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E9" w:rsidRDefault="001520E9" w:rsidP="001520E9">
      <w:pPr>
        <w:jc w:val="center"/>
        <w:rPr>
          <w:lang w:eastAsia="en-US"/>
        </w:rPr>
      </w:pPr>
      <w:r>
        <w:rPr>
          <w:rFonts w:hint="cs"/>
          <w:rtl/>
          <w:lang w:eastAsia="en-US"/>
        </w:rPr>
        <w:t>מסכת תמיד פרק רביעי לא היו כופתין</w:t>
      </w:r>
    </w:p>
    <w:p w:rsidR="001520E9" w:rsidRDefault="001520E9" w:rsidP="001520E9">
      <w:pPr>
        <w:spacing w:before="60"/>
        <w:jc w:val="center"/>
        <w:rPr>
          <w:rFonts w:ascii="Courier" w:hAnsi="Courier"/>
          <w:sz w:val="28"/>
          <w:szCs w:val="20"/>
          <w:rtl/>
          <w:lang w:eastAsia="en-US"/>
        </w:rPr>
      </w:pPr>
      <w:r>
        <w:rPr>
          <w:rFonts w:ascii="Courier" w:hAnsi="Courier" w:hint="eastAsia"/>
          <w:sz w:val="28"/>
          <w:szCs w:val="22"/>
          <w:rtl/>
          <w:lang w:eastAsia="en-US"/>
        </w:rPr>
        <w:t>מתוך</w:t>
      </w:r>
      <w:r>
        <w:rPr>
          <w:rFonts w:ascii="Courier" w:hAnsi="Courier"/>
          <w:sz w:val="28"/>
          <w:szCs w:val="22"/>
          <w:rtl/>
          <w:lang w:eastAsia="en-US"/>
        </w:rPr>
        <w:t xml:space="preserve"> "</w:t>
      </w:r>
      <w:r>
        <w:rPr>
          <w:rFonts w:ascii="Courier" w:hAnsi="Courier" w:hint="eastAsia"/>
          <w:sz w:val="28"/>
          <w:szCs w:val="22"/>
          <w:rtl/>
          <w:lang w:eastAsia="en-US"/>
        </w:rPr>
        <w:t>גמרא</w:t>
      </w:r>
      <w:r>
        <w:rPr>
          <w:rFonts w:ascii="Courier" w:hAnsi="Courier"/>
          <w:sz w:val="28"/>
          <w:szCs w:val="22"/>
          <w:rtl/>
          <w:lang w:eastAsia="en-US"/>
        </w:rPr>
        <w:t xml:space="preserve"> </w:t>
      </w:r>
      <w:r>
        <w:rPr>
          <w:rFonts w:ascii="Courier" w:hAnsi="Courier" w:hint="eastAsia"/>
          <w:sz w:val="28"/>
          <w:szCs w:val="22"/>
          <w:rtl/>
          <w:lang w:eastAsia="en-US"/>
        </w:rPr>
        <w:t>נוֹחָה</w:t>
      </w:r>
      <w:r>
        <w:rPr>
          <w:rFonts w:ascii="Courier" w:hAnsi="Courier"/>
          <w:sz w:val="28"/>
          <w:szCs w:val="22"/>
          <w:rtl/>
          <w:lang w:eastAsia="en-US"/>
        </w:rPr>
        <w:t>"</w:t>
      </w:r>
    </w:p>
    <w:p w:rsidR="001520E9" w:rsidRDefault="001520E9" w:rsidP="001520E9">
      <w:pPr>
        <w:spacing w:before="60"/>
        <w:jc w:val="center"/>
        <w:rPr>
          <w:rFonts w:ascii="Courier" w:hAnsi="Courier"/>
          <w:u w:val="single"/>
          <w:rtl/>
          <w:lang w:eastAsia="en-US"/>
        </w:rPr>
      </w:pPr>
      <w:r>
        <w:rPr>
          <w:rFonts w:ascii="Courier" w:hAnsi="Courier" w:hint="eastAsia"/>
          <w:sz w:val="28"/>
          <w:szCs w:val="16"/>
          <w:u w:val="single"/>
          <w:rtl/>
          <w:lang w:eastAsia="en-US"/>
        </w:rPr>
        <w:t>על</w:t>
      </w:r>
      <w:r>
        <w:rPr>
          <w:rFonts w:ascii="Courier" w:hAnsi="Courier"/>
          <w:sz w:val="28"/>
          <w:szCs w:val="16"/>
          <w:u w:val="single"/>
          <w:rtl/>
          <w:lang w:eastAsia="en-US"/>
        </w:rPr>
        <w:t xml:space="preserve"> </w:t>
      </w:r>
      <w:r>
        <w:rPr>
          <w:rFonts w:ascii="Courier" w:hAnsi="Courier" w:hint="eastAsia"/>
          <w:sz w:val="28"/>
          <w:szCs w:val="16"/>
          <w:u w:val="single"/>
          <w:rtl/>
          <w:lang w:eastAsia="en-US"/>
        </w:rPr>
        <w:t>שם</w:t>
      </w:r>
      <w:r>
        <w:rPr>
          <w:rFonts w:ascii="Courier" w:hAnsi="Courier"/>
          <w:sz w:val="28"/>
          <w:szCs w:val="16"/>
          <w:u w:val="single"/>
          <w:rtl/>
          <w:lang w:eastAsia="en-US"/>
        </w:rPr>
        <w:t xml:space="preserve"> </w:t>
      </w:r>
      <w:r>
        <w:rPr>
          <w:rFonts w:ascii="Courier" w:hAnsi="Courier" w:hint="eastAsia"/>
          <w:sz w:val="28"/>
          <w:szCs w:val="16"/>
          <w:u w:val="single"/>
          <w:rtl/>
          <w:lang w:eastAsia="en-US"/>
        </w:rPr>
        <w:t>הורי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נ</w:t>
      </w:r>
      <w:r>
        <w:rPr>
          <w:rFonts w:ascii="Courier" w:hAnsi="Courier" w:hint="eastAsia"/>
          <w:sz w:val="28"/>
          <w:szCs w:val="20"/>
          <w:u w:val="single"/>
          <w:rtl/>
          <w:lang w:eastAsia="en-US"/>
        </w:rPr>
        <w:t>פתלי</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וח</w:t>
      </w:r>
      <w:r>
        <w:rPr>
          <w:rFonts w:ascii="Courier" w:hAnsi="Courier" w:hint="eastAsia"/>
          <w:sz w:val="28"/>
          <w:szCs w:val="20"/>
          <w:u w:val="single"/>
          <w:rtl/>
          <w:lang w:eastAsia="en-US"/>
        </w:rPr>
        <w:t>נה</w:t>
      </w:r>
      <w:r>
        <w:rPr>
          <w:rFonts w:ascii="Courier" w:hAnsi="Courier"/>
          <w:sz w:val="28"/>
          <w:szCs w:val="20"/>
          <w:u w:val="single"/>
          <w:rtl/>
          <w:lang w:eastAsia="en-US"/>
        </w:rPr>
        <w:t xml:space="preserve"> </w:t>
      </w:r>
      <w:r>
        <w:rPr>
          <w:rFonts w:ascii="Courier" w:hAnsi="Courier" w:hint="eastAsia"/>
          <w:b/>
          <w:bCs/>
          <w:sz w:val="28"/>
          <w:szCs w:val="20"/>
          <w:u w:val="single"/>
          <w:rtl/>
          <w:lang w:eastAsia="en-US"/>
        </w:rPr>
        <w:t>ה</w:t>
      </w:r>
      <w:r>
        <w:rPr>
          <w:rFonts w:ascii="Courier" w:hAnsi="Courier" w:hint="eastAsia"/>
          <w:sz w:val="28"/>
          <w:szCs w:val="20"/>
          <w:u w:val="single"/>
          <w:rtl/>
          <w:lang w:eastAsia="en-US"/>
        </w:rPr>
        <w:t>ולנדר</w:t>
      </w:r>
      <w:r>
        <w:rPr>
          <w:rFonts w:ascii="Courier" w:hAnsi="Courier"/>
          <w:sz w:val="28"/>
          <w:szCs w:val="20"/>
          <w:u w:val="single"/>
          <w:rtl/>
          <w:lang w:eastAsia="en-US"/>
        </w:rPr>
        <w:t xml:space="preserve"> </w:t>
      </w:r>
      <w:r>
        <w:rPr>
          <w:rFonts w:ascii="Courier" w:hAnsi="Courier" w:hint="eastAsia"/>
          <w:sz w:val="28"/>
          <w:szCs w:val="16"/>
          <w:u w:val="single"/>
          <w:rtl/>
          <w:lang w:eastAsia="en-US"/>
        </w:rPr>
        <w:t>הכ</w:t>
      </w:r>
      <w:r>
        <w:rPr>
          <w:rFonts w:ascii="Courier" w:hAnsi="Courier"/>
          <w:sz w:val="28"/>
          <w:szCs w:val="16"/>
          <w:u w:val="single"/>
          <w:rtl/>
          <w:lang w:eastAsia="en-US"/>
        </w:rPr>
        <w:t>"</w:t>
      </w:r>
      <w:r>
        <w:rPr>
          <w:rFonts w:ascii="Courier" w:hAnsi="Courier" w:hint="eastAsia"/>
          <w:sz w:val="28"/>
          <w:szCs w:val="16"/>
          <w:u w:val="single"/>
          <w:rtl/>
          <w:lang w:eastAsia="en-US"/>
        </w:rPr>
        <w:t>מ</w:t>
      </w:r>
    </w:p>
    <w:p w:rsidR="001520E9" w:rsidRDefault="001520E9" w:rsidP="001520E9">
      <w:pPr>
        <w:rPr>
          <w:rFonts w:hint="cs"/>
          <w:rtl/>
          <w:lang w:eastAsia="en-US"/>
        </w:rPr>
      </w:pPr>
      <w:bookmarkStart w:id="0" w:name="_GoBack"/>
      <w:bookmarkEnd w:id="0"/>
    </w:p>
    <w:p w:rsidR="001520E9" w:rsidRDefault="001520E9" w:rsidP="001520E9">
      <w:pPr>
        <w:rPr>
          <w:rFonts w:hint="cs"/>
          <w:rtl/>
          <w:lang w:eastAsia="en-US"/>
        </w:rPr>
      </w:pPr>
    </w:p>
    <w:p w:rsidR="001520E9" w:rsidRDefault="001520E9" w:rsidP="001520E9">
      <w:pPr>
        <w:rPr>
          <w:rtl/>
          <w:lang w:eastAsia="en-US"/>
        </w:rPr>
      </w:pPr>
      <w:r>
        <w:rPr>
          <w:rtl/>
          <w:lang w:eastAsia="en-US"/>
        </w:rPr>
        <w:t>(</w:t>
      </w:r>
      <w:r>
        <w:rPr>
          <w:rFonts w:hint="cs"/>
          <w:rtl/>
          <w:lang w:eastAsia="en-US"/>
        </w:rPr>
        <w:t>תמיד ל,ב</w:t>
      </w:r>
      <w:r>
        <w:rPr>
          <w:rtl/>
          <w:lang w:eastAsia="en-US"/>
        </w:rPr>
        <w:t>)</w:t>
      </w:r>
    </w:p>
    <w:p w:rsidR="001520E9" w:rsidRDefault="001520E9" w:rsidP="001520E9">
      <w:pPr>
        <w:rPr>
          <w:rFonts w:hint="cs"/>
          <w:rtl/>
          <w:lang w:eastAsia="en-US"/>
        </w:rPr>
      </w:pPr>
      <w:r>
        <w:rPr>
          <w:rFonts w:hint="cs"/>
          <w:rtl/>
          <w:lang w:eastAsia="en-US"/>
        </w:rPr>
        <w:t>משנה א:</w:t>
      </w:r>
    </w:p>
    <w:p w:rsidR="001520E9" w:rsidRDefault="001520E9" w:rsidP="001520E9">
      <w:pPr>
        <w:rPr>
          <w:rFonts w:hint="cs"/>
          <w:rtl/>
          <w:lang w:eastAsia="en-US"/>
        </w:rPr>
      </w:pPr>
      <w:r>
        <w:rPr>
          <w:rFonts w:hint="cs"/>
          <w:rtl/>
          <w:lang w:eastAsia="en-US"/>
        </w:rPr>
        <w:t xml:space="preserve">לא היו כופתין את הטלה </w:t>
      </w:r>
      <w:r>
        <w:rPr>
          <w:szCs w:val="20"/>
          <w:rtl/>
          <w:lang w:eastAsia="en-US"/>
        </w:rPr>
        <w:t>(</w:t>
      </w:r>
      <w:r>
        <w:rPr>
          <w:rFonts w:cs="Miriam" w:hint="cs"/>
          <w:sz w:val="24"/>
          <w:szCs w:val="20"/>
          <w:rtl/>
          <w:lang w:eastAsia="en-US"/>
        </w:rPr>
        <w:t>בשעת שחיטה ארבע רגלים יחד, וטעמא בגמרא</w:t>
      </w:r>
      <w:r>
        <w:rPr>
          <w:szCs w:val="20"/>
          <w:rtl/>
          <w:lang w:eastAsia="en-US"/>
        </w:rPr>
        <w:t>)</w:t>
      </w:r>
      <w:r>
        <w:rPr>
          <w:rtl/>
          <w:lang w:eastAsia="en-US"/>
        </w:rPr>
        <w:t xml:space="preserve"> </w:t>
      </w:r>
      <w:r>
        <w:rPr>
          <w:rFonts w:hint="cs"/>
          <w:rtl/>
          <w:lang w:eastAsia="en-US"/>
        </w:rPr>
        <w:t xml:space="preserve">אלא מעקידין אותו </w:t>
      </w:r>
      <w:r>
        <w:rPr>
          <w:szCs w:val="20"/>
          <w:rtl/>
          <w:lang w:eastAsia="en-US"/>
        </w:rPr>
        <w:t>(</w:t>
      </w:r>
      <w:r>
        <w:rPr>
          <w:rFonts w:cs="Miriam" w:hint="cs"/>
          <w:sz w:val="24"/>
          <w:szCs w:val="20"/>
          <w:rtl/>
          <w:lang w:eastAsia="en-US"/>
        </w:rPr>
        <w:t>יד ורגל, כעקידת יצחק בן אברהם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מי שזכו באברים אוחזין בו </w:t>
      </w:r>
      <w:r>
        <w:rPr>
          <w:szCs w:val="20"/>
          <w:rtl/>
          <w:lang w:eastAsia="en-US"/>
        </w:rPr>
        <w:t>(</w:t>
      </w:r>
      <w:r>
        <w:rPr>
          <w:rFonts w:cs="Miriam" w:hint="cs"/>
          <w:sz w:val="24"/>
          <w:szCs w:val="20"/>
          <w:rtl/>
          <w:lang w:eastAsia="en-US"/>
        </w:rPr>
        <w:t>בשעת שחיטה, ומסייעין אותו</w:t>
      </w:r>
      <w:r>
        <w:rPr>
          <w:szCs w:val="20"/>
          <w:rtl/>
          <w:lang w:eastAsia="en-US"/>
        </w:rPr>
        <w:t>)</w:t>
      </w:r>
      <w:r>
        <w:rPr>
          <w:rFonts w:hint="cs"/>
          <w:rtl/>
          <w:lang w:eastAsia="en-US"/>
        </w:rPr>
        <w:t xml:space="preserve">, וכך היה עקידתו: ראשו </w:t>
      </w:r>
      <w:r>
        <w:rPr>
          <w:szCs w:val="20"/>
          <w:rtl/>
          <w:lang w:eastAsia="en-US"/>
        </w:rPr>
        <w:t>(</w:t>
      </w:r>
      <w:r>
        <w:rPr>
          <w:rFonts w:cs="Miriam" w:hint="cs"/>
          <w:sz w:val="24"/>
          <w:szCs w:val="20"/>
          <w:rtl/>
          <w:lang w:eastAsia="en-US"/>
        </w:rPr>
        <w:t>של טלה</w:t>
      </w:r>
      <w:r>
        <w:rPr>
          <w:szCs w:val="20"/>
          <w:rtl/>
          <w:lang w:eastAsia="en-US"/>
        </w:rPr>
        <w:t>)</w:t>
      </w:r>
      <w:r>
        <w:rPr>
          <w:rtl/>
          <w:lang w:eastAsia="en-US"/>
        </w:rPr>
        <w:t xml:space="preserve"> </w:t>
      </w:r>
      <w:r>
        <w:rPr>
          <w:rFonts w:hint="cs"/>
          <w:rtl/>
          <w:lang w:eastAsia="en-US"/>
        </w:rPr>
        <w:t xml:space="preserve">לדרום </w:t>
      </w:r>
      <w:r>
        <w:rPr>
          <w:szCs w:val="20"/>
          <w:rtl/>
          <w:lang w:eastAsia="en-US"/>
        </w:rPr>
        <w:t>(</w:t>
      </w:r>
      <w:r>
        <w:rPr>
          <w:rFonts w:cs="Miriam" w:hint="cs"/>
          <w:sz w:val="24"/>
          <w:szCs w:val="20"/>
          <w:rtl/>
          <w:lang w:eastAsia="en-US"/>
        </w:rPr>
        <w:t>לדרום עזרה אצל מזבח, ורגליו אצל צפון עזרה</w:t>
      </w:r>
      <w:r>
        <w:rPr>
          <w:szCs w:val="20"/>
          <w:rtl/>
          <w:lang w:eastAsia="en-US"/>
        </w:rPr>
        <w:t>)</w:t>
      </w:r>
      <w:r>
        <w:rPr>
          <w:rtl/>
          <w:lang w:eastAsia="en-US"/>
        </w:rPr>
        <w:t xml:space="preserve"> </w:t>
      </w:r>
      <w:r>
        <w:rPr>
          <w:rFonts w:hint="cs"/>
          <w:rtl/>
          <w:lang w:eastAsia="en-US"/>
        </w:rPr>
        <w:t xml:space="preserve">ופניו למערב </w:t>
      </w:r>
      <w:r>
        <w:rPr>
          <w:szCs w:val="20"/>
          <w:rtl/>
          <w:lang w:eastAsia="en-US"/>
        </w:rPr>
        <w:t>(</w:t>
      </w:r>
      <w:r>
        <w:rPr>
          <w:rFonts w:cs="Miriam" w:hint="cs"/>
          <w:sz w:val="24"/>
          <w:szCs w:val="20"/>
          <w:rtl/>
          <w:lang w:eastAsia="en-US"/>
        </w:rPr>
        <w:t xml:space="preserve">שצריך שיהא בית שחיטתו כלפי מערב, דכתיב </w:t>
      </w:r>
      <w:r>
        <w:rPr>
          <w:rFonts w:cs="Miriam" w:hint="cs"/>
          <w:sz w:val="24"/>
          <w:szCs w:val="16"/>
          <w:rtl/>
          <w:lang w:eastAsia="en-US"/>
        </w:rPr>
        <w:t>[ויקרא ג, פסוקים ח,יג]</w:t>
      </w:r>
      <w:r>
        <w:rPr>
          <w:rFonts w:cs="Miriam" w:hint="cs"/>
          <w:sz w:val="24"/>
          <w:szCs w:val="20"/>
          <w:rtl/>
          <w:lang w:eastAsia="en-US"/>
        </w:rPr>
        <w:t xml:space="preserve"> </w:t>
      </w:r>
      <w:r>
        <w:rPr>
          <w:rFonts w:cs="Narkisim" w:hint="cs"/>
          <w:sz w:val="24"/>
          <w:szCs w:val="20"/>
          <w:rtl/>
          <w:lang w:eastAsia="en-US"/>
        </w:rPr>
        <w:t>ושחט אותו לפני ה'</w:t>
      </w:r>
      <w:r>
        <w:rPr>
          <w:rFonts w:cs="Miriam" w:hint="cs"/>
          <w:sz w:val="24"/>
          <w:szCs w:val="20"/>
          <w:rtl/>
          <w:lang w:eastAsia="en-US"/>
        </w:rPr>
        <w:t xml:space="preserve"> וראשו של טלה לדרום עזרה, </w:t>
      </w:r>
      <w:r>
        <w:rPr>
          <w:rFonts w:cs="Narkisim" w:hint="cs"/>
          <w:sz w:val="24"/>
          <w:szCs w:val="20"/>
          <w:rtl/>
          <w:lang w:eastAsia="en-US"/>
        </w:rPr>
        <w:t>אצל המזבח</w:t>
      </w:r>
      <w:r>
        <w:rPr>
          <w:rFonts w:cs="Miriam" w:hint="cs"/>
          <w:sz w:val="24"/>
          <w:szCs w:val="20"/>
          <w:rtl/>
          <w:lang w:eastAsia="en-US"/>
        </w:rPr>
        <w:t xml:space="preserve">: צריך שיתקרב אצל מזבח, דכל כמה שיכולין ליקרב צד הראש אצל המזבח מקריבין אותו, דכתיב </w:t>
      </w:r>
      <w:r>
        <w:rPr>
          <w:rFonts w:cs="Miriam" w:hint="cs"/>
          <w:sz w:val="24"/>
          <w:szCs w:val="16"/>
          <w:rtl/>
          <w:lang w:eastAsia="en-US"/>
        </w:rPr>
        <w:t>[ויקרא א,יא]</w:t>
      </w:r>
      <w:r>
        <w:rPr>
          <w:rFonts w:cs="Miriam" w:hint="cs"/>
          <w:sz w:val="24"/>
          <w:szCs w:val="20"/>
          <w:rtl/>
          <w:lang w:eastAsia="en-US"/>
        </w:rPr>
        <w:t xml:space="preserve"> </w:t>
      </w:r>
      <w:r>
        <w:rPr>
          <w:rFonts w:cs="Narkisim" w:hint="cs"/>
          <w:sz w:val="24"/>
          <w:szCs w:val="20"/>
          <w:rtl/>
          <w:lang w:eastAsia="en-US"/>
        </w:rPr>
        <w:t>ושחט אותו על ירך המזבח צפונה אצל המזבח</w:t>
      </w:r>
      <w:r>
        <w:rPr>
          <w:szCs w:val="20"/>
          <w:rtl/>
          <w:lang w:eastAsia="en-US"/>
        </w:rPr>
        <w:t>)</w:t>
      </w:r>
      <w:r>
        <w:rPr>
          <w:rFonts w:hint="cs"/>
          <w:rtl/>
          <w:lang w:eastAsia="en-US"/>
        </w:rPr>
        <w:t xml:space="preserve">, והשוחט עומד במזרח </w:t>
      </w:r>
      <w:r>
        <w:rPr>
          <w:szCs w:val="20"/>
          <w:rtl/>
          <w:lang w:eastAsia="en-US"/>
        </w:rPr>
        <w:t>(</w:t>
      </w:r>
      <w:r>
        <w:rPr>
          <w:rFonts w:cs="Miriam" w:hint="cs"/>
          <w:sz w:val="24"/>
          <w:szCs w:val="20"/>
          <w:rtl/>
          <w:lang w:eastAsia="en-US"/>
        </w:rPr>
        <w:t>על קרן צפונית</w:t>
      </w:r>
      <w:r>
        <w:rPr>
          <w:szCs w:val="20"/>
          <w:rtl/>
          <w:lang w:eastAsia="en-US"/>
        </w:rPr>
        <w:t>)</w:t>
      </w:r>
      <w:r>
        <w:rPr>
          <w:rtl/>
          <w:lang w:eastAsia="en-US"/>
        </w:rPr>
        <w:t xml:space="preserve"> </w:t>
      </w:r>
      <w:r>
        <w:rPr>
          <w:rFonts w:hint="cs"/>
          <w:rtl/>
          <w:lang w:eastAsia="en-US"/>
        </w:rPr>
        <w:t xml:space="preserve">ופניו למערב </w:t>
      </w:r>
      <w:r>
        <w:rPr>
          <w:szCs w:val="20"/>
          <w:rtl/>
          <w:lang w:eastAsia="en-US"/>
        </w:rPr>
        <w:t>(</w:t>
      </w:r>
      <w:r>
        <w:rPr>
          <w:rFonts w:cs="Miriam" w:hint="cs"/>
          <w:sz w:val="24"/>
          <w:szCs w:val="20"/>
          <w:rtl/>
          <w:lang w:eastAsia="en-US"/>
        </w:rPr>
        <w:t>והמקבל עומד כנגדו באלכסון, ומצדד כדי שיהא פניו כלפי דרום</w:t>
      </w:r>
      <w:r>
        <w:rPr>
          <w:szCs w:val="20"/>
          <w:rtl/>
          <w:lang w:eastAsia="en-US"/>
        </w:rPr>
        <w:t>)</w:t>
      </w:r>
      <w:r>
        <w:rPr>
          <w:rFonts w:hint="cs"/>
          <w:rtl/>
          <w:lang w:eastAsia="en-US"/>
        </w:rPr>
        <w:t>;</w:t>
      </w:r>
    </w:p>
    <w:p w:rsidR="001520E9" w:rsidRDefault="001520E9" w:rsidP="001520E9">
      <w:pPr>
        <w:rPr>
          <w:rFonts w:hint="cs"/>
          <w:rtl/>
          <w:lang w:eastAsia="en-US"/>
        </w:rPr>
      </w:pPr>
      <w:r>
        <w:rPr>
          <w:szCs w:val="20"/>
          <w:rtl/>
          <w:lang w:eastAsia="en-US"/>
        </w:rPr>
        <w:t>(</w:t>
      </w:r>
      <w:r>
        <w:rPr>
          <w:rFonts w:cs="Miriam" w:hint="cs"/>
          <w:sz w:val="24"/>
          <w:szCs w:val="20"/>
          <w:rtl/>
          <w:lang w:eastAsia="en-US"/>
        </w:rPr>
        <w:t>תמיד</w:t>
      </w:r>
      <w:r>
        <w:rPr>
          <w:szCs w:val="20"/>
          <w:rtl/>
          <w:lang w:eastAsia="en-US"/>
        </w:rPr>
        <w:t>)</w:t>
      </w:r>
      <w:r>
        <w:rPr>
          <w:rtl/>
          <w:lang w:eastAsia="en-US"/>
        </w:rPr>
        <w:t xml:space="preserve"> </w:t>
      </w:r>
      <w:r>
        <w:rPr>
          <w:rFonts w:hint="cs"/>
          <w:rtl/>
          <w:lang w:eastAsia="en-US"/>
        </w:rPr>
        <w:t xml:space="preserve">של שחר היה נשחט על קרן צפונית מערבית </w:t>
      </w:r>
      <w:r>
        <w:rPr>
          <w:szCs w:val="20"/>
          <w:rtl/>
          <w:lang w:eastAsia="en-US"/>
        </w:rPr>
        <w:t>(</w:t>
      </w:r>
      <w:r>
        <w:rPr>
          <w:rFonts w:cs="Miriam" w:hint="cs"/>
          <w:sz w:val="24"/>
          <w:szCs w:val="20"/>
          <w:rtl/>
          <w:lang w:eastAsia="en-US"/>
        </w:rPr>
        <w:t>שהשמש באה מן המזרח - לפיכך מושכו השוחט לצד מערב להרחיקו מן הכותל מזרחית בכל יכולת, מפני שהכתלים גבוהים, והחמה של שחרית בשיפולו של רקיע עומד ומאיר על הכותל, וצלו כנגד קרן צפונית מערבית לסוף אורך המזבח אצל ההיכל צפונית; משום דקדשי קדשים שחיטתם בצפון על ירך המזבח צפונית ובעינן שחיטה כנגד המזבח ולא חוצה לו - שם היה המטבחים</w:t>
      </w:r>
      <w:r>
        <w:rPr>
          <w:szCs w:val="20"/>
          <w:rtl/>
          <w:lang w:eastAsia="en-US"/>
        </w:rPr>
        <w:t>)</w:t>
      </w:r>
      <w:r>
        <w:rPr>
          <w:rFonts w:hint="cs"/>
          <w:rtl/>
          <w:lang w:eastAsia="en-US"/>
        </w:rPr>
        <w:t xml:space="preserve">, על טבעת שניה </w:t>
      </w:r>
      <w:r>
        <w:rPr>
          <w:szCs w:val="20"/>
          <w:rtl/>
          <w:lang w:eastAsia="en-US"/>
        </w:rPr>
        <w:t>(</w:t>
      </w:r>
      <w:r>
        <w:rPr>
          <w:rFonts w:cs="Miriam" w:hint="cs"/>
          <w:sz w:val="24"/>
          <w:szCs w:val="20"/>
          <w:rtl/>
          <w:lang w:eastAsia="en-US"/>
        </w:rPr>
        <w:t>וטבעות קבועות ברצפה לתת ראש הבהמה לתוכן, והם כ"ד כמנין המשמרות, ומקומן כ"ד אמות מן הדרום לצפון, קבועות בששה סדרים של ארבע טבעות - הוי כ"ד; ורחוק הסדר הראשון מן המזבח חמש אמות; ומאותו סדר עד כלות ששה סדרים - כ"ד אמות, והכי תנן במסכת מדות (פ"ג מ"ד, דף לו.) '</w:t>
      </w:r>
      <w:r>
        <w:rPr>
          <w:rFonts w:cs="Miriam" w:hint="cs"/>
          <w:i/>
          <w:iCs/>
          <w:sz w:val="24"/>
          <w:szCs w:val="20"/>
          <w:rtl/>
          <w:lang w:eastAsia="en-US"/>
        </w:rPr>
        <w:t>וטבעות היו לצפונו [של מזבח] ששה סדרים של ארבעה ארבעה ויש אומרים ארבע של ששה, ששה שעליהם שוחטים את הקדשים</w:t>
      </w:r>
      <w:r>
        <w:rPr>
          <w:rFonts w:cs="Miriam" w:hint="cs"/>
          <w:sz w:val="24"/>
          <w:szCs w:val="20"/>
          <w:rtl/>
          <w:lang w:eastAsia="en-US"/>
        </w:rPr>
        <w:t xml:space="preserve">' כלומר: על ידיהן שוחטים קדשים, כמו שפירשנו; </w:t>
      </w:r>
      <w:r>
        <w:rPr>
          <w:rFonts w:cs="Miriam" w:hint="cs"/>
          <w:b/>
          <w:bCs/>
          <w:sz w:val="24"/>
          <w:szCs w:val="20"/>
          <w:rtl/>
          <w:lang w:eastAsia="en-US"/>
        </w:rPr>
        <w:t>על טבעת שניה</w:t>
      </w:r>
      <w:r>
        <w:rPr>
          <w:rFonts w:cs="Miriam" w:hint="cs"/>
          <w:sz w:val="24"/>
          <w:szCs w:val="20"/>
          <w:rtl/>
          <w:lang w:eastAsia="en-US"/>
        </w:rPr>
        <w:t xml:space="preserve"> לאו בטבעת שניה של סדר ראשון, שהוא אצל המזבח, אלא בטבעת ראשונה שהוא אצל הקרן בסדר השני המשוכה לצד צפון, ופני השוחט וצואר בהמה לצד מערב צפון באלכסון, כדי שלא יעכב אור השמש לבא; וטעמא דבטבעת שניה שהיא מתרחקת מן המזבח שגבוה עשרה שיוכל לראות דרך עליו השמש, ויותר מכאן לא היה צריך להרחיק; ואם היה שוחט בסדר הראשון אם כן היה המזבח מעכב אור השמש לבא על ידו של שוחט, שהרי המזבח גבוה עשר אמות, וסדר ראשון של טבעות אינו רחוק מן המזבח אלא שמונה אמות</w:t>
      </w:r>
      <w:r>
        <w:rPr>
          <w:szCs w:val="20"/>
          <w:rtl/>
          <w:lang w:eastAsia="en-US"/>
        </w:rPr>
        <w:t>)</w:t>
      </w:r>
      <w:r>
        <w:rPr>
          <w:rFonts w:hint="cs"/>
          <w:rtl/>
          <w:lang w:eastAsia="en-US"/>
        </w:rPr>
        <w:t>;</w:t>
      </w:r>
    </w:p>
    <w:p w:rsidR="001520E9" w:rsidRDefault="001520E9" w:rsidP="001520E9">
      <w:pPr>
        <w:rPr>
          <w:rFonts w:hint="cs"/>
          <w:rtl/>
          <w:lang w:eastAsia="en-US"/>
        </w:rPr>
      </w:pPr>
      <w:r>
        <w:rPr>
          <w:szCs w:val="20"/>
          <w:rtl/>
          <w:lang w:eastAsia="en-US"/>
        </w:rPr>
        <w:t>(</w:t>
      </w:r>
      <w:r>
        <w:rPr>
          <w:rFonts w:cs="Miriam" w:hint="cs"/>
          <w:sz w:val="24"/>
          <w:szCs w:val="20"/>
          <w:rtl/>
          <w:lang w:eastAsia="en-US"/>
        </w:rPr>
        <w:t>תמיד</w:t>
      </w:r>
      <w:r>
        <w:rPr>
          <w:szCs w:val="20"/>
          <w:rtl/>
          <w:lang w:eastAsia="en-US"/>
        </w:rPr>
        <w:t>)</w:t>
      </w:r>
      <w:r>
        <w:rPr>
          <w:rtl/>
          <w:lang w:eastAsia="en-US"/>
        </w:rPr>
        <w:t xml:space="preserve"> </w:t>
      </w:r>
      <w:r>
        <w:rPr>
          <w:rFonts w:hint="cs"/>
          <w:rtl/>
          <w:lang w:eastAsia="en-US"/>
        </w:rPr>
        <w:t xml:space="preserve">של בין הערבים היה נשחט על קרן מזרחית צפונית </w:t>
      </w:r>
      <w:r>
        <w:rPr>
          <w:szCs w:val="20"/>
          <w:rtl/>
          <w:lang w:eastAsia="en-US"/>
        </w:rPr>
        <w:t>(</w:t>
      </w:r>
      <w:r>
        <w:rPr>
          <w:rFonts w:cs="Miriam" w:hint="cs"/>
          <w:sz w:val="24"/>
          <w:szCs w:val="20"/>
          <w:rtl/>
          <w:lang w:eastAsia="en-US"/>
        </w:rPr>
        <w:t>שהרי בערב הלכה לה בצד מערב, הילכך צריך להמשיך מקום שחיטה למקום שכלה המזבח לצד צפונית מזרחית, וכמה שיתרחק יותר תבא החמה על ידו; ובגמרא נפקא לן שצריך שוחט לשחוט לאור היום</w:t>
      </w:r>
      <w:r>
        <w:rPr>
          <w:szCs w:val="20"/>
          <w:rtl/>
          <w:lang w:eastAsia="en-US"/>
        </w:rPr>
        <w:t>)</w:t>
      </w:r>
      <w:r>
        <w:rPr>
          <w:rFonts w:hint="cs"/>
          <w:rtl/>
          <w:lang w:eastAsia="en-US"/>
        </w:rPr>
        <w:t xml:space="preserve"> על טבעת שנייה </w:t>
      </w:r>
      <w:r>
        <w:rPr>
          <w:szCs w:val="20"/>
          <w:rtl/>
          <w:lang w:eastAsia="en-US"/>
        </w:rPr>
        <w:t>(</w:t>
      </w:r>
      <w:r>
        <w:rPr>
          <w:rFonts w:cs="Miriam" w:hint="cs"/>
          <w:sz w:val="24"/>
          <w:szCs w:val="20"/>
          <w:rtl/>
          <w:lang w:eastAsia="en-US"/>
        </w:rPr>
        <w:t>בשביל הטעם שפירשנו בתמיד של שחר</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שחט השוחט וקבל המקבל </w:t>
      </w:r>
      <w:r>
        <w:rPr>
          <w:szCs w:val="20"/>
          <w:rtl/>
          <w:lang w:eastAsia="en-US"/>
        </w:rPr>
        <w:t>(</w:t>
      </w:r>
      <w:r>
        <w:rPr>
          <w:rFonts w:cs="Miriam" w:hint="cs"/>
          <w:sz w:val="24"/>
          <w:szCs w:val="20"/>
          <w:rtl/>
          <w:lang w:eastAsia="en-US"/>
        </w:rPr>
        <w:t>לזרוק</w:t>
      </w:r>
      <w:r>
        <w:rPr>
          <w:szCs w:val="20"/>
          <w:rtl/>
          <w:lang w:eastAsia="en-US"/>
        </w:rPr>
        <w:t>)</w:t>
      </w:r>
      <w:r>
        <w:rPr>
          <w:rFonts w:hint="cs"/>
          <w:rtl/>
          <w:lang w:eastAsia="en-US"/>
        </w:rPr>
        <w:t xml:space="preserve">; בא לו </w:t>
      </w:r>
      <w:r>
        <w:rPr>
          <w:szCs w:val="20"/>
          <w:rtl/>
          <w:lang w:eastAsia="en-US"/>
        </w:rPr>
        <w:t>(</w:t>
      </w:r>
      <w:r>
        <w:rPr>
          <w:rFonts w:cs="Miriam" w:hint="cs"/>
          <w:sz w:val="24"/>
          <w:szCs w:val="20"/>
          <w:rtl/>
          <w:lang w:eastAsia="en-US"/>
        </w:rPr>
        <w:t>המקבל</w:t>
      </w:r>
      <w:r>
        <w:rPr>
          <w:szCs w:val="20"/>
          <w:rtl/>
          <w:lang w:eastAsia="en-US"/>
        </w:rPr>
        <w:t>)</w:t>
      </w:r>
      <w:r>
        <w:rPr>
          <w:rtl/>
          <w:lang w:eastAsia="en-US"/>
        </w:rPr>
        <w:t xml:space="preserve"> </w:t>
      </w:r>
      <w:r>
        <w:rPr>
          <w:rFonts w:hint="cs"/>
          <w:rtl/>
          <w:lang w:eastAsia="en-US"/>
        </w:rPr>
        <w:t xml:space="preserve">לקרן מזרחית צפונית - ונותן מזרחה צפונה; מערבית דרומית - ונותן מערבה דרומה </w:t>
      </w:r>
      <w:r>
        <w:rPr>
          <w:szCs w:val="20"/>
          <w:rtl/>
          <w:lang w:eastAsia="en-US"/>
        </w:rPr>
        <w:t>(</w:t>
      </w:r>
      <w:r>
        <w:rPr>
          <w:rFonts w:cs="Miriam" w:hint="cs"/>
          <w:sz w:val="24"/>
          <w:szCs w:val="20"/>
          <w:rtl/>
          <w:lang w:eastAsia="en-US"/>
        </w:rPr>
        <w:t xml:space="preserve">שעולה בכבש שהוא בדרום, ופונה לימין - פוגע בקרן דרומית מזרחית תחלה, ושם אי אפשר ליתן, משום דעולה טעונה יסוד - וקרן דרומית מזרחית לא היה לה יסוד, כדנפקא לן בזבחים </w:t>
      </w:r>
      <w:r>
        <w:rPr>
          <w:rFonts w:cs="Miriam" w:hint="cs"/>
          <w:sz w:val="24"/>
          <w:szCs w:val="16"/>
          <w:rtl/>
          <w:lang w:eastAsia="en-US"/>
        </w:rPr>
        <w:t>(דף נג:)</w:t>
      </w:r>
      <w:r>
        <w:rPr>
          <w:rFonts w:cs="Miriam" w:hint="cs"/>
          <w:sz w:val="24"/>
          <w:szCs w:val="20"/>
          <w:rtl/>
          <w:lang w:eastAsia="en-US"/>
        </w:rPr>
        <w:t xml:space="preserve">; ומקיף ובא עד </w:t>
      </w:r>
      <w:r>
        <w:rPr>
          <w:rFonts w:cs="Miriam" w:hint="cs"/>
          <w:b/>
          <w:bCs/>
          <w:sz w:val="24"/>
          <w:szCs w:val="20"/>
          <w:rtl/>
          <w:lang w:eastAsia="en-US"/>
        </w:rPr>
        <w:t>מזרחית צפונית</w:t>
      </w:r>
      <w:r>
        <w:rPr>
          <w:rFonts w:cs="Miriam" w:hint="cs"/>
          <w:sz w:val="24"/>
          <w:szCs w:val="20"/>
          <w:rtl/>
          <w:lang w:eastAsia="en-US"/>
        </w:rPr>
        <w:t xml:space="preserve">, ונותן; ואמר בזבחים </w:t>
      </w:r>
      <w:r>
        <w:rPr>
          <w:rFonts w:cs="Miriam" w:hint="cs"/>
          <w:sz w:val="24"/>
          <w:szCs w:val="16"/>
          <w:rtl/>
          <w:lang w:eastAsia="en-US"/>
        </w:rPr>
        <w:t>(דף סב:)</w:t>
      </w:r>
      <w:r>
        <w:rPr>
          <w:rFonts w:cs="Miriam" w:hint="cs"/>
          <w:sz w:val="24"/>
          <w:szCs w:val="20"/>
          <w:rtl/>
          <w:lang w:eastAsia="en-US"/>
        </w:rPr>
        <w:t xml:space="preserve"> '</w:t>
      </w:r>
      <w:r>
        <w:rPr>
          <w:rFonts w:cs="Miriam" w:hint="cs"/>
          <w:i/>
          <w:iCs/>
          <w:sz w:val="24"/>
          <w:szCs w:val="20"/>
          <w:rtl/>
          <w:lang w:eastAsia="en-US"/>
        </w:rPr>
        <w:t>כל פינות שאתה פונה לא יהו אלא דרך ימין</w:t>
      </w:r>
      <w:r>
        <w:rPr>
          <w:rFonts w:cs="Miriam" w:hint="cs"/>
          <w:sz w:val="24"/>
          <w:szCs w:val="20"/>
          <w:rtl/>
          <w:lang w:eastAsia="en-US"/>
        </w:rPr>
        <w:t xml:space="preserve">' ונפקא לן ממעלות הפונים קדים; אף על גב דבמתן דמי עולה אינו עולה בכבש - דהא על הרצפה עומד, והכלי בידו וזורק למרחוק, כדכתיב </w:t>
      </w:r>
      <w:r>
        <w:rPr>
          <w:rFonts w:cs="Miriam" w:hint="cs"/>
          <w:sz w:val="24"/>
          <w:szCs w:val="16"/>
          <w:rtl/>
          <w:lang w:eastAsia="en-US"/>
        </w:rPr>
        <w:t>[ויקרא א פסוקים ה,יא]</w:t>
      </w:r>
      <w:r>
        <w:rPr>
          <w:rFonts w:cs="Miriam" w:hint="cs"/>
          <w:sz w:val="24"/>
          <w:szCs w:val="20"/>
          <w:rtl/>
          <w:lang w:eastAsia="en-US"/>
        </w:rPr>
        <w:t xml:space="preserve"> </w:t>
      </w:r>
      <w:r>
        <w:rPr>
          <w:rFonts w:cs="Narkisim" w:hint="cs"/>
          <w:sz w:val="24"/>
          <w:szCs w:val="20"/>
          <w:rtl/>
          <w:lang w:eastAsia="en-US"/>
        </w:rPr>
        <w:t>וזרקו</w:t>
      </w:r>
      <w:r>
        <w:rPr>
          <w:rFonts w:cs="Miriam" w:hint="cs"/>
          <w:sz w:val="24"/>
          <w:szCs w:val="20"/>
          <w:rtl/>
          <w:lang w:eastAsia="en-US"/>
        </w:rPr>
        <w:t xml:space="preserve"> - דהא למטה מן החוט [הסיקרא] הוא נותן - אפילו הכי, כיון דבחטאות שניתנות על גבי הקרנות למעלה, ושם צריך לעלות לכבש דרך הדרום ופונה למזרח דרך ימין, והכי נמי בכל הדמים אף על פי שניתנין למטה - מתחיל להקיף דרך הדרום, שהוא 'פניו של מזבח' בפתח כניסת הבית, ומשם פונה לימין בקרן מזרחית צפונית, ואחר כך למערבית דרומית, </w:t>
      </w:r>
      <w:r>
        <w:rPr>
          <w:rFonts w:cs="Miriam" w:hint="cs"/>
          <w:b/>
          <w:bCs/>
          <w:sz w:val="24"/>
          <w:szCs w:val="20"/>
          <w:rtl/>
          <w:lang w:eastAsia="en-US"/>
        </w:rPr>
        <w:t>ונותן למערבית דרומית</w:t>
      </w:r>
      <w:r>
        <w:rPr>
          <w:rFonts w:cs="Miriam" w:hint="cs"/>
          <w:sz w:val="24"/>
          <w:szCs w:val="20"/>
          <w:rtl/>
          <w:lang w:eastAsia="en-US"/>
        </w:rPr>
        <w:t xml:space="preserve">, נמצא מקיף את המזבח דרך ימין: מזרח צפון ואחר כך למערבית דרומית; כך פירש הרב רש"י בסדר יומא בפרק קמא </w:t>
      </w:r>
      <w:r>
        <w:rPr>
          <w:rFonts w:cs="Miriam" w:hint="cs"/>
          <w:sz w:val="24"/>
          <w:szCs w:val="16"/>
          <w:rtl/>
          <w:lang w:eastAsia="en-US"/>
        </w:rPr>
        <w:t>(דף יז.)</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 xml:space="preserve">שירי הדם היה שופך אל יסוד דרומית </w:t>
      </w:r>
      <w:r>
        <w:rPr>
          <w:szCs w:val="20"/>
          <w:rtl/>
          <w:lang w:eastAsia="en-US"/>
        </w:rPr>
        <w:t>(</w:t>
      </w:r>
      <w:r>
        <w:rPr>
          <w:rFonts w:cs="Miriam" w:hint="cs"/>
          <w:sz w:val="24"/>
          <w:szCs w:val="20"/>
          <w:rtl/>
          <w:lang w:eastAsia="en-US"/>
        </w:rPr>
        <w:t xml:space="preserve">דכל הניתנין על מזבח החיצון - שירים שלו נשפכין על יסוד דרומית, וכן מוכיח בזבחים </w:t>
      </w:r>
      <w:r>
        <w:rPr>
          <w:rFonts w:cs="Miriam" w:hint="cs"/>
          <w:sz w:val="24"/>
          <w:szCs w:val="16"/>
          <w:rtl/>
          <w:lang w:eastAsia="en-US"/>
        </w:rPr>
        <w:t>(דף נג.)</w:t>
      </w:r>
      <w:r>
        <w:rPr>
          <w:rFonts w:cs="Miriam" w:hint="cs"/>
          <w:sz w:val="24"/>
          <w:szCs w:val="20"/>
          <w:rtl/>
          <w:lang w:eastAsia="en-US"/>
        </w:rPr>
        <w:t xml:space="preserve"> דאמרינן טעמא גבי שעיר נשיא, ולמד ירידתו מן הכבש ליציאתו מן ההיכל: מה יציאתו מן ההיכל בסמוך לו - דהיינו יסוד מערבי שכנגד הפתח, ונפקא לן מקרא דכתיב </w:t>
      </w:r>
      <w:r>
        <w:rPr>
          <w:rFonts w:cs="Miriam" w:hint="cs"/>
          <w:sz w:val="24"/>
          <w:szCs w:val="16"/>
          <w:rtl/>
          <w:lang w:eastAsia="en-US"/>
        </w:rPr>
        <w:t>[ויקרא ד, פסוקים ז,יח]</w:t>
      </w:r>
      <w:r>
        <w:rPr>
          <w:rFonts w:cs="Narkisim" w:hint="cs"/>
          <w:sz w:val="24"/>
          <w:szCs w:val="20"/>
          <w:rtl/>
          <w:lang w:eastAsia="en-US"/>
        </w:rPr>
        <w:t xml:space="preserve"> אל יסוד מזבח העולה אשר פתח אהל מועד</w:t>
      </w:r>
      <w:r>
        <w:rPr>
          <w:rFonts w:cs="Miriam" w:hint="cs"/>
          <w:sz w:val="24"/>
          <w:szCs w:val="20"/>
          <w:rtl/>
          <w:lang w:eastAsia="en-US"/>
        </w:rPr>
        <w:t xml:space="preserve"> - אף ירידתו מן הכבש בסמוך, דהיינו יסוד דרומית; וכיון דבחטאת צריך לו לשפוך על יסוד דרומית - הכי נמי בכל הדמים, אף על פי שאין עולין על הכבש בשביל זריקתן - שיריהן נשפכין אל יסוד דרומית, שהרי מתן דמן בהקפת ימין, כמו </w:t>
      </w:r>
      <w:r>
        <w:rPr>
          <w:rFonts w:cs="Miriam" w:hint="cs"/>
          <w:strike/>
          <w:sz w:val="24"/>
          <w:szCs w:val="20"/>
          <w:rtl/>
          <w:lang w:eastAsia="en-US"/>
        </w:rPr>
        <w:t>כן</w:t>
      </w:r>
      <w:r>
        <w:rPr>
          <w:rFonts w:cs="Miriam" w:hint="cs"/>
          <w:sz w:val="24"/>
          <w:szCs w:val="20"/>
          <w:rtl/>
          <w:lang w:eastAsia="en-US"/>
        </w:rPr>
        <w:t xml:space="preserve"> באותן שעולין על גבי כבש</w:t>
      </w:r>
      <w:r>
        <w:rPr>
          <w:szCs w:val="20"/>
          <w:rtl/>
          <w:lang w:eastAsia="en-US"/>
        </w:rPr>
        <w:t>)</w:t>
      </w:r>
      <w:r>
        <w:rPr>
          <w:rFonts w:hint="cs"/>
          <w:rtl/>
          <w:lang w:eastAsia="en-US"/>
        </w:rPr>
        <w:t>.</w:t>
      </w:r>
      <w:r>
        <w:rPr>
          <w:rFonts w:cs="Miriam" w:hint="cs"/>
          <w:sz w:val="24"/>
          <w:szCs w:val="20"/>
          <w:rtl/>
          <w:lang w:eastAsia="en-US"/>
        </w:rPr>
        <w:t xml:space="preserve"> </w:t>
      </w:r>
    </w:p>
    <w:p w:rsidR="001520E9" w:rsidRDefault="001520E9" w:rsidP="001520E9">
      <w:pPr>
        <w:rPr>
          <w:rFonts w:cs="Miriam" w:hint="cs"/>
          <w:sz w:val="24"/>
          <w:szCs w:val="20"/>
          <w:rtl/>
          <w:lang w:eastAsia="en-US"/>
        </w:rPr>
      </w:pPr>
    </w:p>
    <w:p w:rsidR="001520E9" w:rsidRDefault="001520E9" w:rsidP="001520E9">
      <w:pPr>
        <w:rPr>
          <w:rFonts w:cs="Miriam" w:hint="cs"/>
          <w:sz w:val="24"/>
          <w:szCs w:val="20"/>
          <w:rtl/>
          <w:lang w:eastAsia="en-US"/>
        </w:rPr>
      </w:pPr>
      <w:r>
        <w:rPr>
          <w:rFonts w:cs="Miriam" w:hint="cs"/>
          <w:sz w:val="24"/>
          <w:szCs w:val="20"/>
          <w:rtl/>
          <w:lang w:eastAsia="en-US"/>
        </w:rPr>
        <w:t>עד עכשיו פירש לך שחיטתו וזריקתו; מכאן ואילך מפרש סדר הפשטו וניתוחו וכיצד מעלין את האברים לכבש:</w:t>
      </w:r>
    </w:p>
    <w:p w:rsidR="001520E9" w:rsidRDefault="001520E9" w:rsidP="001520E9">
      <w:pPr>
        <w:rPr>
          <w:rFonts w:hint="cs"/>
          <w:rtl/>
          <w:lang w:eastAsia="en-US"/>
        </w:rPr>
      </w:pPr>
    </w:p>
    <w:p w:rsidR="001520E9" w:rsidRDefault="001520E9" w:rsidP="001520E9">
      <w:pPr>
        <w:rPr>
          <w:rtl/>
          <w:lang w:eastAsia="en-US"/>
        </w:rPr>
      </w:pPr>
      <w:r>
        <w:rPr>
          <w:rtl/>
          <w:lang w:eastAsia="en-US"/>
        </w:rPr>
        <w:t>(</w:t>
      </w:r>
      <w:r>
        <w:rPr>
          <w:rFonts w:hint="cs"/>
          <w:rtl/>
          <w:lang w:eastAsia="en-US"/>
        </w:rPr>
        <w:t>תמיד לא,א</w:t>
      </w:r>
      <w:r>
        <w:rPr>
          <w:rtl/>
          <w:lang w:eastAsia="en-US"/>
        </w:rPr>
        <w:t>)</w:t>
      </w:r>
    </w:p>
    <w:p w:rsidR="001520E9" w:rsidRDefault="001520E9" w:rsidP="001520E9">
      <w:pPr>
        <w:rPr>
          <w:rFonts w:hint="cs"/>
          <w:rtl/>
          <w:lang w:eastAsia="en-US"/>
        </w:rPr>
      </w:pPr>
      <w:r>
        <w:rPr>
          <w:rFonts w:hint="cs"/>
          <w:rtl/>
          <w:lang w:eastAsia="en-US"/>
        </w:rPr>
        <w:t>משנה ב:</w:t>
      </w:r>
      <w:r>
        <w:rPr>
          <w:rFonts w:hint="cs"/>
          <w:rtl/>
          <w:lang w:eastAsia="en-US"/>
        </w:rPr>
        <w:tab/>
      </w:r>
    </w:p>
    <w:p w:rsidR="001520E9" w:rsidRDefault="001520E9" w:rsidP="001520E9">
      <w:pPr>
        <w:rPr>
          <w:rFonts w:hint="cs"/>
          <w:rtl/>
          <w:lang w:eastAsia="en-US"/>
        </w:rPr>
      </w:pPr>
      <w:r>
        <w:rPr>
          <w:szCs w:val="20"/>
          <w:rtl/>
          <w:lang w:eastAsia="en-US"/>
        </w:rPr>
        <w:t>(</w:t>
      </w:r>
      <w:r>
        <w:rPr>
          <w:rFonts w:cs="Miriam" w:hint="cs"/>
          <w:sz w:val="24"/>
          <w:szCs w:val="20"/>
          <w:rtl/>
          <w:lang w:eastAsia="en-US"/>
        </w:rPr>
        <w:t>כשהיה מתחיל הפשטו, היה קרב הראש העוקץ והרגל ושתי דפנות וידים והחזה והגרה, ונמצאת למד מהתם שמפשיטין אותו דרך הרגלים; הילכך פירש לך:</w:t>
      </w:r>
      <w:r>
        <w:rPr>
          <w:szCs w:val="20"/>
          <w:rtl/>
          <w:lang w:eastAsia="en-US"/>
        </w:rPr>
        <w:t>)</w:t>
      </w:r>
      <w:r>
        <w:rPr>
          <w:rtl/>
          <w:lang w:eastAsia="en-US"/>
        </w:rPr>
        <w:t xml:space="preserve"> </w:t>
      </w:r>
      <w:r>
        <w:rPr>
          <w:rFonts w:hint="cs"/>
          <w:rtl/>
          <w:lang w:eastAsia="en-US"/>
        </w:rPr>
        <w:t xml:space="preserve">לא היה שובר בו את הרגל </w:t>
      </w:r>
      <w:r>
        <w:rPr>
          <w:szCs w:val="20"/>
          <w:rtl/>
          <w:lang w:eastAsia="en-US"/>
        </w:rPr>
        <w:t>(</w:t>
      </w:r>
      <w:r>
        <w:rPr>
          <w:rFonts w:cs="Miriam" w:hint="cs"/>
          <w:sz w:val="24"/>
          <w:szCs w:val="20"/>
          <w:rtl/>
          <w:lang w:eastAsia="en-US"/>
        </w:rPr>
        <w:t xml:space="preserve">כשתולהו ברגליו באונקליות - לא היה שובר את רגליו ומניח רגל השבור ברגל האחר דרך הרגל ויורד עד לחזה; וכן מוכח ביומא </w:t>
      </w:r>
      <w:r>
        <w:rPr>
          <w:rFonts w:cs="Miriam" w:hint="cs"/>
          <w:sz w:val="24"/>
          <w:szCs w:val="16"/>
          <w:rtl/>
          <w:lang w:eastAsia="en-US"/>
        </w:rPr>
        <w:t>(דף כה:)</w:t>
      </w:r>
      <w:r>
        <w:rPr>
          <w:rFonts w:cs="Miriam" w:hint="cs"/>
          <w:sz w:val="24"/>
          <w:szCs w:val="20"/>
          <w:rtl/>
          <w:lang w:eastAsia="en-US"/>
        </w:rPr>
        <w:t>, דאמרינן התם דרך הנקב שינקוב ברגל שני, כדרך הטבחים שתולין את הבהמה להפשיטה</w:t>
      </w:r>
      <w:r>
        <w:rPr>
          <w:szCs w:val="20"/>
          <w:rtl/>
          <w:lang w:eastAsia="en-US"/>
        </w:rPr>
        <w:t>)</w:t>
      </w:r>
      <w:r>
        <w:rPr>
          <w:rFonts w:hint="cs"/>
          <w:rtl/>
          <w:lang w:eastAsia="en-US"/>
        </w:rPr>
        <w:t xml:space="preserve">, אלא נוקבו מתוך ערקובו </w:t>
      </w:r>
      <w:r>
        <w:rPr>
          <w:szCs w:val="20"/>
          <w:rtl/>
          <w:lang w:eastAsia="en-US"/>
        </w:rPr>
        <w:t>(</w:t>
      </w:r>
      <w:r>
        <w:rPr>
          <w:rFonts w:cs="Miriam" w:hint="cs"/>
          <w:sz w:val="24"/>
          <w:szCs w:val="20"/>
          <w:rtl/>
          <w:lang w:eastAsia="en-US"/>
        </w:rPr>
        <w:t xml:space="preserve">כמו </w:t>
      </w:r>
      <w:r>
        <w:rPr>
          <w:rFonts w:cs="Miriam" w:hint="cs"/>
          <w:sz w:val="24"/>
          <w:szCs w:val="20"/>
          <w:rtl/>
          <w:lang w:eastAsia="en-US"/>
        </w:rPr>
        <w:lastRenderedPageBreak/>
        <w:t>'ארכובו'</w:t>
      </w:r>
      <w:r>
        <w:rPr>
          <w:szCs w:val="20"/>
          <w:rtl/>
          <w:lang w:eastAsia="en-US"/>
        </w:rPr>
        <w:t>)</w:t>
      </w:r>
      <w:r>
        <w:rPr>
          <w:rtl/>
          <w:lang w:eastAsia="en-US"/>
        </w:rPr>
        <w:t xml:space="preserve"> </w:t>
      </w:r>
      <w:r>
        <w:rPr>
          <w:rFonts w:hint="cs"/>
          <w:rtl/>
          <w:lang w:eastAsia="en-US"/>
        </w:rPr>
        <w:t xml:space="preserve">ותולה בו </w:t>
      </w:r>
      <w:r>
        <w:rPr>
          <w:szCs w:val="20"/>
          <w:rtl/>
          <w:lang w:eastAsia="en-US"/>
        </w:rPr>
        <w:t>(</w:t>
      </w:r>
      <w:r>
        <w:rPr>
          <w:rFonts w:cs="Miriam" w:hint="cs"/>
          <w:sz w:val="24"/>
          <w:szCs w:val="20"/>
          <w:rtl/>
          <w:lang w:eastAsia="en-US"/>
        </w:rPr>
        <w:t>בשני הרגלים נוקב ומניחן באונקליות דרך הנקבים, וכל כך למה? - שלאחר שהפשיטה - מנתחה אבר אבר, וכשחותך רגל ימין עדיין תלויה הבהמה ברגל השמאלי, ואם היה תולה אותה כמו הטבחים, לאחר שיחתוך ממנה רגל ימין תפול הבהמה לארץ, לפי שאותו הרגל תחוב ברגל האחר ועל ידי כן תלוי הבהמה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היה מפשיט ויורד עד שמגיע לחזה </w:t>
      </w:r>
      <w:r>
        <w:rPr>
          <w:szCs w:val="20"/>
          <w:rtl/>
          <w:lang w:eastAsia="en-US"/>
        </w:rPr>
        <w:t>(</w:t>
      </w:r>
      <w:r>
        <w:rPr>
          <w:rFonts w:cs="Miriam" w:hint="cs"/>
          <w:sz w:val="24"/>
          <w:szCs w:val="20"/>
          <w:rtl/>
          <w:lang w:eastAsia="en-US"/>
        </w:rPr>
        <w:t>שהרי הופשטה כל הבהמה, אלא שעדיין תלויה עוד בחזה למטה: שעדיין לא הופשטה שם, כדקתני 'לבסוף מרק והפשיט'</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הגיע לחזה </w:t>
      </w:r>
      <w:r>
        <w:rPr>
          <w:szCs w:val="20"/>
          <w:rtl/>
          <w:lang w:eastAsia="en-US"/>
        </w:rPr>
        <w:t>(</w:t>
      </w:r>
      <w:r>
        <w:rPr>
          <w:rFonts w:cs="Miriam" w:hint="cs"/>
          <w:sz w:val="24"/>
          <w:szCs w:val="20"/>
          <w:rtl/>
          <w:lang w:eastAsia="en-US"/>
        </w:rPr>
        <w:t>וקודם שיחתוך ממנה שום אבר</w:t>
      </w:r>
      <w:r>
        <w:rPr>
          <w:szCs w:val="20"/>
          <w:rtl/>
          <w:lang w:eastAsia="en-US"/>
        </w:rPr>
        <w:t>)</w:t>
      </w:r>
      <w:r>
        <w:rPr>
          <w:rFonts w:hint="cs"/>
          <w:rtl/>
          <w:lang w:eastAsia="en-US"/>
        </w:rPr>
        <w:t xml:space="preserve"> חתך את הראש </w:t>
      </w:r>
      <w:r>
        <w:rPr>
          <w:szCs w:val="20"/>
          <w:rtl/>
          <w:lang w:eastAsia="en-US"/>
        </w:rPr>
        <w:t>(</w:t>
      </w:r>
      <w:r>
        <w:rPr>
          <w:rFonts w:cs="Miriam" w:hint="cs"/>
          <w:sz w:val="24"/>
          <w:szCs w:val="20"/>
          <w:rtl/>
          <w:lang w:eastAsia="en-US"/>
        </w:rPr>
        <w:t>ולא מפשיטו, שהרי קודם הוא בהקטרה, ונאה לחותכו קודם</w:t>
      </w:r>
      <w:r>
        <w:rPr>
          <w:szCs w:val="20"/>
          <w:rtl/>
          <w:lang w:eastAsia="en-US"/>
        </w:rPr>
        <w:t>)</w:t>
      </w:r>
      <w:r>
        <w:rPr>
          <w:rtl/>
          <w:lang w:eastAsia="en-US"/>
        </w:rPr>
        <w:t xml:space="preserve"> </w:t>
      </w:r>
      <w:r>
        <w:rPr>
          <w:rFonts w:hint="cs"/>
          <w:rtl/>
          <w:lang w:eastAsia="en-US"/>
        </w:rPr>
        <w:t xml:space="preserve">ונתנו למי שזכה בו </w:t>
      </w:r>
      <w:r>
        <w:rPr>
          <w:szCs w:val="20"/>
          <w:rtl/>
          <w:lang w:eastAsia="en-US"/>
        </w:rPr>
        <w:t>(</w:t>
      </w:r>
      <w:r>
        <w:rPr>
          <w:rFonts w:cs="Miriam" w:hint="cs"/>
          <w:sz w:val="24"/>
          <w:szCs w:val="20"/>
          <w:rtl/>
          <w:lang w:eastAsia="en-US"/>
        </w:rPr>
        <w:t>קודם שחתך את הכרעים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חתך את הכרעים </w:t>
      </w:r>
      <w:r>
        <w:rPr>
          <w:szCs w:val="20"/>
          <w:rtl/>
          <w:lang w:eastAsia="en-US"/>
        </w:rPr>
        <w:t>(</w:t>
      </w:r>
      <w:r>
        <w:rPr>
          <w:rFonts w:cs="Miriam" w:hint="cs"/>
          <w:sz w:val="24"/>
          <w:szCs w:val="20"/>
          <w:rtl/>
          <w:lang w:eastAsia="en-US"/>
        </w:rPr>
        <w:t>רגלי הבהמה = כרעים, על שם כריעה קרי להו 'כרעים'; שמאחר שהופשטו הידים עד כנגד החזה - יכול לחתוך כל ארבע רגלים יחד</w:t>
      </w:r>
      <w:r>
        <w:rPr>
          <w:szCs w:val="20"/>
          <w:rtl/>
          <w:lang w:eastAsia="en-US"/>
        </w:rPr>
        <w:t>)</w:t>
      </w:r>
      <w:r>
        <w:rPr>
          <w:rtl/>
          <w:lang w:eastAsia="en-US"/>
        </w:rPr>
        <w:t xml:space="preserve"> </w:t>
      </w:r>
      <w:r>
        <w:rPr>
          <w:rFonts w:hint="cs"/>
          <w:rtl/>
          <w:lang w:eastAsia="en-US"/>
        </w:rPr>
        <w:t>ונתנן למי שזכה בהן;</w:t>
      </w:r>
    </w:p>
    <w:p w:rsidR="001520E9" w:rsidRDefault="001520E9" w:rsidP="001520E9">
      <w:pPr>
        <w:rPr>
          <w:rFonts w:hint="cs"/>
          <w:rtl/>
          <w:lang w:eastAsia="en-US"/>
        </w:rPr>
      </w:pPr>
      <w:r>
        <w:rPr>
          <w:rFonts w:hint="cs"/>
          <w:rtl/>
          <w:lang w:eastAsia="en-US"/>
        </w:rPr>
        <w:t xml:space="preserve">מרק את ההפשט </w:t>
      </w:r>
      <w:r>
        <w:rPr>
          <w:szCs w:val="20"/>
          <w:rtl/>
          <w:lang w:eastAsia="en-US"/>
        </w:rPr>
        <w:t>(</w:t>
      </w:r>
      <w:r>
        <w:rPr>
          <w:rFonts w:cs="Miriam" w:hint="cs"/>
          <w:sz w:val="24"/>
          <w:szCs w:val="20"/>
          <w:rtl/>
          <w:lang w:eastAsia="en-US"/>
        </w:rPr>
        <w:t xml:space="preserve">גמר, כמו </w:t>
      </w:r>
      <w:r>
        <w:rPr>
          <w:rFonts w:cs="Miriam" w:hint="cs"/>
          <w:sz w:val="24"/>
          <w:szCs w:val="16"/>
          <w:rtl/>
          <w:lang w:eastAsia="en-US"/>
        </w:rPr>
        <w:t>(יומא דף לא:)</w:t>
      </w:r>
      <w:r>
        <w:rPr>
          <w:rFonts w:cs="Miriam" w:hint="cs"/>
          <w:sz w:val="24"/>
          <w:szCs w:val="20"/>
          <w:rtl/>
          <w:lang w:eastAsia="en-US"/>
        </w:rPr>
        <w:t xml:space="preserve"> '</w:t>
      </w:r>
      <w:r>
        <w:rPr>
          <w:rFonts w:cs="Miriam" w:hint="cs"/>
          <w:i/>
          <w:iCs/>
          <w:sz w:val="24"/>
          <w:szCs w:val="20"/>
          <w:rtl/>
          <w:lang w:eastAsia="en-US"/>
        </w:rPr>
        <w:t>קרצו ומירק אחר שחיטה על ידו</w:t>
      </w:r>
      <w:r>
        <w:rPr>
          <w:rFonts w:cs="Miriam" w:hint="cs"/>
          <w:sz w:val="24"/>
          <w:szCs w:val="20"/>
          <w:rtl/>
          <w:lang w:eastAsia="en-US"/>
        </w:rPr>
        <w:t>' כלומר: גמר הפשיטו נגד החזה וצואר וסוף הידים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קרע את הלב והוציא את דמו חתך את הידים ונתנן למי שזכה בהן </w:t>
      </w:r>
      <w:r>
        <w:rPr>
          <w:szCs w:val="20"/>
          <w:rtl/>
          <w:lang w:eastAsia="en-US"/>
        </w:rPr>
        <w:t>(</w:t>
      </w:r>
      <w:r>
        <w:rPr>
          <w:rFonts w:cs="Miriam" w:hint="cs"/>
          <w:sz w:val="24"/>
          <w:szCs w:val="20"/>
          <w:rtl/>
          <w:lang w:eastAsia="en-US"/>
        </w:rPr>
        <w:t>והוא הדין דקודם שיחתוך הידים היה יכול לחתוך רגל הימנית, אלא שעדיין כובד הבהמה ברגלים והבהמה נתלית;</w:t>
      </w:r>
      <w:r>
        <w:rPr>
          <w:szCs w:val="20"/>
          <w:rtl/>
          <w:lang w:eastAsia="en-US"/>
        </w:rPr>
        <w:t>)</w:t>
      </w:r>
      <w:r>
        <w:rPr>
          <w:rtl/>
          <w:lang w:eastAsia="en-US"/>
        </w:rPr>
        <w:t xml:space="preserve"> </w:t>
      </w:r>
    </w:p>
    <w:p w:rsidR="001520E9" w:rsidRDefault="001520E9" w:rsidP="001520E9">
      <w:pPr>
        <w:rPr>
          <w:rFonts w:hint="cs"/>
          <w:rtl/>
          <w:lang w:eastAsia="en-US"/>
        </w:rPr>
      </w:pPr>
      <w:r>
        <w:rPr>
          <w:rFonts w:hint="cs"/>
          <w:rtl/>
          <w:lang w:eastAsia="en-US"/>
        </w:rPr>
        <w:t xml:space="preserve">עלה לרגל הימנית, חתכה ונתנה למי שזכה בה </w:t>
      </w:r>
      <w:r>
        <w:rPr>
          <w:szCs w:val="20"/>
          <w:rtl/>
          <w:lang w:eastAsia="en-US"/>
        </w:rPr>
        <w:t>(</w:t>
      </w:r>
      <w:r>
        <w:rPr>
          <w:rFonts w:cs="Miriam" w:hint="cs"/>
          <w:sz w:val="24"/>
          <w:szCs w:val="20"/>
          <w:rtl/>
          <w:lang w:eastAsia="en-US"/>
        </w:rPr>
        <w:t>דהיינו אותו שזכה בראש</w:t>
      </w:r>
      <w:r>
        <w:rPr>
          <w:szCs w:val="20"/>
          <w:rtl/>
          <w:lang w:eastAsia="en-US"/>
        </w:rPr>
        <w:t>)</w:t>
      </w:r>
      <w:r>
        <w:rPr>
          <w:rFonts w:hint="cs"/>
          <w:rtl/>
          <w:lang w:eastAsia="en-US"/>
        </w:rPr>
        <w:t xml:space="preserve">, ושני ביצים עמה </w:t>
      </w:r>
      <w:r>
        <w:rPr>
          <w:szCs w:val="20"/>
          <w:rtl/>
          <w:lang w:eastAsia="en-US"/>
        </w:rPr>
        <w:t>(</w:t>
      </w:r>
      <w:r>
        <w:rPr>
          <w:rFonts w:cs="Miriam" w:hint="cs"/>
          <w:sz w:val="24"/>
          <w:szCs w:val="20"/>
          <w:rtl/>
          <w:lang w:eastAsia="en-US"/>
        </w:rPr>
        <w:t>שעולה בא זכר</w:t>
      </w:r>
      <w:r>
        <w:rPr>
          <w:szCs w:val="20"/>
          <w:rtl/>
          <w:lang w:eastAsia="en-US"/>
        </w:rPr>
        <w:t>)</w:t>
      </w:r>
      <w:r>
        <w:rPr>
          <w:rFonts w:hint="cs"/>
          <w:rtl/>
          <w:lang w:eastAsia="en-US"/>
        </w:rPr>
        <w:t xml:space="preserve">; </w:t>
      </w:r>
    </w:p>
    <w:p w:rsidR="001520E9" w:rsidRDefault="001520E9" w:rsidP="001520E9">
      <w:pPr>
        <w:rPr>
          <w:rFonts w:hint="cs"/>
          <w:rtl/>
          <w:lang w:eastAsia="en-US"/>
        </w:rPr>
      </w:pPr>
      <w:r>
        <w:rPr>
          <w:szCs w:val="20"/>
          <w:rtl/>
          <w:lang w:eastAsia="en-US"/>
        </w:rPr>
        <w:t>(</w:t>
      </w:r>
      <w:r>
        <w:rPr>
          <w:rFonts w:cs="Miriam" w:hint="cs"/>
          <w:sz w:val="24"/>
          <w:szCs w:val="20"/>
          <w:rtl/>
          <w:lang w:eastAsia="en-US"/>
        </w:rPr>
        <w:t>ואז הבהמה תלויה על ידי הרגל השמאלי, עכשיו שנטל רגל הימני</w:t>
      </w:r>
      <w:r>
        <w:rPr>
          <w:szCs w:val="20"/>
          <w:rtl/>
          <w:lang w:eastAsia="en-US"/>
        </w:rPr>
        <w:t>)</w:t>
      </w:r>
      <w:r>
        <w:rPr>
          <w:rtl/>
          <w:lang w:eastAsia="en-US"/>
        </w:rPr>
        <w:t xml:space="preserve"> </w:t>
      </w:r>
    </w:p>
    <w:p w:rsidR="001520E9" w:rsidRDefault="001520E9" w:rsidP="001520E9">
      <w:pPr>
        <w:rPr>
          <w:rFonts w:hint="cs"/>
          <w:rtl/>
          <w:lang w:eastAsia="en-US"/>
        </w:rPr>
      </w:pPr>
      <w:r>
        <w:rPr>
          <w:rFonts w:hint="cs"/>
          <w:rtl/>
          <w:lang w:eastAsia="en-US"/>
        </w:rPr>
        <w:t xml:space="preserve">קרעו ונמצא כולו גלוי לפניו </w:t>
      </w:r>
      <w:r>
        <w:rPr>
          <w:szCs w:val="20"/>
          <w:rtl/>
          <w:lang w:eastAsia="en-US"/>
        </w:rPr>
        <w:t>(</w:t>
      </w:r>
      <w:r>
        <w:rPr>
          <w:rFonts w:cs="Miriam" w:hint="cs"/>
          <w:sz w:val="24"/>
          <w:szCs w:val="20"/>
          <w:rtl/>
          <w:lang w:eastAsia="en-US"/>
        </w:rPr>
        <w:t>כשקרעו נמצא כולו גלוי לפניו ויכול לראות בפנים: שכשלא היה הרגל עדיין חתוך אפילו אם היה קורעו - לא היה מה שבפנים נראה כמו עתה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נטל את הפדר </w:t>
      </w:r>
      <w:r>
        <w:rPr>
          <w:szCs w:val="20"/>
          <w:rtl/>
          <w:lang w:eastAsia="en-US"/>
        </w:rPr>
        <w:t>(</w:t>
      </w:r>
      <w:r>
        <w:rPr>
          <w:rFonts w:cs="Miriam" w:hint="cs"/>
          <w:sz w:val="24"/>
          <w:szCs w:val="20"/>
          <w:rtl/>
          <w:lang w:eastAsia="en-US"/>
        </w:rPr>
        <w:t>חלב</w:t>
      </w:r>
      <w:r>
        <w:rPr>
          <w:szCs w:val="20"/>
          <w:rtl/>
          <w:lang w:eastAsia="en-US"/>
        </w:rPr>
        <w:t>)</w:t>
      </w:r>
      <w:r>
        <w:rPr>
          <w:rFonts w:hint="cs"/>
          <w:rtl/>
          <w:lang w:eastAsia="en-US"/>
        </w:rPr>
        <w:t xml:space="preserve">, ונתנו </w:t>
      </w:r>
      <w:r>
        <w:rPr>
          <w:szCs w:val="20"/>
          <w:rtl/>
          <w:lang w:eastAsia="en-US"/>
        </w:rPr>
        <w:t>(</w:t>
      </w:r>
      <w:r>
        <w:rPr>
          <w:rFonts w:cs="Miriam" w:hint="cs"/>
          <w:sz w:val="24"/>
          <w:szCs w:val="20"/>
          <w:rtl/>
          <w:lang w:eastAsia="en-US"/>
        </w:rPr>
        <w:t>מכסה</w:t>
      </w:r>
      <w:r>
        <w:rPr>
          <w:szCs w:val="20"/>
          <w:rtl/>
          <w:lang w:eastAsia="en-US"/>
        </w:rPr>
        <w:t>)</w:t>
      </w:r>
      <w:r>
        <w:rPr>
          <w:rtl/>
          <w:lang w:eastAsia="en-US"/>
        </w:rPr>
        <w:t xml:space="preserve"> </w:t>
      </w:r>
      <w:r>
        <w:rPr>
          <w:rFonts w:hint="cs"/>
          <w:rtl/>
          <w:lang w:eastAsia="en-US"/>
        </w:rPr>
        <w:t xml:space="preserve">על בית שחיטת הראש מלמעלה </w:t>
      </w:r>
      <w:r>
        <w:rPr>
          <w:szCs w:val="20"/>
          <w:rtl/>
          <w:lang w:eastAsia="en-US"/>
        </w:rPr>
        <w:t>(</w:t>
      </w:r>
      <w:r>
        <w:rPr>
          <w:rFonts w:cs="Miriam" w:hint="cs"/>
          <w:sz w:val="24"/>
          <w:szCs w:val="20"/>
          <w:rtl/>
          <w:lang w:eastAsia="en-US"/>
        </w:rPr>
        <w:t>לכסות בו בית השחיטה; קתני 'בית השחיטת הראש' ולא קתני 'הראש', שכשהיה נושא את הראש על המזבח - היה הופך בית השחיטה למעלה, ולוקח החלב ומכסה; וזה דרך כבוד למעלה; ולא קתני 'בית השחיטה' סתם - למעוטי שחיטת צואר אתיא; [סד"א] דכמו שהראש מגונה בשביל שחיטה - הכי נמי צואר מגונה, הילכך פירש לך 'בית שחיטת הראש' - למעוטי בית שחיטה צואר; וצואר כשהיה נושא - היה הופך החתך אצלו ואינו נראה; אבל הראש - קרניו בין אצבעותיו וחוטמו כלפי זרועותיו ובית שחיטתו למעלה, הילכך מכסה הפדר בית השחיטה, והכי יפה לעשות; ועוד: דשחיטת הצואר אינה מגונה בדם כל כך כמו הראש</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 xml:space="preserve">נטל את הקרביים ונתנן למי שזכה בהן להדיחן </w:t>
      </w:r>
      <w:r>
        <w:rPr>
          <w:szCs w:val="20"/>
          <w:rtl/>
          <w:lang w:eastAsia="en-US"/>
        </w:rPr>
        <w:t>(</w:t>
      </w:r>
      <w:r>
        <w:rPr>
          <w:rFonts w:cs="Miriam" w:hint="cs"/>
          <w:sz w:val="24"/>
          <w:szCs w:val="20"/>
          <w:rtl/>
          <w:lang w:eastAsia="en-US"/>
        </w:rPr>
        <w:t>ולהסיר הטינוף שבהן</w:t>
      </w:r>
      <w:r>
        <w:rPr>
          <w:szCs w:val="20"/>
          <w:rtl/>
          <w:lang w:eastAsia="en-US"/>
        </w:rPr>
        <w:t>)</w:t>
      </w:r>
      <w:r>
        <w:rPr>
          <w:rFonts w:hint="cs"/>
          <w:rtl/>
          <w:lang w:eastAsia="en-US"/>
        </w:rPr>
        <w:t xml:space="preserve">; והכרס - מדיחין אותה בבית המדיחין ומדיחין אותה כל צרכה </w:t>
      </w:r>
      <w:r>
        <w:rPr>
          <w:szCs w:val="20"/>
          <w:rtl/>
          <w:lang w:eastAsia="en-US"/>
        </w:rPr>
        <w:t>(</w:t>
      </w:r>
      <w:r>
        <w:rPr>
          <w:rFonts w:cs="Miriam" w:hint="cs"/>
          <w:sz w:val="24"/>
          <w:szCs w:val="20"/>
          <w:rtl/>
          <w:lang w:eastAsia="en-US"/>
        </w:rPr>
        <w:t>לפי שיש בה טינופת הרבה - קבעו לה לשכה אחת להדיחה שם, ולא קבע בדם לשכת הדחה; שיש כרס שיש בה טינופת הרבה ויש שאין בה כל כך;</w:t>
      </w:r>
      <w:r>
        <w:rPr>
          <w:szCs w:val="20"/>
          <w:rtl/>
          <w:lang w:eastAsia="en-US"/>
        </w:rPr>
        <w:t>)</w:t>
      </w:r>
      <w:r>
        <w:rPr>
          <w:rFonts w:hint="cs"/>
          <w:rtl/>
          <w:lang w:eastAsia="en-US"/>
        </w:rPr>
        <w:t xml:space="preserve">, והקרביים </w:t>
      </w:r>
      <w:r>
        <w:rPr>
          <w:szCs w:val="20"/>
          <w:rtl/>
          <w:lang w:eastAsia="en-US"/>
        </w:rPr>
        <w:t>(</w:t>
      </w:r>
      <w:r>
        <w:rPr>
          <w:rFonts w:cs="Miriam" w:hint="cs"/>
          <w:sz w:val="24"/>
          <w:szCs w:val="20"/>
          <w:rtl/>
          <w:lang w:eastAsia="en-US"/>
        </w:rPr>
        <w:t>והבני מעיים אין בהן משום טינופת כל כך</w:t>
      </w:r>
      <w:r>
        <w:rPr>
          <w:szCs w:val="20"/>
          <w:rtl/>
          <w:lang w:eastAsia="en-US"/>
        </w:rPr>
        <w:t>)</w:t>
      </w:r>
      <w:r>
        <w:rPr>
          <w:rFonts w:hint="cs"/>
          <w:rtl/>
          <w:lang w:eastAsia="en-US"/>
        </w:rPr>
        <w:t xml:space="preserve"> מדיחין אותן שלש פעמים במעוטן </w:t>
      </w:r>
      <w:r>
        <w:rPr>
          <w:szCs w:val="20"/>
          <w:rtl/>
          <w:lang w:eastAsia="en-US"/>
        </w:rPr>
        <w:t>(</w:t>
      </w:r>
      <w:r>
        <w:rPr>
          <w:rFonts w:cs="Miriam" w:hint="cs"/>
          <w:sz w:val="24"/>
          <w:szCs w:val="20"/>
          <w:rtl/>
          <w:lang w:eastAsia="en-US"/>
        </w:rPr>
        <w:t>בשולחן הקטן של שולחנות של שיש שבבית המטבחיים</w:t>
      </w:r>
      <w:r>
        <w:rPr>
          <w:szCs w:val="20"/>
          <w:rtl/>
          <w:lang w:eastAsia="en-US"/>
        </w:rPr>
        <w:t>)</w:t>
      </w:r>
      <w:r>
        <w:rPr>
          <w:rFonts w:hint="cs"/>
          <w:rtl/>
          <w:lang w:eastAsia="en-US"/>
        </w:rPr>
        <w:t xml:space="preserve">, על שולחנות של שיש שבין העמודים </w:t>
      </w:r>
      <w:r>
        <w:rPr>
          <w:szCs w:val="20"/>
          <w:rtl/>
          <w:lang w:eastAsia="en-US"/>
        </w:rPr>
        <w:t>(</w:t>
      </w:r>
      <w:r>
        <w:rPr>
          <w:rFonts w:cs="Miriam" w:hint="cs"/>
          <w:sz w:val="24"/>
          <w:szCs w:val="20"/>
          <w:rtl/>
          <w:lang w:eastAsia="en-US"/>
        </w:rPr>
        <w:t xml:space="preserve">ולאו היינו שולחנות שבין העמודים שעל אותן היו </w:t>
      </w:r>
      <w:r>
        <w:rPr>
          <w:rFonts w:cs="Miriam" w:hint="cs"/>
          <w:sz w:val="24"/>
          <w:szCs w:val="20"/>
          <w:u w:val="single"/>
          <w:rtl/>
          <w:lang w:eastAsia="en-US"/>
        </w:rPr>
        <w:t>מפשיטין</w:t>
      </w:r>
      <w:r>
        <w:rPr>
          <w:rFonts w:cs="Miriam" w:hint="cs"/>
          <w:sz w:val="24"/>
          <w:szCs w:val="20"/>
          <w:rtl/>
          <w:lang w:eastAsia="en-US"/>
        </w:rPr>
        <w:t xml:space="preserve">, כדמפרש במסכת מדות </w:t>
      </w:r>
      <w:r>
        <w:rPr>
          <w:rFonts w:cs="Miriam" w:hint="cs"/>
          <w:sz w:val="24"/>
          <w:szCs w:val="16"/>
          <w:rtl/>
          <w:lang w:eastAsia="en-US"/>
        </w:rPr>
        <w:t>(פ"ג מ"ה, דף לו.)</w:t>
      </w:r>
      <w:r>
        <w:rPr>
          <w:rFonts w:cs="Miriam" w:hint="cs"/>
          <w:sz w:val="24"/>
          <w:szCs w:val="20"/>
          <w:rtl/>
          <w:lang w:eastAsia="en-US"/>
        </w:rPr>
        <w:t xml:space="preserve">; אבל מלבד אותן שולחנות היו שולחנות של שיש, נראה לי שהיו קבועין בגבוה, שעליהן היו מדיחין קרביים; וכך מייתינן על גמרא דהאי פירקא </w:t>
      </w:r>
      <w:r>
        <w:rPr>
          <w:rFonts w:cs="Miriam" w:hint="cs"/>
          <w:sz w:val="24"/>
          <w:szCs w:val="16"/>
          <w:rtl/>
          <w:lang w:eastAsia="en-US"/>
        </w:rPr>
        <w:t>[שקלים פ"ו מ"ד]</w:t>
      </w:r>
      <w:r>
        <w:rPr>
          <w:rFonts w:cs="Miriam" w:hint="cs"/>
          <w:sz w:val="24"/>
          <w:szCs w:val="20"/>
          <w:rtl/>
          <w:lang w:eastAsia="en-US"/>
        </w:rPr>
        <w:t xml:space="preserve"> '</w:t>
      </w:r>
      <w:r>
        <w:rPr>
          <w:rFonts w:cs="Miriam" w:hint="cs"/>
          <w:i/>
          <w:iCs/>
          <w:sz w:val="24"/>
          <w:szCs w:val="20"/>
          <w:rtl/>
          <w:lang w:eastAsia="en-US"/>
        </w:rPr>
        <w:t>עשרה שולחנות היו במקדש: שמונה של שיש בבית המטבחיים שעליהם מדיחין את הקרביים</w:t>
      </w:r>
      <w:r>
        <w:rPr>
          <w:rFonts w:cs="Miriam" w:hint="cs"/>
          <w:sz w:val="24"/>
          <w:szCs w:val="20"/>
          <w:rtl/>
          <w:lang w:eastAsia="en-US"/>
        </w:rPr>
        <w:t xml:space="preserve">' אבל שולחנות שהיו מפשיטין היו בין עמודים; וכן גרסינן בהדיא במסכת מדות </w:t>
      </w:r>
      <w:r>
        <w:rPr>
          <w:rFonts w:cs="Miriam" w:hint="cs"/>
          <w:sz w:val="24"/>
          <w:szCs w:val="16"/>
          <w:rtl/>
          <w:lang w:eastAsia="en-US"/>
        </w:rPr>
        <w:t>(פ"ג מ"ה, דף לו.)</w:t>
      </w:r>
      <w:r>
        <w:rPr>
          <w:rFonts w:cs="Miriam" w:hint="cs"/>
          <w:sz w:val="24"/>
          <w:szCs w:val="20"/>
          <w:rtl/>
          <w:lang w:eastAsia="en-US"/>
        </w:rPr>
        <w:t xml:space="preserve"> '</w:t>
      </w:r>
      <w:r>
        <w:rPr>
          <w:rFonts w:cs="Miriam" w:hint="cs"/>
          <w:i/>
          <w:iCs/>
          <w:sz w:val="24"/>
          <w:szCs w:val="20"/>
          <w:rtl/>
          <w:lang w:eastAsia="en-US"/>
        </w:rPr>
        <w:t>שולחנות של שיש שבין העמודים</w:t>
      </w:r>
      <w:r>
        <w:rPr>
          <w:rFonts w:cs="Miriam" w:hint="cs"/>
          <w:sz w:val="24"/>
          <w:szCs w:val="20"/>
          <w:rtl/>
          <w:lang w:eastAsia="en-US"/>
        </w:rPr>
        <w:t xml:space="preserve">' ובשולחנות שעליהן מדיחין גרסינן בבית המטבחיים; וכן מוכח במדות </w:t>
      </w:r>
      <w:r>
        <w:rPr>
          <w:rFonts w:cs="Miriam" w:hint="cs"/>
          <w:sz w:val="24"/>
          <w:szCs w:val="16"/>
          <w:rtl/>
          <w:lang w:eastAsia="en-US"/>
        </w:rPr>
        <w:t>[פ"ה מ</w:t>
      </w:r>
      <w:r>
        <w:rPr>
          <w:rFonts w:cs="Miriam"/>
          <w:sz w:val="24"/>
          <w:szCs w:val="16"/>
          <w:rtl/>
          <w:lang w:eastAsia="en-US"/>
        </w:rPr>
        <w:t>”</w:t>
      </w:r>
      <w:r>
        <w:rPr>
          <w:rFonts w:cs="Miriam" w:hint="cs"/>
          <w:sz w:val="24"/>
          <w:szCs w:val="16"/>
          <w:rtl/>
          <w:lang w:eastAsia="en-US"/>
        </w:rPr>
        <w:t>ב]</w:t>
      </w:r>
      <w:r>
        <w:rPr>
          <w:rFonts w:cs="Miriam" w:hint="cs"/>
          <w:sz w:val="24"/>
          <w:szCs w:val="20"/>
          <w:rtl/>
          <w:lang w:eastAsia="en-US"/>
        </w:rPr>
        <w:t xml:space="preserve">, דאמרינן 'מקום הטבעות כ"ד, לשולחנות ארבע, שולחנות לעמודים כו' הננסין ד' והמותר מקום הננסין; </w:t>
      </w:r>
    </w:p>
    <w:p w:rsidR="001520E9" w:rsidRDefault="001520E9" w:rsidP="001520E9">
      <w:pPr>
        <w:rPr>
          <w:rFonts w:hint="cs"/>
          <w:rtl/>
          <w:lang w:eastAsia="en-US"/>
        </w:rPr>
      </w:pPr>
      <w:r>
        <w:rPr>
          <w:rFonts w:cs="Miriam" w:hint="cs"/>
          <w:b/>
          <w:bCs/>
          <w:sz w:val="24"/>
          <w:szCs w:val="20"/>
          <w:rtl/>
          <w:lang w:eastAsia="en-US"/>
        </w:rPr>
        <w:t>במיעוט</w:t>
      </w:r>
      <w:r>
        <w:rPr>
          <w:rFonts w:cs="Miriam" w:hint="cs"/>
          <w:sz w:val="24"/>
          <w:szCs w:val="20"/>
          <w:rtl/>
          <w:lang w:eastAsia="en-US"/>
        </w:rPr>
        <w:t xml:space="preserve"> שולחנות של שיש יכולין להדיח, שהתמיד היה כבש; והא דתנן במדות </w:t>
      </w:r>
      <w:r>
        <w:rPr>
          <w:rFonts w:cs="Miriam" w:hint="cs"/>
          <w:sz w:val="24"/>
          <w:szCs w:val="16"/>
          <w:rtl/>
          <w:lang w:eastAsia="en-US"/>
        </w:rPr>
        <w:t>(פ"ה מ"ג, דף לז:)</w:t>
      </w:r>
      <w:r>
        <w:rPr>
          <w:rFonts w:cs="Miriam" w:hint="cs"/>
          <w:sz w:val="24"/>
          <w:szCs w:val="20"/>
          <w:rtl/>
          <w:lang w:eastAsia="en-US"/>
        </w:rPr>
        <w:t xml:space="preserve"> לשכה ששם היו מדיחין קרבי קדשים, היינו כרס, כדמוכח הכא שמדיחין בבית המדיחין הכרס וכל צרכי בית המטבחיים מדיחין שם; ונראה לי הא דלא היו רוצים להדיח הקרביים עם הכרס בלישכת מדיחין - משום שהכרס יותר ויותר יש בה טינופת, ואם יודחו יחד - יתלכלכו זה מזה, לכך קבעו זה לזה מקום ולזה מקום</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cs="Miriam" w:hint="cs"/>
          <w:sz w:val="24"/>
          <w:szCs w:val="20"/>
          <w:rtl/>
          <w:lang w:eastAsia="en-US"/>
        </w:rPr>
        <w:t xml:space="preserve"> </w:t>
      </w:r>
    </w:p>
    <w:p w:rsidR="001520E9" w:rsidRDefault="001520E9" w:rsidP="001520E9">
      <w:pPr>
        <w:rPr>
          <w:rFonts w:hint="cs"/>
          <w:rtl/>
          <w:lang w:eastAsia="en-US"/>
        </w:rPr>
      </w:pPr>
      <w:r>
        <w:rPr>
          <w:szCs w:val="20"/>
          <w:rtl/>
          <w:lang w:eastAsia="en-US"/>
        </w:rPr>
        <w:t>(</w:t>
      </w:r>
      <w:r>
        <w:rPr>
          <w:rFonts w:cs="Miriam" w:hint="cs"/>
          <w:sz w:val="24"/>
          <w:szCs w:val="20"/>
          <w:rtl/>
          <w:lang w:eastAsia="en-US"/>
        </w:rPr>
        <w:t>ובכל הסדר הזה אין שום פסוק כי אם סברא: לפי מה שנכון לעשות עושין</w:t>
      </w:r>
      <w:r>
        <w:rPr>
          <w:szCs w:val="20"/>
          <w:rtl/>
          <w:lang w:eastAsia="en-US"/>
        </w:rPr>
        <w:t>)</w:t>
      </w:r>
      <w:r>
        <w:rPr>
          <w:rtl/>
          <w:lang w:eastAsia="en-US"/>
        </w:rPr>
        <w:t xml:space="preserve"> </w:t>
      </w:r>
    </w:p>
    <w:p w:rsidR="001520E9" w:rsidRDefault="001520E9" w:rsidP="001520E9">
      <w:pPr>
        <w:rPr>
          <w:rFonts w:hint="cs"/>
          <w:rtl/>
          <w:lang w:eastAsia="en-US"/>
        </w:rPr>
      </w:pPr>
    </w:p>
    <w:p w:rsidR="001520E9" w:rsidRDefault="001520E9" w:rsidP="001520E9">
      <w:pPr>
        <w:rPr>
          <w:rFonts w:hint="cs"/>
          <w:rtl/>
          <w:lang w:eastAsia="en-US"/>
        </w:rPr>
      </w:pPr>
      <w:r>
        <w:rPr>
          <w:rFonts w:hint="cs"/>
          <w:rtl/>
          <w:lang w:eastAsia="en-US"/>
        </w:rPr>
        <w:t>משנה ג:</w:t>
      </w:r>
    </w:p>
    <w:p w:rsidR="001520E9" w:rsidRDefault="001520E9" w:rsidP="001520E9">
      <w:pPr>
        <w:rPr>
          <w:rFonts w:hint="cs"/>
          <w:rtl/>
          <w:lang w:eastAsia="en-US"/>
        </w:rPr>
      </w:pPr>
      <w:r>
        <w:rPr>
          <w:rFonts w:hint="cs"/>
          <w:rtl/>
          <w:lang w:eastAsia="en-US"/>
        </w:rPr>
        <w:t xml:space="preserve">נטל את הסכין </w:t>
      </w:r>
      <w:r>
        <w:rPr>
          <w:szCs w:val="20"/>
          <w:rtl/>
          <w:lang w:eastAsia="en-US"/>
        </w:rPr>
        <w:t>(</w:t>
      </w:r>
      <w:r>
        <w:rPr>
          <w:rFonts w:cs="Miriam" w:hint="cs"/>
          <w:sz w:val="24"/>
          <w:szCs w:val="20"/>
          <w:rtl/>
          <w:lang w:eastAsia="en-US"/>
        </w:rPr>
        <w:t>ועד עכשיו לא היה לו צורך סכין, לא בנטילת הפדר ולא בנטילת קרביים, שזהו דבר שנוטלין ומפרידין בלא סכין</w:t>
      </w:r>
      <w:r>
        <w:rPr>
          <w:szCs w:val="20"/>
          <w:rtl/>
          <w:lang w:eastAsia="en-US"/>
        </w:rPr>
        <w:t>)</w:t>
      </w:r>
      <w:r>
        <w:rPr>
          <w:rFonts w:hint="cs"/>
          <w:rtl/>
          <w:lang w:eastAsia="en-US"/>
        </w:rPr>
        <w:t xml:space="preserve"> והפריש את הריאה מן הכבד </w:t>
      </w:r>
      <w:r>
        <w:rPr>
          <w:szCs w:val="20"/>
          <w:rtl/>
          <w:lang w:eastAsia="en-US"/>
        </w:rPr>
        <w:t>(</w:t>
      </w:r>
      <w:r>
        <w:rPr>
          <w:rFonts w:cs="Miriam" w:hint="cs"/>
          <w:sz w:val="24"/>
          <w:szCs w:val="20"/>
          <w:rtl/>
          <w:lang w:eastAsia="en-US"/>
        </w:rPr>
        <w:t>הפריד זה מזה כדי שתשאר הריאה עם צואר, כדלקמן, והכבד עם דופן ימין</w:t>
      </w:r>
      <w:r>
        <w:rPr>
          <w:szCs w:val="20"/>
          <w:rtl/>
          <w:lang w:eastAsia="en-US"/>
        </w:rPr>
        <w:t>)</w:t>
      </w:r>
      <w:r>
        <w:rPr>
          <w:rtl/>
          <w:lang w:eastAsia="en-US"/>
        </w:rPr>
        <w:t xml:space="preserve"> </w:t>
      </w:r>
      <w:r>
        <w:rPr>
          <w:rFonts w:hint="cs"/>
          <w:rtl/>
          <w:lang w:eastAsia="en-US"/>
        </w:rPr>
        <w:t xml:space="preserve">ואצבע הכבד מן הכבד </w:t>
      </w:r>
      <w:r>
        <w:rPr>
          <w:szCs w:val="20"/>
          <w:rtl/>
          <w:lang w:eastAsia="en-US"/>
        </w:rPr>
        <w:t>(</w:t>
      </w:r>
      <w:r>
        <w:rPr>
          <w:rFonts w:cs="Miriam" w:hint="cs"/>
          <w:sz w:val="24"/>
          <w:szCs w:val="20"/>
          <w:rtl/>
          <w:lang w:eastAsia="en-US"/>
        </w:rPr>
        <w:t>אצבע הכבד כשחותכים את הכבד ומפרידין אותו ממקומו - נשאר מעט כבד מן העוקץ אצל הכליות</w:t>
      </w:r>
      <w:r>
        <w:rPr>
          <w:szCs w:val="20"/>
          <w:rtl/>
          <w:lang w:eastAsia="en-US"/>
        </w:rPr>
        <w:t>)</w:t>
      </w:r>
      <w:r>
        <w:rPr>
          <w:rtl/>
          <w:lang w:eastAsia="en-US"/>
        </w:rPr>
        <w:t xml:space="preserve"> </w:t>
      </w:r>
      <w:r>
        <w:rPr>
          <w:rFonts w:hint="cs"/>
          <w:rtl/>
          <w:lang w:eastAsia="en-US"/>
        </w:rPr>
        <w:t xml:space="preserve">ולא היה מזיזה ממקומה; </w:t>
      </w:r>
    </w:p>
    <w:p w:rsidR="001520E9" w:rsidRDefault="001520E9" w:rsidP="001520E9">
      <w:pPr>
        <w:rPr>
          <w:rFonts w:hint="cs"/>
          <w:rtl/>
          <w:lang w:eastAsia="en-US"/>
        </w:rPr>
      </w:pPr>
      <w:r>
        <w:rPr>
          <w:rFonts w:hint="cs"/>
          <w:rtl/>
          <w:lang w:eastAsia="en-US"/>
        </w:rPr>
        <w:t xml:space="preserve">נוקב את החזה </w:t>
      </w:r>
      <w:r>
        <w:rPr>
          <w:szCs w:val="20"/>
          <w:rtl/>
          <w:lang w:eastAsia="en-US"/>
        </w:rPr>
        <w:t>(</w:t>
      </w:r>
      <w:r>
        <w:rPr>
          <w:rFonts w:cs="Miriam" w:hint="cs"/>
          <w:sz w:val="24"/>
          <w:szCs w:val="20"/>
          <w:rtl/>
          <w:lang w:eastAsia="en-US"/>
        </w:rPr>
        <w:t>בדבר שאינו חותך כדרכו שייך לשון 'נקיבה'; שהיה מפריד החזה מן הדפנות והצלעות, זו ארוכה מזו; ועוד יש לומר לפי שהחזה על הדפנות כמו אהל, וכשנטל את החזה משם - הוי כמי שניקב בבהמה: שהחזה קצר ברחבו ודומה מקומו לאחר נטילתו כחלון, וזהו עיקר</w:t>
      </w:r>
      <w:r>
        <w:rPr>
          <w:szCs w:val="20"/>
          <w:rtl/>
          <w:lang w:eastAsia="en-US"/>
        </w:rPr>
        <w:t>)</w:t>
      </w:r>
      <w:r>
        <w:rPr>
          <w:rtl/>
          <w:lang w:eastAsia="en-US"/>
        </w:rPr>
        <w:t xml:space="preserve"> </w:t>
      </w:r>
      <w:r>
        <w:rPr>
          <w:rFonts w:hint="cs"/>
          <w:rtl/>
          <w:lang w:eastAsia="en-US"/>
        </w:rPr>
        <w:t>ונתנה למי שזכה בה;</w:t>
      </w:r>
    </w:p>
    <w:p w:rsidR="001520E9" w:rsidRDefault="001520E9" w:rsidP="001520E9">
      <w:pPr>
        <w:rPr>
          <w:rFonts w:hint="cs"/>
          <w:rtl/>
          <w:lang w:eastAsia="en-US"/>
        </w:rPr>
      </w:pPr>
      <w:r>
        <w:rPr>
          <w:rFonts w:hint="cs"/>
          <w:rtl/>
          <w:lang w:eastAsia="en-US"/>
        </w:rPr>
        <w:t xml:space="preserve">עלה לדופן הימנית היה חותך ויורד עד השדרה </w:t>
      </w:r>
      <w:r>
        <w:rPr>
          <w:szCs w:val="20"/>
          <w:rtl/>
          <w:lang w:eastAsia="en-US"/>
        </w:rPr>
        <w:t>(</w:t>
      </w:r>
      <w:r>
        <w:rPr>
          <w:rFonts w:cs="Miriam" w:hint="cs"/>
          <w:sz w:val="24"/>
          <w:szCs w:val="20"/>
          <w:rtl/>
          <w:lang w:eastAsia="en-US"/>
        </w:rPr>
        <w:t>אצל השדרה חותך</w:t>
      </w:r>
      <w:r>
        <w:rPr>
          <w:szCs w:val="20"/>
          <w:rtl/>
          <w:lang w:eastAsia="en-US"/>
        </w:rPr>
        <w:t>)</w:t>
      </w:r>
      <w:r>
        <w:rPr>
          <w:rtl/>
          <w:lang w:eastAsia="en-US"/>
        </w:rPr>
        <w:t xml:space="preserve"> </w:t>
      </w:r>
      <w:r>
        <w:rPr>
          <w:rFonts w:hint="cs"/>
          <w:rtl/>
          <w:lang w:eastAsia="en-US"/>
        </w:rPr>
        <w:t xml:space="preserve">ולא היה נוגע בשדרה </w:t>
      </w:r>
      <w:r>
        <w:rPr>
          <w:szCs w:val="20"/>
          <w:rtl/>
          <w:lang w:eastAsia="en-US"/>
        </w:rPr>
        <w:t>(</w:t>
      </w:r>
      <w:r>
        <w:rPr>
          <w:rFonts w:cs="Miriam" w:hint="cs"/>
          <w:sz w:val="24"/>
          <w:szCs w:val="20"/>
          <w:rtl/>
          <w:lang w:eastAsia="en-US"/>
        </w:rPr>
        <w:t>השדרה היה מניח אותה עם הדופן השמאלי לפי שבזה הדופן היה תולה הכבד; לא היה חותך השדרה עמו, שאם היה חותכו עמו - היתה כבידה הרבה</w:t>
      </w:r>
      <w:r>
        <w:rPr>
          <w:szCs w:val="20"/>
          <w:rtl/>
          <w:lang w:eastAsia="en-US"/>
        </w:rPr>
        <w:t>)</w:t>
      </w:r>
      <w:r>
        <w:rPr>
          <w:rFonts w:hint="cs"/>
          <w:rtl/>
          <w:lang w:eastAsia="en-US"/>
        </w:rPr>
        <w:t xml:space="preserve"> עד שמגיע לבין שתי צלעות דקות </w:t>
      </w:r>
      <w:r>
        <w:rPr>
          <w:szCs w:val="20"/>
          <w:rtl/>
          <w:lang w:eastAsia="en-US"/>
        </w:rPr>
        <w:t>(</w:t>
      </w:r>
      <w:r>
        <w:rPr>
          <w:rFonts w:cs="Miriam" w:hint="cs"/>
          <w:sz w:val="24"/>
          <w:szCs w:val="20"/>
          <w:rtl/>
          <w:lang w:eastAsia="en-US"/>
        </w:rPr>
        <w:t>אצל החזה, כלומר: היה חותך ויורד עד שיהא מגיע לאותן צלעות, וגם למעלה אצל העוקץ היה מניח שתי הצלעות</w:t>
      </w:r>
      <w:r>
        <w:rPr>
          <w:szCs w:val="20"/>
          <w:rtl/>
          <w:lang w:eastAsia="en-US"/>
        </w:rPr>
        <w:t>)</w:t>
      </w:r>
      <w:r>
        <w:rPr>
          <w:rtl/>
          <w:lang w:eastAsia="en-US"/>
        </w:rPr>
        <w:t xml:space="preserve"> </w:t>
      </w:r>
      <w:r>
        <w:rPr>
          <w:szCs w:val="20"/>
          <w:rtl/>
          <w:lang w:eastAsia="en-US"/>
        </w:rPr>
        <w:t>(</w:t>
      </w:r>
      <w:r>
        <w:rPr>
          <w:rFonts w:cs="Miriam" w:hint="cs"/>
          <w:sz w:val="24"/>
          <w:szCs w:val="20"/>
          <w:rtl/>
          <w:lang w:eastAsia="en-US"/>
        </w:rPr>
        <w:t>ולקמיה מפרש: כשיפריש דופן שמאלי, דקתני ומניח 'שתי צלעות דקות מלמעלה וכו' - וכך היה עושה בחבירתה דופן ימין.</w:t>
      </w:r>
      <w:r>
        <w:rPr>
          <w:szCs w:val="20"/>
          <w:rtl/>
          <w:lang w:eastAsia="en-US"/>
        </w:rPr>
        <w:t>)</w:t>
      </w:r>
      <w:r>
        <w:rPr>
          <w:rtl/>
          <w:lang w:eastAsia="en-US"/>
        </w:rPr>
        <w:t xml:space="preserve"> </w:t>
      </w:r>
    </w:p>
    <w:p w:rsidR="001520E9" w:rsidRDefault="001520E9" w:rsidP="001520E9">
      <w:pPr>
        <w:rPr>
          <w:rFonts w:hint="cs"/>
          <w:rtl/>
          <w:lang w:eastAsia="en-US"/>
        </w:rPr>
      </w:pPr>
      <w:r>
        <w:rPr>
          <w:rFonts w:hint="cs"/>
          <w:rtl/>
          <w:lang w:eastAsia="en-US"/>
        </w:rPr>
        <w:lastRenderedPageBreak/>
        <w:t xml:space="preserve">חתכה ונתנה למי שזכה בה, והכבד תלויה בה </w:t>
      </w:r>
      <w:r>
        <w:rPr>
          <w:szCs w:val="20"/>
          <w:rtl/>
          <w:lang w:eastAsia="en-US"/>
        </w:rPr>
        <w:t>(</w:t>
      </w:r>
      <w:r>
        <w:rPr>
          <w:rFonts w:cs="Miriam" w:hint="cs"/>
          <w:sz w:val="24"/>
          <w:szCs w:val="20"/>
          <w:rtl/>
          <w:lang w:eastAsia="en-US"/>
        </w:rPr>
        <w:t>לכך הפריש קודם הריאה מן הכבד, שבשתי הקרבות היו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בא לו לגרה </w:t>
      </w:r>
      <w:r>
        <w:rPr>
          <w:szCs w:val="20"/>
          <w:rtl/>
          <w:lang w:eastAsia="en-US"/>
        </w:rPr>
        <w:t>(</w:t>
      </w:r>
      <w:r>
        <w:rPr>
          <w:rFonts w:cs="Miriam" w:hint="cs"/>
          <w:sz w:val="24"/>
          <w:szCs w:val="20"/>
          <w:rtl/>
          <w:lang w:eastAsia="en-US"/>
        </w:rPr>
        <w:t>לצואר</w:t>
      </w:r>
      <w:r>
        <w:rPr>
          <w:szCs w:val="20"/>
          <w:rtl/>
          <w:lang w:eastAsia="en-US"/>
        </w:rPr>
        <w:t>)</w:t>
      </w:r>
      <w:r>
        <w:rPr>
          <w:rFonts w:hint="cs"/>
          <w:rtl/>
          <w:lang w:eastAsia="en-US"/>
        </w:rPr>
        <w:t xml:space="preserve">; הניח בה שתי צלעות מכאן ותי צלעות מכאן </w:t>
      </w:r>
      <w:r>
        <w:rPr>
          <w:szCs w:val="20"/>
          <w:rtl/>
          <w:lang w:eastAsia="en-US"/>
        </w:rPr>
        <w:t>(</w:t>
      </w:r>
      <w:r>
        <w:rPr>
          <w:rFonts w:cs="Miriam" w:hint="cs"/>
          <w:sz w:val="24"/>
          <w:szCs w:val="20"/>
          <w:rtl/>
          <w:lang w:eastAsia="en-US"/>
        </w:rPr>
        <w:t>שתתי צלעות הניח בו כבר כשחתך הדופן הימני ועכשיו הניח בה שתי צלעות מצד אחר וזהו אותן צלעות שהן בדופן אצל חזה; ועדיין לא חתך דופן השמאלי, לכך שייך לומר 'והניח בה': שעדיין הן מחוברות לדופן</w:t>
      </w:r>
      <w:r>
        <w:rPr>
          <w:szCs w:val="20"/>
          <w:rtl/>
          <w:lang w:eastAsia="en-US"/>
        </w:rPr>
        <w:t>)</w:t>
      </w:r>
      <w:r>
        <w:rPr>
          <w:rFonts w:hint="cs"/>
          <w:rtl/>
          <w:lang w:eastAsia="en-US"/>
        </w:rPr>
        <w:t>; חתכה ונתנה למי שזכה בה; הקנה והלב והריאה תלוים בה;</w:t>
      </w:r>
    </w:p>
    <w:p w:rsidR="001520E9" w:rsidRDefault="001520E9" w:rsidP="001520E9">
      <w:pPr>
        <w:rPr>
          <w:rFonts w:hint="cs"/>
          <w:rtl/>
          <w:lang w:eastAsia="en-US"/>
        </w:rPr>
      </w:pPr>
      <w:r>
        <w:rPr>
          <w:rFonts w:hint="cs"/>
          <w:rtl/>
          <w:lang w:eastAsia="en-US"/>
        </w:rPr>
        <w:t xml:space="preserve">בא לו לדופן השמאלית הניח בה </w:t>
      </w:r>
      <w:r>
        <w:rPr>
          <w:szCs w:val="20"/>
          <w:rtl/>
          <w:lang w:eastAsia="en-US"/>
        </w:rPr>
        <w:t>(</w:t>
      </w:r>
      <w:r>
        <w:rPr>
          <w:rFonts w:cs="Miriam" w:hint="cs"/>
          <w:sz w:val="24"/>
          <w:szCs w:val="20"/>
          <w:rtl/>
          <w:lang w:eastAsia="en-US"/>
        </w:rPr>
        <w:t>לא גרסינן 'בה', אלא 'והניח אצל העוקץ'</w:t>
      </w:r>
      <w:r>
        <w:rPr>
          <w:szCs w:val="20"/>
          <w:rtl/>
          <w:lang w:eastAsia="en-US"/>
        </w:rPr>
        <w:t>)</w:t>
      </w:r>
      <w:r>
        <w:rPr>
          <w:rtl/>
          <w:lang w:eastAsia="en-US"/>
        </w:rPr>
        <w:t xml:space="preserve"> </w:t>
      </w:r>
      <w:r>
        <w:rPr>
          <w:rFonts w:hint="cs"/>
          <w:rtl/>
          <w:lang w:eastAsia="en-US"/>
        </w:rPr>
        <w:t xml:space="preserve">שתי צלעות דקות מלמעלן ושתי צלעות דקות מלמטן </w:t>
      </w:r>
      <w:r>
        <w:rPr>
          <w:szCs w:val="20"/>
          <w:rtl/>
          <w:lang w:eastAsia="en-US"/>
        </w:rPr>
        <w:t>(</w:t>
      </w:r>
      <w:r>
        <w:rPr>
          <w:rFonts w:cs="Miriam" w:hint="cs"/>
          <w:sz w:val="24"/>
          <w:szCs w:val="20"/>
          <w:rtl/>
          <w:lang w:eastAsia="en-US"/>
        </w:rPr>
        <w:t>אצל החזה, והניחן במקומן ולא חתך עם הדופן</w:t>
      </w:r>
      <w:r>
        <w:rPr>
          <w:szCs w:val="20"/>
          <w:rtl/>
          <w:lang w:eastAsia="en-US"/>
        </w:rPr>
        <w:t>)</w:t>
      </w:r>
      <w:r>
        <w:rPr>
          <w:rFonts w:hint="cs"/>
          <w:rtl/>
          <w:lang w:eastAsia="en-US"/>
        </w:rPr>
        <w:t xml:space="preserve">, וכך היה מניח בחבירתה </w:t>
      </w:r>
      <w:r>
        <w:rPr>
          <w:szCs w:val="20"/>
          <w:rtl/>
          <w:lang w:eastAsia="en-US"/>
        </w:rPr>
        <w:t>(</w:t>
      </w:r>
      <w:r>
        <w:rPr>
          <w:rFonts w:cs="Miriam" w:hint="cs"/>
          <w:sz w:val="24"/>
          <w:szCs w:val="20"/>
          <w:rtl/>
          <w:lang w:eastAsia="en-US"/>
        </w:rPr>
        <w:t>בדופן הימני שתי צלעות למעלה אצל העוקץ; ולפי שלא פירש לך למעלה 'שתי צלעות למעלה' בנטילת דופן ימין - פירשו כאן</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נמצא מניח </w:t>
      </w:r>
      <w:r>
        <w:rPr>
          <w:szCs w:val="20"/>
          <w:rtl/>
          <w:lang w:eastAsia="en-US"/>
        </w:rPr>
        <w:t>(</w:t>
      </w:r>
      <w:r>
        <w:rPr>
          <w:rFonts w:cs="Miriam" w:hint="cs"/>
          <w:sz w:val="24"/>
          <w:szCs w:val="20"/>
          <w:rtl/>
          <w:lang w:eastAsia="en-US"/>
        </w:rPr>
        <w:t>בשתיהן: בשתי דפנות</w:t>
      </w:r>
      <w:r>
        <w:rPr>
          <w:szCs w:val="20"/>
          <w:rtl/>
          <w:lang w:eastAsia="en-US"/>
        </w:rPr>
        <w:t>)</w:t>
      </w:r>
      <w:r>
        <w:rPr>
          <w:rtl/>
          <w:lang w:eastAsia="en-US"/>
        </w:rPr>
        <w:t xml:space="preserve"> </w:t>
      </w:r>
      <w:r>
        <w:rPr>
          <w:rFonts w:hint="cs"/>
          <w:rtl/>
          <w:lang w:eastAsia="en-US"/>
        </w:rPr>
        <w:t xml:space="preserve">שתים שתים מלמעלן שתים שתים מלמטן </w:t>
      </w:r>
      <w:r>
        <w:rPr>
          <w:szCs w:val="20"/>
          <w:rtl/>
          <w:lang w:eastAsia="en-US"/>
        </w:rPr>
        <w:t>(</w:t>
      </w:r>
      <w:r>
        <w:rPr>
          <w:rFonts w:cs="Miriam" w:hint="cs"/>
          <w:sz w:val="24"/>
          <w:szCs w:val="20"/>
          <w:rtl/>
          <w:lang w:eastAsia="en-US"/>
        </w:rPr>
        <w:t>בין בדופן ימין בין בדופן שמאל מניח בכל אחד שתים שתים למטן וכן שתים שתים למעלן</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חתכה </w:t>
      </w:r>
      <w:r>
        <w:rPr>
          <w:szCs w:val="20"/>
          <w:rtl/>
          <w:lang w:eastAsia="en-US"/>
        </w:rPr>
        <w:t>(</w:t>
      </w:r>
      <w:r>
        <w:rPr>
          <w:rFonts w:cs="Miriam" w:hint="cs"/>
          <w:sz w:val="24"/>
          <w:szCs w:val="20"/>
          <w:rtl/>
          <w:lang w:eastAsia="en-US"/>
        </w:rPr>
        <w:t>לדופן שמאל</w:t>
      </w:r>
      <w:r>
        <w:rPr>
          <w:szCs w:val="20"/>
          <w:rtl/>
          <w:lang w:eastAsia="en-US"/>
        </w:rPr>
        <w:t>)</w:t>
      </w:r>
      <w:r>
        <w:rPr>
          <w:rtl/>
          <w:lang w:eastAsia="en-US"/>
        </w:rPr>
        <w:t xml:space="preserve"> </w:t>
      </w:r>
      <w:r>
        <w:rPr>
          <w:rFonts w:hint="cs"/>
          <w:rtl/>
          <w:lang w:eastAsia="en-US"/>
        </w:rPr>
        <w:t xml:space="preserve">ונתנה למי שזכה בה - והשדרה עמה, והטחול תלוי בה והיא היתה גדולה </w:t>
      </w:r>
      <w:r>
        <w:rPr>
          <w:szCs w:val="20"/>
          <w:rtl/>
          <w:lang w:eastAsia="en-US"/>
        </w:rPr>
        <w:t>(</w:t>
      </w:r>
      <w:r>
        <w:rPr>
          <w:rFonts w:cs="Miriam" w:hint="cs"/>
          <w:sz w:val="24"/>
          <w:szCs w:val="20"/>
          <w:rtl/>
          <w:lang w:eastAsia="en-US"/>
        </w:rPr>
        <w:t>כבידה יותר</w:t>
      </w:r>
      <w:r>
        <w:rPr>
          <w:szCs w:val="20"/>
          <w:rtl/>
          <w:lang w:eastAsia="en-US"/>
        </w:rPr>
        <w:t>)</w:t>
      </w:r>
      <w:r>
        <w:rPr>
          <w:rtl/>
          <w:lang w:eastAsia="en-US"/>
        </w:rPr>
        <w:t xml:space="preserve"> </w:t>
      </w:r>
      <w:r>
        <w:rPr>
          <w:rFonts w:hint="cs"/>
          <w:rtl/>
          <w:lang w:eastAsia="en-US"/>
        </w:rPr>
        <w:t xml:space="preserve">אלא של ימין קורין 'גדולה' שהכבד תלויה בה </w:t>
      </w:r>
      <w:r>
        <w:rPr>
          <w:szCs w:val="20"/>
          <w:rtl/>
          <w:lang w:eastAsia="en-US"/>
        </w:rPr>
        <w:t>(</w:t>
      </w:r>
      <w:r>
        <w:rPr>
          <w:rFonts w:cs="Miriam" w:hint="cs"/>
          <w:sz w:val="24"/>
          <w:szCs w:val="20"/>
          <w:rtl/>
          <w:lang w:eastAsia="en-US"/>
        </w:rPr>
        <w:t>והכבד - לאו מן הדופן הוא, אלא תלוי הוא בה; ובשביל שדבר שאינו בכלל הדופן תלוי בה - לכך נקראת גדולה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בא לו לעוקץ </w:t>
      </w:r>
      <w:r>
        <w:rPr>
          <w:szCs w:val="20"/>
          <w:rtl/>
          <w:lang w:eastAsia="en-US"/>
        </w:rPr>
        <w:t>(</w:t>
      </w:r>
      <w:r>
        <w:rPr>
          <w:rFonts w:cs="Miriam" w:hint="cs"/>
          <w:sz w:val="24"/>
          <w:szCs w:val="20"/>
          <w:rtl/>
          <w:lang w:eastAsia="en-US"/>
        </w:rPr>
        <w:t>הוא הזנב</w:t>
      </w:r>
      <w:r>
        <w:rPr>
          <w:szCs w:val="20"/>
          <w:rtl/>
          <w:lang w:eastAsia="en-US"/>
        </w:rPr>
        <w:t>)</w:t>
      </w:r>
      <w:r>
        <w:rPr>
          <w:rtl/>
          <w:lang w:eastAsia="en-US"/>
        </w:rPr>
        <w:t xml:space="preserve"> </w:t>
      </w:r>
      <w:r>
        <w:rPr>
          <w:rFonts w:hint="cs"/>
          <w:rtl/>
          <w:lang w:eastAsia="en-US"/>
        </w:rPr>
        <w:t xml:space="preserve">חתכו </w:t>
      </w:r>
      <w:r>
        <w:rPr>
          <w:szCs w:val="20"/>
          <w:rtl/>
          <w:lang w:eastAsia="en-US"/>
        </w:rPr>
        <w:t>(</w:t>
      </w:r>
      <w:r>
        <w:rPr>
          <w:rFonts w:cs="Miriam" w:hint="cs"/>
          <w:sz w:val="24"/>
          <w:szCs w:val="20"/>
          <w:rtl/>
          <w:lang w:eastAsia="en-US"/>
        </w:rPr>
        <w:t>אצל רגל השמאלי שעדיין תלויה הבהמה בו</w:t>
      </w:r>
      <w:r>
        <w:rPr>
          <w:szCs w:val="20"/>
          <w:rtl/>
          <w:lang w:eastAsia="en-US"/>
        </w:rPr>
        <w:t>)</w:t>
      </w:r>
      <w:r>
        <w:rPr>
          <w:rtl/>
          <w:lang w:eastAsia="en-US"/>
        </w:rPr>
        <w:t xml:space="preserve"> </w:t>
      </w:r>
      <w:r>
        <w:rPr>
          <w:rFonts w:hint="cs"/>
          <w:rtl/>
          <w:lang w:eastAsia="en-US"/>
        </w:rPr>
        <w:t xml:space="preserve">ונתנו למי שזכה בו - האליה ואצבע הכבד ושתי כליות עמו </w:t>
      </w:r>
      <w:r>
        <w:rPr>
          <w:szCs w:val="20"/>
          <w:rtl/>
          <w:lang w:eastAsia="en-US"/>
        </w:rPr>
        <w:t>(</w:t>
      </w:r>
      <w:r>
        <w:rPr>
          <w:rFonts w:cs="Miriam" w:hint="cs"/>
          <w:sz w:val="24"/>
          <w:szCs w:val="20"/>
          <w:rtl/>
          <w:lang w:eastAsia="en-US"/>
        </w:rPr>
        <w:t>וכן שתי צלעות מכאן ושתי צלעות מכאן, לפי שאותן צלעות מיקרי 'כנפי העוקץ', ולא חש לפרש שני צלעות מכאן ומכאן</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נטל את הרגל השמאלית, חתכה ונתנה למי שזכה בה </w:t>
      </w:r>
      <w:r>
        <w:rPr>
          <w:szCs w:val="20"/>
          <w:rtl/>
          <w:lang w:eastAsia="en-US"/>
        </w:rPr>
        <w:t>(</w:t>
      </w:r>
      <w:r>
        <w:rPr>
          <w:rFonts w:cs="Miriam" w:hint="cs"/>
          <w:sz w:val="24"/>
          <w:szCs w:val="20"/>
          <w:rtl/>
          <w:lang w:eastAsia="en-US"/>
        </w:rPr>
        <w:t>שנשאר יחידי :שכל הבהמה מנותחת לאברים, ורגל שמאלי נשאר עדיין באונקלי</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נמצאו כולן עומדים בשורה והאברים בידם.</w:t>
      </w:r>
      <w:r>
        <w:rPr>
          <w:rFonts w:cs="Miriam" w:hint="cs"/>
          <w:sz w:val="24"/>
          <w:szCs w:val="20"/>
          <w:rtl/>
          <w:lang w:eastAsia="en-US"/>
        </w:rPr>
        <w:t xml:space="preserve"> </w:t>
      </w:r>
    </w:p>
    <w:p w:rsidR="001520E9" w:rsidRDefault="001520E9" w:rsidP="001520E9">
      <w:pPr>
        <w:rPr>
          <w:rFonts w:cs="Miriam"/>
          <w:sz w:val="24"/>
          <w:szCs w:val="20"/>
          <w:rtl/>
          <w:lang w:eastAsia="en-US"/>
        </w:rPr>
      </w:pPr>
    </w:p>
    <w:p w:rsidR="001520E9" w:rsidRDefault="001520E9" w:rsidP="001520E9">
      <w:pPr>
        <w:rPr>
          <w:rFonts w:hint="cs"/>
          <w:rtl/>
          <w:lang w:eastAsia="en-US"/>
        </w:rPr>
      </w:pPr>
      <w:r>
        <w:rPr>
          <w:szCs w:val="20"/>
          <w:rtl/>
          <w:lang w:eastAsia="en-US"/>
        </w:rPr>
        <w:t>(</w:t>
      </w:r>
      <w:r>
        <w:rPr>
          <w:rFonts w:cs="Miriam" w:hint="cs"/>
          <w:sz w:val="24"/>
          <w:szCs w:val="20"/>
          <w:rtl/>
          <w:lang w:eastAsia="en-US"/>
        </w:rPr>
        <w:t>עד עכשיו פירשו סדר ניתוחיה; מעתה צריך לפרש סדר הולכתם למזבח: כיצד מוליכים האברים קודמין זה לזה.</w:t>
      </w:r>
      <w:r>
        <w:rPr>
          <w:szCs w:val="20"/>
          <w:rtl/>
          <w:lang w:eastAsia="en-US"/>
        </w:rPr>
        <w:t>)</w:t>
      </w:r>
      <w:r>
        <w:rPr>
          <w:rtl/>
          <w:lang w:eastAsia="en-US"/>
        </w:rPr>
        <w:t xml:space="preserve"> </w:t>
      </w:r>
    </w:p>
    <w:p w:rsidR="001520E9" w:rsidRDefault="001520E9" w:rsidP="001520E9">
      <w:pPr>
        <w:rPr>
          <w:rFonts w:hint="cs"/>
          <w:rtl/>
          <w:lang w:eastAsia="en-US"/>
        </w:rPr>
      </w:pPr>
    </w:p>
    <w:p w:rsidR="001520E9" w:rsidRDefault="001520E9" w:rsidP="001520E9">
      <w:pPr>
        <w:rPr>
          <w:rtl/>
          <w:lang w:eastAsia="en-US"/>
        </w:rPr>
      </w:pPr>
      <w:r>
        <w:rPr>
          <w:rtl/>
          <w:lang w:eastAsia="en-US"/>
        </w:rPr>
        <w:t>(</w:t>
      </w:r>
      <w:r>
        <w:rPr>
          <w:rFonts w:hint="cs"/>
          <w:rtl/>
          <w:lang w:eastAsia="en-US"/>
        </w:rPr>
        <w:t>תמיד לא,ב</w:t>
      </w:r>
      <w:r>
        <w:rPr>
          <w:rtl/>
          <w:lang w:eastAsia="en-US"/>
        </w:rPr>
        <w:t>)</w:t>
      </w:r>
    </w:p>
    <w:p w:rsidR="001520E9" w:rsidRDefault="001520E9" w:rsidP="001520E9">
      <w:pPr>
        <w:rPr>
          <w:rFonts w:hint="cs"/>
          <w:rtl/>
          <w:lang w:eastAsia="en-US"/>
        </w:rPr>
      </w:pPr>
      <w:r>
        <w:rPr>
          <w:rFonts w:ascii="Courier New" w:hAnsi="Courier New" w:cs="Courier New" w:hint="cs"/>
          <w:sz w:val="16"/>
          <w:szCs w:val="20"/>
          <w:rtl/>
          <w:lang w:eastAsia="en-US"/>
        </w:rPr>
        <w:t>המשך המשנה</w:t>
      </w:r>
      <w:r>
        <w:rPr>
          <w:rFonts w:hint="cs"/>
          <w:rtl/>
          <w:lang w:eastAsia="en-US"/>
        </w:rPr>
        <w:tab/>
      </w:r>
    </w:p>
    <w:p w:rsidR="001520E9" w:rsidRDefault="001520E9" w:rsidP="001520E9">
      <w:pPr>
        <w:rPr>
          <w:rFonts w:hint="cs"/>
          <w:rtl/>
          <w:lang w:eastAsia="en-US"/>
        </w:rPr>
      </w:pPr>
      <w:r>
        <w:rPr>
          <w:rFonts w:hint="cs"/>
          <w:rtl/>
          <w:lang w:eastAsia="en-US"/>
        </w:rPr>
        <w:t xml:space="preserve">הראשון בראש וברגל, </w:t>
      </w:r>
      <w:r>
        <w:rPr>
          <w:szCs w:val="20"/>
          <w:rtl/>
          <w:lang w:eastAsia="en-US"/>
        </w:rPr>
        <w:t>(</w:t>
      </w:r>
      <w:r>
        <w:rPr>
          <w:rFonts w:cs="Miriam" w:hint="cs"/>
          <w:sz w:val="24"/>
          <w:szCs w:val="20"/>
          <w:rtl/>
          <w:lang w:eastAsia="en-US"/>
        </w:rPr>
        <w:t>כיצד? -</w:t>
      </w:r>
      <w:r>
        <w:rPr>
          <w:szCs w:val="20"/>
          <w:rtl/>
          <w:lang w:eastAsia="en-US"/>
        </w:rPr>
        <w:t>)</w:t>
      </w:r>
      <w:r>
        <w:rPr>
          <w:rtl/>
          <w:lang w:eastAsia="en-US"/>
        </w:rPr>
        <w:t xml:space="preserve"> </w:t>
      </w:r>
      <w:r>
        <w:rPr>
          <w:rFonts w:hint="cs"/>
          <w:rtl/>
          <w:lang w:eastAsia="en-US"/>
        </w:rPr>
        <w:t xml:space="preserve">הראש בימינו </w:t>
      </w:r>
      <w:r>
        <w:rPr>
          <w:szCs w:val="20"/>
          <w:rtl/>
          <w:lang w:eastAsia="en-US"/>
        </w:rPr>
        <w:t>(</w:t>
      </w:r>
      <w:r>
        <w:rPr>
          <w:rFonts w:cs="Miriam" w:hint="cs"/>
          <w:sz w:val="24"/>
          <w:szCs w:val="20"/>
          <w:rtl/>
          <w:lang w:eastAsia="en-US"/>
        </w:rPr>
        <w:t xml:space="preserve">שהראש קודם לכל האברים דכתיב </w:t>
      </w:r>
      <w:r>
        <w:rPr>
          <w:rFonts w:cs="Miriam" w:hint="cs"/>
          <w:sz w:val="24"/>
          <w:szCs w:val="16"/>
          <w:rtl/>
          <w:lang w:eastAsia="en-US"/>
        </w:rPr>
        <w:t>(ויקרא א</w:t>
      </w:r>
      <w:r>
        <w:rPr>
          <w:rFonts w:cs="Miriam"/>
          <w:sz w:val="24"/>
          <w:szCs w:val="16"/>
          <w:rtl/>
          <w:lang w:eastAsia="en-US"/>
        </w:rPr>
        <w:t>,</w:t>
      </w:r>
      <w:r>
        <w:rPr>
          <w:rFonts w:cs="Miriam" w:hint="cs"/>
          <w:sz w:val="24"/>
          <w:szCs w:val="16"/>
          <w:rtl/>
          <w:lang w:eastAsia="en-US"/>
        </w:rPr>
        <w:t>יב)</w:t>
      </w:r>
      <w:r>
        <w:rPr>
          <w:rFonts w:cs="Miriam" w:hint="cs"/>
          <w:sz w:val="24"/>
          <w:szCs w:val="20"/>
          <w:rtl/>
          <w:lang w:eastAsia="en-US"/>
        </w:rPr>
        <w:t xml:space="preserve"> </w:t>
      </w:r>
      <w:r>
        <w:rPr>
          <w:rFonts w:cs="Narkisim" w:hint="cs"/>
          <w:sz w:val="24"/>
          <w:szCs w:val="20"/>
          <w:rtl/>
          <w:lang w:eastAsia="en-US"/>
        </w:rPr>
        <w:t xml:space="preserve">ונתח אתו לנתחיו ואת ראשו ואת פדרו </w:t>
      </w:r>
      <w:r>
        <w:rPr>
          <w:rFonts w:cs="Narkisim" w:hint="cs"/>
          <w:sz w:val="24"/>
          <w:szCs w:val="18"/>
          <w:rtl/>
          <w:lang w:eastAsia="en-US"/>
        </w:rPr>
        <w:t>[וערך הכהן אתם על העצים אשר על האש אשר על המזבח</w:t>
      </w:r>
      <w:r>
        <w:rPr>
          <w:rFonts w:cs="Narkisim"/>
          <w:sz w:val="24"/>
          <w:szCs w:val="18"/>
          <w:rtl/>
          <w:lang w:eastAsia="en-US"/>
        </w:rPr>
        <w:t>]</w:t>
      </w:r>
      <w:r>
        <w:rPr>
          <w:rFonts w:cs="Miriam" w:hint="cs"/>
          <w:sz w:val="24"/>
          <w:szCs w:val="20"/>
          <w:rtl/>
          <w:lang w:eastAsia="en-US"/>
        </w:rPr>
        <w:t xml:space="preserve"> הילכך הראש בימינו</w:t>
      </w:r>
      <w:r>
        <w:rPr>
          <w:szCs w:val="20"/>
          <w:rtl/>
          <w:lang w:eastAsia="en-US"/>
        </w:rPr>
        <w:t>)</w:t>
      </w:r>
      <w:r>
        <w:rPr>
          <w:rtl/>
          <w:lang w:eastAsia="en-US"/>
        </w:rPr>
        <w:t xml:space="preserve"> </w:t>
      </w:r>
      <w:r>
        <w:rPr>
          <w:rFonts w:hint="cs"/>
          <w:rtl/>
          <w:lang w:eastAsia="en-US"/>
        </w:rPr>
        <w:t xml:space="preserve">וחוטמו כלפי זרועו, קרניו בין אצבעותיו, בית שחיטתו מלמעלן </w:t>
      </w:r>
      <w:r>
        <w:rPr>
          <w:szCs w:val="20"/>
          <w:rtl/>
          <w:lang w:eastAsia="en-US"/>
        </w:rPr>
        <w:t>(</w:t>
      </w:r>
      <w:r>
        <w:rPr>
          <w:rFonts w:cs="Miriam" w:hint="cs"/>
          <w:sz w:val="24"/>
          <w:szCs w:val="20"/>
          <w:rtl/>
          <w:lang w:eastAsia="en-US"/>
        </w:rPr>
        <w:t>חוטם הבהמה פונה נגד זרועו, ואז קרניו בין אצבעותיו, גב הראש על גב פיסת ידו ובית שחיטה פונה למעלה</w:t>
      </w:r>
      <w:r>
        <w:rPr>
          <w:szCs w:val="20"/>
          <w:rtl/>
          <w:lang w:eastAsia="en-US"/>
        </w:rPr>
        <w:t>)</w:t>
      </w:r>
      <w:r>
        <w:rPr>
          <w:rtl/>
          <w:lang w:eastAsia="en-US"/>
        </w:rPr>
        <w:t xml:space="preserve"> </w:t>
      </w:r>
      <w:r>
        <w:rPr>
          <w:rFonts w:hint="cs"/>
          <w:rtl/>
          <w:lang w:eastAsia="en-US"/>
        </w:rPr>
        <w:t xml:space="preserve">והפדר נתון עליה </w:t>
      </w:r>
      <w:r>
        <w:rPr>
          <w:szCs w:val="20"/>
          <w:rtl/>
          <w:lang w:eastAsia="en-US"/>
        </w:rPr>
        <w:t>(</w:t>
      </w:r>
      <w:r>
        <w:rPr>
          <w:rFonts w:cs="Miriam" w:hint="cs"/>
          <w:sz w:val="24"/>
          <w:szCs w:val="20"/>
          <w:rtl/>
          <w:lang w:eastAsia="en-US"/>
        </w:rPr>
        <w:t>לכסות מקום השחיטה וזהו כבוד של מעלה</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הרגל של ימין בשמאלו, ובית עורן </w:t>
      </w:r>
      <w:r>
        <w:rPr>
          <w:szCs w:val="20"/>
          <w:rtl/>
          <w:lang w:eastAsia="en-US"/>
        </w:rPr>
        <w:t>(</w:t>
      </w:r>
      <w:r>
        <w:rPr>
          <w:rFonts w:cs="Miriam" w:hint="cs"/>
          <w:sz w:val="24"/>
          <w:szCs w:val="20"/>
          <w:rtl/>
          <w:lang w:eastAsia="en-US"/>
        </w:rPr>
        <w:t>מקום שמשם הופשט העור</w:t>
      </w:r>
      <w:r>
        <w:rPr>
          <w:szCs w:val="20"/>
          <w:rtl/>
          <w:lang w:eastAsia="en-US"/>
        </w:rPr>
        <w:t>)</w:t>
      </w:r>
      <w:r>
        <w:rPr>
          <w:rtl/>
          <w:lang w:eastAsia="en-US"/>
        </w:rPr>
        <w:t xml:space="preserve"> </w:t>
      </w:r>
      <w:r>
        <w:rPr>
          <w:rFonts w:hint="cs"/>
          <w:rtl/>
          <w:lang w:eastAsia="en-US"/>
        </w:rPr>
        <w:t xml:space="preserve">לחוץ </w:t>
      </w:r>
      <w:r>
        <w:rPr>
          <w:szCs w:val="20"/>
          <w:rtl/>
          <w:lang w:eastAsia="en-US"/>
        </w:rPr>
        <w:t>(</w:t>
      </w:r>
      <w:r>
        <w:rPr>
          <w:rFonts w:cs="Miriam" w:hint="cs"/>
          <w:sz w:val="24"/>
          <w:szCs w:val="20"/>
          <w:rtl/>
          <w:lang w:eastAsia="en-US"/>
        </w:rPr>
        <w:t>היה כלפי חוץ אל העם, ומקום החתך כלפי המוליך, והכי שפיר למעבד כדי שלא יראה החתך</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ומפרש ביומא </w:t>
      </w:r>
      <w:r>
        <w:rPr>
          <w:rFonts w:cs="Miriam" w:hint="cs"/>
          <w:sz w:val="24"/>
          <w:szCs w:val="16"/>
          <w:rtl/>
          <w:lang w:eastAsia="en-US"/>
        </w:rPr>
        <w:t>(דף כה:)</w:t>
      </w:r>
      <w:r>
        <w:rPr>
          <w:rFonts w:cs="Miriam" w:hint="cs"/>
          <w:sz w:val="24"/>
          <w:szCs w:val="20"/>
          <w:rtl/>
          <w:lang w:eastAsia="en-US"/>
        </w:rPr>
        <w:t xml:space="preserve"> מאי טעמא סליקא לרגל בהדי רישא: דאיכא למאן דאמר התם: דרך ניתוחו היה קרב: הראש והרגל ושתי ידים ושני דפנות החזה והגרה והעוקץ והרגל, ואיכא למאן דאמר: דרך עילויא דשומנא היה קרב, פירוש: כדרך שהאברים שמנים זה מזה הם קריבים: הראש והרגל ושני דפנות החזה והגרה ושני ידים והעוקץ והרגל; ובין למאן דאמר דרך עילויא ובין למאן דאמר דרך נתוחו - אין זה סדר: שהרגל קרב עם הראש, שהרי בניתוח שני ידים קודמין, ומפרש התם מאי טעמא רגל סליק בהדי רישא: הראש כבר פירשתי שהוא קודם, וגזירת הכתוב היא, ומה טעם רגל עמו? - משום דרישא נפישי ביה עצמות - סלקא רגל בהדיה שהוא כולו בשר, והכי שפיר למעלה שתהא בהקטרה עצמות ובשר, ואין בשום אבר כל כך בשר עמו כרגל.</w:t>
      </w:r>
      <w:r>
        <w:rPr>
          <w:szCs w:val="20"/>
          <w:rtl/>
          <w:lang w:eastAsia="en-US"/>
        </w:rPr>
        <w:t>)</w:t>
      </w:r>
      <w:r>
        <w:rPr>
          <w:rtl/>
          <w:lang w:eastAsia="en-US"/>
        </w:rPr>
        <w:t xml:space="preserve"> </w:t>
      </w:r>
    </w:p>
    <w:p w:rsidR="001520E9" w:rsidRDefault="001520E9" w:rsidP="001520E9">
      <w:pPr>
        <w:rPr>
          <w:rFonts w:cs="Miriam" w:hint="cs"/>
          <w:sz w:val="24"/>
          <w:szCs w:val="16"/>
          <w:rtl/>
          <w:lang w:eastAsia="en-US"/>
        </w:rPr>
      </w:pPr>
    </w:p>
    <w:p w:rsidR="001520E9" w:rsidRDefault="001520E9" w:rsidP="001520E9">
      <w:pPr>
        <w:rPr>
          <w:rFonts w:hint="cs"/>
          <w:rtl/>
          <w:lang w:eastAsia="en-US"/>
        </w:rPr>
      </w:pPr>
      <w:r>
        <w:rPr>
          <w:rFonts w:hint="cs"/>
          <w:rtl/>
          <w:lang w:eastAsia="en-US"/>
        </w:rPr>
        <w:t xml:space="preserve">השני בשתי ידים </w:t>
      </w:r>
      <w:r>
        <w:rPr>
          <w:szCs w:val="20"/>
          <w:rtl/>
          <w:lang w:eastAsia="en-US"/>
        </w:rPr>
        <w:t>(</w:t>
      </w:r>
      <w:r>
        <w:rPr>
          <w:rFonts w:cs="Miriam" w:hint="cs"/>
          <w:sz w:val="24"/>
          <w:szCs w:val="20"/>
          <w:rtl/>
          <w:lang w:eastAsia="en-US"/>
        </w:rPr>
        <w:t>האי תנא אזיל בתר איברא דבישרא, כלומר: בתר גדול האברים: שהאברים גדולים זה מזה הם קודמים, הילכך שתי ידים קודמים, שהן גדולות מהעוקץ והרגל</w:t>
      </w:r>
      <w:r>
        <w:rPr>
          <w:szCs w:val="20"/>
          <w:rtl/>
          <w:lang w:eastAsia="en-US"/>
        </w:rPr>
        <w:t>)</w:t>
      </w:r>
      <w:r>
        <w:rPr>
          <w:rFonts w:hint="cs"/>
          <w:rtl/>
          <w:lang w:eastAsia="en-US"/>
        </w:rPr>
        <w:t xml:space="preserve">: של ימין בימינו ושל שמאל בשמאלו </w:t>
      </w:r>
      <w:r>
        <w:rPr>
          <w:szCs w:val="20"/>
          <w:rtl/>
          <w:lang w:eastAsia="en-US"/>
        </w:rPr>
        <w:t>(</w:t>
      </w:r>
      <w:r>
        <w:rPr>
          <w:rFonts w:cs="Miriam" w:hint="cs"/>
          <w:sz w:val="24"/>
          <w:szCs w:val="20"/>
          <w:rtl/>
          <w:lang w:eastAsia="en-US"/>
        </w:rPr>
        <w:t>דרך חשיבותן מוליכין אותן למזבח</w:t>
      </w:r>
      <w:r>
        <w:rPr>
          <w:szCs w:val="20"/>
          <w:rtl/>
          <w:lang w:eastAsia="en-US"/>
        </w:rPr>
        <w:t>)</w:t>
      </w:r>
      <w:r>
        <w:rPr>
          <w:rFonts w:hint="cs"/>
          <w:rtl/>
          <w:lang w:eastAsia="en-US"/>
        </w:rPr>
        <w:t xml:space="preserve">, ובית עורן </w:t>
      </w:r>
      <w:r>
        <w:rPr>
          <w:szCs w:val="20"/>
          <w:rtl/>
          <w:lang w:eastAsia="en-US"/>
        </w:rPr>
        <w:t>(</w:t>
      </w:r>
      <w:r>
        <w:rPr>
          <w:rFonts w:cs="Miriam" w:hint="cs"/>
          <w:sz w:val="24"/>
          <w:szCs w:val="20"/>
          <w:rtl/>
          <w:lang w:eastAsia="en-US"/>
        </w:rPr>
        <w:t>של כל אחד ואחד</w:t>
      </w:r>
      <w:r>
        <w:rPr>
          <w:szCs w:val="20"/>
          <w:rtl/>
          <w:lang w:eastAsia="en-US"/>
        </w:rPr>
        <w:t>)</w:t>
      </w:r>
      <w:r>
        <w:rPr>
          <w:rtl/>
          <w:lang w:eastAsia="en-US"/>
        </w:rPr>
        <w:t xml:space="preserve"> </w:t>
      </w:r>
      <w:r>
        <w:rPr>
          <w:rFonts w:hint="cs"/>
          <w:rtl/>
          <w:lang w:eastAsia="en-US"/>
        </w:rPr>
        <w:t>לחוץ;</w:t>
      </w:r>
    </w:p>
    <w:p w:rsidR="001520E9" w:rsidRDefault="001520E9" w:rsidP="001520E9">
      <w:pPr>
        <w:rPr>
          <w:rFonts w:hint="cs"/>
          <w:rtl/>
          <w:lang w:eastAsia="en-US"/>
        </w:rPr>
      </w:pPr>
      <w:r>
        <w:rPr>
          <w:rFonts w:hint="cs"/>
          <w:rtl/>
          <w:lang w:eastAsia="en-US"/>
        </w:rPr>
        <w:t xml:space="preserve"> </w:t>
      </w:r>
    </w:p>
    <w:p w:rsidR="001520E9" w:rsidRDefault="001520E9" w:rsidP="001520E9">
      <w:pPr>
        <w:rPr>
          <w:rFonts w:hint="cs"/>
          <w:rtl/>
          <w:lang w:eastAsia="en-US"/>
        </w:rPr>
      </w:pPr>
      <w:r>
        <w:rPr>
          <w:rFonts w:hint="cs"/>
          <w:rtl/>
          <w:lang w:eastAsia="en-US"/>
        </w:rPr>
        <w:t xml:space="preserve">השלישי בעוקץ וברגל: העוקץ בימינו והאליה מדולדלת בין אצבעותיו </w:t>
      </w:r>
      <w:r>
        <w:rPr>
          <w:szCs w:val="20"/>
          <w:rtl/>
          <w:lang w:eastAsia="en-US"/>
        </w:rPr>
        <w:t>(</w:t>
      </w:r>
      <w:r>
        <w:rPr>
          <w:rFonts w:cs="Miriam" w:hint="cs"/>
          <w:sz w:val="24"/>
          <w:szCs w:val="20"/>
          <w:rtl/>
          <w:lang w:eastAsia="en-US"/>
        </w:rPr>
        <w:t>היא דבוקה בעוקץ והולכת בין האצבעות</w:t>
      </w:r>
      <w:r>
        <w:rPr>
          <w:szCs w:val="20"/>
          <w:rtl/>
          <w:lang w:eastAsia="en-US"/>
        </w:rPr>
        <w:t>)</w:t>
      </w:r>
      <w:r>
        <w:rPr>
          <w:rFonts w:hint="cs"/>
          <w:rtl/>
          <w:lang w:eastAsia="en-US"/>
        </w:rPr>
        <w:t xml:space="preserve">, ואצבע הכבד </w:t>
      </w:r>
      <w:r>
        <w:rPr>
          <w:szCs w:val="20"/>
          <w:rtl/>
          <w:lang w:eastAsia="en-US"/>
        </w:rPr>
        <w:t>(</w:t>
      </w:r>
      <w:r>
        <w:rPr>
          <w:rFonts w:cs="Miriam" w:hint="cs"/>
          <w:sz w:val="24"/>
          <w:szCs w:val="20"/>
          <w:rtl/>
          <w:lang w:eastAsia="en-US"/>
        </w:rPr>
        <w:t>דבוק בעוקץ</w:t>
      </w:r>
      <w:r>
        <w:rPr>
          <w:szCs w:val="20"/>
          <w:rtl/>
          <w:lang w:eastAsia="en-US"/>
        </w:rPr>
        <w:t>)</w:t>
      </w:r>
      <w:r>
        <w:rPr>
          <w:rtl/>
          <w:lang w:eastAsia="en-US"/>
        </w:rPr>
        <w:t xml:space="preserve"> </w:t>
      </w:r>
      <w:r>
        <w:rPr>
          <w:rFonts w:hint="cs"/>
          <w:rtl/>
          <w:lang w:eastAsia="en-US"/>
        </w:rPr>
        <w:t>ושתי כליות עמו;</w:t>
      </w:r>
    </w:p>
    <w:p w:rsidR="001520E9" w:rsidRDefault="001520E9" w:rsidP="001520E9">
      <w:pPr>
        <w:rPr>
          <w:rFonts w:hint="cs"/>
          <w:rtl/>
          <w:lang w:eastAsia="en-US"/>
        </w:rPr>
      </w:pPr>
      <w:r>
        <w:rPr>
          <w:rFonts w:hint="cs"/>
          <w:rtl/>
          <w:lang w:eastAsia="en-US"/>
        </w:rPr>
        <w:t xml:space="preserve">הרגל של שמאל בשמאלו ובית עורן לחוץ </w:t>
      </w:r>
    </w:p>
    <w:p w:rsidR="001520E9" w:rsidRDefault="001520E9" w:rsidP="001520E9">
      <w:pPr>
        <w:rPr>
          <w:rFonts w:cs="Miriam" w:hint="cs"/>
          <w:sz w:val="24"/>
          <w:szCs w:val="16"/>
          <w:rtl/>
          <w:lang w:eastAsia="en-US"/>
        </w:rPr>
      </w:pPr>
    </w:p>
    <w:p w:rsidR="001520E9" w:rsidRDefault="001520E9" w:rsidP="001520E9">
      <w:pPr>
        <w:rPr>
          <w:rFonts w:hint="cs"/>
          <w:rtl/>
          <w:lang w:eastAsia="en-US"/>
        </w:rPr>
      </w:pPr>
      <w:r>
        <w:rPr>
          <w:rFonts w:hint="cs"/>
          <w:rtl/>
          <w:lang w:eastAsia="en-US"/>
        </w:rPr>
        <w:t xml:space="preserve">הרביעי בחזה ובגרה </w:t>
      </w:r>
      <w:r>
        <w:rPr>
          <w:szCs w:val="20"/>
          <w:rtl/>
          <w:lang w:eastAsia="en-US"/>
        </w:rPr>
        <w:t>(</w:t>
      </w:r>
      <w:r>
        <w:rPr>
          <w:rFonts w:cs="Miriam" w:hint="cs"/>
          <w:sz w:val="24"/>
          <w:szCs w:val="20"/>
          <w:rtl/>
          <w:lang w:eastAsia="en-US"/>
        </w:rPr>
        <w:t>ובצואר</w:t>
      </w:r>
      <w:r>
        <w:rPr>
          <w:szCs w:val="20"/>
          <w:rtl/>
          <w:lang w:eastAsia="en-US"/>
        </w:rPr>
        <w:t>)</w:t>
      </w:r>
      <w:r>
        <w:rPr>
          <w:rFonts w:hint="cs"/>
          <w:rtl/>
          <w:lang w:eastAsia="en-US"/>
        </w:rPr>
        <w:t xml:space="preserve">, החזה בימינו </w:t>
      </w:r>
      <w:r>
        <w:rPr>
          <w:szCs w:val="20"/>
          <w:rtl/>
          <w:lang w:eastAsia="en-US"/>
        </w:rPr>
        <w:t>(</w:t>
      </w:r>
      <w:r>
        <w:rPr>
          <w:rFonts w:cs="Miriam" w:hint="cs"/>
          <w:sz w:val="24"/>
          <w:szCs w:val="20"/>
          <w:rtl/>
          <w:lang w:eastAsia="en-US"/>
        </w:rPr>
        <w:t>שהוא חשוב יותה</w:t>
      </w:r>
      <w:r>
        <w:rPr>
          <w:szCs w:val="20"/>
          <w:rtl/>
          <w:lang w:eastAsia="en-US"/>
        </w:rPr>
        <w:t>)</w:t>
      </w:r>
      <w:r>
        <w:rPr>
          <w:rtl/>
          <w:lang w:eastAsia="en-US"/>
        </w:rPr>
        <w:t xml:space="preserve"> </w:t>
      </w:r>
      <w:r>
        <w:rPr>
          <w:rFonts w:hint="cs"/>
          <w:rtl/>
          <w:lang w:eastAsia="en-US"/>
        </w:rPr>
        <w:t xml:space="preserve">והגרה בשמאלו וצלעותיו בין שני אצבעותיו </w:t>
      </w:r>
      <w:r>
        <w:rPr>
          <w:szCs w:val="20"/>
          <w:rtl/>
          <w:lang w:eastAsia="en-US"/>
        </w:rPr>
        <w:t>(</w:t>
      </w:r>
      <w:r>
        <w:rPr>
          <w:rFonts w:cs="Miriam" w:hint="cs"/>
          <w:sz w:val="24"/>
          <w:szCs w:val="20"/>
          <w:rtl/>
          <w:lang w:eastAsia="en-US"/>
        </w:rPr>
        <w:t>והאי דלא פירש 'ובית עורה לחוץ' היינו טעמא: דשני צלעותיו מונחין בין אצבעותיו, אם כן הוי בית עורה לחוץ; אבל גבי דפנות לא פירש לך כלום, והיה יכול לישא דפנות על פס ידו - לכך פירש 'בית עורה לחוץ'</w:t>
      </w:r>
      <w:r>
        <w:rPr>
          <w:szCs w:val="20"/>
          <w:rtl/>
          <w:lang w:eastAsia="en-US"/>
        </w:rPr>
        <w:t>)</w:t>
      </w:r>
      <w:r>
        <w:rPr>
          <w:rFonts w:hint="cs"/>
          <w:rtl/>
          <w:lang w:eastAsia="en-US"/>
        </w:rPr>
        <w:t>;</w:t>
      </w:r>
      <w:r>
        <w:rPr>
          <w:rtl/>
          <w:lang w:eastAsia="en-US"/>
        </w:rPr>
        <w:t xml:space="preserve"> </w:t>
      </w:r>
    </w:p>
    <w:p w:rsidR="001520E9" w:rsidRDefault="001520E9" w:rsidP="001520E9">
      <w:pPr>
        <w:rPr>
          <w:rFonts w:cs="Miriam" w:hint="cs"/>
          <w:sz w:val="24"/>
          <w:szCs w:val="16"/>
          <w:rtl/>
          <w:lang w:eastAsia="en-US"/>
        </w:rPr>
      </w:pPr>
    </w:p>
    <w:p w:rsidR="001520E9" w:rsidRDefault="001520E9" w:rsidP="001520E9">
      <w:pPr>
        <w:rPr>
          <w:rFonts w:hint="cs"/>
          <w:rtl/>
          <w:lang w:eastAsia="en-US"/>
        </w:rPr>
      </w:pPr>
      <w:r>
        <w:rPr>
          <w:rFonts w:hint="cs"/>
          <w:rtl/>
          <w:lang w:eastAsia="en-US"/>
        </w:rPr>
        <w:t>החמישי בשתי דפנות של ימין בימינו ושל שמאל בשמאלו ובית עורן לחוץ;</w:t>
      </w:r>
    </w:p>
    <w:p w:rsidR="001520E9" w:rsidRDefault="001520E9" w:rsidP="001520E9">
      <w:pPr>
        <w:rPr>
          <w:rFonts w:cs="Miriam" w:hint="cs"/>
          <w:sz w:val="24"/>
          <w:szCs w:val="16"/>
          <w:rtl/>
          <w:lang w:eastAsia="en-US"/>
        </w:rPr>
      </w:pPr>
    </w:p>
    <w:p w:rsidR="001520E9" w:rsidRDefault="001520E9" w:rsidP="001520E9">
      <w:pPr>
        <w:rPr>
          <w:rFonts w:hint="cs"/>
          <w:rtl/>
          <w:lang w:eastAsia="en-US"/>
        </w:rPr>
      </w:pPr>
      <w:r>
        <w:rPr>
          <w:rFonts w:hint="cs"/>
          <w:rtl/>
          <w:lang w:eastAsia="en-US"/>
        </w:rPr>
        <w:lastRenderedPageBreak/>
        <w:t xml:space="preserve">הששי בקרבים הנתונים בבזך </w:t>
      </w:r>
      <w:r>
        <w:rPr>
          <w:szCs w:val="20"/>
          <w:rtl/>
          <w:lang w:eastAsia="en-US"/>
        </w:rPr>
        <w:t>(</w:t>
      </w:r>
      <w:r>
        <w:rPr>
          <w:rFonts w:cs="Miriam" w:hint="cs"/>
          <w:sz w:val="24"/>
          <w:szCs w:val="20"/>
          <w:rtl/>
          <w:lang w:eastAsia="en-US"/>
        </w:rPr>
        <w:t>'כף' מתרגם 'בזך'; ולפי שאין מחוברין יחד צריך ליתנן בכלי</w:t>
      </w:r>
      <w:r>
        <w:rPr>
          <w:szCs w:val="20"/>
          <w:rtl/>
          <w:lang w:eastAsia="en-US"/>
        </w:rPr>
        <w:t>)</w:t>
      </w:r>
      <w:r>
        <w:rPr>
          <w:rFonts w:hint="cs"/>
          <w:rtl/>
          <w:lang w:eastAsia="en-US"/>
        </w:rPr>
        <w:t>, וכרעים על גביהן מלמעלה;</w:t>
      </w:r>
      <w:r>
        <w:rPr>
          <w:rtl/>
          <w:lang w:eastAsia="en-US"/>
        </w:rPr>
        <w:t xml:space="preserve"> </w:t>
      </w:r>
    </w:p>
    <w:p w:rsidR="001520E9" w:rsidRDefault="001520E9" w:rsidP="001520E9">
      <w:pPr>
        <w:rPr>
          <w:rFonts w:cs="Miriam" w:hint="cs"/>
          <w:sz w:val="24"/>
          <w:szCs w:val="16"/>
          <w:rtl/>
          <w:lang w:eastAsia="en-US"/>
        </w:rPr>
      </w:pPr>
    </w:p>
    <w:p w:rsidR="001520E9" w:rsidRDefault="001520E9" w:rsidP="001520E9">
      <w:pPr>
        <w:rPr>
          <w:rFonts w:hint="cs"/>
          <w:rtl/>
          <w:lang w:eastAsia="en-US"/>
        </w:rPr>
      </w:pPr>
      <w:r>
        <w:rPr>
          <w:rFonts w:hint="cs"/>
          <w:rtl/>
          <w:lang w:eastAsia="en-US"/>
        </w:rPr>
        <w:t xml:space="preserve">השביעי בסולת </w:t>
      </w:r>
      <w:r>
        <w:rPr>
          <w:szCs w:val="20"/>
          <w:rtl/>
          <w:lang w:eastAsia="en-US"/>
        </w:rPr>
        <w:t>(</w:t>
      </w:r>
      <w:r>
        <w:rPr>
          <w:rFonts w:cs="Miriam" w:hint="cs"/>
          <w:sz w:val="24"/>
          <w:szCs w:val="20"/>
          <w:rtl/>
          <w:lang w:eastAsia="en-US"/>
        </w:rPr>
        <w:t>שלאחר הקטרת אברי תמיד מקטירין מנחתו דהיינו סלת</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השמיני בחביתים </w:t>
      </w:r>
      <w:r>
        <w:rPr>
          <w:szCs w:val="20"/>
          <w:rtl/>
          <w:lang w:eastAsia="en-US"/>
        </w:rPr>
        <w:t>(</w:t>
      </w:r>
      <w:r>
        <w:rPr>
          <w:rFonts w:cs="Miriam" w:hint="cs"/>
          <w:sz w:val="24"/>
          <w:szCs w:val="20"/>
          <w:rtl/>
          <w:lang w:eastAsia="en-US"/>
        </w:rPr>
        <w:t xml:space="preserve">חביתי כהן גדול, דאמר ביומא </w:t>
      </w:r>
      <w:r>
        <w:rPr>
          <w:rFonts w:cs="Miriam" w:hint="cs"/>
          <w:sz w:val="24"/>
          <w:szCs w:val="16"/>
          <w:rtl/>
          <w:lang w:eastAsia="en-US"/>
        </w:rPr>
        <w:t>(דף לד.)</w:t>
      </w:r>
      <w:r>
        <w:rPr>
          <w:rFonts w:cs="Miriam" w:hint="cs"/>
          <w:sz w:val="24"/>
          <w:szCs w:val="20"/>
          <w:rtl/>
          <w:lang w:eastAsia="en-US"/>
        </w:rPr>
        <w:t xml:space="preserve">: </w:t>
      </w:r>
      <w:r>
        <w:rPr>
          <w:rFonts w:cs="Narkisim" w:hint="cs"/>
          <w:sz w:val="24"/>
          <w:szCs w:val="20"/>
          <w:rtl/>
          <w:lang w:eastAsia="en-US"/>
        </w:rPr>
        <w:t>עולה ומנחה</w:t>
      </w:r>
      <w:r>
        <w:rPr>
          <w:rFonts w:cs="Miriam" w:hint="cs"/>
          <w:sz w:val="24"/>
          <w:szCs w:val="20"/>
          <w:rtl/>
          <w:lang w:eastAsia="en-US"/>
        </w:rPr>
        <w:t xml:space="preserve"> </w:t>
      </w:r>
      <w:r>
        <w:rPr>
          <w:rFonts w:cs="Miriam" w:hint="cs"/>
          <w:sz w:val="24"/>
          <w:szCs w:val="16"/>
          <w:rtl/>
          <w:lang w:eastAsia="en-US"/>
        </w:rPr>
        <w:t>[ויקרא כג,לז]</w:t>
      </w:r>
      <w:r>
        <w:rPr>
          <w:rFonts w:cs="Miriam" w:hint="cs"/>
          <w:sz w:val="24"/>
          <w:szCs w:val="20"/>
          <w:rtl/>
          <w:lang w:eastAsia="en-US"/>
        </w:rPr>
        <w:t xml:space="preserve"> - שם מנחה, ואפילו חביתין</w:t>
      </w:r>
      <w:r>
        <w:rPr>
          <w:szCs w:val="20"/>
          <w:rtl/>
          <w:lang w:eastAsia="en-US"/>
        </w:rPr>
        <w:t>)</w:t>
      </w:r>
      <w:r>
        <w:rPr>
          <w:rFonts w:hint="cs"/>
          <w:rtl/>
          <w:lang w:eastAsia="en-US"/>
        </w:rPr>
        <w:t>,</w:t>
      </w:r>
    </w:p>
    <w:p w:rsidR="001520E9" w:rsidRDefault="001520E9" w:rsidP="001520E9">
      <w:pPr>
        <w:rPr>
          <w:rFonts w:hint="cs"/>
          <w:szCs w:val="20"/>
          <w:rtl/>
          <w:lang w:eastAsia="en-US"/>
        </w:rPr>
      </w:pPr>
      <w:r>
        <w:rPr>
          <w:rFonts w:hint="cs"/>
          <w:rtl/>
          <w:lang w:eastAsia="en-US"/>
        </w:rPr>
        <w:t xml:space="preserve">התשיעי ביין </w:t>
      </w:r>
      <w:r>
        <w:rPr>
          <w:szCs w:val="20"/>
          <w:rtl/>
          <w:lang w:eastAsia="en-US"/>
        </w:rPr>
        <w:t>(</w:t>
      </w:r>
      <w:r>
        <w:rPr>
          <w:rFonts w:cs="Miriam" w:hint="cs"/>
          <w:sz w:val="24"/>
          <w:szCs w:val="20"/>
          <w:rtl/>
          <w:lang w:eastAsia="en-US"/>
        </w:rPr>
        <w:t>נסכים: רביעית ההין</w:t>
      </w:r>
      <w:r>
        <w:rPr>
          <w:szCs w:val="20"/>
          <w:rtl/>
          <w:lang w:eastAsia="en-US"/>
        </w:rPr>
        <w:t>)</w:t>
      </w:r>
    </w:p>
    <w:p w:rsidR="001520E9" w:rsidRDefault="001520E9" w:rsidP="001520E9">
      <w:pPr>
        <w:rPr>
          <w:rFonts w:hint="cs"/>
          <w:rtl/>
          <w:lang w:eastAsia="en-US"/>
        </w:rPr>
      </w:pPr>
      <w:r>
        <w:rPr>
          <w:szCs w:val="20"/>
          <w:rtl/>
          <w:lang w:eastAsia="en-US"/>
        </w:rPr>
        <w:t>(</w:t>
      </w:r>
      <w:r>
        <w:rPr>
          <w:rFonts w:cs="Miriam" w:hint="cs"/>
          <w:sz w:val="24"/>
          <w:szCs w:val="20"/>
          <w:rtl/>
          <w:lang w:eastAsia="en-US"/>
        </w:rPr>
        <w:t>כל אלו קרבים עם האברים, דאין מקריבין עולה בלא מנחה ונסכים; וחביתים - אף על פי שקריבין בעבור כהן גדול, הואיל ומן הפסוק הם קודמין לנסכי תמיד</w:t>
      </w:r>
      <w:r>
        <w:rPr>
          <w:szCs w:val="20"/>
          <w:rtl/>
          <w:lang w:eastAsia="en-US"/>
        </w:rPr>
        <w:t xml:space="preserve">) </w:t>
      </w:r>
      <w:r>
        <w:rPr>
          <w:rtl/>
          <w:lang w:eastAsia="en-US"/>
        </w:rPr>
        <w:t xml:space="preserve"> </w:t>
      </w:r>
    </w:p>
    <w:p w:rsidR="001520E9" w:rsidRDefault="001520E9" w:rsidP="001520E9">
      <w:pPr>
        <w:rPr>
          <w:rFonts w:hint="cs"/>
          <w:rtl/>
          <w:lang w:eastAsia="en-US"/>
        </w:rPr>
      </w:pPr>
      <w:r>
        <w:rPr>
          <w:rFonts w:hint="cs"/>
          <w:rtl/>
          <w:lang w:eastAsia="en-US"/>
        </w:rPr>
        <w:t xml:space="preserve">הלכו ונתנום מחצי כבש ולמטה </w:t>
      </w:r>
      <w:r>
        <w:rPr>
          <w:szCs w:val="20"/>
          <w:rtl/>
          <w:lang w:eastAsia="en-US"/>
        </w:rPr>
        <w:t>(</w:t>
      </w:r>
      <w:r>
        <w:rPr>
          <w:rFonts w:cs="Miriam" w:hint="cs"/>
          <w:sz w:val="24"/>
          <w:szCs w:val="20"/>
          <w:rtl/>
          <w:lang w:eastAsia="en-US"/>
        </w:rPr>
        <w:t>ולא מחצי כבש ולמעלה: שלאחר הקטרת הקטורת חוזרין ומוליכין אותן למזבח, ואם היו קרובים למזבח לא תראה הולכה, הילכך צריך להניחן מחצי כבש ולמטה: שלאחר כך - לכשיחזירו ויוליכו, או הם או אחרים - תראה הולכה חשובה, והכי יפה לעשות: שאם קרובים למזבח נראה כמוקטרים; ועוד: דפעמים שיקטירם קודם הקטורת הואיל וקרובים הם כל כך למזבח</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במערבו </w:t>
      </w:r>
      <w:r>
        <w:rPr>
          <w:szCs w:val="20"/>
          <w:rtl/>
          <w:lang w:eastAsia="en-US"/>
        </w:rPr>
        <w:t>(</w:t>
      </w:r>
      <w:r>
        <w:rPr>
          <w:rFonts w:cs="Miriam" w:hint="cs"/>
          <w:sz w:val="24"/>
          <w:szCs w:val="20"/>
          <w:rtl/>
          <w:lang w:eastAsia="en-US"/>
        </w:rPr>
        <w:t>של כבש, ולא במזרחו, שהרי בלכתם למזבח להוליך אברים למזבח ולדרום המערכה - דרך מזרחית של כבש היה, שהרי כבש לאמצע המזבח, ומכאן ומכאן תופס המזבח שמונה אמות לכל צד לאחר שכלה הכבש, שהרי הכבש ט"ז והמזבח ל"ב, נמצא שונה אמות לכל צד, ומקום המערכה במזרח המזבח אצל מזרחו של כבש, ורחב המערכה אינו תופס עד חצי המזבח שהרי התפוח באמצע המזבח! נמצא אתה אומר: הליכתו למזבח לזרוק האברים למערכה - לכך נותנים האברים במערבו של כבש: לפנות מקום הליכתו</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ומלחום </w:t>
      </w:r>
      <w:r>
        <w:rPr>
          <w:szCs w:val="20"/>
          <w:rtl/>
          <w:lang w:eastAsia="en-US"/>
        </w:rPr>
        <w:t>(</w:t>
      </w:r>
      <w:r>
        <w:rPr>
          <w:rFonts w:cs="Miriam" w:hint="cs"/>
          <w:sz w:val="24"/>
          <w:szCs w:val="20"/>
          <w:rtl/>
          <w:lang w:eastAsia="en-US"/>
        </w:rPr>
        <w:t xml:space="preserve">דכתיב </w:t>
      </w:r>
      <w:r>
        <w:rPr>
          <w:rFonts w:cs="Miriam" w:hint="cs"/>
          <w:sz w:val="24"/>
          <w:szCs w:val="16"/>
          <w:rtl/>
          <w:lang w:eastAsia="en-US"/>
        </w:rPr>
        <w:t>[ויקרא ב,יג]</w:t>
      </w:r>
      <w:r>
        <w:rPr>
          <w:rFonts w:cs="Miriam" w:hint="cs"/>
          <w:sz w:val="24"/>
          <w:szCs w:val="20"/>
          <w:rtl/>
          <w:lang w:eastAsia="en-US"/>
        </w:rPr>
        <w:t xml:space="preserve"> </w:t>
      </w:r>
      <w:r>
        <w:rPr>
          <w:rFonts w:cs="Narkisim" w:hint="cs"/>
          <w:sz w:val="24"/>
          <w:szCs w:val="20"/>
          <w:rtl/>
          <w:lang w:eastAsia="en-US"/>
        </w:rPr>
        <w:t>על כל קרבנך תקריב מלח</w:t>
      </w:r>
      <w:r>
        <w:rPr>
          <w:szCs w:val="20"/>
          <w:rtl/>
          <w:lang w:eastAsia="en-US"/>
        </w:rPr>
        <w:t>)</w:t>
      </w:r>
      <w:r>
        <w:rPr>
          <w:rFonts w:hint="cs"/>
          <w:rtl/>
          <w:lang w:eastAsia="en-US"/>
        </w:rPr>
        <w:t xml:space="preserve">, </w:t>
      </w:r>
    </w:p>
    <w:p w:rsidR="001520E9" w:rsidRDefault="001520E9" w:rsidP="001520E9">
      <w:pPr>
        <w:rPr>
          <w:rFonts w:cs="Miriam" w:hint="cs"/>
          <w:sz w:val="24"/>
          <w:szCs w:val="20"/>
          <w:rtl/>
          <w:lang w:eastAsia="en-US"/>
        </w:rPr>
      </w:pPr>
      <w:r>
        <w:rPr>
          <w:rFonts w:hint="cs"/>
          <w:rtl/>
          <w:lang w:eastAsia="en-US"/>
        </w:rPr>
        <w:t xml:space="preserve">וירדו ובאו להן ללשכת הגזית לקרות את שמע. </w:t>
      </w:r>
      <w:r>
        <w:rPr>
          <w:szCs w:val="20"/>
          <w:rtl/>
          <w:lang w:eastAsia="en-US"/>
        </w:rPr>
        <w:t>(</w:t>
      </w:r>
      <w:r>
        <w:rPr>
          <w:rFonts w:cs="Miriam" w:hint="cs"/>
          <w:sz w:val="24"/>
          <w:szCs w:val="20"/>
          <w:rtl/>
          <w:lang w:eastAsia="en-US"/>
        </w:rPr>
        <w:t>ולאחר קריאת שמע יקטירו את הקטורת; והכי נכון הדבר שיתפללו קודם שיקטירו שום הקטר, ויעל קרבנם לריח ניחוח</w:t>
      </w:r>
      <w:r>
        <w:rPr>
          <w:szCs w:val="20"/>
          <w:rtl/>
          <w:lang w:eastAsia="en-US"/>
        </w:rPr>
        <w:t>)</w:t>
      </w:r>
      <w:r>
        <w:rPr>
          <w:rFonts w:hint="cs"/>
          <w:sz w:val="24"/>
          <w:rtl/>
          <w:lang w:eastAsia="en-US"/>
        </w:rPr>
        <w:t>.</w:t>
      </w:r>
    </w:p>
    <w:p w:rsidR="001520E9" w:rsidRDefault="001520E9" w:rsidP="001520E9">
      <w:pPr>
        <w:rPr>
          <w:rFonts w:cs="Miriam" w:hint="cs"/>
          <w:sz w:val="24"/>
          <w:szCs w:val="20"/>
          <w:rtl/>
          <w:lang w:eastAsia="en-US"/>
        </w:rPr>
      </w:pPr>
      <w:r>
        <w:rPr>
          <w:rFonts w:cs="Miriam" w:hint="cs"/>
          <w:sz w:val="24"/>
          <w:szCs w:val="20"/>
          <w:rtl/>
          <w:lang w:eastAsia="en-US"/>
        </w:rPr>
        <w:t xml:space="preserve"> </w:t>
      </w:r>
    </w:p>
    <w:p w:rsidR="001520E9" w:rsidRDefault="001520E9" w:rsidP="001520E9">
      <w:pPr>
        <w:rPr>
          <w:rFonts w:cs="Miriam" w:hint="cs"/>
          <w:sz w:val="24"/>
          <w:szCs w:val="20"/>
          <w:rtl/>
          <w:lang w:eastAsia="en-US"/>
        </w:rPr>
      </w:pPr>
    </w:p>
    <w:p w:rsidR="001520E9" w:rsidRDefault="001520E9" w:rsidP="001520E9">
      <w:pPr>
        <w:rPr>
          <w:rFonts w:hint="cs"/>
          <w:rtl/>
          <w:lang w:eastAsia="en-US"/>
        </w:rPr>
      </w:pPr>
      <w:r>
        <w:rPr>
          <w:rFonts w:hint="cs"/>
          <w:rtl/>
          <w:lang w:eastAsia="en-US"/>
        </w:rPr>
        <w:t>גמרא:</w:t>
      </w:r>
    </w:p>
    <w:p w:rsidR="001520E9" w:rsidRDefault="001520E9" w:rsidP="001520E9">
      <w:pPr>
        <w:rPr>
          <w:rFonts w:hint="cs"/>
          <w:rtl/>
          <w:lang w:eastAsia="en-US"/>
        </w:rPr>
      </w:pPr>
      <w:r>
        <w:rPr>
          <w:rFonts w:hint="cs"/>
          <w:rtl/>
          <w:lang w:eastAsia="en-US"/>
        </w:rPr>
        <w:t xml:space="preserve">תנא: יד ורגל </w:t>
      </w:r>
      <w:r>
        <w:rPr>
          <w:szCs w:val="20"/>
          <w:rtl/>
          <w:lang w:eastAsia="en-US"/>
        </w:rPr>
        <w:t>(</w:t>
      </w:r>
      <w:r>
        <w:rPr>
          <w:rFonts w:cs="Miriam" w:hint="cs"/>
          <w:sz w:val="24"/>
          <w:szCs w:val="20"/>
          <w:rtl/>
          <w:lang w:eastAsia="en-US"/>
        </w:rPr>
        <w:t>יחד</w:t>
      </w:r>
      <w:r>
        <w:rPr>
          <w:szCs w:val="20"/>
          <w:rtl/>
          <w:lang w:eastAsia="en-US"/>
        </w:rPr>
        <w:t>)</w:t>
      </w:r>
      <w:r>
        <w:rPr>
          <w:rFonts w:hint="cs"/>
          <w:rtl/>
          <w:lang w:eastAsia="en-US"/>
        </w:rPr>
        <w:t>, כעקידת יצחק בן אברהם.</w:t>
      </w:r>
    </w:p>
    <w:p w:rsidR="001520E9" w:rsidRDefault="001520E9" w:rsidP="001520E9">
      <w:pPr>
        <w:rPr>
          <w:rFonts w:hint="cs"/>
          <w:rtl/>
          <w:lang w:eastAsia="en-US"/>
        </w:rPr>
      </w:pPr>
      <w:r>
        <w:rPr>
          <w:rFonts w:hint="cs"/>
          <w:rtl/>
          <w:lang w:eastAsia="en-US"/>
        </w:rPr>
        <w:t xml:space="preserve">  </w:t>
      </w:r>
    </w:p>
    <w:p w:rsidR="001520E9" w:rsidRDefault="001520E9" w:rsidP="001520E9">
      <w:pPr>
        <w:rPr>
          <w:rFonts w:hint="cs"/>
          <w:rtl/>
          <w:lang w:eastAsia="en-US"/>
        </w:rPr>
      </w:pPr>
      <w:r>
        <w:rPr>
          <w:rFonts w:hint="cs"/>
          <w:rtl/>
          <w:lang w:eastAsia="en-US"/>
        </w:rPr>
        <w:t>לא היו כופתין את הטלה:</w:t>
      </w:r>
    </w:p>
    <w:p w:rsidR="001520E9" w:rsidRDefault="001520E9" w:rsidP="001520E9">
      <w:pPr>
        <w:rPr>
          <w:rFonts w:hint="cs"/>
          <w:rtl/>
          <w:lang w:eastAsia="en-US"/>
        </w:rPr>
      </w:pPr>
      <w:r>
        <w:rPr>
          <w:rFonts w:hint="cs"/>
          <w:rtl/>
          <w:lang w:eastAsia="en-US"/>
        </w:rPr>
        <w:t>מאי טעמא?</w:t>
      </w:r>
    </w:p>
    <w:p w:rsidR="001520E9" w:rsidRDefault="001520E9" w:rsidP="001520E9">
      <w:pPr>
        <w:rPr>
          <w:rFonts w:hint="cs"/>
          <w:rtl/>
          <w:lang w:eastAsia="en-US"/>
        </w:rPr>
      </w:pPr>
      <w:r>
        <w:rPr>
          <w:rFonts w:hint="cs"/>
          <w:rtl/>
          <w:lang w:eastAsia="en-US"/>
        </w:rPr>
        <w:t xml:space="preserve">רב הונא ורב חסדא, חד אמר משום בזיון קדשים וחד אמר משום דמהלך בחוקי העמים </w:t>
      </w:r>
      <w:r>
        <w:rPr>
          <w:szCs w:val="20"/>
          <w:rtl/>
          <w:lang w:eastAsia="en-US"/>
        </w:rPr>
        <w:t>(</w:t>
      </w:r>
      <w:r>
        <w:rPr>
          <w:rFonts w:cs="Miriam" w:hint="cs"/>
          <w:sz w:val="24"/>
          <w:szCs w:val="20"/>
          <w:rtl/>
          <w:lang w:eastAsia="en-US"/>
        </w:rPr>
        <w:t>כשמקריבין זבח לעבודת כוכבים - הן כופתין אותו כך: ארבעה רגלים יחד</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מאי בינייהו </w:t>
      </w:r>
      <w:r>
        <w:rPr>
          <w:szCs w:val="20"/>
          <w:rtl/>
          <w:lang w:eastAsia="en-US"/>
        </w:rPr>
        <w:t>(</w:t>
      </w:r>
      <w:r>
        <w:rPr>
          <w:rFonts w:cs="Miriam" w:hint="cs"/>
          <w:sz w:val="24"/>
          <w:szCs w:val="20"/>
          <w:rtl/>
          <w:lang w:eastAsia="en-US"/>
        </w:rPr>
        <w:t>בין למר ובין למר אסור לעשות</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איכא בינייהו דכפתיה בשיראי </w:t>
      </w:r>
      <w:r>
        <w:rPr>
          <w:szCs w:val="20"/>
          <w:rtl/>
          <w:lang w:eastAsia="en-US"/>
        </w:rPr>
        <w:t>(</w:t>
      </w:r>
      <w:r>
        <w:rPr>
          <w:rFonts w:cs="Miriam" w:hint="cs"/>
          <w:sz w:val="24"/>
          <w:szCs w:val="20"/>
          <w:rtl/>
          <w:lang w:eastAsia="en-US"/>
        </w:rPr>
        <w:t>במילת</w:t>
      </w:r>
      <w:r>
        <w:rPr>
          <w:szCs w:val="20"/>
          <w:rtl/>
          <w:lang w:eastAsia="en-US"/>
        </w:rPr>
        <w:t>)</w:t>
      </w:r>
      <w:r>
        <w:rPr>
          <w:rFonts w:hint="cs"/>
          <w:rtl/>
          <w:lang w:eastAsia="en-US"/>
        </w:rPr>
        <w:t xml:space="preserve">, אי נמי בהוצא דדהבא </w:t>
      </w:r>
      <w:r>
        <w:rPr>
          <w:szCs w:val="20"/>
          <w:rtl/>
          <w:lang w:eastAsia="en-US"/>
        </w:rPr>
        <w:t>(</w:t>
      </w:r>
      <w:r>
        <w:rPr>
          <w:rFonts w:cs="Miriam" w:hint="cs"/>
          <w:sz w:val="24"/>
          <w:szCs w:val="20"/>
          <w:rtl/>
          <w:lang w:eastAsia="en-US"/>
        </w:rPr>
        <w:t>משום בזיון קדשים ליכא, משום חוקי העמים איכא</w:t>
      </w:r>
      <w:r>
        <w:rPr>
          <w:szCs w:val="20"/>
          <w:rtl/>
          <w:lang w:eastAsia="en-US"/>
        </w:rPr>
        <w:t>)</w:t>
      </w:r>
      <w:r>
        <w:rPr>
          <w:rFonts w:hint="cs"/>
          <w:rtl/>
          <w:lang w:eastAsia="en-US"/>
        </w:rPr>
        <w:t>.</w:t>
      </w:r>
    </w:p>
    <w:p w:rsidR="001520E9" w:rsidRDefault="001520E9" w:rsidP="001520E9">
      <w:pPr>
        <w:rPr>
          <w:rFonts w:hint="cs"/>
          <w:rtl/>
          <w:lang w:eastAsia="en-US"/>
        </w:rPr>
      </w:pPr>
    </w:p>
    <w:p w:rsidR="001520E9" w:rsidRDefault="001520E9" w:rsidP="001520E9">
      <w:pPr>
        <w:rPr>
          <w:rFonts w:hint="cs"/>
          <w:rtl/>
          <w:lang w:eastAsia="en-US"/>
        </w:rPr>
      </w:pPr>
      <w:r>
        <w:rPr>
          <w:rFonts w:hint="cs"/>
          <w:rtl/>
          <w:lang w:eastAsia="en-US"/>
        </w:rPr>
        <w:t xml:space="preserve">תנן התם </w:t>
      </w:r>
      <w:r>
        <w:rPr>
          <w:rFonts w:cs="Miriam" w:hint="cs"/>
          <w:sz w:val="24"/>
          <w:szCs w:val="16"/>
          <w:rtl/>
          <w:lang w:eastAsia="en-US"/>
        </w:rPr>
        <w:t>[שקלים פ"ו מ"ד]</w:t>
      </w:r>
      <w:r>
        <w:rPr>
          <w:rFonts w:hint="cs"/>
          <w:rtl/>
          <w:lang w:eastAsia="en-US"/>
        </w:rPr>
        <w:t xml:space="preserve">: 'שלש עשרה שולחנות היו במקדש </w:t>
      </w:r>
      <w:r>
        <w:rPr>
          <w:szCs w:val="20"/>
          <w:rtl/>
          <w:lang w:eastAsia="en-US"/>
        </w:rPr>
        <w:t>(</w:t>
      </w:r>
      <w:r>
        <w:rPr>
          <w:rFonts w:cs="Miriam" w:hint="cs"/>
          <w:sz w:val="24"/>
          <w:szCs w:val="20"/>
          <w:rtl/>
          <w:lang w:eastAsia="en-US"/>
        </w:rPr>
        <w:t>בעזרה; שני שולחנות שהיו באולם לא חשיב הכא בהדי עשר אלא אותם שהיו בעזרה</w:t>
      </w:r>
      <w:r>
        <w:rPr>
          <w:szCs w:val="20"/>
          <w:rtl/>
          <w:lang w:eastAsia="en-US"/>
        </w:rPr>
        <w:t>)</w:t>
      </w:r>
      <w:r>
        <w:rPr>
          <w:rFonts w:hint="cs"/>
          <w:rtl/>
          <w:lang w:eastAsia="en-US"/>
        </w:rPr>
        <w:t xml:space="preserve">: שמונה של שיש בבית המטבחיים </w:t>
      </w:r>
      <w:r>
        <w:rPr>
          <w:szCs w:val="20"/>
          <w:rtl/>
          <w:lang w:eastAsia="en-US"/>
        </w:rPr>
        <w:t>(</w:t>
      </w:r>
      <w:r>
        <w:rPr>
          <w:rFonts w:cs="Miriam" w:hint="cs"/>
          <w:sz w:val="24"/>
          <w:szCs w:val="20"/>
          <w:rtl/>
          <w:lang w:eastAsia="en-US"/>
        </w:rPr>
        <w:t>אצל הטבעות בצפון</w:t>
      </w:r>
      <w:r>
        <w:rPr>
          <w:szCs w:val="20"/>
          <w:rtl/>
          <w:lang w:eastAsia="en-US"/>
        </w:rPr>
        <w:t>)</w:t>
      </w:r>
      <w:r>
        <w:rPr>
          <w:rtl/>
          <w:lang w:eastAsia="en-US"/>
        </w:rPr>
        <w:t xml:space="preserve"> </w:t>
      </w:r>
      <w:r>
        <w:rPr>
          <w:rFonts w:hint="cs"/>
          <w:rtl/>
          <w:lang w:eastAsia="en-US"/>
        </w:rPr>
        <w:t xml:space="preserve">שעליהם מדיחין את הקרבים, שנים במערבה של כבש - אחד של שיש ואחד של כסף: על של שיש נותנין את האברים, ועל של כסף - כלי שרת; ובאולם שנים מבפנים על פתח הבית </w:t>
      </w:r>
      <w:r>
        <w:rPr>
          <w:szCs w:val="20"/>
          <w:rtl/>
          <w:lang w:eastAsia="en-US"/>
        </w:rPr>
        <w:t>(</w:t>
      </w:r>
      <w:r>
        <w:rPr>
          <w:rFonts w:cs="Miriam" w:hint="cs"/>
          <w:sz w:val="24"/>
          <w:szCs w:val="20"/>
          <w:rtl/>
          <w:lang w:eastAsia="en-US"/>
        </w:rPr>
        <w:t>אצל פתח ההיכל</w:t>
      </w:r>
      <w:r>
        <w:rPr>
          <w:szCs w:val="20"/>
          <w:rtl/>
          <w:lang w:eastAsia="en-US"/>
        </w:rPr>
        <w:t>)</w:t>
      </w:r>
      <w:r>
        <w:rPr>
          <w:rFonts w:hint="cs"/>
          <w:rtl/>
          <w:lang w:eastAsia="en-US"/>
        </w:rPr>
        <w:t xml:space="preserve">: אחד של כסף ואחד של זהב; על של כסף נותנין לחם הפנים בכניסתו </w:t>
      </w:r>
      <w:r>
        <w:rPr>
          <w:szCs w:val="20"/>
          <w:rtl/>
          <w:lang w:eastAsia="en-US"/>
        </w:rPr>
        <w:t>(</w:t>
      </w:r>
      <w:r>
        <w:rPr>
          <w:rFonts w:cs="Miriam" w:hint="cs"/>
          <w:sz w:val="24"/>
          <w:szCs w:val="20"/>
          <w:rtl/>
          <w:lang w:eastAsia="en-US"/>
        </w:rPr>
        <w:t>כשמגיעין לפתח מניחין אותם עליו, ועומדין בו לפוש</w:t>
      </w:r>
      <w:r>
        <w:rPr>
          <w:szCs w:val="20"/>
          <w:rtl/>
          <w:lang w:eastAsia="en-US"/>
        </w:rPr>
        <w:t>)</w:t>
      </w:r>
      <w:r>
        <w:rPr>
          <w:rFonts w:hint="cs"/>
          <w:rtl/>
          <w:lang w:eastAsia="en-US"/>
        </w:rPr>
        <w:t xml:space="preserve">, ועל של זהב ביציאתו </w:t>
      </w:r>
      <w:r>
        <w:rPr>
          <w:szCs w:val="20"/>
          <w:rtl/>
          <w:lang w:eastAsia="en-US"/>
        </w:rPr>
        <w:t>(</w:t>
      </w:r>
      <w:r>
        <w:rPr>
          <w:rFonts w:cs="Miriam" w:hint="cs"/>
          <w:sz w:val="24"/>
          <w:szCs w:val="20"/>
          <w:rtl/>
          <w:lang w:eastAsia="en-US"/>
        </w:rPr>
        <w:t xml:space="preserve">ושם היה מונח עד שיקטירו הבזיכין; כך מפרש במנחות בפרק 'שתי הלחם' </w:t>
      </w:r>
      <w:r>
        <w:rPr>
          <w:rFonts w:cs="Miriam" w:hint="cs"/>
          <w:sz w:val="24"/>
          <w:szCs w:val="16"/>
          <w:rtl/>
          <w:lang w:eastAsia="en-US"/>
        </w:rPr>
        <w:t>(דף צט:)</w:t>
      </w:r>
      <w:r>
        <w:rPr>
          <w:szCs w:val="20"/>
          <w:rtl/>
          <w:lang w:eastAsia="en-US"/>
        </w:rPr>
        <w:t>)</w:t>
      </w:r>
      <w:r>
        <w:rPr>
          <w:rFonts w:hint="cs"/>
          <w:rtl/>
          <w:lang w:eastAsia="en-US"/>
        </w:rPr>
        <w:t xml:space="preserve">, שמעלין בקודש ולא מורידין </w:t>
      </w:r>
      <w:r>
        <w:rPr>
          <w:szCs w:val="20"/>
          <w:rtl/>
          <w:lang w:eastAsia="en-US"/>
        </w:rPr>
        <w:t>(</w:t>
      </w:r>
      <w:r>
        <w:rPr>
          <w:rFonts w:cs="Miriam" w:hint="cs"/>
          <w:sz w:val="24"/>
          <w:szCs w:val="20"/>
          <w:rtl/>
          <w:lang w:eastAsia="en-US"/>
        </w:rPr>
        <w:t xml:space="preserve">כגון בכניסתם מניחין על של כסף, וכשמגיע בהיכל - על של משה, שהיה מצופה זהב - הרי עלייה; ולא מורידין, לפיכך ביציאתו מניחו על כלי של זהב; ועשר שולחנות היו עדיין בהיכל שעשה שלמה; והא דלא חשבינהו הכא - דלא חשיב אלא אותן שמניחים עליהם, ובאותן של שלמה לא היו מסדרים, כדאמרינן במנחות פרק 'שתי הלחם' </w:t>
      </w:r>
      <w:r>
        <w:rPr>
          <w:rFonts w:cs="Miriam" w:hint="cs"/>
          <w:sz w:val="24"/>
          <w:szCs w:val="16"/>
          <w:rtl/>
          <w:lang w:eastAsia="en-US"/>
        </w:rPr>
        <w:t>(דף צט.)</w:t>
      </w:r>
      <w:r>
        <w:rPr>
          <w:rFonts w:cs="Miriam" w:hint="cs"/>
          <w:sz w:val="24"/>
          <w:szCs w:val="20"/>
          <w:rtl/>
          <w:lang w:eastAsia="en-US"/>
        </w:rPr>
        <w:t>: 'עשר שולחנות עשה שלמה ולא היו מסדרים אלא על של משה כו'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ואחד של זהב בפנים, שעליו לחם הפנים תמיד'.</w:t>
      </w:r>
    </w:p>
    <w:p w:rsidR="001520E9" w:rsidRDefault="001520E9" w:rsidP="001520E9">
      <w:pPr>
        <w:rPr>
          <w:rFonts w:cs="Miriam" w:hint="cs"/>
          <w:sz w:val="24"/>
          <w:szCs w:val="20"/>
          <w:rtl/>
          <w:lang w:eastAsia="en-US"/>
        </w:rPr>
      </w:pPr>
      <w:r>
        <w:rPr>
          <w:rFonts w:hint="cs"/>
          <w:rtl/>
          <w:lang w:eastAsia="en-US"/>
        </w:rPr>
        <w:t>מכדי אין עניות במקום עשירות, אמאי עבדי דשיש? ניעבדו דכסף, ניעבדו דזהב?</w:t>
      </w:r>
      <w:r>
        <w:rPr>
          <w:rFonts w:cs="Miriam" w:hint="cs"/>
          <w:sz w:val="24"/>
          <w:szCs w:val="20"/>
          <w:rtl/>
          <w:lang w:eastAsia="en-US"/>
        </w:rPr>
        <w:t xml:space="preserve"> </w:t>
      </w:r>
    </w:p>
    <w:p w:rsidR="001520E9" w:rsidRDefault="001520E9" w:rsidP="001520E9">
      <w:pPr>
        <w:rPr>
          <w:rFonts w:hint="cs"/>
          <w:rtl/>
          <w:lang w:eastAsia="en-US"/>
        </w:rPr>
      </w:pPr>
      <w:r>
        <w:rPr>
          <w:rFonts w:hint="cs"/>
          <w:rtl/>
          <w:lang w:eastAsia="en-US"/>
        </w:rPr>
        <w:t xml:space="preserve">אמר רב חיננא בשם רבי אסי ורבי אסי בשם רבי שמואל בר רב יצחק מפני שהוא מרתיח </w:t>
      </w:r>
      <w:r>
        <w:rPr>
          <w:szCs w:val="20"/>
          <w:rtl/>
          <w:lang w:eastAsia="en-US"/>
        </w:rPr>
        <w:t>(</w:t>
      </w:r>
      <w:r>
        <w:rPr>
          <w:rFonts w:cs="Miriam" w:hint="cs"/>
          <w:sz w:val="24"/>
          <w:szCs w:val="20"/>
          <w:rtl/>
          <w:lang w:eastAsia="en-US"/>
        </w:rPr>
        <w:t>את הלחם ומחממו וממהר להתעפש</w:t>
      </w:r>
      <w:r>
        <w:rPr>
          <w:szCs w:val="20"/>
          <w:rtl/>
          <w:lang w:eastAsia="en-US"/>
        </w:rPr>
        <w:t>)</w:t>
      </w:r>
      <w:r>
        <w:rPr>
          <w:rFonts w:hint="cs"/>
          <w:rtl/>
          <w:lang w:eastAsia="en-US"/>
        </w:rPr>
        <w:t xml:space="preserve">.  </w:t>
      </w:r>
    </w:p>
    <w:p w:rsidR="001520E9" w:rsidRDefault="001520E9" w:rsidP="001520E9">
      <w:pPr>
        <w:rPr>
          <w:rFonts w:hint="cs"/>
          <w:rtl/>
          <w:lang w:eastAsia="en-US"/>
        </w:rPr>
      </w:pPr>
    </w:p>
    <w:p w:rsidR="001520E9" w:rsidRDefault="001520E9" w:rsidP="001520E9">
      <w:pPr>
        <w:rPr>
          <w:rFonts w:hint="cs"/>
          <w:rtl/>
          <w:lang w:eastAsia="en-US"/>
        </w:rPr>
      </w:pPr>
      <w:r>
        <w:rPr>
          <w:rFonts w:hint="cs"/>
          <w:rtl/>
          <w:lang w:eastAsia="en-US"/>
        </w:rPr>
        <w:t xml:space="preserve">של שחר היה נשחט על קרן </w:t>
      </w:r>
      <w:r>
        <w:rPr>
          <w:rFonts w:hint="cs"/>
          <w:strike/>
          <w:rtl/>
          <w:lang w:eastAsia="en-US"/>
        </w:rPr>
        <w:t>מזרחית</w:t>
      </w:r>
      <w:r>
        <w:rPr>
          <w:rFonts w:hint="cs"/>
          <w:rtl/>
          <w:lang w:eastAsia="en-US"/>
        </w:rPr>
        <w:t xml:space="preserve"> מערבית צפונית:  </w:t>
      </w:r>
    </w:p>
    <w:p w:rsidR="001520E9" w:rsidRDefault="001520E9" w:rsidP="001520E9">
      <w:pPr>
        <w:rPr>
          <w:rFonts w:hint="cs"/>
          <w:rtl/>
          <w:lang w:eastAsia="en-US"/>
        </w:rPr>
      </w:pPr>
      <w:r>
        <w:rPr>
          <w:rFonts w:hint="cs"/>
          <w:rtl/>
          <w:lang w:eastAsia="en-US"/>
        </w:rPr>
        <w:t>מנא הני מילי?</w:t>
      </w:r>
    </w:p>
    <w:p w:rsidR="001520E9" w:rsidRDefault="001520E9" w:rsidP="001520E9">
      <w:pPr>
        <w:rPr>
          <w:rFonts w:hint="cs"/>
          <w:rtl/>
          <w:lang w:eastAsia="en-US"/>
        </w:rPr>
      </w:pPr>
      <w:r>
        <w:rPr>
          <w:rFonts w:hint="cs"/>
          <w:rtl/>
          <w:lang w:eastAsia="en-US"/>
        </w:rPr>
        <w:t xml:space="preserve">אמר רב חסדא: דאמר קרא: </w:t>
      </w:r>
      <w:r>
        <w:rPr>
          <w:rFonts w:cs="Miriam" w:hint="cs"/>
          <w:sz w:val="24"/>
          <w:szCs w:val="16"/>
          <w:rtl/>
          <w:lang w:eastAsia="en-US"/>
        </w:rPr>
        <w:t>(שמות כט,יח; במדבר כח</w:t>
      </w:r>
      <w:r>
        <w:rPr>
          <w:rFonts w:cs="Miriam"/>
          <w:sz w:val="24"/>
          <w:szCs w:val="16"/>
          <w:rtl/>
          <w:lang w:eastAsia="en-US"/>
        </w:rPr>
        <w:t>,</w:t>
      </w:r>
      <w:r>
        <w:rPr>
          <w:rFonts w:cs="Miriam" w:hint="cs"/>
          <w:sz w:val="24"/>
          <w:szCs w:val="16"/>
          <w:rtl/>
          <w:lang w:eastAsia="en-US"/>
        </w:rPr>
        <w:t>ג)</w:t>
      </w:r>
      <w:r>
        <w:rPr>
          <w:rFonts w:hint="cs"/>
          <w:rtl/>
          <w:lang w:eastAsia="en-US"/>
        </w:rPr>
        <w:t xml:space="preserve"> </w:t>
      </w:r>
      <w:r>
        <w:rPr>
          <w:rFonts w:cs="Narkisim" w:hint="cs"/>
          <w:rtl/>
          <w:lang w:eastAsia="en-US"/>
        </w:rPr>
        <w:t>שנים ליום</w:t>
      </w:r>
      <w:r>
        <w:rPr>
          <w:rFonts w:hint="cs"/>
          <w:rtl/>
          <w:lang w:eastAsia="en-US"/>
        </w:rPr>
        <w:t xml:space="preserve"> - כנגד היום </w:t>
      </w:r>
      <w:r>
        <w:rPr>
          <w:szCs w:val="20"/>
          <w:rtl/>
          <w:lang w:eastAsia="en-US"/>
        </w:rPr>
        <w:t>(</w:t>
      </w:r>
      <w:r>
        <w:rPr>
          <w:rFonts w:cs="Miriam" w:hint="cs"/>
          <w:sz w:val="24"/>
          <w:szCs w:val="20"/>
          <w:rtl/>
          <w:lang w:eastAsia="en-US"/>
        </w:rPr>
        <w:t>נגד השמש</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תניא נמי הכי </w:t>
      </w:r>
      <w:r>
        <w:rPr>
          <w:rFonts w:cs="Miriam" w:hint="cs"/>
          <w:sz w:val="24"/>
          <w:szCs w:val="16"/>
          <w:rtl/>
          <w:lang w:eastAsia="en-US"/>
        </w:rPr>
        <w:t>[ספרי בלק פסקא קמב]</w:t>
      </w:r>
      <w:r>
        <w:rPr>
          <w:rFonts w:hint="cs"/>
          <w:rtl/>
          <w:lang w:eastAsia="en-US"/>
        </w:rPr>
        <w:t xml:space="preserve">: </w:t>
      </w:r>
      <w:r>
        <w:rPr>
          <w:rFonts w:cs="Narkisim"/>
          <w:szCs w:val="20"/>
          <w:rtl/>
          <w:lang w:eastAsia="en-US"/>
        </w:rPr>
        <w:t>[</w:t>
      </w:r>
      <w:r>
        <w:rPr>
          <w:rFonts w:cs="Miriam" w:hint="cs"/>
          <w:sz w:val="24"/>
          <w:szCs w:val="16"/>
          <w:rtl/>
          <w:lang w:eastAsia="en-US"/>
        </w:rPr>
        <w:t>במדבר כח</w:t>
      </w:r>
      <w:r>
        <w:rPr>
          <w:rFonts w:cs="Miriam"/>
          <w:sz w:val="24"/>
          <w:szCs w:val="16"/>
          <w:rtl/>
          <w:lang w:eastAsia="en-US"/>
        </w:rPr>
        <w:t>,</w:t>
      </w:r>
      <w:r>
        <w:rPr>
          <w:rFonts w:cs="Miriam" w:hint="cs"/>
          <w:sz w:val="24"/>
          <w:szCs w:val="16"/>
          <w:rtl/>
          <w:lang w:eastAsia="en-US"/>
        </w:rPr>
        <w:t>ג:</w:t>
      </w:r>
      <w:r>
        <w:rPr>
          <w:rFonts w:cs="Narkisim" w:hint="cs"/>
          <w:szCs w:val="20"/>
          <w:rtl/>
          <w:lang w:eastAsia="en-US"/>
        </w:rPr>
        <w:t xml:space="preserve"> ואמרת להם זה האשה אשר תקריבו לה' כבשים בני שנה תמימם]</w:t>
      </w:r>
      <w:r>
        <w:rPr>
          <w:rFonts w:cs="Narkisim" w:hint="cs"/>
          <w:rtl/>
          <w:lang w:eastAsia="en-US"/>
        </w:rPr>
        <w:t xml:space="preserve"> שנים ליום </w:t>
      </w:r>
      <w:r>
        <w:rPr>
          <w:rFonts w:cs="Narkisim" w:hint="cs"/>
          <w:szCs w:val="20"/>
          <w:rtl/>
          <w:lang w:eastAsia="en-US"/>
        </w:rPr>
        <w:t>[עלה תמיד</w:t>
      </w:r>
      <w:r>
        <w:rPr>
          <w:rFonts w:cs="Narkisim"/>
          <w:szCs w:val="20"/>
          <w:rtl/>
          <w:lang w:eastAsia="en-US"/>
        </w:rPr>
        <w:t>]</w:t>
      </w:r>
      <w:r>
        <w:rPr>
          <w:rFonts w:hint="cs"/>
          <w:rtl/>
          <w:lang w:eastAsia="en-US"/>
        </w:rPr>
        <w:t xml:space="preserve"> - כנגד היום;</w:t>
      </w:r>
    </w:p>
    <w:p w:rsidR="001520E9" w:rsidRDefault="001520E9" w:rsidP="001520E9">
      <w:pPr>
        <w:rPr>
          <w:rFonts w:hint="cs"/>
          <w:rtl/>
          <w:lang w:eastAsia="en-US"/>
        </w:rPr>
      </w:pPr>
      <w:r>
        <w:rPr>
          <w:rFonts w:hint="cs"/>
          <w:rtl/>
          <w:lang w:eastAsia="en-US"/>
        </w:rPr>
        <w:lastRenderedPageBreak/>
        <w:t xml:space="preserve">אתה אומר נגד היום? או אינו אלא חובת היום </w:t>
      </w:r>
      <w:r>
        <w:rPr>
          <w:szCs w:val="20"/>
          <w:rtl/>
          <w:lang w:eastAsia="en-US"/>
        </w:rPr>
        <w:t>(</w:t>
      </w:r>
      <w:r>
        <w:rPr>
          <w:rFonts w:cs="Miriam" w:hint="cs"/>
          <w:sz w:val="24"/>
          <w:szCs w:val="20"/>
          <w:rtl/>
          <w:lang w:eastAsia="en-US"/>
        </w:rPr>
        <w:t>כלומר: כל יום ויום תקריבו שנים</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כשהוא אומר </w:t>
      </w:r>
      <w:r>
        <w:rPr>
          <w:rFonts w:cs="Miriam" w:hint="cs"/>
          <w:sz w:val="24"/>
          <w:szCs w:val="16"/>
          <w:rtl/>
          <w:lang w:eastAsia="en-US"/>
        </w:rPr>
        <w:t>(במדבר כח</w:t>
      </w:r>
      <w:r>
        <w:rPr>
          <w:rFonts w:cs="Miriam"/>
          <w:sz w:val="24"/>
          <w:szCs w:val="16"/>
          <w:rtl/>
          <w:lang w:eastAsia="en-US"/>
        </w:rPr>
        <w:t>,</w:t>
      </w:r>
      <w:r>
        <w:rPr>
          <w:rFonts w:cs="Miriam" w:hint="cs"/>
          <w:sz w:val="24"/>
          <w:szCs w:val="16"/>
          <w:rtl/>
          <w:lang w:eastAsia="en-US"/>
        </w:rPr>
        <w:t>ד)</w:t>
      </w:r>
      <w:r>
        <w:rPr>
          <w:rFonts w:cs="Narkisim" w:hint="cs"/>
          <w:rtl/>
          <w:lang w:eastAsia="en-US"/>
        </w:rPr>
        <w:t xml:space="preserve"> את הכבש אחד תעשה בבקר ואת הכבש השני תעשה בין הערבים</w:t>
      </w:r>
      <w:r>
        <w:rPr>
          <w:rFonts w:hint="cs"/>
          <w:rtl/>
          <w:lang w:eastAsia="en-US"/>
        </w:rPr>
        <w:t xml:space="preserve"> הרי חובת היום אמור, הא מה אני מקיים '</w:t>
      </w:r>
      <w:r>
        <w:rPr>
          <w:rFonts w:cs="Narkisim" w:hint="cs"/>
          <w:rtl/>
          <w:lang w:eastAsia="en-US"/>
        </w:rPr>
        <w:t>שנים ליום</w:t>
      </w:r>
      <w:r>
        <w:rPr>
          <w:rFonts w:hint="cs"/>
          <w:rtl/>
          <w:lang w:eastAsia="en-US"/>
        </w:rPr>
        <w:t xml:space="preserve">'? - נגד היום; </w:t>
      </w:r>
    </w:p>
    <w:p w:rsidR="001520E9" w:rsidRDefault="001520E9" w:rsidP="001520E9">
      <w:pPr>
        <w:rPr>
          <w:rFonts w:hint="cs"/>
          <w:rtl/>
          <w:lang w:eastAsia="en-US"/>
        </w:rPr>
      </w:pPr>
      <w:r>
        <w:rPr>
          <w:rFonts w:hint="cs"/>
          <w:rtl/>
          <w:lang w:eastAsia="en-US"/>
        </w:rPr>
        <w:t>הא כיצד?</w:t>
      </w:r>
    </w:p>
    <w:p w:rsidR="001520E9" w:rsidRDefault="001520E9" w:rsidP="001520E9">
      <w:pPr>
        <w:rPr>
          <w:rFonts w:hint="cs"/>
          <w:rtl/>
          <w:lang w:eastAsia="en-US"/>
        </w:rPr>
      </w:pPr>
      <w:r>
        <w:rPr>
          <w:rFonts w:hint="cs"/>
          <w:rtl/>
          <w:lang w:eastAsia="en-US"/>
        </w:rPr>
        <w:t xml:space="preserve">תמיד של שחר היה נשחט על קרן צפונית מערבית על טבעת שניה </w:t>
      </w:r>
      <w:r>
        <w:rPr>
          <w:szCs w:val="20"/>
          <w:rtl/>
          <w:lang w:eastAsia="en-US"/>
        </w:rPr>
        <w:t>(</w:t>
      </w:r>
      <w:r>
        <w:rPr>
          <w:rFonts w:cs="Miriam" w:hint="cs"/>
          <w:sz w:val="24"/>
          <w:szCs w:val="20"/>
          <w:rtl/>
          <w:lang w:eastAsia="en-US"/>
        </w:rPr>
        <w:t>כדפרישית במתניתין כזה</w:t>
      </w:r>
      <w:r>
        <w:rPr>
          <w:szCs w:val="20"/>
          <w:rtl/>
          <w:lang w:eastAsia="en-US"/>
        </w:rPr>
        <w:t>)</w:t>
      </w:r>
      <w:r>
        <w:rPr>
          <w:rFonts w:hint="cs"/>
          <w:rtl/>
          <w:lang w:eastAsia="en-US"/>
        </w:rPr>
        <w:t>, ושל בין הערבים היה נשחט על קרן צפונית מזרחית על טבעת שניה.</w:t>
      </w:r>
    </w:p>
    <w:p w:rsidR="001520E9" w:rsidRDefault="001520E9" w:rsidP="001520E9">
      <w:pPr>
        <w:rPr>
          <w:rFonts w:hint="cs"/>
          <w:rtl/>
          <w:lang w:eastAsia="en-US"/>
        </w:rPr>
      </w:pPr>
    </w:p>
    <w:p w:rsidR="001520E9" w:rsidRDefault="001520E9" w:rsidP="001520E9">
      <w:pPr>
        <w:rPr>
          <w:rFonts w:hint="cs"/>
          <w:rtl/>
          <w:lang w:eastAsia="en-US"/>
        </w:rPr>
      </w:pPr>
      <w:r>
        <w:rPr>
          <w:rFonts w:hint="cs"/>
          <w:rtl/>
          <w:lang w:eastAsia="en-US"/>
        </w:rPr>
        <w:t>עשרה דברים שאל אלכסנדרוס מוקדון את זקני הנגב; אמר להן:</w:t>
      </w:r>
    </w:p>
    <w:p w:rsidR="001520E9" w:rsidRDefault="001520E9" w:rsidP="001520E9">
      <w:pPr>
        <w:rPr>
          <w:rFonts w:hint="cs"/>
          <w:rtl/>
          <w:lang w:eastAsia="en-US"/>
        </w:rPr>
      </w:pPr>
    </w:p>
    <w:p w:rsidR="001520E9" w:rsidRDefault="001520E9" w:rsidP="001520E9">
      <w:pPr>
        <w:rPr>
          <w:rtl/>
          <w:lang w:eastAsia="en-US"/>
        </w:rPr>
      </w:pPr>
      <w:r>
        <w:rPr>
          <w:rtl/>
          <w:lang w:eastAsia="en-US"/>
        </w:rPr>
        <w:t>(</w:t>
      </w:r>
      <w:r>
        <w:rPr>
          <w:rFonts w:hint="cs"/>
          <w:rtl/>
          <w:lang w:eastAsia="en-US"/>
        </w:rPr>
        <w:t>תמיד לב,א</w:t>
      </w:r>
      <w:r>
        <w:rPr>
          <w:rtl/>
          <w:lang w:eastAsia="en-US"/>
        </w:rPr>
        <w:t>)</w:t>
      </w:r>
    </w:p>
    <w:p w:rsidR="001520E9" w:rsidRDefault="001520E9" w:rsidP="001520E9">
      <w:pPr>
        <w:rPr>
          <w:rFonts w:hint="cs"/>
          <w:rtl/>
          <w:lang w:eastAsia="en-US"/>
        </w:rPr>
      </w:pPr>
      <w:r>
        <w:rPr>
          <w:rFonts w:hint="cs"/>
          <w:rtl/>
          <w:lang w:eastAsia="en-US"/>
        </w:rPr>
        <w:t xml:space="preserve">מן השמים לארץ רחוק או ממזרח למערב </w:t>
      </w:r>
      <w:r>
        <w:rPr>
          <w:szCs w:val="20"/>
          <w:rtl/>
          <w:lang w:eastAsia="en-US"/>
        </w:rPr>
        <w:t>(</w:t>
      </w:r>
      <w:r>
        <w:rPr>
          <w:rFonts w:cs="Miriam" w:hint="cs"/>
          <w:sz w:val="24"/>
          <w:szCs w:val="20"/>
          <w:rtl/>
          <w:lang w:eastAsia="en-US"/>
        </w:rPr>
        <w:t>כלומר: איזה רחוק יותר</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לו: ממזרח למערב </w:t>
      </w:r>
      <w:r>
        <w:rPr>
          <w:szCs w:val="20"/>
          <w:rtl/>
          <w:lang w:eastAsia="en-US"/>
        </w:rPr>
        <w:t>(</w:t>
      </w:r>
      <w:r>
        <w:rPr>
          <w:rFonts w:cs="Miriam" w:hint="cs"/>
          <w:sz w:val="24"/>
          <w:szCs w:val="20"/>
          <w:rtl/>
          <w:lang w:eastAsia="en-US"/>
        </w:rPr>
        <w:t>רחוק יותר משמים לארץ</w:t>
      </w:r>
      <w:r>
        <w:rPr>
          <w:szCs w:val="20"/>
          <w:rtl/>
          <w:lang w:eastAsia="en-US"/>
        </w:rPr>
        <w:t>)</w:t>
      </w:r>
      <w:r>
        <w:rPr>
          <w:rFonts w:hint="cs"/>
          <w:rtl/>
          <w:lang w:eastAsia="en-US"/>
        </w:rPr>
        <w:t xml:space="preserve">; תדע שהרי חמה במזרח - הכל מסתכלין בה; חמה במערב הכל מסתכלין בה; חמה באמצע רקיע - אין הכל מסתכלין בה </w:t>
      </w:r>
      <w:r>
        <w:rPr>
          <w:szCs w:val="20"/>
          <w:rtl/>
          <w:lang w:eastAsia="en-US"/>
        </w:rPr>
        <w:t>(</w:t>
      </w:r>
      <w:r>
        <w:rPr>
          <w:rFonts w:cs="Miriam" w:hint="cs"/>
          <w:sz w:val="24"/>
          <w:szCs w:val="20"/>
          <w:rtl/>
          <w:lang w:eastAsia="en-US"/>
        </w:rPr>
        <w:t xml:space="preserve">ולמה? - לפי שהחמה כשהיא במזרח או במערב היא רחוקה, ובשביל שהיא רחוקה יכולים להסתכל בה: שאין האורה מזקת לעינים, אבל כשהיא באמצע הרקיע </w:t>
      </w:r>
      <w:r>
        <w:rPr>
          <w:rFonts w:cs="Miriam"/>
          <w:sz w:val="24"/>
          <w:szCs w:val="20"/>
          <w:rtl/>
          <w:lang w:eastAsia="en-US"/>
        </w:rPr>
        <w:t>–</w:t>
      </w:r>
      <w:r>
        <w:rPr>
          <w:rFonts w:cs="Miriam" w:hint="cs"/>
          <w:sz w:val="24"/>
          <w:szCs w:val="20"/>
          <w:rtl/>
          <w:lang w:eastAsia="en-US"/>
        </w:rPr>
        <w:t xml:space="preserve"> קרובה, ואורה מזהיר כל כך שאין יכולין לראות</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 xml:space="preserve">וחכמים אומרים: זה וזה כאחד שוין </w:t>
      </w:r>
      <w:r>
        <w:rPr>
          <w:szCs w:val="20"/>
          <w:rtl/>
          <w:lang w:eastAsia="en-US"/>
        </w:rPr>
        <w:t>(</w:t>
      </w:r>
      <w:r>
        <w:rPr>
          <w:rFonts w:cs="Miriam" w:hint="cs"/>
          <w:sz w:val="24"/>
          <w:szCs w:val="20"/>
          <w:rtl/>
          <w:lang w:eastAsia="en-US"/>
        </w:rPr>
        <w:t>כדמוכחי קראי</w:t>
      </w:r>
      <w:r>
        <w:rPr>
          <w:szCs w:val="20"/>
          <w:rtl/>
          <w:lang w:eastAsia="en-US"/>
        </w:rPr>
        <w:t>)</w:t>
      </w:r>
      <w:r>
        <w:rPr>
          <w:rFonts w:hint="cs"/>
          <w:rtl/>
          <w:lang w:eastAsia="en-US"/>
        </w:rPr>
        <w:t xml:space="preserve">, שנאמר </w:t>
      </w:r>
      <w:r>
        <w:rPr>
          <w:rFonts w:cs="Miriam" w:hint="cs"/>
          <w:sz w:val="24"/>
          <w:szCs w:val="16"/>
          <w:rtl/>
          <w:lang w:eastAsia="en-US"/>
        </w:rPr>
        <w:t>(תהלים קג</w:t>
      </w:r>
      <w:r>
        <w:rPr>
          <w:rFonts w:cs="Miriam"/>
          <w:sz w:val="24"/>
          <w:szCs w:val="16"/>
          <w:rtl/>
          <w:lang w:eastAsia="en-US"/>
        </w:rPr>
        <w:t>,</w:t>
      </w:r>
      <w:r>
        <w:rPr>
          <w:rFonts w:cs="Miriam" w:hint="cs"/>
          <w:sz w:val="24"/>
          <w:szCs w:val="16"/>
          <w:rtl/>
          <w:lang w:eastAsia="en-US"/>
        </w:rPr>
        <w:t>יא)</w:t>
      </w:r>
      <w:r>
        <w:rPr>
          <w:rFonts w:cs="Narkisim" w:hint="cs"/>
          <w:rtl/>
          <w:lang w:eastAsia="en-US"/>
        </w:rPr>
        <w:t xml:space="preserve"> </w:t>
      </w:r>
      <w:r>
        <w:rPr>
          <w:rFonts w:cs="Narkisim"/>
          <w:szCs w:val="20"/>
          <w:rtl/>
          <w:lang w:eastAsia="en-US"/>
        </w:rPr>
        <w:t>[</w:t>
      </w:r>
      <w:r>
        <w:rPr>
          <w:rFonts w:cs="Narkisim" w:hint="cs"/>
          <w:szCs w:val="20"/>
          <w:rtl/>
          <w:lang w:eastAsia="en-US"/>
        </w:rPr>
        <w:t>כי]</w:t>
      </w:r>
      <w:r>
        <w:rPr>
          <w:rFonts w:cs="Narkisim" w:hint="cs"/>
          <w:rtl/>
          <w:lang w:eastAsia="en-US"/>
        </w:rPr>
        <w:t xml:space="preserve"> כגובה שמים על הארץ</w:t>
      </w:r>
      <w:r>
        <w:rPr>
          <w:rFonts w:cs="Narkisim" w:hint="cs"/>
          <w:szCs w:val="20"/>
          <w:rtl/>
          <w:lang w:eastAsia="en-US"/>
        </w:rPr>
        <w:t xml:space="preserve"> [גבר חסדו על יראיו</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 xml:space="preserve">וכתוב אחד </w:t>
      </w:r>
      <w:r>
        <w:rPr>
          <w:rFonts w:cs="Miriam" w:hint="cs"/>
          <w:sz w:val="24"/>
          <w:szCs w:val="16"/>
          <w:rtl/>
          <w:lang w:eastAsia="en-US"/>
        </w:rPr>
        <w:t>[פסוק יב]</w:t>
      </w:r>
      <w:r>
        <w:rPr>
          <w:rFonts w:cs="Miriam" w:hint="cs"/>
          <w:sz w:val="24"/>
          <w:szCs w:val="20"/>
          <w:rtl/>
          <w:lang w:eastAsia="en-US"/>
        </w:rPr>
        <w:t xml:space="preserve"> אומר</w:t>
      </w:r>
      <w:r>
        <w:rPr>
          <w:szCs w:val="20"/>
          <w:rtl/>
          <w:lang w:eastAsia="en-US"/>
        </w:rPr>
        <w:t>)</w:t>
      </w:r>
      <w:r>
        <w:rPr>
          <w:rtl/>
          <w:lang w:eastAsia="en-US"/>
        </w:rPr>
        <w:t xml:space="preserve"> </w:t>
      </w:r>
      <w:r>
        <w:rPr>
          <w:rFonts w:cs="Narkisim" w:hint="cs"/>
          <w:rtl/>
          <w:lang w:eastAsia="en-US"/>
        </w:rPr>
        <w:t xml:space="preserve">כרחוק מזרח ממערב </w:t>
      </w:r>
      <w:r>
        <w:rPr>
          <w:rFonts w:cs="Narkisim"/>
          <w:szCs w:val="20"/>
          <w:rtl/>
          <w:lang w:eastAsia="en-US"/>
        </w:rPr>
        <w:t>[</w:t>
      </w:r>
      <w:r>
        <w:rPr>
          <w:rFonts w:cs="Narkisim" w:hint="cs"/>
          <w:szCs w:val="20"/>
          <w:rtl/>
          <w:lang w:eastAsia="en-US"/>
        </w:rPr>
        <w:t>הרחיק ממנו את פשעינו</w:t>
      </w:r>
      <w:r>
        <w:rPr>
          <w:rFonts w:cs="Narkisim"/>
          <w:szCs w:val="20"/>
          <w:rtl/>
          <w:lang w:eastAsia="en-US"/>
        </w:rPr>
        <w:t>]</w:t>
      </w:r>
      <w:r>
        <w:rPr>
          <w:rFonts w:hint="cs"/>
          <w:rtl/>
          <w:lang w:eastAsia="en-US"/>
        </w:rPr>
        <w:t xml:space="preserve">, ואי חד מינייהו נפיש נכתוב תרווייהו כי ההוא דנפיש </w:t>
      </w:r>
      <w:r>
        <w:rPr>
          <w:szCs w:val="20"/>
          <w:rtl/>
          <w:lang w:eastAsia="en-US"/>
        </w:rPr>
        <w:t>(</w:t>
      </w:r>
      <w:r>
        <w:rPr>
          <w:rFonts w:cs="Miriam" w:hint="cs"/>
          <w:sz w:val="24"/>
          <w:szCs w:val="20"/>
          <w:rtl/>
          <w:lang w:eastAsia="en-US"/>
        </w:rPr>
        <w:t>ואם לא היתה מדתן שוה אלא מזרח ומערב רחוק יותר - למה אחז הכתוב במועט במדה? לא היה לו כלל לומר אלא המרובה!? אלא ודאי שניהם שוין במדה לכך אחז את שניהן</w:t>
      </w:r>
      <w:r>
        <w:rPr>
          <w:szCs w:val="20"/>
          <w:rtl/>
          <w:lang w:eastAsia="en-US"/>
        </w:rPr>
        <w:t>)</w:t>
      </w:r>
      <w:r>
        <w:rPr>
          <w:rFonts w:hint="cs"/>
          <w:rtl/>
          <w:lang w:eastAsia="en-US"/>
        </w:rPr>
        <w:t xml:space="preserve">! ואלא חמה באמצע רקיע, מאי טעמא אין הכל מסתכלין בה </w:t>
      </w:r>
      <w:r>
        <w:rPr>
          <w:szCs w:val="20"/>
          <w:rtl/>
          <w:lang w:eastAsia="en-US"/>
        </w:rPr>
        <w:t>(</w:t>
      </w:r>
      <w:r>
        <w:rPr>
          <w:rFonts w:cs="Miriam" w:hint="cs"/>
          <w:sz w:val="24"/>
          <w:szCs w:val="20"/>
          <w:rtl/>
          <w:lang w:eastAsia="en-US"/>
        </w:rPr>
        <w:t>כמו שהם מסתכלין כשהיא במזרח או במערב</w:t>
      </w:r>
      <w:r>
        <w:rPr>
          <w:szCs w:val="20"/>
          <w:rtl/>
          <w:lang w:eastAsia="en-US"/>
        </w:rPr>
        <w:t>)</w:t>
      </w:r>
      <w:r>
        <w:rPr>
          <w:rFonts w:hint="cs"/>
          <w:rtl/>
          <w:lang w:eastAsia="en-US"/>
        </w:rPr>
        <w:t xml:space="preserve">? משום דקאי להדיא </w:t>
      </w:r>
      <w:r>
        <w:rPr>
          <w:szCs w:val="20"/>
          <w:rtl/>
          <w:lang w:eastAsia="en-US"/>
        </w:rPr>
        <w:t>(</w:t>
      </w:r>
      <w:r>
        <w:rPr>
          <w:rFonts w:cs="Miriam" w:hint="cs"/>
          <w:sz w:val="24"/>
          <w:szCs w:val="20"/>
          <w:rtl/>
          <w:lang w:eastAsia="en-US"/>
        </w:rPr>
        <w:t>בגילוי היא עומדת</w:t>
      </w:r>
      <w:r>
        <w:rPr>
          <w:szCs w:val="20"/>
          <w:rtl/>
          <w:lang w:eastAsia="en-US"/>
        </w:rPr>
        <w:t>)</w:t>
      </w:r>
      <w:r>
        <w:rPr>
          <w:rtl/>
          <w:lang w:eastAsia="en-US"/>
        </w:rPr>
        <w:t xml:space="preserve"> </w:t>
      </w:r>
      <w:r>
        <w:rPr>
          <w:rFonts w:hint="cs"/>
          <w:rtl/>
          <w:lang w:eastAsia="en-US"/>
        </w:rPr>
        <w:t xml:space="preserve">ולא כסי ליה מידי </w:t>
      </w:r>
      <w:r>
        <w:rPr>
          <w:szCs w:val="20"/>
          <w:rtl/>
          <w:lang w:eastAsia="en-US"/>
        </w:rPr>
        <w:t>(</w:t>
      </w:r>
      <w:r>
        <w:rPr>
          <w:rFonts w:cs="Miriam" w:hint="cs"/>
          <w:sz w:val="24"/>
          <w:szCs w:val="20"/>
          <w:rtl/>
          <w:lang w:eastAsia="en-US"/>
        </w:rPr>
        <w:t>ובשביל כך אורה מזהיר ומזיק לעינים המביטות שם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שמים נבראו תחלה או הארץ </w:t>
      </w:r>
      <w:r>
        <w:rPr>
          <w:szCs w:val="20"/>
          <w:rtl/>
          <w:lang w:eastAsia="en-US"/>
        </w:rPr>
        <w:t>(</w:t>
      </w:r>
      <w:r>
        <w:rPr>
          <w:rFonts w:cs="Miriam" w:hint="cs"/>
          <w:sz w:val="24"/>
          <w:szCs w:val="20"/>
          <w:rtl/>
          <w:lang w:eastAsia="en-US"/>
        </w:rPr>
        <w:t>כלומר: או ארץ ושמים כאחד נבראו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שמים נבראו תחלה, שנאמר: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א)</w:t>
      </w:r>
      <w:r>
        <w:rPr>
          <w:rFonts w:cs="Narkisim" w:hint="cs"/>
          <w:rtl/>
          <w:lang w:eastAsia="en-US"/>
        </w:rPr>
        <w:t xml:space="preserve"> בראשית ברא אלהים את השמים ואת הארץ</w:t>
      </w:r>
      <w:r>
        <w:rPr>
          <w:rFonts w:hint="cs"/>
          <w:rtl/>
          <w:lang w:eastAsia="en-US"/>
        </w:rPr>
        <w:t xml:space="preserve"> </w:t>
      </w:r>
      <w:r>
        <w:rPr>
          <w:szCs w:val="20"/>
          <w:rtl/>
          <w:lang w:eastAsia="en-US"/>
        </w:rPr>
        <w:t>(</w:t>
      </w:r>
      <w:r>
        <w:rPr>
          <w:rFonts w:cs="Miriam" w:hint="cs"/>
          <w:sz w:val="24"/>
          <w:szCs w:val="20"/>
          <w:rtl/>
          <w:lang w:eastAsia="en-US"/>
        </w:rPr>
        <w:t>אלמא שמים קדים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אור נברא תחלה או חשך </w:t>
      </w:r>
      <w:r>
        <w:rPr>
          <w:szCs w:val="20"/>
          <w:rtl/>
          <w:lang w:eastAsia="en-US"/>
        </w:rPr>
        <w:t>(</w:t>
      </w:r>
      <w:r>
        <w:rPr>
          <w:rFonts w:cs="Miriam" w:hint="cs"/>
          <w:sz w:val="24"/>
          <w:szCs w:val="20"/>
          <w:rtl/>
          <w:lang w:eastAsia="en-US"/>
        </w:rPr>
        <w:t>כלומר: איזו נברא תחלה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לו: מילתא דא - אין לה פתר </w:t>
      </w:r>
      <w:r>
        <w:rPr>
          <w:szCs w:val="20"/>
          <w:rtl/>
          <w:lang w:eastAsia="en-US"/>
        </w:rPr>
        <w:t>(</w:t>
      </w:r>
      <w:r>
        <w:rPr>
          <w:rFonts w:cs="Miriam" w:hint="cs"/>
          <w:sz w:val="24"/>
          <w:szCs w:val="20"/>
          <w:rtl/>
          <w:lang w:eastAsia="en-US"/>
        </w:rPr>
        <w:t>דבר זה ששאלת אין שום אדם בעולם שיודע לפותרה</w:t>
      </w:r>
      <w:r>
        <w:rPr>
          <w:szCs w:val="20"/>
          <w:rtl/>
          <w:lang w:eastAsia="en-US"/>
        </w:rPr>
        <w:t>)</w:t>
      </w:r>
      <w:r>
        <w:rPr>
          <w:rFonts w:hint="cs"/>
          <w:rtl/>
          <w:lang w:eastAsia="en-US"/>
        </w:rPr>
        <w:t>.</w:t>
      </w:r>
    </w:p>
    <w:p w:rsidR="001520E9" w:rsidRDefault="001520E9" w:rsidP="001520E9">
      <w:pPr>
        <w:ind w:left="720"/>
        <w:rPr>
          <w:rFonts w:hint="cs"/>
          <w:rtl/>
          <w:lang w:eastAsia="en-US"/>
        </w:rPr>
      </w:pPr>
      <w:r>
        <w:rPr>
          <w:szCs w:val="20"/>
          <w:rtl/>
          <w:lang w:eastAsia="en-US"/>
        </w:rPr>
        <w:t>(</w:t>
      </w:r>
      <w:r>
        <w:rPr>
          <w:rFonts w:cs="Miriam" w:hint="cs"/>
          <w:sz w:val="24"/>
          <w:szCs w:val="20"/>
          <w:rtl/>
          <w:lang w:eastAsia="en-US"/>
        </w:rPr>
        <w:t>ופריך הש"ס: ואמאי השיבו ליה 'מילתא דא לית ליה פתר'?</w:t>
      </w:r>
      <w:r>
        <w:rPr>
          <w:szCs w:val="20"/>
          <w:rtl/>
          <w:lang w:eastAsia="en-US"/>
        </w:rPr>
        <w:t>)</w:t>
      </w:r>
      <w:r>
        <w:rPr>
          <w:rtl/>
          <w:lang w:eastAsia="en-US"/>
        </w:rPr>
        <w:t xml:space="preserve"> </w:t>
      </w:r>
      <w:r>
        <w:rPr>
          <w:rFonts w:hint="cs"/>
          <w:rtl/>
          <w:lang w:eastAsia="en-US"/>
        </w:rPr>
        <w:t xml:space="preserve">ונימרו ליה </w:t>
      </w:r>
      <w:r>
        <w:rPr>
          <w:szCs w:val="20"/>
          <w:rtl/>
          <w:lang w:eastAsia="en-US"/>
        </w:rPr>
        <w:t>(</w:t>
      </w:r>
      <w:r>
        <w:rPr>
          <w:rFonts w:cs="Miriam" w:hint="cs"/>
          <w:sz w:val="24"/>
          <w:szCs w:val="20"/>
          <w:rtl/>
          <w:lang w:eastAsia="en-US"/>
        </w:rPr>
        <w:t>מן הפסוק</w:t>
      </w:r>
      <w:r>
        <w:rPr>
          <w:szCs w:val="20"/>
          <w:rtl/>
          <w:lang w:eastAsia="en-US"/>
        </w:rPr>
        <w:t>)</w:t>
      </w:r>
      <w:r>
        <w:rPr>
          <w:rtl/>
          <w:lang w:eastAsia="en-US"/>
        </w:rPr>
        <w:t xml:space="preserve"> </w:t>
      </w:r>
      <w:r>
        <w:rPr>
          <w:rFonts w:hint="cs"/>
          <w:rtl/>
          <w:lang w:eastAsia="en-US"/>
        </w:rPr>
        <w:t xml:space="preserve">חשך נברא תחלה, דכתיב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ב)</w:t>
      </w:r>
      <w:r>
        <w:rPr>
          <w:rFonts w:cs="Narkisim" w:hint="cs"/>
          <w:rtl/>
          <w:lang w:eastAsia="en-US"/>
        </w:rPr>
        <w:t xml:space="preserve"> והארץ היתה תהו ובהו וחשך </w:t>
      </w:r>
      <w:r>
        <w:rPr>
          <w:rFonts w:cs="Narkisim" w:hint="cs"/>
          <w:szCs w:val="20"/>
          <w:rtl/>
          <w:lang w:eastAsia="en-US"/>
        </w:rPr>
        <w:t>[על פי תהום ורוח אלקים מרחפת על פני המים]</w:t>
      </w:r>
      <w:r>
        <w:rPr>
          <w:rFonts w:hint="cs"/>
          <w:rtl/>
          <w:lang w:eastAsia="en-US"/>
        </w:rPr>
        <w:t xml:space="preserve">, והדר </w:t>
      </w:r>
      <w:r>
        <w:rPr>
          <w:rFonts w:cs="Miriam" w:hint="cs"/>
          <w:sz w:val="24"/>
          <w:szCs w:val="16"/>
          <w:rtl/>
          <w:lang w:eastAsia="en-US"/>
        </w:rPr>
        <w:t>[פסוק ג]</w:t>
      </w:r>
      <w:r>
        <w:rPr>
          <w:rFonts w:cs="Narkisim" w:hint="cs"/>
          <w:rtl/>
          <w:lang w:eastAsia="en-US"/>
        </w:rPr>
        <w:t xml:space="preserve"> ויאמר אלהים יהי אור ויהי אור</w:t>
      </w:r>
      <w:r>
        <w:rPr>
          <w:rFonts w:hint="cs"/>
          <w:rtl/>
          <w:lang w:eastAsia="en-US"/>
        </w:rPr>
        <w:t xml:space="preserve"> </w:t>
      </w:r>
      <w:r>
        <w:rPr>
          <w:szCs w:val="20"/>
          <w:rtl/>
          <w:lang w:eastAsia="en-US"/>
        </w:rPr>
        <w:t>(</w:t>
      </w:r>
      <w:r>
        <w:rPr>
          <w:rFonts w:cs="Miriam" w:hint="cs"/>
          <w:sz w:val="24"/>
          <w:szCs w:val="20"/>
          <w:rtl/>
          <w:lang w:eastAsia="en-US"/>
        </w:rPr>
        <w:t>אלמא חשך קדים</w:t>
      </w:r>
      <w:r>
        <w:rPr>
          <w:szCs w:val="20"/>
          <w:rtl/>
          <w:lang w:eastAsia="en-US"/>
        </w:rPr>
        <w:t>)</w:t>
      </w:r>
      <w:r>
        <w:rPr>
          <w:rFonts w:hint="cs"/>
          <w:rtl/>
          <w:lang w:eastAsia="en-US"/>
        </w:rPr>
        <w:t>?</w:t>
      </w:r>
    </w:p>
    <w:p w:rsidR="001520E9" w:rsidRDefault="001520E9" w:rsidP="001520E9">
      <w:pPr>
        <w:ind w:left="720"/>
        <w:rPr>
          <w:rFonts w:hint="cs"/>
          <w:rtl/>
          <w:lang w:eastAsia="en-US"/>
        </w:rPr>
      </w:pPr>
      <w:r>
        <w:rPr>
          <w:rFonts w:hint="cs"/>
          <w:rtl/>
          <w:lang w:eastAsia="en-US"/>
        </w:rPr>
        <w:t xml:space="preserve">סברי: </w:t>
      </w:r>
      <w:r>
        <w:rPr>
          <w:szCs w:val="20"/>
          <w:rtl/>
          <w:lang w:eastAsia="en-US"/>
        </w:rPr>
        <w:t>(</w:t>
      </w:r>
      <w:r>
        <w:rPr>
          <w:rFonts w:cs="Miriam" w:hint="cs"/>
          <w:sz w:val="24"/>
          <w:szCs w:val="20"/>
          <w:rtl/>
          <w:lang w:eastAsia="en-US"/>
        </w:rPr>
        <w:t>אי אמרו ליה</w:t>
      </w:r>
      <w:r>
        <w:rPr>
          <w:szCs w:val="20"/>
          <w:rtl/>
          <w:lang w:eastAsia="en-US"/>
        </w:rPr>
        <w:t>)</w:t>
      </w:r>
      <w:r>
        <w:rPr>
          <w:rtl/>
          <w:lang w:eastAsia="en-US"/>
        </w:rPr>
        <w:t xml:space="preserve"> </w:t>
      </w:r>
      <w:r>
        <w:rPr>
          <w:rFonts w:hint="cs"/>
          <w:rtl/>
          <w:lang w:eastAsia="en-US"/>
        </w:rPr>
        <w:t xml:space="preserve">דילמא אתי לשיולי 'מה למעלה ומה למטה מה לפנים ומה לאחור?' </w:t>
      </w:r>
      <w:r>
        <w:rPr>
          <w:szCs w:val="20"/>
          <w:rtl/>
          <w:lang w:eastAsia="en-US"/>
        </w:rPr>
        <w:t>(</w:t>
      </w:r>
      <w:r>
        <w:rPr>
          <w:rFonts w:cs="Miriam" w:hint="cs"/>
          <w:sz w:val="24"/>
          <w:szCs w:val="20"/>
          <w:rtl/>
          <w:lang w:eastAsia="en-US"/>
        </w:rPr>
        <w:t>והילכך השיבו ליה 'מילתא דא לית ליה פתר', וימנע ולא ישאלם עוד ממעשה בראשית</w:t>
      </w:r>
      <w:r>
        <w:rPr>
          <w:szCs w:val="20"/>
          <w:rtl/>
          <w:lang w:eastAsia="en-US"/>
        </w:rPr>
        <w:t>)</w:t>
      </w:r>
      <w:r>
        <w:rPr>
          <w:rFonts w:hint="cs"/>
          <w:rtl/>
          <w:lang w:eastAsia="en-US"/>
        </w:rPr>
        <w:t>.</w:t>
      </w:r>
    </w:p>
    <w:p w:rsidR="001520E9" w:rsidRDefault="001520E9" w:rsidP="001520E9">
      <w:pPr>
        <w:ind w:left="720"/>
        <w:rPr>
          <w:rFonts w:hint="cs"/>
          <w:rtl/>
          <w:lang w:eastAsia="en-US"/>
        </w:rPr>
      </w:pPr>
      <w:r>
        <w:rPr>
          <w:rFonts w:hint="cs"/>
          <w:rtl/>
          <w:lang w:eastAsia="en-US"/>
        </w:rPr>
        <w:t xml:space="preserve">אי הכי </w:t>
      </w:r>
      <w:r>
        <w:rPr>
          <w:szCs w:val="20"/>
          <w:rtl/>
          <w:lang w:eastAsia="en-US"/>
        </w:rPr>
        <w:t>(</w:t>
      </w:r>
      <w:r>
        <w:rPr>
          <w:rFonts w:cs="Miriam" w:hint="cs"/>
          <w:sz w:val="24"/>
          <w:szCs w:val="20"/>
          <w:rtl/>
          <w:lang w:eastAsia="en-US"/>
        </w:rPr>
        <w:t>דבשביל כך נמנעו מלהשיבו תחלה</w:t>
      </w:r>
      <w:r>
        <w:rPr>
          <w:szCs w:val="20"/>
          <w:rtl/>
          <w:lang w:eastAsia="en-US"/>
        </w:rPr>
        <w:t>)</w:t>
      </w:r>
      <w:r>
        <w:rPr>
          <w:rtl/>
          <w:lang w:eastAsia="en-US"/>
        </w:rPr>
        <w:t xml:space="preserve"> </w:t>
      </w:r>
      <w:r>
        <w:rPr>
          <w:rFonts w:hint="cs"/>
          <w:rtl/>
          <w:lang w:eastAsia="en-US"/>
        </w:rPr>
        <w:t xml:space="preserve">- שמים נמי לא נימרו ליה </w:t>
      </w:r>
      <w:r>
        <w:rPr>
          <w:szCs w:val="20"/>
          <w:rtl/>
          <w:lang w:eastAsia="en-US"/>
        </w:rPr>
        <w:t>(</w:t>
      </w:r>
      <w:r>
        <w:rPr>
          <w:rFonts w:cs="Miriam" w:hint="cs"/>
          <w:sz w:val="24"/>
          <w:szCs w:val="20"/>
          <w:rtl/>
          <w:lang w:eastAsia="en-US"/>
        </w:rPr>
        <w:t>אמאי השיבו לו השמים נבראו תחלה? לא היה להם להשיבו כלום, משום 'דילמא אתי כו'</w:t>
      </w:r>
      <w:r>
        <w:rPr>
          <w:szCs w:val="20"/>
          <w:rtl/>
          <w:lang w:eastAsia="en-US"/>
        </w:rPr>
        <w:t>)</w:t>
      </w:r>
      <w:r>
        <w:rPr>
          <w:rFonts w:hint="cs"/>
          <w:rtl/>
          <w:lang w:eastAsia="en-US"/>
        </w:rPr>
        <w:t xml:space="preserve">? </w:t>
      </w:r>
    </w:p>
    <w:p w:rsidR="001520E9" w:rsidRDefault="001520E9" w:rsidP="001520E9">
      <w:pPr>
        <w:ind w:left="720"/>
        <w:rPr>
          <w:rFonts w:cs="Miriam" w:hint="cs"/>
          <w:sz w:val="24"/>
          <w:szCs w:val="20"/>
          <w:rtl/>
          <w:lang w:eastAsia="en-US"/>
        </w:rPr>
      </w:pPr>
      <w:r>
        <w:rPr>
          <w:rFonts w:hint="cs"/>
          <w:rtl/>
          <w:lang w:eastAsia="en-US"/>
        </w:rPr>
        <w:t xml:space="preserve">מעיקרא סבור אקראי בעלמא הוא דקא שייל </w:t>
      </w:r>
      <w:r>
        <w:rPr>
          <w:szCs w:val="20"/>
          <w:rtl/>
          <w:lang w:eastAsia="en-US"/>
        </w:rPr>
        <w:t>(</w:t>
      </w:r>
      <w:r>
        <w:rPr>
          <w:rFonts w:cs="Miriam" w:hint="cs"/>
          <w:sz w:val="24"/>
          <w:szCs w:val="20"/>
          <w:rtl/>
          <w:lang w:eastAsia="en-US"/>
        </w:rPr>
        <w:t>דקא משאיל ולא ישוב עוד לשאול יותר ממעשה בראשית לכך יכולים להשיבו האמת</w:t>
      </w:r>
      <w:r>
        <w:rPr>
          <w:szCs w:val="20"/>
          <w:rtl/>
          <w:lang w:eastAsia="en-US"/>
        </w:rPr>
        <w:t>)</w:t>
      </w:r>
      <w:r>
        <w:rPr>
          <w:rFonts w:hint="cs"/>
          <w:rtl/>
          <w:lang w:eastAsia="en-US"/>
        </w:rPr>
        <w:t xml:space="preserve">; כיון דחזו דקהדר שאיל </w:t>
      </w:r>
      <w:r>
        <w:rPr>
          <w:rtl/>
          <w:lang w:eastAsia="en-US"/>
        </w:rPr>
        <w:t>–</w:t>
      </w:r>
      <w:r>
        <w:rPr>
          <w:rFonts w:hint="cs"/>
          <w:rtl/>
          <w:lang w:eastAsia="en-US"/>
        </w:rPr>
        <w:t xml:space="preserve"> סברי: לא נימא ליה דילמא אתי לשיולי מה למעלה מה למטה מה לפנים ומה לאחור.</w:t>
      </w:r>
      <w:r>
        <w:rPr>
          <w:rFonts w:cs="Miriam" w:hint="cs"/>
          <w:sz w:val="24"/>
          <w:szCs w:val="20"/>
          <w:rtl/>
          <w:lang w:eastAsia="en-US"/>
        </w:rPr>
        <w:t xml:space="preserve"> </w:t>
      </w:r>
    </w:p>
    <w:p w:rsidR="001520E9" w:rsidRDefault="001520E9" w:rsidP="001520E9">
      <w:pPr>
        <w:rPr>
          <w:rFonts w:hint="cs"/>
          <w:rtl/>
          <w:lang w:eastAsia="en-US"/>
        </w:rPr>
      </w:pPr>
      <w:r>
        <w:rPr>
          <w:rFonts w:hint="cs"/>
          <w:rtl/>
          <w:lang w:eastAsia="en-US"/>
        </w:rPr>
        <w:t xml:space="preserve">אמר להם: אידין מתקרי חכים </w:t>
      </w:r>
      <w:r>
        <w:rPr>
          <w:szCs w:val="20"/>
          <w:rtl/>
          <w:lang w:eastAsia="en-US"/>
        </w:rPr>
        <w:t>(</w:t>
      </w:r>
      <w:r>
        <w:rPr>
          <w:rFonts w:cs="Miriam" w:hint="cs"/>
          <w:sz w:val="24"/>
          <w:szCs w:val="20"/>
          <w:rtl/>
          <w:lang w:eastAsia="en-US"/>
        </w:rPr>
        <w:t>מי מיתקרי חכם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איזהו חכם? - הרואה את הנולד </w:t>
      </w:r>
      <w:r>
        <w:rPr>
          <w:szCs w:val="20"/>
          <w:rtl/>
          <w:lang w:eastAsia="en-US"/>
        </w:rPr>
        <w:t>(</w:t>
      </w:r>
      <w:r>
        <w:rPr>
          <w:rFonts w:cs="Miriam" w:hint="cs"/>
          <w:sz w:val="24"/>
          <w:szCs w:val="20"/>
          <w:rtl/>
          <w:lang w:eastAsia="en-US"/>
        </w:rPr>
        <w:t>המבין מלבו מה שעתיד להיות: קורות שעתידים לבא ונזהר מהן</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אמר להם: אידין מתקרי גבור?</w:t>
      </w:r>
    </w:p>
    <w:p w:rsidR="001520E9" w:rsidRDefault="001520E9" w:rsidP="001520E9">
      <w:pPr>
        <w:rPr>
          <w:rFonts w:hint="cs"/>
          <w:rtl/>
          <w:lang w:eastAsia="en-US"/>
        </w:rPr>
      </w:pPr>
      <w:r>
        <w:rPr>
          <w:rFonts w:hint="cs"/>
          <w:rtl/>
          <w:lang w:eastAsia="en-US"/>
        </w:rPr>
        <w:t xml:space="preserve">אמרו לו: איזהו גבור? - הכובש את יצרו </w:t>
      </w:r>
      <w:r>
        <w:rPr>
          <w:szCs w:val="20"/>
          <w:rtl/>
          <w:lang w:eastAsia="en-US"/>
        </w:rPr>
        <w:t>(</w:t>
      </w:r>
      <w:r>
        <w:rPr>
          <w:rFonts w:cs="Miriam" w:hint="cs"/>
          <w:sz w:val="24"/>
          <w:szCs w:val="20"/>
          <w:rtl/>
          <w:lang w:eastAsia="en-US"/>
        </w:rPr>
        <w:t>בא לידי עבירה וכבש את יצרו ונמלט ממנה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אמר להן: אידין מתקרי עשיר?</w:t>
      </w:r>
    </w:p>
    <w:p w:rsidR="001520E9" w:rsidRDefault="001520E9" w:rsidP="001520E9">
      <w:pPr>
        <w:rPr>
          <w:rFonts w:hint="cs"/>
          <w:rtl/>
          <w:lang w:eastAsia="en-US"/>
        </w:rPr>
      </w:pPr>
      <w:r>
        <w:rPr>
          <w:rFonts w:hint="cs"/>
          <w:rtl/>
          <w:lang w:eastAsia="en-US"/>
        </w:rPr>
        <w:t xml:space="preserve">אמרו ליה: איזהו עשיר? - השמח בחלקו </w:t>
      </w:r>
      <w:r>
        <w:rPr>
          <w:szCs w:val="20"/>
          <w:rtl/>
          <w:lang w:eastAsia="en-US"/>
        </w:rPr>
        <w:t>(</w:t>
      </w:r>
      <w:r>
        <w:rPr>
          <w:rFonts w:cs="Miriam" w:hint="cs"/>
          <w:sz w:val="24"/>
          <w:szCs w:val="20"/>
          <w:rtl/>
          <w:lang w:eastAsia="en-US"/>
        </w:rPr>
        <w:t>במה שנותן לו המקום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אמר להן: מה יעביד איניש ויחיה?</w:t>
      </w:r>
    </w:p>
    <w:p w:rsidR="001520E9" w:rsidRDefault="001520E9" w:rsidP="001520E9">
      <w:pPr>
        <w:rPr>
          <w:rFonts w:hint="cs"/>
          <w:rtl/>
          <w:lang w:eastAsia="en-US"/>
        </w:rPr>
      </w:pPr>
      <w:r>
        <w:rPr>
          <w:rFonts w:hint="cs"/>
          <w:rtl/>
          <w:lang w:eastAsia="en-US"/>
        </w:rPr>
        <w:t xml:space="preserve">אמרו ליה: ימית עצמו </w:t>
      </w:r>
      <w:r>
        <w:rPr>
          <w:szCs w:val="20"/>
          <w:rtl/>
          <w:lang w:eastAsia="en-US"/>
        </w:rPr>
        <w:t>(</w:t>
      </w:r>
      <w:r>
        <w:rPr>
          <w:rFonts w:cs="Miriam" w:hint="cs"/>
          <w:sz w:val="24"/>
          <w:szCs w:val="20"/>
          <w:rtl/>
          <w:lang w:eastAsia="en-US"/>
        </w:rPr>
        <w:t>ישפיל את עצמו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מה יעביד איניש וימות?</w:t>
      </w:r>
    </w:p>
    <w:p w:rsidR="001520E9" w:rsidRDefault="001520E9" w:rsidP="001520E9">
      <w:pPr>
        <w:rPr>
          <w:rFonts w:hint="cs"/>
          <w:rtl/>
          <w:lang w:eastAsia="en-US"/>
        </w:rPr>
      </w:pPr>
      <w:r>
        <w:rPr>
          <w:rFonts w:hint="cs"/>
          <w:rtl/>
          <w:lang w:eastAsia="en-US"/>
        </w:rPr>
        <w:t xml:space="preserve">יחיה את עצמו </w:t>
      </w:r>
      <w:r>
        <w:rPr>
          <w:szCs w:val="20"/>
          <w:rtl/>
          <w:lang w:eastAsia="en-US"/>
        </w:rPr>
        <w:t>(</w:t>
      </w:r>
      <w:r>
        <w:rPr>
          <w:rFonts w:cs="Miriam" w:hint="cs"/>
          <w:sz w:val="24"/>
          <w:szCs w:val="20"/>
          <w:rtl/>
          <w:lang w:eastAsia="en-US"/>
        </w:rPr>
        <w:t>יגבה את עצמו, ומתוך כך יתנו בו הבריות עין רעה ויקנאו בו, וימות; ולימדוך חכמים שאדם הרוצה שיחיה - ישפיל את עצמו וירחמו עליו הבריות ויחיה שנים הרבה, ומגאוה ימנע את עצמו, שלא יקצרו ימיו וימות בלא עתו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אמר להן: מה יעביד איניש ויתקבל על ברייתא?</w:t>
      </w:r>
    </w:p>
    <w:p w:rsidR="001520E9" w:rsidRDefault="001520E9" w:rsidP="001520E9">
      <w:pPr>
        <w:rPr>
          <w:rFonts w:hint="cs"/>
          <w:rtl/>
          <w:lang w:eastAsia="en-US"/>
        </w:rPr>
      </w:pPr>
      <w:r>
        <w:rPr>
          <w:rFonts w:hint="cs"/>
          <w:rtl/>
          <w:lang w:eastAsia="en-US"/>
        </w:rPr>
        <w:lastRenderedPageBreak/>
        <w:t xml:space="preserve">אמרו: יסני מלכו ושלטן </w:t>
      </w:r>
      <w:r>
        <w:rPr>
          <w:szCs w:val="20"/>
          <w:rtl/>
          <w:lang w:eastAsia="en-US"/>
        </w:rPr>
        <w:t>(</w:t>
      </w:r>
      <w:r>
        <w:rPr>
          <w:rFonts w:cs="Miriam" w:hint="cs"/>
          <w:sz w:val="24"/>
          <w:szCs w:val="20"/>
          <w:rtl/>
          <w:lang w:eastAsia="en-US"/>
        </w:rPr>
        <w:t>ויתקבלו דבריו ויאהבו אותו; אבל אדם רגיל לדבר עם מלכים ושרים - מקנאים בו בני אדם, ומתוך כך שונאים אותו ואת מעשיו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להו: דידי טבא מדידכו </w:t>
      </w:r>
      <w:r>
        <w:rPr>
          <w:szCs w:val="20"/>
          <w:rtl/>
          <w:lang w:eastAsia="en-US"/>
        </w:rPr>
        <w:t>(</w:t>
      </w:r>
      <w:r>
        <w:rPr>
          <w:rFonts w:cs="Miriam" w:hint="cs"/>
          <w:sz w:val="24"/>
          <w:szCs w:val="20"/>
          <w:rtl/>
          <w:lang w:eastAsia="en-US"/>
        </w:rPr>
        <w:t>חכמתי גדולה משלכם, שאני יועצו עצה טובה שעל ידה יהא מקובל לפני הבריות; ואיזו עצה? -</w:t>
      </w:r>
      <w:r>
        <w:rPr>
          <w:szCs w:val="20"/>
          <w:rtl/>
          <w:lang w:eastAsia="en-US"/>
        </w:rPr>
        <w:t>)</w:t>
      </w:r>
      <w:r>
        <w:rPr>
          <w:rFonts w:hint="cs"/>
          <w:rtl/>
          <w:lang w:eastAsia="en-US"/>
        </w:rPr>
        <w:t xml:space="preserve">: ירחם מלכו ושלטן </w:t>
      </w:r>
      <w:r>
        <w:rPr>
          <w:szCs w:val="20"/>
          <w:rtl/>
          <w:lang w:eastAsia="en-US"/>
        </w:rPr>
        <w:t>(</w:t>
      </w:r>
      <w:r>
        <w:rPr>
          <w:rFonts w:cs="Miriam" w:hint="cs"/>
          <w:sz w:val="24"/>
          <w:szCs w:val="20"/>
          <w:rtl/>
          <w:lang w:eastAsia="en-US"/>
        </w:rPr>
        <w:t>וידבר עמהם תמיד</w:t>
      </w:r>
      <w:r>
        <w:rPr>
          <w:szCs w:val="20"/>
          <w:rtl/>
          <w:lang w:eastAsia="en-US"/>
        </w:rPr>
        <w:t>)</w:t>
      </w:r>
      <w:r>
        <w:rPr>
          <w:rtl/>
          <w:lang w:eastAsia="en-US"/>
        </w:rPr>
        <w:t xml:space="preserve"> </w:t>
      </w:r>
      <w:r>
        <w:rPr>
          <w:rFonts w:hint="cs"/>
          <w:rtl/>
          <w:lang w:eastAsia="en-US"/>
        </w:rPr>
        <w:t xml:space="preserve">ויעבד טיבו עם בני אינשא </w:t>
      </w:r>
      <w:r>
        <w:rPr>
          <w:szCs w:val="20"/>
          <w:rtl/>
          <w:lang w:eastAsia="en-US"/>
        </w:rPr>
        <w:t>(</w:t>
      </w:r>
      <w:r>
        <w:rPr>
          <w:rFonts w:cs="Miriam" w:hint="cs"/>
          <w:sz w:val="24"/>
          <w:szCs w:val="20"/>
          <w:rtl/>
          <w:lang w:eastAsia="en-US"/>
        </w:rPr>
        <w:t>בשביל אנשי העיר, וידבר עליהם אל המלך שלא להכביד עולו עליהם, ואז יבאו בני העיר לעובדו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בימא יאי למידר או ביבשתא יאי למידר </w:t>
      </w:r>
      <w:r>
        <w:rPr>
          <w:szCs w:val="20"/>
          <w:rtl/>
          <w:lang w:eastAsia="en-US"/>
        </w:rPr>
        <w:t>(</w:t>
      </w:r>
      <w:r>
        <w:rPr>
          <w:rFonts w:cs="Miriam" w:hint="cs"/>
          <w:sz w:val="24"/>
          <w:szCs w:val="20"/>
          <w:rtl/>
          <w:lang w:eastAsia="en-US"/>
        </w:rPr>
        <w:t>באיזה מקום טוב לגור בים או ביבשה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ביבשתא יאי למידר, דהא כל נחותי ימא לא מיתבא דעתיהון עד דסלקין ליבשתא </w:t>
      </w:r>
      <w:r>
        <w:rPr>
          <w:szCs w:val="20"/>
          <w:rtl/>
          <w:lang w:eastAsia="en-US"/>
        </w:rPr>
        <w:t>(</w:t>
      </w:r>
      <w:r>
        <w:rPr>
          <w:rFonts w:cs="Miriam" w:hint="cs"/>
          <w:sz w:val="24"/>
          <w:szCs w:val="20"/>
          <w:rtl/>
          <w:lang w:eastAsia="en-US"/>
        </w:rPr>
        <w:t>אין דעתן מיושבת בהן עד שירדו ליבשה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אידין מנכון חכים יתיר </w:t>
      </w:r>
      <w:r>
        <w:rPr>
          <w:szCs w:val="20"/>
          <w:rtl/>
          <w:lang w:eastAsia="en-US"/>
        </w:rPr>
        <w:t>(</w:t>
      </w:r>
      <w:r>
        <w:rPr>
          <w:rFonts w:cs="Miriam" w:hint="cs"/>
          <w:sz w:val="24"/>
          <w:szCs w:val="20"/>
          <w:rtl/>
          <w:lang w:eastAsia="en-US"/>
        </w:rPr>
        <w:t>איזה מכם חכם יותר</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 xml:space="preserve">אמרו לו כולנא כחדא שוויין, דהא כל מילתא דאמרת לנא בחד פתרנא לך </w:t>
      </w:r>
      <w:r>
        <w:rPr>
          <w:szCs w:val="20"/>
          <w:rtl/>
          <w:lang w:eastAsia="en-US"/>
        </w:rPr>
        <w:t>(</w:t>
      </w:r>
      <w:r>
        <w:rPr>
          <w:rFonts w:cs="Miriam" w:hint="cs"/>
          <w:sz w:val="24"/>
          <w:szCs w:val="20"/>
          <w:rtl/>
          <w:lang w:eastAsia="en-US"/>
        </w:rPr>
        <w:t>כולנו חכמים, ואין חכם זה מזה, שהרי כולנו הסכמנו לדעת אחד</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מה דין אתריסתון </w:t>
      </w:r>
      <w:r>
        <w:rPr>
          <w:szCs w:val="20"/>
          <w:rtl/>
          <w:lang w:eastAsia="en-US"/>
        </w:rPr>
        <w:t>(</w:t>
      </w:r>
      <w:r>
        <w:rPr>
          <w:rFonts w:cs="Miriam" w:hint="cs"/>
          <w:sz w:val="24"/>
          <w:szCs w:val="20"/>
          <w:rtl/>
          <w:lang w:eastAsia="en-US"/>
        </w:rPr>
        <w:t>לשון תריס ומגן</w:t>
      </w:r>
      <w:r>
        <w:rPr>
          <w:szCs w:val="20"/>
          <w:rtl/>
          <w:lang w:eastAsia="en-US"/>
        </w:rPr>
        <w:t>)</w:t>
      </w:r>
      <w:r>
        <w:rPr>
          <w:rtl/>
          <w:lang w:eastAsia="en-US"/>
        </w:rPr>
        <w:t xml:space="preserve"> </w:t>
      </w:r>
      <w:r>
        <w:rPr>
          <w:rFonts w:hint="cs"/>
          <w:rtl/>
          <w:lang w:eastAsia="en-US"/>
        </w:rPr>
        <w:t xml:space="preserve">לקבלי </w:t>
      </w:r>
      <w:r>
        <w:rPr>
          <w:szCs w:val="20"/>
          <w:rtl/>
          <w:lang w:eastAsia="en-US"/>
        </w:rPr>
        <w:t>(</w:t>
      </w:r>
      <w:r>
        <w:rPr>
          <w:rFonts w:cs="Miriam" w:hint="cs"/>
          <w:sz w:val="24"/>
          <w:szCs w:val="20"/>
          <w:rtl/>
          <w:lang w:eastAsia="en-US"/>
        </w:rPr>
        <w:t>מה זה שאתם עומדים נגדי ואינכם מחזיקים יראתנו? הלא אתם יודעים כי אנחנו הרבים ואתם תחתינו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סטנא נצח </w:t>
      </w:r>
      <w:r>
        <w:rPr>
          <w:szCs w:val="20"/>
          <w:rtl/>
          <w:lang w:eastAsia="en-US"/>
        </w:rPr>
        <w:t>(</w:t>
      </w:r>
      <w:r>
        <w:rPr>
          <w:rFonts w:cs="Miriam" w:hint="cs"/>
          <w:sz w:val="24"/>
          <w:szCs w:val="20"/>
          <w:rtl/>
          <w:lang w:eastAsia="en-US"/>
        </w:rPr>
        <w:t>זו אינה ראיה, שהרי אתם רואים בכל יום שהשטן הוא נוצח ומטעה בני האדם - אף אתם אל תתמהו על שאנו תחתיכם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w:t>
      </w:r>
      <w:r>
        <w:rPr>
          <w:szCs w:val="20"/>
          <w:rtl/>
          <w:lang w:eastAsia="en-US"/>
        </w:rPr>
        <w:t>(</w:t>
      </w:r>
      <w:r>
        <w:rPr>
          <w:rFonts w:cs="Miriam" w:hint="cs"/>
          <w:sz w:val="24"/>
          <w:szCs w:val="20"/>
          <w:rtl/>
          <w:lang w:eastAsia="en-US"/>
        </w:rPr>
        <w:t>שוטים אתם שאתם מחזיקים יראתכם</w:t>
      </w:r>
      <w:r>
        <w:rPr>
          <w:szCs w:val="20"/>
          <w:rtl/>
          <w:lang w:eastAsia="en-US"/>
        </w:rPr>
        <w:t>)</w:t>
      </w:r>
      <w:r>
        <w:rPr>
          <w:rtl/>
          <w:lang w:eastAsia="en-US"/>
        </w:rPr>
        <w:t xml:space="preserve"> </w:t>
      </w:r>
      <w:r>
        <w:rPr>
          <w:rFonts w:hint="cs"/>
          <w:rtl/>
          <w:lang w:eastAsia="en-US"/>
        </w:rPr>
        <w:t xml:space="preserve">הא אנא מקטילנא יתכון בגזירת מלכין </w:t>
      </w:r>
      <w:r>
        <w:rPr>
          <w:szCs w:val="20"/>
          <w:rtl/>
          <w:lang w:eastAsia="en-US"/>
        </w:rPr>
        <w:t>(</w:t>
      </w:r>
      <w:r>
        <w:rPr>
          <w:rFonts w:cs="Miriam" w:hint="cs"/>
          <w:sz w:val="24"/>
          <w:szCs w:val="20"/>
          <w:rtl/>
          <w:lang w:eastAsia="en-US"/>
        </w:rPr>
        <w:t>שאם ארצה - אהרוג אתכם בגזירת מלכים, שאני מלך, ואבקש לשאר מלכים שאוהבים אותי שיתנו לי רשות להרוג אתכם</w:t>
      </w:r>
      <w:r>
        <w:rPr>
          <w:szCs w:val="20"/>
          <w:rtl/>
          <w:lang w:eastAsia="en-US"/>
        </w:rPr>
        <w:t>)</w:t>
      </w:r>
      <w:r>
        <w:rPr>
          <w:rFonts w:hint="cs"/>
          <w:rtl/>
          <w:lang w:eastAsia="en-US"/>
        </w:rPr>
        <w:t xml:space="preserve">!? </w:t>
      </w:r>
    </w:p>
    <w:p w:rsidR="001520E9" w:rsidRDefault="001520E9" w:rsidP="001520E9">
      <w:pPr>
        <w:rPr>
          <w:rFonts w:cs="Miriam" w:hint="cs"/>
          <w:sz w:val="24"/>
          <w:szCs w:val="20"/>
          <w:rtl/>
          <w:lang w:eastAsia="en-US"/>
        </w:rPr>
      </w:pPr>
      <w:r>
        <w:rPr>
          <w:rFonts w:hint="cs"/>
          <w:rtl/>
          <w:lang w:eastAsia="en-US"/>
        </w:rPr>
        <w:t xml:space="preserve">אמרו ליה: שלטן ביד מלכא ולא יאי למלכא כזב </w:t>
      </w:r>
      <w:r>
        <w:rPr>
          <w:szCs w:val="20"/>
          <w:rtl/>
          <w:lang w:eastAsia="en-US"/>
        </w:rPr>
        <w:t>(</w:t>
      </w:r>
      <w:r>
        <w:rPr>
          <w:rFonts w:cs="Miriam" w:hint="cs"/>
          <w:sz w:val="24"/>
          <w:szCs w:val="20"/>
          <w:rtl/>
          <w:lang w:eastAsia="en-US"/>
        </w:rPr>
        <w:t xml:space="preserve">כלומר: בידך הממשלת לעשות, שאתה מלך ושר; אבל בכך נחמתנו: שהבטחתנו שלא תעשה עמנו רעה, ואין נאה למלך לדבר שקר, שנאמר </w:t>
      </w:r>
      <w:r>
        <w:rPr>
          <w:rFonts w:ascii="Courier New" w:hAnsi="Courier New" w:cs="Courier New" w:hint="cs"/>
          <w:sz w:val="16"/>
          <w:szCs w:val="18"/>
          <w:rtl/>
          <w:lang w:eastAsia="en-US"/>
        </w:rPr>
        <w:t>[</w:t>
      </w:r>
      <w:r>
        <w:rPr>
          <w:rFonts w:cs="Miriam" w:hint="cs"/>
          <w:sz w:val="24"/>
          <w:szCs w:val="16"/>
          <w:rtl/>
          <w:lang w:eastAsia="en-US"/>
        </w:rPr>
        <w:t>(משלי יז</w:t>
      </w:r>
      <w:r>
        <w:rPr>
          <w:rFonts w:cs="Miriam"/>
          <w:sz w:val="24"/>
          <w:szCs w:val="16"/>
          <w:rtl/>
          <w:lang w:eastAsia="en-US"/>
        </w:rPr>
        <w:t>,</w:t>
      </w:r>
      <w:r>
        <w:rPr>
          <w:rFonts w:cs="Miriam" w:hint="cs"/>
          <w:sz w:val="24"/>
          <w:szCs w:val="16"/>
          <w:rtl/>
          <w:lang w:eastAsia="en-US"/>
        </w:rPr>
        <w:t>ז:</w:t>
      </w:r>
      <w:r>
        <w:rPr>
          <w:rFonts w:cs="Miriam" w:hint="cs"/>
          <w:sz w:val="24"/>
          <w:szCs w:val="18"/>
          <w:rtl/>
          <w:lang w:eastAsia="en-US"/>
        </w:rPr>
        <w:t xml:space="preserve"> </w:t>
      </w:r>
      <w:r>
        <w:rPr>
          <w:rFonts w:cs="Narkisim" w:hint="cs"/>
          <w:sz w:val="24"/>
          <w:szCs w:val="18"/>
          <w:rtl/>
          <w:lang w:eastAsia="en-US"/>
        </w:rPr>
        <w:t>לא נאוה לנבל שפת יתר]</w:t>
      </w:r>
      <w:r>
        <w:rPr>
          <w:rFonts w:cs="Narkisim" w:hint="cs"/>
          <w:sz w:val="24"/>
          <w:szCs w:val="20"/>
          <w:rtl/>
          <w:lang w:eastAsia="en-US"/>
        </w:rPr>
        <w:t xml:space="preserve"> אף כי לנדיב שפת שקר</w:t>
      </w:r>
      <w:r>
        <w:rPr>
          <w:szCs w:val="20"/>
          <w:rtl/>
          <w:lang w:eastAsia="en-US"/>
        </w:rPr>
        <w:t>)</w:t>
      </w:r>
      <w:r>
        <w:rPr>
          <w:rFonts w:hint="cs"/>
          <w:rtl/>
          <w:lang w:eastAsia="en-US"/>
        </w:rPr>
        <w:t>.</w:t>
      </w:r>
      <w:r>
        <w:rPr>
          <w:rFonts w:cs="Miriam" w:hint="cs"/>
          <w:sz w:val="24"/>
          <w:szCs w:val="20"/>
          <w:rtl/>
          <w:lang w:eastAsia="en-US"/>
        </w:rPr>
        <w:t xml:space="preserve"> </w:t>
      </w:r>
    </w:p>
    <w:p w:rsidR="001520E9" w:rsidRDefault="001520E9" w:rsidP="001520E9">
      <w:pPr>
        <w:rPr>
          <w:rFonts w:hint="cs"/>
          <w:rtl/>
          <w:lang w:eastAsia="en-US"/>
        </w:rPr>
      </w:pPr>
      <w:r>
        <w:rPr>
          <w:rFonts w:hint="cs"/>
          <w:rtl/>
          <w:lang w:eastAsia="en-US"/>
        </w:rPr>
        <w:t xml:space="preserve">מיד אלביש יתהון לבושין דארגוון ושדי מניכא דדהבא על צואריהון </w:t>
      </w:r>
      <w:r>
        <w:rPr>
          <w:szCs w:val="20"/>
          <w:rtl/>
          <w:lang w:eastAsia="en-US"/>
        </w:rPr>
        <w:t>(</w:t>
      </w:r>
      <w:r>
        <w:rPr>
          <w:rFonts w:cs="Miriam" w:hint="cs"/>
          <w:sz w:val="24"/>
          <w:szCs w:val="20"/>
          <w:rtl/>
          <w:lang w:eastAsia="en-US"/>
        </w:rPr>
        <w:t>הלביש אותם לבושי ארגמן וישם רביד זהב על צוארם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אמר להן: בעינא דאיזל</w:t>
      </w:r>
      <w:r>
        <w:rPr>
          <w:rtl/>
          <w:lang w:eastAsia="en-US"/>
        </w:rPr>
        <w:t xml:space="preserve"> </w:t>
      </w:r>
      <w:r>
        <w:rPr>
          <w:rFonts w:hint="cs"/>
          <w:rtl/>
          <w:lang w:eastAsia="en-US"/>
        </w:rPr>
        <w:t xml:space="preserve">למדינת אפריקי </w:t>
      </w:r>
      <w:r>
        <w:rPr>
          <w:szCs w:val="20"/>
          <w:rtl/>
          <w:lang w:eastAsia="en-US"/>
        </w:rPr>
        <w:t>(</w:t>
      </w:r>
      <w:r>
        <w:rPr>
          <w:rFonts w:cs="Miriam" w:hint="cs"/>
          <w:sz w:val="24"/>
          <w:szCs w:val="20"/>
          <w:rtl/>
          <w:lang w:eastAsia="en-US"/>
        </w:rPr>
        <w:t>רוצה אני לילך למדינת אפריקא</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לא מצית אזלת דפסקי הרי חשך </w:t>
      </w:r>
      <w:r>
        <w:rPr>
          <w:szCs w:val="20"/>
          <w:rtl/>
          <w:lang w:eastAsia="en-US"/>
        </w:rPr>
        <w:t>(</w:t>
      </w:r>
      <w:r>
        <w:rPr>
          <w:rFonts w:cs="Miriam" w:hint="cs"/>
          <w:sz w:val="24"/>
          <w:szCs w:val="20"/>
          <w:rtl/>
          <w:lang w:eastAsia="en-US"/>
        </w:rPr>
        <w:t>אינך יכול ללכת, שהרי חשך באמצע הדרך מקום שיש בו חשך בין ביום בין בלילה, ואין שום אדם יכול לעבור אותן הרים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לא סגיא דלא אזלינא </w:t>
      </w:r>
      <w:r>
        <w:rPr>
          <w:szCs w:val="20"/>
          <w:rtl/>
          <w:lang w:eastAsia="en-US"/>
        </w:rPr>
        <w:t>(</w:t>
      </w:r>
      <w:r>
        <w:rPr>
          <w:rFonts w:cs="Miriam" w:hint="cs"/>
          <w:sz w:val="24"/>
          <w:szCs w:val="20"/>
          <w:rtl/>
          <w:lang w:eastAsia="en-US"/>
        </w:rPr>
        <w:t>תקעתי עצמי ללכת שם</w:t>
      </w:r>
      <w:r>
        <w:rPr>
          <w:szCs w:val="20"/>
          <w:rtl/>
          <w:lang w:eastAsia="en-US"/>
        </w:rPr>
        <w:t>)</w:t>
      </w:r>
      <w:r>
        <w:rPr>
          <w:rFonts w:hint="cs"/>
          <w:rtl/>
          <w:lang w:eastAsia="en-US"/>
        </w:rPr>
        <w:t xml:space="preserve">; אמטו הכי משיילנא לכו אלא מאי אעביד </w:t>
      </w:r>
      <w:r>
        <w:rPr>
          <w:szCs w:val="20"/>
          <w:rtl/>
          <w:lang w:eastAsia="en-US"/>
        </w:rPr>
        <w:t>(</w:t>
      </w:r>
      <w:r>
        <w:rPr>
          <w:rFonts w:cs="Miriam" w:hint="cs"/>
          <w:sz w:val="24"/>
          <w:szCs w:val="20"/>
          <w:rtl/>
          <w:lang w:eastAsia="en-US"/>
        </w:rPr>
        <w:t>ובשביל שתקעתי בעצמי אני שואל לכם עצה מה תקנתי ובאיזה ענין אוכל לעבור</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אייתי חמרי לובאי דפרשי בהברא </w:t>
      </w:r>
      <w:r>
        <w:rPr>
          <w:szCs w:val="20"/>
          <w:rtl/>
          <w:lang w:eastAsia="en-US"/>
        </w:rPr>
        <w:t>(</w:t>
      </w:r>
      <w:r>
        <w:rPr>
          <w:rFonts w:cs="Miriam" w:hint="cs"/>
          <w:sz w:val="24"/>
          <w:szCs w:val="20"/>
          <w:rtl/>
          <w:lang w:eastAsia="en-US"/>
        </w:rPr>
        <w:t xml:space="preserve">הבא חמורים גדולים ממצרים שיודעין ללכת בחשך; 'דפרשי' כמו </w:t>
      </w:r>
      <w:r>
        <w:rPr>
          <w:rFonts w:cs="Miriam" w:hint="cs"/>
          <w:sz w:val="24"/>
          <w:szCs w:val="16"/>
          <w:rtl/>
          <w:lang w:eastAsia="en-US"/>
        </w:rPr>
        <w:t>(פסחים דף ו.)</w:t>
      </w:r>
      <w:r>
        <w:rPr>
          <w:rFonts w:cs="Miriam" w:hint="cs"/>
          <w:sz w:val="24"/>
          <w:szCs w:val="20"/>
          <w:rtl/>
          <w:lang w:eastAsia="en-US"/>
        </w:rPr>
        <w:t xml:space="preserve"> 'המפרש והיוצא בשיירא'</w:t>
      </w:r>
      <w:r>
        <w:rPr>
          <w:szCs w:val="20"/>
          <w:rtl/>
          <w:lang w:eastAsia="en-US"/>
        </w:rPr>
        <w:t>)</w:t>
      </w:r>
      <w:r>
        <w:rPr>
          <w:rtl/>
          <w:lang w:eastAsia="en-US"/>
        </w:rPr>
        <w:t xml:space="preserve"> </w:t>
      </w:r>
      <w:r>
        <w:rPr>
          <w:rFonts w:hint="cs"/>
          <w:rtl/>
          <w:lang w:eastAsia="en-US"/>
        </w:rPr>
        <w:t xml:space="preserve">ואייתי קיבורי דמתני </w:t>
      </w:r>
      <w:r>
        <w:rPr>
          <w:rFonts w:ascii="Courier New" w:hAnsi="Courier New" w:cs="Courier New" w:hint="cs"/>
          <w:sz w:val="16"/>
          <w:szCs w:val="20"/>
          <w:rtl/>
          <w:lang w:eastAsia="en-US"/>
        </w:rPr>
        <w:t>[חבלים לקשירה]</w:t>
      </w:r>
      <w:r>
        <w:rPr>
          <w:rFonts w:hint="cs"/>
          <w:rtl/>
          <w:lang w:eastAsia="en-US"/>
        </w:rPr>
        <w:t xml:space="preserve"> וקטר בהאי גיסא </w:t>
      </w:r>
      <w:r>
        <w:rPr>
          <w:szCs w:val="20"/>
          <w:rtl/>
          <w:lang w:eastAsia="en-US"/>
        </w:rPr>
        <w:t>(</w:t>
      </w:r>
      <w:r>
        <w:rPr>
          <w:rFonts w:cs="Miriam" w:hint="cs"/>
          <w:sz w:val="24"/>
          <w:szCs w:val="20"/>
          <w:rtl/>
          <w:lang w:eastAsia="en-US"/>
        </w:rPr>
        <w:t>וקשור בהאי גיסא בעברך</w:t>
      </w:r>
      <w:r>
        <w:rPr>
          <w:szCs w:val="20"/>
          <w:rtl/>
          <w:lang w:eastAsia="en-US"/>
        </w:rPr>
        <w:t>)</w:t>
      </w:r>
      <w:r>
        <w:rPr>
          <w:rFonts w:hint="cs"/>
          <w:rtl/>
          <w:lang w:eastAsia="en-US"/>
        </w:rPr>
        <w:t xml:space="preserve">, דכי אתית </w:t>
      </w:r>
      <w:r>
        <w:rPr>
          <w:szCs w:val="20"/>
          <w:rtl/>
          <w:lang w:eastAsia="en-US"/>
        </w:rPr>
        <w:t>(</w:t>
      </w:r>
      <w:r>
        <w:rPr>
          <w:rFonts w:cs="Miriam" w:hint="cs"/>
          <w:sz w:val="24"/>
          <w:szCs w:val="20"/>
          <w:rtl/>
          <w:lang w:eastAsia="en-US"/>
        </w:rPr>
        <w:t>וכשתחזור למקומך</w:t>
      </w:r>
      <w:r>
        <w:rPr>
          <w:szCs w:val="20"/>
          <w:rtl/>
          <w:lang w:eastAsia="en-US"/>
        </w:rPr>
        <w:t>)</w:t>
      </w:r>
      <w:r>
        <w:rPr>
          <w:rFonts w:hint="cs"/>
          <w:rtl/>
          <w:lang w:eastAsia="en-US"/>
        </w:rPr>
        <w:t xml:space="preserve"> באורחא </w:t>
      </w:r>
      <w:r>
        <w:rPr>
          <w:rFonts w:ascii="Courier New" w:hAnsi="Courier New" w:cs="Courier New" w:hint="cs"/>
          <w:sz w:val="16"/>
          <w:szCs w:val="20"/>
          <w:rtl/>
          <w:lang w:eastAsia="en-US"/>
        </w:rPr>
        <w:t>[באותה דרך]</w:t>
      </w:r>
      <w:r>
        <w:rPr>
          <w:rFonts w:hint="cs"/>
          <w:rtl/>
          <w:lang w:eastAsia="en-US"/>
        </w:rPr>
        <w:t xml:space="preserve"> נקטת בגוייהו </w:t>
      </w:r>
      <w:r>
        <w:rPr>
          <w:szCs w:val="20"/>
          <w:rtl/>
          <w:lang w:eastAsia="en-US"/>
        </w:rPr>
        <w:t>(</w:t>
      </w:r>
      <w:r>
        <w:rPr>
          <w:rFonts w:cs="Miriam" w:hint="cs"/>
          <w:sz w:val="24"/>
          <w:szCs w:val="20"/>
          <w:rtl/>
          <w:lang w:eastAsia="en-US"/>
        </w:rPr>
        <w:t>תאחוז באותן קיבורי</w:t>
      </w:r>
      <w:r>
        <w:rPr>
          <w:szCs w:val="20"/>
          <w:rtl/>
          <w:lang w:eastAsia="en-US"/>
        </w:rPr>
        <w:t>)</w:t>
      </w:r>
      <w:r>
        <w:rPr>
          <w:rFonts w:hint="cs"/>
          <w:rtl/>
          <w:lang w:eastAsia="en-US"/>
        </w:rPr>
        <w:t xml:space="preserve">, ואתית לאתרך </w:t>
      </w:r>
      <w:r>
        <w:rPr>
          <w:szCs w:val="20"/>
          <w:rtl/>
          <w:lang w:eastAsia="en-US"/>
        </w:rPr>
        <w:t>(</w:t>
      </w:r>
      <w:r>
        <w:rPr>
          <w:rFonts w:cs="Miriam" w:hint="cs"/>
          <w:sz w:val="24"/>
          <w:szCs w:val="20"/>
          <w:rtl/>
          <w:lang w:eastAsia="en-US"/>
        </w:rPr>
        <w:t xml:space="preserve">דבשבילם תשוב למקומך, על פי קיבורי </w:t>
      </w:r>
      <w:r>
        <w:rPr>
          <w:rFonts w:ascii="Courier New" w:hAnsi="Courier New" w:cs="Courier New" w:hint="cs"/>
          <w:sz w:val="16"/>
          <w:szCs w:val="16"/>
          <w:rtl/>
          <w:lang w:eastAsia="en-US"/>
        </w:rPr>
        <w:t>[החבלים]</w:t>
      </w:r>
      <w:r>
        <w:rPr>
          <w:rFonts w:cs="Miriam" w:hint="cs"/>
          <w:sz w:val="24"/>
          <w:szCs w:val="20"/>
          <w:rtl/>
          <w:lang w:eastAsia="en-US"/>
        </w:rPr>
        <w:t xml:space="preserve"> עד שתגיע למקום שנקשר, ואז תהיה במקומך</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עבד הכי ואזל; מטא לההוא מחוזא דכוליה נשי </w:t>
      </w:r>
      <w:r>
        <w:rPr>
          <w:szCs w:val="20"/>
          <w:rtl/>
          <w:lang w:eastAsia="en-US"/>
        </w:rPr>
        <w:t>(</w:t>
      </w:r>
      <w:r>
        <w:rPr>
          <w:rFonts w:cs="Miriam" w:hint="cs"/>
          <w:sz w:val="24"/>
          <w:szCs w:val="20"/>
          <w:rtl/>
          <w:lang w:eastAsia="en-US"/>
        </w:rPr>
        <w:t>לא היה באותו הכרך כי אם נשים</w:t>
      </w:r>
      <w:r>
        <w:rPr>
          <w:szCs w:val="20"/>
          <w:rtl/>
          <w:lang w:eastAsia="en-US"/>
        </w:rPr>
        <w:t>)</w:t>
      </w:r>
      <w:r>
        <w:rPr>
          <w:rFonts w:hint="cs"/>
          <w:rtl/>
          <w:lang w:eastAsia="en-US"/>
        </w:rPr>
        <w:t xml:space="preserve">, בעי למיעבד קרבא בהדייהו </w:t>
      </w:r>
      <w:r>
        <w:rPr>
          <w:szCs w:val="20"/>
          <w:rtl/>
          <w:lang w:eastAsia="en-US"/>
        </w:rPr>
        <w:t>(</w:t>
      </w:r>
      <w:r>
        <w:rPr>
          <w:rFonts w:cs="Miriam" w:hint="cs"/>
          <w:sz w:val="24"/>
          <w:szCs w:val="20"/>
          <w:rtl/>
          <w:lang w:eastAsia="en-US"/>
        </w:rPr>
        <w:t>רצה לעשות עמהן מלחמה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w:t>
      </w:r>
      <w:r>
        <w:rPr>
          <w:szCs w:val="20"/>
          <w:rtl/>
          <w:lang w:eastAsia="en-US"/>
        </w:rPr>
        <w:t>(</w:t>
      </w:r>
      <w:r>
        <w:rPr>
          <w:rFonts w:cs="Miriam" w:hint="cs"/>
          <w:sz w:val="24"/>
          <w:szCs w:val="20"/>
          <w:rtl/>
          <w:lang w:eastAsia="en-US"/>
        </w:rPr>
        <w:t>הנשים</w:t>
      </w:r>
      <w:r>
        <w:rPr>
          <w:szCs w:val="20"/>
          <w:rtl/>
          <w:lang w:eastAsia="en-US"/>
        </w:rPr>
        <w:t>)</w:t>
      </w:r>
      <w:r>
        <w:rPr>
          <w:rFonts w:hint="cs"/>
          <w:rtl/>
          <w:lang w:eastAsia="en-US"/>
        </w:rPr>
        <w:t xml:space="preserve">: אי קטלת לן יאמרו 'נשי קטל' </w:t>
      </w:r>
      <w:r>
        <w:rPr>
          <w:szCs w:val="20"/>
          <w:rtl/>
          <w:lang w:eastAsia="en-US"/>
        </w:rPr>
        <w:t>(</w:t>
      </w:r>
      <w:r>
        <w:rPr>
          <w:rFonts w:cs="Miriam" w:hint="cs"/>
          <w:sz w:val="24"/>
          <w:szCs w:val="20"/>
          <w:rtl/>
          <w:lang w:eastAsia="en-US"/>
        </w:rPr>
        <w:t>כלומר זו אינה גבורה אם תלחם עמנו שהרי אם תהרוג אותנו יאמרו העולם שישמעו בדבר נשים הרג וזו אינה גבורה</w:t>
      </w:r>
      <w:r>
        <w:rPr>
          <w:szCs w:val="20"/>
          <w:rtl/>
          <w:lang w:eastAsia="en-US"/>
        </w:rPr>
        <w:t>)</w:t>
      </w:r>
      <w:r>
        <w:rPr>
          <w:rFonts w:hint="cs"/>
          <w:rtl/>
          <w:lang w:eastAsia="en-US"/>
        </w:rPr>
        <w:t xml:space="preserve">! אי קטילנא לך </w:t>
      </w:r>
      <w:r>
        <w:rPr>
          <w:szCs w:val="20"/>
          <w:rtl/>
          <w:lang w:eastAsia="en-US"/>
        </w:rPr>
        <w:t>(</w:t>
      </w:r>
      <w:r>
        <w:rPr>
          <w:rFonts w:cs="Miriam" w:hint="cs"/>
          <w:sz w:val="24"/>
          <w:szCs w:val="20"/>
          <w:rtl/>
          <w:lang w:eastAsia="en-US"/>
        </w:rPr>
        <w:t>ואם אנו נהרוג אותך</w:t>
      </w:r>
      <w:r>
        <w:rPr>
          <w:szCs w:val="20"/>
          <w:rtl/>
          <w:lang w:eastAsia="en-US"/>
        </w:rPr>
        <w:t>)</w:t>
      </w:r>
      <w:r>
        <w:rPr>
          <w:rtl/>
          <w:lang w:eastAsia="en-US"/>
        </w:rPr>
        <w:t xml:space="preserve"> </w:t>
      </w:r>
      <w:r>
        <w:rPr>
          <w:rFonts w:hint="cs"/>
          <w:rtl/>
          <w:lang w:eastAsia="en-US"/>
        </w:rPr>
        <w:t xml:space="preserve">יאמרו 'מלכא דקטלוהו נשי </w:t>
      </w:r>
      <w:r>
        <w:rPr>
          <w:szCs w:val="20"/>
          <w:rtl/>
          <w:lang w:eastAsia="en-US"/>
        </w:rPr>
        <w:t>(</w:t>
      </w:r>
      <w:r>
        <w:rPr>
          <w:rFonts w:cs="Miriam" w:hint="cs"/>
          <w:sz w:val="24"/>
          <w:szCs w:val="20"/>
          <w:rtl/>
          <w:lang w:eastAsia="en-US"/>
        </w:rPr>
        <w:t>יאמרו השומעים: כמה גרוע מלך זה ,שנשים נתחברו עליו והרגוהו</w:t>
      </w:r>
      <w:r>
        <w:rPr>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מוטב שתמנע את עצמך ואל תלחם עמנו פן תהיה לבוז</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להן: </w:t>
      </w:r>
      <w:r>
        <w:rPr>
          <w:szCs w:val="20"/>
          <w:rtl/>
          <w:lang w:eastAsia="en-US"/>
        </w:rPr>
        <w:t>(</w:t>
      </w:r>
      <w:r>
        <w:rPr>
          <w:rFonts w:cs="Miriam" w:hint="cs"/>
          <w:sz w:val="24"/>
          <w:szCs w:val="20"/>
          <w:rtl/>
          <w:lang w:eastAsia="en-US"/>
        </w:rPr>
        <w:t>הריני שומע לעצתכם ולא אזיק לכם</w:t>
      </w:r>
      <w:r>
        <w:rPr>
          <w:szCs w:val="20"/>
          <w:rtl/>
          <w:lang w:eastAsia="en-US"/>
        </w:rPr>
        <w:t>)</w:t>
      </w:r>
      <w:r>
        <w:rPr>
          <w:rtl/>
          <w:lang w:eastAsia="en-US"/>
        </w:rPr>
        <w:t xml:space="preserve"> </w:t>
      </w:r>
      <w:r>
        <w:rPr>
          <w:rFonts w:hint="cs"/>
          <w:rtl/>
          <w:lang w:eastAsia="en-US"/>
        </w:rPr>
        <w:t xml:space="preserve">אייתו לי נהמא </w:t>
      </w:r>
      <w:r>
        <w:rPr>
          <w:szCs w:val="20"/>
          <w:rtl/>
          <w:lang w:eastAsia="en-US"/>
        </w:rPr>
        <w:t>(</w:t>
      </w:r>
      <w:r>
        <w:rPr>
          <w:rFonts w:cs="Miriam" w:hint="cs"/>
          <w:sz w:val="24"/>
          <w:szCs w:val="20"/>
          <w:rtl/>
          <w:lang w:eastAsia="en-US"/>
        </w:rPr>
        <w:t>והביאו לי לחם לאכול</w:t>
      </w:r>
      <w:r>
        <w:rPr>
          <w:szCs w:val="20"/>
          <w:rtl/>
          <w:lang w:eastAsia="en-US"/>
        </w:rPr>
        <w:t>)</w:t>
      </w:r>
      <w:r>
        <w:rPr>
          <w:rFonts w:hint="cs"/>
          <w:rtl/>
          <w:lang w:eastAsia="en-US"/>
        </w:rPr>
        <w:t xml:space="preserve">; </w:t>
      </w:r>
    </w:p>
    <w:p w:rsidR="001520E9" w:rsidRDefault="001520E9" w:rsidP="001520E9">
      <w:pPr>
        <w:rPr>
          <w:rFonts w:hint="cs"/>
          <w:rtl/>
          <w:lang w:eastAsia="en-US"/>
        </w:rPr>
      </w:pPr>
      <w:r>
        <w:rPr>
          <w:rFonts w:hint="cs"/>
          <w:rtl/>
          <w:lang w:eastAsia="en-US"/>
        </w:rPr>
        <w:t xml:space="preserve">אייתו ליה נהמא דדהבא אפתורא דדהבא </w:t>
      </w:r>
      <w:r>
        <w:rPr>
          <w:szCs w:val="20"/>
          <w:rtl/>
          <w:lang w:eastAsia="en-US"/>
        </w:rPr>
        <w:t>(</w:t>
      </w:r>
      <w:r>
        <w:rPr>
          <w:rFonts w:cs="Miriam" w:hint="cs"/>
          <w:sz w:val="24"/>
          <w:szCs w:val="20"/>
          <w:rtl/>
          <w:lang w:eastAsia="en-US"/>
        </w:rPr>
        <w:t>הביאו לו לחם של זהב מונח על שולחן של זהב</w:t>
      </w:r>
      <w:r>
        <w:rPr>
          <w:szCs w:val="20"/>
          <w:rtl/>
          <w:lang w:eastAsia="en-US"/>
        </w:rPr>
        <w:t>)</w:t>
      </w:r>
      <w:r>
        <w:rPr>
          <w:rFonts w:hint="cs"/>
          <w:rtl/>
          <w:lang w:eastAsia="en-US"/>
        </w:rPr>
        <w:t>.</w:t>
      </w:r>
    </w:p>
    <w:p w:rsidR="001520E9" w:rsidRDefault="001520E9" w:rsidP="001520E9">
      <w:pPr>
        <w:rPr>
          <w:rFonts w:hint="cs"/>
          <w:rtl/>
          <w:lang w:eastAsia="en-US"/>
        </w:rPr>
      </w:pPr>
    </w:p>
    <w:p w:rsidR="001520E9" w:rsidRDefault="001520E9" w:rsidP="001520E9">
      <w:pPr>
        <w:rPr>
          <w:rtl/>
          <w:lang w:eastAsia="en-US"/>
        </w:rPr>
      </w:pPr>
      <w:r>
        <w:rPr>
          <w:rtl/>
          <w:lang w:eastAsia="en-US"/>
        </w:rPr>
        <w:t>(</w:t>
      </w:r>
      <w:r>
        <w:rPr>
          <w:rFonts w:hint="cs"/>
          <w:rtl/>
          <w:lang w:eastAsia="en-US"/>
        </w:rPr>
        <w:t>תמיד לב,ב</w:t>
      </w:r>
      <w:r>
        <w:rPr>
          <w:rtl/>
          <w:lang w:eastAsia="en-US"/>
        </w:rPr>
        <w:t>)</w:t>
      </w:r>
    </w:p>
    <w:p w:rsidR="001520E9" w:rsidRDefault="001520E9" w:rsidP="001520E9">
      <w:pPr>
        <w:rPr>
          <w:rFonts w:hint="cs"/>
          <w:rtl/>
          <w:lang w:eastAsia="en-US"/>
        </w:rPr>
      </w:pPr>
      <w:r>
        <w:rPr>
          <w:rFonts w:hint="cs"/>
          <w:rtl/>
          <w:lang w:eastAsia="en-US"/>
        </w:rPr>
        <w:t xml:space="preserve">אמר להו: מי אכלי אינשי נהמא דדהבא </w:t>
      </w:r>
      <w:r>
        <w:rPr>
          <w:szCs w:val="20"/>
          <w:rtl/>
          <w:lang w:eastAsia="en-US"/>
        </w:rPr>
        <w:t>(</w:t>
      </w:r>
      <w:r>
        <w:rPr>
          <w:rFonts w:cs="Miriam" w:hint="cs"/>
          <w:sz w:val="24"/>
          <w:szCs w:val="20"/>
          <w:rtl/>
          <w:lang w:eastAsia="en-US"/>
        </w:rPr>
        <w:t>לומר וכי מנהג בכאן לאכול לחם של זהב</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אמרו ליה: אלא אי נהמא בעית לא הוה לך באתרך נהמא למיכל דשקלית ואתית להכא? </w:t>
      </w:r>
      <w:r>
        <w:rPr>
          <w:szCs w:val="20"/>
          <w:rtl/>
          <w:lang w:eastAsia="en-US"/>
        </w:rPr>
        <w:t>(</w:t>
      </w:r>
      <w:r>
        <w:rPr>
          <w:rFonts w:cs="Miriam" w:hint="cs"/>
          <w:sz w:val="24"/>
          <w:szCs w:val="20"/>
          <w:rtl/>
          <w:lang w:eastAsia="en-US"/>
        </w:rPr>
        <w:t>אין מנהג בכאן לאכול לחם של זהב, אבל בשביל כך שמנו זהב לפניך לאכול: שהרי זה פלא לנו שבאת לכאן בשביל אכילתך, וכי לא היה לך לחם לאכול במקומך שנתרחקת ממלכותך ובאת עד כאן ושאלת לחם לאכול? לכך נתננו לך זהב וכסף: שסבורים היינו שבאת בגלל זהב וכסף לכאן!</w:t>
      </w:r>
      <w:r>
        <w:rPr>
          <w:szCs w:val="20"/>
          <w:rtl/>
          <w:lang w:eastAsia="en-US"/>
        </w:rPr>
        <w:t>)</w:t>
      </w:r>
      <w:r>
        <w:rPr>
          <w:rtl/>
          <w:lang w:eastAsia="en-US"/>
        </w:rPr>
        <w:t xml:space="preserve"> </w:t>
      </w:r>
    </w:p>
    <w:p w:rsidR="001520E9" w:rsidRDefault="001520E9" w:rsidP="001520E9">
      <w:pPr>
        <w:rPr>
          <w:rFonts w:hint="cs"/>
          <w:rtl/>
          <w:lang w:eastAsia="en-US"/>
        </w:rPr>
      </w:pPr>
      <w:r>
        <w:rPr>
          <w:rFonts w:hint="cs"/>
          <w:rtl/>
          <w:lang w:eastAsia="en-US"/>
        </w:rPr>
        <w:t xml:space="preserve">כי נפיק ואתי </w:t>
      </w:r>
      <w:r>
        <w:rPr>
          <w:szCs w:val="20"/>
          <w:rtl/>
          <w:lang w:eastAsia="en-US"/>
        </w:rPr>
        <w:t>(</w:t>
      </w:r>
      <w:r>
        <w:rPr>
          <w:rFonts w:cs="Miriam" w:hint="cs"/>
          <w:sz w:val="24"/>
          <w:szCs w:val="20"/>
          <w:rtl/>
          <w:lang w:eastAsia="en-US"/>
        </w:rPr>
        <w:t>כשהיה יוצא מן העיר</w:t>
      </w:r>
      <w:r>
        <w:rPr>
          <w:szCs w:val="20"/>
          <w:rtl/>
          <w:lang w:eastAsia="en-US"/>
        </w:rPr>
        <w:t>)</w:t>
      </w:r>
      <w:r>
        <w:rPr>
          <w:rtl/>
          <w:lang w:eastAsia="en-US"/>
        </w:rPr>
        <w:t xml:space="preserve"> </w:t>
      </w:r>
      <w:r>
        <w:rPr>
          <w:rFonts w:hint="cs"/>
          <w:rtl/>
          <w:lang w:eastAsia="en-US"/>
        </w:rPr>
        <w:t xml:space="preserve">- כתב אבבא דמחוזא </w:t>
      </w:r>
      <w:r>
        <w:rPr>
          <w:szCs w:val="20"/>
          <w:rtl/>
          <w:lang w:eastAsia="en-US"/>
        </w:rPr>
        <w:t>(</w:t>
      </w:r>
      <w:r>
        <w:rPr>
          <w:rFonts w:cs="Miriam" w:hint="cs"/>
          <w:sz w:val="24"/>
          <w:szCs w:val="20"/>
          <w:rtl/>
          <w:lang w:eastAsia="en-US"/>
        </w:rPr>
        <w:t>כתב על שער העיר</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"אנא אלכסנדרוס מוקדון הויתי שטייא </w:t>
      </w:r>
      <w:r>
        <w:rPr>
          <w:szCs w:val="20"/>
          <w:rtl/>
          <w:lang w:eastAsia="en-US"/>
        </w:rPr>
        <w:t>(</w:t>
      </w:r>
      <w:r>
        <w:rPr>
          <w:rFonts w:cs="Miriam" w:hint="cs"/>
          <w:sz w:val="24"/>
          <w:szCs w:val="20"/>
          <w:rtl/>
          <w:lang w:eastAsia="en-US"/>
        </w:rPr>
        <w:t>הייתי שוטה מבלי לב להבין</w:t>
      </w:r>
      <w:r>
        <w:rPr>
          <w:szCs w:val="20"/>
          <w:rtl/>
          <w:lang w:eastAsia="en-US"/>
        </w:rPr>
        <w:t>)</w:t>
      </w:r>
      <w:r>
        <w:rPr>
          <w:rtl/>
          <w:lang w:eastAsia="en-US"/>
        </w:rPr>
        <w:t xml:space="preserve"> </w:t>
      </w:r>
      <w:r>
        <w:rPr>
          <w:rFonts w:hint="cs"/>
          <w:rtl/>
          <w:lang w:eastAsia="en-US"/>
        </w:rPr>
        <w:t xml:space="preserve">עד דאתיתי למדינת אפריקי דנשיא </w:t>
      </w:r>
      <w:r>
        <w:rPr>
          <w:szCs w:val="20"/>
          <w:rtl/>
          <w:lang w:eastAsia="en-US"/>
        </w:rPr>
        <w:t>(</w:t>
      </w:r>
      <w:r>
        <w:rPr>
          <w:rFonts w:cs="Miriam" w:hint="cs"/>
          <w:sz w:val="24"/>
          <w:szCs w:val="20"/>
          <w:rtl/>
          <w:lang w:eastAsia="en-US"/>
        </w:rPr>
        <w:t>לכרך נשיא</w:t>
      </w:r>
      <w:r>
        <w:rPr>
          <w:szCs w:val="20"/>
          <w:rtl/>
          <w:lang w:eastAsia="en-US"/>
        </w:rPr>
        <w:t>)</w:t>
      </w:r>
      <w:r>
        <w:rPr>
          <w:rFonts w:hint="cs"/>
          <w:rtl/>
          <w:lang w:eastAsia="en-US"/>
        </w:rPr>
        <w:t xml:space="preserve">, ויליפת עצה מן נשיא </w:t>
      </w:r>
      <w:r>
        <w:rPr>
          <w:szCs w:val="20"/>
          <w:rtl/>
          <w:lang w:eastAsia="en-US"/>
        </w:rPr>
        <w:t>(</w:t>
      </w:r>
      <w:r>
        <w:rPr>
          <w:rFonts w:cs="Miriam" w:hint="cs"/>
          <w:sz w:val="24"/>
          <w:szCs w:val="20"/>
          <w:rtl/>
          <w:lang w:eastAsia="en-US"/>
        </w:rPr>
        <w:t>ולמדוני חכמה</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 xml:space="preserve">כי שקיל ואתי - יתיב אההוא מעיינא, קא אכיל נהמא </w:t>
      </w:r>
      <w:r>
        <w:rPr>
          <w:szCs w:val="20"/>
          <w:rtl/>
          <w:lang w:eastAsia="en-US"/>
        </w:rPr>
        <w:t>(</w:t>
      </w:r>
      <w:r>
        <w:rPr>
          <w:rFonts w:cs="Miriam" w:hint="cs"/>
          <w:sz w:val="24"/>
          <w:szCs w:val="20"/>
          <w:rtl/>
          <w:lang w:eastAsia="en-US"/>
        </w:rPr>
        <w:t>כדרך בני אדם שיושבים על המעיין ואוכלין שם לחם, וכשרוצים לשתות שותים</w:t>
      </w:r>
      <w:r>
        <w:rPr>
          <w:szCs w:val="20"/>
          <w:rtl/>
          <w:lang w:eastAsia="en-US"/>
        </w:rPr>
        <w:t>)</w:t>
      </w:r>
      <w:r>
        <w:rPr>
          <w:rFonts w:hint="cs"/>
          <w:rtl/>
          <w:lang w:eastAsia="en-US"/>
        </w:rPr>
        <w:t xml:space="preserve">; הוו בידיה גולדני דמלחא </w:t>
      </w:r>
      <w:r>
        <w:rPr>
          <w:szCs w:val="20"/>
          <w:rtl/>
          <w:lang w:eastAsia="en-US"/>
        </w:rPr>
        <w:t>(</w:t>
      </w:r>
      <w:r>
        <w:rPr>
          <w:rFonts w:cs="Miriam" w:hint="cs"/>
          <w:sz w:val="24"/>
          <w:szCs w:val="20"/>
          <w:rtl/>
          <w:lang w:eastAsia="en-US"/>
        </w:rPr>
        <w:t xml:space="preserve">היה עמו דגים </w:t>
      </w:r>
      <w:r>
        <w:rPr>
          <w:rFonts w:cs="Miriam" w:hint="cs"/>
          <w:sz w:val="24"/>
          <w:szCs w:val="20"/>
          <w:rtl/>
          <w:lang w:eastAsia="en-US"/>
        </w:rPr>
        <w:lastRenderedPageBreak/>
        <w:t>מלוחים</w:t>
      </w:r>
      <w:r>
        <w:rPr>
          <w:szCs w:val="20"/>
          <w:rtl/>
          <w:lang w:eastAsia="en-US"/>
        </w:rPr>
        <w:t>)</w:t>
      </w:r>
      <w:r>
        <w:rPr>
          <w:rtl/>
          <w:lang w:eastAsia="en-US"/>
        </w:rPr>
        <w:t xml:space="preserve"> </w:t>
      </w:r>
      <w:r>
        <w:rPr>
          <w:rFonts w:hint="cs"/>
          <w:rtl/>
          <w:lang w:eastAsia="en-US"/>
        </w:rPr>
        <w:t xml:space="preserve">בהדי דמחוורי להו </w:t>
      </w:r>
      <w:r>
        <w:rPr>
          <w:szCs w:val="20"/>
          <w:rtl/>
          <w:lang w:eastAsia="en-US"/>
        </w:rPr>
        <w:t>(</w:t>
      </w:r>
      <w:r>
        <w:rPr>
          <w:rFonts w:cs="Miriam" w:hint="cs"/>
          <w:sz w:val="24"/>
          <w:szCs w:val="20"/>
          <w:rtl/>
          <w:lang w:eastAsia="en-US"/>
        </w:rPr>
        <w:t>בעוד שהיו רוחצים במים כדי להסיר מליחתם</w:t>
      </w:r>
      <w:r>
        <w:rPr>
          <w:szCs w:val="20"/>
          <w:rtl/>
          <w:lang w:eastAsia="en-US"/>
        </w:rPr>
        <w:t>)</w:t>
      </w:r>
      <w:r>
        <w:rPr>
          <w:rtl/>
          <w:lang w:eastAsia="en-US"/>
        </w:rPr>
        <w:t xml:space="preserve"> </w:t>
      </w:r>
      <w:r>
        <w:rPr>
          <w:rFonts w:hint="cs"/>
          <w:rtl/>
          <w:lang w:eastAsia="en-US"/>
        </w:rPr>
        <w:t xml:space="preserve">- נפל בהו ריחא </w:t>
      </w:r>
      <w:r>
        <w:rPr>
          <w:szCs w:val="20"/>
          <w:rtl/>
          <w:lang w:eastAsia="en-US"/>
        </w:rPr>
        <w:t>(</w:t>
      </w:r>
      <w:r>
        <w:rPr>
          <w:rFonts w:cs="Miriam" w:hint="cs"/>
          <w:sz w:val="24"/>
          <w:szCs w:val="20"/>
          <w:rtl/>
          <w:lang w:eastAsia="en-US"/>
        </w:rPr>
        <w:t>נפל בדגים ריח טוב, ומעיין מגן עדן היה</w:t>
      </w:r>
      <w:r>
        <w:rPr>
          <w:szCs w:val="20"/>
          <w:rtl/>
          <w:lang w:eastAsia="en-US"/>
        </w:rPr>
        <w:t>)</w:t>
      </w:r>
      <w:r>
        <w:rPr>
          <w:rFonts w:hint="cs"/>
          <w:rtl/>
          <w:lang w:eastAsia="en-US"/>
        </w:rPr>
        <w:t xml:space="preserve">, אמר: שמע מינה האי עינא מגן עדן אתי. </w:t>
      </w:r>
    </w:p>
    <w:p w:rsidR="001520E9" w:rsidRDefault="001520E9" w:rsidP="001520E9">
      <w:pPr>
        <w:rPr>
          <w:rFonts w:hint="cs"/>
          <w:rtl/>
          <w:lang w:eastAsia="en-US"/>
        </w:rPr>
      </w:pPr>
      <w:r>
        <w:rPr>
          <w:rFonts w:hint="cs"/>
          <w:rtl/>
          <w:lang w:eastAsia="en-US"/>
        </w:rPr>
        <w:t xml:space="preserve">איכא דאמרי: שקל מהנהו מיא, טרא באפיה </w:t>
      </w:r>
      <w:r>
        <w:rPr>
          <w:szCs w:val="20"/>
          <w:rtl/>
          <w:lang w:eastAsia="en-US"/>
        </w:rPr>
        <w:t>(</w:t>
      </w:r>
      <w:r>
        <w:rPr>
          <w:rFonts w:cs="Miriam" w:hint="cs"/>
          <w:sz w:val="24"/>
          <w:szCs w:val="20"/>
          <w:rtl/>
          <w:lang w:eastAsia="en-US"/>
        </w:rPr>
        <w:t>רחץ פניו ולא עשה יותר</w:t>
      </w:r>
      <w:r>
        <w:rPr>
          <w:szCs w:val="20"/>
          <w:rtl/>
          <w:lang w:eastAsia="en-US"/>
        </w:rPr>
        <w:t>)</w:t>
      </w:r>
      <w:r>
        <w:rPr>
          <w:rFonts w:hint="cs"/>
          <w:rtl/>
          <w:lang w:eastAsia="en-US"/>
        </w:rPr>
        <w:t>.</w:t>
      </w:r>
    </w:p>
    <w:p w:rsidR="001520E9" w:rsidRDefault="001520E9" w:rsidP="001520E9">
      <w:pPr>
        <w:rPr>
          <w:rFonts w:cs="Miriam" w:hint="cs"/>
          <w:sz w:val="24"/>
          <w:szCs w:val="20"/>
          <w:rtl/>
          <w:lang w:eastAsia="en-US"/>
        </w:rPr>
      </w:pPr>
      <w:r>
        <w:rPr>
          <w:rFonts w:hint="cs"/>
          <w:rtl/>
          <w:lang w:eastAsia="en-US"/>
        </w:rPr>
        <w:t xml:space="preserve">איכא דאמרי: אידלי כוליה </w:t>
      </w:r>
      <w:r>
        <w:rPr>
          <w:szCs w:val="20"/>
          <w:rtl/>
          <w:lang w:eastAsia="en-US"/>
        </w:rPr>
        <w:t>(</w:t>
      </w:r>
      <w:r>
        <w:rPr>
          <w:rFonts w:cs="Miriam" w:hint="cs"/>
          <w:sz w:val="24"/>
          <w:szCs w:val="20"/>
          <w:rtl/>
          <w:lang w:eastAsia="en-US"/>
        </w:rPr>
        <w:t>הלך במעיין</w:t>
      </w:r>
      <w:r>
        <w:rPr>
          <w:szCs w:val="20"/>
          <w:rtl/>
          <w:lang w:eastAsia="en-US"/>
        </w:rPr>
        <w:t>)</w:t>
      </w:r>
      <w:r>
        <w:rPr>
          <w:rtl/>
          <w:lang w:eastAsia="en-US"/>
        </w:rPr>
        <w:t xml:space="preserve"> </w:t>
      </w:r>
      <w:r>
        <w:rPr>
          <w:rFonts w:hint="cs"/>
          <w:rtl/>
          <w:lang w:eastAsia="en-US"/>
        </w:rPr>
        <w:t xml:space="preserve">עד דמטא לפתחא דגן עדן </w:t>
      </w:r>
      <w:r>
        <w:rPr>
          <w:szCs w:val="20"/>
          <w:rtl/>
          <w:lang w:eastAsia="en-US"/>
        </w:rPr>
        <w:t>(</w:t>
      </w:r>
      <w:r>
        <w:rPr>
          <w:rFonts w:cs="Miriam" w:hint="cs"/>
          <w:sz w:val="24"/>
          <w:szCs w:val="20"/>
          <w:rtl/>
          <w:lang w:eastAsia="en-US"/>
        </w:rPr>
        <w:t>שמשם היה נובע</w:t>
      </w:r>
      <w:r>
        <w:rPr>
          <w:szCs w:val="20"/>
          <w:rtl/>
          <w:lang w:eastAsia="en-US"/>
        </w:rPr>
        <w:t>)</w:t>
      </w:r>
      <w:r>
        <w:rPr>
          <w:rFonts w:hint="cs"/>
          <w:rtl/>
          <w:lang w:eastAsia="en-US"/>
        </w:rPr>
        <w:t xml:space="preserve">, רמא קלא </w:t>
      </w:r>
      <w:r>
        <w:rPr>
          <w:szCs w:val="20"/>
          <w:rtl/>
          <w:lang w:eastAsia="en-US"/>
        </w:rPr>
        <w:t>(</w:t>
      </w:r>
      <w:r>
        <w:rPr>
          <w:rFonts w:cs="Miriam" w:hint="cs"/>
          <w:sz w:val="24"/>
          <w:szCs w:val="20"/>
          <w:rtl/>
          <w:lang w:eastAsia="en-US"/>
        </w:rPr>
        <w:t>ואמר</w:t>
      </w:r>
      <w:r>
        <w:rPr>
          <w:szCs w:val="20"/>
          <w:rtl/>
          <w:lang w:eastAsia="en-US"/>
        </w:rPr>
        <w:t>)</w:t>
      </w:r>
      <w:r>
        <w:rPr>
          <w:rFonts w:hint="cs"/>
          <w:rtl/>
          <w:lang w:eastAsia="en-US"/>
        </w:rPr>
        <w:t>: "פתחו לי בבא"!</w:t>
      </w:r>
    </w:p>
    <w:p w:rsidR="001520E9" w:rsidRDefault="001520E9" w:rsidP="001520E9">
      <w:pPr>
        <w:rPr>
          <w:rFonts w:hint="cs"/>
          <w:rtl/>
          <w:lang w:eastAsia="en-US"/>
        </w:rPr>
      </w:pPr>
      <w:r>
        <w:rPr>
          <w:rFonts w:hint="cs"/>
          <w:rtl/>
          <w:lang w:eastAsia="en-US"/>
        </w:rPr>
        <w:t xml:space="preserve">אמרו ליה: </w:t>
      </w:r>
      <w:r>
        <w:rPr>
          <w:rFonts w:cs="Miriam" w:hint="cs"/>
          <w:sz w:val="24"/>
          <w:szCs w:val="16"/>
          <w:rtl/>
          <w:lang w:eastAsia="en-US"/>
        </w:rPr>
        <w:t>(תהלים קיח</w:t>
      </w:r>
      <w:r>
        <w:rPr>
          <w:rFonts w:cs="Miriam"/>
          <w:sz w:val="24"/>
          <w:szCs w:val="16"/>
          <w:rtl/>
          <w:lang w:eastAsia="en-US"/>
        </w:rPr>
        <w:t>,</w:t>
      </w:r>
      <w:r>
        <w:rPr>
          <w:rFonts w:cs="Miriam" w:hint="cs"/>
          <w:sz w:val="24"/>
          <w:szCs w:val="16"/>
          <w:rtl/>
          <w:lang w:eastAsia="en-US"/>
        </w:rPr>
        <w:t>כ)</w:t>
      </w:r>
      <w:r>
        <w:rPr>
          <w:rFonts w:cs="Narkisim" w:hint="cs"/>
          <w:rtl/>
          <w:lang w:eastAsia="en-US"/>
        </w:rPr>
        <w:t xml:space="preserve"> זה השער לה' </w:t>
      </w:r>
      <w:r>
        <w:rPr>
          <w:rFonts w:cs="Narkisim" w:hint="cs"/>
          <w:szCs w:val="20"/>
          <w:rtl/>
          <w:lang w:eastAsia="en-US"/>
        </w:rPr>
        <w:t>[צדיקים יבאו בו]</w:t>
      </w:r>
      <w:r>
        <w:rPr>
          <w:rFonts w:hint="cs"/>
          <w:rtl/>
          <w:lang w:eastAsia="en-US"/>
        </w:rPr>
        <w:t xml:space="preserve"> </w:t>
      </w:r>
    </w:p>
    <w:p w:rsidR="001520E9" w:rsidRDefault="001520E9" w:rsidP="001520E9">
      <w:pPr>
        <w:rPr>
          <w:rFonts w:hint="cs"/>
          <w:rtl/>
          <w:lang w:eastAsia="en-US"/>
        </w:rPr>
      </w:pPr>
      <w:r>
        <w:rPr>
          <w:rFonts w:hint="cs"/>
          <w:rtl/>
          <w:lang w:eastAsia="en-US"/>
        </w:rPr>
        <w:t xml:space="preserve">אמר להון: אנא נמי מלכא אנא מיחשב חשיבנא </w:t>
      </w:r>
      <w:r>
        <w:rPr>
          <w:szCs w:val="20"/>
          <w:rtl/>
          <w:lang w:eastAsia="en-US"/>
        </w:rPr>
        <w:t>(</w:t>
      </w:r>
      <w:r>
        <w:rPr>
          <w:rFonts w:cs="Miriam" w:hint="cs"/>
          <w:sz w:val="24"/>
          <w:szCs w:val="20"/>
          <w:rtl/>
          <w:lang w:eastAsia="en-US"/>
        </w:rPr>
        <w:t>וחשוב אנא</w:t>
      </w:r>
      <w:r>
        <w:rPr>
          <w:szCs w:val="20"/>
          <w:rtl/>
          <w:lang w:eastAsia="en-US"/>
        </w:rPr>
        <w:t>)</w:t>
      </w:r>
      <w:r>
        <w:rPr>
          <w:rFonts w:hint="cs"/>
          <w:rtl/>
          <w:lang w:eastAsia="en-US"/>
        </w:rPr>
        <w:t xml:space="preserve">, הבו לי מידי </w:t>
      </w:r>
      <w:r>
        <w:rPr>
          <w:szCs w:val="20"/>
          <w:rtl/>
          <w:lang w:eastAsia="en-US"/>
        </w:rPr>
        <w:t>(</w:t>
      </w:r>
      <w:r>
        <w:rPr>
          <w:rFonts w:cs="Miriam" w:hint="cs"/>
          <w:sz w:val="24"/>
          <w:szCs w:val="20"/>
          <w:rtl/>
          <w:lang w:eastAsia="en-US"/>
        </w:rPr>
        <w:t>תנו לי דבר אחד מגן עדן הואיל ואינכם רוצים לפתוח לי שער</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יהבו ליה גולגלתא חדא </w:t>
      </w:r>
      <w:r>
        <w:rPr>
          <w:szCs w:val="20"/>
          <w:rtl/>
          <w:lang w:eastAsia="en-US"/>
        </w:rPr>
        <w:t>(</w:t>
      </w:r>
      <w:r>
        <w:rPr>
          <w:rFonts w:cs="Miriam" w:hint="cs"/>
          <w:sz w:val="24"/>
          <w:szCs w:val="20"/>
          <w:rtl/>
          <w:lang w:eastAsia="en-US"/>
        </w:rPr>
        <w:t>נתנו לו ראש גולגולת</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אתייה תקליה לכוליה דהבא וכספא דידיה בהדיה לא הוה מתקליה </w:t>
      </w:r>
      <w:r>
        <w:rPr>
          <w:szCs w:val="20"/>
          <w:rtl/>
          <w:lang w:eastAsia="en-US"/>
        </w:rPr>
        <w:t>(</w:t>
      </w:r>
      <w:r>
        <w:rPr>
          <w:rFonts w:cs="Miriam" w:hint="cs"/>
          <w:sz w:val="24"/>
          <w:szCs w:val="20"/>
          <w:rtl/>
          <w:lang w:eastAsia="en-US"/>
        </w:rPr>
        <w:t>היה נותן כל כסף וזהב שלו במאזנים מצד זה והגולגולת מצד זה - ואף על פי כן היה מכביד יותר הגולגולת, דלא היה מוצא דבר ששוקל כנגדה</w:t>
      </w:r>
      <w:r>
        <w:rPr>
          <w:szCs w:val="20"/>
          <w:rtl/>
          <w:lang w:eastAsia="en-US"/>
        </w:rPr>
        <w:t>)</w:t>
      </w:r>
      <w:r>
        <w:rPr>
          <w:rFonts w:hint="cs"/>
          <w:rtl/>
          <w:lang w:eastAsia="en-US"/>
        </w:rPr>
        <w:t xml:space="preserve">; אמר להון </w:t>
      </w:r>
      <w:r>
        <w:rPr>
          <w:szCs w:val="20"/>
          <w:rtl/>
          <w:lang w:eastAsia="en-US"/>
        </w:rPr>
        <w:t>(</w:t>
      </w:r>
      <w:r>
        <w:rPr>
          <w:rFonts w:cs="Miriam" w:hint="cs"/>
          <w:sz w:val="24"/>
          <w:szCs w:val="20"/>
          <w:rtl/>
          <w:lang w:eastAsia="en-US"/>
        </w:rPr>
        <w:t>אלכסנדר מוקדון לרבנן</w:t>
      </w:r>
      <w:r>
        <w:rPr>
          <w:szCs w:val="20"/>
          <w:rtl/>
          <w:lang w:eastAsia="en-US"/>
        </w:rPr>
        <w:t>)</w:t>
      </w:r>
      <w:r>
        <w:rPr>
          <w:rtl/>
          <w:lang w:eastAsia="en-US"/>
        </w:rPr>
        <w:t xml:space="preserve"> </w:t>
      </w:r>
      <w:r>
        <w:rPr>
          <w:rFonts w:hint="cs"/>
          <w:rtl/>
          <w:lang w:eastAsia="en-US"/>
        </w:rPr>
        <w:t xml:space="preserve">לרבנן: מאי האי </w:t>
      </w:r>
      <w:r>
        <w:rPr>
          <w:szCs w:val="20"/>
          <w:rtl/>
          <w:lang w:eastAsia="en-US"/>
        </w:rPr>
        <w:t>(</w:t>
      </w:r>
      <w:r>
        <w:rPr>
          <w:rFonts w:cs="Miriam" w:hint="cs"/>
          <w:sz w:val="24"/>
          <w:szCs w:val="20"/>
          <w:rtl/>
          <w:lang w:eastAsia="en-US"/>
        </w:rPr>
        <w:t>שאיני יכול למצוא משקלו</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אמרי: גולגלתא דעינא דבישרא ודמא </w:t>
      </w:r>
      <w:r>
        <w:rPr>
          <w:szCs w:val="20"/>
          <w:rtl/>
          <w:lang w:eastAsia="en-US"/>
        </w:rPr>
        <w:t>(</w:t>
      </w:r>
      <w:r>
        <w:rPr>
          <w:rFonts w:cs="Miriam" w:hint="cs"/>
          <w:sz w:val="24"/>
          <w:szCs w:val="20"/>
          <w:rtl/>
          <w:lang w:eastAsia="en-US"/>
        </w:rPr>
        <w:t>גולגלתא של אנוש בשר ודם</w:t>
      </w:r>
      <w:r>
        <w:rPr>
          <w:szCs w:val="20"/>
          <w:rtl/>
          <w:lang w:eastAsia="en-US"/>
        </w:rPr>
        <w:t>)</w:t>
      </w:r>
      <w:r>
        <w:rPr>
          <w:rtl/>
          <w:lang w:eastAsia="en-US"/>
        </w:rPr>
        <w:t xml:space="preserve"> </w:t>
      </w:r>
      <w:r>
        <w:rPr>
          <w:rFonts w:hint="cs"/>
          <w:rtl/>
          <w:lang w:eastAsia="en-US"/>
        </w:rPr>
        <w:t xml:space="preserve">דלא קא שבע </w:t>
      </w:r>
      <w:r>
        <w:rPr>
          <w:szCs w:val="20"/>
          <w:rtl/>
          <w:lang w:eastAsia="en-US"/>
        </w:rPr>
        <w:t>(</w:t>
      </w:r>
      <w:r>
        <w:rPr>
          <w:rFonts w:cs="Miriam" w:hint="cs"/>
          <w:sz w:val="24"/>
          <w:szCs w:val="20"/>
          <w:rtl/>
          <w:lang w:eastAsia="en-US"/>
        </w:rPr>
        <w:t>שלא ישבע לעולם, לפיכך משקלה כל כך שכל כסף וזהב היא מושכת אליה</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להו: ממאי דהכי הוא </w:t>
      </w:r>
      <w:r>
        <w:rPr>
          <w:szCs w:val="20"/>
          <w:rtl/>
          <w:lang w:eastAsia="en-US"/>
        </w:rPr>
        <w:t>(</w:t>
      </w:r>
      <w:r>
        <w:rPr>
          <w:rFonts w:cs="Miriam" w:hint="cs"/>
          <w:sz w:val="24"/>
          <w:szCs w:val="20"/>
          <w:rtl/>
          <w:lang w:eastAsia="en-US"/>
        </w:rPr>
        <w:t>במאי אבחין אם אמת אתם מדברים</w:t>
      </w:r>
      <w:r>
        <w:rPr>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שקלי קלילי עפרא </w:t>
      </w:r>
      <w:r>
        <w:rPr>
          <w:szCs w:val="20"/>
          <w:rtl/>
          <w:lang w:eastAsia="en-US"/>
        </w:rPr>
        <w:t>(</w:t>
      </w:r>
      <w:r>
        <w:rPr>
          <w:rFonts w:cs="Miriam" w:hint="cs"/>
          <w:sz w:val="24"/>
          <w:szCs w:val="20"/>
          <w:rtl/>
          <w:lang w:eastAsia="en-US"/>
        </w:rPr>
        <w:t>קח מעט עפר</w:t>
      </w:r>
      <w:r>
        <w:rPr>
          <w:szCs w:val="20"/>
          <w:rtl/>
          <w:lang w:eastAsia="en-US"/>
        </w:rPr>
        <w:t>)</w:t>
      </w:r>
      <w:r>
        <w:rPr>
          <w:rtl/>
          <w:lang w:eastAsia="en-US"/>
        </w:rPr>
        <w:t xml:space="preserve"> </w:t>
      </w:r>
      <w:r>
        <w:rPr>
          <w:rFonts w:hint="cs"/>
          <w:rtl/>
          <w:lang w:eastAsia="en-US"/>
        </w:rPr>
        <w:t xml:space="preserve">וכסייה </w:t>
      </w:r>
      <w:r>
        <w:rPr>
          <w:szCs w:val="20"/>
          <w:rtl/>
          <w:lang w:eastAsia="en-US"/>
        </w:rPr>
        <w:t>(</w:t>
      </w:r>
      <w:r>
        <w:rPr>
          <w:rFonts w:cs="Miriam" w:hint="cs"/>
          <w:sz w:val="24"/>
          <w:szCs w:val="20"/>
          <w:rtl/>
          <w:lang w:eastAsia="en-US"/>
        </w:rPr>
        <w:t>שלא תוכל הגולגולת לראות, ואז תשבע ולא יכלה שום דבר לימשך אליה, וימצאו משקלה</w:t>
      </w:r>
      <w:r>
        <w:rPr>
          <w:szCs w:val="20"/>
          <w:rtl/>
          <w:lang w:eastAsia="en-US"/>
        </w:rPr>
        <w:t>)</w:t>
      </w:r>
      <w:r>
        <w:rPr>
          <w:rFonts w:hint="cs"/>
          <w:rtl/>
          <w:lang w:eastAsia="en-US"/>
        </w:rPr>
        <w:t xml:space="preserve"> - לאלתר תקלא </w:t>
      </w:r>
      <w:r>
        <w:rPr>
          <w:szCs w:val="20"/>
          <w:rtl/>
          <w:lang w:eastAsia="en-US"/>
        </w:rPr>
        <w:t>(</w:t>
      </w:r>
      <w:r>
        <w:rPr>
          <w:rFonts w:cs="Miriam" w:hint="cs"/>
          <w:sz w:val="24"/>
          <w:szCs w:val="20"/>
          <w:rtl/>
          <w:lang w:eastAsia="en-US"/>
        </w:rPr>
        <w:t>כלומר: כאותו דבר ששקל כנגדה</w:t>
      </w:r>
      <w:r>
        <w:rPr>
          <w:szCs w:val="20"/>
          <w:rtl/>
          <w:lang w:eastAsia="en-US"/>
        </w:rPr>
        <w:t>)</w:t>
      </w:r>
      <w:r>
        <w:rPr>
          <w:rtl/>
          <w:lang w:eastAsia="en-US"/>
        </w:rPr>
        <w:t xml:space="preserve"> </w:t>
      </w:r>
      <w:r>
        <w:rPr>
          <w:rFonts w:hint="cs"/>
          <w:rtl/>
          <w:lang w:eastAsia="en-US"/>
        </w:rPr>
        <w:t xml:space="preserve">דכתיב </w:t>
      </w:r>
      <w:r>
        <w:rPr>
          <w:rFonts w:cs="Miriam" w:hint="cs"/>
          <w:sz w:val="24"/>
          <w:szCs w:val="16"/>
          <w:rtl/>
          <w:lang w:eastAsia="en-US"/>
        </w:rPr>
        <w:t>(משלי כז</w:t>
      </w:r>
      <w:r>
        <w:rPr>
          <w:rFonts w:cs="Miriam"/>
          <w:sz w:val="24"/>
          <w:szCs w:val="16"/>
          <w:rtl/>
          <w:lang w:eastAsia="en-US"/>
        </w:rPr>
        <w:t>,</w:t>
      </w:r>
      <w:r>
        <w:rPr>
          <w:rFonts w:cs="Miriam" w:hint="cs"/>
          <w:sz w:val="24"/>
          <w:szCs w:val="16"/>
          <w:rtl/>
          <w:lang w:eastAsia="en-US"/>
        </w:rPr>
        <w:t>כ)</w:t>
      </w:r>
      <w:r>
        <w:rPr>
          <w:rFonts w:cs="Narkisim" w:hint="cs"/>
          <w:rtl/>
          <w:lang w:eastAsia="en-US"/>
        </w:rPr>
        <w:t xml:space="preserve"> שאול ואבדון לא תשבענה </w:t>
      </w:r>
      <w:r>
        <w:rPr>
          <w:rFonts w:cs="Narkisim"/>
          <w:szCs w:val="20"/>
          <w:rtl/>
          <w:lang w:eastAsia="en-US"/>
        </w:rPr>
        <w:t>[</w:t>
      </w:r>
      <w:r>
        <w:rPr>
          <w:rFonts w:cs="Narkisim" w:hint="cs"/>
          <w:szCs w:val="20"/>
          <w:rtl/>
          <w:lang w:eastAsia="en-US"/>
        </w:rPr>
        <w:t>ועיני האדם לא תשבענה</w:t>
      </w:r>
      <w:r>
        <w:rPr>
          <w:rFonts w:cs="Narkisim"/>
          <w:szCs w:val="20"/>
          <w:rtl/>
          <w:lang w:eastAsia="en-US"/>
        </w:rPr>
        <w:t>]</w:t>
      </w:r>
      <w:r>
        <w:rPr>
          <w:rFonts w:hint="cs"/>
          <w:rtl/>
          <w:lang w:eastAsia="en-US"/>
        </w:rPr>
        <w:t xml:space="preserve"> </w:t>
      </w:r>
      <w:r>
        <w:rPr>
          <w:szCs w:val="20"/>
          <w:rtl/>
          <w:lang w:eastAsia="en-US"/>
        </w:rPr>
        <w:t>(</w:t>
      </w:r>
      <w:r>
        <w:rPr>
          <w:rFonts w:cs="Miriam" w:hint="cs"/>
          <w:sz w:val="24"/>
          <w:szCs w:val="20"/>
          <w:rtl/>
          <w:lang w:eastAsia="en-US"/>
        </w:rPr>
        <w:t>שאול ואבדון נגדו - ועיני אדם לא תשבענה</w:t>
      </w:r>
      <w:r>
        <w:rPr>
          <w:szCs w:val="20"/>
          <w:rtl/>
          <w:lang w:eastAsia="en-US"/>
        </w:rPr>
        <w:t>)</w:t>
      </w:r>
      <w:r>
        <w:rPr>
          <w:rFonts w:hint="cs"/>
          <w:rtl/>
          <w:lang w:eastAsia="en-US"/>
        </w:rPr>
        <w:t>.</w:t>
      </w:r>
    </w:p>
    <w:p w:rsidR="001520E9" w:rsidRDefault="001520E9" w:rsidP="001520E9">
      <w:pPr>
        <w:rPr>
          <w:rFonts w:hint="cs"/>
          <w:rtl/>
          <w:lang w:eastAsia="en-US"/>
        </w:rPr>
      </w:pPr>
    </w:p>
    <w:p w:rsidR="001520E9" w:rsidRDefault="001520E9" w:rsidP="001520E9">
      <w:pPr>
        <w:rPr>
          <w:rFonts w:hint="cs"/>
          <w:rtl/>
          <w:lang w:eastAsia="en-US"/>
        </w:rPr>
      </w:pPr>
      <w:r>
        <w:rPr>
          <w:rFonts w:hint="cs"/>
          <w:rtl/>
          <w:lang w:eastAsia="en-US"/>
        </w:rPr>
        <w:t>תנא דבי אליהו: גיהנם למעלה מן הרקיע, ויש אומרים לאחורי הרי חשך.</w:t>
      </w:r>
    </w:p>
    <w:p w:rsidR="001520E9" w:rsidRDefault="001520E9" w:rsidP="001520E9">
      <w:pPr>
        <w:rPr>
          <w:rFonts w:hint="cs"/>
          <w:rtl/>
          <w:lang w:eastAsia="en-US"/>
        </w:rPr>
      </w:pPr>
      <w:r>
        <w:rPr>
          <w:rFonts w:hint="cs"/>
          <w:rtl/>
          <w:lang w:eastAsia="en-US"/>
        </w:rPr>
        <w:t xml:space="preserve">תנא רבי חייא: כל העוסק בתורה בלילה - שכינה כנגדו, שנאמר </w:t>
      </w:r>
      <w:r>
        <w:rPr>
          <w:rFonts w:cs="Miriam" w:hint="cs"/>
          <w:sz w:val="24"/>
          <w:szCs w:val="16"/>
          <w:rtl/>
          <w:lang w:eastAsia="en-US"/>
        </w:rPr>
        <w:t>(איכה ב</w:t>
      </w:r>
      <w:r>
        <w:rPr>
          <w:rFonts w:cs="Miriam"/>
          <w:sz w:val="24"/>
          <w:szCs w:val="16"/>
          <w:rtl/>
          <w:lang w:eastAsia="en-US"/>
        </w:rPr>
        <w:t>,</w:t>
      </w:r>
      <w:r>
        <w:rPr>
          <w:rFonts w:cs="Miriam" w:hint="cs"/>
          <w:sz w:val="24"/>
          <w:szCs w:val="16"/>
          <w:rtl/>
          <w:lang w:eastAsia="en-US"/>
        </w:rPr>
        <w:t>יט)</w:t>
      </w:r>
      <w:r>
        <w:rPr>
          <w:rFonts w:cs="Narkisim" w:hint="cs"/>
          <w:rtl/>
          <w:lang w:eastAsia="en-US"/>
        </w:rPr>
        <w:t xml:space="preserve"> קומי רוני בלילה </w:t>
      </w:r>
      <w:r>
        <w:rPr>
          <w:szCs w:val="20"/>
          <w:rtl/>
          <w:lang w:eastAsia="en-US"/>
        </w:rPr>
        <w:t>(</w:t>
      </w:r>
      <w:r>
        <w:rPr>
          <w:rFonts w:cs="Miriam" w:hint="cs"/>
          <w:sz w:val="24"/>
          <w:szCs w:val="20"/>
          <w:rtl/>
          <w:lang w:eastAsia="en-US"/>
        </w:rPr>
        <w:t>לעסוק בתורה</w:t>
      </w:r>
      <w:r>
        <w:rPr>
          <w:szCs w:val="20"/>
          <w:rtl/>
          <w:lang w:eastAsia="en-US"/>
        </w:rPr>
        <w:t>)</w:t>
      </w:r>
      <w:r>
        <w:rPr>
          <w:rFonts w:cs="Narkisim"/>
          <w:rtl/>
          <w:lang w:eastAsia="en-US"/>
        </w:rPr>
        <w:t xml:space="preserve"> </w:t>
      </w:r>
      <w:r>
        <w:rPr>
          <w:rFonts w:cs="Narkisim" w:hint="cs"/>
          <w:rtl/>
          <w:lang w:eastAsia="en-US"/>
        </w:rPr>
        <w:t xml:space="preserve">לראש אשמורות שפכי כמים לבך נכח פני ה' </w:t>
      </w:r>
      <w:r>
        <w:rPr>
          <w:szCs w:val="20"/>
          <w:rtl/>
          <w:lang w:eastAsia="en-US"/>
        </w:rPr>
        <w:t>(</w:t>
      </w:r>
      <w:r>
        <w:rPr>
          <w:rFonts w:cs="Miriam" w:hint="cs"/>
          <w:sz w:val="24"/>
          <w:szCs w:val="20"/>
          <w:rtl/>
          <w:lang w:eastAsia="en-US"/>
        </w:rPr>
        <w:t>כלומר: שכינה שרויה אצלך</w:t>
      </w:r>
      <w:r>
        <w:rPr>
          <w:szCs w:val="20"/>
          <w:rtl/>
          <w:lang w:eastAsia="en-US"/>
        </w:rPr>
        <w:t>)</w:t>
      </w:r>
      <w:r>
        <w:rPr>
          <w:rFonts w:cs="Narkisim"/>
          <w:rtl/>
          <w:lang w:eastAsia="en-US"/>
        </w:rPr>
        <w:t xml:space="preserve"> </w:t>
      </w:r>
      <w:r>
        <w:rPr>
          <w:rFonts w:cs="Narkisim"/>
          <w:szCs w:val="20"/>
          <w:rtl/>
          <w:lang w:eastAsia="en-US"/>
        </w:rPr>
        <w:t>[</w:t>
      </w:r>
      <w:r>
        <w:rPr>
          <w:rFonts w:cs="Narkisim" w:hint="cs"/>
          <w:szCs w:val="20"/>
          <w:rtl/>
          <w:lang w:eastAsia="en-US"/>
        </w:rPr>
        <w:t>שאי אליו כפיך על נפש עולליך העטופים ברעב בראש כל חוצות</w:t>
      </w:r>
      <w:r>
        <w:rPr>
          <w:rFonts w:cs="Narkisim"/>
          <w:szCs w:val="20"/>
          <w:rtl/>
          <w:lang w:eastAsia="en-US"/>
        </w:rPr>
        <w:t>]</w:t>
      </w:r>
      <w:r>
        <w:rPr>
          <w:rFonts w:hint="cs"/>
          <w:rtl/>
          <w:lang w:eastAsia="en-US"/>
        </w:rPr>
        <w:t>.</w:t>
      </w:r>
    </w:p>
    <w:p w:rsidR="001520E9" w:rsidRDefault="001520E9" w:rsidP="001520E9">
      <w:pPr>
        <w:rPr>
          <w:rFonts w:hint="cs"/>
          <w:rtl/>
          <w:lang w:eastAsia="en-US"/>
        </w:rPr>
      </w:pPr>
      <w:r>
        <w:rPr>
          <w:rFonts w:hint="cs"/>
          <w:rtl/>
          <w:lang w:eastAsia="en-US"/>
        </w:rPr>
        <w:t xml:space="preserve">אמר רבי אלעזר בן עזריה: תלמידי חכמים מרבים שלום בעולם, שנאמר </w:t>
      </w:r>
      <w:r>
        <w:rPr>
          <w:rFonts w:cs="Miriam" w:hint="cs"/>
          <w:sz w:val="24"/>
          <w:szCs w:val="16"/>
          <w:rtl/>
          <w:lang w:eastAsia="en-US"/>
        </w:rPr>
        <w:t>(ישעיהו נד</w:t>
      </w:r>
      <w:r>
        <w:rPr>
          <w:rFonts w:cs="Miriam"/>
          <w:sz w:val="24"/>
          <w:szCs w:val="16"/>
          <w:rtl/>
          <w:lang w:eastAsia="en-US"/>
        </w:rPr>
        <w:t>,</w:t>
      </w:r>
      <w:r>
        <w:rPr>
          <w:rFonts w:cs="Miriam" w:hint="cs"/>
          <w:sz w:val="24"/>
          <w:szCs w:val="16"/>
          <w:rtl/>
          <w:lang w:eastAsia="en-US"/>
        </w:rPr>
        <w:t>יג)</w:t>
      </w:r>
      <w:r>
        <w:rPr>
          <w:rFonts w:cs="Narkisim" w:hint="cs"/>
          <w:rtl/>
          <w:lang w:eastAsia="en-US"/>
        </w:rPr>
        <w:t xml:space="preserve"> וכל בניך לימודי ה' ורב שלום בניך</w:t>
      </w:r>
      <w:r>
        <w:rPr>
          <w:rFonts w:hint="cs"/>
          <w:rtl/>
          <w:lang w:eastAsia="en-US"/>
        </w:rPr>
        <w:t>.</w:t>
      </w:r>
    </w:p>
    <w:p w:rsidR="001520E9" w:rsidRDefault="001520E9" w:rsidP="001520E9">
      <w:pPr>
        <w:rPr>
          <w:rFonts w:hint="cs"/>
          <w:rtl/>
          <w:lang w:eastAsia="en-US"/>
        </w:rPr>
      </w:pPr>
    </w:p>
    <w:p w:rsidR="001520E9" w:rsidRDefault="001520E9" w:rsidP="001520E9">
      <w:pPr>
        <w:jc w:val="center"/>
        <w:rPr>
          <w:rFonts w:hint="cs"/>
          <w:rtl/>
          <w:lang w:eastAsia="en-US"/>
        </w:rPr>
      </w:pPr>
      <w:r>
        <w:rPr>
          <w:rFonts w:hint="cs"/>
          <w:rtl/>
          <w:lang w:eastAsia="en-US"/>
        </w:rPr>
        <w:t>הדרן עלך לא היו כופתין</w:t>
      </w:r>
    </w:p>
    <w:p w:rsidR="001277CF" w:rsidRDefault="001277CF"/>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0E9"/>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20E9"/>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25391"/>
    <w:rsid w:val="00626CD0"/>
    <w:rsid w:val="00632D10"/>
    <w:rsid w:val="00651817"/>
    <w:rsid w:val="0067614C"/>
    <w:rsid w:val="0068327E"/>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9"/>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0E9"/>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מרים 10"/>
    <w:basedOn w:val="a"/>
    <w:link w:val="100"/>
    <w:qFormat/>
    <w:rsid w:val="00E9330C"/>
    <w:pPr>
      <w:overflowPunct/>
      <w:autoSpaceDE/>
      <w:autoSpaceDN/>
      <w:adjustRightInd/>
      <w:textAlignment w:val="auto"/>
    </w:pPr>
    <w:rPr>
      <w:rFonts w:asciiTheme="minorHAnsi" w:eastAsiaTheme="minorHAnsi" w:hAnsiTheme="minorHAnsi" w:cs="Miriam"/>
      <w:sz w:val="22"/>
      <w:szCs w:val="22"/>
    </w:rPr>
  </w:style>
  <w:style w:type="character" w:customStyle="1" w:styleId="100">
    <w:name w:val="מרים 10 תו"/>
    <w:basedOn w:val="a0"/>
    <w:link w:val="10"/>
    <w:rsid w:val="00E9330C"/>
    <w:rPr>
      <w:rFonts w:cs="Miriam"/>
      <w:lang w:eastAsia="he-IL"/>
    </w:rPr>
  </w:style>
  <w:style w:type="paragraph" w:customStyle="1" w:styleId="a3">
    <w:name w:val="הערות ישעיהו"/>
    <w:basedOn w:val="a"/>
    <w:link w:val="a4"/>
    <w:qFormat/>
    <w:rsid w:val="003A7CC6"/>
    <w:pPr>
      <w:widowControl w:val="0"/>
      <w:suppressAutoHyphens/>
      <w:overflowPunct/>
      <w:autoSpaceDE/>
      <w:autoSpaceDN/>
      <w:adjustRightInd/>
      <w:textAlignment w:val="auto"/>
    </w:pPr>
    <w:rPr>
      <w:rFonts w:ascii="Miriam" w:eastAsia="Rod" w:hAnsi="Miriam" w:cs="Miriam"/>
      <w:kern w:val="1"/>
      <w:sz w:val="22"/>
      <w:szCs w:val="22"/>
    </w:rPr>
  </w:style>
  <w:style w:type="character" w:customStyle="1" w:styleId="a4">
    <w:name w:val="הערות ישעיהו תו"/>
    <w:basedOn w:val="a0"/>
    <w:link w:val="a3"/>
    <w:rsid w:val="003A7CC6"/>
    <w:rPr>
      <w:rFonts w:ascii="Miriam" w:eastAsia="Rod" w:hAnsi="Miriam" w:cs="Miriam"/>
      <w:kern w:val="1"/>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3559</Words>
  <Characters>20288</Characters>
  <Application>Microsoft Office Word</Application>
  <DocSecurity>0</DocSecurity>
  <Lines>169</Lines>
  <Paragraphs>47</Paragraphs>
  <ScaleCrop>false</ScaleCrop>
  <Company/>
  <LinksUpToDate>false</LinksUpToDate>
  <CharactersWithSpaces>23800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2012-04-19T13:49:00Z</dcterms:created>
  <dcterms:modified xsi:type="dcterms:W3CDTF">2012-04-19T13:50:00Z</dcterms:modified>
</cp:coreProperties>
</file>