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DF" w:rsidRDefault="000C52DF">
      <w:pPr>
        <w:rPr>
          <w:rFonts w:hint="cs"/>
          <w:rtl/>
        </w:rPr>
      </w:pPr>
    </w:p>
    <w:p w:rsidR="00124758" w:rsidRDefault="00124758" w:rsidP="008544B9">
      <w:pPr>
        <w:spacing w:line="240" w:lineRule="auto"/>
        <w:rPr>
          <w:rFonts w:ascii="Times New Roman" w:eastAsia="Times New Roman" w:hAnsi="Times New Roman" w:cs="David" w:hint="cs"/>
          <w:sz w:val="26"/>
          <w:szCs w:val="26"/>
          <w:rtl/>
        </w:rPr>
      </w:pPr>
      <w:r w:rsidRPr="00186A7A">
        <w:rPr>
          <w:rFonts w:ascii="Times New Roman" w:eastAsia="Times New Roman" w:hAnsi="Times New Roman" w:cs="David" w:hint="cs"/>
          <w:sz w:val="38"/>
          <w:szCs w:val="38"/>
          <w:highlight w:val="magenta"/>
          <w:rtl/>
        </w:rPr>
        <w:t xml:space="preserve">טבלאות עזר של מסקנות הגמרא ללימוד ברכות </w:t>
      </w:r>
      <w:r w:rsidRPr="008544B9">
        <w:rPr>
          <w:rFonts w:ascii="Times New Roman" w:eastAsia="Times New Roman" w:hAnsi="Times New Roman" w:cs="David" w:hint="cs"/>
          <w:sz w:val="38"/>
          <w:szCs w:val="38"/>
          <w:highlight w:val="magenta"/>
          <w:rtl/>
        </w:rPr>
        <w:t xml:space="preserve">דף </w:t>
      </w:r>
      <w:proofErr w:type="spellStart"/>
      <w:r w:rsidR="008544B9" w:rsidRPr="008544B9">
        <w:rPr>
          <w:rFonts w:ascii="Times New Roman" w:eastAsia="Times New Roman" w:hAnsi="Times New Roman" w:cs="David" w:hint="cs"/>
          <w:sz w:val="38"/>
          <w:szCs w:val="38"/>
          <w:highlight w:val="magenta"/>
          <w:rtl/>
        </w:rPr>
        <w:t>יט</w:t>
      </w:r>
      <w:proofErr w:type="spellEnd"/>
    </w:p>
    <w:p w:rsidR="00124758" w:rsidRDefault="00124758" w:rsidP="00124758">
      <w:pPr>
        <w:spacing w:line="240" w:lineRule="auto"/>
        <w:rPr>
          <w:rFonts w:ascii="Times New Roman" w:eastAsia="Times New Roman" w:hAnsi="Times New Roman" w:cs="David"/>
          <w:sz w:val="38"/>
          <w:szCs w:val="38"/>
          <w:rtl/>
        </w:rPr>
      </w:pPr>
      <w:r w:rsidRPr="00041F52">
        <w:rPr>
          <w:rFonts w:ascii="Times New Roman" w:eastAsia="Times New Roman" w:hAnsi="Times New Roman" w:cs="David" w:hint="cs"/>
          <w:sz w:val="26"/>
          <w:szCs w:val="26"/>
          <w:rtl/>
        </w:rPr>
        <w:t>ערך הרב חנניה מלכה</w:t>
      </w:r>
      <w:bookmarkStart w:id="0" w:name="_GoBack"/>
      <w:bookmarkEnd w:id="0"/>
    </w:p>
    <w:tbl>
      <w:tblPr>
        <w:tblStyle w:val="a3"/>
        <w:tblpPr w:leftFromText="180" w:rightFromText="180" w:vertAnchor="page" w:horzAnchor="margin" w:tblpXSpec="center" w:tblpY="2521"/>
        <w:bidiVisual/>
        <w:tblW w:w="9123" w:type="dxa"/>
        <w:tblLook w:val="04A0" w:firstRow="1" w:lastRow="0" w:firstColumn="1" w:lastColumn="0" w:noHBand="0" w:noVBand="1"/>
      </w:tblPr>
      <w:tblGrid>
        <w:gridCol w:w="1326"/>
        <w:gridCol w:w="2552"/>
        <w:gridCol w:w="5245"/>
      </w:tblGrid>
      <w:tr w:rsidR="00124758" w:rsidTr="00124758">
        <w:tc>
          <w:tcPr>
            <w:tcW w:w="9123" w:type="dxa"/>
            <w:gridSpan w:val="3"/>
          </w:tcPr>
          <w:p w:rsidR="00124758" w:rsidRDefault="00124758" w:rsidP="00124758">
            <w:pPr>
              <w:rPr>
                <w:rtl/>
              </w:rPr>
            </w:pPr>
            <w:r w:rsidRPr="00124758">
              <w:rPr>
                <w:rFonts w:hint="cs"/>
                <w:sz w:val="28"/>
                <w:szCs w:val="28"/>
                <w:highlight w:val="yellow"/>
                <w:rtl/>
              </w:rPr>
              <w:t>על כמה מקומות בית דין מנדים על כבוד הרב (ידוע שכולן שנויות במשנה דווקא)?</w:t>
            </w:r>
          </w:p>
        </w:tc>
      </w:tr>
      <w:tr w:rsidR="00124758" w:rsidTr="00124758">
        <w:tc>
          <w:tcPr>
            <w:tcW w:w="1326" w:type="dxa"/>
            <w:vMerge w:val="restart"/>
          </w:tcPr>
          <w:p w:rsidR="00124758" w:rsidRDefault="00124758" w:rsidP="00124758">
            <w:pPr>
              <w:rPr>
                <w:rtl/>
              </w:rPr>
            </w:pPr>
            <w:r w:rsidRPr="00124758">
              <w:rPr>
                <w:rFonts w:cs="Arial" w:hint="cs"/>
                <w:highlight w:val="lightGray"/>
                <w:rtl/>
              </w:rPr>
              <w:t>לרבי</w:t>
            </w:r>
            <w:r w:rsidRPr="00124758">
              <w:rPr>
                <w:rFonts w:cs="Arial"/>
                <w:highlight w:val="lightGray"/>
                <w:rtl/>
              </w:rPr>
              <w:t xml:space="preserve"> </w:t>
            </w:r>
            <w:r w:rsidRPr="00124758">
              <w:rPr>
                <w:rFonts w:cs="Arial" w:hint="cs"/>
                <w:highlight w:val="lightGray"/>
                <w:rtl/>
              </w:rPr>
              <w:t>אלעזר</w:t>
            </w:r>
            <w:r>
              <w:rPr>
                <w:rFonts w:hint="cs"/>
                <w:rtl/>
              </w:rPr>
              <w:t xml:space="preserve"> על שלושה מקומות</w:t>
            </w:r>
          </w:p>
        </w:tc>
        <w:tc>
          <w:tcPr>
            <w:tcW w:w="2552" w:type="dxa"/>
          </w:tcPr>
          <w:p w:rsidR="00124758" w:rsidRDefault="00124758" w:rsidP="00124758">
            <w:pPr>
              <w:rPr>
                <w:rtl/>
              </w:rPr>
            </w:pPr>
            <w:r>
              <w:rPr>
                <w:rFonts w:cs="Arial" w:hint="cs"/>
                <w:rtl/>
              </w:rPr>
              <w:t>המזלזל</w:t>
            </w:r>
            <w:r>
              <w:rPr>
                <w:rFonts w:cs="Arial"/>
                <w:rtl/>
              </w:rPr>
              <w:t xml:space="preserve"> </w:t>
            </w:r>
            <w:r>
              <w:rPr>
                <w:rFonts w:cs="Arial" w:hint="cs"/>
                <w:rtl/>
              </w:rPr>
              <w:t>בנטילת</w:t>
            </w:r>
            <w:r>
              <w:rPr>
                <w:rFonts w:cs="Arial"/>
                <w:rtl/>
              </w:rPr>
              <w:t xml:space="preserve"> </w:t>
            </w:r>
            <w:proofErr w:type="spellStart"/>
            <w:r>
              <w:rPr>
                <w:rFonts w:cs="Arial" w:hint="cs"/>
                <w:rtl/>
              </w:rPr>
              <w:t>ידים</w:t>
            </w:r>
            <w:proofErr w:type="spellEnd"/>
          </w:p>
        </w:tc>
        <w:tc>
          <w:tcPr>
            <w:tcW w:w="5245" w:type="dxa"/>
          </w:tcPr>
          <w:p w:rsidR="00124758" w:rsidRDefault="00124758" w:rsidP="00124758">
            <w:pPr>
              <w:rPr>
                <w:rtl/>
              </w:rPr>
            </w:pPr>
            <w:r w:rsidRPr="00124758">
              <w:rPr>
                <w:rFonts w:cs="Arial" w:hint="cs"/>
                <w:highlight w:val="lightGray"/>
                <w:rtl/>
              </w:rPr>
              <w:t>אלעזר</w:t>
            </w:r>
            <w:r w:rsidRPr="00124758">
              <w:rPr>
                <w:rFonts w:cs="Arial"/>
                <w:highlight w:val="lightGray"/>
                <w:rtl/>
              </w:rPr>
              <w:t xml:space="preserve"> </w:t>
            </w:r>
            <w:r w:rsidRPr="00124758">
              <w:rPr>
                <w:rFonts w:cs="Arial" w:hint="cs"/>
                <w:highlight w:val="lightGray"/>
                <w:rtl/>
              </w:rPr>
              <w:t>בן</w:t>
            </w:r>
            <w:r w:rsidRPr="00124758">
              <w:rPr>
                <w:rFonts w:cs="Arial"/>
                <w:highlight w:val="lightGray"/>
                <w:rtl/>
              </w:rPr>
              <w:t xml:space="preserve"> </w:t>
            </w:r>
            <w:r w:rsidRPr="00124758">
              <w:rPr>
                <w:rFonts w:cs="Arial" w:hint="cs"/>
                <w:highlight w:val="lightGray"/>
                <w:rtl/>
              </w:rPr>
              <w:t>חנוך</w:t>
            </w:r>
            <w:r>
              <w:rPr>
                <w:rFonts w:cs="Arial"/>
                <w:rtl/>
              </w:rPr>
              <w:t xml:space="preserve"> </w:t>
            </w:r>
            <w:r>
              <w:rPr>
                <w:rFonts w:cs="Arial" w:hint="cs"/>
                <w:rtl/>
              </w:rPr>
              <w:t>פקפק</w:t>
            </w:r>
            <w:r>
              <w:rPr>
                <w:rFonts w:cs="Arial"/>
                <w:rtl/>
              </w:rPr>
              <w:t xml:space="preserve"> </w:t>
            </w:r>
            <w:r>
              <w:rPr>
                <w:rFonts w:cs="Arial" w:hint="cs"/>
                <w:rtl/>
              </w:rPr>
              <w:t>בנטילת</w:t>
            </w:r>
            <w:r>
              <w:rPr>
                <w:rFonts w:cs="Arial"/>
                <w:rtl/>
              </w:rPr>
              <w:t xml:space="preserve"> </w:t>
            </w:r>
            <w:proofErr w:type="spellStart"/>
            <w:r>
              <w:rPr>
                <w:rFonts w:cs="Arial" w:hint="cs"/>
                <w:rtl/>
              </w:rPr>
              <w:t>ידים</w:t>
            </w:r>
            <w:proofErr w:type="spellEnd"/>
            <w:r>
              <w:rPr>
                <w:rFonts w:cs="Arial"/>
                <w:rtl/>
              </w:rPr>
              <w:t xml:space="preserve">; </w:t>
            </w:r>
            <w:r>
              <w:rPr>
                <w:rFonts w:cs="Arial" w:hint="cs"/>
                <w:rtl/>
              </w:rPr>
              <w:t>וכשמת</w:t>
            </w:r>
            <w:r>
              <w:rPr>
                <w:rFonts w:cs="Arial"/>
                <w:rtl/>
              </w:rPr>
              <w:t xml:space="preserve"> - </w:t>
            </w:r>
            <w:r>
              <w:rPr>
                <w:rFonts w:cs="Arial" w:hint="cs"/>
                <w:rtl/>
              </w:rPr>
              <w:t>שלחו</w:t>
            </w:r>
            <w:r>
              <w:rPr>
                <w:rFonts w:cs="Arial"/>
                <w:rtl/>
              </w:rPr>
              <w:t xml:space="preserve"> </w:t>
            </w:r>
            <w:r>
              <w:rPr>
                <w:rFonts w:cs="Arial" w:hint="cs"/>
                <w:rtl/>
              </w:rPr>
              <w:t>בית</w:t>
            </w:r>
            <w:r>
              <w:rPr>
                <w:rFonts w:cs="Arial"/>
                <w:rtl/>
              </w:rPr>
              <w:t xml:space="preserve"> </w:t>
            </w:r>
            <w:r>
              <w:rPr>
                <w:rFonts w:cs="Arial" w:hint="cs"/>
                <w:rtl/>
              </w:rPr>
              <w:t>דין</w:t>
            </w:r>
            <w:r>
              <w:rPr>
                <w:rFonts w:cs="Arial"/>
                <w:rtl/>
              </w:rPr>
              <w:t xml:space="preserve"> </w:t>
            </w:r>
            <w:r>
              <w:rPr>
                <w:rFonts w:cs="Arial" w:hint="cs"/>
                <w:rtl/>
              </w:rPr>
              <w:t>והניחו</w:t>
            </w:r>
            <w:r>
              <w:rPr>
                <w:rFonts w:cs="Arial"/>
                <w:rtl/>
              </w:rPr>
              <w:t xml:space="preserve"> </w:t>
            </w:r>
            <w:r>
              <w:rPr>
                <w:rFonts w:cs="Arial" w:hint="cs"/>
                <w:rtl/>
              </w:rPr>
              <w:t>אבן</w:t>
            </w:r>
            <w:r>
              <w:rPr>
                <w:rFonts w:cs="Arial"/>
                <w:rtl/>
              </w:rPr>
              <w:t xml:space="preserve"> </w:t>
            </w:r>
            <w:r>
              <w:rPr>
                <w:rFonts w:cs="Arial" w:hint="cs"/>
                <w:rtl/>
              </w:rPr>
              <w:t>גדולה</w:t>
            </w:r>
            <w:r>
              <w:rPr>
                <w:rFonts w:cs="Arial"/>
                <w:rtl/>
              </w:rPr>
              <w:t xml:space="preserve"> </w:t>
            </w:r>
            <w:r>
              <w:rPr>
                <w:rFonts w:cs="Arial" w:hint="cs"/>
                <w:rtl/>
              </w:rPr>
              <w:t>על</w:t>
            </w:r>
            <w:r>
              <w:rPr>
                <w:rFonts w:cs="Arial"/>
                <w:rtl/>
              </w:rPr>
              <w:t xml:space="preserve"> </w:t>
            </w:r>
            <w:r>
              <w:rPr>
                <w:rFonts w:cs="Arial" w:hint="cs"/>
                <w:rtl/>
              </w:rPr>
              <w:t>ארונו</w:t>
            </w:r>
          </w:p>
        </w:tc>
      </w:tr>
      <w:tr w:rsidR="00124758" w:rsidTr="00124758">
        <w:tc>
          <w:tcPr>
            <w:tcW w:w="1326" w:type="dxa"/>
            <w:vMerge/>
          </w:tcPr>
          <w:p w:rsidR="00124758" w:rsidRDefault="00124758" w:rsidP="00124758">
            <w:pPr>
              <w:rPr>
                <w:rtl/>
              </w:rPr>
            </w:pPr>
          </w:p>
        </w:tc>
        <w:tc>
          <w:tcPr>
            <w:tcW w:w="2552" w:type="dxa"/>
          </w:tcPr>
          <w:p w:rsidR="00124758" w:rsidRDefault="00124758" w:rsidP="00124758">
            <w:pPr>
              <w:rPr>
                <w:rtl/>
              </w:rPr>
            </w:pPr>
            <w:r>
              <w:rPr>
                <w:rFonts w:cs="Arial" w:hint="cs"/>
                <w:rtl/>
              </w:rPr>
              <w:t>והמספר</w:t>
            </w:r>
            <w:r>
              <w:rPr>
                <w:rFonts w:cs="Arial"/>
                <w:rtl/>
              </w:rPr>
              <w:t xml:space="preserve"> </w:t>
            </w:r>
            <w:r>
              <w:rPr>
                <w:rFonts w:cs="Arial" w:hint="cs"/>
                <w:rtl/>
              </w:rPr>
              <w:t>אחר</w:t>
            </w:r>
            <w:r>
              <w:rPr>
                <w:rFonts w:cs="Arial"/>
                <w:rtl/>
              </w:rPr>
              <w:t xml:space="preserve"> </w:t>
            </w:r>
            <w:proofErr w:type="spellStart"/>
            <w:r>
              <w:rPr>
                <w:rFonts w:cs="Arial" w:hint="cs"/>
                <w:rtl/>
              </w:rPr>
              <w:t>מטתן</w:t>
            </w:r>
            <w:proofErr w:type="spellEnd"/>
            <w:r>
              <w:rPr>
                <w:rFonts w:cs="Arial"/>
                <w:rtl/>
              </w:rPr>
              <w:t xml:space="preserve"> </w:t>
            </w:r>
            <w:r>
              <w:rPr>
                <w:rFonts w:cs="Arial" w:hint="cs"/>
                <w:rtl/>
              </w:rPr>
              <w:t>של</w:t>
            </w:r>
            <w:r>
              <w:rPr>
                <w:rFonts w:cs="Arial"/>
                <w:rtl/>
              </w:rPr>
              <w:t xml:space="preserve"> </w:t>
            </w:r>
            <w:r>
              <w:rPr>
                <w:rFonts w:cs="Arial" w:hint="cs"/>
                <w:rtl/>
              </w:rPr>
              <w:t>תלמידי</w:t>
            </w:r>
            <w:r>
              <w:rPr>
                <w:rFonts w:cs="Arial"/>
                <w:rtl/>
              </w:rPr>
              <w:t xml:space="preserve"> </w:t>
            </w:r>
            <w:r>
              <w:rPr>
                <w:rFonts w:cs="Arial" w:hint="cs"/>
                <w:rtl/>
              </w:rPr>
              <w:t>חכמים</w:t>
            </w:r>
          </w:p>
        </w:tc>
        <w:tc>
          <w:tcPr>
            <w:tcW w:w="5245" w:type="dxa"/>
          </w:tcPr>
          <w:p w:rsidR="00124758" w:rsidRDefault="00124758" w:rsidP="00124758">
            <w:pPr>
              <w:rPr>
                <w:rtl/>
              </w:rPr>
            </w:pPr>
            <w:proofErr w:type="spellStart"/>
            <w:r w:rsidRPr="00124758">
              <w:rPr>
                <w:rFonts w:hint="cs"/>
                <w:highlight w:val="lightGray"/>
                <w:rtl/>
              </w:rPr>
              <w:t>עקביא</w:t>
            </w:r>
            <w:proofErr w:type="spellEnd"/>
            <w:r w:rsidRPr="00124758">
              <w:rPr>
                <w:rFonts w:hint="cs"/>
                <w:highlight w:val="lightGray"/>
                <w:rtl/>
              </w:rPr>
              <w:t xml:space="preserve"> בן </w:t>
            </w:r>
            <w:proofErr w:type="spellStart"/>
            <w:r w:rsidRPr="00124758">
              <w:rPr>
                <w:rFonts w:hint="cs"/>
                <w:highlight w:val="lightGray"/>
                <w:rtl/>
              </w:rPr>
              <w:t>מהללאל</w:t>
            </w:r>
            <w:proofErr w:type="spellEnd"/>
            <w:r>
              <w:rPr>
                <w:rFonts w:hint="cs"/>
                <w:rtl/>
              </w:rPr>
              <w:t xml:space="preserve"> הסובר  שלא משקין מי סוטה גיורת ושפחה כנענית משחוררת שנשאה ליהודי, אמר </w:t>
            </w:r>
            <w:r w:rsidRPr="00124758">
              <w:rPr>
                <w:rFonts w:hint="cs"/>
                <w:highlight w:val="lightGray"/>
                <w:rtl/>
              </w:rPr>
              <w:t>על שמעיה ואבטליו</w:t>
            </w:r>
            <w:r>
              <w:rPr>
                <w:rFonts w:hint="cs"/>
                <w:rtl/>
              </w:rPr>
              <w:t xml:space="preserve">ן (שכבר נפטרו) שהשקו את </w:t>
            </w:r>
            <w:proofErr w:type="spellStart"/>
            <w:r>
              <w:rPr>
                <w:rFonts w:hint="cs"/>
                <w:rtl/>
              </w:rPr>
              <w:t>כרכמית</w:t>
            </w:r>
            <w:proofErr w:type="spellEnd"/>
            <w:r>
              <w:rPr>
                <w:rFonts w:hint="cs"/>
                <w:rtl/>
              </w:rPr>
              <w:t xml:space="preserve"> (שפחה משוחררת) מי סוטה : "דוגמא השקוה </w:t>
            </w:r>
            <w:r>
              <w:rPr>
                <w:rtl/>
              </w:rPr>
              <w:t>–</w:t>
            </w:r>
            <w:r>
              <w:rPr>
                <w:rFonts w:hint="cs"/>
                <w:rtl/>
              </w:rPr>
              <w:t xml:space="preserve"> בגלל שהם דומים לה שהם גם גרי צדק והם סוברים שמשקים  גיורת ושפחה משחוררת. וחכמים נידוהו </w:t>
            </w:r>
          </w:p>
        </w:tc>
      </w:tr>
      <w:tr w:rsidR="00124758" w:rsidTr="00124758">
        <w:tc>
          <w:tcPr>
            <w:tcW w:w="1326" w:type="dxa"/>
            <w:vMerge/>
          </w:tcPr>
          <w:p w:rsidR="00124758" w:rsidRDefault="00124758" w:rsidP="00124758">
            <w:pPr>
              <w:rPr>
                <w:rtl/>
              </w:rPr>
            </w:pPr>
          </w:p>
        </w:tc>
        <w:tc>
          <w:tcPr>
            <w:tcW w:w="2552" w:type="dxa"/>
          </w:tcPr>
          <w:p w:rsidR="00124758" w:rsidRDefault="00124758" w:rsidP="00124758">
            <w:pPr>
              <w:rPr>
                <w:rtl/>
              </w:rPr>
            </w:pPr>
            <w:proofErr w:type="spellStart"/>
            <w:r>
              <w:rPr>
                <w:rFonts w:cs="Arial" w:hint="cs"/>
                <w:rtl/>
              </w:rPr>
              <w:t>והמגיס</w:t>
            </w:r>
            <w:proofErr w:type="spellEnd"/>
            <w:r>
              <w:rPr>
                <w:rFonts w:cs="Arial"/>
                <w:rtl/>
              </w:rPr>
              <w:t xml:space="preserve"> </w:t>
            </w:r>
            <w:r>
              <w:rPr>
                <w:rFonts w:cs="Arial" w:hint="cs"/>
                <w:rtl/>
              </w:rPr>
              <w:t>דעתו</w:t>
            </w:r>
            <w:r>
              <w:rPr>
                <w:rFonts w:cs="Arial"/>
                <w:rtl/>
              </w:rPr>
              <w:t xml:space="preserve"> </w:t>
            </w:r>
            <w:r>
              <w:rPr>
                <w:rFonts w:cs="Arial" w:hint="cs"/>
                <w:rtl/>
              </w:rPr>
              <w:t>כלפי</w:t>
            </w:r>
            <w:r>
              <w:rPr>
                <w:rFonts w:cs="Arial"/>
                <w:rtl/>
              </w:rPr>
              <w:t xml:space="preserve"> </w:t>
            </w:r>
            <w:r>
              <w:rPr>
                <w:rFonts w:cs="Arial" w:hint="cs"/>
                <w:rtl/>
              </w:rPr>
              <w:t>מעלה</w:t>
            </w:r>
          </w:p>
        </w:tc>
        <w:tc>
          <w:tcPr>
            <w:tcW w:w="5245" w:type="dxa"/>
          </w:tcPr>
          <w:p w:rsidR="00124758" w:rsidRDefault="00124758" w:rsidP="00124758">
            <w:pPr>
              <w:rPr>
                <w:rtl/>
              </w:rPr>
            </w:pPr>
            <w:r w:rsidRPr="00124758">
              <w:rPr>
                <w:rFonts w:hint="cs"/>
                <w:highlight w:val="lightGray"/>
                <w:rtl/>
              </w:rPr>
              <w:t>חוני</w:t>
            </w:r>
            <w:r>
              <w:rPr>
                <w:rFonts w:hint="cs"/>
                <w:rtl/>
              </w:rPr>
              <w:t xml:space="preserve"> בסיפור על הגשם אמר לה' לא כך שאלתי לא כך שאלתי ושמעון בן שטח אמר לו שהיה גוזר עליו נידוי אלמלא הוא ה' היה אוהב אותו במיוחד משמע שעל הגסת דעת כלפי ה' גוזרים נידוי. </w:t>
            </w:r>
          </w:p>
        </w:tc>
      </w:tr>
      <w:tr w:rsidR="00124758" w:rsidTr="00124758">
        <w:tc>
          <w:tcPr>
            <w:tcW w:w="1326" w:type="dxa"/>
            <w:vMerge/>
          </w:tcPr>
          <w:p w:rsidR="00124758" w:rsidRDefault="00124758" w:rsidP="00124758">
            <w:pPr>
              <w:rPr>
                <w:rtl/>
              </w:rPr>
            </w:pPr>
          </w:p>
        </w:tc>
        <w:tc>
          <w:tcPr>
            <w:tcW w:w="2552" w:type="dxa"/>
          </w:tcPr>
          <w:p w:rsidR="00124758" w:rsidRDefault="00124758" w:rsidP="00124758">
            <w:pPr>
              <w:rPr>
                <w:rtl/>
              </w:rPr>
            </w:pPr>
            <w:r>
              <w:rPr>
                <w:rFonts w:hint="cs"/>
                <w:rtl/>
              </w:rPr>
              <w:t xml:space="preserve">מקרים נוספים אך הם הובאו </w:t>
            </w:r>
            <w:proofErr w:type="spellStart"/>
            <w:r>
              <w:rPr>
                <w:rFonts w:hint="cs"/>
                <w:rtl/>
              </w:rPr>
              <w:t>בבריתא</w:t>
            </w:r>
            <w:proofErr w:type="spellEnd"/>
            <w:r>
              <w:rPr>
                <w:rFonts w:hint="cs"/>
                <w:rtl/>
              </w:rPr>
              <w:t xml:space="preserve"> ולא במשנה</w:t>
            </w:r>
          </w:p>
        </w:tc>
        <w:tc>
          <w:tcPr>
            <w:tcW w:w="5245" w:type="dxa"/>
          </w:tcPr>
          <w:p w:rsidR="00124758" w:rsidRDefault="00124758" w:rsidP="00124758">
            <w:pPr>
              <w:rPr>
                <w:rtl/>
              </w:rPr>
            </w:pPr>
            <w:proofErr w:type="spellStart"/>
            <w:r w:rsidRPr="00124758">
              <w:rPr>
                <w:rFonts w:cs="Arial" w:hint="cs"/>
                <w:highlight w:val="lightGray"/>
                <w:rtl/>
              </w:rPr>
              <w:t>תודוס</w:t>
            </w:r>
            <w:proofErr w:type="spellEnd"/>
            <w:r w:rsidRPr="00124758">
              <w:rPr>
                <w:rFonts w:cs="Arial"/>
                <w:highlight w:val="lightGray"/>
                <w:rtl/>
              </w:rPr>
              <w:t xml:space="preserve"> </w:t>
            </w:r>
            <w:r w:rsidRPr="00124758">
              <w:rPr>
                <w:rFonts w:cs="Arial" w:hint="cs"/>
                <w:highlight w:val="lightGray"/>
                <w:rtl/>
              </w:rPr>
              <w:t>איש</w:t>
            </w:r>
            <w:r w:rsidRPr="00124758">
              <w:rPr>
                <w:rFonts w:cs="Arial"/>
                <w:highlight w:val="lightGray"/>
                <w:rtl/>
              </w:rPr>
              <w:t xml:space="preserve"> </w:t>
            </w:r>
            <w:r w:rsidRPr="00124758">
              <w:rPr>
                <w:rFonts w:cs="Arial" w:hint="cs"/>
                <w:highlight w:val="lightGray"/>
                <w:rtl/>
              </w:rPr>
              <w:t>רומי</w:t>
            </w:r>
            <w:r>
              <w:rPr>
                <w:rFonts w:cs="Arial"/>
                <w:rtl/>
              </w:rPr>
              <w:t xml:space="preserve"> </w:t>
            </w:r>
            <w:r>
              <w:rPr>
                <w:rFonts w:cs="Arial" w:hint="cs"/>
                <w:rtl/>
              </w:rPr>
              <w:t>הנהיג</w:t>
            </w:r>
            <w:r>
              <w:rPr>
                <w:rFonts w:cs="Arial"/>
                <w:rtl/>
              </w:rPr>
              <w:t xml:space="preserve"> </w:t>
            </w:r>
            <w:r>
              <w:rPr>
                <w:rFonts w:cs="Arial" w:hint="cs"/>
                <w:rtl/>
              </w:rPr>
              <w:t>את</w:t>
            </w:r>
            <w:r>
              <w:rPr>
                <w:rFonts w:cs="Arial"/>
                <w:rtl/>
              </w:rPr>
              <w:t xml:space="preserve"> </w:t>
            </w:r>
            <w:r>
              <w:rPr>
                <w:rFonts w:cs="Arial" w:hint="cs"/>
                <w:rtl/>
              </w:rPr>
              <w:t>בני</w:t>
            </w:r>
            <w:r>
              <w:rPr>
                <w:rFonts w:cs="Arial"/>
                <w:rtl/>
              </w:rPr>
              <w:t xml:space="preserve"> </w:t>
            </w:r>
            <w:r>
              <w:rPr>
                <w:rFonts w:cs="Arial" w:hint="cs"/>
                <w:rtl/>
              </w:rPr>
              <w:t>רומי</w:t>
            </w:r>
            <w:r>
              <w:rPr>
                <w:rFonts w:cs="Arial"/>
                <w:rtl/>
              </w:rPr>
              <w:t xml:space="preserve"> </w:t>
            </w:r>
            <w:r>
              <w:rPr>
                <w:rFonts w:cs="Arial" w:hint="cs"/>
                <w:rtl/>
              </w:rPr>
              <w:t>להאכילן</w:t>
            </w:r>
            <w:r>
              <w:rPr>
                <w:rFonts w:cs="Arial"/>
                <w:rtl/>
              </w:rPr>
              <w:t xml:space="preserve"> </w:t>
            </w:r>
            <w:r>
              <w:rPr>
                <w:rFonts w:cs="Arial" w:hint="cs"/>
                <w:rtl/>
              </w:rPr>
              <w:t>גדיים</w:t>
            </w:r>
            <w:r>
              <w:rPr>
                <w:rFonts w:cs="Arial"/>
                <w:rtl/>
              </w:rPr>
              <w:t xml:space="preserve"> </w:t>
            </w:r>
            <w:proofErr w:type="spellStart"/>
            <w:r>
              <w:rPr>
                <w:rFonts w:cs="Arial" w:hint="cs"/>
                <w:rtl/>
              </w:rPr>
              <w:t>מקולסין</w:t>
            </w:r>
            <w:proofErr w:type="spellEnd"/>
            <w:r>
              <w:rPr>
                <w:rFonts w:cs="Arial"/>
                <w:rtl/>
              </w:rPr>
              <w:t xml:space="preserve"> </w:t>
            </w:r>
            <w:r>
              <w:rPr>
                <w:rFonts w:cs="Arial" w:hint="cs"/>
                <w:rtl/>
              </w:rPr>
              <w:t>בלילי</w:t>
            </w:r>
            <w:r>
              <w:rPr>
                <w:rFonts w:cs="Arial"/>
                <w:rtl/>
              </w:rPr>
              <w:t xml:space="preserve"> </w:t>
            </w:r>
            <w:r>
              <w:rPr>
                <w:rFonts w:cs="Arial" w:hint="cs"/>
                <w:rtl/>
              </w:rPr>
              <w:t>פסחים</w:t>
            </w:r>
            <w:r>
              <w:rPr>
                <w:rFonts w:hint="cs"/>
                <w:rtl/>
              </w:rPr>
              <w:t xml:space="preserve"> ושמעון בן שטח היה אמור לגזור עליו נידוי. </w:t>
            </w:r>
          </w:p>
          <w:p w:rsidR="00124758" w:rsidRDefault="00124758" w:rsidP="00124758">
            <w:pPr>
              <w:rPr>
                <w:rtl/>
              </w:rPr>
            </w:pPr>
            <w:r w:rsidRPr="00124758">
              <w:rPr>
                <w:rFonts w:hint="cs"/>
                <w:highlight w:val="lightGray"/>
                <w:rtl/>
              </w:rPr>
              <w:t>חכמים</w:t>
            </w:r>
            <w:r>
              <w:rPr>
                <w:rFonts w:hint="cs"/>
                <w:rtl/>
              </w:rPr>
              <w:t xml:space="preserve"> נידו את </w:t>
            </w:r>
            <w:r w:rsidRPr="00124758">
              <w:rPr>
                <w:rFonts w:hint="cs"/>
                <w:highlight w:val="lightGray"/>
                <w:rtl/>
              </w:rPr>
              <w:t xml:space="preserve">רבי אלעזר בן </w:t>
            </w:r>
            <w:proofErr w:type="spellStart"/>
            <w:r w:rsidRPr="00124758">
              <w:rPr>
                <w:rFonts w:hint="cs"/>
                <w:highlight w:val="lightGray"/>
                <w:rtl/>
              </w:rPr>
              <w:t>הורקנוס</w:t>
            </w:r>
            <w:proofErr w:type="spellEnd"/>
            <w:r>
              <w:rPr>
                <w:rFonts w:hint="cs"/>
                <w:rtl/>
              </w:rPr>
              <w:t xml:space="preserve"> בסיפור תנורו של עכנאי אבל הנידוי עצמו לא מובא במשנה. </w:t>
            </w:r>
          </w:p>
        </w:tc>
      </w:tr>
      <w:tr w:rsidR="00124758" w:rsidTr="00124758">
        <w:tc>
          <w:tcPr>
            <w:tcW w:w="1326" w:type="dxa"/>
          </w:tcPr>
          <w:p w:rsidR="00124758" w:rsidRDefault="00124758" w:rsidP="00124758">
            <w:pPr>
              <w:rPr>
                <w:rtl/>
              </w:rPr>
            </w:pPr>
            <w:r w:rsidRPr="00124758">
              <w:rPr>
                <w:rFonts w:cs="Arial" w:hint="cs"/>
                <w:highlight w:val="lightGray"/>
                <w:rtl/>
              </w:rPr>
              <w:t>לרבי</w:t>
            </w:r>
            <w:r w:rsidRPr="00124758">
              <w:rPr>
                <w:rFonts w:cs="Arial"/>
                <w:highlight w:val="lightGray"/>
                <w:rtl/>
              </w:rPr>
              <w:t xml:space="preserve"> </w:t>
            </w:r>
            <w:r w:rsidRPr="00124758">
              <w:rPr>
                <w:rFonts w:cs="Arial" w:hint="cs"/>
                <w:highlight w:val="lightGray"/>
                <w:rtl/>
              </w:rPr>
              <w:t>יהושע</w:t>
            </w:r>
            <w:r>
              <w:rPr>
                <w:rFonts w:cs="Arial"/>
                <w:rtl/>
              </w:rPr>
              <w:t xml:space="preserve"> </w:t>
            </w:r>
            <w:r w:rsidRPr="00124758">
              <w:rPr>
                <w:rFonts w:cs="Arial" w:hint="cs"/>
                <w:highlight w:val="lightGray"/>
                <w:rtl/>
              </w:rPr>
              <w:t>בן</w:t>
            </w:r>
            <w:r w:rsidRPr="00124758">
              <w:rPr>
                <w:rFonts w:cs="Arial"/>
                <w:highlight w:val="lightGray"/>
                <w:rtl/>
              </w:rPr>
              <w:t xml:space="preserve"> </w:t>
            </w:r>
            <w:r w:rsidRPr="00124758">
              <w:rPr>
                <w:rFonts w:cs="Arial" w:hint="cs"/>
                <w:highlight w:val="lightGray"/>
                <w:rtl/>
              </w:rPr>
              <w:t>לוי</w:t>
            </w:r>
            <w:r w:rsidRPr="00124758">
              <w:rPr>
                <w:rFonts w:cs="Arial"/>
                <w:highlight w:val="lightGray"/>
                <w:rtl/>
              </w:rPr>
              <w:t>:</w:t>
            </w:r>
            <w:r>
              <w:rPr>
                <w:rFonts w:cs="Arial"/>
                <w:rtl/>
              </w:rPr>
              <w:t xml:space="preserve"> </w:t>
            </w:r>
            <w:r>
              <w:rPr>
                <w:rFonts w:cs="Arial" w:hint="cs"/>
                <w:rtl/>
              </w:rPr>
              <w:t>בעשרים</w:t>
            </w:r>
            <w:r>
              <w:rPr>
                <w:rFonts w:cs="Arial"/>
                <w:rtl/>
              </w:rPr>
              <w:t xml:space="preserve"> </w:t>
            </w:r>
            <w:r>
              <w:rPr>
                <w:rFonts w:cs="Arial" w:hint="cs"/>
                <w:rtl/>
              </w:rPr>
              <w:t>וארבעה</w:t>
            </w:r>
          </w:p>
        </w:tc>
        <w:tc>
          <w:tcPr>
            <w:tcW w:w="7797" w:type="dxa"/>
            <w:gridSpan w:val="2"/>
          </w:tcPr>
          <w:p w:rsidR="00124758" w:rsidRDefault="00124758" w:rsidP="00124758">
            <w:pPr>
              <w:rPr>
                <w:rtl/>
              </w:rPr>
            </w:pPr>
            <w:r>
              <w:rPr>
                <w:rFonts w:hint="cs"/>
                <w:rtl/>
              </w:rPr>
              <w:t xml:space="preserve">משלושת המקרים המובאים לעיל , הסיק כי בכל מקום שהיחיד חולק על הרבים , או שאחד </w:t>
            </w:r>
            <w:proofErr w:type="spellStart"/>
            <w:r>
              <w:rPr>
                <w:rFonts w:hint="cs"/>
                <w:rtl/>
              </w:rPr>
              <w:t>החמכים</w:t>
            </w:r>
            <w:proofErr w:type="spellEnd"/>
            <w:r>
              <w:rPr>
                <w:rFonts w:hint="cs"/>
                <w:rtl/>
              </w:rPr>
              <w:t xml:space="preserve"> דיבר כנגדו קשות משמע שהוא היה ראוי להיות בנידוי , ולכן יצא לו 24 מקרים. </w:t>
            </w:r>
          </w:p>
        </w:tc>
      </w:tr>
    </w:tbl>
    <w:p w:rsidR="00124758" w:rsidRPr="006E0EF6" w:rsidRDefault="00124758" w:rsidP="00124758">
      <w:pPr>
        <w:spacing w:line="240" w:lineRule="auto"/>
        <w:rPr>
          <w:rFonts w:ascii="Times New Roman" w:eastAsia="Times New Roman" w:hAnsi="Times New Roman" w:cs="David"/>
          <w:sz w:val="38"/>
          <w:szCs w:val="38"/>
          <w:rtl/>
        </w:rPr>
      </w:pPr>
    </w:p>
    <w:p w:rsidR="001B2CDB" w:rsidRDefault="001B2CDB">
      <w:pPr>
        <w:rPr>
          <w:rFonts w:hint="cs"/>
          <w:rtl/>
        </w:rPr>
      </w:pPr>
    </w:p>
    <w:p w:rsidR="004E2B9A" w:rsidRDefault="00C56950" w:rsidP="004E2B9A">
      <w:r>
        <w:rPr>
          <w:rFonts w:cs="Arial"/>
          <w:rtl/>
        </w:rPr>
        <w:t xml:space="preserve">. </w:t>
      </w:r>
    </w:p>
    <w:tbl>
      <w:tblPr>
        <w:tblStyle w:val="a3"/>
        <w:tblpPr w:leftFromText="180" w:rightFromText="180" w:vertAnchor="page" w:horzAnchor="margin" w:tblpXSpec="center" w:tblpY="8701"/>
        <w:bidiVisual/>
        <w:tblW w:w="0" w:type="auto"/>
        <w:tblLook w:val="04A0" w:firstRow="1" w:lastRow="0" w:firstColumn="1" w:lastColumn="0" w:noHBand="0" w:noVBand="1"/>
      </w:tblPr>
      <w:tblGrid>
        <w:gridCol w:w="3782"/>
        <w:gridCol w:w="5682"/>
      </w:tblGrid>
      <w:tr w:rsidR="00124758" w:rsidTr="00124758">
        <w:tc>
          <w:tcPr>
            <w:tcW w:w="9464" w:type="dxa"/>
            <w:gridSpan w:val="2"/>
          </w:tcPr>
          <w:p w:rsidR="00124758" w:rsidRDefault="00124758" w:rsidP="00124758">
            <w:pPr>
              <w:jc w:val="center"/>
              <w:rPr>
                <w:rFonts w:hint="cs"/>
                <w:rtl/>
              </w:rPr>
            </w:pPr>
            <w:r w:rsidRPr="00124758">
              <w:rPr>
                <w:rFonts w:hint="cs"/>
                <w:sz w:val="30"/>
                <w:szCs w:val="30"/>
                <w:highlight w:val="yellow"/>
                <w:rtl/>
              </w:rPr>
              <w:t>מתי אומרים שכבוד שמים דוחה את כבוד האדם , ומתי כבוד האדם דוחה כבוד מצווה הבאה מאת ה'</w:t>
            </w:r>
            <w:r>
              <w:rPr>
                <w:rFonts w:hint="cs"/>
                <w:sz w:val="30"/>
                <w:szCs w:val="30"/>
                <w:highlight w:val="yellow"/>
                <w:rtl/>
              </w:rPr>
              <w:t xml:space="preserve"> (כבוד שמיים)</w:t>
            </w:r>
            <w:r w:rsidRPr="00124758">
              <w:rPr>
                <w:rFonts w:hint="cs"/>
                <w:sz w:val="30"/>
                <w:szCs w:val="30"/>
                <w:highlight w:val="yellow"/>
                <w:rtl/>
              </w:rPr>
              <w:t>?</w:t>
            </w:r>
          </w:p>
        </w:tc>
      </w:tr>
      <w:tr w:rsidR="00124758" w:rsidTr="00124758">
        <w:tc>
          <w:tcPr>
            <w:tcW w:w="9464" w:type="dxa"/>
            <w:gridSpan w:val="2"/>
          </w:tcPr>
          <w:p w:rsidR="00124758" w:rsidRDefault="00124758" w:rsidP="00124758">
            <w:pPr>
              <w:rPr>
                <w:rFonts w:hint="cs"/>
                <w:rtl/>
              </w:rPr>
            </w:pPr>
            <w:r w:rsidRPr="00124758">
              <w:rPr>
                <w:rFonts w:cs="Arial" w:hint="cs"/>
                <w:highlight w:val="lightGray"/>
                <w:rtl/>
              </w:rPr>
              <w:t>אמר</w:t>
            </w:r>
            <w:r w:rsidRPr="00124758">
              <w:rPr>
                <w:rFonts w:cs="Arial"/>
                <w:highlight w:val="lightGray"/>
                <w:rtl/>
              </w:rPr>
              <w:t xml:space="preserve"> </w:t>
            </w:r>
            <w:r w:rsidRPr="00124758">
              <w:rPr>
                <w:rFonts w:cs="Arial" w:hint="cs"/>
                <w:highlight w:val="lightGray"/>
                <w:rtl/>
              </w:rPr>
              <w:t>רב</w:t>
            </w:r>
            <w:r w:rsidRPr="00124758">
              <w:rPr>
                <w:rFonts w:cs="Arial"/>
                <w:highlight w:val="lightGray"/>
                <w:rtl/>
              </w:rPr>
              <w:t xml:space="preserve"> </w:t>
            </w:r>
            <w:r w:rsidRPr="00124758">
              <w:rPr>
                <w:rFonts w:cs="Arial" w:hint="cs"/>
                <w:highlight w:val="lightGray"/>
                <w:rtl/>
              </w:rPr>
              <w:t>יהודה</w:t>
            </w:r>
            <w:r w:rsidRPr="00124758">
              <w:rPr>
                <w:rFonts w:cs="Arial"/>
                <w:highlight w:val="lightGray"/>
                <w:rtl/>
              </w:rPr>
              <w:t xml:space="preserve"> </w:t>
            </w:r>
            <w:r w:rsidRPr="00124758">
              <w:rPr>
                <w:rFonts w:cs="Arial" w:hint="cs"/>
                <w:highlight w:val="lightGray"/>
                <w:rtl/>
              </w:rPr>
              <w:t>אמר</w:t>
            </w:r>
            <w:r w:rsidRPr="00124758">
              <w:rPr>
                <w:rFonts w:cs="Arial"/>
                <w:highlight w:val="lightGray"/>
                <w:rtl/>
              </w:rPr>
              <w:t xml:space="preserve"> </w:t>
            </w:r>
            <w:r w:rsidRPr="00124758">
              <w:rPr>
                <w:rFonts w:cs="Arial" w:hint="cs"/>
                <w:highlight w:val="lightGray"/>
                <w:rtl/>
              </w:rPr>
              <w:t>רב</w:t>
            </w:r>
            <w:r>
              <w:rPr>
                <w:rFonts w:cs="Arial"/>
                <w:rtl/>
              </w:rPr>
              <w:t xml:space="preserve">: </w:t>
            </w:r>
            <w:r>
              <w:rPr>
                <w:rFonts w:cs="Arial" w:hint="cs"/>
                <w:rtl/>
              </w:rPr>
              <w:t>המוצא</w:t>
            </w:r>
            <w:r>
              <w:rPr>
                <w:rFonts w:cs="Arial"/>
                <w:rtl/>
              </w:rPr>
              <w:t xml:space="preserve"> </w:t>
            </w:r>
            <w:r>
              <w:rPr>
                <w:rFonts w:cs="Arial" w:hint="cs"/>
                <w:rtl/>
              </w:rPr>
              <w:t>כלאים</w:t>
            </w:r>
            <w:r>
              <w:rPr>
                <w:rFonts w:cs="Arial"/>
                <w:rtl/>
              </w:rPr>
              <w:t xml:space="preserve"> </w:t>
            </w:r>
            <w:r>
              <w:rPr>
                <w:rFonts w:cs="Arial" w:hint="cs"/>
                <w:rtl/>
              </w:rPr>
              <w:t>בבגדו</w:t>
            </w:r>
            <w:r>
              <w:rPr>
                <w:rFonts w:cs="Arial"/>
                <w:rtl/>
              </w:rPr>
              <w:t xml:space="preserve"> </w:t>
            </w:r>
            <w:r>
              <w:rPr>
                <w:rFonts w:cs="Arial" w:hint="cs"/>
                <w:rtl/>
              </w:rPr>
              <w:t>פושטן</w:t>
            </w:r>
            <w:r>
              <w:rPr>
                <w:rFonts w:cs="Arial"/>
                <w:rtl/>
              </w:rPr>
              <w:t xml:space="preserve"> </w:t>
            </w:r>
            <w:r>
              <w:rPr>
                <w:rFonts w:cs="Arial" w:hint="cs"/>
                <w:rtl/>
              </w:rPr>
              <w:t>אפילו</w:t>
            </w:r>
            <w:r>
              <w:rPr>
                <w:rFonts w:cs="Arial"/>
                <w:rtl/>
              </w:rPr>
              <w:t xml:space="preserve"> </w:t>
            </w:r>
            <w:r>
              <w:rPr>
                <w:rFonts w:cs="Arial" w:hint="cs"/>
                <w:rtl/>
              </w:rPr>
              <w:t>בשוק , מפני אין</w:t>
            </w:r>
            <w:r>
              <w:rPr>
                <w:rFonts w:cs="Arial"/>
                <w:rtl/>
              </w:rPr>
              <w:t xml:space="preserve"> </w:t>
            </w:r>
            <w:r>
              <w:rPr>
                <w:rFonts w:cs="Arial" w:hint="cs"/>
                <w:rtl/>
              </w:rPr>
              <w:t>חכמה</w:t>
            </w:r>
            <w:r>
              <w:rPr>
                <w:rFonts w:cs="Arial"/>
                <w:rtl/>
              </w:rPr>
              <w:t xml:space="preserve"> </w:t>
            </w:r>
            <w:r>
              <w:rPr>
                <w:rFonts w:cs="Arial" w:hint="cs"/>
                <w:rtl/>
              </w:rPr>
              <w:t>ואין</w:t>
            </w:r>
            <w:r>
              <w:rPr>
                <w:rFonts w:cs="Arial"/>
                <w:rtl/>
              </w:rPr>
              <w:t xml:space="preserve"> </w:t>
            </w:r>
            <w:r>
              <w:rPr>
                <w:rFonts w:cs="Arial" w:hint="cs"/>
                <w:rtl/>
              </w:rPr>
              <w:t>תבונה</w:t>
            </w:r>
            <w:r>
              <w:rPr>
                <w:rFonts w:cs="Arial"/>
                <w:rtl/>
              </w:rPr>
              <w:t xml:space="preserve"> </w:t>
            </w:r>
            <w:r>
              <w:rPr>
                <w:rFonts w:cs="Arial" w:hint="cs"/>
                <w:rtl/>
              </w:rPr>
              <w:t>ואין</w:t>
            </w:r>
            <w:r>
              <w:rPr>
                <w:rFonts w:cs="Arial"/>
                <w:rtl/>
              </w:rPr>
              <w:t xml:space="preserve"> </w:t>
            </w:r>
            <w:r>
              <w:rPr>
                <w:rFonts w:cs="Arial" w:hint="cs"/>
                <w:rtl/>
              </w:rPr>
              <w:t>עצה</w:t>
            </w:r>
            <w:r>
              <w:rPr>
                <w:rFonts w:cs="Arial"/>
                <w:rtl/>
              </w:rPr>
              <w:t xml:space="preserve"> </w:t>
            </w:r>
            <w:r>
              <w:rPr>
                <w:rFonts w:cs="Arial" w:hint="cs"/>
                <w:rtl/>
              </w:rPr>
              <w:t>לנגד</w:t>
            </w:r>
            <w:r>
              <w:rPr>
                <w:rFonts w:cs="Arial"/>
                <w:rtl/>
              </w:rPr>
              <w:t xml:space="preserve"> </w:t>
            </w:r>
            <w:r>
              <w:rPr>
                <w:rFonts w:cs="Arial" w:hint="cs"/>
                <w:rtl/>
              </w:rPr>
              <w:t>ה</w:t>
            </w:r>
            <w:r>
              <w:rPr>
                <w:rFonts w:cs="Arial"/>
                <w:rtl/>
              </w:rPr>
              <w:t xml:space="preserve">' - </w:t>
            </w:r>
            <w:r>
              <w:rPr>
                <w:rFonts w:cs="Arial" w:hint="cs"/>
                <w:rtl/>
              </w:rPr>
              <w:t>כל</w:t>
            </w:r>
            <w:r>
              <w:rPr>
                <w:rFonts w:cs="Arial"/>
                <w:rtl/>
              </w:rPr>
              <w:t xml:space="preserve"> </w:t>
            </w:r>
            <w:r>
              <w:rPr>
                <w:rFonts w:cs="Arial" w:hint="cs"/>
                <w:rtl/>
              </w:rPr>
              <w:t>מקום</w:t>
            </w:r>
            <w:r>
              <w:rPr>
                <w:rFonts w:cs="Arial"/>
                <w:rtl/>
              </w:rPr>
              <w:t xml:space="preserve"> </w:t>
            </w:r>
            <w:r>
              <w:rPr>
                <w:rFonts w:cs="Arial" w:hint="cs"/>
                <w:rtl/>
              </w:rPr>
              <w:t>שיש</w:t>
            </w:r>
            <w:r>
              <w:rPr>
                <w:rFonts w:cs="Arial"/>
                <w:rtl/>
              </w:rPr>
              <w:t xml:space="preserve"> </w:t>
            </w:r>
            <w:r>
              <w:rPr>
                <w:rFonts w:cs="Arial" w:hint="cs"/>
                <w:rtl/>
              </w:rPr>
              <w:t>חלול</w:t>
            </w:r>
            <w:r>
              <w:rPr>
                <w:rFonts w:cs="Arial"/>
                <w:rtl/>
              </w:rPr>
              <w:t xml:space="preserve"> </w:t>
            </w:r>
            <w:r>
              <w:rPr>
                <w:rFonts w:cs="Arial" w:hint="cs"/>
                <w:rtl/>
              </w:rPr>
              <w:t>השם</w:t>
            </w:r>
            <w:r>
              <w:rPr>
                <w:rFonts w:cs="Arial"/>
                <w:rtl/>
              </w:rPr>
              <w:t xml:space="preserve"> </w:t>
            </w:r>
            <w:r w:rsidRPr="00124758">
              <w:rPr>
                <w:rFonts w:cs="Arial" w:hint="cs"/>
                <w:highlight w:val="magenta"/>
                <w:rtl/>
              </w:rPr>
              <w:t>אין</w:t>
            </w:r>
            <w:r>
              <w:rPr>
                <w:rFonts w:cs="Arial"/>
                <w:rtl/>
              </w:rPr>
              <w:t xml:space="preserve"> </w:t>
            </w:r>
            <w:proofErr w:type="spellStart"/>
            <w:r w:rsidRPr="00124758">
              <w:rPr>
                <w:rFonts w:cs="Arial" w:hint="cs"/>
                <w:highlight w:val="magenta"/>
                <w:rtl/>
              </w:rPr>
              <w:t>חולקין</w:t>
            </w:r>
            <w:proofErr w:type="spellEnd"/>
            <w:r w:rsidRPr="00124758">
              <w:rPr>
                <w:rFonts w:cs="Arial"/>
                <w:highlight w:val="magenta"/>
                <w:rtl/>
              </w:rPr>
              <w:t xml:space="preserve"> </w:t>
            </w:r>
            <w:r w:rsidRPr="00124758">
              <w:rPr>
                <w:rFonts w:cs="Arial" w:hint="cs"/>
                <w:highlight w:val="magenta"/>
                <w:rtl/>
              </w:rPr>
              <w:t>כבוד</w:t>
            </w:r>
            <w:r w:rsidRPr="00124758">
              <w:rPr>
                <w:rFonts w:cs="Arial"/>
                <w:highlight w:val="magenta"/>
                <w:rtl/>
              </w:rPr>
              <w:t xml:space="preserve"> </w:t>
            </w:r>
            <w:r w:rsidRPr="00124758">
              <w:rPr>
                <w:rFonts w:cs="Arial" w:hint="cs"/>
                <w:highlight w:val="magenta"/>
                <w:rtl/>
              </w:rPr>
              <w:t>לרב</w:t>
            </w:r>
            <w:r>
              <w:rPr>
                <w:rFonts w:cs="Arial"/>
                <w:rtl/>
              </w:rPr>
              <w:t>.</w:t>
            </w:r>
            <w:r>
              <w:rPr>
                <w:rFonts w:hint="cs"/>
                <w:rtl/>
              </w:rPr>
              <w:t xml:space="preserve"> </w:t>
            </w:r>
          </w:p>
        </w:tc>
      </w:tr>
      <w:tr w:rsidR="00124758" w:rsidTr="00124758">
        <w:tc>
          <w:tcPr>
            <w:tcW w:w="3782" w:type="dxa"/>
          </w:tcPr>
          <w:p w:rsidR="00124758" w:rsidRDefault="00124758" w:rsidP="00124758">
            <w:pPr>
              <w:rPr>
                <w:rFonts w:hint="cs"/>
                <w:rtl/>
              </w:rPr>
            </w:pPr>
            <w:r>
              <w:rPr>
                <w:rFonts w:hint="cs"/>
                <w:rtl/>
              </w:rPr>
              <w:t xml:space="preserve">מדוע כהן נטמא לניחום אבלים, </w:t>
            </w:r>
            <w:r w:rsidRPr="00124758">
              <w:rPr>
                <w:rFonts w:hint="cs"/>
                <w:highlight w:val="magenta"/>
                <w:rtl/>
              </w:rPr>
              <w:t>שכבוד</w:t>
            </w:r>
            <w:r>
              <w:rPr>
                <w:rFonts w:hint="cs"/>
                <w:rtl/>
              </w:rPr>
              <w:t xml:space="preserve"> </w:t>
            </w:r>
            <w:r w:rsidRPr="00124758">
              <w:rPr>
                <w:rFonts w:hint="cs"/>
                <w:highlight w:val="magenta"/>
                <w:rtl/>
              </w:rPr>
              <w:t>מצות השמיים</w:t>
            </w:r>
            <w:r>
              <w:rPr>
                <w:rFonts w:hint="cs"/>
                <w:rtl/>
              </w:rPr>
              <w:t xml:space="preserve"> שאסור לו להיטמא יגבר על כבוד האבל?</w:t>
            </w:r>
          </w:p>
        </w:tc>
        <w:tc>
          <w:tcPr>
            <w:tcW w:w="5682" w:type="dxa"/>
          </w:tcPr>
          <w:p w:rsidR="00124758" w:rsidRDefault="00124758" w:rsidP="00124758">
            <w:pPr>
              <w:rPr>
                <w:rFonts w:hint="cs"/>
                <w:rtl/>
              </w:rPr>
            </w:pPr>
            <w:r>
              <w:rPr>
                <w:rFonts w:hint="cs"/>
                <w:rtl/>
              </w:rPr>
              <w:t xml:space="preserve">מדובר בבית הפרס </w:t>
            </w:r>
            <w:r w:rsidRPr="00124758">
              <w:rPr>
                <w:rFonts w:hint="cs"/>
                <w:highlight w:val="magenta"/>
                <w:rtl/>
              </w:rPr>
              <w:t>שאיסורו מדרבנן</w:t>
            </w:r>
            <w:r>
              <w:rPr>
                <w:rFonts w:hint="cs"/>
                <w:rtl/>
              </w:rPr>
              <w:t xml:space="preserve"> , ולכן שם כן חולקים כבוד לנפטר.</w:t>
            </w:r>
          </w:p>
        </w:tc>
      </w:tr>
      <w:tr w:rsidR="00124758" w:rsidTr="00124758">
        <w:tc>
          <w:tcPr>
            <w:tcW w:w="3782" w:type="dxa"/>
          </w:tcPr>
          <w:p w:rsidR="00124758" w:rsidRDefault="00124758" w:rsidP="00124758">
            <w:pPr>
              <w:rPr>
                <w:rFonts w:hint="cs"/>
                <w:rtl/>
              </w:rPr>
            </w:pPr>
            <w:r>
              <w:rPr>
                <w:rFonts w:hint="cs"/>
                <w:rtl/>
              </w:rPr>
              <w:t xml:space="preserve">מדוע כהן נטמא לקבר מת על מנת לראות בכבוד מלך גוי? מדוע לא </w:t>
            </w:r>
            <w:r w:rsidRPr="00124758">
              <w:rPr>
                <w:rFonts w:hint="cs"/>
                <w:highlight w:val="magenta"/>
                <w:rtl/>
              </w:rPr>
              <w:t>נאמר שכבוד מצות השמיים</w:t>
            </w:r>
            <w:r>
              <w:rPr>
                <w:rFonts w:hint="cs"/>
                <w:rtl/>
              </w:rPr>
              <w:t xml:space="preserve"> שאסור לו להיטמא יגבר על כבוד המלך הגוי?</w:t>
            </w:r>
          </w:p>
        </w:tc>
        <w:tc>
          <w:tcPr>
            <w:tcW w:w="5682" w:type="dxa"/>
          </w:tcPr>
          <w:p w:rsidR="00124758" w:rsidRDefault="00124758" w:rsidP="00124758">
            <w:pPr>
              <w:rPr>
                <w:rFonts w:hint="cs"/>
                <w:rtl/>
              </w:rPr>
            </w:pPr>
            <w:r>
              <w:rPr>
                <w:rFonts w:hint="cs"/>
                <w:rtl/>
              </w:rPr>
              <w:t xml:space="preserve">מדובר בארון שיש חלל טפח בינו לבין המת וטומאתו </w:t>
            </w:r>
            <w:r w:rsidRPr="00124758">
              <w:rPr>
                <w:rFonts w:hint="cs"/>
                <w:highlight w:val="magenta"/>
                <w:rtl/>
              </w:rPr>
              <w:t>היא מדרבנן</w:t>
            </w:r>
            <w:r>
              <w:rPr>
                <w:rFonts w:hint="cs"/>
                <w:rtl/>
              </w:rPr>
              <w:t xml:space="preserve"> ולכן שם כן חולקים כבוד.</w:t>
            </w:r>
          </w:p>
        </w:tc>
      </w:tr>
      <w:tr w:rsidR="00124758" w:rsidTr="00124758">
        <w:tc>
          <w:tcPr>
            <w:tcW w:w="3782" w:type="dxa"/>
          </w:tcPr>
          <w:p w:rsidR="00124758" w:rsidRDefault="00124758" w:rsidP="00124758">
            <w:pPr>
              <w:rPr>
                <w:rFonts w:hint="cs"/>
                <w:rtl/>
              </w:rPr>
            </w:pPr>
            <w:r>
              <w:rPr>
                <w:rFonts w:cs="Arial" w:hint="cs"/>
                <w:rtl/>
              </w:rPr>
              <w:t>"גדול</w:t>
            </w:r>
            <w:r>
              <w:rPr>
                <w:rFonts w:cs="Arial"/>
                <w:rtl/>
              </w:rPr>
              <w:t xml:space="preserve"> </w:t>
            </w:r>
            <w:r>
              <w:rPr>
                <w:rFonts w:cs="Arial" w:hint="cs"/>
                <w:rtl/>
              </w:rPr>
              <w:t>כבוד</w:t>
            </w:r>
            <w:r>
              <w:rPr>
                <w:rFonts w:cs="Arial"/>
                <w:rtl/>
              </w:rPr>
              <w:t xml:space="preserve"> </w:t>
            </w:r>
            <w:r>
              <w:rPr>
                <w:rFonts w:cs="Arial" w:hint="cs"/>
                <w:rtl/>
              </w:rPr>
              <w:t>הבריות</w:t>
            </w:r>
            <w:r>
              <w:rPr>
                <w:rFonts w:cs="Arial"/>
                <w:rtl/>
              </w:rPr>
              <w:t xml:space="preserve"> </w:t>
            </w:r>
            <w:r>
              <w:rPr>
                <w:rFonts w:cs="Arial" w:hint="cs"/>
                <w:rtl/>
              </w:rPr>
              <w:t>שדוחה</w:t>
            </w:r>
            <w:r>
              <w:rPr>
                <w:rFonts w:cs="Arial"/>
                <w:rtl/>
              </w:rPr>
              <w:t xml:space="preserve"> [</w:t>
            </w:r>
            <w:r>
              <w:rPr>
                <w:rFonts w:cs="Arial" w:hint="cs"/>
                <w:rtl/>
              </w:rPr>
              <w:t>את</w:t>
            </w:r>
            <w:r>
              <w:rPr>
                <w:rFonts w:cs="Arial"/>
                <w:rtl/>
              </w:rPr>
              <w:t xml:space="preserve">] </w:t>
            </w:r>
            <w:r>
              <w:rPr>
                <w:rFonts w:cs="Arial" w:hint="cs"/>
                <w:rtl/>
              </w:rPr>
              <w:t>לא</w:t>
            </w:r>
            <w:r>
              <w:rPr>
                <w:rFonts w:cs="Arial"/>
                <w:rtl/>
              </w:rPr>
              <w:t xml:space="preserve"> </w:t>
            </w:r>
            <w:r>
              <w:rPr>
                <w:rFonts w:cs="Arial" w:hint="cs"/>
                <w:rtl/>
              </w:rPr>
              <w:t>תעשה</w:t>
            </w:r>
            <w:r>
              <w:rPr>
                <w:rFonts w:cs="Arial"/>
                <w:rtl/>
              </w:rPr>
              <w:t xml:space="preserve"> </w:t>
            </w:r>
            <w:r>
              <w:rPr>
                <w:rFonts w:cs="Arial" w:hint="cs"/>
                <w:rtl/>
              </w:rPr>
              <w:t>שבתורה"</w:t>
            </w:r>
            <w:r>
              <w:rPr>
                <w:rFonts w:hint="cs"/>
                <w:rtl/>
              </w:rPr>
              <w:t xml:space="preserve"> מדוע לא נאמר שהאיסור ידחה את </w:t>
            </w:r>
            <w:proofErr w:type="spellStart"/>
            <w:r>
              <w:rPr>
                <w:rFonts w:hint="cs"/>
                <w:rtl/>
              </w:rPr>
              <w:t>הכבוד.כי</w:t>
            </w:r>
            <w:proofErr w:type="spellEnd"/>
            <w:r>
              <w:rPr>
                <w:rFonts w:hint="cs"/>
                <w:rtl/>
              </w:rPr>
              <w:t xml:space="preserve"> אי עצה ותבונה נגד ה'.</w:t>
            </w:r>
          </w:p>
        </w:tc>
        <w:tc>
          <w:tcPr>
            <w:tcW w:w="5682" w:type="dxa"/>
          </w:tcPr>
          <w:p w:rsidR="00124758" w:rsidRDefault="00124758" w:rsidP="00124758">
            <w:pPr>
              <w:rPr>
                <w:rFonts w:hint="cs"/>
                <w:rtl/>
              </w:rPr>
            </w:pPr>
            <w:r>
              <w:rPr>
                <w:rFonts w:hint="cs"/>
                <w:rtl/>
              </w:rPr>
              <w:t xml:space="preserve">מדובר באיסורי חכמים שהוסמכו על הלאו של לא תסור, ומכיוון שהם </w:t>
            </w:r>
            <w:r w:rsidRPr="00124758">
              <w:rPr>
                <w:rFonts w:hint="cs"/>
                <w:highlight w:val="magenta"/>
                <w:rtl/>
              </w:rPr>
              <w:t>איסורים דרבנן</w:t>
            </w:r>
            <w:r>
              <w:rPr>
                <w:rFonts w:hint="cs"/>
                <w:rtl/>
              </w:rPr>
              <w:t xml:space="preserve"> כן מתחשבים בכבוד הבריות. </w:t>
            </w:r>
          </w:p>
        </w:tc>
      </w:tr>
      <w:tr w:rsidR="00124758" w:rsidTr="00124758">
        <w:tc>
          <w:tcPr>
            <w:tcW w:w="3782" w:type="dxa"/>
          </w:tcPr>
          <w:p w:rsidR="00124758" w:rsidRDefault="00124758" w:rsidP="00124758">
            <w:pPr>
              <w:rPr>
                <w:rFonts w:hint="cs"/>
                <w:rtl/>
              </w:rPr>
            </w:pPr>
            <w:r>
              <w:rPr>
                <w:rFonts w:hint="cs"/>
                <w:rtl/>
              </w:rPr>
              <w:t>זקן יכול לבטל עשה של "השב תשיבם" בגלל כבודו מדוע לא נאמר שכבוד ה' ידחה את כבוד הזקן?</w:t>
            </w:r>
          </w:p>
        </w:tc>
        <w:tc>
          <w:tcPr>
            <w:tcW w:w="5682" w:type="dxa"/>
          </w:tcPr>
          <w:p w:rsidR="00124758" w:rsidRDefault="00124758" w:rsidP="00124758">
            <w:pPr>
              <w:rPr>
                <w:rFonts w:hint="cs"/>
                <w:rtl/>
              </w:rPr>
            </w:pPr>
            <w:r>
              <w:rPr>
                <w:rFonts w:hint="cs"/>
                <w:rtl/>
              </w:rPr>
              <w:t xml:space="preserve">שם </w:t>
            </w:r>
            <w:r w:rsidRPr="00124758">
              <w:rPr>
                <w:rFonts w:hint="cs"/>
                <w:highlight w:val="magenta"/>
                <w:rtl/>
              </w:rPr>
              <w:t>יש פסוק מפורש האומר והתעלמת</w:t>
            </w:r>
            <w:r>
              <w:rPr>
                <w:rFonts w:hint="cs"/>
                <w:rtl/>
              </w:rPr>
              <w:t xml:space="preserve">. ואי אפשר ללמוד שגם מי שלבוש כלאים לא יורידם בגלל כבודו (כמו בהשבת </w:t>
            </w:r>
            <w:proofErr w:type="spellStart"/>
            <w:r>
              <w:rPr>
                <w:rFonts w:hint="cs"/>
                <w:rtl/>
              </w:rPr>
              <w:t>אבידה</w:t>
            </w:r>
            <w:proofErr w:type="spellEnd"/>
            <w:r>
              <w:rPr>
                <w:rFonts w:hint="cs"/>
                <w:rtl/>
              </w:rPr>
              <w:t xml:space="preserve"> של זקן)כיוון שאיסורים (כגון כלאים שהם חמורים )לא לומדים מדיני ממונות (השבת </w:t>
            </w:r>
            <w:proofErr w:type="spellStart"/>
            <w:r>
              <w:rPr>
                <w:rFonts w:hint="cs"/>
                <w:rtl/>
              </w:rPr>
              <w:t>אבידה</w:t>
            </w:r>
            <w:proofErr w:type="spellEnd"/>
            <w:r>
              <w:rPr>
                <w:rFonts w:hint="cs"/>
                <w:rtl/>
              </w:rPr>
              <w:t xml:space="preserve"> שהם קלים) </w:t>
            </w:r>
          </w:p>
        </w:tc>
      </w:tr>
      <w:tr w:rsidR="00124758" w:rsidTr="00124758">
        <w:tc>
          <w:tcPr>
            <w:tcW w:w="3782" w:type="dxa"/>
          </w:tcPr>
          <w:p w:rsidR="00124758" w:rsidRDefault="00124758" w:rsidP="00124758">
            <w:pPr>
              <w:rPr>
                <w:rFonts w:hint="cs"/>
                <w:rtl/>
              </w:rPr>
            </w:pPr>
            <w:r>
              <w:rPr>
                <w:rFonts w:hint="cs"/>
                <w:rtl/>
              </w:rPr>
              <w:t>כהן נטמא למת מצווה משום כבודו ומבטל פסחו ומילת בנו , מדוע לא נאמר שכבוד ה'  (הבא לידי ביטוי בעשיית הפסח ומילת הבן)ידחה את כבוד מת המצווה</w:t>
            </w:r>
          </w:p>
        </w:tc>
        <w:tc>
          <w:tcPr>
            <w:tcW w:w="5682" w:type="dxa"/>
          </w:tcPr>
          <w:p w:rsidR="00124758" w:rsidRDefault="00124758" w:rsidP="00124758">
            <w:pPr>
              <w:rPr>
                <w:rFonts w:hint="cs"/>
                <w:rtl/>
              </w:rPr>
            </w:pPr>
            <w:r>
              <w:rPr>
                <w:rFonts w:hint="cs"/>
                <w:rtl/>
              </w:rPr>
              <w:t xml:space="preserve">שם יש </w:t>
            </w:r>
            <w:r w:rsidRPr="00124758">
              <w:rPr>
                <w:rFonts w:hint="cs"/>
                <w:highlight w:val="magenta"/>
                <w:rtl/>
              </w:rPr>
              <w:t>פסוק מפורש המלמד</w:t>
            </w:r>
            <w:r>
              <w:rPr>
                <w:rFonts w:hint="cs"/>
                <w:rtl/>
              </w:rPr>
              <w:t xml:space="preserve"> שנטמא למת מצווה(</w:t>
            </w:r>
            <w:proofErr w:type="spellStart"/>
            <w:r>
              <w:rPr>
                <w:rFonts w:hint="cs"/>
                <w:rtl/>
              </w:rPr>
              <w:t>מלאחותו</w:t>
            </w:r>
            <w:proofErr w:type="spellEnd"/>
            <w:r>
              <w:rPr>
                <w:rFonts w:hint="cs"/>
                <w:rtl/>
              </w:rPr>
              <w:t>), ואי אפשר ללמוד ממנה שגם הלבוש כלאים, יוותר על כבוד שמיים למען כבודו. כי במקרה שנטמא למת מצווה מבטל בשב ואל תעשה את קורבן הפסח או מילת בנו, אך בכלאים הוא עובר בקום עשה על לבישת כלאים ואת זה אין פסוק שמתיר.</w:t>
            </w:r>
          </w:p>
        </w:tc>
      </w:tr>
    </w:tbl>
    <w:p w:rsidR="001B2CDB" w:rsidRDefault="001B2CDB" w:rsidP="00C56950"/>
    <w:sectPr w:rsidR="001B2CDB" w:rsidSect="0012475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CDB"/>
    <w:rsid w:val="000C52DF"/>
    <w:rsid w:val="00124758"/>
    <w:rsid w:val="001B2CDB"/>
    <w:rsid w:val="004E2B9A"/>
    <w:rsid w:val="008544B9"/>
    <w:rsid w:val="00C56950"/>
    <w:rsid w:val="00C615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2223</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2012-08-19T22:48:00Z</dcterms:created>
  <dcterms:modified xsi:type="dcterms:W3CDTF">2012-08-19T22:48:00Z</dcterms:modified>
</cp:coreProperties>
</file>