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095"/>
        <w:bidiVisual/>
        <w:tblW w:w="9407" w:type="dxa"/>
        <w:tblLook w:val="04A0" w:firstRow="1" w:lastRow="0" w:firstColumn="1" w:lastColumn="0" w:noHBand="0" w:noVBand="1"/>
      </w:tblPr>
      <w:tblGrid>
        <w:gridCol w:w="4161"/>
        <w:gridCol w:w="5246"/>
      </w:tblGrid>
      <w:tr w:rsidR="000D5248" w:rsidTr="000B21A5">
        <w:tc>
          <w:tcPr>
            <w:tcW w:w="9407" w:type="dxa"/>
            <w:gridSpan w:val="2"/>
          </w:tcPr>
          <w:p w:rsidR="000D5248" w:rsidRDefault="000D5248" w:rsidP="000B21A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במשנה </w:t>
            </w:r>
            <w:r w:rsidR="00FF4F40">
              <w:rPr>
                <w:rFonts w:hint="cs"/>
                <w:rtl/>
              </w:rPr>
              <w:t>נאמר ש</w:t>
            </w:r>
            <w:r>
              <w:rPr>
                <w:rFonts w:hint="cs"/>
                <w:rtl/>
              </w:rPr>
              <w:t xml:space="preserve">בעל קרי (שמתקנת עזרא צריך טבילה ללימוד תורה) {ולתפילה} מהרהר בליבו את קריאת שמע ואת ברכת במזון שהם </w:t>
            </w:r>
            <w:r w:rsidRPr="00825B5D">
              <w:rPr>
                <w:rFonts w:hint="cs"/>
                <w:highlight w:val="cyan"/>
                <w:rtl/>
              </w:rPr>
              <w:t>מהתורה</w:t>
            </w:r>
            <w:r>
              <w:rPr>
                <w:rFonts w:hint="cs"/>
                <w:rtl/>
              </w:rPr>
              <w:t xml:space="preserve">, ולא צריך לומר וכל שכן להרהר את ברכות קריאת שמע ואת ברכת המוציא כיוון שהם </w:t>
            </w:r>
            <w:r w:rsidRPr="00825B5D">
              <w:rPr>
                <w:rFonts w:hint="cs"/>
                <w:highlight w:val="cyan"/>
                <w:rtl/>
              </w:rPr>
              <w:t>מדרבנן.</w:t>
            </w:r>
          </w:p>
        </w:tc>
      </w:tr>
      <w:tr w:rsidR="00825B5D" w:rsidTr="000B21A5">
        <w:tc>
          <w:tcPr>
            <w:tcW w:w="9407" w:type="dxa"/>
            <w:gridSpan w:val="2"/>
          </w:tcPr>
          <w:p w:rsidR="00825B5D" w:rsidRPr="00825B5D" w:rsidRDefault="00825B5D" w:rsidP="000B21A5">
            <w:pPr>
              <w:jc w:val="center"/>
              <w:rPr>
                <w:rFonts w:hint="cs"/>
                <w:highlight w:val="yellow"/>
                <w:rtl/>
              </w:rPr>
            </w:pPr>
            <w:r w:rsidRPr="00825B5D">
              <w:rPr>
                <w:rFonts w:hint="cs"/>
                <w:highlight w:val="yellow"/>
                <w:rtl/>
              </w:rPr>
              <w:t>נושא הסוגיה  האם הרהור נחשב כדיבור או שלא נחשב כדיבור?</w:t>
            </w:r>
          </w:p>
        </w:tc>
      </w:tr>
      <w:tr w:rsidR="000D5248" w:rsidTr="000B21A5">
        <w:tc>
          <w:tcPr>
            <w:tcW w:w="4161" w:type="dxa"/>
          </w:tcPr>
          <w:p w:rsidR="000D5248" w:rsidRPr="000B21A5" w:rsidRDefault="000D5248" w:rsidP="000B21A5">
            <w:pPr>
              <w:jc w:val="center"/>
              <w:rPr>
                <w:highlight w:val="lightGray"/>
                <w:rtl/>
              </w:rPr>
            </w:pPr>
            <w:proofErr w:type="spellStart"/>
            <w:r w:rsidRPr="000B21A5">
              <w:rPr>
                <w:rFonts w:hint="cs"/>
                <w:highlight w:val="lightGray"/>
                <w:rtl/>
              </w:rPr>
              <w:t>רבינא</w:t>
            </w:r>
            <w:proofErr w:type="spellEnd"/>
          </w:p>
        </w:tc>
        <w:tc>
          <w:tcPr>
            <w:tcW w:w="5246" w:type="dxa"/>
          </w:tcPr>
          <w:p w:rsidR="000D5248" w:rsidRPr="000B21A5" w:rsidRDefault="000D5248" w:rsidP="000B21A5">
            <w:pPr>
              <w:rPr>
                <w:highlight w:val="lightGray"/>
                <w:rtl/>
              </w:rPr>
            </w:pPr>
            <w:r w:rsidRPr="000B21A5">
              <w:rPr>
                <w:rFonts w:hint="cs"/>
                <w:highlight w:val="lightGray"/>
                <w:rtl/>
              </w:rPr>
              <w:t xml:space="preserve">רב </w:t>
            </w:r>
            <w:proofErr w:type="spellStart"/>
            <w:r w:rsidRPr="000B21A5">
              <w:rPr>
                <w:rFonts w:hint="cs"/>
                <w:highlight w:val="lightGray"/>
                <w:rtl/>
              </w:rPr>
              <w:t>חסדא</w:t>
            </w:r>
            <w:proofErr w:type="spellEnd"/>
          </w:p>
        </w:tc>
      </w:tr>
      <w:tr w:rsidR="000D5248" w:rsidTr="000B21A5">
        <w:tc>
          <w:tcPr>
            <w:tcW w:w="4161" w:type="dxa"/>
          </w:tcPr>
          <w:p w:rsidR="000D5248" w:rsidRDefault="000D5248" w:rsidP="000B21A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הרהור כדיבור </w:t>
            </w:r>
          </w:p>
        </w:tc>
        <w:tc>
          <w:tcPr>
            <w:tcW w:w="5246" w:type="dxa"/>
          </w:tcPr>
          <w:p w:rsidR="000D5248" w:rsidRDefault="000D5248" w:rsidP="000B21A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הרהור לאו כדיבור </w:t>
            </w:r>
          </w:p>
        </w:tc>
      </w:tr>
      <w:tr w:rsidR="000D5248" w:rsidTr="000B21A5">
        <w:tc>
          <w:tcPr>
            <w:tcW w:w="4161" w:type="dxa"/>
          </w:tcPr>
          <w:p w:rsidR="000D5248" w:rsidRDefault="000D5248" w:rsidP="000B21A5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הסיבה ש</w:t>
            </w:r>
            <w:r>
              <w:rPr>
                <w:rFonts w:hint="cs"/>
                <w:rtl/>
              </w:rPr>
              <w:t xml:space="preserve">לא מוציא בשפתיו </w:t>
            </w:r>
            <w:r w:rsidR="00FF4F40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כיוון שתקנת עזרא מתבססת על הציווי בסיני לא להתקרב לאשה שלשה ימים, כדי שיוכלו </w:t>
            </w:r>
            <w:r w:rsidRPr="000D5248">
              <w:rPr>
                <w:rFonts w:hint="cs"/>
                <w:highlight w:val="yellow"/>
                <w:rtl/>
              </w:rPr>
              <w:t>לדבר</w:t>
            </w:r>
            <w:r>
              <w:rPr>
                <w:rFonts w:hint="cs"/>
                <w:rtl/>
              </w:rPr>
              <w:t xml:space="preserve"> בדברי תורה בקבלת התורה. וגם עזרא גזר שבעל קרי לא יכול </w:t>
            </w:r>
            <w:r w:rsidRPr="000D5248">
              <w:rPr>
                <w:rFonts w:hint="cs"/>
                <w:highlight w:val="yellow"/>
                <w:rtl/>
              </w:rPr>
              <w:t>לדבר</w:t>
            </w:r>
            <w:r>
              <w:rPr>
                <w:rFonts w:hint="cs"/>
                <w:rtl/>
              </w:rPr>
              <w:t xml:space="preserve"> בדברי תורה אבל </w:t>
            </w:r>
            <w:r w:rsidRPr="000D5248">
              <w:rPr>
                <w:rFonts w:hint="cs"/>
                <w:highlight w:val="cyan"/>
                <w:rtl/>
              </w:rPr>
              <w:t>להרהר</w:t>
            </w:r>
            <w:r>
              <w:rPr>
                <w:rFonts w:hint="cs"/>
                <w:rtl/>
              </w:rPr>
              <w:t xml:space="preserve"> הוא יכול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5246" w:type="dxa"/>
          </w:tcPr>
          <w:p w:rsidR="000D5248" w:rsidRDefault="000D5248" w:rsidP="000B21A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והסיבה </w:t>
            </w:r>
            <w:r w:rsidR="00825B5D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 xml:space="preserve">מהרהר את קריאת שמע </w:t>
            </w:r>
            <w:r w:rsidR="00825B5D">
              <w:rPr>
                <w:rFonts w:hint="cs"/>
                <w:rtl/>
              </w:rPr>
              <w:t xml:space="preserve"> וברכת המזון מפני שהם מהתורה</w:t>
            </w:r>
            <w:r>
              <w:rPr>
                <w:rFonts w:hint="cs"/>
                <w:rtl/>
              </w:rPr>
              <w:t xml:space="preserve"> ולכן </w:t>
            </w:r>
            <w:r w:rsidR="00825B5D">
              <w:rPr>
                <w:rFonts w:hint="cs"/>
                <w:rtl/>
              </w:rPr>
              <w:t>תקנו ש</w:t>
            </w:r>
            <w:r>
              <w:rPr>
                <w:rFonts w:hint="cs"/>
                <w:rtl/>
              </w:rPr>
              <w:t>בעל קרי צריך להרהר. אבל תפילה</w:t>
            </w:r>
            <w:r w:rsidR="00825B5D">
              <w:rPr>
                <w:rFonts w:hint="cs"/>
                <w:rtl/>
              </w:rPr>
              <w:t xml:space="preserve"> היא מדרבנן ולא תקנו ל</w:t>
            </w:r>
            <w:r>
              <w:rPr>
                <w:rFonts w:hint="cs"/>
                <w:rtl/>
              </w:rPr>
              <w:t>בעל קרי להרהר</w:t>
            </w:r>
            <w:r w:rsidR="00825B5D">
              <w:rPr>
                <w:rFonts w:hint="cs"/>
                <w:rtl/>
              </w:rPr>
              <w:t xml:space="preserve"> בה</w:t>
            </w:r>
            <w:r>
              <w:rPr>
                <w:rFonts w:hint="cs"/>
                <w:rtl/>
              </w:rPr>
              <w:t xml:space="preserve">. </w:t>
            </w:r>
          </w:p>
        </w:tc>
      </w:tr>
      <w:tr w:rsidR="00825B5D" w:rsidTr="000B21A5">
        <w:tc>
          <w:tcPr>
            <w:tcW w:w="9407" w:type="dxa"/>
            <w:gridSpan w:val="2"/>
          </w:tcPr>
          <w:p w:rsidR="00825B5D" w:rsidRDefault="00825B5D" w:rsidP="000B21A5">
            <w:pPr>
              <w:rPr>
                <w:rtl/>
              </w:rPr>
            </w:pPr>
            <w:r w:rsidRPr="000B21A5">
              <w:rPr>
                <w:rFonts w:cs="Arial" w:hint="cs"/>
                <w:highlight w:val="lightGray"/>
                <w:rtl/>
              </w:rPr>
              <w:t>שולחן</w:t>
            </w:r>
            <w:r w:rsidRPr="000B21A5">
              <w:rPr>
                <w:rFonts w:cs="Arial"/>
                <w:highlight w:val="lightGray"/>
                <w:rtl/>
              </w:rPr>
              <w:t xml:space="preserve"> </w:t>
            </w:r>
            <w:r w:rsidRPr="000B21A5">
              <w:rPr>
                <w:rFonts w:cs="Arial" w:hint="cs"/>
                <w:highlight w:val="lightGray"/>
                <w:rtl/>
              </w:rPr>
              <w:t>ערוך</w:t>
            </w:r>
            <w:r w:rsidRPr="000B21A5">
              <w:rPr>
                <w:rFonts w:cs="Arial"/>
                <w:highlight w:val="lightGray"/>
                <w:rtl/>
              </w:rPr>
              <w:t xml:space="preserve"> </w:t>
            </w:r>
            <w:proofErr w:type="spellStart"/>
            <w:r w:rsidRPr="000B21A5">
              <w:rPr>
                <w:rFonts w:cs="Arial" w:hint="cs"/>
                <w:highlight w:val="lightGray"/>
                <w:rtl/>
              </w:rPr>
              <w:t>או"ח</w:t>
            </w:r>
            <w:proofErr w:type="spellEnd"/>
            <w:r w:rsidRPr="000B21A5">
              <w:rPr>
                <w:rFonts w:cs="Arial"/>
                <w:highlight w:val="lightGray"/>
                <w:rtl/>
              </w:rPr>
              <w:t xml:space="preserve"> </w:t>
            </w:r>
            <w:r w:rsidRPr="000B21A5">
              <w:rPr>
                <w:rFonts w:cs="Arial" w:hint="cs"/>
                <w:highlight w:val="lightGray"/>
                <w:rtl/>
              </w:rPr>
              <w:t>סב</w:t>
            </w:r>
            <w:r w:rsidRPr="000B21A5">
              <w:rPr>
                <w:rFonts w:cs="Arial" w:hint="cs"/>
                <w:highlight w:val="lightGray"/>
                <w:rtl/>
              </w:rPr>
              <w:t>,</w:t>
            </w:r>
            <w:r w:rsidRPr="000B21A5">
              <w:rPr>
                <w:rFonts w:cs="Arial"/>
                <w:highlight w:val="lightGray"/>
                <w:rtl/>
              </w:rPr>
              <w:t xml:space="preserve"> </w:t>
            </w:r>
            <w:r w:rsidRPr="000B21A5">
              <w:rPr>
                <w:rFonts w:cs="Arial" w:hint="cs"/>
                <w:highlight w:val="lightGray"/>
                <w:rtl/>
              </w:rPr>
              <w:t>ג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-  הרהור לאו כדיבור.</w:t>
            </w:r>
          </w:p>
          <w:p w:rsidR="00825B5D" w:rsidRDefault="00825B5D" w:rsidP="000B21A5">
            <w:pPr>
              <w:rPr>
                <w:rtl/>
              </w:rPr>
            </w:pPr>
            <w:r>
              <w:rPr>
                <w:rFonts w:cs="Arial" w:hint="cs"/>
                <w:rtl/>
              </w:rPr>
              <w:t>צריך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להשמיע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לאזנו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שמוציא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בפיו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ואם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השמיע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לאזנו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יצא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ובלבד</w:t>
            </w:r>
            <w:r>
              <w:rPr>
                <w:rFonts w:cs="Arial"/>
                <w:rtl/>
              </w:rPr>
              <w:t xml:space="preserve"> </w:t>
            </w:r>
            <w:r w:rsidRPr="00825B5D">
              <w:rPr>
                <w:rFonts w:cs="Arial" w:hint="cs"/>
                <w:highlight w:val="cyan"/>
                <w:rtl/>
              </w:rPr>
              <w:t>שיוציא</w:t>
            </w:r>
            <w:r w:rsidRPr="00825B5D">
              <w:rPr>
                <w:rFonts w:cs="Arial"/>
                <w:highlight w:val="cyan"/>
                <w:rtl/>
              </w:rPr>
              <w:t xml:space="preserve"> </w:t>
            </w:r>
            <w:r w:rsidRPr="00825B5D">
              <w:rPr>
                <w:rFonts w:cs="Arial" w:hint="cs"/>
                <w:highlight w:val="cyan"/>
                <w:rtl/>
              </w:rPr>
              <w:t>בשפתיו</w:t>
            </w:r>
            <w:r w:rsidRPr="00825B5D">
              <w:rPr>
                <w:rFonts w:cs="Arial"/>
                <w:highlight w:val="cyan"/>
                <w:rtl/>
              </w:rPr>
              <w:t>.</w:t>
            </w:r>
          </w:p>
        </w:tc>
      </w:tr>
    </w:tbl>
    <w:p w:rsidR="000C52DF" w:rsidRDefault="000C52DF">
      <w:pPr>
        <w:rPr>
          <w:rFonts w:hint="cs"/>
          <w:rtl/>
        </w:rPr>
      </w:pPr>
    </w:p>
    <w:p w:rsidR="000B21A5" w:rsidRDefault="000B21A5" w:rsidP="000B21A5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 w:rsidRPr="00220FE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ברכות </w:t>
      </w:r>
      <w:r w:rsidRPr="000B21A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proofErr w:type="spellStart"/>
      <w:r w:rsidRPr="000B21A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</w:t>
      </w:r>
      <w:r w:rsidRPr="000B21A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א</w:t>
      </w:r>
      <w:proofErr w:type="spellEnd"/>
    </w:p>
    <w:p w:rsidR="000B21A5" w:rsidRDefault="000B21A5" w:rsidP="000B21A5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041F52">
        <w:rPr>
          <w:rFonts w:ascii="Times New Roman" w:eastAsia="Times New Roman" w:hAnsi="Times New Roman" w:cs="David" w:hint="cs"/>
          <w:sz w:val="26"/>
          <w:szCs w:val="26"/>
          <w:rtl/>
        </w:rPr>
        <w:t>ערך הרב חנניה מלכה</w:t>
      </w:r>
    </w:p>
    <w:p w:rsidR="00FF4F40" w:rsidRDefault="00FF4F40">
      <w:pPr>
        <w:rPr>
          <w:rFonts w:hint="cs"/>
          <w:rtl/>
        </w:rPr>
      </w:pPr>
      <w:bookmarkStart w:id="0" w:name="_GoBack"/>
      <w:bookmarkEnd w:id="0"/>
    </w:p>
    <w:p w:rsidR="00825B5D" w:rsidRDefault="00825B5D" w:rsidP="00825B5D">
      <w:pPr>
        <w:rPr>
          <w:rFonts w:cs="Arial" w:hint="cs"/>
          <w:rtl/>
        </w:rPr>
      </w:pPr>
    </w:p>
    <w:p w:rsidR="000B21A5" w:rsidRDefault="000B21A5" w:rsidP="00825B5D">
      <w:pPr>
        <w:rPr>
          <w:rFonts w:cs="Arial" w:hint="cs"/>
          <w:rtl/>
        </w:rPr>
      </w:pPr>
    </w:p>
    <w:p w:rsidR="000B21A5" w:rsidRDefault="000B21A5" w:rsidP="00825B5D">
      <w:pPr>
        <w:rPr>
          <w:rFonts w:cs="Arial" w:hint="cs"/>
          <w:rtl/>
        </w:rPr>
      </w:pPr>
    </w:p>
    <w:p w:rsidR="000B21A5" w:rsidRDefault="000B21A5" w:rsidP="00825B5D">
      <w:pPr>
        <w:rPr>
          <w:rFonts w:cs="Arial" w:hint="cs"/>
          <w:rtl/>
        </w:rPr>
      </w:pPr>
    </w:p>
    <w:p w:rsidR="00825B5D" w:rsidRDefault="00825B5D" w:rsidP="00825B5D">
      <w:pPr>
        <w:rPr>
          <w:rFonts w:cs="Arial" w:hint="cs"/>
          <w:rtl/>
        </w:rPr>
      </w:pPr>
    </w:p>
    <w:p w:rsidR="00825B5D" w:rsidRDefault="00825B5D" w:rsidP="00825B5D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XSpec="right" w:tblpY="429"/>
        <w:bidiVisual/>
        <w:tblW w:w="9407" w:type="dxa"/>
        <w:tblLook w:val="04A0" w:firstRow="1" w:lastRow="0" w:firstColumn="1" w:lastColumn="0" w:noHBand="0" w:noVBand="1"/>
      </w:tblPr>
      <w:tblGrid>
        <w:gridCol w:w="2318"/>
        <w:gridCol w:w="3686"/>
        <w:gridCol w:w="3403"/>
      </w:tblGrid>
      <w:tr w:rsidR="000B21A5" w:rsidTr="000B21A5">
        <w:tc>
          <w:tcPr>
            <w:tcW w:w="9407" w:type="dxa"/>
            <w:gridSpan w:val="3"/>
          </w:tcPr>
          <w:p w:rsidR="000B21A5" w:rsidRPr="00DA0E6E" w:rsidRDefault="000B21A5" w:rsidP="000B21A5">
            <w:pPr>
              <w:jc w:val="center"/>
              <w:rPr>
                <w:rFonts w:hint="cs"/>
                <w:highlight w:val="yellow"/>
                <w:rtl/>
              </w:rPr>
            </w:pPr>
            <w:r w:rsidRPr="00DA0E6E">
              <w:rPr>
                <w:rFonts w:hint="cs"/>
                <w:highlight w:val="yellow"/>
                <w:rtl/>
              </w:rPr>
              <w:t>נושא הסוגיה : ניסיון ללמוד שיש חיוב מהתורה לברך לפני המזון ואחרי לימוד תורה.</w:t>
            </w:r>
          </w:p>
        </w:tc>
      </w:tr>
      <w:tr w:rsidR="000B21A5" w:rsidTr="000B21A5">
        <w:tc>
          <w:tcPr>
            <w:tcW w:w="2318" w:type="dxa"/>
          </w:tcPr>
          <w:p w:rsidR="000B21A5" w:rsidRDefault="000B21A5" w:rsidP="000B21A5">
            <w:pPr>
              <w:rPr>
                <w:rFonts w:hint="cs"/>
                <w:rtl/>
              </w:rPr>
            </w:pPr>
          </w:p>
        </w:tc>
        <w:tc>
          <w:tcPr>
            <w:tcW w:w="3686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על התורה</w:t>
            </w:r>
          </w:p>
        </w:tc>
        <w:tc>
          <w:tcPr>
            <w:tcW w:w="3403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על המזון </w:t>
            </w:r>
          </w:p>
        </w:tc>
      </w:tr>
      <w:tr w:rsidR="000B21A5" w:rsidTr="000B21A5">
        <w:tc>
          <w:tcPr>
            <w:tcW w:w="2318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מברכים מדין תורה</w:t>
            </w:r>
          </w:p>
        </w:tc>
        <w:tc>
          <w:tcPr>
            <w:tcW w:w="3686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לפני </w:t>
            </w:r>
          </w:p>
        </w:tc>
        <w:tc>
          <w:tcPr>
            <w:tcW w:w="3403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אחרי </w:t>
            </w:r>
          </w:p>
        </w:tc>
      </w:tr>
      <w:tr w:rsidR="000B21A5" w:rsidTr="000B21A5">
        <w:tc>
          <w:tcPr>
            <w:tcW w:w="2318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למדו זאת מהפסוק</w:t>
            </w:r>
          </w:p>
        </w:tc>
        <w:tc>
          <w:tcPr>
            <w:tcW w:w="3686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כי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</w:t>
            </w:r>
            <w:r>
              <w:rPr>
                <w:rFonts w:cs="Arial"/>
                <w:rtl/>
              </w:rPr>
              <w:t xml:space="preserve">' </w:t>
            </w:r>
            <w:r>
              <w:rPr>
                <w:rFonts w:cs="Arial" w:hint="cs"/>
                <w:rtl/>
              </w:rPr>
              <w:t>אקרא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הבו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גדל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לאלהינו</w:t>
            </w:r>
            <w:proofErr w:type="spellEnd"/>
          </w:p>
        </w:tc>
        <w:tc>
          <w:tcPr>
            <w:tcW w:w="3403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ואכלת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ושבעת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וברכת</w:t>
            </w:r>
          </w:p>
        </w:tc>
      </w:tr>
      <w:tr w:rsidR="000B21A5" w:rsidTr="000B21A5">
        <w:tc>
          <w:tcPr>
            <w:tcW w:w="2318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 w:rsidRPr="000B21A5">
              <w:rPr>
                <w:rFonts w:hint="cs"/>
                <w:highlight w:val="lightGray"/>
                <w:rtl/>
              </w:rPr>
              <w:t>רב</w:t>
            </w:r>
            <w:r>
              <w:rPr>
                <w:rFonts w:hint="cs"/>
                <w:rtl/>
              </w:rPr>
              <w:t xml:space="preserve"> </w:t>
            </w:r>
            <w:r w:rsidRPr="000B21A5">
              <w:rPr>
                <w:rFonts w:hint="cs"/>
                <w:highlight w:val="lightGray"/>
                <w:rtl/>
              </w:rPr>
              <w:t>יוחנן</w:t>
            </w:r>
            <w:r>
              <w:rPr>
                <w:rFonts w:hint="cs"/>
                <w:rtl/>
              </w:rPr>
              <w:t xml:space="preserve"> למד </w:t>
            </w:r>
            <w:proofErr w:type="spellStart"/>
            <w:r>
              <w:rPr>
                <w:rFonts w:hint="cs"/>
                <w:rtl/>
              </w:rPr>
              <w:t>בק"ו</w:t>
            </w:r>
            <w:proofErr w:type="spellEnd"/>
            <w:r>
              <w:rPr>
                <w:rFonts w:hint="cs"/>
                <w:rtl/>
              </w:rPr>
              <w:t xml:space="preserve"> שגם אחרי לימוד תורה ולפני המזון צריך לברך מהתורה</w:t>
            </w:r>
          </w:p>
        </w:tc>
        <w:tc>
          <w:tcPr>
            <w:tcW w:w="3686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מה מזון שחייב מהתורה בברכה אחרי בלי שיהיה חייב לפני, קל וחומר שעל לימוד תורה שחייב בברכה  מהתורה לפני  נהיה חייבים גם  אחרי.</w:t>
            </w:r>
          </w:p>
        </w:tc>
        <w:tc>
          <w:tcPr>
            <w:tcW w:w="3403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מה לימוד  תורה שחייב בברכה   לפני בלי שחייב אחרי , קל וחומר המזון שחייב אחרי שיהיה חייב לפני.</w:t>
            </w:r>
          </w:p>
        </w:tc>
      </w:tr>
      <w:tr w:rsidR="000B21A5" w:rsidTr="000B21A5">
        <w:tc>
          <w:tcPr>
            <w:tcW w:w="2318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הגמרא דוחה</w:t>
            </w:r>
          </w:p>
        </w:tc>
        <w:tc>
          <w:tcPr>
            <w:tcW w:w="3686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אי אפשר ללמוד שיברכו אחרי </w:t>
            </w:r>
            <w:proofErr w:type="spellStart"/>
            <w:r>
              <w:rPr>
                <w:rFonts w:hint="cs"/>
                <w:rtl/>
              </w:rPr>
              <w:t>מק"ו</w:t>
            </w:r>
            <w:proofErr w:type="spellEnd"/>
            <w:r>
              <w:rPr>
                <w:rFonts w:hint="cs"/>
                <w:rtl/>
              </w:rPr>
              <w:t xml:space="preserve"> מהמזון, שהתורה מביאה אותו לחיי העולם הבא ולכן מברך לפניו , ואילו המזון לא מביאו לחיי עולם. </w:t>
            </w:r>
          </w:p>
        </w:tc>
        <w:tc>
          <w:tcPr>
            <w:tcW w:w="3403" w:type="dxa"/>
          </w:tcPr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אי אפשר ללמוד שיברכו  על המזון מדין תורה לפני </w:t>
            </w:r>
            <w:proofErr w:type="spellStart"/>
            <w:r>
              <w:rPr>
                <w:rFonts w:hint="cs"/>
                <w:rtl/>
              </w:rPr>
              <w:t>מק"ו</w:t>
            </w:r>
            <w:proofErr w:type="spellEnd"/>
            <w:r>
              <w:rPr>
                <w:rFonts w:hint="cs"/>
                <w:rtl/>
              </w:rPr>
              <w:t xml:space="preserve"> מברכת התורה,</w:t>
            </w:r>
          </w:p>
          <w:p w:rsidR="000B21A5" w:rsidRDefault="000B21A5" w:rsidP="000B21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שכן המזון גופו נהנה ולכן מברך אחרי, מה שאין כן בלימוד תורה שאין גופו נהנה. </w:t>
            </w:r>
          </w:p>
        </w:tc>
      </w:tr>
    </w:tbl>
    <w:p w:rsidR="005023DA" w:rsidRDefault="005023DA" w:rsidP="00825B5D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XSpec="center" w:tblpY="-198"/>
        <w:bidiVisual/>
        <w:tblW w:w="9407" w:type="dxa"/>
        <w:tblLook w:val="04A0" w:firstRow="1" w:lastRow="0" w:firstColumn="1" w:lastColumn="0" w:noHBand="0" w:noVBand="1"/>
      </w:tblPr>
      <w:tblGrid>
        <w:gridCol w:w="1468"/>
        <w:gridCol w:w="3260"/>
        <w:gridCol w:w="4679"/>
      </w:tblGrid>
      <w:tr w:rsidR="000B21A5" w:rsidTr="000B21A5">
        <w:tc>
          <w:tcPr>
            <w:tcW w:w="9407" w:type="dxa"/>
            <w:gridSpan w:val="3"/>
          </w:tcPr>
          <w:p w:rsidR="000B21A5" w:rsidRDefault="000B21A5" w:rsidP="000B21A5">
            <w:pPr>
              <w:jc w:val="center"/>
              <w:rPr>
                <w:rFonts w:cs="Arial" w:hint="cs"/>
                <w:rtl/>
              </w:rPr>
            </w:pPr>
            <w:r w:rsidRPr="00E44C99">
              <w:rPr>
                <w:rFonts w:cs="Arial" w:hint="cs"/>
                <w:highlight w:val="yellow"/>
                <w:rtl/>
              </w:rPr>
              <w:lastRenderedPageBreak/>
              <w:t>הנושא: האם חובת קריאת שמע היא מהתורה או מדרבנן וההשלכות לעניין ספקות</w:t>
            </w:r>
            <w:r>
              <w:rPr>
                <w:rFonts w:cs="Arial" w:hint="cs"/>
                <w:rtl/>
              </w:rPr>
              <w:t>.</w:t>
            </w:r>
          </w:p>
        </w:tc>
      </w:tr>
      <w:tr w:rsidR="000B21A5" w:rsidTr="000B21A5">
        <w:tc>
          <w:tcPr>
            <w:tcW w:w="1468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המצווה </w:t>
            </w:r>
          </w:p>
        </w:tc>
        <w:tc>
          <w:tcPr>
            <w:tcW w:w="3260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קריאת שמע</w:t>
            </w:r>
          </w:p>
        </w:tc>
        <w:tc>
          <w:tcPr>
            <w:tcW w:w="4679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אמת ויציב (סיפור יציאת מצריים)</w:t>
            </w:r>
          </w:p>
        </w:tc>
      </w:tr>
      <w:tr w:rsidR="000B21A5" w:rsidTr="000B21A5">
        <w:tc>
          <w:tcPr>
            <w:tcW w:w="1468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מהיכן חיובה </w:t>
            </w:r>
          </w:p>
        </w:tc>
        <w:tc>
          <w:tcPr>
            <w:tcW w:w="3260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מדרבנן </w:t>
            </w:r>
          </w:p>
        </w:tc>
        <w:tc>
          <w:tcPr>
            <w:tcW w:w="4679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מהתורה </w:t>
            </w:r>
          </w:p>
        </w:tc>
      </w:tr>
      <w:tr w:rsidR="000B21A5" w:rsidTr="000B21A5">
        <w:tc>
          <w:tcPr>
            <w:tcW w:w="1468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המקור  לכך</w:t>
            </w:r>
          </w:p>
        </w:tc>
        <w:tc>
          <w:tcPr>
            <w:tcW w:w="3260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והמילים </w:t>
            </w:r>
            <w:proofErr w:type="spellStart"/>
            <w:r>
              <w:rPr>
                <w:rFonts w:cs="Arial" w:hint="cs"/>
                <w:rtl/>
              </w:rPr>
              <w:t>בשוכבך</w:t>
            </w:r>
            <w:proofErr w:type="spellEnd"/>
            <w:r>
              <w:rPr>
                <w:rFonts w:cs="Arial" w:hint="cs"/>
                <w:rtl/>
              </w:rPr>
              <w:t xml:space="preserve"> ובקומך מדברים על מצוות לימוד תורה : "</w:t>
            </w:r>
            <w:proofErr w:type="spellStart"/>
            <w:r>
              <w:rPr>
                <w:rFonts w:cs="Arial" w:hint="cs"/>
                <w:rtl/>
              </w:rPr>
              <w:t>ושננתם</w:t>
            </w:r>
            <w:proofErr w:type="spellEnd"/>
            <w:r>
              <w:rPr>
                <w:rFonts w:cs="Arial" w:hint="cs"/>
                <w:rtl/>
              </w:rPr>
              <w:t xml:space="preserve"> לבניך ודיברת בם ...</w:t>
            </w:r>
            <w:proofErr w:type="spellStart"/>
            <w:r>
              <w:rPr>
                <w:rFonts w:cs="Arial" w:hint="cs"/>
                <w:rtl/>
              </w:rPr>
              <w:t>בשוכבך</w:t>
            </w:r>
            <w:proofErr w:type="spellEnd"/>
            <w:r>
              <w:rPr>
                <w:rFonts w:cs="Arial" w:hint="cs"/>
                <w:rtl/>
              </w:rPr>
              <w:t xml:space="preserve"> ובקומך". </w:t>
            </w:r>
          </w:p>
        </w:tc>
        <w:tc>
          <w:tcPr>
            <w:tcW w:w="4679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למען תזכור את יום צאתך מארץ מצריים כל ימי חייך</w:t>
            </w:r>
          </w:p>
        </w:tc>
      </w:tr>
      <w:tr w:rsidR="000B21A5" w:rsidTr="000B21A5">
        <w:tc>
          <w:tcPr>
            <w:tcW w:w="1468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מסופק אם אמר</w:t>
            </w:r>
          </w:p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 </w:t>
            </w:r>
            <w:r w:rsidRPr="000B21A5">
              <w:rPr>
                <w:rFonts w:cs="Arial" w:hint="cs"/>
                <w:highlight w:val="lightGray"/>
                <w:rtl/>
              </w:rPr>
              <w:t>לדברי רב יהודה</w:t>
            </w:r>
          </w:p>
        </w:tc>
        <w:tc>
          <w:tcPr>
            <w:tcW w:w="3260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לא חוזר ואומר ספק דרבנן </w:t>
            </w:r>
            <w:proofErr w:type="spellStart"/>
            <w:r>
              <w:rPr>
                <w:rFonts w:cs="Arial" w:hint="cs"/>
                <w:rtl/>
              </w:rPr>
              <w:t>לקולא</w:t>
            </w:r>
            <w:proofErr w:type="spellEnd"/>
          </w:p>
        </w:tc>
        <w:tc>
          <w:tcPr>
            <w:tcW w:w="4679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חוזר ואומר ספק דאורייתא </w:t>
            </w:r>
            <w:proofErr w:type="spellStart"/>
            <w:r>
              <w:rPr>
                <w:rFonts w:cs="Arial" w:hint="cs"/>
                <w:rtl/>
              </w:rPr>
              <w:t>לחומרא</w:t>
            </w:r>
            <w:proofErr w:type="spellEnd"/>
            <w:r>
              <w:rPr>
                <w:rFonts w:cs="Arial" w:hint="cs"/>
                <w:rtl/>
              </w:rPr>
              <w:t xml:space="preserve"> .</w:t>
            </w:r>
          </w:p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והסיבה שבעל קרי לא מהרהר את ברכת אמת ויציב היא בגלל שכבר הזכיר יציאת מצריים בפרשת ציצית- ועדיף שיהרהר את ק"ש בגלל שיש בה גם קבלת עול מלכות שמיים.</w:t>
            </w:r>
          </w:p>
        </w:tc>
      </w:tr>
      <w:tr w:rsidR="000B21A5" w:rsidTr="000B21A5">
        <w:tc>
          <w:tcPr>
            <w:tcW w:w="1468" w:type="dxa"/>
          </w:tcPr>
          <w:p w:rsidR="000B21A5" w:rsidRPr="000B21A5" w:rsidRDefault="000B21A5" w:rsidP="000B21A5">
            <w:pPr>
              <w:rPr>
                <w:rFonts w:cs="Arial" w:hint="cs"/>
                <w:highlight w:val="lightGray"/>
                <w:rtl/>
              </w:rPr>
            </w:pPr>
            <w:r w:rsidRPr="000B21A5">
              <w:rPr>
                <w:rFonts w:cs="Arial" w:hint="cs"/>
                <w:highlight w:val="lightGray"/>
                <w:rtl/>
              </w:rPr>
              <w:t xml:space="preserve">לדברי רבי אלעזר </w:t>
            </w:r>
          </w:p>
        </w:tc>
        <w:tc>
          <w:tcPr>
            <w:tcW w:w="3260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חוזר שחובת קריאת היא מתורה.</w:t>
            </w:r>
          </w:p>
          <w:p w:rsidR="000B21A5" w:rsidRDefault="000B21A5" w:rsidP="000B21A5">
            <w:pPr>
              <w:rPr>
                <w:rFonts w:cs="Arial" w:hint="cs"/>
                <w:rtl/>
              </w:rPr>
            </w:pPr>
          </w:p>
          <w:p w:rsidR="000B21A5" w:rsidRPr="00E44C99" w:rsidRDefault="000B21A5" w:rsidP="000B21A5">
            <w:pPr>
              <w:rPr>
                <w:rFonts w:cs="Arial"/>
                <w:rtl/>
              </w:rPr>
            </w:pPr>
            <w:r w:rsidRPr="00E44C99">
              <w:rPr>
                <w:rFonts w:cs="Arial" w:hint="cs"/>
                <w:rtl/>
              </w:rPr>
              <w:t>שולחן</w:t>
            </w:r>
            <w:r w:rsidRPr="00E44C99">
              <w:rPr>
                <w:rFonts w:cs="Arial"/>
                <w:rtl/>
              </w:rPr>
              <w:t xml:space="preserve"> </w:t>
            </w:r>
            <w:r w:rsidRPr="00E44C99">
              <w:rPr>
                <w:rFonts w:cs="Arial" w:hint="cs"/>
                <w:rtl/>
              </w:rPr>
              <w:t>ערוך</w:t>
            </w:r>
            <w:r>
              <w:rPr>
                <w:rFonts w:cs="Arial" w:hint="cs"/>
                <w:rtl/>
              </w:rPr>
              <w:t xml:space="preserve">: </w:t>
            </w:r>
            <w:r w:rsidRPr="00E44C99">
              <w:rPr>
                <w:rFonts w:cs="Arial"/>
                <w:rtl/>
              </w:rPr>
              <w:t xml:space="preserve"> </w:t>
            </w:r>
            <w:proofErr w:type="spellStart"/>
            <w:r w:rsidRPr="00E44C99">
              <w:rPr>
                <w:rFonts w:cs="Arial" w:hint="cs"/>
                <w:rtl/>
              </w:rPr>
              <w:t>סז</w:t>
            </w:r>
            <w:proofErr w:type="spellEnd"/>
            <w:r w:rsidRPr="00E44C99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,א</w:t>
            </w:r>
          </w:p>
          <w:p w:rsidR="000B21A5" w:rsidRDefault="000B21A5" w:rsidP="000B21A5">
            <w:pPr>
              <w:rPr>
                <w:rFonts w:cs="Arial" w:hint="cs"/>
                <w:rtl/>
              </w:rPr>
            </w:pPr>
            <w:r w:rsidRPr="00E44C99">
              <w:rPr>
                <w:rFonts w:cs="Arial" w:hint="cs"/>
                <w:rtl/>
              </w:rPr>
              <w:t>ספק</w:t>
            </w:r>
            <w:r w:rsidRPr="00E44C99">
              <w:rPr>
                <w:rFonts w:cs="Arial"/>
                <w:rtl/>
              </w:rPr>
              <w:t xml:space="preserve"> </w:t>
            </w:r>
            <w:r w:rsidRPr="00E44C99">
              <w:rPr>
                <w:rFonts w:cs="Arial" w:hint="cs"/>
                <w:rtl/>
              </w:rPr>
              <w:t>אם</w:t>
            </w:r>
            <w:r w:rsidRPr="00E44C99">
              <w:rPr>
                <w:rFonts w:cs="Arial"/>
                <w:rtl/>
              </w:rPr>
              <w:t xml:space="preserve"> </w:t>
            </w:r>
            <w:r w:rsidRPr="00E44C99">
              <w:rPr>
                <w:rFonts w:cs="Arial" w:hint="cs"/>
                <w:rtl/>
              </w:rPr>
              <w:t>קרא</w:t>
            </w:r>
            <w:r w:rsidRPr="00E44C99">
              <w:rPr>
                <w:rFonts w:cs="Arial"/>
                <w:rtl/>
              </w:rPr>
              <w:t xml:space="preserve"> </w:t>
            </w:r>
            <w:r w:rsidRPr="00E44C99">
              <w:rPr>
                <w:rFonts w:cs="Arial" w:hint="cs"/>
                <w:rtl/>
              </w:rPr>
              <w:t>ק</w:t>
            </w:r>
            <w:r w:rsidRPr="00E44C99">
              <w:rPr>
                <w:rFonts w:cs="Arial"/>
                <w:rtl/>
              </w:rPr>
              <w:t>"</w:t>
            </w:r>
            <w:r w:rsidRPr="00E44C99">
              <w:rPr>
                <w:rFonts w:cs="Arial" w:hint="cs"/>
                <w:rtl/>
              </w:rPr>
              <w:t>ש</w:t>
            </w:r>
            <w:r w:rsidRPr="00E44C99">
              <w:rPr>
                <w:rFonts w:cs="Arial"/>
                <w:rtl/>
              </w:rPr>
              <w:t xml:space="preserve">, </w:t>
            </w:r>
            <w:r w:rsidRPr="00E44C99">
              <w:rPr>
                <w:rFonts w:cs="Arial" w:hint="cs"/>
                <w:rtl/>
              </w:rPr>
              <w:t>חוזר</w:t>
            </w:r>
            <w:r w:rsidRPr="00E44C99">
              <w:rPr>
                <w:rFonts w:cs="Arial"/>
                <w:rtl/>
              </w:rPr>
              <w:t xml:space="preserve"> </w:t>
            </w:r>
            <w:r w:rsidRPr="00E44C99">
              <w:rPr>
                <w:rFonts w:cs="Arial" w:hint="cs"/>
                <w:rtl/>
              </w:rPr>
              <w:t>וקורא</w:t>
            </w:r>
            <w:r w:rsidRPr="00E44C99">
              <w:rPr>
                <w:rFonts w:cs="Arial"/>
                <w:rtl/>
              </w:rPr>
              <w:t xml:space="preserve"> </w:t>
            </w:r>
            <w:r w:rsidRPr="00E44C99">
              <w:rPr>
                <w:rFonts w:cs="Arial" w:hint="cs"/>
                <w:rtl/>
              </w:rPr>
              <w:t>ומברך</w:t>
            </w:r>
            <w:r w:rsidRPr="00E44C99">
              <w:rPr>
                <w:rFonts w:cs="Arial"/>
                <w:rtl/>
              </w:rPr>
              <w:t xml:space="preserve"> </w:t>
            </w:r>
            <w:r w:rsidRPr="00E44C99">
              <w:rPr>
                <w:rFonts w:cs="Arial" w:hint="cs"/>
                <w:rtl/>
              </w:rPr>
              <w:t>לפניה</w:t>
            </w:r>
            <w:r w:rsidRPr="00E44C99">
              <w:rPr>
                <w:rFonts w:cs="Arial"/>
                <w:rtl/>
              </w:rPr>
              <w:t xml:space="preserve"> </w:t>
            </w:r>
            <w:r w:rsidRPr="00E44C99">
              <w:rPr>
                <w:rFonts w:cs="Arial" w:hint="cs"/>
                <w:rtl/>
              </w:rPr>
              <w:t>ולאחריה</w:t>
            </w:r>
            <w:r w:rsidRPr="00E44C99">
              <w:rPr>
                <w:rFonts w:cs="Arial"/>
                <w:rtl/>
              </w:rPr>
              <w:t>.</w:t>
            </w:r>
          </w:p>
          <w:p w:rsidR="000B21A5" w:rsidRDefault="000B21A5" w:rsidP="000B21A5">
            <w:pPr>
              <w:rPr>
                <w:rFonts w:cs="Arial" w:hint="cs"/>
                <w:rtl/>
              </w:rPr>
            </w:pPr>
          </w:p>
        </w:tc>
        <w:tc>
          <w:tcPr>
            <w:tcW w:w="4679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</w:p>
        </w:tc>
      </w:tr>
    </w:tbl>
    <w:p w:rsidR="005023DA" w:rsidRDefault="005023DA" w:rsidP="00825B5D">
      <w:pPr>
        <w:rPr>
          <w:rFonts w:cs="Arial" w:hint="cs"/>
          <w:rtl/>
        </w:rPr>
      </w:pPr>
    </w:p>
    <w:p w:rsidR="005023DA" w:rsidRDefault="005023DA" w:rsidP="00825B5D">
      <w:pPr>
        <w:rPr>
          <w:rFonts w:cs="Arial" w:hint="cs"/>
          <w:rtl/>
        </w:rPr>
      </w:pPr>
    </w:p>
    <w:p w:rsidR="00DA0E6E" w:rsidRDefault="00DA0E6E" w:rsidP="00825B5D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Y="-34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2694"/>
        <w:gridCol w:w="3969"/>
      </w:tblGrid>
      <w:tr w:rsidR="000B21A5" w:rsidTr="000B21A5">
        <w:tc>
          <w:tcPr>
            <w:tcW w:w="8522" w:type="dxa"/>
            <w:gridSpan w:val="3"/>
          </w:tcPr>
          <w:p w:rsidR="000B21A5" w:rsidRDefault="000B21A5" w:rsidP="000B21A5">
            <w:pPr>
              <w:jc w:val="center"/>
              <w:rPr>
                <w:rFonts w:cs="Arial" w:hint="cs"/>
                <w:rtl/>
              </w:rPr>
            </w:pPr>
            <w:r w:rsidRPr="00DA0E6E">
              <w:rPr>
                <w:rFonts w:cs="Arial" w:hint="cs"/>
                <w:highlight w:val="yellow"/>
                <w:rtl/>
              </w:rPr>
              <w:t>דיני אדם שהתפלל כבר</w:t>
            </w:r>
          </w:p>
        </w:tc>
      </w:tr>
      <w:tr w:rsidR="000B21A5" w:rsidTr="000B21A5">
        <w:tc>
          <w:tcPr>
            <w:tcW w:w="1859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 w:rsidRPr="000B21A5">
              <w:rPr>
                <w:rFonts w:cs="Arial" w:hint="cs"/>
                <w:highlight w:val="lightGray"/>
                <w:rtl/>
              </w:rPr>
              <w:t>ואמר</w:t>
            </w:r>
            <w:r w:rsidRPr="000B21A5">
              <w:rPr>
                <w:rFonts w:cs="Arial"/>
                <w:highlight w:val="lightGray"/>
                <w:rtl/>
              </w:rPr>
              <w:t xml:space="preserve"> </w:t>
            </w:r>
            <w:r w:rsidRPr="000B21A5">
              <w:rPr>
                <w:rFonts w:cs="Arial" w:hint="cs"/>
                <w:highlight w:val="lightGray"/>
                <w:rtl/>
              </w:rPr>
              <w:t>רב</w:t>
            </w:r>
            <w:r w:rsidRPr="000B21A5">
              <w:rPr>
                <w:rFonts w:cs="Arial"/>
                <w:highlight w:val="lightGray"/>
                <w:rtl/>
              </w:rPr>
              <w:t xml:space="preserve"> </w:t>
            </w:r>
            <w:r w:rsidRPr="000B21A5">
              <w:rPr>
                <w:rFonts w:cs="Arial" w:hint="cs"/>
                <w:highlight w:val="lightGray"/>
                <w:rtl/>
              </w:rPr>
              <w:t>יהודה</w:t>
            </w:r>
            <w:r w:rsidRPr="000B21A5">
              <w:rPr>
                <w:rFonts w:cs="Arial"/>
                <w:highlight w:val="lightGray"/>
                <w:rtl/>
              </w:rPr>
              <w:t xml:space="preserve"> </w:t>
            </w:r>
            <w:r w:rsidRPr="000B21A5">
              <w:rPr>
                <w:rFonts w:cs="Arial" w:hint="cs"/>
                <w:highlight w:val="lightGray"/>
                <w:rtl/>
              </w:rPr>
              <w:t>אמר</w:t>
            </w:r>
            <w:r w:rsidRPr="000B21A5">
              <w:rPr>
                <w:rFonts w:cs="Arial"/>
                <w:highlight w:val="lightGray"/>
                <w:rtl/>
              </w:rPr>
              <w:t xml:space="preserve"> </w:t>
            </w:r>
            <w:r w:rsidRPr="000B21A5">
              <w:rPr>
                <w:rFonts w:cs="Arial" w:hint="cs"/>
                <w:highlight w:val="lightGray"/>
                <w:rtl/>
              </w:rPr>
              <w:t>שמואל</w:t>
            </w:r>
          </w:p>
        </w:tc>
        <w:tc>
          <w:tcPr>
            <w:tcW w:w="2694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 w:rsidRPr="00DA0E6E">
              <w:rPr>
                <w:rFonts w:cs="Arial" w:hint="cs"/>
                <w:rtl/>
              </w:rPr>
              <w:t>היה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עומד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בתפלה</w:t>
            </w:r>
            <w:r>
              <w:rPr>
                <w:rFonts w:cs="Arial" w:hint="cs"/>
                <w:rtl/>
              </w:rPr>
              <w:t xml:space="preserve"> </w:t>
            </w:r>
          </w:p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(בחול)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ונזכר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שהתפלל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/>
                <w:highlight w:val="yellow"/>
                <w:rtl/>
              </w:rPr>
              <w:t xml:space="preserve">- </w:t>
            </w:r>
            <w:r w:rsidRPr="00DA0E6E">
              <w:rPr>
                <w:rFonts w:cs="Arial" w:hint="cs"/>
                <w:highlight w:val="yellow"/>
                <w:rtl/>
              </w:rPr>
              <w:t>פוסק</w:t>
            </w:r>
            <w:r w:rsidRPr="00DA0E6E">
              <w:rPr>
                <w:rFonts w:cs="Arial"/>
                <w:rtl/>
              </w:rPr>
              <w:t xml:space="preserve">, </w:t>
            </w:r>
            <w:r w:rsidRPr="00DA0E6E">
              <w:rPr>
                <w:rFonts w:cs="Arial" w:hint="cs"/>
                <w:rtl/>
              </w:rPr>
              <w:t>ואפילו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באמצע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ברכה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3969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 w:rsidRPr="00DA0E6E">
              <w:rPr>
                <w:rFonts w:cs="Arial" w:hint="cs"/>
                <w:rtl/>
              </w:rPr>
              <w:t>התפלל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ונכנס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לבית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הכנסת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ומצא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צבור</w:t>
            </w:r>
            <w:r w:rsidRPr="00DA0E6E">
              <w:rPr>
                <w:rFonts w:cs="Arial"/>
                <w:rtl/>
              </w:rPr>
              <w:t xml:space="preserve"> </w:t>
            </w:r>
            <w:proofErr w:type="spellStart"/>
            <w:r w:rsidRPr="00DA0E6E">
              <w:rPr>
                <w:rFonts w:cs="Arial" w:hint="cs"/>
                <w:rtl/>
              </w:rPr>
              <w:t>שמתפללין</w:t>
            </w:r>
            <w:proofErr w:type="spellEnd"/>
            <w:r w:rsidRPr="00DA0E6E">
              <w:rPr>
                <w:rFonts w:cs="Arial"/>
                <w:rtl/>
              </w:rPr>
              <w:t xml:space="preserve">, </w:t>
            </w:r>
            <w:r w:rsidRPr="00DA0E6E">
              <w:rPr>
                <w:rFonts w:cs="Arial" w:hint="cs"/>
                <w:rtl/>
              </w:rPr>
              <w:t>אם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יכול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לחדש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בה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דבר</w:t>
            </w:r>
            <w:r w:rsidRPr="00DA0E6E">
              <w:rPr>
                <w:rFonts w:cs="Arial"/>
                <w:rtl/>
              </w:rPr>
              <w:t xml:space="preserve"> - </w:t>
            </w:r>
            <w:r w:rsidRPr="00DA0E6E">
              <w:rPr>
                <w:rFonts w:cs="Arial" w:hint="cs"/>
                <w:rtl/>
              </w:rPr>
              <w:t>יחזור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ויתפלל</w:t>
            </w:r>
            <w:r w:rsidRPr="00DA0E6E">
              <w:rPr>
                <w:rFonts w:cs="Arial"/>
                <w:rtl/>
              </w:rPr>
              <w:t xml:space="preserve">, </w:t>
            </w:r>
            <w:r w:rsidRPr="00DA0E6E">
              <w:rPr>
                <w:rFonts w:cs="Arial" w:hint="cs"/>
                <w:rtl/>
              </w:rPr>
              <w:t>ואם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לאו</w:t>
            </w:r>
            <w:r w:rsidRPr="00DA0E6E">
              <w:rPr>
                <w:rFonts w:cs="Arial"/>
                <w:rtl/>
              </w:rPr>
              <w:t xml:space="preserve"> - </w:t>
            </w:r>
            <w:r w:rsidRPr="00DA0E6E">
              <w:rPr>
                <w:rFonts w:cs="Arial" w:hint="cs"/>
                <w:highlight w:val="yellow"/>
                <w:rtl/>
              </w:rPr>
              <w:t>אל</w:t>
            </w:r>
            <w:r w:rsidRPr="00DA0E6E">
              <w:rPr>
                <w:rFonts w:cs="Arial"/>
                <w:highlight w:val="yellow"/>
                <w:rtl/>
              </w:rPr>
              <w:t xml:space="preserve"> </w:t>
            </w:r>
            <w:r w:rsidRPr="00DA0E6E">
              <w:rPr>
                <w:rFonts w:cs="Arial" w:hint="cs"/>
                <w:highlight w:val="yellow"/>
                <w:rtl/>
              </w:rPr>
              <w:t>יחזור</w:t>
            </w:r>
            <w:r w:rsidRPr="00DA0E6E">
              <w:rPr>
                <w:rFonts w:cs="Arial"/>
                <w:highlight w:val="yellow"/>
                <w:rtl/>
              </w:rPr>
              <w:t xml:space="preserve"> </w:t>
            </w:r>
            <w:r w:rsidRPr="00DA0E6E">
              <w:rPr>
                <w:rFonts w:cs="Arial" w:hint="cs"/>
                <w:highlight w:val="yellow"/>
                <w:rtl/>
              </w:rPr>
              <w:t>ויתפלל.</w:t>
            </w:r>
          </w:p>
        </w:tc>
      </w:tr>
      <w:tr w:rsidR="000B21A5" w:rsidTr="000B21A5">
        <w:tc>
          <w:tcPr>
            <w:tcW w:w="1859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מה החידוש לכאורה בשניהם לא צריך להתפלל?</w:t>
            </w:r>
          </w:p>
        </w:tc>
        <w:tc>
          <w:tcPr>
            <w:tcW w:w="2694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כאן כיוון שכבר התחיל היית אומר שיסיים. </w:t>
            </w:r>
            <w:proofErr w:type="spellStart"/>
            <w:r>
              <w:rPr>
                <w:rFonts w:cs="Arial" w:hint="cs"/>
                <w:rtl/>
              </w:rPr>
              <w:t>קמ"ל</w:t>
            </w:r>
            <w:proofErr w:type="spellEnd"/>
            <w:r>
              <w:rPr>
                <w:rFonts w:cs="Arial" w:hint="cs"/>
                <w:rtl/>
              </w:rPr>
              <w:t xml:space="preserve"> שפוסק. </w:t>
            </w:r>
          </w:p>
        </w:tc>
        <w:tc>
          <w:tcPr>
            <w:tcW w:w="3969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כאן כיוון שבפעם הראשונה התפלל ביחיד ובפעם </w:t>
            </w:r>
            <w:proofErr w:type="spellStart"/>
            <w:r>
              <w:rPr>
                <w:rFonts w:cs="Arial" w:hint="cs"/>
                <w:rtl/>
              </w:rPr>
              <w:t>השניה</w:t>
            </w:r>
            <w:proofErr w:type="spellEnd"/>
            <w:r>
              <w:rPr>
                <w:rFonts w:cs="Arial" w:hint="cs"/>
                <w:rtl/>
              </w:rPr>
              <w:t xml:space="preserve"> בציבור והייתה </w:t>
            </w:r>
            <w:proofErr w:type="spellStart"/>
            <w:r>
              <w:rPr>
                <w:rFonts w:cs="Arial" w:hint="cs"/>
                <w:rtl/>
              </w:rPr>
              <w:t>ה"וא</w:t>
            </w:r>
            <w:proofErr w:type="spellEnd"/>
            <w:r>
              <w:rPr>
                <w:rFonts w:cs="Arial" w:hint="cs"/>
                <w:rtl/>
              </w:rPr>
              <w:t xml:space="preserve"> שתפילת לגבי ציבור אינה נחשבת, </w:t>
            </w:r>
            <w:proofErr w:type="spellStart"/>
            <w:r>
              <w:rPr>
                <w:rFonts w:cs="Arial" w:hint="cs"/>
                <w:rtl/>
              </w:rPr>
              <w:t>קמ"ל</w:t>
            </w:r>
            <w:proofErr w:type="spellEnd"/>
            <w:r>
              <w:rPr>
                <w:rFonts w:cs="Arial" w:hint="cs"/>
                <w:rtl/>
              </w:rPr>
              <w:t xml:space="preserve"> שהיא נחשבת ואל יחזור ויתפלל. (אא"כ יכול לחדש).</w:t>
            </w:r>
          </w:p>
        </w:tc>
      </w:tr>
    </w:tbl>
    <w:p w:rsidR="00DA0E6E" w:rsidRDefault="00DA0E6E" w:rsidP="00DA0E6E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Y="-25"/>
        <w:bidiVisual/>
        <w:tblW w:w="8556" w:type="dxa"/>
        <w:tblLook w:val="04A0" w:firstRow="1" w:lastRow="0" w:firstColumn="1" w:lastColumn="0" w:noHBand="0" w:noVBand="1"/>
      </w:tblPr>
      <w:tblGrid>
        <w:gridCol w:w="3594"/>
        <w:gridCol w:w="4962"/>
      </w:tblGrid>
      <w:tr w:rsidR="000B21A5" w:rsidTr="000B21A5">
        <w:tc>
          <w:tcPr>
            <w:tcW w:w="8556" w:type="dxa"/>
            <w:gridSpan w:val="2"/>
          </w:tcPr>
          <w:p w:rsidR="000B21A5" w:rsidRPr="000B21A5" w:rsidRDefault="000B21A5" w:rsidP="000B21A5">
            <w:pPr>
              <w:rPr>
                <w:rFonts w:cs="Arial" w:hint="cs"/>
                <w:highlight w:val="yellow"/>
                <w:rtl/>
              </w:rPr>
            </w:pPr>
            <w:r w:rsidRPr="000B21A5">
              <w:rPr>
                <w:rFonts w:cs="Arial" w:hint="cs"/>
                <w:highlight w:val="yellow"/>
                <w:rtl/>
              </w:rPr>
              <w:t>הנכנס</w:t>
            </w:r>
            <w:r w:rsidRPr="000B21A5">
              <w:rPr>
                <w:rFonts w:cs="Arial"/>
                <w:highlight w:val="yellow"/>
                <w:rtl/>
              </w:rPr>
              <w:t xml:space="preserve"> </w:t>
            </w:r>
            <w:r w:rsidRPr="000B21A5">
              <w:rPr>
                <w:rFonts w:cs="Arial" w:hint="cs"/>
                <w:highlight w:val="yellow"/>
                <w:rtl/>
              </w:rPr>
              <w:t>לבית</w:t>
            </w:r>
            <w:r w:rsidRPr="000B21A5">
              <w:rPr>
                <w:rFonts w:cs="Arial"/>
                <w:highlight w:val="yellow"/>
                <w:rtl/>
              </w:rPr>
              <w:t xml:space="preserve"> </w:t>
            </w:r>
            <w:r w:rsidRPr="000B21A5">
              <w:rPr>
                <w:rFonts w:cs="Arial" w:hint="cs"/>
                <w:highlight w:val="yellow"/>
                <w:rtl/>
              </w:rPr>
              <w:t>הכנסת</w:t>
            </w:r>
            <w:r w:rsidRPr="000B21A5">
              <w:rPr>
                <w:rFonts w:cs="Arial"/>
                <w:highlight w:val="yellow"/>
                <w:rtl/>
              </w:rPr>
              <w:t xml:space="preserve"> </w:t>
            </w:r>
            <w:r w:rsidRPr="000B21A5">
              <w:rPr>
                <w:rFonts w:cs="Arial" w:hint="cs"/>
                <w:highlight w:val="yellow"/>
                <w:rtl/>
              </w:rPr>
              <w:t>ומצא</w:t>
            </w:r>
            <w:r w:rsidRPr="000B21A5">
              <w:rPr>
                <w:rFonts w:cs="Arial"/>
                <w:highlight w:val="yellow"/>
                <w:rtl/>
              </w:rPr>
              <w:t xml:space="preserve"> </w:t>
            </w:r>
            <w:r w:rsidRPr="000B21A5">
              <w:rPr>
                <w:rFonts w:cs="Arial" w:hint="cs"/>
                <w:highlight w:val="yellow"/>
                <w:rtl/>
              </w:rPr>
              <w:t>צבור</w:t>
            </w:r>
            <w:r w:rsidRPr="000B21A5">
              <w:rPr>
                <w:rFonts w:cs="Arial"/>
                <w:highlight w:val="yellow"/>
                <w:rtl/>
              </w:rPr>
              <w:t xml:space="preserve"> </w:t>
            </w:r>
            <w:r w:rsidRPr="000B21A5">
              <w:rPr>
                <w:rFonts w:cs="Arial" w:hint="cs"/>
                <w:highlight w:val="yellow"/>
                <w:rtl/>
              </w:rPr>
              <w:t>שמתפללים.  מתי מתחיל להתפלל ? ומתי ימתין?</w:t>
            </w:r>
          </w:p>
        </w:tc>
      </w:tr>
      <w:tr w:rsidR="000B21A5" w:rsidTr="000B21A5">
        <w:tc>
          <w:tcPr>
            <w:tcW w:w="3594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 w:rsidRPr="000B21A5">
              <w:rPr>
                <w:rFonts w:cs="Arial" w:hint="cs"/>
                <w:highlight w:val="lightGray"/>
                <w:rtl/>
              </w:rPr>
              <w:t>רב</w:t>
            </w:r>
            <w:r w:rsidRPr="000B21A5">
              <w:rPr>
                <w:rFonts w:cs="Arial"/>
                <w:highlight w:val="lightGray"/>
                <w:rtl/>
              </w:rPr>
              <w:t xml:space="preserve"> </w:t>
            </w:r>
            <w:proofErr w:type="spellStart"/>
            <w:r w:rsidRPr="000B21A5">
              <w:rPr>
                <w:rFonts w:cs="Arial" w:hint="cs"/>
                <w:highlight w:val="lightGray"/>
                <w:rtl/>
              </w:rPr>
              <w:t>הונא</w:t>
            </w:r>
            <w:proofErr w:type="spellEnd"/>
          </w:p>
        </w:tc>
        <w:tc>
          <w:tcPr>
            <w:tcW w:w="4962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 w:rsidRPr="000B21A5">
              <w:rPr>
                <w:rFonts w:cs="Arial" w:hint="cs"/>
                <w:highlight w:val="lightGray"/>
                <w:rtl/>
              </w:rPr>
              <w:t>רבי</w:t>
            </w:r>
            <w:r w:rsidRPr="000B21A5">
              <w:rPr>
                <w:rFonts w:cs="Arial"/>
                <w:highlight w:val="lightGray"/>
                <w:rtl/>
              </w:rPr>
              <w:t xml:space="preserve"> </w:t>
            </w:r>
            <w:r w:rsidRPr="000B21A5">
              <w:rPr>
                <w:rFonts w:cs="Arial" w:hint="cs"/>
                <w:highlight w:val="lightGray"/>
                <w:rtl/>
              </w:rPr>
              <w:t>יהושע</w:t>
            </w:r>
            <w:r w:rsidRPr="000B21A5">
              <w:rPr>
                <w:rFonts w:cs="Arial"/>
                <w:highlight w:val="lightGray"/>
                <w:rtl/>
              </w:rPr>
              <w:t xml:space="preserve"> </w:t>
            </w:r>
            <w:r w:rsidRPr="000B21A5">
              <w:rPr>
                <w:rFonts w:cs="Arial" w:hint="cs"/>
                <w:highlight w:val="lightGray"/>
                <w:rtl/>
              </w:rPr>
              <w:t>בן</w:t>
            </w:r>
            <w:r w:rsidRPr="000B21A5">
              <w:rPr>
                <w:rFonts w:cs="Arial"/>
                <w:highlight w:val="lightGray"/>
                <w:rtl/>
              </w:rPr>
              <w:t xml:space="preserve"> </w:t>
            </w:r>
            <w:r w:rsidRPr="000B21A5">
              <w:rPr>
                <w:rFonts w:cs="Arial" w:hint="cs"/>
                <w:highlight w:val="lightGray"/>
                <w:rtl/>
              </w:rPr>
              <w:t>לוי</w:t>
            </w:r>
          </w:p>
        </w:tc>
      </w:tr>
      <w:tr w:rsidR="000B21A5" w:rsidTr="000B21A5">
        <w:tc>
          <w:tcPr>
            <w:tcW w:w="3594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 w:rsidRPr="00DA0E6E">
              <w:rPr>
                <w:rFonts w:cs="Arial" w:hint="cs"/>
                <w:rtl/>
              </w:rPr>
              <w:t>אם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יכול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להתחיל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ולגמור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עד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שלא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יגיע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שליח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צבור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למודים</w:t>
            </w:r>
            <w:r w:rsidRPr="00DA0E6E">
              <w:rPr>
                <w:rFonts w:cs="Arial"/>
                <w:rtl/>
              </w:rPr>
              <w:t xml:space="preserve"> - </w:t>
            </w:r>
            <w:r w:rsidRPr="00DA0E6E">
              <w:rPr>
                <w:rFonts w:cs="Arial" w:hint="cs"/>
                <w:rtl/>
              </w:rPr>
              <w:t>יתפלל</w:t>
            </w:r>
            <w:r w:rsidRPr="00DA0E6E">
              <w:rPr>
                <w:rFonts w:cs="Arial"/>
                <w:rtl/>
              </w:rPr>
              <w:t xml:space="preserve">, </w:t>
            </w:r>
            <w:r w:rsidRPr="00DA0E6E">
              <w:rPr>
                <w:rFonts w:cs="Arial" w:hint="cs"/>
                <w:rtl/>
              </w:rPr>
              <w:t>ואם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לאו</w:t>
            </w:r>
            <w:r w:rsidRPr="00DA0E6E">
              <w:rPr>
                <w:rFonts w:cs="Arial"/>
                <w:rtl/>
              </w:rPr>
              <w:t xml:space="preserve"> - </w:t>
            </w:r>
            <w:r w:rsidRPr="00DA0E6E">
              <w:rPr>
                <w:rFonts w:cs="Arial" w:hint="cs"/>
                <w:rtl/>
              </w:rPr>
              <w:t>אל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יתפלל</w:t>
            </w:r>
          </w:p>
        </w:tc>
        <w:tc>
          <w:tcPr>
            <w:tcW w:w="4962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 w:rsidRPr="00DA0E6E">
              <w:rPr>
                <w:rFonts w:cs="Arial" w:hint="cs"/>
                <w:rtl/>
              </w:rPr>
              <w:t>אם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יכול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להתחיל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ולגמור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עד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שלא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יגיע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שליח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צבור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לקדושה</w:t>
            </w:r>
            <w:r w:rsidRPr="00DA0E6E">
              <w:rPr>
                <w:rFonts w:cs="Arial"/>
                <w:rtl/>
              </w:rPr>
              <w:t xml:space="preserve"> - </w:t>
            </w:r>
            <w:r w:rsidRPr="00DA0E6E">
              <w:rPr>
                <w:rFonts w:cs="Arial" w:hint="cs"/>
                <w:rtl/>
              </w:rPr>
              <w:t>יתפלל</w:t>
            </w:r>
            <w:r w:rsidRPr="00DA0E6E">
              <w:rPr>
                <w:rFonts w:cs="Arial"/>
                <w:rtl/>
              </w:rPr>
              <w:t xml:space="preserve">, </w:t>
            </w:r>
            <w:r w:rsidRPr="00DA0E6E">
              <w:rPr>
                <w:rFonts w:cs="Arial" w:hint="cs"/>
                <w:rtl/>
              </w:rPr>
              <w:t>ואם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לאו</w:t>
            </w:r>
            <w:r w:rsidRPr="00DA0E6E">
              <w:rPr>
                <w:rFonts w:cs="Arial"/>
                <w:rtl/>
              </w:rPr>
              <w:t xml:space="preserve"> - </w:t>
            </w:r>
            <w:r w:rsidRPr="00DA0E6E">
              <w:rPr>
                <w:rFonts w:cs="Arial" w:hint="cs"/>
                <w:rtl/>
              </w:rPr>
              <w:t>אל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יתפלל</w:t>
            </w:r>
          </w:p>
        </w:tc>
      </w:tr>
      <w:tr w:rsidR="000B21A5" w:rsidTr="000B21A5">
        <w:tc>
          <w:tcPr>
            <w:tcW w:w="3594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 w:rsidRPr="00DA0E6E">
              <w:rPr>
                <w:rFonts w:cs="Arial" w:hint="cs"/>
                <w:rtl/>
              </w:rPr>
              <w:t>יחיד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אומר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קדושה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4962" w:type="dxa"/>
          </w:tcPr>
          <w:p w:rsidR="000B21A5" w:rsidRDefault="000B21A5" w:rsidP="000B21A5">
            <w:pPr>
              <w:rPr>
                <w:rFonts w:cs="Arial" w:hint="cs"/>
                <w:rtl/>
              </w:rPr>
            </w:pPr>
            <w:r w:rsidRPr="00DA0E6E">
              <w:rPr>
                <w:rFonts w:cs="Arial" w:hint="cs"/>
                <w:rtl/>
              </w:rPr>
              <w:t>אין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יחיד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אומר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קדושה</w:t>
            </w:r>
            <w:r>
              <w:rPr>
                <w:rFonts w:cs="Arial" w:hint="cs"/>
                <w:rtl/>
              </w:rPr>
              <w:t>.</w:t>
            </w:r>
          </w:p>
        </w:tc>
      </w:tr>
      <w:tr w:rsidR="000B21A5" w:rsidTr="000B21A5">
        <w:tc>
          <w:tcPr>
            <w:tcW w:w="3594" w:type="dxa"/>
          </w:tcPr>
          <w:p w:rsidR="000B21A5" w:rsidRPr="00DA0E6E" w:rsidRDefault="000B21A5" w:rsidP="000B21A5">
            <w:pPr>
              <w:rPr>
                <w:rFonts w:cs="Arial" w:hint="cs"/>
                <w:rtl/>
              </w:rPr>
            </w:pPr>
          </w:p>
        </w:tc>
        <w:tc>
          <w:tcPr>
            <w:tcW w:w="4962" w:type="dxa"/>
          </w:tcPr>
          <w:p w:rsidR="000B21A5" w:rsidRPr="00DA0E6E" w:rsidRDefault="000B21A5" w:rsidP="000B21A5">
            <w:pPr>
              <w:rPr>
                <w:rFonts w:cs="Arial" w:hint="cs"/>
                <w:rtl/>
              </w:rPr>
            </w:pPr>
            <w:proofErr w:type="spellStart"/>
            <w:r w:rsidRPr="00DA0E6E">
              <w:rPr>
                <w:rFonts w:cs="Arial" w:hint="cs"/>
                <w:rtl/>
              </w:rPr>
              <w:t>ונקדשתי</w:t>
            </w:r>
            <w:proofErr w:type="spellEnd"/>
            <w:r w:rsidRPr="00DA0E6E">
              <w:rPr>
                <w:rFonts w:cs="Arial"/>
                <w:rtl/>
              </w:rPr>
              <w:t xml:space="preserve"> </w:t>
            </w:r>
            <w:r w:rsidRPr="000B21A5">
              <w:rPr>
                <w:rFonts w:cs="Arial" w:hint="cs"/>
                <w:highlight w:val="yellow"/>
                <w:rtl/>
              </w:rPr>
              <w:t>בתוך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בני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ישראל</w:t>
            </w:r>
            <w:r w:rsidRPr="00DA0E6E">
              <w:rPr>
                <w:rFonts w:cs="Arial"/>
                <w:rtl/>
              </w:rPr>
              <w:t xml:space="preserve"> - </w:t>
            </w:r>
            <w:r w:rsidRPr="00DA0E6E">
              <w:rPr>
                <w:rFonts w:cs="Arial" w:hint="cs"/>
                <w:rtl/>
              </w:rPr>
              <w:t>כל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דבר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שבקדושה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לא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יהא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פחות</w:t>
            </w:r>
            <w:r w:rsidRPr="00DA0E6E">
              <w:rPr>
                <w:rFonts w:cs="Arial"/>
                <w:rtl/>
              </w:rPr>
              <w:t xml:space="preserve"> </w:t>
            </w:r>
            <w:r w:rsidRPr="00DA0E6E">
              <w:rPr>
                <w:rFonts w:cs="Arial" w:hint="cs"/>
                <w:rtl/>
              </w:rPr>
              <w:t>מעשרה</w:t>
            </w:r>
            <w:r>
              <w:rPr>
                <w:rFonts w:cs="Arial" w:hint="cs"/>
                <w:rtl/>
              </w:rPr>
              <w:t xml:space="preserve"> (ג"ש בתוך בני ישראל הבדלו מתוך העדה)</w:t>
            </w:r>
          </w:p>
        </w:tc>
      </w:tr>
    </w:tbl>
    <w:p w:rsidR="000D5248" w:rsidRDefault="000D5248" w:rsidP="000D5248"/>
    <w:sectPr w:rsidR="000D5248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48"/>
    <w:rsid w:val="000B21A5"/>
    <w:rsid w:val="000C52DF"/>
    <w:rsid w:val="000D5248"/>
    <w:rsid w:val="0013162D"/>
    <w:rsid w:val="00221181"/>
    <w:rsid w:val="005023DA"/>
    <w:rsid w:val="006D00B0"/>
    <w:rsid w:val="00825B5D"/>
    <w:rsid w:val="00C615BF"/>
    <w:rsid w:val="00D56FF3"/>
    <w:rsid w:val="00DA0E6E"/>
    <w:rsid w:val="00E44C99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518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2012-08-21T05:29:00Z</dcterms:created>
  <dcterms:modified xsi:type="dcterms:W3CDTF">2012-08-21T21:35:00Z</dcterms:modified>
</cp:coreProperties>
</file>