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792"/>
        <w:bidiVisual/>
        <w:tblW w:w="9039" w:type="dxa"/>
        <w:tblLook w:val="04A0" w:firstRow="1" w:lastRow="0" w:firstColumn="1" w:lastColumn="0" w:noHBand="0" w:noVBand="1"/>
      </w:tblPr>
      <w:tblGrid>
        <w:gridCol w:w="2127"/>
        <w:gridCol w:w="2650"/>
        <w:gridCol w:w="2131"/>
        <w:gridCol w:w="2131"/>
      </w:tblGrid>
      <w:tr w:rsidR="002C669E" w:rsidTr="00122D85">
        <w:tc>
          <w:tcPr>
            <w:tcW w:w="9039" w:type="dxa"/>
            <w:gridSpan w:val="4"/>
          </w:tcPr>
          <w:p w:rsidR="002C669E" w:rsidRDefault="002C669E" w:rsidP="00122D85">
            <w:pPr>
              <w:jc w:val="center"/>
              <w:rPr>
                <w:rtl/>
              </w:rPr>
            </w:pPr>
            <w:r>
              <w:rPr>
                <w:rFonts w:cs="Arial" w:hint="cs"/>
                <w:rtl/>
              </w:rPr>
              <w:t>דיני הרחקה מין הצואה</w:t>
            </w:r>
          </w:p>
        </w:tc>
      </w:tr>
      <w:tr w:rsidR="002C669E" w:rsidTr="00122D85">
        <w:tc>
          <w:tcPr>
            <w:tcW w:w="2127" w:type="dxa"/>
          </w:tcPr>
          <w:p w:rsidR="002C669E" w:rsidRDefault="002C669E" w:rsidP="00122D85">
            <w:pPr>
              <w:rPr>
                <w:rtl/>
              </w:rPr>
            </w:pP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הונא</w:t>
            </w:r>
            <w:proofErr w:type="spellEnd"/>
            <w:r>
              <w:rPr>
                <w:rFonts w:cs="Arial" w:hint="cs"/>
                <w:rtl/>
              </w:rPr>
              <w:t xml:space="preserve"> אבל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לפניו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מרחיק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מן הצואה מלא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עיניו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650" w:type="dxa"/>
          </w:tcPr>
          <w:p w:rsidR="002C669E" w:rsidRDefault="002C669E" w:rsidP="00122D85">
            <w:pPr>
              <w:rPr>
                <w:rtl/>
              </w:rPr>
            </w:pP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חסדא</w:t>
            </w:r>
            <w:proofErr w:type="spellEnd"/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עומד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אדם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כנגד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בית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הכסא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ומתפלל</w:t>
            </w:r>
          </w:p>
        </w:tc>
        <w:tc>
          <w:tcPr>
            <w:tcW w:w="4262" w:type="dxa"/>
            <w:gridSpan w:val="2"/>
          </w:tcPr>
          <w:p w:rsidR="002C669E" w:rsidRDefault="002C669E" w:rsidP="00122D85">
            <w:pPr>
              <w:rPr>
                <w:rtl/>
              </w:rPr>
            </w:pPr>
            <w:r>
              <w:rPr>
                <w:rFonts w:cs="Arial" w:hint="cs"/>
                <w:rtl/>
              </w:rPr>
              <w:t>בבית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הכסא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שאין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צואה</w:t>
            </w:r>
            <w:r w:rsidR="00122D85">
              <w:rPr>
                <w:rFonts w:cs="Arial" w:hint="cs"/>
                <w:rtl/>
              </w:rPr>
              <w:t>,</w:t>
            </w:r>
            <w:r>
              <w:rPr>
                <w:rFonts w:hint="cs"/>
                <w:rtl/>
              </w:rPr>
              <w:t xml:space="preserve"> שהוא חדש</w:t>
            </w:r>
            <w:r w:rsidR="00122D85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וכנגדו אין בעיה גם אם הזמינו.</w:t>
            </w:r>
          </w:p>
        </w:tc>
      </w:tr>
      <w:tr w:rsidR="002C669E" w:rsidTr="00122D85">
        <w:tc>
          <w:tcPr>
            <w:tcW w:w="2127" w:type="dxa"/>
          </w:tcPr>
          <w:p w:rsidR="002C669E" w:rsidRDefault="002C669E" w:rsidP="00122D85">
            <w:pPr>
              <w:rPr>
                <w:rtl/>
              </w:rPr>
            </w:pPr>
            <w:r>
              <w:rPr>
                <w:rFonts w:hint="cs"/>
                <w:rtl/>
              </w:rPr>
              <w:t>בית הכיסא של פרסיים מותר לקרא בו .</w:t>
            </w:r>
          </w:p>
        </w:tc>
        <w:tc>
          <w:tcPr>
            <w:tcW w:w="6912" w:type="dxa"/>
            <w:gridSpan w:val="3"/>
          </w:tcPr>
          <w:p w:rsidR="002C669E" w:rsidRDefault="002C669E" w:rsidP="00122D85">
            <w:pPr>
              <w:rPr>
                <w:rtl/>
              </w:rPr>
            </w:pPr>
            <w:r>
              <w:rPr>
                <w:rFonts w:cs="Arial" w:hint="cs"/>
                <w:rtl/>
              </w:rPr>
              <w:t>שולחן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ערוך פג,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</w:t>
            </w:r>
            <w:r>
              <w:rPr>
                <w:rFonts w:cs="Arial"/>
                <w:rtl/>
              </w:rPr>
              <w:t xml:space="preserve"> </w:t>
            </w:r>
          </w:p>
          <w:p w:rsidR="002C669E" w:rsidRDefault="002C669E" w:rsidP="00122D85">
            <w:pPr>
              <w:rPr>
                <w:rtl/>
              </w:rPr>
            </w:pPr>
            <w:r>
              <w:rPr>
                <w:rFonts w:cs="Arial" w:hint="cs"/>
                <w:rtl/>
              </w:rPr>
              <w:t>בית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הכסא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שהוא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בחפירה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ופיו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ברחוק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</w:t>
            </w:r>
            <w:r>
              <w:rPr>
                <w:rFonts w:cs="Arial"/>
                <w:rtl/>
              </w:rPr>
              <w:t xml:space="preserve">' </w:t>
            </w:r>
            <w:r>
              <w:rPr>
                <w:rFonts w:cs="Arial" w:hint="cs"/>
                <w:rtl/>
              </w:rPr>
              <w:t>אמות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הגומא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והוא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עשוי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במדרון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בענין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שהרעי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מתגלגל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ונופל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מיד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למרחוק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וכן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רגלים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יורדין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מיד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לגומא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כסתום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דמי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ומותר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לקרות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ריח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וגם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אין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משתינין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חוץ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לגומא</w:t>
            </w:r>
            <w:r>
              <w:rPr>
                <w:rFonts w:hint="cs"/>
                <w:rtl/>
              </w:rPr>
              <w:t>.</w:t>
            </w:r>
          </w:p>
        </w:tc>
      </w:tr>
      <w:tr w:rsidR="002C669E" w:rsidTr="00122D85">
        <w:tc>
          <w:tcPr>
            <w:tcW w:w="2127" w:type="dxa"/>
          </w:tcPr>
          <w:p w:rsidR="002C669E" w:rsidRDefault="002C669E" w:rsidP="00122D85">
            <w:pPr>
              <w:rPr>
                <w:rtl/>
              </w:rPr>
            </w:pPr>
          </w:p>
        </w:tc>
        <w:tc>
          <w:tcPr>
            <w:tcW w:w="6912" w:type="dxa"/>
            <w:gridSpan w:val="3"/>
          </w:tcPr>
          <w:p w:rsidR="002C669E" w:rsidRDefault="002C669E" w:rsidP="00122D85">
            <w:pPr>
              <w:rPr>
                <w:rFonts w:hint="cs"/>
                <w:rtl/>
              </w:rPr>
            </w:pPr>
          </w:p>
        </w:tc>
      </w:tr>
      <w:tr w:rsidR="002C669E" w:rsidTr="00122D85">
        <w:tc>
          <w:tcPr>
            <w:tcW w:w="9039" w:type="dxa"/>
            <w:gridSpan w:val="4"/>
          </w:tcPr>
          <w:p w:rsidR="002C669E" w:rsidRDefault="002C669E" w:rsidP="00122D8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לרבי יהודה בעל קרי שראה זיבה צריך לטבול?</w:t>
            </w:r>
          </w:p>
        </w:tc>
      </w:tr>
      <w:tr w:rsidR="002C669E" w:rsidTr="00122D85">
        <w:tc>
          <w:tcPr>
            <w:tcW w:w="2127" w:type="dxa"/>
          </w:tcPr>
          <w:p w:rsidR="002C669E" w:rsidRDefault="002C669E" w:rsidP="00122D85">
            <w:pPr>
              <w:jc w:val="center"/>
              <w:rPr>
                <w:rtl/>
              </w:rPr>
            </w:pPr>
          </w:p>
        </w:tc>
        <w:tc>
          <w:tcPr>
            <w:tcW w:w="6912" w:type="dxa"/>
            <w:gridSpan w:val="3"/>
          </w:tcPr>
          <w:p w:rsidR="002C669E" w:rsidRDefault="002C669E" w:rsidP="00122D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במשנה זב שראה קרי רבי יהודה פוטר</w:t>
            </w:r>
          </w:p>
        </w:tc>
      </w:tr>
      <w:tr w:rsidR="002C669E" w:rsidTr="00122D85">
        <w:tc>
          <w:tcPr>
            <w:tcW w:w="2127" w:type="dxa"/>
          </w:tcPr>
          <w:p w:rsidR="002C669E" w:rsidRDefault="002C669E" w:rsidP="00122D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צדדי הספק </w:t>
            </w:r>
          </w:p>
        </w:tc>
        <w:tc>
          <w:tcPr>
            <w:tcW w:w="2650" w:type="dxa"/>
          </w:tcPr>
          <w:p w:rsidR="002C669E" w:rsidRDefault="002C669E" w:rsidP="00122D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צד א </w:t>
            </w:r>
          </w:p>
        </w:tc>
        <w:tc>
          <w:tcPr>
            <w:tcW w:w="2131" w:type="dxa"/>
          </w:tcPr>
          <w:p w:rsidR="002C669E" w:rsidRDefault="002C669E" w:rsidP="00122D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צד ב </w:t>
            </w:r>
          </w:p>
        </w:tc>
        <w:tc>
          <w:tcPr>
            <w:tcW w:w="2131" w:type="dxa"/>
          </w:tcPr>
          <w:p w:rsidR="002C669E" w:rsidRDefault="002C669E" w:rsidP="00122D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פשיטת הספק</w:t>
            </w:r>
          </w:p>
        </w:tc>
      </w:tr>
      <w:tr w:rsidR="002C669E" w:rsidTr="00122D85">
        <w:tc>
          <w:tcPr>
            <w:tcW w:w="2127" w:type="dxa"/>
          </w:tcPr>
          <w:p w:rsidR="002C669E" w:rsidRDefault="002C669E" w:rsidP="00122D85">
            <w:pPr>
              <w:rPr>
                <w:rtl/>
              </w:rPr>
            </w:pPr>
            <w:r>
              <w:rPr>
                <w:rFonts w:hint="cs"/>
                <w:rtl/>
              </w:rPr>
              <w:t>בעל קרי שראה זיבה</w:t>
            </w:r>
          </w:p>
        </w:tc>
        <w:tc>
          <w:tcPr>
            <w:tcW w:w="2650" w:type="dxa"/>
          </w:tcPr>
          <w:p w:rsidR="002C669E" w:rsidRDefault="002C669E" w:rsidP="00122D8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בגלל שהוא בר טבילה ויכול להיטהר מטומאתו </w:t>
            </w:r>
            <w:proofErr w:type="spellStart"/>
            <w:r>
              <w:rPr>
                <w:rFonts w:hint="cs"/>
                <w:rtl/>
              </w:rPr>
              <w:t>נחייבו</w:t>
            </w:r>
            <w:proofErr w:type="spellEnd"/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2131" w:type="dxa"/>
          </w:tcPr>
          <w:p w:rsidR="002C669E" w:rsidRDefault="002C669E" w:rsidP="00122D85">
            <w:pPr>
              <w:rPr>
                <w:rtl/>
              </w:rPr>
            </w:pPr>
            <w:r>
              <w:rPr>
                <w:rFonts w:hint="cs"/>
                <w:rtl/>
              </w:rPr>
              <w:t>כל שאין טבילתו מטהרתו לגמרי טמא</w:t>
            </w:r>
          </w:p>
        </w:tc>
        <w:tc>
          <w:tcPr>
            <w:tcW w:w="2131" w:type="dxa"/>
          </w:tcPr>
          <w:p w:rsidR="002C669E" w:rsidRDefault="002C669E" w:rsidP="00122D85">
            <w:pPr>
              <w:rPr>
                <w:rtl/>
              </w:rPr>
            </w:pPr>
            <w:r>
              <w:rPr>
                <w:rFonts w:hint="cs"/>
                <w:rtl/>
              </w:rPr>
              <w:t>משמשת שראתה נידה שהיא מקבילה לבעל קרי שראה זיבה והוא מחייב. יש ברייתא כזו.</w:t>
            </w:r>
          </w:p>
        </w:tc>
      </w:tr>
      <w:tr w:rsidR="002C669E" w:rsidTr="00122D85">
        <w:tc>
          <w:tcPr>
            <w:tcW w:w="9039" w:type="dxa"/>
            <w:gridSpan w:val="4"/>
          </w:tcPr>
          <w:p w:rsidR="002C669E" w:rsidRDefault="002C669E" w:rsidP="00122D85">
            <w:pPr>
              <w:rPr>
                <w:rtl/>
              </w:rPr>
            </w:pPr>
            <w:r>
              <w:rPr>
                <w:rFonts w:cs="Arial" w:hint="cs"/>
                <w:rtl/>
              </w:rPr>
              <w:t>רמב</w:t>
            </w:r>
            <w:r>
              <w:rPr>
                <w:rFonts w:cs="Arial"/>
                <w:rtl/>
              </w:rPr>
              <w:t>"</w:t>
            </w:r>
            <w:r>
              <w:rPr>
                <w:rFonts w:cs="Arial" w:hint="cs"/>
                <w:rtl/>
              </w:rPr>
              <w:t>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הלכות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תפילה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ונשיאת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כפים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פרק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הלכה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</w:t>
            </w:r>
            <w:r>
              <w:rPr>
                <w:rFonts w:cs="Arial"/>
                <w:rtl/>
              </w:rPr>
              <w:t xml:space="preserve"> </w:t>
            </w:r>
          </w:p>
          <w:p w:rsidR="002C669E" w:rsidRDefault="002C669E" w:rsidP="00122D85">
            <w:pPr>
              <w:rPr>
                <w:rtl/>
              </w:rPr>
            </w:pPr>
            <w:r>
              <w:rPr>
                <w:rFonts w:cs="Arial" w:hint="cs"/>
                <w:rtl/>
              </w:rPr>
              <w:t>לפיכך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היו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אומרין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בזמן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תקנה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זו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שאפילו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זב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שראה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קרי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ונדה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שפלטה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שכבת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זרע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ומשמשת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שראתה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נדה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צריכין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טבילה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לקריאת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וכן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לתפלה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מפני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הקרי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אף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שהם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טמאין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וכן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הדין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נותן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שאין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טבילה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זו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מפני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טהרה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מפני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הגזירה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יהיו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מצויין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אצל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נשותיהן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תמיד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וכבר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בטלה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גם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תקנה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זו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לפי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פשטה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בכל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ישראל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היה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כח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בציבור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לעמוד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בה</w:t>
            </w:r>
            <w:r>
              <w:rPr>
                <w:rFonts w:cs="Arial"/>
                <w:rtl/>
              </w:rPr>
              <w:t>.</w:t>
            </w:r>
          </w:p>
        </w:tc>
      </w:tr>
    </w:tbl>
    <w:p w:rsidR="00B644ED" w:rsidRDefault="00B644ED" w:rsidP="00B644ED">
      <w:pPr>
        <w:rPr>
          <w:rtl/>
        </w:rPr>
      </w:pPr>
    </w:p>
    <w:p w:rsidR="00122D85" w:rsidRDefault="00122D85" w:rsidP="00122D85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</w:t>
      </w:r>
      <w:r w:rsidRPr="00220FE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ברכות 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proofErr w:type="spellStart"/>
      <w:r w:rsidRPr="00122D8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כו</w:t>
      </w:r>
      <w:proofErr w:type="spellEnd"/>
    </w:p>
    <w:p w:rsidR="00E375D7" w:rsidRDefault="00122D85" w:rsidP="00122D85">
      <w:pPr>
        <w:rPr>
          <w:rFonts w:hint="cs"/>
          <w:rtl/>
        </w:rPr>
      </w:pPr>
      <w:r w:rsidRPr="00A960A1">
        <w:rPr>
          <w:rFonts w:ascii="Times New Roman" w:eastAsia="Times New Roman" w:hAnsi="Times New Roman" w:cs="David" w:hint="cs"/>
          <w:sz w:val="26"/>
          <w:szCs w:val="26"/>
          <w:highlight w:val="magenta"/>
          <w:rtl/>
        </w:rPr>
        <w:t xml:space="preserve"> </w:t>
      </w:r>
      <w:r w:rsidRPr="00A960A1">
        <w:rPr>
          <w:rFonts w:ascii="Times New Roman" w:eastAsia="Times New Roman" w:hAnsi="Times New Roman" w:cs="David" w:hint="cs"/>
          <w:sz w:val="26"/>
          <w:szCs w:val="26"/>
          <w:highlight w:val="magenta"/>
          <w:rtl/>
        </w:rPr>
        <w:t>ערך הרב חנניה מלכה</w:t>
      </w:r>
    </w:p>
    <w:p w:rsidR="00122D85" w:rsidRDefault="00122D85" w:rsidP="00122D85">
      <w:pPr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0E6A7" wp14:editId="0A2D52A3">
                <wp:simplePos x="0" y="0"/>
                <wp:positionH relativeFrom="column">
                  <wp:posOffset>-480695</wp:posOffset>
                </wp:positionH>
                <wp:positionV relativeFrom="paragraph">
                  <wp:posOffset>3698021</wp:posOffset>
                </wp:positionV>
                <wp:extent cx="6400471" cy="2868842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00471" cy="28688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95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0"/>
                              <w:gridCol w:w="2130"/>
                              <w:gridCol w:w="2131"/>
                              <w:gridCol w:w="3157"/>
                            </w:tblGrid>
                            <w:tr w:rsidR="00122D85" w:rsidTr="008443C7">
                              <w:tc>
                                <w:tcPr>
                                  <w:tcW w:w="9548" w:type="dxa"/>
                                  <w:gridSpan w:val="4"/>
                                </w:tcPr>
                                <w:p w:rsidR="00122D85" w:rsidRDefault="00122D85" w:rsidP="008443C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דיני זמני תפילה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ותשלומין</w:t>
                                  </w:r>
                                  <w:proofErr w:type="spellEnd"/>
                                </w:p>
                              </w:tc>
                            </w:tr>
                            <w:tr w:rsidR="00122D85" w:rsidTr="008443C7">
                              <w:tc>
                                <w:tcPr>
                                  <w:tcW w:w="2130" w:type="dxa"/>
                                </w:tcPr>
                                <w:p w:rsidR="00122D85" w:rsidRDefault="00122D85" w:rsidP="008443C7">
                                  <w:pPr>
                                    <w:rPr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hint="cs"/>
                                      <w:highlight w:val="yellow"/>
                                      <w:rtl/>
                                    </w:rPr>
                                    <w:t>זמנה של תפילת השחר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:rsidR="00122D85" w:rsidRDefault="00122D85" w:rsidP="008443C7">
                                  <w:pPr>
                                    <w:rPr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לת"ק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על חצות, לרבי יהודה עד ארבע שעות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122D85" w:rsidRDefault="00122D85" w:rsidP="008443C7">
                                  <w:pPr>
                                    <w:rPr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ותיקין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היו גומרים עם נץ החמה</w:t>
                                  </w:r>
                                </w:p>
                              </w:tc>
                              <w:tc>
                                <w:tcPr>
                                  <w:tcW w:w="3157" w:type="dxa"/>
                                </w:tcPr>
                                <w:p w:rsidR="00122D85" w:rsidRDefault="00122D85" w:rsidP="008443C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ואם התפלל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תשלומין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מקבל שכר תפילה שלא בזמנה</w:t>
                                  </w:r>
                                </w:p>
                              </w:tc>
                            </w:tr>
                            <w:tr w:rsidR="00122D85" w:rsidTr="008443C7">
                              <w:tc>
                                <w:tcPr>
                                  <w:tcW w:w="9548" w:type="dxa"/>
                                  <w:gridSpan w:val="4"/>
                                </w:tcPr>
                                <w:p w:rsidR="00122D85" w:rsidRDefault="00122D85" w:rsidP="008443C7">
                                  <w:pPr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22D85" w:rsidTr="008443C7">
                              <w:tc>
                                <w:tcPr>
                                  <w:tcW w:w="2130" w:type="dxa"/>
                                </w:tcPr>
                                <w:p w:rsidR="00122D85" w:rsidRPr="00122D85" w:rsidRDefault="00122D85" w:rsidP="008443C7">
                                  <w:pPr>
                                    <w:rPr>
                                      <w:highlight w:val="yellow"/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hint="cs"/>
                                      <w:highlight w:val="yellow"/>
                                      <w:rtl/>
                                    </w:rPr>
                                    <w:t>צדדי הספק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:rsidR="00122D85" w:rsidRDefault="00122D85" w:rsidP="008443C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צד א 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122D85" w:rsidRDefault="00122D85" w:rsidP="008443C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צד ב </w:t>
                                  </w:r>
                                </w:p>
                              </w:tc>
                              <w:tc>
                                <w:tcPr>
                                  <w:tcW w:w="3157" w:type="dxa"/>
                                </w:tcPr>
                                <w:p w:rsidR="00122D85" w:rsidRDefault="00122D85" w:rsidP="008443C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מסקנה</w:t>
                                  </w:r>
                                </w:p>
                              </w:tc>
                            </w:tr>
                            <w:tr w:rsidR="00122D85" w:rsidTr="008443C7">
                              <w:tc>
                                <w:tcPr>
                                  <w:tcW w:w="2130" w:type="dxa"/>
                                </w:tcPr>
                                <w:p w:rsidR="00122D85" w:rsidRPr="00122D85" w:rsidRDefault="00122D85" w:rsidP="008443C7">
                                  <w:pPr>
                                    <w:rPr>
                                      <w:highlight w:val="yellow"/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hint="cs"/>
                                      <w:highlight w:val="yellow"/>
                                      <w:rtl/>
                                    </w:rPr>
                                    <w:t xml:space="preserve">תשלומי מנחה בערבית 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:rsidR="00122D85" w:rsidRDefault="00122D85" w:rsidP="008443C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עבר יומו בטל קורבנו 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122D85" w:rsidRDefault="00122D85" w:rsidP="008443C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שעניינה רחמים ולא קשור ליום ולילה </w:t>
                                  </w:r>
                                </w:p>
                              </w:tc>
                              <w:tc>
                                <w:tcPr>
                                  <w:tcW w:w="3157" w:type="dxa"/>
                                </w:tcPr>
                                <w:p w:rsidR="00122D85" w:rsidRDefault="00122D85" w:rsidP="008443C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אפשר מכיוון שהיא רחמים, ואם ביטל במזיד אסור להשלים.</w:t>
                                  </w:r>
                                </w:p>
                              </w:tc>
                            </w:tr>
                            <w:tr w:rsidR="00122D85" w:rsidTr="008443C7">
                              <w:tc>
                                <w:tcPr>
                                  <w:tcW w:w="2130" w:type="dxa"/>
                                </w:tcPr>
                                <w:p w:rsidR="00122D85" w:rsidRPr="00122D85" w:rsidRDefault="00122D85" w:rsidP="008443C7">
                                  <w:pPr>
                                    <w:rPr>
                                      <w:highlight w:val="yellow"/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cs="Arial" w:hint="cs"/>
                                      <w:highlight w:val="yellow"/>
                                      <w:rtl/>
                                    </w:rPr>
                                    <w:t>טעה</w:t>
                                  </w:r>
                                  <w:r w:rsidRPr="00122D85">
                                    <w:rPr>
                                      <w:rFonts w:cs="Arial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highlight w:val="yellow"/>
                                      <w:rtl/>
                                    </w:rPr>
                                    <w:t>ולא</w:t>
                                  </w:r>
                                  <w:r w:rsidRPr="00122D85">
                                    <w:rPr>
                                      <w:rFonts w:cs="Arial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highlight w:val="yellow"/>
                                      <w:rtl/>
                                    </w:rPr>
                                    <w:t>התפלל</w:t>
                                  </w:r>
                                  <w:r w:rsidRPr="00122D85">
                                    <w:rPr>
                                      <w:rFonts w:cs="Arial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highlight w:val="yellow"/>
                                      <w:rtl/>
                                    </w:rPr>
                                    <w:t>מנחה</w:t>
                                  </w:r>
                                  <w:r w:rsidRPr="00122D85">
                                    <w:rPr>
                                      <w:rFonts w:cs="Arial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highlight w:val="yellow"/>
                                      <w:rtl/>
                                    </w:rPr>
                                    <w:t>בערב</w:t>
                                  </w:r>
                                  <w:r w:rsidRPr="00122D85">
                                    <w:rPr>
                                      <w:rFonts w:cs="Arial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highlight w:val="yellow"/>
                                      <w:rtl/>
                                    </w:rPr>
                                    <w:t>שבת</w:t>
                                  </w:r>
                                </w:p>
                              </w:tc>
                              <w:tc>
                                <w:tcPr>
                                  <w:tcW w:w="7418" w:type="dxa"/>
                                  <w:gridSpan w:val="3"/>
                                </w:tcPr>
                                <w:p w:rsidR="00122D85" w:rsidRDefault="00122D85" w:rsidP="008443C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מתפלל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בליל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שבת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שתים</w:t>
                                  </w:r>
                                </w:p>
                              </w:tc>
                            </w:tr>
                            <w:tr w:rsidR="00122D85" w:rsidTr="008443C7">
                              <w:tc>
                                <w:tcPr>
                                  <w:tcW w:w="2130" w:type="dxa"/>
                                </w:tcPr>
                                <w:p w:rsidR="00122D85" w:rsidRPr="00122D85" w:rsidRDefault="00122D85" w:rsidP="008443C7">
                                  <w:pPr>
                                    <w:rPr>
                                      <w:rFonts w:hint="cs"/>
                                      <w:highlight w:val="yellow"/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cs="Arial" w:hint="cs"/>
                                      <w:highlight w:val="yellow"/>
                                      <w:rtl/>
                                    </w:rPr>
                                    <w:t>טעה</w:t>
                                  </w:r>
                                  <w:r w:rsidRPr="00122D85">
                                    <w:rPr>
                                      <w:rFonts w:cs="Arial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highlight w:val="yellow"/>
                                      <w:rtl/>
                                    </w:rPr>
                                    <w:t>ולא</w:t>
                                  </w:r>
                                  <w:r w:rsidRPr="00122D85">
                                    <w:rPr>
                                      <w:rFonts w:cs="Arial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highlight w:val="yellow"/>
                                      <w:rtl/>
                                    </w:rPr>
                                    <w:t>התפלל</w:t>
                                  </w:r>
                                  <w:r w:rsidRPr="00122D85">
                                    <w:rPr>
                                      <w:rFonts w:cs="Arial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highlight w:val="yellow"/>
                                      <w:rtl/>
                                    </w:rPr>
                                    <w:t>מנחה</w:t>
                                  </w:r>
                                  <w:r w:rsidRPr="00122D85">
                                    <w:rPr>
                                      <w:rFonts w:cs="Arial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highlight w:val="yellow"/>
                                      <w:rtl/>
                                    </w:rPr>
                                    <w:t>בשבת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:rsidR="00122D85" w:rsidRDefault="00122D85" w:rsidP="008443C7">
                                  <w:pPr>
                                    <w:rPr>
                                      <w:rFonts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מתפלל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במוצאי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שבת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שתים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של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חול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122D85" w:rsidRDefault="00122D85" w:rsidP="008443C7">
                                  <w:pPr>
                                    <w:rPr>
                                      <w:rFonts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מבדיל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בראשונה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ואינו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מבדיל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בשניה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3157" w:type="dxa"/>
                                </w:tcPr>
                                <w:p w:rsidR="00122D85" w:rsidRDefault="00122D85" w:rsidP="008443C7">
                                  <w:pPr>
                                    <w:rPr>
                                      <w:rFonts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ואם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הבדיל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בשניה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ולא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הבדיל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בראשונה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שניה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עלתה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לו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ראשונה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לא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עלתה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לו</w:t>
                                  </w:r>
                                  <w:r>
                                    <w:rPr>
                                      <w:rFonts w:cs="Arial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(שאינה נחשבת תפילה), וקשה על כך שהרי אתה חונן לא מעכב. </w:t>
                                  </w:r>
                                </w:p>
                              </w:tc>
                            </w:tr>
                          </w:tbl>
                          <w:p w:rsidR="00122D85" w:rsidRDefault="00122D85" w:rsidP="00122D85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37.85pt;margin-top:291.2pt;width:503.95pt;height:225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" filled="f" stroked="f">
                <v:textbox>
                  <w:txbxContent>
                    <w:tbl>
                      <w:tblPr>
                        <w:tblStyle w:val="a3"/>
                        <w:bidiVisual/>
                        <w:tblW w:w="9548" w:type="dxa"/>
                        <w:tblLook w:val="04A0" w:firstRow="1" w:lastRow="0" w:firstColumn="1" w:lastColumn="0" w:noHBand="0" w:noVBand="1"/>
                      </w:tblPr>
                      <w:tblGrid>
                        <w:gridCol w:w="2130"/>
                        <w:gridCol w:w="2130"/>
                        <w:gridCol w:w="2131"/>
                        <w:gridCol w:w="3157"/>
                      </w:tblGrid>
                      <w:tr w:rsidR="00122D85" w:rsidTr="008443C7">
                        <w:tc>
                          <w:tcPr>
                            <w:tcW w:w="9548" w:type="dxa"/>
                            <w:gridSpan w:val="4"/>
                          </w:tcPr>
                          <w:p w:rsidR="00122D85" w:rsidRDefault="00122D85" w:rsidP="008443C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דיני זמני תפילה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ותשלומין</w:t>
                            </w:r>
                            <w:proofErr w:type="spellEnd"/>
                          </w:p>
                        </w:tc>
                      </w:tr>
                      <w:tr w:rsidR="00122D85" w:rsidTr="008443C7">
                        <w:tc>
                          <w:tcPr>
                            <w:tcW w:w="2130" w:type="dxa"/>
                          </w:tcPr>
                          <w:p w:rsidR="00122D85" w:rsidRDefault="00122D85" w:rsidP="008443C7">
                            <w:pPr>
                              <w:rPr>
                                <w:rtl/>
                              </w:rPr>
                            </w:pPr>
                            <w:r w:rsidRPr="00122D85">
                              <w:rPr>
                                <w:rFonts w:hint="cs"/>
                                <w:highlight w:val="yellow"/>
                                <w:rtl/>
                              </w:rPr>
                              <w:t>זמנה של תפילת השחר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:rsidR="00122D85" w:rsidRDefault="00122D85" w:rsidP="008443C7">
                            <w:pPr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לת"ק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על חצות, לרבי יהודה עד ארבע שעות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122D85" w:rsidRDefault="00122D85" w:rsidP="008443C7">
                            <w:pPr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ותיקין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היו גומרים עם נץ החמה</w:t>
                            </w:r>
                          </w:p>
                        </w:tc>
                        <w:tc>
                          <w:tcPr>
                            <w:tcW w:w="3157" w:type="dxa"/>
                          </w:tcPr>
                          <w:p w:rsidR="00122D85" w:rsidRDefault="00122D85" w:rsidP="008443C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ואם התפלל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תשלומין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מקבל שכר תפילה שלא בזמנה</w:t>
                            </w:r>
                          </w:p>
                        </w:tc>
                      </w:tr>
                      <w:tr w:rsidR="00122D85" w:rsidTr="008443C7">
                        <w:tc>
                          <w:tcPr>
                            <w:tcW w:w="9548" w:type="dxa"/>
                            <w:gridSpan w:val="4"/>
                          </w:tcPr>
                          <w:p w:rsidR="00122D85" w:rsidRDefault="00122D85" w:rsidP="008443C7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c>
                      </w:tr>
                      <w:tr w:rsidR="00122D85" w:rsidTr="008443C7">
                        <w:tc>
                          <w:tcPr>
                            <w:tcW w:w="2130" w:type="dxa"/>
                          </w:tcPr>
                          <w:p w:rsidR="00122D85" w:rsidRPr="00122D85" w:rsidRDefault="00122D85" w:rsidP="008443C7">
                            <w:pPr>
                              <w:rPr>
                                <w:highlight w:val="yellow"/>
                                <w:rtl/>
                              </w:rPr>
                            </w:pPr>
                            <w:r w:rsidRPr="00122D85">
                              <w:rPr>
                                <w:rFonts w:hint="cs"/>
                                <w:highlight w:val="yellow"/>
                                <w:rtl/>
                              </w:rPr>
                              <w:t>צדדי הספק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:rsidR="00122D85" w:rsidRDefault="00122D85" w:rsidP="008443C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צד א 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122D85" w:rsidRDefault="00122D85" w:rsidP="008443C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צד ב </w:t>
                            </w:r>
                          </w:p>
                        </w:tc>
                        <w:tc>
                          <w:tcPr>
                            <w:tcW w:w="3157" w:type="dxa"/>
                          </w:tcPr>
                          <w:p w:rsidR="00122D85" w:rsidRDefault="00122D85" w:rsidP="008443C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מסקנה</w:t>
                            </w:r>
                          </w:p>
                        </w:tc>
                      </w:tr>
                      <w:tr w:rsidR="00122D85" w:rsidTr="008443C7">
                        <w:tc>
                          <w:tcPr>
                            <w:tcW w:w="2130" w:type="dxa"/>
                          </w:tcPr>
                          <w:p w:rsidR="00122D85" w:rsidRPr="00122D85" w:rsidRDefault="00122D85" w:rsidP="008443C7">
                            <w:pPr>
                              <w:rPr>
                                <w:highlight w:val="yellow"/>
                                <w:rtl/>
                              </w:rPr>
                            </w:pPr>
                            <w:r w:rsidRPr="00122D85">
                              <w:rPr>
                                <w:rFonts w:hint="cs"/>
                                <w:highlight w:val="yellow"/>
                                <w:rtl/>
                              </w:rPr>
                              <w:t xml:space="preserve">תשלומי מנחה בערבית 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:rsidR="00122D85" w:rsidRDefault="00122D85" w:rsidP="008443C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עבר יומו בטל קורבנו 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122D85" w:rsidRDefault="00122D85" w:rsidP="008443C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שעניינה רחמים ולא קשור ליום ולילה </w:t>
                            </w:r>
                          </w:p>
                        </w:tc>
                        <w:tc>
                          <w:tcPr>
                            <w:tcW w:w="3157" w:type="dxa"/>
                          </w:tcPr>
                          <w:p w:rsidR="00122D85" w:rsidRDefault="00122D85" w:rsidP="008443C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אפשר מכיוון שהיא רחמים, ואם ביטל במזיד אסור להשלים.</w:t>
                            </w:r>
                          </w:p>
                        </w:tc>
                      </w:tr>
                      <w:tr w:rsidR="00122D85" w:rsidTr="008443C7">
                        <w:tc>
                          <w:tcPr>
                            <w:tcW w:w="2130" w:type="dxa"/>
                          </w:tcPr>
                          <w:p w:rsidR="00122D85" w:rsidRPr="00122D85" w:rsidRDefault="00122D85" w:rsidP="008443C7">
                            <w:pPr>
                              <w:rPr>
                                <w:highlight w:val="yellow"/>
                                <w:rtl/>
                              </w:rPr>
                            </w:pPr>
                            <w:r w:rsidRPr="00122D85">
                              <w:rPr>
                                <w:rFonts w:cs="Arial" w:hint="cs"/>
                                <w:highlight w:val="yellow"/>
                                <w:rtl/>
                              </w:rPr>
                              <w:t>טעה</w:t>
                            </w:r>
                            <w:r w:rsidRPr="00122D85">
                              <w:rPr>
                                <w:rFonts w:cs="Arial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highlight w:val="yellow"/>
                                <w:rtl/>
                              </w:rPr>
                              <w:t>ולא</w:t>
                            </w:r>
                            <w:r w:rsidRPr="00122D85">
                              <w:rPr>
                                <w:rFonts w:cs="Arial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highlight w:val="yellow"/>
                                <w:rtl/>
                              </w:rPr>
                              <w:t>התפלל</w:t>
                            </w:r>
                            <w:r w:rsidRPr="00122D85">
                              <w:rPr>
                                <w:rFonts w:cs="Arial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highlight w:val="yellow"/>
                                <w:rtl/>
                              </w:rPr>
                              <w:t>מנחה</w:t>
                            </w:r>
                            <w:r w:rsidRPr="00122D85">
                              <w:rPr>
                                <w:rFonts w:cs="Arial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highlight w:val="yellow"/>
                                <w:rtl/>
                              </w:rPr>
                              <w:t>בערב</w:t>
                            </w:r>
                            <w:r w:rsidRPr="00122D85">
                              <w:rPr>
                                <w:rFonts w:cs="Arial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highlight w:val="yellow"/>
                                <w:rtl/>
                              </w:rPr>
                              <w:t>שבת</w:t>
                            </w:r>
                          </w:p>
                        </w:tc>
                        <w:tc>
                          <w:tcPr>
                            <w:tcW w:w="7418" w:type="dxa"/>
                            <w:gridSpan w:val="3"/>
                          </w:tcPr>
                          <w:p w:rsidR="00122D85" w:rsidRDefault="00122D85" w:rsidP="008443C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מתפלל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בליל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שבת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שתים</w:t>
                            </w:r>
                          </w:p>
                        </w:tc>
                      </w:tr>
                      <w:tr w:rsidR="00122D85" w:rsidTr="008443C7">
                        <w:tc>
                          <w:tcPr>
                            <w:tcW w:w="2130" w:type="dxa"/>
                          </w:tcPr>
                          <w:p w:rsidR="00122D85" w:rsidRPr="00122D85" w:rsidRDefault="00122D85" w:rsidP="008443C7">
                            <w:pPr>
                              <w:rPr>
                                <w:rFonts w:hint="cs"/>
                                <w:highlight w:val="yellow"/>
                                <w:rtl/>
                              </w:rPr>
                            </w:pPr>
                            <w:r w:rsidRPr="00122D85">
                              <w:rPr>
                                <w:rFonts w:cs="Arial" w:hint="cs"/>
                                <w:highlight w:val="yellow"/>
                                <w:rtl/>
                              </w:rPr>
                              <w:t>טעה</w:t>
                            </w:r>
                            <w:r w:rsidRPr="00122D85">
                              <w:rPr>
                                <w:rFonts w:cs="Arial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highlight w:val="yellow"/>
                                <w:rtl/>
                              </w:rPr>
                              <w:t>ולא</w:t>
                            </w:r>
                            <w:r w:rsidRPr="00122D85">
                              <w:rPr>
                                <w:rFonts w:cs="Arial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highlight w:val="yellow"/>
                                <w:rtl/>
                              </w:rPr>
                              <w:t>התפלל</w:t>
                            </w:r>
                            <w:r w:rsidRPr="00122D85">
                              <w:rPr>
                                <w:rFonts w:cs="Arial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highlight w:val="yellow"/>
                                <w:rtl/>
                              </w:rPr>
                              <w:t>מנחה</w:t>
                            </w:r>
                            <w:r w:rsidRPr="00122D85">
                              <w:rPr>
                                <w:rFonts w:cs="Arial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highlight w:val="yellow"/>
                                <w:rtl/>
                              </w:rPr>
                              <w:t>בשבת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:rsidR="00122D85" w:rsidRDefault="00122D85" w:rsidP="008443C7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מתפלל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במוצאי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שבת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שתים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של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חול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122D85" w:rsidRDefault="00122D85" w:rsidP="008443C7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מבדיל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בראשונה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ואינו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מבדיל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rtl/>
                              </w:rPr>
                              <w:t>בשניה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3157" w:type="dxa"/>
                          </w:tcPr>
                          <w:p w:rsidR="00122D85" w:rsidRDefault="00122D85" w:rsidP="008443C7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ואם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הבדיל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rtl/>
                              </w:rPr>
                              <w:t>בשניה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ולא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הבדיל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בראשונה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-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שניה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עלתה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לו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ראשונה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לא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עלתה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לו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(שאינה נחשבת תפילה), וקשה על כך שהרי אתה חונן לא מעכב. </w:t>
                            </w:r>
                          </w:p>
                        </w:tc>
                      </w:tr>
                    </w:tbl>
                    <w:p w:rsidR="00122D85" w:rsidRDefault="00122D85" w:rsidP="00122D85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2D85" w:rsidRDefault="00122D85" w:rsidP="00122D85">
      <w:pPr>
        <w:rPr>
          <w:rFonts w:hint="cs"/>
          <w:rtl/>
        </w:rPr>
      </w:pPr>
    </w:p>
    <w:p w:rsidR="00122D85" w:rsidRDefault="00122D85" w:rsidP="00122D85">
      <w:pPr>
        <w:rPr>
          <w:rFonts w:hint="cs"/>
          <w:rtl/>
        </w:rPr>
      </w:pPr>
    </w:p>
    <w:p w:rsidR="00122D85" w:rsidRDefault="00122D85" w:rsidP="00122D85">
      <w:pPr>
        <w:rPr>
          <w:rFonts w:hint="cs"/>
          <w:rtl/>
        </w:rPr>
      </w:pPr>
    </w:p>
    <w:p w:rsidR="00122D85" w:rsidRDefault="00122D85" w:rsidP="00122D85">
      <w:pPr>
        <w:rPr>
          <w:rFonts w:hint="cs"/>
          <w:rtl/>
        </w:rPr>
      </w:pPr>
    </w:p>
    <w:p w:rsidR="00122D85" w:rsidRDefault="00122D85" w:rsidP="00122D85">
      <w:pPr>
        <w:rPr>
          <w:rFonts w:hint="cs"/>
          <w:rtl/>
        </w:rPr>
      </w:pPr>
      <w:bookmarkStart w:id="0" w:name="_GoBack"/>
      <w:bookmarkEnd w:id="0"/>
    </w:p>
    <w:p w:rsidR="00122D85" w:rsidRDefault="00122D85" w:rsidP="00122D85">
      <w:pPr>
        <w:rPr>
          <w:rFonts w:hint="cs"/>
          <w:rtl/>
        </w:rPr>
      </w:pPr>
    </w:p>
    <w:p w:rsidR="00122D85" w:rsidRDefault="00122D85" w:rsidP="00122D85">
      <w:pPr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9D3BD" wp14:editId="1BBCCBEF">
                <wp:simplePos x="0" y="0"/>
                <wp:positionH relativeFrom="column">
                  <wp:posOffset>-825500</wp:posOffset>
                </wp:positionH>
                <wp:positionV relativeFrom="paragraph">
                  <wp:posOffset>299720</wp:posOffset>
                </wp:positionV>
                <wp:extent cx="6629400" cy="1403985"/>
                <wp:effectExtent l="0" t="0" r="0" b="0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29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85" w:rsidRDefault="00122D85" w:rsidP="00122D85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95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70"/>
                              <w:gridCol w:w="5245"/>
                            </w:tblGrid>
                            <w:tr w:rsidR="00122D85" w:rsidRPr="00122D85" w:rsidTr="008443C7">
                              <w:tc>
                                <w:tcPr>
                                  <w:tcW w:w="4270" w:type="dxa"/>
                                </w:tcPr>
                                <w:p w:rsidR="00122D85" w:rsidRPr="00122D85" w:rsidRDefault="00122D85" w:rsidP="008443C7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רבי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יוסי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ברבי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חנינא</w:t>
                                  </w:r>
                                  <w:proofErr w:type="spellEnd"/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אמר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:</w:t>
                                  </w:r>
                                </w:p>
                                <w:p w:rsidR="00122D85" w:rsidRPr="00122D85" w:rsidRDefault="00122D85" w:rsidP="008443C7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תפלות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אבות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תקנום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;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122D85" w:rsidRPr="00122D85" w:rsidRDefault="00122D85" w:rsidP="008443C7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רבי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יהושע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בן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לוי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אמר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122D85" w:rsidRPr="00122D85" w:rsidRDefault="00122D85" w:rsidP="008443C7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תפלות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כנגד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תמידין</w:t>
                                  </w:r>
                                  <w:proofErr w:type="spellEnd"/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תקנום</w:t>
                                  </w:r>
                                </w:p>
                              </w:tc>
                            </w:tr>
                            <w:tr w:rsidR="00122D85" w:rsidRPr="00122D85" w:rsidTr="008443C7">
                              <w:tc>
                                <w:tcPr>
                                  <w:tcW w:w="4270" w:type="dxa"/>
                                </w:tcPr>
                                <w:p w:rsidR="00122D85" w:rsidRPr="00122D85" w:rsidRDefault="00122D85" w:rsidP="008443C7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אברהם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תקן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תפלת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שחרית יצחק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תקן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תפלת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מנחה יעקב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תקן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תפלת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ערבית</w:t>
                                  </w:r>
                                  <w:r w:rsidRPr="00122D8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(והסמיכו אותם חכמים על קורבנות)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122D85" w:rsidRPr="00122D85" w:rsidRDefault="00122D85" w:rsidP="008443C7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מפני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מה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אמרו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תפלת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השחר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עד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חצות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-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שהרי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תמיד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של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שחר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קרב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והולך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עד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חצות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;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ומפני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מה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אמרו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תפלת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המנחה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עד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הערב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-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שהרי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תמיד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של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בין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הערבים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קרב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והולך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עד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הערב.</w:t>
                                  </w:r>
                                </w:p>
                                <w:p w:rsidR="00122D85" w:rsidRPr="00122D85" w:rsidRDefault="00122D85" w:rsidP="008443C7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ומפני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מה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אמרו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של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מוספין</w:t>
                                  </w:r>
                                  <w:proofErr w:type="spellEnd"/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כל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היום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-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שהרי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קרבן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של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מוספין</w:t>
                                  </w:r>
                                  <w:proofErr w:type="spellEnd"/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קרב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כל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היום.</w:t>
                                  </w:r>
                                </w:p>
                              </w:tc>
                            </w:tr>
                            <w:tr w:rsidR="00122D85" w:rsidRPr="00122D85" w:rsidTr="008443C7">
                              <w:tc>
                                <w:tcPr>
                                  <w:tcW w:w="9515" w:type="dxa"/>
                                  <w:gridSpan w:val="2"/>
                                </w:tcPr>
                                <w:p w:rsidR="00122D85" w:rsidRPr="00122D85" w:rsidRDefault="00122D85" w:rsidP="008443C7">
                                  <w:pP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תפלת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המנחה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עד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הערב</w:t>
                                  </w:r>
                                  <w:r w:rsidRPr="00122D8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רבי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יהודה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אומר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עד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פלג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המנחה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 w:rsidRPr="00122D8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(איזה פלג מנחה )</w:t>
                                  </w:r>
                                </w:p>
                                <w:p w:rsidR="00122D85" w:rsidRPr="00122D85" w:rsidRDefault="00122D85" w:rsidP="008443C7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22D85" w:rsidRPr="00122D85" w:rsidTr="008443C7">
                              <w:tc>
                                <w:tcPr>
                                  <w:tcW w:w="4270" w:type="dxa"/>
                                </w:tcPr>
                                <w:p w:rsidR="00122D85" w:rsidRPr="00122D85" w:rsidRDefault="00122D85" w:rsidP="008443C7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מנחה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גדולה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-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משש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שעות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ומחצה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ולמעלה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122D85" w:rsidRPr="00122D85" w:rsidRDefault="00122D85" w:rsidP="008443C7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מנחה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קטנה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-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מתשע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שעות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ומחצה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122D85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ולמעלה</w:t>
                                  </w:r>
                                  <w:r w:rsidRPr="00122D85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 w:rsidRPr="00122D8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(11 שעות פחות רבע).</w:t>
                                  </w:r>
                                </w:p>
                              </w:tc>
                            </w:tr>
                          </w:tbl>
                          <w:p w:rsidR="00122D85" w:rsidRDefault="00122D85" w:rsidP="00122D85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5pt;margin-top:23.6pt;width:522pt;height:110.55pt;flip:x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" filled="f" stroked="f">
                <v:textbox style="mso-fit-shape-to-text:t">
                  <w:txbxContent>
                    <w:p w:rsidR="00122D85" w:rsidRDefault="00122D85" w:rsidP="00122D85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9515" w:type="dxa"/>
                        <w:tblLook w:val="04A0" w:firstRow="1" w:lastRow="0" w:firstColumn="1" w:lastColumn="0" w:noHBand="0" w:noVBand="1"/>
                      </w:tblPr>
                      <w:tblGrid>
                        <w:gridCol w:w="4270"/>
                        <w:gridCol w:w="5245"/>
                      </w:tblGrid>
                      <w:tr w:rsidR="00122D85" w:rsidRPr="00122D85" w:rsidTr="008443C7">
                        <w:tc>
                          <w:tcPr>
                            <w:tcW w:w="4270" w:type="dxa"/>
                          </w:tcPr>
                          <w:p w:rsidR="00122D85" w:rsidRPr="00122D85" w:rsidRDefault="00122D85" w:rsidP="008443C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רבי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יוסי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ברבי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חנינא</w:t>
                            </w:r>
                            <w:proofErr w:type="spellEnd"/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אמר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:rsidR="00122D85" w:rsidRPr="00122D85" w:rsidRDefault="00122D85" w:rsidP="008443C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תפלות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אבות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תקנום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;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122D85" w:rsidRPr="00122D85" w:rsidRDefault="00122D85" w:rsidP="008443C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רבי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יהושע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בן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לוי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אמר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  <w:p w:rsidR="00122D85" w:rsidRPr="00122D85" w:rsidRDefault="00122D85" w:rsidP="008443C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תפלות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כנגד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תמידין</w:t>
                            </w:r>
                            <w:proofErr w:type="spellEnd"/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תקנום</w:t>
                            </w:r>
                          </w:p>
                        </w:tc>
                      </w:tr>
                      <w:tr w:rsidR="00122D85" w:rsidRPr="00122D85" w:rsidTr="008443C7">
                        <w:tc>
                          <w:tcPr>
                            <w:tcW w:w="4270" w:type="dxa"/>
                          </w:tcPr>
                          <w:p w:rsidR="00122D85" w:rsidRPr="00122D85" w:rsidRDefault="00122D85" w:rsidP="008443C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אברהם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תקן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תפלת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שחרית יצחק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תקן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תפלת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מנחה יעקב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תקן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תפלת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ערבית</w:t>
                            </w:r>
                            <w:r w:rsidRPr="00122D8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(והסמיכו אותם חכמים על קורבנות)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122D85" w:rsidRPr="00122D85" w:rsidRDefault="00122D85" w:rsidP="008443C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מפני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מה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אמרו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תפלת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השחר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עד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חצות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שהרי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תמיד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של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שחר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קרב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והולך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עד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חצות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;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ומפני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מה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אמרו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תפלת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המנחה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עד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הערב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שהרי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תמיד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של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בין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הערבים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קרב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והולך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עד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הערב.</w:t>
                            </w:r>
                          </w:p>
                          <w:p w:rsidR="00122D85" w:rsidRPr="00122D85" w:rsidRDefault="00122D85" w:rsidP="008443C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ומפני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מה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אמרו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של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מוספין</w:t>
                            </w:r>
                            <w:proofErr w:type="spellEnd"/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כל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היום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שהרי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קרבן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של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מוספין</w:t>
                            </w:r>
                            <w:proofErr w:type="spellEnd"/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קרב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כל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היום.</w:t>
                            </w:r>
                          </w:p>
                        </w:tc>
                      </w:tr>
                      <w:tr w:rsidR="00122D85" w:rsidRPr="00122D85" w:rsidTr="008443C7">
                        <w:tc>
                          <w:tcPr>
                            <w:tcW w:w="9515" w:type="dxa"/>
                            <w:gridSpan w:val="2"/>
                          </w:tcPr>
                          <w:p w:rsidR="00122D85" w:rsidRPr="00122D85" w:rsidRDefault="00122D85" w:rsidP="008443C7">
                            <w:pP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תפלת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המנחה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עד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הערב</w:t>
                            </w:r>
                            <w:r w:rsidRPr="00122D8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רבי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יהודה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אומר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עד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פלג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המנחה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122D8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(איזה פלג מנחה )</w:t>
                            </w:r>
                          </w:p>
                          <w:p w:rsidR="00122D85" w:rsidRPr="00122D85" w:rsidRDefault="00122D85" w:rsidP="008443C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22D85" w:rsidRPr="00122D85" w:rsidTr="008443C7">
                        <w:tc>
                          <w:tcPr>
                            <w:tcW w:w="4270" w:type="dxa"/>
                          </w:tcPr>
                          <w:p w:rsidR="00122D85" w:rsidRPr="00122D85" w:rsidRDefault="00122D85" w:rsidP="008443C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מנחה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גדולה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משש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שעות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ומחצה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ולמעלה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122D85" w:rsidRPr="00122D85" w:rsidRDefault="00122D85" w:rsidP="008443C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מנחה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קטנה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מתשע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שעות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ומחצה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2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ולמעלה</w:t>
                            </w:r>
                            <w:r w:rsidRPr="0012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122D8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(11 שעות פחות רבע).</w:t>
                            </w:r>
                          </w:p>
                        </w:tc>
                      </w:tr>
                    </w:tbl>
                    <w:p w:rsidR="00122D85" w:rsidRDefault="00122D85" w:rsidP="00122D85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2D85" w:rsidRDefault="00122D85" w:rsidP="00122D85">
      <w:pPr>
        <w:rPr>
          <w:rFonts w:hint="cs"/>
          <w:rtl/>
        </w:rPr>
      </w:pPr>
    </w:p>
    <w:p w:rsidR="00122D85" w:rsidRDefault="00122D85" w:rsidP="00122D85">
      <w:pPr>
        <w:rPr>
          <w:rFonts w:hint="cs"/>
          <w:rtl/>
        </w:rPr>
      </w:pPr>
    </w:p>
    <w:p w:rsidR="00122D85" w:rsidRDefault="00122D85" w:rsidP="00122D85">
      <w:pPr>
        <w:rPr>
          <w:rFonts w:hint="cs"/>
          <w:rtl/>
        </w:rPr>
      </w:pPr>
    </w:p>
    <w:p w:rsidR="00122D85" w:rsidRDefault="00122D85" w:rsidP="00122D85">
      <w:pPr>
        <w:rPr>
          <w:rFonts w:hint="cs"/>
          <w:rtl/>
        </w:rPr>
      </w:pPr>
    </w:p>
    <w:p w:rsidR="00122D85" w:rsidRDefault="00122D85" w:rsidP="00122D85">
      <w:pPr>
        <w:rPr>
          <w:rFonts w:hint="cs"/>
          <w:rtl/>
        </w:rPr>
      </w:pPr>
    </w:p>
    <w:p w:rsidR="00122D85" w:rsidRDefault="00122D85" w:rsidP="00122D85">
      <w:pPr>
        <w:rPr>
          <w:rFonts w:hint="cs"/>
          <w:rtl/>
        </w:rPr>
      </w:pPr>
    </w:p>
    <w:sectPr w:rsidR="00122D85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ED"/>
    <w:rsid w:val="00122D85"/>
    <w:rsid w:val="002C669E"/>
    <w:rsid w:val="00A92D6B"/>
    <w:rsid w:val="00B644ED"/>
    <w:rsid w:val="00C615BF"/>
    <w:rsid w:val="00E0505B"/>
    <w:rsid w:val="00E3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22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22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2012-08-26T18:59:00Z</dcterms:created>
  <dcterms:modified xsi:type="dcterms:W3CDTF">2012-08-26T19:52:00Z</dcterms:modified>
</cp:coreProperties>
</file>