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18" w:rsidRDefault="000F5C18" w:rsidP="000F5C18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0F5C1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ברכות דף ל</w:t>
      </w:r>
      <w:r w:rsidRPr="000F5C1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א</w:t>
      </w:r>
    </w:p>
    <w:p w:rsidR="000F5C18" w:rsidRDefault="000F5C18" w:rsidP="000F5C18">
      <w:pPr>
        <w:rPr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ערך הרב חנניה מלכה</w:t>
      </w:r>
      <w:r>
        <w:rPr>
          <w:rFonts w:ascii="Times New Roman" w:eastAsia="Times New Roman" w:hAnsi="Times New Roman" w:cs="David"/>
          <w:sz w:val="26"/>
          <w:szCs w:val="26"/>
          <w:highlight w:val="magenta"/>
          <w:rtl/>
        </w:rPr>
        <w:tab/>
      </w:r>
    </w:p>
    <w:p w:rsidR="00220D6D" w:rsidRDefault="00220D6D">
      <w:pPr>
        <w:rPr>
          <w:rFonts w:hint="cs"/>
          <w:rtl/>
        </w:rPr>
      </w:pPr>
    </w:p>
    <w:tbl>
      <w:tblPr>
        <w:tblStyle w:val="a3"/>
        <w:bidiVisual/>
        <w:tblW w:w="10065" w:type="dxa"/>
        <w:tblInd w:w="-942" w:type="dxa"/>
        <w:tblLook w:val="04A0" w:firstRow="1" w:lastRow="0" w:firstColumn="1" w:lastColumn="0" w:noHBand="0" w:noVBand="1"/>
      </w:tblPr>
      <w:tblGrid>
        <w:gridCol w:w="1843"/>
        <w:gridCol w:w="1417"/>
        <w:gridCol w:w="1942"/>
        <w:gridCol w:w="1420"/>
        <w:gridCol w:w="1421"/>
        <w:gridCol w:w="2022"/>
      </w:tblGrid>
      <w:tr w:rsidR="000F5C18" w:rsidTr="003272B9">
        <w:tc>
          <w:tcPr>
            <w:tcW w:w="10065" w:type="dxa"/>
            <w:gridSpan w:val="6"/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עומדין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להתפלל לא מתוך דין ולא מתוך דבר הלכה אלא מתוך הלכה פסוקה</w:t>
            </w:r>
          </w:p>
        </w:tc>
      </w:tr>
      <w:tr w:rsidR="000F5C18" w:rsidTr="003272B9">
        <w:trPr>
          <w:trHeight w:val="129"/>
        </w:trPr>
        <w:tc>
          <w:tcPr>
            <w:tcW w:w="3260" w:type="dxa"/>
            <w:gridSpan w:val="2"/>
          </w:tcPr>
          <w:p w:rsidR="000F5C18" w:rsidRDefault="000F5C18" w:rsidP="000F5C18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ר'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זירא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362" w:type="dxa"/>
            <w:gridSpan w:val="2"/>
          </w:tcPr>
          <w:p w:rsidR="000F5C18" w:rsidRDefault="000F5C18" w:rsidP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רבא אמר כי הא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הושעיא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443" w:type="dxa"/>
            <w:gridSpan w:val="2"/>
          </w:tcPr>
          <w:p w:rsidR="000F5C18" w:rsidRDefault="000F5C18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0F5C18" w:rsidTr="003272B9"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בנות ישראל החמירו על עצמן שאפילו רואות טיפת דם כחרדל יושבת עליה שבעה נקיים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מערים אדם על תבואתו ומכניסה במוץ שלה</w:t>
            </w:r>
          </w:p>
        </w:tc>
        <w:tc>
          <w:tcPr>
            <w:tcW w:w="3443" w:type="dxa"/>
            <w:gridSpan w:val="2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המקיז דם בבהמת קדשים אסור בהנאה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ומועלין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בו</w:t>
            </w:r>
          </w:p>
        </w:tc>
      </w:tr>
      <w:tr w:rsidR="000F5C18" w:rsidTr="003272B9">
        <w:tc>
          <w:tcPr>
            <w:tcW w:w="1843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94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</w:tr>
      <w:tr w:rsidR="000F5C18" w:rsidTr="003272B9">
        <w:tc>
          <w:tcPr>
            <w:tcW w:w="10065" w:type="dxa"/>
            <w:gridSpan w:val="6"/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 יפטר אדם מחברו לא מתוך שיחה ולא מתוך שחוק ולא מתוך קלות ראש ולא מתוך דברים בטלים אלא מתוך דבר הלכה</w:t>
            </w:r>
          </w:p>
        </w:tc>
      </w:tr>
      <w:tr w:rsidR="000F5C18" w:rsidTr="003272B9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ליוה</w:t>
            </w:r>
            <w:proofErr w:type="spellEnd"/>
            <w:r>
              <w:rPr>
                <w:rFonts w:hint="cs"/>
                <w:rtl/>
              </w:rPr>
              <w:t xml:space="preserve"> את רב שימי ודנו גזרת אדם הראשון לישוב</w:t>
            </w:r>
          </w:p>
        </w:tc>
      </w:tr>
      <w:tr w:rsidR="000F5C18" w:rsidTr="003272B9">
        <w:tc>
          <w:tcPr>
            <w:tcW w:w="1843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94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</w:tr>
      <w:tr w:rsidR="000F5C18" w:rsidTr="003272B9">
        <w:tc>
          <w:tcPr>
            <w:tcW w:w="10065" w:type="dxa"/>
            <w:gridSpan w:val="6"/>
          </w:tcPr>
          <w:p w:rsidR="000F5C18" w:rsidRDefault="000F5C18">
            <w:pPr>
              <w:rPr>
                <w:rtl/>
              </w:rPr>
            </w:pPr>
            <w:r>
              <w:rPr>
                <w:rFonts w:hint="cs"/>
                <w:rtl/>
              </w:rPr>
              <w:t>הלכות תפילה</w:t>
            </w:r>
          </w:p>
        </w:tc>
      </w:tr>
      <w:tr w:rsidR="000F5C18" w:rsidTr="003272B9">
        <w:tc>
          <w:tcPr>
            <w:tcW w:w="1843" w:type="dxa"/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המתפלל צריך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שיכוין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את לבו לשמים</w:t>
            </w:r>
          </w:p>
        </w:tc>
        <w:tc>
          <w:tcPr>
            <w:tcW w:w="1417" w:type="dxa"/>
          </w:tcPr>
          <w:p w:rsidR="000F5C18" w:rsidRDefault="000F5C18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ר''ע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כשהיה מתפלל עם הצבור היה מקצר</w:t>
            </w:r>
            <w:r>
              <w:rPr>
                <w:rFonts w:hint="cs"/>
                <w:rtl/>
              </w:rPr>
              <w:t xml:space="preserve"> לבד היה מאריך</w:t>
            </w:r>
          </w:p>
        </w:tc>
        <w:tc>
          <w:tcPr>
            <w:tcW w:w="1942" w:type="dxa"/>
          </w:tcPr>
          <w:p w:rsidR="000F5C18" w:rsidRDefault="000F5C18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רבי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 אבא לעולם יתפלל אדם בבית שיש בו חלונות</w:t>
            </w:r>
          </w:p>
        </w:tc>
        <w:tc>
          <w:tcPr>
            <w:tcW w:w="1420" w:type="dxa"/>
          </w:tcPr>
          <w:p w:rsidR="000F5C18" w:rsidRDefault="0048141A">
            <w:pPr>
              <w:rPr>
                <w:rtl/>
              </w:rPr>
            </w:pPr>
            <w:r>
              <w:rPr>
                <w:rFonts w:hint="cs"/>
                <w:rtl/>
              </w:rPr>
              <w:t>להתפלל שלוש תפילות</w:t>
            </w:r>
          </w:p>
        </w:tc>
        <w:tc>
          <w:tcPr>
            <w:tcW w:w="1421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יכול יתפלל אדם לכל רוח שירצה</w:t>
            </w:r>
          </w:p>
        </w:tc>
        <w:tc>
          <w:tcPr>
            <w:tcW w:w="2022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יכול יהא כוללן בבת אחת</w:t>
            </w:r>
          </w:p>
        </w:tc>
      </w:tr>
      <w:tr w:rsidR="000F5C18" w:rsidTr="003272B9">
        <w:tc>
          <w:tcPr>
            <w:tcW w:w="1843" w:type="dxa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0F5C18" w:rsidRDefault="000F5C18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וכוין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פתיחן ליה</w:t>
            </w:r>
            <w:r w:rsidR="000B51C9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0B51C9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די הוא עבד מן קדמת דנא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וזמנין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תלתא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וגו'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(לקבל) [נגד] ירושלם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ערב ובקר וצהרים</w:t>
            </w:r>
          </w:p>
        </w:tc>
      </w:tr>
      <w:tr w:rsidR="000F5C18" w:rsidTr="003272B9">
        <w:tc>
          <w:tcPr>
            <w:tcW w:w="1843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94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</w:tr>
      <w:tr w:rsidR="0048141A" w:rsidTr="003272B9">
        <w:tc>
          <w:tcPr>
            <w:tcW w:w="10065" w:type="dxa"/>
            <w:gridSpan w:val="6"/>
          </w:tcPr>
          <w:p w:rsidR="0048141A" w:rsidRDefault="0048141A" w:rsidP="00327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הלכות תפילה שדברים שלומדים מחנה</w:t>
            </w:r>
          </w:p>
        </w:tc>
      </w:tr>
      <w:tr w:rsidR="000F5C18" w:rsidTr="003272B9">
        <w:tc>
          <w:tcPr>
            <w:tcW w:w="1843" w:type="dxa"/>
          </w:tcPr>
          <w:p w:rsidR="000F5C18" w:rsidRDefault="0048141A">
            <w:pPr>
              <w:rPr>
                <w:rtl/>
              </w:rPr>
            </w:pPr>
            <w:r>
              <w:rPr>
                <w:rFonts w:hint="cs"/>
                <w:rtl/>
              </w:rPr>
              <w:t>לא להשמיע קול</w:t>
            </w:r>
          </w:p>
        </w:tc>
        <w:tc>
          <w:tcPr>
            <w:tcW w:w="1417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למתפלל צריך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שיכוין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לבו</w:t>
            </w:r>
          </w:p>
        </w:tc>
        <w:tc>
          <w:tcPr>
            <w:tcW w:w="1942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מכאן למתפלל שיחתוך בשפתיו</w:t>
            </w:r>
          </w:p>
        </w:tc>
        <w:tc>
          <w:tcPr>
            <w:tcW w:w="1420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מכאן שאסור להגביה קולו בתפלתו</w:t>
            </w:r>
          </w:p>
        </w:tc>
        <w:tc>
          <w:tcPr>
            <w:tcW w:w="1421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מכאן ששכור אסור להתפלל</w:t>
            </w:r>
          </w:p>
        </w:tc>
        <w:tc>
          <w:tcPr>
            <w:tcW w:w="2022" w:type="dxa"/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ויאמר אליה עלי עד מתי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תשתכרין</w:t>
            </w:r>
            <w:proofErr w:type="spellEnd"/>
          </w:p>
        </w:tc>
      </w:tr>
      <w:tr w:rsidR="000F5C18" w:rsidTr="003272B9">
        <w:tc>
          <w:tcPr>
            <w:tcW w:w="1843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וקולה לא ישמע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C18" w:rsidRDefault="0048141A" w:rsidP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וחנה היא מדברת על לבה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רק שפתיה נעות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וקולה לא ישמע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F5C18" w:rsidRDefault="0048141A" w:rsidP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ויחשבה עלי לשכורה 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0F5C18" w:rsidRDefault="0048141A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מכאן לרואה בחברו</w:t>
            </w:r>
          </w:p>
        </w:tc>
      </w:tr>
      <w:tr w:rsidR="000F5C18" w:rsidTr="003272B9">
        <w:tc>
          <w:tcPr>
            <w:tcW w:w="1843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94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0F5C18" w:rsidRDefault="000F5C18">
            <w:pPr>
              <w:rPr>
                <w:rtl/>
              </w:rPr>
            </w:pPr>
          </w:p>
        </w:tc>
      </w:tr>
      <w:tr w:rsidR="0048141A" w:rsidTr="003272B9">
        <w:tc>
          <w:tcPr>
            <w:tcW w:w="10065" w:type="dxa"/>
            <w:gridSpan w:val="6"/>
          </w:tcPr>
          <w:p w:rsidR="0048141A" w:rsidRDefault="0048141A" w:rsidP="004814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הסיפור של חנה</w:t>
            </w:r>
          </w:p>
        </w:tc>
      </w:tr>
      <w:tr w:rsidR="0048141A" w:rsidTr="003272B9">
        <w:tc>
          <w:tcPr>
            <w:tcW w:w="1843" w:type="dxa"/>
          </w:tcPr>
          <w:p w:rsidR="0048141A" w:rsidRDefault="0048141A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 אדני</w:t>
            </w:r>
          </w:p>
        </w:tc>
        <w:tc>
          <w:tcPr>
            <w:tcW w:w="1417" w:type="dxa"/>
          </w:tcPr>
          <w:p w:rsidR="0048141A" w:rsidRDefault="0048141A" w:rsidP="004D2ADA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אל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תתן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את אמתך לפני בת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בליעל</w:t>
            </w:r>
            <w:proofErr w:type="spellEnd"/>
          </w:p>
        </w:tc>
        <w:tc>
          <w:tcPr>
            <w:tcW w:w="1942" w:type="dxa"/>
          </w:tcPr>
          <w:p w:rsidR="0048141A" w:rsidRDefault="0048141A" w:rsidP="00FD60A0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ויאמר לכי לשלום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ואלהי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ישראל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יתן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את שלתך</w:t>
            </w:r>
          </w:p>
        </w:tc>
        <w:tc>
          <w:tcPr>
            <w:tcW w:w="1420" w:type="dxa"/>
          </w:tcPr>
          <w:p w:rsidR="0048141A" w:rsidRDefault="0048141A" w:rsidP="00B00E41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ותאמר ה' צבאות</w:t>
            </w:r>
          </w:p>
        </w:tc>
        <w:tc>
          <w:tcPr>
            <w:tcW w:w="1421" w:type="dxa"/>
          </w:tcPr>
          <w:p w:rsidR="0048141A" w:rsidRDefault="0048141A" w:rsidP="000209D4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אם ראה תראה</w:t>
            </w:r>
          </w:p>
        </w:tc>
        <w:tc>
          <w:tcPr>
            <w:tcW w:w="2022" w:type="dxa"/>
          </w:tcPr>
          <w:p w:rsidR="0048141A" w:rsidRDefault="0048141A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בעני אמתך אל תשכח את אמתך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ונתתה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לאמתך</w:t>
            </w:r>
          </w:p>
        </w:tc>
      </w:tr>
      <w:tr w:rsidR="0048141A" w:rsidTr="003272B9">
        <w:tc>
          <w:tcPr>
            <w:tcW w:w="1843" w:type="dxa"/>
          </w:tcPr>
          <w:p w:rsidR="0048141A" w:rsidRDefault="0048141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רוח הקודש לא שורה.</w:t>
            </w:r>
          </w:p>
          <w:p w:rsidR="0048141A" w:rsidRDefault="004814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האם רוח הקודש לא שורה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417" w:type="dxa"/>
          </w:tcPr>
          <w:p w:rsidR="0048141A" w:rsidRDefault="0048141A" w:rsidP="004D2ADA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מכאן לשכור שמתפלל כאלו עובד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ע''ז</w:t>
            </w:r>
            <w:proofErr w:type="spellEnd"/>
          </w:p>
        </w:tc>
        <w:tc>
          <w:tcPr>
            <w:tcW w:w="1942" w:type="dxa"/>
          </w:tcPr>
          <w:p w:rsidR="0048141A" w:rsidRDefault="0048141A" w:rsidP="00FD60A0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מכאן לחושד את חברו בדבר שאין בו שצריך לפייסו ולא עוד אלא שצריך לברכו</w:t>
            </w:r>
          </w:p>
        </w:tc>
        <w:tc>
          <w:tcPr>
            <w:tcW w:w="1420" w:type="dxa"/>
          </w:tcPr>
          <w:p w:rsidR="0048141A" w:rsidRDefault="0048141A" w:rsidP="00B00E41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מכל צבאי צבאות שבראת בעולמך קשה בעיניך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שתתן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לי בן אחד</w:t>
            </w:r>
          </w:p>
        </w:tc>
        <w:tc>
          <w:tcPr>
            <w:tcW w:w="1421" w:type="dxa"/>
          </w:tcPr>
          <w:p w:rsidR="0048141A" w:rsidRDefault="0048141A" w:rsidP="000209D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לר"א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שתסתר</w:t>
            </w:r>
            <w:proofErr w:type="spellEnd"/>
            <w:r>
              <w:rPr>
                <w:rFonts w:hint="cs"/>
                <w:rtl/>
              </w:rPr>
              <w:t xml:space="preserve"> כסוטה </w:t>
            </w:r>
            <w:proofErr w:type="spellStart"/>
            <w:r>
              <w:rPr>
                <w:rFonts w:hint="cs"/>
                <w:rtl/>
              </w:rPr>
              <w:t>לר"ע</w:t>
            </w:r>
            <w:proofErr w:type="spellEnd"/>
            <w:r>
              <w:rPr>
                <w:rFonts w:hint="cs"/>
                <w:rtl/>
              </w:rPr>
              <w:t xml:space="preserve"> כלשון בני אדם</w:t>
            </w:r>
          </w:p>
        </w:tc>
        <w:tc>
          <w:tcPr>
            <w:tcW w:w="2022" w:type="dxa"/>
          </w:tcPr>
          <w:p w:rsidR="0048141A" w:rsidRDefault="004814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שלשה דבקי מיתה ואלו הן נדה וחלה והדלקת הנר כלום עברתי על אחת מהן:</w:t>
            </w:r>
          </w:p>
        </w:tc>
      </w:tr>
      <w:tr w:rsidR="003272B9" w:rsidTr="002E1937">
        <w:tc>
          <w:tcPr>
            <w:tcW w:w="10065" w:type="dxa"/>
            <w:gridSpan w:val="6"/>
          </w:tcPr>
          <w:p w:rsidR="003272B9" w:rsidRDefault="003272B9">
            <w:pPr>
              <w:rPr>
                <w:rtl/>
              </w:rPr>
            </w:pPr>
            <w:bookmarkStart w:id="0" w:name="_GoBack" w:colFirst="0" w:colLast="0"/>
          </w:p>
        </w:tc>
      </w:tr>
      <w:bookmarkEnd w:id="0"/>
      <w:tr w:rsidR="0048141A" w:rsidTr="003272B9">
        <w:tc>
          <w:tcPr>
            <w:tcW w:w="1843" w:type="dxa"/>
          </w:tcPr>
          <w:p w:rsidR="0048141A" w:rsidRDefault="0048141A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זרע אנשים</w:t>
            </w:r>
          </w:p>
        </w:tc>
        <w:tc>
          <w:tcPr>
            <w:tcW w:w="1417" w:type="dxa"/>
          </w:tcPr>
          <w:p w:rsidR="0048141A" w:rsidRDefault="003272B9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גברא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בגוברין</w:t>
            </w:r>
            <w:proofErr w:type="spellEnd"/>
          </w:p>
        </w:tc>
        <w:tc>
          <w:tcPr>
            <w:tcW w:w="1942" w:type="dxa"/>
          </w:tcPr>
          <w:p w:rsidR="0048141A" w:rsidRDefault="003272B9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ושמואל אמר זרע שמושח שני אנשים ומאן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אינון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שאול ודוד</w:t>
            </w:r>
          </w:p>
        </w:tc>
        <w:tc>
          <w:tcPr>
            <w:tcW w:w="1420" w:type="dxa"/>
          </w:tcPr>
          <w:p w:rsidR="0048141A" w:rsidRDefault="003272B9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ורבי יוחנן אמר זרע ששקול כשני אנשים ומאן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אינון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משה ואהרן</w:t>
            </w:r>
          </w:p>
        </w:tc>
        <w:tc>
          <w:tcPr>
            <w:tcW w:w="1421" w:type="dxa"/>
          </w:tcPr>
          <w:p w:rsidR="0048141A" w:rsidRDefault="003272B9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ורבנן אמרי זרע אנשים זרע שמובלע בין אנשים</w:t>
            </w:r>
          </w:p>
        </w:tc>
        <w:tc>
          <w:tcPr>
            <w:tcW w:w="2022" w:type="dxa"/>
          </w:tcPr>
          <w:p w:rsidR="0048141A" w:rsidRDefault="003272B9">
            <w:pPr>
              <w:rPr>
                <w:rtl/>
              </w:rPr>
            </w:pPr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דימי</w:t>
            </w:r>
            <w:proofErr w:type="spellEnd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לא ארוך ולא גוץ ולא קטן ולא אלם ולא צחור ולא גיחור ולא חכם ולא </w:t>
            </w:r>
            <w:proofErr w:type="spellStart"/>
            <w:r w:rsidRPr="00F87DD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טפש</w:t>
            </w:r>
            <w:proofErr w:type="spellEnd"/>
          </w:p>
        </w:tc>
      </w:tr>
    </w:tbl>
    <w:p w:rsidR="000F5C18" w:rsidRDefault="000F5C18"/>
    <w:sectPr w:rsidR="000F5C1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18"/>
    <w:rsid w:val="000B51C9"/>
    <w:rsid w:val="000F5C18"/>
    <w:rsid w:val="00220D6D"/>
    <w:rsid w:val="003272B9"/>
    <w:rsid w:val="0048141A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9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58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2012-08-31T11:15:00Z</dcterms:created>
  <dcterms:modified xsi:type="dcterms:W3CDTF">2012-08-31T11:58:00Z</dcterms:modified>
</cp:coreProperties>
</file>