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515"/>
        <w:bidiVisual/>
        <w:tblW w:w="9781" w:type="dxa"/>
        <w:tblLook w:val="04A0" w:firstRow="1" w:lastRow="0" w:firstColumn="1" w:lastColumn="0" w:noHBand="0" w:noVBand="1"/>
      </w:tblPr>
      <w:tblGrid>
        <w:gridCol w:w="1417"/>
        <w:gridCol w:w="945"/>
        <w:gridCol w:w="189"/>
        <w:gridCol w:w="1515"/>
        <w:gridCol w:w="470"/>
        <w:gridCol w:w="1234"/>
        <w:gridCol w:w="608"/>
        <w:gridCol w:w="1097"/>
        <w:gridCol w:w="2306"/>
      </w:tblGrid>
      <w:tr w:rsidR="00471C3B" w:rsidTr="00471C3B">
        <w:tc>
          <w:tcPr>
            <w:tcW w:w="9781" w:type="dxa"/>
            <w:gridSpan w:val="9"/>
          </w:tcPr>
          <w:p w:rsidR="00471C3B" w:rsidRDefault="00471C3B" w:rsidP="00471C3B">
            <w:pPr>
              <w:jc w:val="center"/>
              <w:rPr>
                <w:rtl/>
              </w:rPr>
            </w:pPr>
            <w:r w:rsidRPr="004F7F34">
              <w:rPr>
                <w:rFonts w:hint="cs"/>
                <w:highlight w:val="yellow"/>
                <w:rtl/>
              </w:rPr>
              <w:t>ניסיון לפשוט מה דין ברכת שלקות לאור סיפור</w:t>
            </w:r>
          </w:p>
        </w:tc>
      </w:tr>
      <w:tr w:rsidR="00471C3B" w:rsidTr="00471C3B">
        <w:tc>
          <w:tcPr>
            <w:tcW w:w="9781" w:type="dxa"/>
            <w:gridSpan w:val="9"/>
          </w:tcPr>
          <w:p w:rsidR="00471C3B" w:rsidRDefault="00471C3B" w:rsidP="00471C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שתי תלמידים ישבו לפני בר </w:t>
            </w:r>
            <w:proofErr w:type="spellStart"/>
            <w:r>
              <w:rPr>
                <w:rFonts w:hint="cs"/>
                <w:rtl/>
              </w:rPr>
              <w:t>קפרא</w:t>
            </w:r>
            <w:proofErr w:type="spellEnd"/>
            <w:r>
              <w:rPr>
                <w:rFonts w:hint="cs"/>
                <w:rtl/>
              </w:rPr>
              <w:t xml:space="preserve"> והיה לפניהם כרוב ופרגיות ואחת קפץ וברך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על הפרגיות והשני לגלג עליו ובר </w:t>
            </w:r>
            <w:proofErr w:type="spellStart"/>
            <w:r>
              <w:rPr>
                <w:rFonts w:hint="cs"/>
                <w:rtl/>
              </w:rPr>
              <w:t>קפרא</w:t>
            </w:r>
            <w:proofErr w:type="spellEnd"/>
            <w:r>
              <w:rPr>
                <w:rFonts w:hint="cs"/>
                <w:rtl/>
              </w:rPr>
              <w:t xml:space="preserve"> הקפיד על שניהם והם מתו בידי שמיים באותה שנה</w:t>
            </w:r>
          </w:p>
        </w:tc>
      </w:tr>
      <w:tr w:rsidR="00471C3B" w:rsidTr="00471C3B">
        <w:tc>
          <w:tcPr>
            <w:tcW w:w="2362" w:type="dxa"/>
            <w:gridSpan w:val="2"/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3408" w:type="dxa"/>
            <w:gridSpan w:val="4"/>
          </w:tcPr>
          <w:p w:rsidR="00471C3B" w:rsidRDefault="00471C3B" w:rsidP="00471C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המברך</w:t>
            </w:r>
          </w:p>
        </w:tc>
        <w:tc>
          <w:tcPr>
            <w:tcW w:w="4011" w:type="dxa"/>
            <w:gridSpan w:val="3"/>
          </w:tcPr>
          <w:p w:rsidR="00471C3B" w:rsidRDefault="00471C3B" w:rsidP="00471C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המלגלג</w:t>
            </w:r>
          </w:p>
        </w:tc>
      </w:tr>
      <w:tr w:rsidR="00471C3B" w:rsidTr="00471C3B">
        <w:tc>
          <w:tcPr>
            <w:tcW w:w="2362" w:type="dxa"/>
            <w:gridSpan w:val="2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אפשרות א </w:t>
            </w:r>
          </w:p>
        </w:tc>
        <w:tc>
          <w:tcPr>
            <w:tcW w:w="3408" w:type="dxa"/>
            <w:gridSpan w:val="4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סבר </w:t>
            </w:r>
            <w:proofErr w:type="spellStart"/>
            <w:r>
              <w:rPr>
                <w:rFonts w:hint="cs"/>
                <w:rtl/>
              </w:rPr>
              <w:t>ששלקות</w:t>
            </w:r>
            <w:proofErr w:type="spellEnd"/>
            <w:r>
              <w:rPr>
                <w:rFonts w:hint="cs"/>
                <w:rtl/>
              </w:rPr>
              <w:t xml:space="preserve"> ופרגיות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והפרגיות היו חביבות ולכן הקדימן</w:t>
            </w:r>
          </w:p>
        </w:tc>
        <w:tc>
          <w:tcPr>
            <w:tcW w:w="4011" w:type="dxa"/>
            <w:gridSpan w:val="3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סבר </w:t>
            </w:r>
            <w:proofErr w:type="spellStart"/>
            <w:r>
              <w:rPr>
                <w:rFonts w:hint="cs"/>
                <w:rtl/>
              </w:rPr>
              <w:t>ששלקות</w:t>
            </w:r>
            <w:proofErr w:type="spellEnd"/>
            <w:r>
              <w:rPr>
                <w:rFonts w:hint="cs"/>
                <w:rtl/>
              </w:rPr>
              <w:t xml:space="preserve"> ברכתן אדמה והם קודמות לברכת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>אפשרות ב</w:t>
            </w:r>
          </w:p>
        </w:tc>
        <w:tc>
          <w:tcPr>
            <w:tcW w:w="3408" w:type="dxa"/>
            <w:gridSpan w:val="4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סבר שלקות ברכתן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אבל הפרגיות שהו </w:t>
            </w:r>
            <w:r w:rsidRPr="008B35D4">
              <w:rPr>
                <w:rFonts w:hint="cs"/>
                <w:b/>
                <w:bCs/>
                <w:highlight w:val="yellow"/>
                <w:rtl/>
              </w:rPr>
              <w:t>חביבות</w:t>
            </w:r>
            <w:r>
              <w:rPr>
                <w:rFonts w:hint="cs"/>
                <w:rtl/>
              </w:rPr>
              <w:t xml:space="preserve"> עדיפות</w:t>
            </w:r>
          </w:p>
        </w:tc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סבר שלקות ברכתן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אבל הכרוב שהוא </w:t>
            </w:r>
            <w:r w:rsidRPr="008B35D4">
              <w:rPr>
                <w:rFonts w:hint="cs"/>
                <w:b/>
                <w:bCs/>
                <w:highlight w:val="yellow"/>
                <w:rtl/>
              </w:rPr>
              <w:t>מזין</w:t>
            </w:r>
            <w:r>
              <w:rPr>
                <w:rFonts w:hint="cs"/>
                <w:rtl/>
              </w:rPr>
              <w:t xml:space="preserve"> עדיף וברכתו קודמת 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</w:tr>
      <w:tr w:rsidR="00471C3B" w:rsidTr="00471C3B">
        <w:tc>
          <w:tcPr>
            <w:tcW w:w="9781" w:type="dxa"/>
            <w:gridSpan w:val="9"/>
          </w:tcPr>
          <w:p w:rsidR="00471C3B" w:rsidRDefault="00471C3B" w:rsidP="00471C3B">
            <w:pPr>
              <w:jc w:val="center"/>
              <w:rPr>
                <w:rtl/>
              </w:rPr>
            </w:pPr>
            <w:r w:rsidRPr="006D36F2">
              <w:rPr>
                <w:rFonts w:hint="cs"/>
                <w:highlight w:val="yellow"/>
                <w:rtl/>
              </w:rPr>
              <w:t>לפת שחתכוה חתיכות דקות</w:t>
            </w:r>
          </w:p>
        </w:tc>
      </w:tr>
      <w:tr w:rsidR="00471C3B" w:rsidTr="00471C3B">
        <w:tc>
          <w:tcPr>
            <w:tcW w:w="4066" w:type="dxa"/>
            <w:gridSpan w:val="4"/>
          </w:tcPr>
          <w:p w:rsidR="00471C3B" w:rsidRDefault="00471C3B" w:rsidP="00471C3B">
            <w:pPr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</w:p>
        </w:tc>
        <w:tc>
          <w:tcPr>
            <w:tcW w:w="5715" w:type="dxa"/>
            <w:gridSpan w:val="5"/>
          </w:tcPr>
          <w:p w:rsidR="00471C3B" w:rsidRDefault="00471C3B" w:rsidP="00471C3B">
            <w:pPr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יהודה</w:t>
            </w:r>
          </w:p>
        </w:tc>
      </w:tr>
      <w:tr w:rsidR="00471C3B" w:rsidTr="00471C3B">
        <w:tc>
          <w:tcPr>
            <w:tcW w:w="4066" w:type="dxa"/>
            <w:gridSpan w:val="4"/>
            <w:tcBorders>
              <w:bottom w:val="single" w:sz="4" w:space="0" w:color="auto"/>
            </w:tcBorders>
          </w:tcPr>
          <w:p w:rsidR="00471C3B" w:rsidRDefault="00471C3B" w:rsidP="00471C3B">
            <w:pPr>
              <w:jc w:val="center"/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שהכל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נהיה בדברו </w:t>
            </w:r>
          </w:p>
        </w:tc>
        <w:tc>
          <w:tcPr>
            <w:tcW w:w="5715" w:type="dxa"/>
            <w:gridSpan w:val="5"/>
            <w:tcBorders>
              <w:bottom w:val="single" w:sz="4" w:space="0" w:color="auto"/>
            </w:tcBorders>
          </w:tcPr>
          <w:p w:rsidR="00471C3B" w:rsidRDefault="00471C3B" w:rsidP="00471C3B">
            <w:pPr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בורא פרי האדמה כיוון זה בא רק למתק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</w:tr>
      <w:tr w:rsidR="00471C3B" w:rsidTr="00471C3B">
        <w:tc>
          <w:tcPr>
            <w:tcW w:w="9781" w:type="dxa"/>
            <w:gridSpan w:val="9"/>
          </w:tcPr>
          <w:p w:rsidR="00471C3B" w:rsidRDefault="00471C3B" w:rsidP="00471C3B">
            <w:pPr>
              <w:jc w:val="center"/>
              <w:rPr>
                <w:rtl/>
              </w:rPr>
            </w:pPr>
            <w:r w:rsidRPr="006D36F2">
              <w:rPr>
                <w:rFonts w:hint="cs"/>
                <w:highlight w:val="yellow"/>
                <w:rtl/>
              </w:rPr>
              <w:t>תבשילי ירקות (סלק ולפת)ששמו בהם קמח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כהנא</w:t>
            </w:r>
          </w:p>
        </w:tc>
        <w:tc>
          <w:tcPr>
            <w:tcW w:w="3408" w:type="dxa"/>
            <w:gridSpan w:val="4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בתחילה אמר שאם כמות הקמח רבה הוא העיקר  מברך מזונות </w:t>
            </w:r>
          </w:p>
        </w:tc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>ואחר כך אמר שבכל מקרה מברך אדמה כיוון שמטרת הקמח היא רק לדבק והירק הוא העיקר וברכתו אדמה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</w:tr>
      <w:tr w:rsidR="00471C3B" w:rsidTr="00471C3B">
        <w:tc>
          <w:tcPr>
            <w:tcW w:w="9781" w:type="dxa"/>
            <w:gridSpan w:val="9"/>
          </w:tcPr>
          <w:p w:rsidR="00471C3B" w:rsidRDefault="00471C3B" w:rsidP="00471C3B">
            <w:pPr>
              <w:jc w:val="center"/>
              <w:rPr>
                <w:rtl/>
              </w:rPr>
            </w:pPr>
            <w:r w:rsidRPr="006D36F2">
              <w:rPr>
                <w:rFonts w:hint="cs"/>
                <w:highlight w:val="yellow"/>
                <w:rtl/>
              </w:rPr>
              <w:t>מי שלקות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419" w:type="dxa"/>
            <w:gridSpan w:val="7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ברכתם אדמה וגם </w:t>
            </w:r>
            <w:proofErr w:type="spellStart"/>
            <w:r>
              <w:rPr>
                <w:rFonts w:hint="cs"/>
                <w:rtl/>
              </w:rPr>
              <w:t>שיבתא</w:t>
            </w:r>
            <w:proofErr w:type="spellEnd"/>
            <w:r>
              <w:rPr>
                <w:rFonts w:hint="cs"/>
                <w:rtl/>
              </w:rPr>
              <w:t xml:space="preserve"> באה לתת טעם ולכן ברכתו אדמה </w:t>
            </w:r>
          </w:p>
        </w:tc>
      </w:tr>
      <w:tr w:rsidR="00471C3B" w:rsidTr="00471C3B">
        <w:tc>
          <w:tcPr>
            <w:tcW w:w="2362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</w:tr>
      <w:tr w:rsidR="00471C3B" w:rsidTr="00471C3B">
        <w:tc>
          <w:tcPr>
            <w:tcW w:w="9781" w:type="dxa"/>
            <w:gridSpan w:val="9"/>
          </w:tcPr>
          <w:p w:rsidR="00471C3B" w:rsidRPr="009E7EDB" w:rsidRDefault="00471C3B" w:rsidP="00471C3B">
            <w:pPr>
              <w:jc w:val="center"/>
              <w:rPr>
                <w:highlight w:val="yellow"/>
                <w:rtl/>
              </w:rPr>
            </w:pPr>
            <w:r w:rsidRPr="009E7EDB">
              <w:rPr>
                <w:rFonts w:hint="cs"/>
                <w:highlight w:val="yellow"/>
                <w:rtl/>
              </w:rPr>
              <w:t>האם צריך לברך על פת שלמה ואז לפרוס או שאפשר לברך על פת פרוסה?</w:t>
            </w:r>
          </w:p>
        </w:tc>
      </w:tr>
      <w:tr w:rsidR="00471C3B" w:rsidTr="00471C3B">
        <w:tc>
          <w:tcPr>
            <w:tcW w:w="1417" w:type="dxa"/>
          </w:tcPr>
          <w:p w:rsidR="00471C3B" w:rsidRPr="006D36F2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>מי אמר</w:t>
            </w:r>
          </w:p>
        </w:tc>
        <w:tc>
          <w:tcPr>
            <w:tcW w:w="3119" w:type="dxa"/>
            <w:gridSpan w:val="4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 אשי</w:t>
            </w:r>
          </w:p>
        </w:tc>
        <w:tc>
          <w:tcPr>
            <w:tcW w:w="2939" w:type="dxa"/>
            <w:gridSpan w:val="3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דר'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דאמר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ר'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</w:p>
        </w:tc>
        <w:tc>
          <w:tcPr>
            <w:tcW w:w="2306" w:type="dxa"/>
          </w:tcPr>
          <w:p w:rsidR="00471C3B" w:rsidRDefault="00471C3B" w:rsidP="00471C3B">
            <w:pPr>
              <w:rPr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רבא</w:t>
            </w:r>
          </w:p>
        </w:tc>
      </w:tr>
      <w:tr w:rsidR="00471C3B" w:rsidTr="00471C3B">
        <w:tc>
          <w:tcPr>
            <w:tcW w:w="1417" w:type="dxa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>מה אמר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אפשר לברך על פת יבשה ששרו אותה במים למרות שהיא נפרסה </w:t>
            </w:r>
            <w:proofErr w:type="spellStart"/>
            <w:r>
              <w:rPr>
                <w:rFonts w:hint="cs"/>
                <w:rtl/>
              </w:rPr>
              <w:t>במיים</w:t>
            </w:r>
            <w:proofErr w:type="spellEnd"/>
            <w:r>
              <w:rPr>
                <w:rFonts w:hint="cs"/>
                <w:rtl/>
              </w:rPr>
              <w:t xml:space="preserve"> כך שכבר </w:t>
            </w:r>
            <w:r w:rsidRPr="009E7EDB">
              <w:rPr>
                <w:rFonts w:hint="cs"/>
                <w:b/>
                <w:bCs/>
                <w:rtl/>
              </w:rPr>
              <w:t>בתחילת הברכה</w:t>
            </w:r>
            <w:r>
              <w:rPr>
                <w:rFonts w:hint="cs"/>
                <w:rtl/>
              </w:rPr>
              <w:t xml:space="preserve"> אינה שלמה.</w:t>
            </w:r>
          </w:p>
        </w:tc>
        <w:tc>
          <w:tcPr>
            <w:tcW w:w="2939" w:type="dxa"/>
            <w:gridSpan w:val="3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צריך שתכלה ברכה עם הפת</w:t>
            </w:r>
            <w:r>
              <w:rPr>
                <w:rFonts w:hint="cs"/>
                <w:rtl/>
              </w:rPr>
              <w:t xml:space="preserve">, </w:t>
            </w:r>
            <w:r w:rsidRPr="009E7EDB">
              <w:rPr>
                <w:rFonts w:hint="cs"/>
                <w:b/>
                <w:bCs/>
                <w:rtl/>
              </w:rPr>
              <w:t>בסוף הברכה</w:t>
            </w:r>
            <w:r>
              <w:rPr>
                <w:rFonts w:hint="cs"/>
                <w:rtl/>
              </w:rPr>
              <w:t xml:space="preserve"> הוא פורס.</w:t>
            </w:r>
          </w:p>
        </w:tc>
        <w:tc>
          <w:tcPr>
            <w:tcW w:w="2306" w:type="dxa"/>
          </w:tcPr>
          <w:p w:rsidR="00471C3B" w:rsidRDefault="00471C3B" w:rsidP="00471C3B">
            <w:pPr>
              <w:rPr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מברך </w:t>
            </w: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ואח''כ</w:t>
            </w:r>
            <w:proofErr w:type="spellEnd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בוצע</w:t>
            </w:r>
            <w:r>
              <w:rPr>
                <w:rFonts w:hint="cs"/>
                <w:rtl/>
              </w:rPr>
              <w:t xml:space="preserve">. כך שגם בסוף הברכה הפת שלמה. </w:t>
            </w:r>
          </w:p>
        </w:tc>
      </w:tr>
      <w:tr w:rsidR="00471C3B" w:rsidTr="00471C3B">
        <w:tc>
          <w:tcPr>
            <w:tcW w:w="1417" w:type="dxa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>מי עשה כך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2939" w:type="dxa"/>
            <w:gridSpan w:val="3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נהרדעי</w:t>
            </w:r>
            <w:proofErr w:type="spellEnd"/>
            <w:r>
              <w:rPr>
                <w:rFonts w:hint="cs"/>
                <w:rtl/>
              </w:rPr>
              <w:t xml:space="preserve"> ,אביו של </w:t>
            </w:r>
            <w:proofErr w:type="spellStart"/>
            <w:r>
              <w:rPr>
                <w:rFonts w:hint="cs"/>
                <w:rtl/>
              </w:rPr>
              <w:t>רבינא</w:t>
            </w:r>
            <w:proofErr w:type="spellEnd"/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רבנן</w:t>
            </w:r>
            <w:r>
              <w:rPr>
                <w:rFonts w:hint="cs"/>
                <w:rtl/>
              </w:rPr>
              <w:t>, וכך הלכה.</w:t>
            </w:r>
          </w:p>
        </w:tc>
      </w:tr>
      <w:tr w:rsidR="00471C3B" w:rsidTr="00471C3B">
        <w:tc>
          <w:tcPr>
            <w:tcW w:w="1417" w:type="dxa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2939" w:type="dxa"/>
            <w:gridSpan w:val="3"/>
            <w:tcBorders>
              <w:left w:val="nil"/>
              <w:right w:val="nil"/>
            </w:tcBorders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471C3B" w:rsidTr="00471C3B">
        <w:tc>
          <w:tcPr>
            <w:tcW w:w="9781" w:type="dxa"/>
            <w:gridSpan w:val="9"/>
          </w:tcPr>
          <w:p w:rsidR="00471C3B" w:rsidRPr="00520F20" w:rsidRDefault="00471C3B" w:rsidP="00471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highlight w:val="yellow"/>
                <w:rtl/>
              </w:rPr>
            </w:pPr>
            <w:r w:rsidRPr="00520F20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 xml:space="preserve">על מה צריך לברך כאשר יש </w:t>
            </w:r>
            <w:proofErr w:type="spellStart"/>
            <w:r w:rsidRPr="00520F20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>פתיתין</w:t>
            </w:r>
            <w:proofErr w:type="spellEnd"/>
            <w:r w:rsidRPr="00520F20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 xml:space="preserve"> גדולים ופת שלמה קטנה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>?</w:t>
            </w:r>
          </w:p>
        </w:tc>
      </w:tr>
      <w:tr w:rsidR="00471C3B" w:rsidTr="00471C3B">
        <w:tc>
          <w:tcPr>
            <w:tcW w:w="1417" w:type="dxa"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3119" w:type="dxa"/>
            <w:gridSpan w:val="4"/>
            <w:tcBorders>
              <w:bottom w:val="nil"/>
            </w:tcBorders>
          </w:tcPr>
          <w:p w:rsidR="00471C3B" w:rsidRDefault="00471C3B" w:rsidP="00471C3B">
            <w:pPr>
              <w:rPr>
                <w:rFonts w:hint="cs"/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</w:p>
        </w:tc>
        <w:tc>
          <w:tcPr>
            <w:tcW w:w="5245" w:type="dxa"/>
            <w:gridSpan w:val="4"/>
          </w:tcPr>
          <w:p w:rsidR="00471C3B" w:rsidRPr="00E53BCB" w:rsidRDefault="00471C3B" w:rsidP="00471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יוחנן </w:t>
            </w:r>
          </w:p>
        </w:tc>
      </w:tr>
      <w:tr w:rsidR="00471C3B" w:rsidTr="00471C3B">
        <w:tc>
          <w:tcPr>
            <w:tcW w:w="1417" w:type="dxa"/>
          </w:tcPr>
          <w:p w:rsidR="00471C3B" w:rsidRDefault="00471C3B" w:rsidP="00471C3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כששניהם של חיטים</w:t>
            </w:r>
          </w:p>
        </w:tc>
        <w:tc>
          <w:tcPr>
            <w:tcW w:w="3119" w:type="dxa"/>
            <w:gridSpan w:val="4"/>
            <w:tcBorders>
              <w:bottom w:val="nil"/>
            </w:tcBorders>
          </w:tcPr>
          <w:p w:rsidR="00471C3B" w:rsidRDefault="00471C3B" w:rsidP="00471C3B">
            <w:pPr>
              <w:rPr>
                <w:rFonts w:hint="cs"/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מברך על </w:t>
            </w: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הפתיתין</w:t>
            </w:r>
            <w:proofErr w:type="spellEnd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ופוטר את </w:t>
            </w: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השלמין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5245" w:type="dxa"/>
            <w:gridSpan w:val="4"/>
          </w:tcPr>
          <w:p w:rsidR="00471C3B" w:rsidRPr="00E53BCB" w:rsidRDefault="00471C3B" w:rsidP="00471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מברך על ה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של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ם</w:t>
            </w: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וזה </w:t>
            </w: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מצוה מן המובחר</w:t>
            </w:r>
          </w:p>
        </w:tc>
      </w:tr>
      <w:tr w:rsidR="00471C3B" w:rsidTr="00471C3B">
        <w:tc>
          <w:tcPr>
            <w:tcW w:w="1417" w:type="dxa"/>
          </w:tcPr>
          <w:p w:rsidR="00471C3B" w:rsidRDefault="00471C3B" w:rsidP="00471C3B">
            <w:pPr>
              <w:rPr>
                <w:rFonts w:hint="cs"/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נחמן בר יצחק</w:t>
            </w:r>
          </w:p>
        </w:tc>
        <w:tc>
          <w:tcPr>
            <w:tcW w:w="8364" w:type="dxa"/>
            <w:gridSpan w:val="8"/>
            <w:tcBorders>
              <w:bottom w:val="nil"/>
            </w:tcBorders>
          </w:tcPr>
          <w:p w:rsidR="00471C3B" w:rsidRDefault="00471C3B" w:rsidP="00471C3B">
            <w:pPr>
              <w:jc w:val="center"/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ירא שמים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כגון </w:t>
            </w: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מר בריה </w:t>
            </w: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דרבינא</w:t>
            </w:r>
            <w:proofErr w:type="spellEnd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יוצא ידי שניהן</w:t>
            </w: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מניח פרוסה בתוך השלמה ובוצע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. </w:t>
            </w:r>
          </w:p>
        </w:tc>
      </w:tr>
      <w:tr w:rsidR="00471C3B" w:rsidTr="00471C3B">
        <w:tc>
          <w:tcPr>
            <w:tcW w:w="9781" w:type="dxa"/>
            <w:gridSpan w:val="9"/>
          </w:tcPr>
          <w:p w:rsidR="00471C3B" w:rsidRDefault="00471C3B" w:rsidP="00471C3B">
            <w:pPr>
              <w:jc w:val="center"/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</w:p>
        </w:tc>
      </w:tr>
      <w:tr w:rsidR="00471C3B" w:rsidTr="00471C3B">
        <w:tc>
          <w:tcPr>
            <w:tcW w:w="1417" w:type="dxa"/>
            <w:vMerge w:val="restart"/>
          </w:tcPr>
          <w:p w:rsidR="00471C3B" w:rsidRDefault="00471C3B" w:rsidP="00471C3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כאשר הפרוסה היא מהחיטים והשלמה מהשעורים.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>הדעה הראשונה</w:t>
            </w:r>
          </w:p>
        </w:tc>
        <w:tc>
          <w:tcPr>
            <w:tcW w:w="7230" w:type="dxa"/>
            <w:gridSpan w:val="6"/>
          </w:tcPr>
          <w:p w:rsidR="00471C3B" w:rsidRPr="00E53BCB" w:rsidRDefault="00471C3B" w:rsidP="00471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רבי ירמיה רצה להעמיד כמחלוקת תנאים</w:t>
            </w:r>
          </w:p>
        </w:tc>
      </w:tr>
      <w:tr w:rsidR="00471C3B" w:rsidTr="00471C3B">
        <w:tc>
          <w:tcPr>
            <w:tcW w:w="1417" w:type="dxa"/>
            <w:vMerge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71C3B" w:rsidRDefault="00471C3B" w:rsidP="00471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לכל הדעות מברך על פת החיטים הפרוסה. </w:t>
            </w:r>
          </w:p>
        </w:tc>
        <w:tc>
          <w:tcPr>
            <w:tcW w:w="7230" w:type="dxa"/>
            <w:gridSpan w:val="6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לגבי תרומה לכהן כאשר יש בצל שלם קטן וחצי גדול</w:t>
            </w:r>
          </w:p>
        </w:tc>
      </w:tr>
      <w:tr w:rsidR="00471C3B" w:rsidTr="00471C3B">
        <w:tc>
          <w:tcPr>
            <w:tcW w:w="1417" w:type="dxa"/>
            <w:vMerge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3827" w:type="dxa"/>
            <w:gridSpan w:val="4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ת"ק שסובר</w:t>
            </w:r>
          </w:p>
        </w:tc>
        <w:tc>
          <w:tcPr>
            <w:tcW w:w="3403" w:type="dxa"/>
            <w:gridSpan w:val="2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רבי יהודה שסובר </w:t>
            </w:r>
          </w:p>
        </w:tc>
      </w:tr>
      <w:tr w:rsidR="00471C3B" w:rsidTr="00471C3B">
        <w:tc>
          <w:tcPr>
            <w:tcW w:w="1417" w:type="dxa"/>
            <w:vMerge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3827" w:type="dxa"/>
            <w:gridSpan w:val="4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תורמים בצל קטן שלם</w:t>
            </w:r>
          </w:p>
        </w:tc>
        <w:tc>
          <w:tcPr>
            <w:tcW w:w="3403" w:type="dxa"/>
            <w:gridSpan w:val="2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תורמים חצי בצל גדול</w:t>
            </w:r>
          </w:p>
        </w:tc>
      </w:tr>
      <w:tr w:rsidR="00471C3B" w:rsidTr="00471C3B">
        <w:tc>
          <w:tcPr>
            <w:tcW w:w="1417" w:type="dxa"/>
            <w:vMerge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3827" w:type="dxa"/>
            <w:gridSpan w:val="4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יסבור שיברכו על  פת השעורים השלמה.</w:t>
            </w:r>
          </w:p>
        </w:tc>
        <w:tc>
          <w:tcPr>
            <w:tcW w:w="3403" w:type="dxa"/>
            <w:gridSpan w:val="2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יסבור שיברכו על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םת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החיטים הגדול למרות שהוא פרוס</w:t>
            </w:r>
          </w:p>
        </w:tc>
      </w:tr>
      <w:tr w:rsidR="00471C3B" w:rsidTr="00471C3B">
        <w:tc>
          <w:tcPr>
            <w:tcW w:w="1417" w:type="dxa"/>
            <w:vMerge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:rsidR="00471C3B" w:rsidRDefault="00471C3B" w:rsidP="00471C3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הגמרא דוחה הסבר זה כיוון שבמקרה שיש כהן לכולי עלמא חשוב עדיף דהיינו חצי הבצל הגדול, וגם אצלנו הפרוסה מהחיטים היא החשובה ויברכו עליה.  </w:t>
            </w:r>
          </w:p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471C3B" w:rsidTr="00471C3B">
        <w:tc>
          <w:tcPr>
            <w:tcW w:w="1417" w:type="dxa"/>
            <w:vMerge/>
          </w:tcPr>
          <w:p w:rsidR="00471C3B" w:rsidRDefault="00471C3B" w:rsidP="00471C3B">
            <w:pPr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471C3B" w:rsidRDefault="00471C3B" w:rsidP="00471C3B">
            <w:pPr>
              <w:rPr>
                <w:rtl/>
              </w:rPr>
            </w:pPr>
          </w:p>
        </w:tc>
        <w:tc>
          <w:tcPr>
            <w:tcW w:w="7230" w:type="dxa"/>
            <w:gridSpan w:val="6"/>
          </w:tcPr>
          <w:p w:rsidR="00471C3B" w:rsidRPr="00E53BCB" w:rsidRDefault="00471C3B" w:rsidP="00471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הם נחלקו במקום שאין כהן וצריך לשמר את התרומה. האם משתמר (בצל שלם) עדיף  או יפה (חצי בצל גדול) עדיף</w:t>
            </w:r>
          </w:p>
        </w:tc>
      </w:tr>
      <w:tr w:rsidR="00471C3B" w:rsidTr="00471C3B">
        <w:tc>
          <w:tcPr>
            <w:tcW w:w="9781" w:type="dxa"/>
            <w:gridSpan w:val="9"/>
          </w:tcPr>
          <w:p w:rsidR="00471C3B" w:rsidRPr="004F7F34" w:rsidRDefault="00471C3B" w:rsidP="00471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rtl/>
              </w:rPr>
              <w:t>דינים נוספים לגבי הבציעה.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בפסח שם את הפרוסה בפנים מצד לחם עוני .</w:t>
            </w:r>
          </w:p>
          <w:p w:rsidR="00471C3B" w:rsidRDefault="00471C3B" w:rsidP="00471C3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אבא ובשבת חייב אדם לבצוע על שתי ככרות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מצד לחם משנה, </w:t>
            </w:r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</w:t>
            </w:r>
            <w:proofErr w:type="spellStart"/>
            <w:r w:rsidRPr="00E53BC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היה בוצע חתיכת פת לכל הסעודה</w:t>
            </w:r>
          </w:p>
        </w:tc>
      </w:tr>
    </w:tbl>
    <w:p w:rsidR="00471C3B" w:rsidRDefault="00471C3B" w:rsidP="00471C3B">
      <w:pPr>
        <w:spacing w:line="240" w:lineRule="auto"/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</w:pPr>
    </w:p>
    <w:p w:rsidR="00471C3B" w:rsidRPr="00250152" w:rsidRDefault="00471C3B" w:rsidP="00471C3B">
      <w:pPr>
        <w:spacing w:line="240" w:lineRule="auto"/>
        <w:jc w:val="center"/>
        <w:rPr>
          <w:rFonts w:ascii="Times New Roman" w:eastAsia="Times New Roman" w:hAnsi="Times New Roman" w:cs="David"/>
          <w:sz w:val="36"/>
          <w:szCs w:val="36"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4F7F34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לט</w:t>
      </w:r>
    </w:p>
    <w:p w:rsidR="00471C3B" w:rsidRDefault="00471C3B" w:rsidP="00471C3B"/>
    <w:p w:rsidR="00D06FE6" w:rsidRPr="00471C3B" w:rsidRDefault="00D06FE6">
      <w:bookmarkStart w:id="0" w:name="_GoBack"/>
      <w:bookmarkEnd w:id="0"/>
    </w:p>
    <w:sectPr w:rsidR="00D06FE6" w:rsidRPr="00471C3B" w:rsidSect="00471C3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3B"/>
    <w:rsid w:val="00471C3B"/>
    <w:rsid w:val="00C615BF"/>
    <w:rsid w:val="00D0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2012-09-09T09:17:00Z</dcterms:created>
  <dcterms:modified xsi:type="dcterms:W3CDTF">2012-09-09T09:18:00Z</dcterms:modified>
</cp:coreProperties>
</file>