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879"/>
        <w:bidiVisual/>
        <w:tblW w:w="9782" w:type="dxa"/>
        <w:tblLook w:val="04A0" w:firstRow="1" w:lastRow="0" w:firstColumn="1" w:lastColumn="0" w:noHBand="0" w:noVBand="1"/>
      </w:tblPr>
      <w:tblGrid>
        <w:gridCol w:w="1418"/>
        <w:gridCol w:w="1134"/>
        <w:gridCol w:w="850"/>
        <w:gridCol w:w="1985"/>
        <w:gridCol w:w="1701"/>
        <w:gridCol w:w="2694"/>
      </w:tblGrid>
      <w:tr w:rsidR="002A4729" w:rsidRPr="002A4729" w:rsidTr="00FF3710">
        <w:tc>
          <w:tcPr>
            <w:tcW w:w="2552" w:type="dxa"/>
            <w:gridSpan w:val="2"/>
          </w:tcPr>
          <w:p w:rsidR="002A4729" w:rsidRPr="002A4729" w:rsidRDefault="002A4729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sz w:val="24"/>
                <w:szCs w:val="24"/>
                <w:rtl/>
              </w:rPr>
              <w:t>המהרהר ביום חולם בלילה</w:t>
            </w:r>
          </w:p>
        </w:tc>
        <w:tc>
          <w:tcPr>
            <w:tcW w:w="7230" w:type="dxa"/>
            <w:gridSpan w:val="4"/>
          </w:tcPr>
          <w:p w:rsidR="002A4729" w:rsidRPr="002A4729" w:rsidRDefault="002A4729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sz w:val="24"/>
                <w:szCs w:val="24"/>
                <w:rtl/>
              </w:rPr>
              <w:t xml:space="preserve">ראיה מרבי יהושע בן חנניה ושמואל שאמרו לקיסר ולמלך פרס שימשלו </w:t>
            </w:r>
            <w:proofErr w:type="spellStart"/>
            <w:r w:rsidRPr="002A4729">
              <w:rPr>
                <w:rFonts w:cs="David" w:hint="cs"/>
                <w:sz w:val="24"/>
                <w:szCs w:val="24"/>
                <w:rtl/>
              </w:rPr>
              <w:t>בםה</w:t>
            </w:r>
            <w:proofErr w:type="spellEnd"/>
            <w:r w:rsidRPr="002A4729">
              <w:rPr>
                <w:rFonts w:cs="David" w:hint="cs"/>
                <w:sz w:val="24"/>
                <w:szCs w:val="24"/>
                <w:rtl/>
              </w:rPr>
              <w:t xml:space="preserve"> אויביהם וחלמו כך.</w:t>
            </w:r>
          </w:p>
        </w:tc>
      </w:tr>
      <w:tr w:rsidR="003B5EC1" w:rsidRPr="002A4729" w:rsidTr="00FF3710">
        <w:tc>
          <w:tcPr>
            <w:tcW w:w="1418" w:type="dxa"/>
          </w:tcPr>
          <w:p w:rsidR="003B5EC1" w:rsidRPr="002A4729" w:rsidRDefault="003B5EC1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sz w:val="24"/>
                <w:szCs w:val="24"/>
                <w:rtl/>
              </w:rPr>
              <w:t xml:space="preserve">החלום הולך אחר הפתרון </w:t>
            </w:r>
          </w:p>
        </w:tc>
        <w:tc>
          <w:tcPr>
            <w:tcW w:w="8364" w:type="dxa"/>
            <w:gridSpan w:val="5"/>
          </w:tcPr>
          <w:p w:rsidR="003B5EC1" w:rsidRPr="002A4729" w:rsidRDefault="003B5EC1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sz w:val="24"/>
                <w:szCs w:val="24"/>
                <w:rtl/>
              </w:rPr>
              <w:t xml:space="preserve">בר </w:t>
            </w:r>
            <w:proofErr w:type="spellStart"/>
            <w:r w:rsidRPr="002A4729">
              <w:rPr>
                <w:rFonts w:cs="David" w:hint="cs"/>
                <w:sz w:val="24"/>
                <w:szCs w:val="24"/>
                <w:rtl/>
              </w:rPr>
              <w:t>הדיא</w:t>
            </w:r>
            <w:proofErr w:type="spellEnd"/>
            <w:r w:rsidRPr="002A4729">
              <w:rPr>
                <w:rFonts w:cs="David" w:hint="cs"/>
                <w:sz w:val="24"/>
                <w:szCs w:val="24"/>
                <w:rtl/>
              </w:rPr>
              <w:t xml:space="preserve"> היה  פותר למ</w:t>
            </w:r>
            <w:r w:rsidR="00673A9F" w:rsidRPr="002A4729">
              <w:rPr>
                <w:rFonts w:cs="David" w:hint="cs"/>
                <w:sz w:val="24"/>
                <w:szCs w:val="24"/>
                <w:rtl/>
              </w:rPr>
              <w:t>שלם בדרך טובה ולזה שלא משלם פתר ל</w:t>
            </w:r>
            <w:r w:rsidRPr="002A4729">
              <w:rPr>
                <w:rFonts w:cs="David" w:hint="cs"/>
                <w:sz w:val="24"/>
                <w:szCs w:val="24"/>
                <w:rtl/>
              </w:rPr>
              <w:t xml:space="preserve">רעה </w:t>
            </w:r>
            <w:r w:rsidR="00673A9F" w:rsidRPr="002A4729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241060">
              <w:rPr>
                <w:rFonts w:cs="David" w:hint="cs"/>
                <w:sz w:val="24"/>
                <w:szCs w:val="24"/>
                <w:rtl/>
              </w:rPr>
              <w:t xml:space="preserve">הגמרא </w:t>
            </w:r>
            <w:r w:rsidR="00673A9F" w:rsidRPr="002A4729">
              <w:rPr>
                <w:rFonts w:cs="David" w:hint="cs"/>
                <w:sz w:val="24"/>
                <w:szCs w:val="24"/>
                <w:rtl/>
              </w:rPr>
              <w:t xml:space="preserve">מספר חלומות שפתר אותם לטובה ולרעה </w:t>
            </w:r>
            <w:r w:rsidR="00241060">
              <w:rPr>
                <w:rFonts w:cs="David" w:hint="cs"/>
                <w:sz w:val="24"/>
                <w:szCs w:val="24"/>
                <w:rtl/>
              </w:rPr>
              <w:t xml:space="preserve"> ורבא </w:t>
            </w:r>
            <w:proofErr w:type="spellStart"/>
            <w:r w:rsidR="00241060">
              <w:rPr>
                <w:rFonts w:cs="David" w:hint="cs"/>
                <w:sz w:val="24"/>
                <w:szCs w:val="24"/>
                <w:rtl/>
              </w:rPr>
              <w:t>ניה</w:t>
            </w:r>
            <w:proofErr w:type="spellEnd"/>
            <w:r w:rsidR="00241060">
              <w:rPr>
                <w:rFonts w:cs="David" w:hint="cs"/>
                <w:sz w:val="24"/>
                <w:szCs w:val="24"/>
                <w:rtl/>
              </w:rPr>
              <w:t xml:space="preserve"> ללכת אליו לבד ועדיין פתר לרעה , עד שראה בספרו  של בר </w:t>
            </w:r>
            <w:proofErr w:type="spellStart"/>
            <w:r w:rsidR="00241060">
              <w:rPr>
                <w:rFonts w:cs="David" w:hint="cs"/>
                <w:sz w:val="24"/>
                <w:szCs w:val="24"/>
                <w:rtl/>
              </w:rPr>
              <w:t>הדיא</w:t>
            </w:r>
            <w:proofErr w:type="spellEnd"/>
            <w:r w:rsidR="00241060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="00241060">
              <w:rPr>
                <w:rFonts w:cs="David" w:hint="cs"/>
                <w:sz w:val="24"/>
                <w:szCs w:val="24"/>
                <w:rtl/>
              </w:rPr>
              <w:t>שהכל</w:t>
            </w:r>
            <w:proofErr w:type="spellEnd"/>
            <w:r w:rsidR="00241060">
              <w:rPr>
                <w:rFonts w:cs="David" w:hint="cs"/>
                <w:sz w:val="24"/>
                <w:szCs w:val="24"/>
                <w:rtl/>
              </w:rPr>
              <w:t xml:space="preserve"> הולך אחר החלום  והבין שהוא רשע וקילל אותו , ובר </w:t>
            </w:r>
            <w:proofErr w:type="spellStart"/>
            <w:r w:rsidR="00241060">
              <w:rPr>
                <w:rFonts w:cs="David" w:hint="cs"/>
                <w:sz w:val="24"/>
                <w:szCs w:val="24"/>
                <w:rtl/>
              </w:rPr>
              <w:t>הדיא</w:t>
            </w:r>
            <w:proofErr w:type="spellEnd"/>
            <w:r w:rsidR="00241060">
              <w:rPr>
                <w:rFonts w:cs="David" w:hint="cs"/>
                <w:sz w:val="24"/>
                <w:szCs w:val="24"/>
                <w:rtl/>
              </w:rPr>
              <w:t xml:space="preserve">  גזר על עצמו גלות ולא גילה לשומר אוצר המלך שיש תולעת שמכלה את בגדיו כיוון שהוא לא שילם לו , עד שכלתה כל בגדיו ורצו להרוג את שומר המלך והוא אמר שבר </w:t>
            </w:r>
            <w:proofErr w:type="spellStart"/>
            <w:r w:rsidR="00241060">
              <w:rPr>
                <w:rFonts w:cs="David" w:hint="cs"/>
                <w:sz w:val="24"/>
                <w:szCs w:val="24"/>
                <w:rtl/>
              </w:rPr>
              <w:t>הדיא</w:t>
            </w:r>
            <w:proofErr w:type="spellEnd"/>
            <w:r w:rsidR="00241060">
              <w:rPr>
                <w:rFonts w:cs="David" w:hint="cs"/>
                <w:sz w:val="24"/>
                <w:szCs w:val="24"/>
                <w:rtl/>
              </w:rPr>
              <w:t xml:space="preserve"> ידע ולא אמר,  וקשרו אותו בין 2 ענפי ארז שהצמידו בחבל ושחררו החבל ובר </w:t>
            </w:r>
            <w:proofErr w:type="spellStart"/>
            <w:r w:rsidR="00241060">
              <w:rPr>
                <w:rFonts w:cs="David" w:hint="cs"/>
                <w:sz w:val="24"/>
                <w:szCs w:val="24"/>
                <w:rtl/>
              </w:rPr>
              <w:t>הדיא</w:t>
            </w:r>
            <w:proofErr w:type="spellEnd"/>
            <w:r w:rsidR="00241060">
              <w:rPr>
                <w:rFonts w:cs="David" w:hint="cs"/>
                <w:sz w:val="24"/>
                <w:szCs w:val="24"/>
                <w:rtl/>
              </w:rPr>
              <w:t xml:space="preserve"> נחצה לשתיים.</w:t>
            </w:r>
          </w:p>
        </w:tc>
      </w:tr>
      <w:tr w:rsidR="00241060" w:rsidRPr="002A4729" w:rsidTr="00FF3710">
        <w:tc>
          <w:tcPr>
            <w:tcW w:w="1418" w:type="dxa"/>
          </w:tcPr>
          <w:p w:rsidR="00241060" w:rsidRPr="002A4729" w:rsidRDefault="00241060" w:rsidP="00FF3710">
            <w:pPr>
              <w:rPr>
                <w:rFonts w:cs="David" w:hint="cs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בר </w:t>
            </w:r>
            <w:proofErr w:type="spellStart"/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קפרא</w:t>
            </w:r>
            <w:proofErr w:type="spellEnd"/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64" w:type="dxa"/>
            <w:gridSpan w:val="5"/>
          </w:tcPr>
          <w:p w:rsidR="00241060" w:rsidRPr="002A4729" w:rsidRDefault="00241060" w:rsidP="00FF3710">
            <w:pPr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 xml:space="preserve">פתר לו רבי את חלומותיו לטובה </w:t>
            </w:r>
          </w:p>
        </w:tc>
      </w:tr>
      <w:tr w:rsidR="00241060" w:rsidRPr="002A4729" w:rsidTr="00FF3710">
        <w:tc>
          <w:tcPr>
            <w:tcW w:w="1418" w:type="dxa"/>
          </w:tcPr>
          <w:p w:rsidR="00241060" w:rsidRPr="002A4729" w:rsidRDefault="00241060" w:rsidP="00FF3710">
            <w:pPr>
              <w:rPr>
                <w:rFonts w:cs="David" w:hint="cs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צדוקי </w:t>
            </w:r>
          </w:p>
        </w:tc>
        <w:tc>
          <w:tcPr>
            <w:tcW w:w="8364" w:type="dxa"/>
            <w:gridSpan w:val="5"/>
          </w:tcPr>
          <w:p w:rsidR="00241060" w:rsidRPr="002A4729" w:rsidRDefault="00241060" w:rsidP="00FF3710">
            <w:pPr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רבי ישמעאל פתר לו את חלומותיו המבטאים את פשעיו והא ניסה להכחיש אחד ,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והאה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אישה והעידה עליו </w:t>
            </w:r>
          </w:p>
        </w:tc>
      </w:tr>
      <w:tr w:rsidR="00241060" w:rsidRPr="002A4729" w:rsidTr="00FF3710">
        <w:tc>
          <w:tcPr>
            <w:tcW w:w="1418" w:type="dxa"/>
          </w:tcPr>
          <w:p w:rsidR="00241060" w:rsidRPr="002A4729" w:rsidRDefault="00241060" w:rsidP="00FF3710">
            <w:pPr>
              <w:rPr>
                <w:rFonts w:cs="David" w:hint="cs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הקדמת פירוש </w:t>
            </w:r>
          </w:p>
        </w:tc>
        <w:tc>
          <w:tcPr>
            <w:tcW w:w="8364" w:type="dxa"/>
            <w:gridSpan w:val="5"/>
          </w:tcPr>
          <w:p w:rsidR="00241060" w:rsidRPr="002A4729" w:rsidRDefault="00241060" w:rsidP="00FF3710">
            <w:pPr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מי שראה בחלום יקדים  ויאמר פסוק הנוטה לטובה  ולא לרעה .</w:t>
            </w:r>
          </w:p>
        </w:tc>
      </w:tr>
      <w:tr w:rsidR="00241060" w:rsidRPr="002A4729" w:rsidTr="00FF3710">
        <w:tc>
          <w:tcPr>
            <w:tcW w:w="1418" w:type="dxa"/>
          </w:tcPr>
          <w:p w:rsidR="00241060" w:rsidRPr="002A4729" w:rsidRDefault="00241060" w:rsidP="00FF3710">
            <w:pPr>
              <w:rPr>
                <w:rFonts w:cs="David" w:hint="cs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פירוש </w:t>
            </w:r>
          </w:p>
        </w:tc>
        <w:tc>
          <w:tcPr>
            <w:tcW w:w="8364" w:type="dxa"/>
            <w:gridSpan w:val="5"/>
          </w:tcPr>
          <w:p w:rsidR="00241060" w:rsidRPr="002A4729" w:rsidRDefault="00241060" w:rsidP="00FF3710">
            <w:pPr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חלומות שונים </w:t>
            </w:r>
            <w:r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FF3710" w:rsidRPr="002A4729" w:rsidTr="00FF3710">
        <w:tc>
          <w:tcPr>
            <w:tcW w:w="9782" w:type="dxa"/>
            <w:gridSpan w:val="6"/>
          </w:tcPr>
          <w:p w:rsidR="00FF3710" w:rsidRDefault="00FF3710" w:rsidP="00FF3710">
            <w:pPr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</w:pPr>
          </w:p>
          <w:p w:rsidR="00FF3710" w:rsidRPr="002A4729" w:rsidRDefault="00FF3710" w:rsidP="00FF3710">
            <w:pPr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 xml:space="preserve">דוגמאות לפתרונות של בר </w:t>
            </w:r>
            <w:proofErr w:type="spellStart"/>
            <w:r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הדיא</w:t>
            </w:r>
            <w:proofErr w:type="spellEnd"/>
            <w:r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לאביי</w:t>
            </w:r>
            <w:proofErr w:type="spellEnd"/>
            <w:r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 xml:space="preserve"> ורבא</w:t>
            </w:r>
          </w:p>
        </w:tc>
      </w:tr>
      <w:tr w:rsidR="0040711A" w:rsidRPr="002A4729" w:rsidTr="00FF3710">
        <w:tc>
          <w:tcPr>
            <w:tcW w:w="1418" w:type="dxa"/>
          </w:tcPr>
          <w:p w:rsidR="0040711A" w:rsidRPr="002A4729" w:rsidRDefault="004E0A3C" w:rsidP="00FF3710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2A4729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החלום </w:t>
            </w:r>
          </w:p>
        </w:tc>
        <w:tc>
          <w:tcPr>
            <w:tcW w:w="1984" w:type="dxa"/>
            <w:gridSpan w:val="2"/>
          </w:tcPr>
          <w:p w:rsidR="0040711A" w:rsidRPr="002A4729" w:rsidRDefault="00673A9F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sz w:val="24"/>
                <w:szCs w:val="24"/>
                <w:rtl/>
              </w:rPr>
              <w:t xml:space="preserve">שורך טבוח לעינך </w:t>
            </w:r>
            <w:r w:rsidRPr="002A4729">
              <w:rPr>
                <w:rFonts w:cs="David" w:hint="cs"/>
                <w:b/>
                <w:bCs/>
                <w:sz w:val="24"/>
                <w:szCs w:val="24"/>
                <w:rtl/>
              </w:rPr>
              <w:t>..ולא תאכל ממנו</w:t>
            </w:r>
            <w:r w:rsidRPr="002A4729"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5" w:type="dxa"/>
          </w:tcPr>
          <w:p w:rsidR="0040711A" w:rsidRPr="002A4729" w:rsidRDefault="00673A9F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sz w:val="24"/>
                <w:szCs w:val="24"/>
                <w:rtl/>
              </w:rPr>
              <w:t xml:space="preserve">בנים ובנות תוליד ולא יהיו לך כי </w:t>
            </w:r>
            <w:r w:rsidRPr="002A4729">
              <w:rPr>
                <w:rFonts w:cs="David" w:hint="cs"/>
                <w:b/>
                <w:bCs/>
                <w:sz w:val="24"/>
                <w:szCs w:val="24"/>
                <w:rtl/>
              </w:rPr>
              <w:t>ילכו בשבי</w:t>
            </w:r>
          </w:p>
        </w:tc>
        <w:tc>
          <w:tcPr>
            <w:tcW w:w="1701" w:type="dxa"/>
          </w:tcPr>
          <w:p w:rsidR="0040711A" w:rsidRPr="002A4729" w:rsidRDefault="00673A9F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sz w:val="24"/>
                <w:szCs w:val="24"/>
                <w:rtl/>
              </w:rPr>
              <w:t>בניך ובנותיך נתונים לעם אחר</w:t>
            </w:r>
          </w:p>
        </w:tc>
        <w:tc>
          <w:tcPr>
            <w:tcW w:w="2694" w:type="dxa"/>
          </w:tcPr>
          <w:p w:rsidR="0040711A" w:rsidRPr="002A4729" w:rsidRDefault="00673A9F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הקרו להם את הפסוק :</w:t>
            </w:r>
            <w:r w:rsidRPr="0040711A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לך אכול בשמחה לחמך</w:t>
            </w:r>
          </w:p>
        </w:tc>
      </w:tr>
      <w:tr w:rsidR="0040711A" w:rsidRPr="002A4729" w:rsidTr="00FF3710">
        <w:tc>
          <w:tcPr>
            <w:tcW w:w="1418" w:type="dxa"/>
          </w:tcPr>
          <w:p w:rsidR="0040711A" w:rsidRPr="002A4729" w:rsidRDefault="004E0A3C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sz w:val="24"/>
                <w:szCs w:val="24"/>
                <w:rtl/>
              </w:rPr>
              <w:t xml:space="preserve">הפתרון </w:t>
            </w:r>
            <w:proofErr w:type="spellStart"/>
            <w:r w:rsidRPr="002A4729">
              <w:rPr>
                <w:rFonts w:cs="David" w:hint="cs"/>
                <w:sz w:val="24"/>
                <w:szCs w:val="24"/>
                <w:rtl/>
              </w:rPr>
              <w:t>ל</w:t>
            </w:r>
            <w:r w:rsidR="00673A9F" w:rsidRPr="002A4729">
              <w:rPr>
                <w:rFonts w:cs="David" w:hint="cs"/>
                <w:sz w:val="24"/>
                <w:szCs w:val="24"/>
                <w:rtl/>
              </w:rPr>
              <w:t>אביי</w:t>
            </w:r>
            <w:proofErr w:type="spellEnd"/>
            <w:r w:rsidR="00673A9F" w:rsidRPr="002A4729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2A4729">
              <w:rPr>
                <w:rFonts w:cs="David" w:hint="cs"/>
                <w:sz w:val="24"/>
                <w:szCs w:val="24"/>
                <w:rtl/>
              </w:rPr>
              <w:t>ש</w:t>
            </w:r>
            <w:r w:rsidR="00673A9F" w:rsidRPr="002A4729">
              <w:rPr>
                <w:rFonts w:cs="David" w:hint="cs"/>
                <w:sz w:val="24"/>
                <w:szCs w:val="24"/>
                <w:rtl/>
              </w:rPr>
              <w:t>שילם</w:t>
            </w:r>
          </w:p>
        </w:tc>
        <w:tc>
          <w:tcPr>
            <w:tcW w:w="1984" w:type="dxa"/>
            <w:gridSpan w:val="2"/>
          </w:tcPr>
          <w:p w:rsidR="0040711A" w:rsidRPr="002A4729" w:rsidRDefault="00673A9F" w:rsidP="00FF3710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2A4729">
              <w:rPr>
                <w:rFonts w:cs="David" w:hint="cs"/>
                <w:sz w:val="24"/>
                <w:szCs w:val="24"/>
                <w:rtl/>
              </w:rPr>
              <w:t>תרויח</w:t>
            </w:r>
            <w:proofErr w:type="spellEnd"/>
            <w:r w:rsidRPr="002A4729">
              <w:rPr>
                <w:rFonts w:cs="David" w:hint="cs"/>
                <w:sz w:val="24"/>
                <w:szCs w:val="24"/>
                <w:rtl/>
              </w:rPr>
              <w:t xml:space="preserve"> בעסקך ולא תאכל מרוב נחת</w:t>
            </w:r>
          </w:p>
        </w:tc>
        <w:tc>
          <w:tcPr>
            <w:tcW w:w="1985" w:type="dxa"/>
          </w:tcPr>
          <w:p w:rsidR="0040711A" w:rsidRPr="002A4729" w:rsidRDefault="00673A9F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sz w:val="24"/>
                <w:szCs w:val="24"/>
                <w:rtl/>
              </w:rPr>
              <w:t xml:space="preserve">יהיו לך הרבה ילדים </w:t>
            </w:r>
            <w:proofErr w:type="spellStart"/>
            <w:r w:rsidRPr="002A4729">
              <w:rPr>
                <w:rFonts w:cs="David" w:hint="cs"/>
                <w:sz w:val="24"/>
                <w:szCs w:val="24"/>
                <w:rtl/>
              </w:rPr>
              <w:t>וינשאו</w:t>
            </w:r>
            <w:proofErr w:type="spellEnd"/>
            <w:r w:rsidRPr="002A4729">
              <w:rPr>
                <w:rFonts w:cs="David" w:hint="cs"/>
                <w:sz w:val="24"/>
                <w:szCs w:val="24"/>
                <w:rtl/>
              </w:rPr>
              <w:t xml:space="preserve"> לאנשים בחוץ וידמה כאילו הלכו בשבי</w:t>
            </w:r>
          </w:p>
        </w:tc>
        <w:tc>
          <w:tcPr>
            <w:tcW w:w="1701" w:type="dxa"/>
          </w:tcPr>
          <w:p w:rsidR="0040711A" w:rsidRPr="002A4729" w:rsidRDefault="00673A9F" w:rsidP="00FF3710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2A4729">
              <w:rPr>
                <w:rFonts w:cs="David" w:hint="cs"/>
                <w:sz w:val="24"/>
                <w:szCs w:val="24"/>
                <w:rtl/>
              </w:rPr>
              <w:t>שינשאו</w:t>
            </w:r>
            <w:proofErr w:type="spellEnd"/>
            <w:r w:rsidRPr="002A4729">
              <w:rPr>
                <w:rFonts w:cs="David" w:hint="cs"/>
                <w:sz w:val="24"/>
                <w:szCs w:val="24"/>
                <w:rtl/>
              </w:rPr>
              <w:t xml:space="preserve"> לקרובי אשתך</w:t>
            </w:r>
          </w:p>
        </w:tc>
        <w:tc>
          <w:tcPr>
            <w:tcW w:w="2694" w:type="dxa"/>
          </w:tcPr>
          <w:p w:rsidR="0040711A" w:rsidRPr="002A4729" w:rsidRDefault="00673A9F" w:rsidP="00FF3710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2A4729">
              <w:rPr>
                <w:rFonts w:cs="David" w:hint="cs"/>
                <w:sz w:val="24"/>
                <w:szCs w:val="24"/>
                <w:rtl/>
              </w:rPr>
              <w:t>צרויח</w:t>
            </w:r>
            <w:proofErr w:type="spellEnd"/>
            <w:r w:rsidRPr="002A4729">
              <w:rPr>
                <w:rFonts w:cs="David" w:hint="cs"/>
                <w:sz w:val="24"/>
                <w:szCs w:val="24"/>
                <w:rtl/>
              </w:rPr>
              <w:t xml:space="preserve"> ותקרא מרוב נחת</w:t>
            </w:r>
          </w:p>
        </w:tc>
      </w:tr>
      <w:tr w:rsidR="0040711A" w:rsidRPr="002A4729" w:rsidTr="00FF3710">
        <w:tc>
          <w:tcPr>
            <w:tcW w:w="1418" w:type="dxa"/>
          </w:tcPr>
          <w:p w:rsidR="0040711A" w:rsidRPr="002A4729" w:rsidRDefault="004E0A3C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sz w:val="24"/>
                <w:szCs w:val="24"/>
                <w:rtl/>
              </w:rPr>
              <w:t xml:space="preserve">הפתרון </w:t>
            </w:r>
            <w:proofErr w:type="spellStart"/>
            <w:r w:rsidRPr="002A4729">
              <w:rPr>
                <w:rFonts w:cs="David" w:hint="cs"/>
                <w:sz w:val="24"/>
                <w:szCs w:val="24"/>
                <w:rtl/>
              </w:rPr>
              <w:t>ל</w:t>
            </w:r>
            <w:r w:rsidR="00673A9F" w:rsidRPr="002A4729">
              <w:rPr>
                <w:rFonts w:cs="David" w:hint="cs"/>
                <w:sz w:val="24"/>
                <w:szCs w:val="24"/>
                <w:rtl/>
              </w:rPr>
              <w:t>רבא</w:t>
            </w:r>
            <w:proofErr w:type="spellEnd"/>
            <w:r w:rsidR="00673A9F" w:rsidRPr="002A4729">
              <w:rPr>
                <w:rFonts w:cs="David" w:hint="cs"/>
                <w:sz w:val="24"/>
                <w:szCs w:val="24"/>
                <w:rtl/>
              </w:rPr>
              <w:t xml:space="preserve"> לא שילם </w:t>
            </w:r>
          </w:p>
        </w:tc>
        <w:tc>
          <w:tcPr>
            <w:tcW w:w="1984" w:type="dxa"/>
            <w:gridSpan w:val="2"/>
          </w:tcPr>
          <w:p w:rsidR="0040711A" w:rsidRPr="002A4729" w:rsidRDefault="00673A9F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sz w:val="24"/>
                <w:szCs w:val="24"/>
                <w:rtl/>
              </w:rPr>
              <w:t>תפסיד בעסק ולא לאכל מרוב צער</w:t>
            </w:r>
          </w:p>
        </w:tc>
        <w:tc>
          <w:tcPr>
            <w:tcW w:w="1985" w:type="dxa"/>
          </w:tcPr>
          <w:p w:rsidR="0040711A" w:rsidRPr="002A4729" w:rsidRDefault="00673A9F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sz w:val="24"/>
                <w:szCs w:val="24"/>
                <w:rtl/>
              </w:rPr>
              <w:t xml:space="preserve">כפשוטו </w:t>
            </w:r>
          </w:p>
        </w:tc>
        <w:tc>
          <w:tcPr>
            <w:tcW w:w="1701" w:type="dxa"/>
          </w:tcPr>
          <w:p w:rsidR="0040711A" w:rsidRPr="002A4729" w:rsidRDefault="00673A9F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sz w:val="24"/>
                <w:szCs w:val="24"/>
                <w:rtl/>
              </w:rPr>
              <w:t>שאשתך תמות ואישה אחרת תגדלם</w:t>
            </w:r>
          </w:p>
        </w:tc>
        <w:tc>
          <w:tcPr>
            <w:tcW w:w="2694" w:type="dxa"/>
          </w:tcPr>
          <w:p w:rsidR="0040711A" w:rsidRPr="002A4729" w:rsidRDefault="00673A9F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sz w:val="24"/>
                <w:szCs w:val="24"/>
                <w:rtl/>
              </w:rPr>
              <w:t>תפסיד , ותקרא להעביר את הצער.</w:t>
            </w:r>
          </w:p>
        </w:tc>
      </w:tr>
      <w:tr w:rsidR="0040711A" w:rsidRPr="002A4729" w:rsidTr="00FF3710">
        <w:tc>
          <w:tcPr>
            <w:tcW w:w="1418" w:type="dxa"/>
          </w:tcPr>
          <w:p w:rsidR="0040711A" w:rsidRPr="002A4729" w:rsidRDefault="004E0A3C" w:rsidP="00FF3710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2A4729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החלום </w:t>
            </w:r>
          </w:p>
        </w:tc>
        <w:tc>
          <w:tcPr>
            <w:tcW w:w="1984" w:type="dxa"/>
            <w:gridSpan w:val="2"/>
          </w:tcPr>
          <w:p w:rsidR="0040711A" w:rsidRPr="002A4729" w:rsidRDefault="004E0A3C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b/>
                <w:bCs/>
                <w:sz w:val="24"/>
                <w:szCs w:val="24"/>
                <w:rtl/>
              </w:rPr>
              <w:t>זרע רב יוציא השדה</w:t>
            </w:r>
            <w:r w:rsidRPr="002A4729">
              <w:rPr>
                <w:rFonts w:cs="David" w:hint="cs"/>
                <w:sz w:val="24"/>
                <w:szCs w:val="24"/>
                <w:rtl/>
              </w:rPr>
              <w:t xml:space="preserve">  </w:t>
            </w:r>
            <w:r w:rsidRPr="002A4729">
              <w:rPr>
                <w:rFonts w:cs="David" w:hint="cs"/>
                <w:sz w:val="24"/>
                <w:szCs w:val="24"/>
                <w:u w:val="single"/>
                <w:rtl/>
              </w:rPr>
              <w:t>ומעט תאסוף כי יחסלנו הארבה</w:t>
            </w:r>
          </w:p>
        </w:tc>
        <w:tc>
          <w:tcPr>
            <w:tcW w:w="1985" w:type="dxa"/>
          </w:tcPr>
          <w:p w:rsidR="0040711A" w:rsidRPr="002A4729" w:rsidRDefault="004E0A3C" w:rsidP="00FF3710">
            <w:pPr>
              <w:rPr>
                <w:rFonts w:cs="David"/>
                <w:sz w:val="24"/>
                <w:szCs w:val="24"/>
                <w:rtl/>
              </w:rPr>
            </w:pPr>
            <w:r w:rsidRPr="0040711A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</w:rPr>
              <w:t>זיתים יהיו לך בכל גבולך</w:t>
            </w:r>
            <w:r w:rsidRPr="002A4729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2A4729">
              <w:rPr>
                <w:rFonts w:cs="David" w:hint="cs"/>
                <w:sz w:val="24"/>
                <w:szCs w:val="24"/>
                <w:u w:val="single"/>
                <w:rtl/>
              </w:rPr>
              <w:t>ושמן לא תסוך כי של זיתך</w:t>
            </w:r>
            <w:r w:rsidRPr="002A4729"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</w:tcPr>
          <w:p w:rsidR="0040711A" w:rsidRPr="002A4729" w:rsidRDefault="004E0A3C" w:rsidP="00FF3710">
            <w:pPr>
              <w:rPr>
                <w:rFonts w:cs="David"/>
                <w:sz w:val="24"/>
                <w:szCs w:val="24"/>
                <w:rtl/>
              </w:rPr>
            </w:pPr>
            <w:r w:rsidRPr="0040711A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וראו כל עמי הארץ</w:t>
            </w:r>
            <w:r w:rsidRPr="002A4729">
              <w:rPr>
                <w:rFonts w:cs="David" w:hint="cs"/>
                <w:sz w:val="24"/>
                <w:szCs w:val="24"/>
                <w:rtl/>
              </w:rPr>
              <w:t xml:space="preserve"> כי שם ה נקרא עליך ויראו ממך</w:t>
            </w:r>
          </w:p>
        </w:tc>
        <w:tc>
          <w:tcPr>
            <w:tcW w:w="2694" w:type="dxa"/>
          </w:tcPr>
          <w:p w:rsidR="0040711A" w:rsidRPr="002A4729" w:rsidRDefault="002A4729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sz w:val="24"/>
                <w:szCs w:val="24"/>
                <w:rtl/>
              </w:rPr>
              <w:t>חזרת על פי חבית יין</w:t>
            </w:r>
          </w:p>
        </w:tc>
      </w:tr>
      <w:tr w:rsidR="004E0A3C" w:rsidRPr="002A4729" w:rsidTr="00FF3710">
        <w:tc>
          <w:tcPr>
            <w:tcW w:w="1418" w:type="dxa"/>
          </w:tcPr>
          <w:p w:rsidR="004E0A3C" w:rsidRPr="002A4729" w:rsidRDefault="004E0A3C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sz w:val="24"/>
                <w:szCs w:val="24"/>
                <w:rtl/>
              </w:rPr>
              <w:t xml:space="preserve">הפתרון </w:t>
            </w:r>
            <w:proofErr w:type="spellStart"/>
            <w:r w:rsidRPr="002A4729">
              <w:rPr>
                <w:rFonts w:cs="David" w:hint="cs"/>
                <w:sz w:val="24"/>
                <w:szCs w:val="24"/>
                <w:rtl/>
              </w:rPr>
              <w:t>לאביי</w:t>
            </w:r>
            <w:proofErr w:type="spellEnd"/>
            <w:r w:rsidRPr="002A4729">
              <w:rPr>
                <w:rFonts w:cs="David" w:hint="cs"/>
                <w:sz w:val="24"/>
                <w:szCs w:val="24"/>
                <w:rtl/>
              </w:rPr>
              <w:t xml:space="preserve"> ששילם</w:t>
            </w:r>
          </w:p>
        </w:tc>
        <w:tc>
          <w:tcPr>
            <w:tcW w:w="1984" w:type="dxa"/>
            <w:gridSpan w:val="2"/>
          </w:tcPr>
          <w:p w:rsidR="004E0A3C" w:rsidRPr="002A4729" w:rsidRDefault="004E0A3C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sz w:val="24"/>
                <w:szCs w:val="24"/>
                <w:rtl/>
              </w:rPr>
              <w:t xml:space="preserve">יתקיים בה תחילת הפסוק </w:t>
            </w:r>
          </w:p>
        </w:tc>
        <w:tc>
          <w:tcPr>
            <w:tcW w:w="1985" w:type="dxa"/>
          </w:tcPr>
          <w:p w:rsidR="004E0A3C" w:rsidRPr="002A4729" w:rsidRDefault="004E0A3C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sz w:val="24"/>
                <w:szCs w:val="24"/>
                <w:rtl/>
              </w:rPr>
              <w:t xml:space="preserve">יתקיים בה תחילת הפסוק </w:t>
            </w:r>
          </w:p>
        </w:tc>
        <w:tc>
          <w:tcPr>
            <w:tcW w:w="1701" w:type="dxa"/>
          </w:tcPr>
          <w:p w:rsidR="004E0A3C" w:rsidRPr="002A4729" w:rsidRDefault="004E0A3C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sz w:val="24"/>
                <w:szCs w:val="24"/>
                <w:rtl/>
              </w:rPr>
              <w:t>תהיה ראש ישיבה ויפחדו ממך.</w:t>
            </w:r>
          </w:p>
        </w:tc>
        <w:tc>
          <w:tcPr>
            <w:tcW w:w="2694" w:type="dxa"/>
          </w:tcPr>
          <w:p w:rsidR="004E0A3C" w:rsidRPr="002A4729" w:rsidRDefault="002A4729" w:rsidP="00FF3710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2A4729">
              <w:rPr>
                <w:rFonts w:cs="David" w:hint="cs"/>
                <w:sz w:val="24"/>
                <w:szCs w:val="24"/>
                <w:rtl/>
              </w:rPr>
              <w:t>רוחיך</w:t>
            </w:r>
            <w:proofErr w:type="spellEnd"/>
            <w:r w:rsidRPr="002A4729">
              <w:rPr>
                <w:rFonts w:cs="David" w:hint="cs"/>
                <w:sz w:val="24"/>
                <w:szCs w:val="24"/>
                <w:rtl/>
              </w:rPr>
              <w:t xml:space="preserve"> יוכפלו כעלי החזרת שהם כפולים </w:t>
            </w:r>
          </w:p>
        </w:tc>
      </w:tr>
      <w:tr w:rsidR="004E0A3C" w:rsidRPr="002A4729" w:rsidTr="00FF3710">
        <w:tc>
          <w:tcPr>
            <w:tcW w:w="1418" w:type="dxa"/>
          </w:tcPr>
          <w:p w:rsidR="004E0A3C" w:rsidRPr="002A4729" w:rsidRDefault="004E0A3C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sz w:val="24"/>
                <w:szCs w:val="24"/>
                <w:rtl/>
              </w:rPr>
              <w:t xml:space="preserve">הפתרון </w:t>
            </w:r>
            <w:proofErr w:type="spellStart"/>
            <w:r w:rsidRPr="002A4729">
              <w:rPr>
                <w:rFonts w:cs="David" w:hint="cs"/>
                <w:sz w:val="24"/>
                <w:szCs w:val="24"/>
                <w:rtl/>
              </w:rPr>
              <w:t>לרבא</w:t>
            </w:r>
            <w:proofErr w:type="spellEnd"/>
            <w:r w:rsidRPr="002A4729">
              <w:rPr>
                <w:rFonts w:cs="David" w:hint="cs"/>
                <w:sz w:val="24"/>
                <w:szCs w:val="24"/>
                <w:rtl/>
              </w:rPr>
              <w:t xml:space="preserve"> לא שילם </w:t>
            </w:r>
          </w:p>
        </w:tc>
        <w:tc>
          <w:tcPr>
            <w:tcW w:w="1984" w:type="dxa"/>
            <w:gridSpan w:val="2"/>
          </w:tcPr>
          <w:p w:rsidR="004E0A3C" w:rsidRPr="002A4729" w:rsidRDefault="004E0A3C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sz w:val="24"/>
                <w:szCs w:val="24"/>
                <w:rtl/>
              </w:rPr>
              <w:t>יתקיים בך סוף הפסוק</w:t>
            </w:r>
          </w:p>
        </w:tc>
        <w:tc>
          <w:tcPr>
            <w:tcW w:w="1985" w:type="dxa"/>
          </w:tcPr>
          <w:p w:rsidR="004E0A3C" w:rsidRPr="002A4729" w:rsidRDefault="004E0A3C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sz w:val="24"/>
                <w:szCs w:val="24"/>
                <w:rtl/>
              </w:rPr>
              <w:t>יתקיים בך סוף הפסוק</w:t>
            </w:r>
          </w:p>
        </w:tc>
        <w:tc>
          <w:tcPr>
            <w:tcW w:w="1701" w:type="dxa"/>
          </w:tcPr>
          <w:p w:rsidR="004E0A3C" w:rsidRPr="002A4729" w:rsidRDefault="002A4729" w:rsidP="00FF3710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2A4729">
              <w:rPr>
                <w:rFonts w:cs="David" w:hint="cs"/>
                <w:sz w:val="24"/>
                <w:szCs w:val="24"/>
                <w:rtl/>
              </w:rPr>
              <w:t>יגנב</w:t>
            </w:r>
            <w:proofErr w:type="spellEnd"/>
            <w:r w:rsidRPr="002A4729">
              <w:rPr>
                <w:rFonts w:cs="David" w:hint="cs"/>
                <w:sz w:val="24"/>
                <w:szCs w:val="24"/>
                <w:rtl/>
              </w:rPr>
              <w:t xml:space="preserve"> אוצר המלך ויעלילו שאתה גנבת , וכולם יראו ממך שגם בהם יכולים לחשוד. וכך היה.</w:t>
            </w:r>
          </w:p>
        </w:tc>
        <w:tc>
          <w:tcPr>
            <w:tcW w:w="2694" w:type="dxa"/>
          </w:tcPr>
          <w:p w:rsidR="004E0A3C" w:rsidRPr="002A4729" w:rsidRDefault="002A4729" w:rsidP="00FF3710">
            <w:pPr>
              <w:rPr>
                <w:rFonts w:cs="David"/>
                <w:sz w:val="24"/>
                <w:szCs w:val="24"/>
                <w:rtl/>
              </w:rPr>
            </w:pPr>
            <w:r w:rsidRPr="002A4729">
              <w:rPr>
                <w:rFonts w:cs="David" w:hint="cs"/>
                <w:sz w:val="24"/>
                <w:szCs w:val="24"/>
                <w:rtl/>
              </w:rPr>
              <w:t xml:space="preserve">הסחורה תהיה שנואה על הקונים כמו מרירות החזרת </w:t>
            </w:r>
          </w:p>
        </w:tc>
      </w:tr>
    </w:tbl>
    <w:p w:rsidR="00FF3710" w:rsidRPr="009C0551" w:rsidRDefault="00FF3710" w:rsidP="00FF3710">
      <w:pPr>
        <w:rPr>
          <w:rFonts w:ascii="Arial" w:hAnsi="Arial" w:cs="Arial"/>
          <w:color w:val="000000"/>
          <w:sz w:val="21"/>
          <w:szCs w:val="21"/>
        </w:rPr>
      </w:pPr>
      <w:r w:rsidRPr="0032495E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>טבלאות עזר של</w:t>
      </w:r>
      <w:r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 xml:space="preserve"> מסקנות הגמרא ללימוד ברכות </w:t>
      </w:r>
      <w:bookmarkStart w:id="0" w:name="_GoBack"/>
      <w:bookmarkEnd w:id="0"/>
      <w:r w:rsidRPr="00FF3710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>דף נ</w:t>
      </w:r>
      <w:r w:rsidRPr="00FF3710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>ו</w:t>
      </w:r>
    </w:p>
    <w:p w:rsidR="00DE73B0" w:rsidRPr="00FF3710" w:rsidRDefault="00DE73B0" w:rsidP="0040711A">
      <w:pPr>
        <w:rPr>
          <w:rFonts w:hint="cs"/>
          <w:rtl/>
        </w:rPr>
      </w:pPr>
    </w:p>
    <w:p w:rsidR="0040711A" w:rsidRDefault="0040711A" w:rsidP="0040711A">
      <w:pPr>
        <w:rPr>
          <w:rFonts w:hint="cs"/>
          <w:rtl/>
        </w:rPr>
      </w:pPr>
    </w:p>
    <w:p w:rsidR="0040711A" w:rsidRDefault="0040711A" w:rsidP="0040711A">
      <w:pPr>
        <w:rPr>
          <w:rFonts w:hint="cs"/>
          <w:rtl/>
        </w:rPr>
      </w:pPr>
    </w:p>
    <w:p w:rsidR="0040711A" w:rsidRDefault="0040711A" w:rsidP="0040711A">
      <w:pPr>
        <w:rPr>
          <w:rFonts w:hint="cs"/>
          <w:rtl/>
        </w:rPr>
      </w:pPr>
    </w:p>
    <w:p w:rsidR="0040711A" w:rsidRPr="0040711A" w:rsidRDefault="0040711A" w:rsidP="0040711A"/>
    <w:sectPr w:rsidR="0040711A" w:rsidRPr="0040711A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11A"/>
    <w:rsid w:val="00241060"/>
    <w:rsid w:val="002A4729"/>
    <w:rsid w:val="003B5EC1"/>
    <w:rsid w:val="0040711A"/>
    <w:rsid w:val="004E0A3C"/>
    <w:rsid w:val="00673A9F"/>
    <w:rsid w:val="00C615BF"/>
    <w:rsid w:val="00DE73B0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6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9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286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2012-09-24T13:44:00Z</dcterms:created>
  <dcterms:modified xsi:type="dcterms:W3CDTF">2012-09-24T15:59:00Z</dcterms:modified>
</cp:coreProperties>
</file>