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5E" w:rsidRDefault="00CB6E5E" w:rsidP="00CB6E5E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CB6E5E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CB6E5E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64454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 ד</w:t>
      </w:r>
      <w:r w:rsidR="00644547" w:rsidRPr="0064454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- ה</w:t>
      </w:r>
    </w:p>
    <w:p w:rsidR="009F66B1" w:rsidRDefault="009F66B1">
      <w:pPr>
        <w:rPr>
          <w:rFonts w:hint="cs"/>
          <w:rtl/>
        </w:rPr>
      </w:pPr>
    </w:p>
    <w:tbl>
      <w:tblPr>
        <w:tblStyle w:val="a3"/>
        <w:bidiVisual/>
        <w:tblW w:w="9123" w:type="dxa"/>
        <w:tblLook w:val="04A0" w:firstRow="1" w:lastRow="0" w:firstColumn="1" w:lastColumn="0" w:noHBand="0" w:noVBand="1"/>
      </w:tblPr>
      <w:tblGrid>
        <w:gridCol w:w="1184"/>
        <w:gridCol w:w="993"/>
        <w:gridCol w:w="1231"/>
        <w:gridCol w:w="753"/>
        <w:gridCol w:w="425"/>
        <w:gridCol w:w="709"/>
        <w:gridCol w:w="284"/>
        <w:gridCol w:w="425"/>
        <w:gridCol w:w="3119"/>
      </w:tblGrid>
      <w:tr w:rsidR="00CB6E5E" w:rsidTr="00CB6E5E">
        <w:tc>
          <w:tcPr>
            <w:tcW w:w="9123" w:type="dxa"/>
            <w:gridSpan w:val="9"/>
          </w:tcPr>
          <w:p w:rsidR="00CB6E5E" w:rsidRDefault="00CB6E5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כיצד מסבירים את המקרה 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"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הדביק פת בתנור 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highlight w:val="cyan"/>
                <w:rtl/>
              </w:rPr>
              <w:t>התירו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highlight w:val="yellow"/>
                <w:rtl/>
              </w:rPr>
              <w:t>לו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לרדותה</w:t>
            </w:r>
            <w:proofErr w:type="spellEnd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קודם שיבוא לידי חיוב 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highlight w:val="green"/>
                <w:rtl/>
              </w:rPr>
              <w:t>חטאת</w:t>
            </w:r>
            <w:r w:rsidRPr="00CB6E5E">
              <w:rPr>
                <w:rFonts w:ascii="Arial" w:eastAsia="Times New Roman" w:hAnsi="Arial" w:cs="Arial" w:hint="cs"/>
                <w:color w:val="000000"/>
                <w:sz w:val="23"/>
                <w:szCs w:val="23"/>
                <w:highlight w:val="green"/>
                <w:rtl/>
              </w:rPr>
              <w:t>"</w:t>
            </w:r>
          </w:p>
          <w:p w:rsidR="00CB6E5E" w:rsidRDefault="00CB6E5E" w:rsidP="00CB6E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(המילים הצבועות הם בסיס לדיון)</w:t>
            </w:r>
          </w:p>
        </w:tc>
      </w:tr>
      <w:tr w:rsidR="00CB6E5E" w:rsidTr="00CB6E5E">
        <w:tc>
          <w:tcPr>
            <w:tcW w:w="1184" w:type="dxa"/>
          </w:tcPr>
          <w:p w:rsidR="00CB6E5E" w:rsidRDefault="00CB6E5E">
            <w:pPr>
              <w:rPr>
                <w:rtl/>
              </w:rPr>
            </w:pPr>
            <w:r>
              <w:rPr>
                <w:rFonts w:hint="cs"/>
                <w:rtl/>
              </w:rPr>
              <w:t>אפשרות א</w:t>
            </w:r>
          </w:p>
        </w:tc>
        <w:tc>
          <w:tcPr>
            <w:tcW w:w="3402" w:type="dxa"/>
            <w:gridSpan w:val="4"/>
          </w:tcPr>
          <w:p w:rsidR="00CB6E5E" w:rsidRDefault="00CB6E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שהדביק בשוגג שלא נזכר עד שנאפתה </w:t>
            </w:r>
          </w:p>
        </w:tc>
        <w:tc>
          <w:tcPr>
            <w:tcW w:w="993" w:type="dxa"/>
            <w:gridSpan w:val="2"/>
          </w:tcPr>
          <w:p w:rsidR="00CB6E5E" w:rsidRDefault="00CB6E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דחיה </w:t>
            </w:r>
          </w:p>
        </w:tc>
        <w:tc>
          <w:tcPr>
            <w:tcW w:w="3544" w:type="dxa"/>
            <w:gridSpan w:val="2"/>
          </w:tcPr>
          <w:p w:rsidR="00CB6E5E" w:rsidRDefault="00CB6E5E">
            <w:pPr>
              <w:rPr>
                <w:rtl/>
              </w:rPr>
            </w:pPr>
            <w:r w:rsidRPr="00CB6E5E">
              <w:rPr>
                <w:rFonts w:hint="cs"/>
                <w:highlight w:val="cyan"/>
                <w:rtl/>
              </w:rPr>
              <w:t>למי התירו הוא לא בא לשאול</w:t>
            </w:r>
          </w:p>
        </w:tc>
      </w:tr>
      <w:tr w:rsidR="00CB6E5E" w:rsidTr="00CB6E5E">
        <w:tc>
          <w:tcPr>
            <w:tcW w:w="1184" w:type="dxa"/>
          </w:tcPr>
          <w:p w:rsidR="00CB6E5E" w:rsidRDefault="00CB6E5E">
            <w:pPr>
              <w:rPr>
                <w:rtl/>
              </w:rPr>
            </w:pPr>
            <w:r>
              <w:rPr>
                <w:rFonts w:hint="cs"/>
                <w:rtl/>
              </w:rPr>
              <w:t>אפשרות ב</w:t>
            </w:r>
          </w:p>
        </w:tc>
        <w:tc>
          <w:tcPr>
            <w:tcW w:w="3402" w:type="dxa"/>
            <w:gridSpan w:val="4"/>
          </w:tcPr>
          <w:p w:rsidR="00CB6E5E" w:rsidRDefault="00CB6E5E">
            <w:pPr>
              <w:rPr>
                <w:rtl/>
              </w:rPr>
            </w:pPr>
            <w:r>
              <w:rPr>
                <w:rFonts w:hint="cs"/>
                <w:rtl/>
              </w:rPr>
              <w:t>שהדביק בשוגג  ו</w:t>
            </w:r>
            <w:r>
              <w:rPr>
                <w:rFonts w:hint="cs"/>
                <w:rtl/>
              </w:rPr>
              <w:t>נזכר</w:t>
            </w:r>
            <w:r>
              <w:rPr>
                <w:rFonts w:hint="cs"/>
                <w:rtl/>
              </w:rPr>
              <w:t xml:space="preserve"> ובא לשאול </w:t>
            </w:r>
          </w:p>
        </w:tc>
        <w:tc>
          <w:tcPr>
            <w:tcW w:w="993" w:type="dxa"/>
            <w:gridSpan w:val="2"/>
          </w:tcPr>
          <w:p w:rsidR="00CB6E5E" w:rsidRDefault="00CB6E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דחיה </w:t>
            </w:r>
          </w:p>
        </w:tc>
        <w:tc>
          <w:tcPr>
            <w:tcW w:w="3544" w:type="dxa"/>
            <w:gridSpan w:val="2"/>
          </w:tcPr>
          <w:p w:rsidR="00CB6E5E" w:rsidRDefault="00CB6E5E">
            <w:pPr>
              <w:rPr>
                <w:rtl/>
              </w:rPr>
            </w:pP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highlight w:val="green"/>
                <w:rtl/>
              </w:rPr>
              <w:t xml:space="preserve">חייבי חטאות אינן חייבין עד שתהא </w:t>
            </w:r>
            <w:proofErr w:type="spellStart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highlight w:val="green"/>
                <w:rtl/>
              </w:rPr>
              <w:t>תחלתן</w:t>
            </w:r>
            <w:proofErr w:type="spellEnd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highlight w:val="green"/>
                <w:rtl/>
              </w:rPr>
              <w:t xml:space="preserve"> שגגה וסופן שגגה</w:t>
            </w:r>
          </w:p>
        </w:tc>
      </w:tr>
      <w:tr w:rsidR="00CB6E5E" w:rsidTr="00CB6E5E">
        <w:tc>
          <w:tcPr>
            <w:tcW w:w="1184" w:type="dxa"/>
          </w:tcPr>
          <w:p w:rsidR="00CB6E5E" w:rsidRDefault="00CB6E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אפשרות ג </w:t>
            </w:r>
          </w:p>
        </w:tc>
        <w:tc>
          <w:tcPr>
            <w:tcW w:w="3402" w:type="dxa"/>
            <w:gridSpan w:val="4"/>
          </w:tcPr>
          <w:p w:rsidR="00CB6E5E" w:rsidRDefault="00CB6E5E">
            <w:pPr>
              <w:rPr>
                <w:rtl/>
              </w:rPr>
            </w:pP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שילא</w:t>
            </w:r>
            <w:proofErr w:type="spellEnd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</w:rPr>
              <w:t xml:space="preserve">שהדביק בשוגג  ונזכר ובא </w:t>
            </w:r>
            <w:r>
              <w:rPr>
                <w:rFonts w:hint="cs"/>
                <w:rtl/>
              </w:rPr>
              <w:t xml:space="preserve"> </w:t>
            </w:r>
            <w:r w:rsidRPr="00CB6E5E">
              <w:rPr>
                <w:rFonts w:hint="cs"/>
                <w:highlight w:val="yellow"/>
                <w:rtl/>
              </w:rPr>
              <w:t>חברו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לשאול</w:t>
            </w:r>
          </w:p>
        </w:tc>
        <w:tc>
          <w:tcPr>
            <w:tcW w:w="993" w:type="dxa"/>
            <w:gridSpan w:val="2"/>
          </w:tcPr>
          <w:p w:rsidR="00CB6E5E" w:rsidRDefault="00CB6E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דחיה </w:t>
            </w:r>
          </w:p>
        </w:tc>
        <w:tc>
          <w:tcPr>
            <w:tcW w:w="3544" w:type="dxa"/>
            <w:gridSpan w:val="2"/>
          </w:tcPr>
          <w:p w:rsidR="00CB6E5E" w:rsidRDefault="00CB6E5E">
            <w:pPr>
              <w:rPr>
                <w:rtl/>
              </w:rPr>
            </w:pP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וכי אומרים לו לאדם חטא כדי שיזכה </w:t>
            </w:r>
            <w:proofErr w:type="spellStart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חבירך</w:t>
            </w:r>
            <w:proofErr w:type="spellEnd"/>
          </w:p>
        </w:tc>
      </w:tr>
      <w:tr w:rsidR="00CB6E5E" w:rsidTr="00644547">
        <w:tc>
          <w:tcPr>
            <w:tcW w:w="1184" w:type="dxa"/>
            <w:tcBorders>
              <w:bottom w:val="single" w:sz="4" w:space="0" w:color="auto"/>
            </w:tcBorders>
          </w:tcPr>
          <w:p w:rsidR="00CB6E5E" w:rsidRDefault="00CB6E5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אפשרות ד 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B6E5E" w:rsidRDefault="00CB6E5E">
            <w:pPr>
              <w:rPr>
                <w:rtl/>
              </w:rPr>
            </w:pP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אשי </w:t>
            </w:r>
            <w:r>
              <w:rPr>
                <w:rFonts w:hint="cs"/>
                <w:rtl/>
              </w:rPr>
              <w:t>: שהדביק במזיד וצריך לגרוס במשנה קודם שיבא לידי איסור סקילה  ורק אחא שנה כך בפירוש</w:t>
            </w:r>
          </w:p>
        </w:tc>
      </w:tr>
      <w:tr w:rsidR="00CB6E5E" w:rsidTr="00644547">
        <w:tc>
          <w:tcPr>
            <w:tcW w:w="1184" w:type="dxa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2224" w:type="dxa"/>
            <w:gridSpan w:val="2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1178" w:type="dxa"/>
            <w:gridSpan w:val="2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</w:tr>
      <w:tr w:rsidR="00CB6E5E" w:rsidTr="00254488">
        <w:tc>
          <w:tcPr>
            <w:tcW w:w="9123" w:type="dxa"/>
            <w:gridSpan w:val="9"/>
          </w:tcPr>
          <w:p w:rsidR="00CB6E5E" w:rsidRDefault="00A310CD" w:rsidP="00A310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הנושא : מדוע חייב שעקר  מעל ידו של העני הרי היא אינה מקום ד על ד</w:t>
            </w:r>
          </w:p>
        </w:tc>
      </w:tr>
      <w:tr w:rsidR="00A310CD" w:rsidTr="00EE2130">
        <w:tc>
          <w:tcPr>
            <w:tcW w:w="1184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רבה </w:t>
            </w:r>
          </w:p>
        </w:tc>
        <w:tc>
          <w:tcPr>
            <w:tcW w:w="3402" w:type="dxa"/>
            <w:gridSpan w:val="4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>כשיטת ר"ע שקלוטה כמי שהונחה דמי</w:t>
            </w:r>
          </w:p>
        </w:tc>
        <w:tc>
          <w:tcPr>
            <w:tcW w:w="709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דחיה </w:t>
            </w:r>
          </w:p>
        </w:tc>
        <w:tc>
          <w:tcPr>
            <w:tcW w:w="3828" w:type="dxa"/>
            <w:gridSpan w:val="3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אולי עקירה </w:t>
            </w:r>
            <w:proofErr w:type="spellStart"/>
            <w:r>
              <w:rPr>
                <w:rFonts w:hint="cs"/>
                <w:rtl/>
              </w:rPr>
              <w:t>לר"ע</w:t>
            </w:r>
            <w:proofErr w:type="spellEnd"/>
            <w:r>
              <w:rPr>
                <w:rFonts w:hint="cs"/>
                <w:rtl/>
              </w:rPr>
              <w:t xml:space="preserve"> צריכה מקום ד על ד </w:t>
            </w:r>
          </w:p>
        </w:tc>
      </w:tr>
      <w:tr w:rsidR="00A310CD" w:rsidTr="00EE2130">
        <w:tc>
          <w:tcPr>
            <w:tcW w:w="1184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>רב יוסף</w:t>
            </w:r>
          </w:p>
        </w:tc>
        <w:tc>
          <w:tcPr>
            <w:tcW w:w="3402" w:type="dxa"/>
            <w:gridSpan w:val="4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כשיטת רבי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זרק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מרה''ר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לרה''ר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ורה''י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באמצע ר' מחייב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שתים אחת משום הוצאה ואחת משו' הכנסה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דחיה </w:t>
            </w:r>
          </w:p>
        </w:tc>
        <w:tc>
          <w:tcPr>
            <w:tcW w:w="3828" w:type="dxa"/>
            <w:gridSpan w:val="3"/>
          </w:tcPr>
          <w:p w:rsidR="00A310CD" w:rsidRDefault="00A310C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 ושמואל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לא מחייב רבי אלא ברשות היחיד מקורה</w:t>
            </w:r>
            <w:r>
              <w:rPr>
                <w:rFonts w:hint="cs"/>
                <w:rtl/>
              </w:rPr>
              <w:t>, המשנה מדברת גם על עקירה ברה"ר ואם היא מקורה פטור עליה.</w:t>
            </w:r>
          </w:p>
        </w:tc>
      </w:tr>
      <w:tr w:rsidR="00A310CD" w:rsidTr="00EE2130">
        <w:tc>
          <w:tcPr>
            <w:tcW w:w="1184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</w:p>
        </w:tc>
        <w:tc>
          <w:tcPr>
            <w:tcW w:w="3402" w:type="dxa"/>
            <w:gridSpan w:val="4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כשיטת אחרים 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עמד במקומו וקבל חייב</w:t>
            </w:r>
          </w:p>
        </w:tc>
        <w:tc>
          <w:tcPr>
            <w:tcW w:w="709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דחיה </w:t>
            </w:r>
          </w:p>
        </w:tc>
        <w:tc>
          <w:tcPr>
            <w:tcW w:w="3828" w:type="dxa"/>
            <w:gridSpan w:val="3"/>
          </w:tcPr>
          <w:p w:rsidR="00A310CD" w:rsidRDefault="00A310CD" w:rsidP="00EE2130">
            <w:pPr>
              <w:rPr>
                <w:rtl/>
              </w:rPr>
            </w:pPr>
            <w:r>
              <w:rPr>
                <w:rFonts w:hint="cs"/>
                <w:rtl/>
              </w:rPr>
              <w:t>אולי הנחה לא צריך</w:t>
            </w:r>
            <w:r w:rsidR="00EE2130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אבל עקירה צריך ואולי ה</w:t>
            </w:r>
            <w:r w:rsidR="00EE2130">
              <w:rPr>
                <w:rFonts w:hint="cs"/>
                <w:rtl/>
              </w:rPr>
              <w:t xml:space="preserve">מקבל </w:t>
            </w:r>
            <w:r>
              <w:rPr>
                <w:rFonts w:hint="cs"/>
                <w:rtl/>
              </w:rPr>
              <w:t xml:space="preserve"> פשט את בגדו וקיבל .</w:t>
            </w:r>
          </w:p>
        </w:tc>
      </w:tr>
      <w:tr w:rsidR="00A310CD" w:rsidTr="00EE2130">
        <w:tc>
          <w:tcPr>
            <w:tcW w:w="1184" w:type="dxa"/>
          </w:tcPr>
          <w:p w:rsidR="00A310CD" w:rsidRDefault="00A310CD">
            <w:pPr>
              <w:rPr>
                <w:rtl/>
              </w:rPr>
            </w:pP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רבי אבא</w:t>
            </w:r>
          </w:p>
        </w:tc>
        <w:tc>
          <w:tcPr>
            <w:tcW w:w="3402" w:type="dxa"/>
            <w:gridSpan w:val="4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קיבל </w:t>
            </w:r>
            <w:proofErr w:type="spellStart"/>
            <w:r>
              <w:rPr>
                <w:rFonts w:hint="cs"/>
                <w:rtl/>
              </w:rPr>
              <w:t>בטרקסל</w:t>
            </w:r>
            <w:proofErr w:type="spellEnd"/>
            <w:r>
              <w:rPr>
                <w:rFonts w:hint="cs"/>
                <w:rtl/>
              </w:rPr>
              <w:t xml:space="preserve"> ועקר מעל גבי </w:t>
            </w:r>
            <w:proofErr w:type="spellStart"/>
            <w:r>
              <w:rPr>
                <w:rFonts w:hint="cs"/>
                <w:rtl/>
              </w:rPr>
              <w:t>טרקסל</w:t>
            </w:r>
            <w:proofErr w:type="spellEnd"/>
            <w:r>
              <w:rPr>
                <w:rFonts w:hint="cs"/>
                <w:rtl/>
              </w:rPr>
              <w:t xml:space="preserve">  שהוא מקום ד על ד </w:t>
            </w:r>
          </w:p>
        </w:tc>
        <w:tc>
          <w:tcPr>
            <w:tcW w:w="709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דחיה </w:t>
            </w:r>
          </w:p>
        </w:tc>
        <w:tc>
          <w:tcPr>
            <w:tcW w:w="3828" w:type="dxa"/>
            <w:gridSpan w:val="3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שנו </w:t>
            </w:r>
            <w:proofErr w:type="spellStart"/>
            <w:r>
              <w:rPr>
                <w:rFonts w:hint="cs"/>
                <w:rtl/>
              </w:rPr>
              <w:t>טרקסל</w:t>
            </w:r>
            <w:proofErr w:type="spellEnd"/>
            <w:r>
              <w:rPr>
                <w:rFonts w:hint="cs"/>
                <w:rtl/>
              </w:rPr>
              <w:t xml:space="preserve"> שבידו וגם יוצא שבמקרה </w:t>
            </w:r>
            <w:proofErr w:type="spellStart"/>
            <w:r>
              <w:rPr>
                <w:rFonts w:hint="cs"/>
                <w:rtl/>
              </w:rPr>
              <w:t>מסויים</w:t>
            </w:r>
            <w:proofErr w:type="spellEnd"/>
            <w:r>
              <w:rPr>
                <w:rFonts w:hint="cs"/>
                <w:rtl/>
              </w:rPr>
              <w:t xml:space="preserve"> מוציא  מרשות היחיד לרה"י</w:t>
            </w:r>
          </w:p>
        </w:tc>
      </w:tr>
      <w:tr w:rsidR="00A310CD" w:rsidTr="00EE2130">
        <w:tc>
          <w:tcPr>
            <w:tcW w:w="1184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אבהו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A310CD" w:rsidRDefault="00A310CD">
            <w:pPr>
              <w:rPr>
                <w:rtl/>
              </w:rPr>
            </w:pP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ששלשל ידו למטה מג'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(כך שידו היא כמו הקרקע )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וקבלה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וכגןם</w:t>
            </w:r>
            <w:proofErr w:type="spellEnd"/>
            <w:r>
              <w:rPr>
                <w:rFonts w:hint="cs"/>
                <w:rtl/>
              </w:rPr>
              <w:t xml:space="preserve"> שהוא שוחה או עמד בבור ששפתו היא האדמה או שהוא ננס </w:t>
            </w:r>
          </w:p>
        </w:tc>
        <w:tc>
          <w:tcPr>
            <w:tcW w:w="709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דחיה </w:t>
            </w:r>
          </w:p>
        </w:tc>
        <w:tc>
          <w:tcPr>
            <w:tcW w:w="3828" w:type="dxa"/>
            <w:gridSpan w:val="3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רבא התנא שנה את כל משנה להשמיע מציאויות דחוקות כאלו </w:t>
            </w:r>
          </w:p>
        </w:tc>
      </w:tr>
      <w:tr w:rsidR="00A310CD" w:rsidTr="007C4EE4">
        <w:tc>
          <w:tcPr>
            <w:tcW w:w="1184" w:type="dxa"/>
          </w:tcPr>
          <w:p w:rsidR="00A310CD" w:rsidRDefault="00A310C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רבא </w:t>
            </w:r>
          </w:p>
        </w:tc>
        <w:tc>
          <w:tcPr>
            <w:tcW w:w="7939" w:type="dxa"/>
            <w:gridSpan w:val="8"/>
          </w:tcPr>
          <w:p w:rsidR="00A310CD" w:rsidRDefault="00EE2130">
            <w:pPr>
              <w:rPr>
                <w:rtl/>
              </w:rPr>
            </w:pP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ידו של אדם חשובה לו כד' על ד'</w:t>
            </w:r>
            <w:r>
              <w:rPr>
                <w:rFonts w:hint="cs"/>
                <w:rtl/>
              </w:rPr>
              <w:t xml:space="preserve"> וכן שנה רבין בשם רבי יוחנן כך. </w:t>
            </w:r>
          </w:p>
        </w:tc>
      </w:tr>
      <w:tr w:rsidR="00EE2130" w:rsidTr="00644547">
        <w:tc>
          <w:tcPr>
            <w:tcW w:w="1184" w:type="dxa"/>
            <w:tcBorders>
              <w:bottom w:val="single" w:sz="4" w:space="0" w:color="auto"/>
            </w:tcBorders>
          </w:tcPr>
          <w:p w:rsidR="00EE2130" w:rsidRDefault="00EE2130">
            <w:pPr>
              <w:rPr>
                <w:rtl/>
              </w:rPr>
            </w:pP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EE2130" w:rsidRDefault="00EE2130" w:rsidP="00EE213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ורבי יוחנן חידד שגם היכן שהוא לא מחשיב את ידו </w:t>
            </w:r>
            <w:r>
              <w:rPr>
                <w:rFonts w:hint="cs"/>
                <w:rtl/>
              </w:rPr>
              <w:t>אלה זרקו לתוכה</w:t>
            </w:r>
            <w:r>
              <w:rPr>
                <w:rFonts w:hint="cs"/>
                <w:rtl/>
              </w:rPr>
              <w:t xml:space="preserve"> היא נחשבת כד על ד </w:t>
            </w:r>
          </w:p>
          <w:p w:rsidR="00EE2130" w:rsidRDefault="00EE2130" w:rsidP="00EE2130">
            <w:pPr>
              <w:rPr>
                <w:rtl/>
              </w:rPr>
            </w:pPr>
            <w:r>
              <w:rPr>
                <w:rFonts w:hint="cs"/>
                <w:rtl/>
              </w:rPr>
              <w:t>ואם הוא זרק ורץ וקיבל במקום אחר תיקו כי לא יודים אם שני כוחות באדם  אחד.</w:t>
            </w:r>
          </w:p>
        </w:tc>
      </w:tr>
      <w:tr w:rsidR="00CB6E5E" w:rsidTr="00644547">
        <w:tc>
          <w:tcPr>
            <w:tcW w:w="1184" w:type="dxa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2224" w:type="dxa"/>
            <w:gridSpan w:val="2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1178" w:type="dxa"/>
            <w:gridSpan w:val="2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</w:tr>
      <w:tr w:rsidR="00EE2130" w:rsidTr="00F305DB">
        <w:tc>
          <w:tcPr>
            <w:tcW w:w="9123" w:type="dxa"/>
            <w:gridSpan w:val="9"/>
          </w:tcPr>
          <w:p w:rsidR="00EE2130" w:rsidRDefault="00EE213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באיזה מקרה מדובר המקרה של רבי יוחנן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"</w:t>
            </w: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הכניס ידו לתוך חצר </w:t>
            </w:r>
            <w:proofErr w:type="spellStart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חבירו</w:t>
            </w:r>
            <w:proofErr w:type="spellEnd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וקיבל מי גשמים והוציא חייב</w:t>
            </w:r>
            <w:r>
              <w:rPr>
                <w:rFonts w:hint="cs"/>
                <w:rtl/>
              </w:rPr>
              <w:t>"</w:t>
            </w:r>
          </w:p>
          <w:p w:rsidR="00EE2130" w:rsidRDefault="00EE2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הנחת יסוד היא שהוא  שקלט את מי הגשמים וקשה הרי אין עקירה מעל מקום ד על ד </w:t>
            </w:r>
          </w:p>
        </w:tc>
      </w:tr>
      <w:tr w:rsidR="00644547" w:rsidTr="00644547">
        <w:tc>
          <w:tcPr>
            <w:tcW w:w="2177" w:type="dxa"/>
            <w:gridSpan w:val="2"/>
          </w:tcPr>
          <w:p w:rsidR="00644547" w:rsidRDefault="00644547" w:rsidP="00644547">
            <w:pPr>
              <w:rPr>
                <w:rtl/>
              </w:rPr>
            </w:pP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רבי </w:t>
            </w:r>
            <w:proofErr w:type="spellStart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ברי' </w:t>
            </w:r>
            <w:proofErr w:type="spellStart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827" w:type="dxa"/>
            <w:gridSpan w:val="6"/>
          </w:tcPr>
          <w:p w:rsidR="00644547" w:rsidRDefault="00644547" w:rsidP="00644547">
            <w:pPr>
              <w:rPr>
                <w:rtl/>
              </w:rPr>
            </w:pPr>
            <w:r w:rsidRPr="00CB6E5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כגון שקלט מעל גבי הכותל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וכדברי רבא </w:t>
            </w: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ש</w:t>
            </w: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היה קורא בראש הגג ונתגלגל הספר מידו משהגיע לי' טפחים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ונח על כותל משופע </w:t>
            </w: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נחשב שנח ברשות אחרת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ו</w:t>
            </w: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הופכו על הכתב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119" w:type="dxa"/>
          </w:tcPr>
          <w:p w:rsidR="00644547" w:rsidRDefault="0064454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דחיה ספר נח על גבי כותל </w:t>
            </w:r>
            <w:proofErr w:type="spellStart"/>
            <w:r>
              <w:rPr>
                <w:rFonts w:hint="cs"/>
                <w:rtl/>
              </w:rPr>
              <w:t>מיים</w:t>
            </w:r>
            <w:proofErr w:type="spellEnd"/>
            <w:r>
              <w:rPr>
                <w:rFonts w:hint="cs"/>
                <w:rtl/>
              </w:rPr>
              <w:t xml:space="preserve"> לא נחים על גבי כותל </w:t>
            </w:r>
          </w:p>
        </w:tc>
      </w:tr>
      <w:tr w:rsidR="00644547" w:rsidTr="00644547">
        <w:tc>
          <w:tcPr>
            <w:tcW w:w="2177" w:type="dxa"/>
            <w:gridSpan w:val="2"/>
            <w:tcBorders>
              <w:bottom w:val="single" w:sz="4" w:space="0" w:color="auto"/>
            </w:tcBorders>
          </w:tcPr>
          <w:p w:rsidR="00644547" w:rsidRDefault="00644547" w:rsidP="00644547">
            <w:pPr>
              <w:rPr>
                <w:rtl/>
              </w:rPr>
            </w:pP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רבא 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</w:tcPr>
          <w:p w:rsidR="00644547" w:rsidRDefault="00644547">
            <w:pPr>
              <w:rPr>
                <w:rtl/>
              </w:rPr>
            </w:pP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כגון שקלט </w:t>
            </w:r>
            <w:proofErr w:type="spellStart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מע</w:t>
            </w:r>
            <w:proofErr w:type="spellEnd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''ג גומא</w:t>
            </w: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מהו </w:t>
            </w:r>
            <w:proofErr w:type="spellStart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דתימא</w:t>
            </w:r>
            <w:proofErr w:type="spellEnd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מים </w:t>
            </w:r>
            <w:proofErr w:type="spellStart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ע''ג</w:t>
            </w:r>
            <w:proofErr w:type="spellEnd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מים לאו הנחה הוא </w:t>
            </w:r>
            <w:proofErr w:type="spellStart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קמ</w:t>
            </w:r>
            <w:proofErr w:type="spellEnd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''ל</w:t>
            </w:r>
            <w:r>
              <w:rPr>
                <w:rFonts w:hint="cs"/>
                <w:rtl/>
              </w:rPr>
              <w:t xml:space="preserve"> שזה נקרא הנחה והעוקר מהם כעוקר מעל גבי מקום ד על ד .</w:t>
            </w:r>
          </w:p>
        </w:tc>
      </w:tr>
      <w:tr w:rsidR="00CB6E5E" w:rsidTr="00644547">
        <w:tc>
          <w:tcPr>
            <w:tcW w:w="1184" w:type="dxa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1418" w:type="dxa"/>
            <w:gridSpan w:val="3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CB6E5E" w:rsidRDefault="00CB6E5E">
            <w:pPr>
              <w:rPr>
                <w:rtl/>
              </w:rPr>
            </w:pPr>
          </w:p>
        </w:tc>
      </w:tr>
      <w:tr w:rsidR="00644547" w:rsidTr="006971B9">
        <w:tc>
          <w:tcPr>
            <w:tcW w:w="9123" w:type="dxa"/>
            <w:gridSpan w:val="9"/>
          </w:tcPr>
          <w:p w:rsidR="00644547" w:rsidRDefault="00644547">
            <w:pPr>
              <w:rPr>
                <w:rtl/>
              </w:rPr>
            </w:pPr>
            <w:proofErr w:type="spellStart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יוחנן היה טעון אוכלים ומשקין ו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נמלך ו</w:t>
            </w: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נכנס ויוצא כל היום כולו אינו חייב עד שיעמוד</w:t>
            </w:r>
            <w:r>
              <w:rPr>
                <w:rFonts w:hint="cs"/>
                <w:rtl/>
              </w:rPr>
              <w:t xml:space="preserve"> לפוש ולמרות שהוא אמר זאת כבר פעם אחת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"</w:t>
            </w:r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המעביר חפצים </w:t>
            </w:r>
            <w:proofErr w:type="spellStart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מזוית</w:t>
            </w:r>
            <w:proofErr w:type="spellEnd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לזוית</w:t>
            </w:r>
            <w:proofErr w:type="spellEnd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ונמלך עליהן והוציאן פטור שלא </w:t>
            </w:r>
            <w:proofErr w:type="spellStart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היתה</w:t>
            </w:r>
            <w:proofErr w:type="spellEnd"/>
            <w:r w:rsidRPr="00EE21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עקירה משעה ראשונה</w:t>
            </w:r>
            <w:r>
              <w:rPr>
                <w:rFonts w:hint="cs"/>
                <w:rtl/>
              </w:rPr>
              <w:t xml:space="preserve">" כל אמורא שנה את הדין בלשון אחרת </w:t>
            </w:r>
          </w:p>
        </w:tc>
      </w:tr>
    </w:tbl>
    <w:p w:rsidR="00CB6E5E" w:rsidRDefault="00CB6E5E">
      <w:pPr>
        <w:rPr>
          <w:rFonts w:hint="cs"/>
          <w:rtl/>
        </w:rPr>
      </w:pPr>
    </w:p>
    <w:p w:rsidR="00CB6E5E" w:rsidRDefault="00CB6E5E">
      <w:pPr>
        <w:rPr>
          <w:rFonts w:hint="cs"/>
          <w:rtl/>
        </w:rPr>
      </w:pPr>
    </w:p>
    <w:p w:rsidR="00CB6E5E" w:rsidRDefault="00CB6E5E">
      <w:bookmarkStart w:id="0" w:name="_GoBack"/>
      <w:bookmarkEnd w:id="0"/>
    </w:p>
    <w:sectPr w:rsidR="00CB6E5E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5E"/>
    <w:rsid w:val="00644547"/>
    <w:rsid w:val="009F66B1"/>
    <w:rsid w:val="00A310CD"/>
    <w:rsid w:val="00C615BF"/>
    <w:rsid w:val="00CB6E5E"/>
    <w:rsid w:val="00E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183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9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24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0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383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2012-10-06T22:02:00Z</dcterms:created>
  <dcterms:modified xsi:type="dcterms:W3CDTF">2012-10-06T22:42:00Z</dcterms:modified>
</cp:coreProperties>
</file>