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2B" w:rsidRPr="00383703" w:rsidRDefault="00EC382B" w:rsidP="00A608C7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AF07D0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AF07D0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</w:t>
      </w:r>
      <w:r w:rsidR="00AF07D0" w:rsidRPr="00AF07D0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proofErr w:type="spellStart"/>
      <w:r w:rsidR="00AF07D0" w:rsidRPr="00AF07D0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כב</w:t>
      </w:r>
      <w:proofErr w:type="spellEnd"/>
    </w:p>
    <w:tbl>
      <w:tblPr>
        <w:tblStyle w:val="a3"/>
        <w:tblpPr w:leftFromText="180" w:rightFromText="180" w:vertAnchor="text" w:horzAnchor="margin" w:tblpXSpec="center" w:tblpY="226"/>
        <w:bidiVisual/>
        <w:tblW w:w="9548" w:type="dxa"/>
        <w:tblLook w:val="04A0" w:firstRow="1" w:lastRow="0" w:firstColumn="1" w:lastColumn="0" w:noHBand="0" w:noVBand="1"/>
      </w:tblPr>
      <w:tblGrid>
        <w:gridCol w:w="1326"/>
        <w:gridCol w:w="378"/>
        <w:gridCol w:w="473"/>
        <w:gridCol w:w="1231"/>
        <w:gridCol w:w="1366"/>
        <w:gridCol w:w="238"/>
        <w:gridCol w:w="100"/>
        <w:gridCol w:w="1705"/>
        <w:gridCol w:w="2731"/>
      </w:tblGrid>
      <w:tr w:rsidR="00AF07D0" w:rsidRPr="00AF07D0" w:rsidTr="00AF07D0">
        <w:tc>
          <w:tcPr>
            <w:tcW w:w="9548" w:type="dxa"/>
            <w:gridSpan w:val="9"/>
          </w:tcPr>
          <w:p w:rsidR="00AF07D0" w:rsidRPr="00AF07D0" w:rsidRDefault="00AF07D0" w:rsidP="00AF07D0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רבה נר חנוכה מצוה להניחה בטפח הסמוכה לפתח</w:t>
            </w:r>
          </w:p>
        </w:tc>
      </w:tr>
      <w:tr w:rsidR="00AF07D0" w:rsidRPr="00AF07D0" w:rsidTr="00AF07D0">
        <w:tc>
          <w:tcPr>
            <w:tcW w:w="2177" w:type="dxa"/>
            <w:gridSpan w:val="3"/>
            <w:tcBorders>
              <w:bottom w:val="single" w:sz="4" w:space="0" w:color="auto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רב אחא בריה </w:t>
            </w:r>
            <w:proofErr w:type="spellStart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דרבא</w:t>
            </w:r>
            <w:proofErr w:type="spellEnd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אמר מימין</w:t>
            </w:r>
          </w:p>
        </w:tc>
        <w:tc>
          <w:tcPr>
            <w:tcW w:w="2935" w:type="dxa"/>
            <w:gridSpan w:val="4"/>
            <w:tcBorders>
              <w:bottom w:val="single" w:sz="4" w:space="0" w:color="auto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רב שמואל </w:t>
            </w:r>
            <w:proofErr w:type="spellStart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מדפתי</w:t>
            </w:r>
            <w:proofErr w:type="spellEnd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אמר משמאל</w:t>
            </w:r>
          </w:p>
        </w:tc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והילכתא</w:t>
            </w:r>
            <w:proofErr w:type="spellEnd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משמאל כדי שתהא נר חנוכה משמאל ומזוזה מימין</w:t>
            </w:r>
          </w:p>
        </w:tc>
      </w:tr>
      <w:tr w:rsidR="00AF07D0" w:rsidRPr="00AF07D0" w:rsidTr="00AF07D0"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3"/>
            <w:tcBorders>
              <w:left w:val="nil"/>
              <w:right w:val="nil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AF07D0" w:rsidRPr="00AF07D0" w:rsidTr="00AF07D0">
        <w:tc>
          <w:tcPr>
            <w:tcW w:w="9548" w:type="dxa"/>
            <w:gridSpan w:val="9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רב יהודה אמר רב אסי (אמר רב) אסור להרצות מעות כנגד נר חנוכה</w:t>
            </w:r>
          </w:p>
        </w:tc>
      </w:tr>
      <w:tr w:rsidR="00AF07D0" w:rsidRPr="00AF07D0" w:rsidTr="00AF07D0">
        <w:tc>
          <w:tcPr>
            <w:tcW w:w="1704" w:type="dxa"/>
            <w:gridSpan w:val="2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>שמואל שאל</w:t>
            </w:r>
          </w:p>
        </w:tc>
        <w:tc>
          <w:tcPr>
            <w:tcW w:w="7844" w:type="dxa"/>
            <w:gridSpan w:val="7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וכי נר קדושה יש בה</w:t>
            </w:r>
            <w:r w:rsidRPr="00AF07D0">
              <w:rPr>
                <w:rFonts w:cs="David" w:hint="cs"/>
                <w:sz w:val="24"/>
                <w:szCs w:val="24"/>
                <w:rtl/>
              </w:rPr>
              <w:t xml:space="preserve"> שיהיה אסור להשתמש לאורו</w:t>
            </w:r>
          </w:p>
        </w:tc>
      </w:tr>
      <w:tr w:rsidR="00AF07D0" w:rsidRPr="00AF07D0" w:rsidTr="00AF07D0">
        <w:tc>
          <w:tcPr>
            <w:tcW w:w="1704" w:type="dxa"/>
            <w:gridSpan w:val="2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>רב יוסף ענה</w:t>
            </w:r>
          </w:p>
        </w:tc>
        <w:tc>
          <w:tcPr>
            <w:tcW w:w="7844" w:type="dxa"/>
            <w:gridSpan w:val="7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רב יוסף </w:t>
            </w: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שכמו שצריך לכסות דם ביד ולא ברגל מצד </w:t>
            </w: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שלא יהיו מצוות בזויות עליו</w:t>
            </w: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כך גם בנר חנוכה</w:t>
            </w:r>
          </w:p>
        </w:tc>
      </w:tr>
      <w:tr w:rsidR="00AF07D0" w:rsidRPr="00AF07D0" w:rsidTr="00AF07D0">
        <w:tc>
          <w:tcPr>
            <w:tcW w:w="1704" w:type="dxa"/>
            <w:gridSpan w:val="2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 xml:space="preserve">שאלו את רבי יהושע בן לוי </w:t>
            </w:r>
          </w:p>
        </w:tc>
        <w:tc>
          <w:tcPr>
            <w:tcW w:w="7844" w:type="dxa"/>
            <w:gridSpan w:val="7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מהו להסתפק מנויי סוכה כל שבעה</w:t>
            </w:r>
            <w:r w:rsidRPr="00AF07D0">
              <w:rPr>
                <w:rFonts w:cs="David" w:hint="cs"/>
                <w:sz w:val="24"/>
                <w:szCs w:val="24"/>
                <w:rtl/>
              </w:rPr>
              <w:t xml:space="preserve"> והוא השווה זאת לאיסור להרצות מעות נגד נר חנוכה</w:t>
            </w:r>
          </w:p>
        </w:tc>
      </w:tr>
      <w:tr w:rsidR="00AF07D0" w:rsidRPr="00AF07D0" w:rsidTr="00AF07D0">
        <w:tc>
          <w:tcPr>
            <w:tcW w:w="1704" w:type="dxa"/>
            <w:gridSpan w:val="2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רב יוסף</w:t>
            </w:r>
            <w:r w:rsidRPr="00AF07D0">
              <w:rPr>
                <w:rFonts w:cs="David" w:hint="cs"/>
                <w:sz w:val="24"/>
                <w:szCs w:val="24"/>
                <w:rtl/>
              </w:rPr>
              <w:t xml:space="preserve"> הקשה </w:t>
            </w:r>
          </w:p>
        </w:tc>
        <w:tc>
          <w:tcPr>
            <w:tcW w:w="7844" w:type="dxa"/>
            <w:gridSpan w:val="7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 xml:space="preserve">הרי האיסור להשתמש </w:t>
            </w:r>
            <w:proofErr w:type="spellStart"/>
            <w:r w:rsidRPr="00AF07D0">
              <w:rPr>
                <w:rFonts w:cs="David" w:hint="cs"/>
                <w:sz w:val="24"/>
                <w:szCs w:val="24"/>
                <w:rtl/>
              </w:rPr>
              <w:t>בנויי</w:t>
            </w:r>
            <w:proofErr w:type="spellEnd"/>
            <w:r w:rsidRPr="00AF07D0">
              <w:rPr>
                <w:rFonts w:cs="David" w:hint="cs"/>
                <w:sz w:val="24"/>
                <w:szCs w:val="24"/>
                <w:rtl/>
              </w:rPr>
              <w:t xml:space="preserve"> סוכה זו ברייתא </w:t>
            </w:r>
            <w:proofErr w:type="spellStart"/>
            <w:r w:rsidRPr="00AF07D0">
              <w:rPr>
                <w:rFonts w:cs="David" w:hint="cs"/>
                <w:sz w:val="24"/>
                <w:szCs w:val="24"/>
                <w:rtl/>
              </w:rPr>
              <w:t>והרציית</w:t>
            </w:r>
            <w:proofErr w:type="spellEnd"/>
            <w:r w:rsidRPr="00AF07D0">
              <w:rPr>
                <w:rFonts w:cs="David" w:hint="cs"/>
                <w:sz w:val="24"/>
                <w:szCs w:val="24"/>
                <w:rtl/>
              </w:rPr>
              <w:t xml:space="preserve"> מעות נגד נר חנוכה אינה ברייתא כך שנויה כך לא צריך לתלות את דין שימוש </w:t>
            </w:r>
            <w:proofErr w:type="spellStart"/>
            <w:r w:rsidRPr="00AF07D0">
              <w:rPr>
                <w:rFonts w:cs="David" w:hint="cs"/>
                <w:sz w:val="24"/>
                <w:szCs w:val="24"/>
                <w:rtl/>
              </w:rPr>
              <w:t>נויי</w:t>
            </w:r>
            <w:proofErr w:type="spellEnd"/>
            <w:r w:rsidRPr="00AF07D0">
              <w:rPr>
                <w:rFonts w:cs="David" w:hint="cs"/>
                <w:sz w:val="24"/>
                <w:szCs w:val="24"/>
                <w:rtl/>
              </w:rPr>
              <w:t xml:space="preserve"> סוכה בנר חנוכה,</w:t>
            </w:r>
          </w:p>
        </w:tc>
      </w:tr>
      <w:tr w:rsidR="00AF07D0" w:rsidRPr="00AF07D0" w:rsidTr="00AF07D0"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>רב יוסף תרץ</w:t>
            </w:r>
          </w:p>
        </w:tc>
        <w:tc>
          <w:tcPr>
            <w:tcW w:w="7844" w:type="dxa"/>
            <w:gridSpan w:val="7"/>
            <w:tcBorders>
              <w:bottom w:val="single" w:sz="4" w:space="0" w:color="auto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 xml:space="preserve">שגם את עניין שימוש נוי סוכה (השנוי בברייתא )וגם את עניין </w:t>
            </w:r>
            <w:proofErr w:type="spellStart"/>
            <w:r w:rsidRPr="00AF07D0">
              <w:rPr>
                <w:rFonts w:cs="David" w:hint="cs"/>
                <w:sz w:val="24"/>
                <w:szCs w:val="24"/>
                <w:rtl/>
              </w:rPr>
              <w:t>הרציית</w:t>
            </w:r>
            <w:proofErr w:type="spellEnd"/>
            <w:r w:rsidRPr="00AF07D0">
              <w:rPr>
                <w:rFonts w:cs="David" w:hint="cs"/>
                <w:sz w:val="24"/>
                <w:szCs w:val="24"/>
                <w:rtl/>
              </w:rPr>
              <w:t xml:space="preserve"> מעות כנגד נר חנוכה, לומדים ממצות כיסוי הדם ביד ולא ברגל מצוות ביזיון המצוות. </w:t>
            </w:r>
          </w:p>
        </w:tc>
      </w:tr>
      <w:tr w:rsidR="00AF07D0" w:rsidRPr="00AF07D0" w:rsidTr="00AF07D0"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3"/>
            <w:tcBorders>
              <w:left w:val="nil"/>
              <w:right w:val="nil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AF07D0" w:rsidRPr="00AF07D0" w:rsidTr="00AF07D0">
        <w:tc>
          <w:tcPr>
            <w:tcW w:w="9548" w:type="dxa"/>
            <w:gridSpan w:val="9"/>
          </w:tcPr>
          <w:p w:rsidR="00AF07D0" w:rsidRPr="00AF07D0" w:rsidRDefault="00AF07D0" w:rsidP="00AF07D0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>הדלקה מנר לנר</w:t>
            </w:r>
          </w:p>
        </w:tc>
      </w:tr>
      <w:tr w:rsidR="00AF07D0" w:rsidRPr="00AF07D0" w:rsidTr="00AF07D0">
        <w:tc>
          <w:tcPr>
            <w:tcW w:w="5012" w:type="dxa"/>
            <w:gridSpan w:val="6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רב אמר אין </w:t>
            </w:r>
            <w:proofErr w:type="spellStart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מדליקין</w:t>
            </w:r>
            <w:proofErr w:type="spellEnd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מנר לנר</w:t>
            </w:r>
          </w:p>
        </w:tc>
        <w:tc>
          <w:tcPr>
            <w:tcW w:w="4536" w:type="dxa"/>
            <w:gridSpan w:val="3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ושמואל אמר </w:t>
            </w:r>
            <w:proofErr w:type="spellStart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מדליקין</w:t>
            </w:r>
            <w:proofErr w:type="spellEnd"/>
            <w:r w:rsidRPr="00AF07D0">
              <w:rPr>
                <w:rFonts w:cs="David" w:hint="cs"/>
                <w:sz w:val="24"/>
                <w:szCs w:val="24"/>
                <w:rtl/>
              </w:rPr>
              <w:t xml:space="preserve"> מנר לנר (רבה נהג כמוהו )</w:t>
            </w:r>
          </w:p>
        </w:tc>
      </w:tr>
      <w:tr w:rsidR="00AF07D0" w:rsidRPr="00AF07D0" w:rsidTr="00AF07D0">
        <w:tc>
          <w:tcPr>
            <w:tcW w:w="1326" w:type="dxa"/>
            <w:vMerge w:val="restart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 xml:space="preserve">מה הטעם </w:t>
            </w:r>
          </w:p>
        </w:tc>
        <w:tc>
          <w:tcPr>
            <w:tcW w:w="2082" w:type="dxa"/>
            <w:gridSpan w:val="3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 xml:space="preserve">תלמיד של  רב </w:t>
            </w:r>
            <w:proofErr w:type="spellStart"/>
            <w:r w:rsidRPr="00AF07D0">
              <w:rPr>
                <w:rFonts w:cs="David" w:hint="cs"/>
                <w:sz w:val="24"/>
                <w:szCs w:val="24"/>
                <w:rtl/>
              </w:rPr>
              <w:t>אדא</w:t>
            </w:r>
            <w:proofErr w:type="spellEnd"/>
            <w:r w:rsidRPr="00AF07D0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04" w:type="dxa"/>
            <w:gridSpan w:val="2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 xml:space="preserve">רב </w:t>
            </w:r>
            <w:proofErr w:type="spellStart"/>
            <w:r w:rsidRPr="00AF07D0">
              <w:rPr>
                <w:rFonts w:cs="David" w:hint="cs"/>
                <w:sz w:val="24"/>
                <w:szCs w:val="24"/>
                <w:rtl/>
              </w:rPr>
              <w:t>אדא</w:t>
            </w:r>
            <w:proofErr w:type="spellEnd"/>
            <w:r w:rsidRPr="00AF07D0">
              <w:rPr>
                <w:rFonts w:cs="David" w:hint="cs"/>
                <w:sz w:val="24"/>
                <w:szCs w:val="24"/>
                <w:rtl/>
              </w:rPr>
              <w:t xml:space="preserve"> בר אהבה </w:t>
            </w:r>
          </w:p>
        </w:tc>
        <w:tc>
          <w:tcPr>
            <w:tcW w:w="4536" w:type="dxa"/>
            <w:gridSpan w:val="3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>לא ברור מה הטעם אלא הטעם נלמד לפי החולקים עליו</w:t>
            </w:r>
          </w:p>
        </w:tc>
      </w:tr>
      <w:tr w:rsidR="00AF07D0" w:rsidRPr="00AF07D0" w:rsidTr="00AF07D0">
        <w:tc>
          <w:tcPr>
            <w:tcW w:w="1326" w:type="dxa"/>
            <w:vMerge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82" w:type="dxa"/>
            <w:gridSpan w:val="3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b/>
                <w:bCs/>
                <w:sz w:val="24"/>
                <w:szCs w:val="24"/>
                <w:rtl/>
              </w:rPr>
              <w:t>קיסם של חול</w:t>
            </w:r>
            <w:r w:rsidRPr="00AF07D0">
              <w:rPr>
                <w:rFonts w:cs="David" w:hint="cs"/>
                <w:sz w:val="24"/>
                <w:szCs w:val="24"/>
                <w:rtl/>
              </w:rPr>
              <w:t xml:space="preserve"> ולכן זה </w:t>
            </w:r>
            <w:r w:rsidRPr="00AF07D0">
              <w:rPr>
                <w:rFonts w:cs="David" w:hint="cs"/>
                <w:sz w:val="24"/>
                <w:szCs w:val="24"/>
                <w:highlight w:val="yellow"/>
                <w:rtl/>
              </w:rPr>
              <w:t>ביזוי מצווה</w:t>
            </w:r>
            <w:r w:rsidRPr="00AF07D0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04" w:type="dxa"/>
            <w:gridSpan w:val="2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 xml:space="preserve">מפני </w:t>
            </w:r>
            <w:r w:rsidRPr="00AF07D0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שמכחיש את הנר</w:t>
            </w:r>
          </w:p>
        </w:tc>
        <w:tc>
          <w:tcPr>
            <w:tcW w:w="1805" w:type="dxa"/>
            <w:gridSpan w:val="2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 xml:space="preserve">אם הטעם כתלמיד לא חושש לביזוי מצווה </w:t>
            </w:r>
          </w:p>
        </w:tc>
        <w:tc>
          <w:tcPr>
            <w:tcW w:w="2731" w:type="dxa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highlight w:val="yellow"/>
                <w:rtl/>
              </w:rPr>
              <w:t xml:space="preserve">אם הטעם כרב </w:t>
            </w:r>
            <w:proofErr w:type="spellStart"/>
            <w:r w:rsidRPr="00AF07D0">
              <w:rPr>
                <w:rFonts w:cs="David" w:hint="cs"/>
                <w:sz w:val="24"/>
                <w:szCs w:val="24"/>
                <w:highlight w:val="yellow"/>
                <w:rtl/>
              </w:rPr>
              <w:t>אדא</w:t>
            </w:r>
            <w:proofErr w:type="spellEnd"/>
            <w:r w:rsidRPr="00AF07D0">
              <w:rPr>
                <w:rFonts w:cs="David" w:hint="cs"/>
                <w:sz w:val="24"/>
                <w:szCs w:val="24"/>
                <w:highlight w:val="yellow"/>
                <w:rtl/>
              </w:rPr>
              <w:t xml:space="preserve"> לא חושש להכחשה</w:t>
            </w:r>
          </w:p>
        </w:tc>
      </w:tr>
      <w:tr w:rsidR="00AF07D0" w:rsidRPr="00AF07D0" w:rsidTr="00AF07D0">
        <w:tc>
          <w:tcPr>
            <w:tcW w:w="1326" w:type="dxa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AF07D0">
              <w:rPr>
                <w:rFonts w:cs="David" w:hint="cs"/>
                <w:sz w:val="24"/>
                <w:szCs w:val="24"/>
                <w:rtl/>
              </w:rPr>
              <w:t>נפק"מ</w:t>
            </w:r>
            <w:proofErr w:type="spellEnd"/>
            <w:r w:rsidRPr="00AF07D0">
              <w:rPr>
                <w:rFonts w:cs="David" w:hint="cs"/>
                <w:sz w:val="24"/>
                <w:szCs w:val="24"/>
                <w:rtl/>
              </w:rPr>
              <w:t xml:space="preserve">  שמדליק מנר לנר </w:t>
            </w:r>
          </w:p>
        </w:tc>
        <w:tc>
          <w:tcPr>
            <w:tcW w:w="2082" w:type="dxa"/>
            <w:gridSpan w:val="3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>מותר</w:t>
            </w:r>
          </w:p>
        </w:tc>
        <w:tc>
          <w:tcPr>
            <w:tcW w:w="1604" w:type="dxa"/>
            <w:gridSpan w:val="2"/>
          </w:tcPr>
          <w:p w:rsidR="00AF07D0" w:rsidRPr="00AF07D0" w:rsidRDefault="00AF07D0" w:rsidP="00AF07D0">
            <w:pPr>
              <w:rPr>
                <w:rFonts w:cs="David"/>
                <w:sz w:val="24"/>
                <w:szCs w:val="24"/>
                <w:rtl/>
              </w:rPr>
            </w:pPr>
            <w:r w:rsidRPr="00AF07D0">
              <w:rPr>
                <w:rFonts w:cs="David" w:hint="cs"/>
                <w:sz w:val="24"/>
                <w:szCs w:val="24"/>
                <w:rtl/>
              </w:rPr>
              <w:t xml:space="preserve">אסור </w:t>
            </w:r>
          </w:p>
        </w:tc>
        <w:tc>
          <w:tcPr>
            <w:tcW w:w="4536" w:type="dxa"/>
            <w:gridSpan w:val="3"/>
          </w:tcPr>
          <w:p w:rsidR="00AF07D0" w:rsidRPr="00AF07D0" w:rsidRDefault="00AF07D0" w:rsidP="00AF07D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F07D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אם שמואל לא חושש לביזוי מצווה בהדלקה על ידי קיסם קשה עליו: </w:t>
            </w:r>
          </w:p>
        </w:tc>
      </w:tr>
      <w:tr w:rsidR="00AF07D0" w:rsidRPr="00AF07D0" w:rsidTr="00AF07D0">
        <w:tc>
          <w:tcPr>
            <w:tcW w:w="5012" w:type="dxa"/>
            <w:gridSpan w:val="6"/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לשיטת שניהם קשה:</w:t>
            </w:r>
          </w:p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שבמנורה היו מדליקים מנר המערבי מן הסתם על ידי קיסם , וגם אם תתרץ שהיו פתילות ארוכות סוף כל סוף מכחיש את הנר?</w:t>
            </w:r>
          </w:p>
        </w:tc>
        <w:tc>
          <w:tcPr>
            <w:tcW w:w="4536" w:type="dxa"/>
            <w:gridSpan w:val="3"/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אויא</w:t>
            </w:r>
            <w:proofErr w:type="spellEnd"/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מקשה  יש ברייתא: </w:t>
            </w: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סלע של מעשר שני אין </w:t>
            </w:r>
            <w:proofErr w:type="spellStart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שוקלין</w:t>
            </w:r>
            <w:proofErr w:type="spellEnd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כנגדו </w:t>
            </w:r>
            <w:proofErr w:type="spellStart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דנרי</w:t>
            </w:r>
            <w:proofErr w:type="spellEnd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זהב ואפילו לחלל עליו מעשר שני אחר</w:t>
            </w: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.  הסלע חולין (דומה למעות שמרצין נגד נר חנוכה ) מעות המעשר שני (</w:t>
            </w:r>
            <w:proofErr w:type="spellStart"/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דומין</w:t>
            </w:r>
            <w:proofErr w:type="spellEnd"/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לנר חנוכה ) משמע שחוששים לביזוי מצווה.</w:t>
            </w:r>
          </w:p>
        </w:tc>
      </w:tr>
      <w:tr w:rsidR="00AF07D0" w:rsidRPr="00AF07D0" w:rsidTr="00AF07D0">
        <w:tc>
          <w:tcPr>
            <w:tcW w:w="5012" w:type="dxa"/>
            <w:gridSpan w:val="6"/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הגמרא נשארת </w:t>
            </w:r>
            <w:proofErr w:type="spellStart"/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בקושיא</w:t>
            </w:r>
            <w:proofErr w:type="spellEnd"/>
          </w:p>
          <w:p w:rsidR="00AF07D0" w:rsidRPr="00AF07D0" w:rsidRDefault="00AF07D0" w:rsidP="00AF07D0">
            <w:pPr>
              <w:tabs>
                <w:tab w:val="left" w:pos="1336"/>
              </w:tabs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AF07D0">
              <w:rPr>
                <w:rFonts w:ascii="Arial" w:eastAsia="Times New Roman" w:hAnsi="Arial" w:cs="David"/>
                <w:sz w:val="24"/>
                <w:szCs w:val="24"/>
                <w:rtl/>
              </w:rPr>
              <w:tab/>
            </w:r>
          </w:p>
        </w:tc>
        <w:tc>
          <w:tcPr>
            <w:tcW w:w="4536" w:type="dxa"/>
            <w:gridSpan w:val="3"/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במקרה של משקל מעות יש חשש סביר  שיוציאם לחולין  ויהיה ביזוי מצווה ולכן לא ישקול אבל בקיסם אן חשש סביר שמא לא ישתמש בו.</w:t>
            </w:r>
          </w:p>
        </w:tc>
      </w:tr>
      <w:tr w:rsidR="00AF07D0" w:rsidRPr="00AF07D0" w:rsidTr="00AF07D0">
        <w:tc>
          <w:tcPr>
            <w:tcW w:w="9548" w:type="dxa"/>
            <w:gridSpan w:val="9"/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מה ההכרעה בשאלה האם מותר להדליק מנר לנר </w:t>
            </w:r>
            <w:proofErr w:type="spellStart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א''ר</w:t>
            </w:r>
            <w:proofErr w:type="spellEnd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הונא</w:t>
            </w:r>
            <w:proofErr w:type="spellEnd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בריה </w:t>
            </w:r>
            <w:proofErr w:type="spellStart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דרב</w:t>
            </w:r>
            <w:proofErr w:type="spellEnd"/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יהושע</w:t>
            </w:r>
          </w:p>
        </w:tc>
      </w:tr>
      <w:tr w:rsidR="00AF07D0" w:rsidRPr="00AF07D0" w:rsidTr="00AF07D0">
        <w:tc>
          <w:tcPr>
            <w:tcW w:w="4774" w:type="dxa"/>
            <w:gridSpan w:val="5"/>
            <w:tcBorders>
              <w:bottom w:val="single" w:sz="4" w:space="0" w:color="auto"/>
            </w:tcBorders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אם הדלקה עושה מצווה אין בכ</w:t>
            </w: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ך ביזוי שזה המצווה עצמה ולא הכשר</w:t>
            </w: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למצווה</w:t>
            </w:r>
          </w:p>
        </w:tc>
        <w:tc>
          <w:tcPr>
            <w:tcW w:w="4774" w:type="dxa"/>
            <w:gridSpan w:val="4"/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אם הנחה עושה מצווה, יש בכך ביזוי מצווה שכן זה רק הכשר מצווה</w:t>
            </w:r>
          </w:p>
        </w:tc>
      </w:tr>
      <w:tr w:rsidR="00AF07D0" w:rsidRPr="00AF07D0" w:rsidTr="00AF07D0">
        <w:tc>
          <w:tcPr>
            <w:tcW w:w="4774" w:type="dxa"/>
            <w:gridSpan w:val="5"/>
            <w:tcBorders>
              <w:left w:val="nil"/>
            </w:tcBorders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היה תפוש נר חנוכה ועומד לא עשה ולא כלום</w:t>
            </w: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כי לא הניח.</w:t>
            </w:r>
          </w:p>
        </w:tc>
      </w:tr>
      <w:tr w:rsidR="00AF07D0" w:rsidRPr="00AF07D0" w:rsidTr="00AF07D0">
        <w:tc>
          <w:tcPr>
            <w:tcW w:w="4774" w:type="dxa"/>
            <w:gridSpan w:val="5"/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 w:rsidRPr="007C39C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הדליקה בפנים והוציאה לא עשה כלום</w:t>
            </w: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כי לא הדליק במקום</w:t>
            </w:r>
          </w:p>
        </w:tc>
        <w:tc>
          <w:tcPr>
            <w:tcW w:w="4774" w:type="dxa"/>
            <w:gridSpan w:val="4"/>
            <w:tcBorders>
              <w:bottom w:val="nil"/>
              <w:right w:val="nil"/>
            </w:tcBorders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</w:p>
        </w:tc>
      </w:tr>
      <w:tr w:rsidR="00AF07D0" w:rsidRPr="00AF07D0" w:rsidTr="00AF07D0">
        <w:tc>
          <w:tcPr>
            <w:tcW w:w="4774" w:type="dxa"/>
            <w:gridSpan w:val="5"/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 w:rsidRPr="0080267A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עששית </w:t>
            </w:r>
            <w:proofErr w:type="spellStart"/>
            <w:r w:rsidRPr="0080267A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שהיתה</w:t>
            </w:r>
            <w:proofErr w:type="spellEnd"/>
            <w:r w:rsidRPr="0080267A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דולקת והולכת כל היום כולו למוצ"ש מכבה ומדליקה</w:t>
            </w: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(ולא מגביה ומניחה) וגם מברך להדליק ולא להניח משמע שהדלקה עושה מצווה </w:t>
            </w:r>
          </w:p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AF07D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ומותר להדליק מנר לנר ואין בכך ביזוי מצוה</w:t>
            </w:r>
          </w:p>
        </w:tc>
        <w:tc>
          <w:tcPr>
            <w:tcW w:w="4774" w:type="dxa"/>
            <w:gridSpan w:val="4"/>
            <w:tcBorders>
              <w:top w:val="nil"/>
              <w:bottom w:val="nil"/>
              <w:right w:val="nil"/>
            </w:tcBorders>
          </w:tcPr>
          <w:p w:rsidR="00AF07D0" w:rsidRPr="00AF07D0" w:rsidRDefault="00AF07D0" w:rsidP="00AF07D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</w:p>
        </w:tc>
      </w:tr>
    </w:tbl>
    <w:p w:rsidR="007C39CD" w:rsidRPr="00EC382B" w:rsidRDefault="007C39CD"/>
    <w:sectPr w:rsidR="007C39CD" w:rsidRPr="00EC382B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AC"/>
    <w:rsid w:val="0002041F"/>
    <w:rsid w:val="001A5DA3"/>
    <w:rsid w:val="001B3D64"/>
    <w:rsid w:val="001F5DAC"/>
    <w:rsid w:val="003014CE"/>
    <w:rsid w:val="00515A2E"/>
    <w:rsid w:val="007A18C6"/>
    <w:rsid w:val="007C39CD"/>
    <w:rsid w:val="008A4E59"/>
    <w:rsid w:val="00933776"/>
    <w:rsid w:val="00A608C7"/>
    <w:rsid w:val="00AF07D0"/>
    <w:rsid w:val="00C12525"/>
    <w:rsid w:val="00C615BF"/>
    <w:rsid w:val="00EC382B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14C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1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14C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1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88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8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63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8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240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392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2012-10-25T07:13:00Z</dcterms:created>
  <dcterms:modified xsi:type="dcterms:W3CDTF">2012-10-25T07:13:00Z</dcterms:modified>
</cp:coreProperties>
</file>