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791"/>
        <w:bidiVisual/>
        <w:tblW w:w="0" w:type="auto"/>
        <w:tblLook w:val="04A0" w:firstRow="1" w:lastRow="0" w:firstColumn="1" w:lastColumn="0" w:noHBand="0" w:noVBand="1"/>
      </w:tblPr>
      <w:tblGrid>
        <w:gridCol w:w="1043"/>
        <w:gridCol w:w="661"/>
        <w:gridCol w:w="756"/>
        <w:gridCol w:w="948"/>
        <w:gridCol w:w="1704"/>
        <w:gridCol w:w="892"/>
        <w:gridCol w:w="813"/>
        <w:gridCol w:w="1705"/>
      </w:tblGrid>
      <w:tr w:rsidR="00584691" w:rsidTr="00584691">
        <w:tc>
          <w:tcPr>
            <w:tcW w:w="8522" w:type="dxa"/>
            <w:gridSpan w:val="8"/>
          </w:tcPr>
          <w:p w:rsidR="00584691" w:rsidRDefault="00584691" w:rsidP="00584691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בבגד שלא עשוי מצמר ופשתים והוא מעל שלושה על שלושה טפחים</w:t>
            </w:r>
          </w:p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לדעת רבי שמעון בן אלעזר </w:t>
            </w:r>
          </w:p>
        </w:tc>
      </w:tr>
      <w:tr w:rsidR="00584691" w:rsidTr="00584691">
        <w:tc>
          <w:tcPr>
            <w:tcW w:w="1704" w:type="dxa"/>
            <w:gridSpan w:val="2"/>
          </w:tcPr>
          <w:p w:rsidR="00584691" w:rsidRPr="00BD3B3A" w:rsidRDefault="00584691" w:rsidP="00584691">
            <w:pPr>
              <w:rPr>
                <w:b/>
                <w:bCs/>
                <w:sz w:val="24"/>
                <w:rtl/>
              </w:rPr>
            </w:pPr>
            <w:proofErr w:type="spellStart"/>
            <w:r w:rsidRPr="00BD3B3A">
              <w:rPr>
                <w:rFonts w:hint="cs"/>
                <w:b/>
                <w:bCs/>
                <w:sz w:val="24"/>
                <w:rtl/>
              </w:rPr>
              <w:t>אביי</w:t>
            </w:r>
            <w:proofErr w:type="spellEnd"/>
          </w:p>
        </w:tc>
        <w:tc>
          <w:tcPr>
            <w:tcW w:w="6818" w:type="dxa"/>
            <w:gridSpan w:val="6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לא מקבל טומאה</w:t>
            </w:r>
          </w:p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והמילה או בגד בא לומר שלא מטמא  צמר ופשתים שלוש על שלוש אצבעות </w:t>
            </w:r>
            <w:r w:rsidRPr="00BD5CE5">
              <w:rPr>
                <w:rFonts w:hint="cs"/>
                <w:b/>
                <w:bCs/>
                <w:sz w:val="24"/>
                <w:rtl/>
              </w:rPr>
              <w:t>בטומאת שרץ</w:t>
            </w:r>
            <w:r>
              <w:rPr>
                <w:rFonts w:hint="cs"/>
                <w:sz w:val="24"/>
                <w:rtl/>
              </w:rPr>
              <w:t xml:space="preserve"> ואי אפשר ללמוד דין זה מדין נגעים.</w:t>
            </w:r>
          </w:p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בנגעים יש צד חמור שתי וערב מטמא ובשרצים יש צד חמור שמטמא בעדשה  ולכן ג על ג אצבעות  שנטמא משרץ צריך לימוד מיוחד מאו בגד ולא ילמד מנגעים </w:t>
            </w:r>
          </w:p>
        </w:tc>
      </w:tr>
      <w:tr w:rsidR="00584691" w:rsidTr="00584691"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584691" w:rsidRPr="00BD3B3A" w:rsidRDefault="00584691" w:rsidP="00584691">
            <w:pPr>
              <w:rPr>
                <w:b/>
                <w:bCs/>
                <w:sz w:val="24"/>
                <w:rtl/>
              </w:rPr>
            </w:pPr>
            <w:r w:rsidRPr="00BD3B3A">
              <w:rPr>
                <w:rFonts w:hint="cs"/>
                <w:b/>
                <w:bCs/>
                <w:sz w:val="24"/>
                <w:rtl/>
              </w:rPr>
              <w:t xml:space="preserve">רבא </w:t>
            </w:r>
          </w:p>
        </w:tc>
        <w:tc>
          <w:tcPr>
            <w:tcW w:w="6818" w:type="dxa"/>
            <w:gridSpan w:val="6"/>
            <w:tcBorders>
              <w:bottom w:val="single" w:sz="4" w:space="0" w:color="auto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מקבל טומאה ממה שנאמר בטומאת שרץ נאמר </w:t>
            </w:r>
            <w:r w:rsidRPr="00263F0C">
              <w:rPr>
                <w:rFonts w:hint="cs"/>
                <w:b/>
                <w:bCs/>
                <w:sz w:val="24"/>
                <w:rtl/>
              </w:rPr>
              <w:t xml:space="preserve">או </w:t>
            </w:r>
            <w:r>
              <w:rPr>
                <w:rFonts w:hint="cs"/>
                <w:sz w:val="24"/>
                <w:rtl/>
              </w:rPr>
              <w:t>בגד</w:t>
            </w:r>
          </w:p>
          <w:p w:rsidR="00584691" w:rsidRDefault="00584691" w:rsidP="00584691">
            <w:pPr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וצמר ופשתים ממטא בג' על ג' אצבעות בטומאת שרץ כשם  כמו שמטמא בנגעים.</w:t>
            </w:r>
          </w:p>
          <w:p w:rsidR="00584691" w:rsidRDefault="00584691" w:rsidP="00584691">
            <w:pPr>
              <w:rPr>
                <w:sz w:val="24"/>
                <w:rtl/>
              </w:rPr>
            </w:pPr>
          </w:p>
        </w:tc>
      </w:tr>
      <w:tr w:rsidR="00584691" w:rsidTr="00584691">
        <w:tc>
          <w:tcPr>
            <w:tcW w:w="8522" w:type="dxa"/>
            <w:gridSpan w:val="8"/>
            <w:tcBorders>
              <w:left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</w:tr>
      <w:tr w:rsidR="00584691" w:rsidTr="00584691">
        <w:tc>
          <w:tcPr>
            <w:tcW w:w="8522" w:type="dxa"/>
            <w:gridSpan w:val="8"/>
          </w:tcPr>
          <w:p w:rsidR="00584691" w:rsidRDefault="00584691" w:rsidP="00584691">
            <w:pPr>
              <w:jc w:val="center"/>
              <w:rPr>
                <w:sz w:val="24"/>
                <w:rtl/>
              </w:rPr>
            </w:pPr>
            <w:r w:rsidRPr="00D20205">
              <w:rPr>
                <w:rFonts w:hint="cs"/>
                <w:sz w:val="24"/>
                <w:highlight w:val="yellow"/>
                <w:rtl/>
              </w:rPr>
              <w:t>נושא: האם בגד גדול מקבל טומאה בשאר מינים?</w:t>
            </w:r>
            <w:r>
              <w:rPr>
                <w:rFonts w:hint="cs"/>
                <w:sz w:val="24"/>
                <w:rtl/>
              </w:rPr>
              <w:t xml:space="preserve">     סתירה בתנא דבי רבי ישמעאל</w:t>
            </w:r>
          </w:p>
        </w:tc>
      </w:tr>
      <w:tr w:rsidR="00584691" w:rsidTr="00584691">
        <w:tc>
          <w:tcPr>
            <w:tcW w:w="1704" w:type="dxa"/>
            <w:gridSpan w:val="2"/>
            <w:tcBorders>
              <w:lef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3408" w:type="dxa"/>
            <w:gridSpan w:val="3"/>
          </w:tcPr>
          <w:p w:rsidR="00584691" w:rsidRDefault="00584691" w:rsidP="00584691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 xml:space="preserve">מה </w:t>
            </w:r>
            <w:r>
              <w:rPr>
                <w:rFonts w:hint="cs"/>
                <w:color w:val="000000"/>
                <w:sz w:val="24"/>
                <w:rtl/>
              </w:rPr>
              <w:t xml:space="preserve">בנגעים </w:t>
            </w:r>
            <w:r w:rsidRPr="00CF7365">
              <w:rPr>
                <w:rFonts w:hint="cs"/>
                <w:color w:val="000000"/>
                <w:sz w:val="24"/>
                <w:rtl/>
              </w:rPr>
              <w:t xml:space="preserve">להלן צמר ופשתים </w:t>
            </w:r>
            <w:r w:rsidRPr="00682F30">
              <w:rPr>
                <w:rFonts w:hint="cs"/>
                <w:b/>
                <w:bCs/>
                <w:color w:val="000000"/>
                <w:sz w:val="24"/>
                <w:rtl/>
              </w:rPr>
              <w:t>אף כל</w:t>
            </w:r>
            <w:r w:rsidRPr="00CF7365">
              <w:rPr>
                <w:rFonts w:hint="cs"/>
                <w:color w:val="000000"/>
                <w:sz w:val="24"/>
                <w:rtl/>
              </w:rPr>
              <w:t xml:space="preserve"> צמר ופשתים</w:t>
            </w:r>
            <w:r>
              <w:rPr>
                <w:rFonts w:hint="cs"/>
                <w:sz w:val="24"/>
                <w:rtl/>
              </w:rPr>
              <w:t xml:space="preserve"> (משמע שבגד גדול מקבל טומאה רק אם הוא מצמר ופשתן)</w:t>
            </w:r>
          </w:p>
        </w:tc>
        <w:tc>
          <w:tcPr>
            <w:tcW w:w="3410" w:type="dxa"/>
            <w:gridSpan w:val="3"/>
          </w:tcPr>
          <w:p w:rsidR="00584691" w:rsidRDefault="00584691" w:rsidP="00584691">
            <w:r w:rsidRPr="0080267A">
              <w:rPr>
                <w:rFonts w:hint="cs"/>
                <w:rtl/>
              </w:rPr>
              <w:t xml:space="preserve">בגד אין לי אלא בגד צמר ופשתים מניין לרבות צמר גמלים </w:t>
            </w:r>
          </w:p>
          <w:p w:rsidR="00584691" w:rsidRDefault="00584691" w:rsidP="00584691">
            <w:r w:rsidRPr="0080267A">
              <w:rPr>
                <w:rFonts w:hint="cs"/>
                <w:rtl/>
              </w:rPr>
              <w:t xml:space="preserve">תלמוד לומר </w:t>
            </w:r>
            <w:r w:rsidRPr="00682F30">
              <w:rPr>
                <w:rFonts w:hint="cs"/>
                <w:b/>
                <w:bCs/>
                <w:rtl/>
              </w:rPr>
              <w:t>או בגד</w:t>
            </w:r>
            <w:r w:rsidRPr="0080267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(משמע שבגד גדול מקבל טומא גם  אם הוא משאר </w:t>
            </w:r>
            <w:proofErr w:type="spellStart"/>
            <w:r>
              <w:rPr>
                <w:rFonts w:hint="cs"/>
                <w:sz w:val="24"/>
                <w:rtl/>
              </w:rPr>
              <w:t>מינין</w:t>
            </w:r>
            <w:proofErr w:type="spellEnd"/>
            <w:r>
              <w:rPr>
                <w:rFonts w:hint="cs"/>
                <w:sz w:val="24"/>
                <w:rtl/>
              </w:rPr>
              <w:t>)</w:t>
            </w:r>
          </w:p>
          <w:p w:rsidR="00584691" w:rsidRDefault="00584691" w:rsidP="00584691">
            <w:pPr>
              <w:rPr>
                <w:sz w:val="24"/>
                <w:rtl/>
              </w:rPr>
            </w:pPr>
          </w:p>
        </w:tc>
      </w:tr>
      <w:tr w:rsidR="00584691" w:rsidTr="00584691">
        <w:tc>
          <w:tcPr>
            <w:tcW w:w="1704" w:type="dxa"/>
            <w:gridSpan w:val="2"/>
          </w:tcPr>
          <w:p w:rsidR="00584691" w:rsidRPr="00D20205" w:rsidRDefault="00584691" w:rsidP="00584691">
            <w:pPr>
              <w:rPr>
                <w:rFonts w:hint="cs"/>
                <w:b/>
                <w:bCs/>
                <w:sz w:val="24"/>
                <w:rtl/>
              </w:rPr>
            </w:pPr>
            <w:r w:rsidRPr="00D20205">
              <w:rPr>
                <w:rFonts w:hint="cs"/>
                <w:b/>
                <w:bCs/>
                <w:sz w:val="24"/>
                <w:rtl/>
              </w:rPr>
              <w:t xml:space="preserve">הסבר א </w:t>
            </w:r>
          </w:p>
          <w:p w:rsidR="00584691" w:rsidRDefault="00584691" w:rsidP="00584691">
            <w:pPr>
              <w:rPr>
                <w:sz w:val="24"/>
                <w:rtl/>
              </w:rPr>
            </w:pPr>
            <w:r w:rsidRPr="00D20205">
              <w:rPr>
                <w:rFonts w:hint="cs"/>
                <w:b/>
                <w:bCs/>
                <w:sz w:val="24"/>
                <w:rtl/>
              </w:rPr>
              <w:t>רבא</w:t>
            </w:r>
          </w:p>
        </w:tc>
        <w:tc>
          <w:tcPr>
            <w:tcW w:w="3408" w:type="dxa"/>
            <w:gridSpan w:val="3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הם מסכימים שבבגד קטן (בשלוש על שלוש) לא מקבל טומאה בשאר סוגי בדים</w:t>
            </w:r>
          </w:p>
        </w:tc>
        <w:tc>
          <w:tcPr>
            <w:tcW w:w="3410" w:type="dxa"/>
            <w:gridSpan w:val="3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ומסכימים שבבגד גדול (בשלושה על שלשה ) מקבלים טומאה אף שאר בדים</w:t>
            </w:r>
          </w:p>
        </w:tc>
      </w:tr>
      <w:tr w:rsidR="00584691" w:rsidTr="00584691"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קשה</w:t>
            </w:r>
          </w:p>
        </w:tc>
        <w:tc>
          <w:tcPr>
            <w:tcW w:w="6818" w:type="dxa"/>
            <w:gridSpan w:val="6"/>
            <w:tcBorders>
              <w:bottom w:val="single" w:sz="4" w:space="0" w:color="auto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הרי </w:t>
            </w:r>
            <w:proofErr w:type="spellStart"/>
            <w:r>
              <w:rPr>
                <w:rFonts w:hint="cs"/>
                <w:sz w:val="24"/>
                <w:rtl/>
              </w:rPr>
              <w:t>לרבא</w:t>
            </w:r>
            <w:proofErr w:type="spellEnd"/>
            <w:r>
              <w:rPr>
                <w:rFonts w:hint="cs"/>
                <w:sz w:val="24"/>
                <w:rtl/>
              </w:rPr>
              <w:t xml:space="preserve"> במקרה זה  לרבי ישמעאל אין מטמא שאר בגדים</w:t>
            </w:r>
          </w:p>
        </w:tc>
      </w:tr>
      <w:tr w:rsidR="00584691" w:rsidTr="00584691"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3410" w:type="dxa"/>
            <w:gridSpan w:val="3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רבא חזר בו מהסבר זה</w:t>
            </w:r>
          </w:p>
        </w:tc>
      </w:tr>
      <w:tr w:rsidR="00584691" w:rsidTr="00584691">
        <w:tc>
          <w:tcPr>
            <w:tcW w:w="8522" w:type="dxa"/>
            <w:gridSpan w:val="8"/>
          </w:tcPr>
          <w:p w:rsidR="00584691" w:rsidRDefault="00584691" w:rsidP="00584691">
            <w:pPr>
              <w:rPr>
                <w:rFonts w:hint="cs"/>
                <w:sz w:val="24"/>
                <w:rtl/>
              </w:rPr>
            </w:pPr>
          </w:p>
        </w:tc>
      </w:tr>
      <w:tr w:rsidR="00584691" w:rsidTr="00584691">
        <w:tc>
          <w:tcPr>
            <w:tcW w:w="1704" w:type="dxa"/>
            <w:gridSpan w:val="2"/>
          </w:tcPr>
          <w:p w:rsidR="00584691" w:rsidRPr="00D20205" w:rsidRDefault="00584691" w:rsidP="00584691">
            <w:pPr>
              <w:rPr>
                <w:b/>
                <w:bCs/>
                <w:sz w:val="24"/>
                <w:rtl/>
              </w:rPr>
            </w:pPr>
            <w:r w:rsidRPr="00D20205">
              <w:rPr>
                <w:rFonts w:hint="cs"/>
                <w:b/>
                <w:bCs/>
                <w:sz w:val="24"/>
                <w:rtl/>
              </w:rPr>
              <w:t xml:space="preserve">הסבר ב רב </w:t>
            </w:r>
            <w:proofErr w:type="spellStart"/>
            <w:r w:rsidRPr="00D20205">
              <w:rPr>
                <w:rFonts w:hint="cs"/>
                <w:b/>
                <w:bCs/>
                <w:sz w:val="24"/>
                <w:rtl/>
              </w:rPr>
              <w:t>פפא</w:t>
            </w:r>
            <w:proofErr w:type="spellEnd"/>
            <w:r w:rsidRPr="00D20205">
              <w:rPr>
                <w:rFonts w:hint="cs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3408" w:type="dxa"/>
            <w:gridSpan w:val="3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המילים </w:t>
            </w:r>
            <w:r w:rsidRPr="00D20205">
              <w:rPr>
                <w:rFonts w:cs="Guttman Yad-Brush" w:hint="cs"/>
                <w:sz w:val="24"/>
                <w:rtl/>
              </w:rPr>
              <w:t>אף כל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D20205">
              <w:rPr>
                <w:rFonts w:hint="cs"/>
                <w:b/>
                <w:bCs/>
                <w:sz w:val="24"/>
                <w:rtl/>
              </w:rPr>
              <w:t xml:space="preserve">מרבים </w:t>
            </w:r>
            <w:r w:rsidRPr="00D20205">
              <w:rPr>
                <w:rFonts w:cs="Guttman Yad-Brush" w:hint="cs"/>
                <w:b/>
                <w:bCs/>
                <w:sz w:val="24"/>
                <w:rtl/>
              </w:rPr>
              <w:t>כלאיים</w:t>
            </w:r>
            <w:r w:rsidRPr="00D20205">
              <w:rPr>
                <w:rFonts w:cs="Guttman Yad-Brush"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>שרק בצמר ופשתים יש כלאים</w:t>
            </w:r>
          </w:p>
        </w:tc>
        <w:tc>
          <w:tcPr>
            <w:tcW w:w="3410" w:type="dxa"/>
            <w:gridSpan w:val="3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2 התני דבי רבי ישמעאל מסכימים ששאר בגדים מעל שלושה על שלושה מטמאים גם </w:t>
            </w:r>
            <w:r w:rsidRPr="00D20205">
              <w:rPr>
                <w:rFonts w:hint="cs"/>
                <w:b/>
                <w:bCs/>
                <w:sz w:val="24"/>
                <w:rtl/>
              </w:rPr>
              <w:t>בשאר מינים</w:t>
            </w:r>
          </w:p>
        </w:tc>
      </w:tr>
      <w:tr w:rsidR="00584691" w:rsidTr="00584691">
        <w:tc>
          <w:tcPr>
            <w:tcW w:w="1704" w:type="dxa"/>
            <w:gridSpan w:val="2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קשה</w:t>
            </w:r>
          </w:p>
        </w:tc>
        <w:tc>
          <w:tcPr>
            <w:tcW w:w="6818" w:type="dxa"/>
            <w:gridSpan w:val="6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הרי כלאים כתוב בפרוש שהם צמר ופשתן.</w:t>
            </w:r>
          </w:p>
        </w:tc>
      </w:tr>
      <w:tr w:rsidR="00584691" w:rsidTr="00584691">
        <w:tc>
          <w:tcPr>
            <w:tcW w:w="8522" w:type="dxa"/>
            <w:gridSpan w:val="8"/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</w:tr>
      <w:tr w:rsidR="00584691" w:rsidTr="00584691">
        <w:tc>
          <w:tcPr>
            <w:tcW w:w="1043" w:type="dxa"/>
          </w:tcPr>
          <w:p w:rsidR="00584691" w:rsidRPr="00D20205" w:rsidRDefault="00584691" w:rsidP="00584691">
            <w:pPr>
              <w:rPr>
                <w:b/>
                <w:bCs/>
                <w:sz w:val="24"/>
                <w:rtl/>
              </w:rPr>
            </w:pPr>
            <w:r w:rsidRPr="00D20205">
              <w:rPr>
                <w:rFonts w:hint="cs"/>
                <w:b/>
                <w:bCs/>
                <w:sz w:val="24"/>
                <w:rtl/>
              </w:rPr>
              <w:t>הסבר ג רב נחמן בר יצחק</w:t>
            </w:r>
          </w:p>
        </w:tc>
        <w:tc>
          <w:tcPr>
            <w:tcW w:w="4069" w:type="dxa"/>
            <w:gridSpan w:val="4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המילים </w:t>
            </w:r>
            <w:r w:rsidRPr="00D20205">
              <w:rPr>
                <w:rFonts w:cs="Guttman Yad-Brush" w:hint="cs"/>
                <w:b/>
                <w:bCs/>
                <w:sz w:val="24"/>
                <w:rtl/>
              </w:rPr>
              <w:t>אף כל</w:t>
            </w:r>
            <w:r>
              <w:rPr>
                <w:rFonts w:hint="cs"/>
                <w:sz w:val="24"/>
                <w:rtl/>
              </w:rPr>
              <w:t xml:space="preserve"> לרבות </w:t>
            </w:r>
            <w:r w:rsidRPr="00D20205">
              <w:rPr>
                <w:rFonts w:cs="Guttman Yad-Brush" w:hint="cs"/>
                <w:b/>
                <w:bCs/>
                <w:sz w:val="24"/>
                <w:rtl/>
              </w:rPr>
              <w:t>שבגד ציצית</w:t>
            </w:r>
            <w:r>
              <w:rPr>
                <w:rFonts w:hint="cs"/>
                <w:sz w:val="24"/>
                <w:rtl/>
              </w:rPr>
              <w:t xml:space="preserve"> חייב בציצית רק אם הוא צמר או פשתים </w:t>
            </w:r>
          </w:p>
        </w:tc>
        <w:tc>
          <w:tcPr>
            <w:tcW w:w="3410" w:type="dxa"/>
            <w:gridSpan w:val="3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2 התני דבי רבי ישמעאל מסכימים ששאר בגדים מעל שלושה על שלושה מטמאים גם בשאר מינים</w:t>
            </w:r>
          </w:p>
        </w:tc>
      </w:tr>
      <w:tr w:rsidR="00584691" w:rsidTr="00584691">
        <w:tc>
          <w:tcPr>
            <w:tcW w:w="1043" w:type="dxa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קשה </w:t>
            </w:r>
          </w:p>
        </w:tc>
        <w:tc>
          <w:tcPr>
            <w:tcW w:w="7479" w:type="dxa"/>
            <w:gridSpan w:val="7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לגבי ציצית כתוב בפרוש שזה דווקא צמר ופשתים " </w:t>
            </w:r>
            <w:r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לא תלבש שעטנז </w:t>
            </w:r>
            <w:r w:rsidRPr="00195650"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rtl/>
              </w:rPr>
              <w:t>צמר ופשתים יחדיו  גדילים</w:t>
            </w:r>
            <w:r w:rsidRPr="00195650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תעשה לך</w:t>
            </w:r>
            <w:r>
              <w:rPr>
                <w:rFonts w:hint="cs"/>
                <w:sz w:val="24"/>
                <w:rtl/>
              </w:rPr>
              <w:t>"</w:t>
            </w:r>
          </w:p>
        </w:tc>
      </w:tr>
      <w:tr w:rsidR="00584691" w:rsidTr="00584691">
        <w:tc>
          <w:tcPr>
            <w:tcW w:w="1043" w:type="dxa"/>
            <w:tcBorders>
              <w:bottom w:val="single" w:sz="4" w:space="0" w:color="auto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תירוץ</w:t>
            </w:r>
          </w:p>
        </w:tc>
        <w:tc>
          <w:tcPr>
            <w:tcW w:w="7479" w:type="dxa"/>
            <w:gridSpan w:val="7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היית חושב שמה שכתוב שזה דווקא צמר ופשתים בא להוציא  </w:t>
            </w:r>
            <w:proofErr w:type="spellStart"/>
            <w:r>
              <w:rPr>
                <w:rFonts w:hint="cs"/>
                <w:sz w:val="24"/>
                <w:rtl/>
              </w:rPr>
              <w:t>מרבא</w:t>
            </w:r>
            <w:proofErr w:type="spellEnd"/>
            <w:r>
              <w:rPr>
                <w:rFonts w:hint="cs"/>
                <w:sz w:val="24"/>
                <w:rtl/>
              </w:rPr>
              <w:t xml:space="preserve"> שפסוקים אלו מלמדים </w:t>
            </w:r>
            <w:r w:rsidRPr="00195650">
              <w:rPr>
                <w:rFonts w:hint="cs"/>
                <w:b/>
                <w:bCs/>
                <w:sz w:val="24"/>
                <w:rtl/>
              </w:rPr>
              <w:t xml:space="preserve">שציציות 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195650">
              <w:rPr>
                <w:rFonts w:hint="cs"/>
                <w:b/>
                <w:bCs/>
                <w:sz w:val="24"/>
                <w:rtl/>
              </w:rPr>
              <w:t>מצמר ופשתים</w:t>
            </w:r>
            <w:r>
              <w:rPr>
                <w:rFonts w:hint="cs"/>
                <w:sz w:val="24"/>
                <w:rtl/>
              </w:rPr>
              <w:t xml:space="preserve"> פוטרים כל כנף בגד גם אם הוא לא מצמר ופשתים   במינן ושלא במינן. ואין כאן </w:t>
            </w:r>
            <w:r w:rsidRPr="00195650">
              <w:rPr>
                <w:rFonts w:hint="cs"/>
                <w:b/>
                <w:bCs/>
                <w:sz w:val="24"/>
                <w:rtl/>
              </w:rPr>
              <w:t>לימוד על הבגד</w:t>
            </w:r>
            <w:r>
              <w:rPr>
                <w:rFonts w:hint="cs"/>
                <w:sz w:val="24"/>
                <w:rtl/>
              </w:rPr>
              <w:t xml:space="preserve">. </w:t>
            </w:r>
          </w:p>
        </w:tc>
      </w:tr>
      <w:tr w:rsidR="00584691" w:rsidTr="00584691">
        <w:tc>
          <w:tcPr>
            <w:tcW w:w="1043" w:type="dxa"/>
            <w:tcBorders>
              <w:left w:val="nil"/>
              <w:bottom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4961" w:type="dxa"/>
            <w:gridSpan w:val="5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גדילים תעשה לך על ארבע כנפות אשר </w:t>
            </w:r>
            <w:r w:rsidRPr="00195650">
              <w:rPr>
                <w:rFonts w:hint="cs"/>
                <w:b/>
                <w:bCs/>
                <w:sz w:val="24"/>
                <w:rtl/>
              </w:rPr>
              <w:t>תכסה בה</w:t>
            </w:r>
            <w:r>
              <w:rPr>
                <w:rFonts w:hint="cs"/>
                <w:sz w:val="24"/>
                <w:rtl/>
              </w:rPr>
              <w:t xml:space="preserve">  שירבה גם שאר מיני בגדים.</w:t>
            </w: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או בגד מרבה שאר </w:t>
            </w:r>
            <w:proofErr w:type="spellStart"/>
            <w:r>
              <w:rPr>
                <w:rFonts w:hint="cs"/>
                <w:sz w:val="24"/>
                <w:rtl/>
              </w:rPr>
              <w:t>מינין</w:t>
            </w:r>
            <w:proofErr w:type="spellEnd"/>
          </w:p>
        </w:tc>
      </w:tr>
      <w:tr w:rsidR="00584691" w:rsidTr="00584691">
        <w:tc>
          <w:tcPr>
            <w:tcW w:w="1043" w:type="dxa"/>
            <w:tcBorders>
              <w:top w:val="nil"/>
              <w:left w:val="nil"/>
              <w:bottom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4961" w:type="dxa"/>
            <w:gridSpan w:val="5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בא ללמד שבגד עיוור חייב בציצית</w:t>
            </w:r>
          </w:p>
        </w:tc>
        <w:tc>
          <w:tcPr>
            <w:tcW w:w="813" w:type="dxa"/>
            <w:tcBorders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</w:tr>
      <w:tr w:rsidR="00584691" w:rsidTr="00584691">
        <w:tc>
          <w:tcPr>
            <w:tcW w:w="1043" w:type="dxa"/>
            <w:tcBorders>
              <w:top w:val="nil"/>
              <w:left w:val="nil"/>
              <w:bottom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417" w:type="dxa"/>
            <w:gridSpan w:val="2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וראיתם אותו</w:t>
            </w:r>
          </w:p>
        </w:tc>
        <w:tc>
          <w:tcPr>
            <w:tcW w:w="3544" w:type="dxa"/>
            <w:gridSpan w:val="3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אשר תכסה</w:t>
            </w: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</w:tr>
      <w:tr w:rsidR="00584691" w:rsidTr="00584691">
        <w:tc>
          <w:tcPr>
            <w:tcW w:w="1043" w:type="dxa"/>
            <w:tcBorders>
              <w:top w:val="nil"/>
              <w:left w:val="nil"/>
              <w:bottom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417" w:type="dxa"/>
            <w:gridSpan w:val="2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למעט כסות לילה </w:t>
            </w:r>
          </w:p>
        </w:tc>
        <w:tc>
          <w:tcPr>
            <w:tcW w:w="3544" w:type="dxa"/>
            <w:gridSpan w:val="3"/>
          </w:tcPr>
          <w:p w:rsidR="00584691" w:rsidRDefault="00584691" w:rsidP="005846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לרבות כסות סומא</w:t>
            </w: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</w:tr>
      <w:tr w:rsidR="00584691" w:rsidTr="00584691">
        <w:tc>
          <w:tcPr>
            <w:tcW w:w="1043" w:type="dxa"/>
            <w:tcBorders>
              <w:top w:val="nil"/>
              <w:left w:val="nil"/>
              <w:bottom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84691" w:rsidRDefault="00584691" w:rsidP="00584691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אני ממעט כיוון שאין אחרים רואים</w:t>
            </w:r>
          </w:p>
        </w:tc>
        <w:tc>
          <w:tcPr>
            <w:tcW w:w="3544" w:type="dxa"/>
            <w:gridSpan w:val="3"/>
          </w:tcPr>
          <w:p w:rsidR="00584691" w:rsidRDefault="00584691" w:rsidP="00584691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ואני מרבה כיוון שאחרים רואים</w:t>
            </w: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  <w:bookmarkStart w:id="0" w:name="_GoBack"/>
            <w:bookmarkEnd w:id="0"/>
          </w:p>
        </w:tc>
      </w:tr>
      <w:tr w:rsidR="00584691" w:rsidTr="00584691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nil"/>
            </w:tcBorders>
          </w:tcPr>
          <w:p w:rsidR="00584691" w:rsidRDefault="00584691" w:rsidP="00584691">
            <w:pPr>
              <w:rPr>
                <w:rFonts w:hint="cs"/>
                <w:sz w:val="24"/>
                <w:rtl/>
              </w:rPr>
            </w:pPr>
          </w:p>
        </w:tc>
        <w:tc>
          <w:tcPr>
            <w:tcW w:w="3544" w:type="dxa"/>
            <w:gridSpan w:val="3"/>
          </w:tcPr>
          <w:p w:rsidR="00584691" w:rsidRDefault="00584691" w:rsidP="00584691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אולי בא לרבות שאר בגדים שחייבים בציצית ולא סומא.</w:t>
            </w: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</w:tr>
      <w:tr w:rsidR="00584691" w:rsidTr="00584691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</w:tcBorders>
          </w:tcPr>
          <w:p w:rsidR="00584691" w:rsidRDefault="00584691" w:rsidP="00584691">
            <w:pPr>
              <w:rPr>
                <w:rFonts w:hint="cs"/>
                <w:sz w:val="24"/>
                <w:rtl/>
              </w:rPr>
            </w:pPr>
          </w:p>
        </w:tc>
        <w:tc>
          <w:tcPr>
            <w:tcW w:w="3544" w:type="dxa"/>
            <w:gridSpan w:val="3"/>
          </w:tcPr>
          <w:p w:rsidR="00584691" w:rsidRDefault="00584691" w:rsidP="00584691">
            <w:pPr>
              <w:rPr>
                <w:rFonts w:hint="cs"/>
                <w:sz w:val="24"/>
                <w:rtl/>
              </w:rPr>
            </w:pPr>
            <w:proofErr w:type="spellStart"/>
            <w:r>
              <w:rPr>
                <w:rFonts w:hint="cs"/>
                <w:sz w:val="24"/>
                <w:rtl/>
              </w:rPr>
              <w:t>מכייון</w:t>
            </w:r>
            <w:proofErr w:type="spellEnd"/>
            <w:r>
              <w:rPr>
                <w:rFonts w:hint="cs"/>
                <w:sz w:val="24"/>
                <w:rtl/>
              </w:rPr>
              <w:t xml:space="preserve"> שלעיל נאמר מדובר בצמר ופשתים לא הגיוני שירבה מעבר לצמר או הפשתים</w:t>
            </w: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584691" w:rsidRDefault="00584691" w:rsidP="00584691">
            <w:pPr>
              <w:rPr>
                <w:sz w:val="24"/>
                <w:rtl/>
              </w:rPr>
            </w:pPr>
          </w:p>
        </w:tc>
      </w:tr>
    </w:tbl>
    <w:p w:rsidR="00BE5E24" w:rsidRPr="00584691" w:rsidRDefault="00584691" w:rsidP="00584691">
      <w:pPr>
        <w:rPr>
          <w:b/>
          <w:bCs/>
          <w:sz w:val="38"/>
          <w:szCs w:val="38"/>
        </w:rPr>
      </w:pPr>
      <w:r w:rsidRPr="0080218B">
        <w:rPr>
          <w:rFonts w:hint="cs"/>
          <w:b/>
          <w:bCs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80218B">
        <w:rPr>
          <w:rFonts w:hint="cs"/>
          <w:b/>
          <w:bCs/>
          <w:sz w:val="38"/>
          <w:szCs w:val="38"/>
          <w:highlight w:val="magenta"/>
          <w:rtl/>
        </w:rPr>
        <w:t>ללימודשבת</w:t>
      </w:r>
      <w:proofErr w:type="spellEnd"/>
      <w:r w:rsidRPr="0080218B">
        <w:rPr>
          <w:rFonts w:hint="cs"/>
          <w:b/>
          <w:bCs/>
          <w:sz w:val="38"/>
          <w:szCs w:val="38"/>
          <w:highlight w:val="magenta"/>
          <w:rtl/>
        </w:rPr>
        <w:t xml:space="preserve"> דף</w:t>
      </w:r>
      <w:r w:rsidRPr="00584691">
        <w:rPr>
          <w:rFonts w:hint="cs"/>
          <w:b/>
          <w:bCs/>
          <w:sz w:val="38"/>
          <w:szCs w:val="38"/>
          <w:highlight w:val="magenta"/>
          <w:rtl/>
        </w:rPr>
        <w:t xml:space="preserve"> </w:t>
      </w:r>
      <w:proofErr w:type="spellStart"/>
      <w:r w:rsidRPr="00584691">
        <w:rPr>
          <w:rFonts w:hint="cs"/>
          <w:b/>
          <w:bCs/>
          <w:sz w:val="38"/>
          <w:szCs w:val="38"/>
          <w:highlight w:val="magenta"/>
          <w:rtl/>
        </w:rPr>
        <w:t>כז</w:t>
      </w:r>
      <w:proofErr w:type="spellEnd"/>
    </w:p>
    <w:sectPr w:rsidR="00BE5E24" w:rsidRPr="00584691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91"/>
    <w:rsid w:val="00584691"/>
    <w:rsid w:val="00BE5E24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91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91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1704</Characters>
  <Application>Microsoft Office Word</Application>
  <DocSecurity>0</DocSecurity>
  <Lines>170</Lines>
  <Paragraphs>158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2012-10-30T06:40:00Z</dcterms:created>
  <dcterms:modified xsi:type="dcterms:W3CDTF">2012-10-30T06:41:00Z</dcterms:modified>
</cp:coreProperties>
</file>