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D6" w:rsidRDefault="002749D6" w:rsidP="002749D6">
      <w:pPr>
        <w:jc w:val="center"/>
        <w:rPr>
          <w:rFonts w:hint="cs"/>
          <w:rtl/>
          <w:lang w:eastAsia="en-US"/>
        </w:rPr>
      </w:pPr>
    </w:p>
    <w:p w:rsidR="002749D6" w:rsidRDefault="002749D6" w:rsidP="002749D6">
      <w:pPr>
        <w:jc w:val="center"/>
        <w:rPr>
          <w:rFonts w:hint="cs"/>
          <w:rtl/>
          <w:lang w:eastAsia="en-US"/>
        </w:rPr>
      </w:pPr>
      <w:r>
        <w:rPr>
          <w:rFonts w:hint="cs"/>
          <w:rtl/>
          <w:lang w:eastAsia="en-US"/>
        </w:rPr>
        <w:t>נזיר פרק שמיני שני נזירים</w:t>
      </w:r>
      <w:r>
        <w:rPr>
          <w:rFonts w:hint="cs"/>
          <w:rtl/>
          <w:lang w:eastAsia="en-US"/>
        </w:rPr>
        <w:t xml:space="preserve"> </w:t>
      </w:r>
    </w:p>
    <w:p w:rsidR="002749D6" w:rsidRDefault="002749D6" w:rsidP="002749D6">
      <w:pPr>
        <w:rPr>
          <w:rFonts w:hint="cs"/>
          <w:rtl/>
          <w:lang w:eastAsia="en-US"/>
        </w:rPr>
      </w:pPr>
      <w:r>
        <w:rPr>
          <w:rFonts w:hint="cs"/>
          <w:rtl/>
          <w:lang w:eastAsia="en-US"/>
        </w:rPr>
        <w:t xml:space="preserve">נזיר </w:t>
      </w:r>
      <w:bookmarkStart w:id="0" w:name="_GoBack"/>
      <w:bookmarkEnd w:id="0"/>
      <w:r>
        <w:rPr>
          <w:rFonts w:hint="cs"/>
          <w:rtl/>
          <w:lang w:eastAsia="en-US"/>
        </w:rPr>
        <w:t>נז,א</w:t>
      </w:r>
    </w:p>
    <w:p w:rsidR="002749D6" w:rsidRDefault="002749D6" w:rsidP="002749D6">
      <w:pPr>
        <w:pStyle w:val="af3"/>
        <w:rPr>
          <w:rFonts w:hint="cs"/>
          <w:rtl/>
          <w:lang w:eastAsia="en-US"/>
        </w:rPr>
      </w:pPr>
    </w:p>
    <w:p w:rsidR="002749D6" w:rsidRDefault="002749D6" w:rsidP="002749D6">
      <w:pPr>
        <w:rPr>
          <w:rFonts w:hint="cs"/>
          <w:rtl/>
          <w:lang w:eastAsia="en-US"/>
        </w:rPr>
      </w:pPr>
      <w:r>
        <w:rPr>
          <w:rFonts w:hint="cs"/>
          <w:rtl/>
          <w:lang w:eastAsia="en-US"/>
        </w:rPr>
        <w:t>משנה:</w:t>
      </w:r>
    </w:p>
    <w:p w:rsidR="002749D6" w:rsidRDefault="002749D6" w:rsidP="002749D6">
      <w:pPr>
        <w:rPr>
          <w:rFonts w:hint="cs"/>
          <w:lang w:eastAsia="en-US"/>
        </w:rPr>
      </w:pPr>
      <w:r>
        <w:rPr>
          <w:rFonts w:hint="cs"/>
          <w:rtl/>
          <w:lang w:eastAsia="en-US"/>
        </w:rPr>
        <w:t xml:space="preserve">שני נזירים </w:t>
      </w:r>
      <w:r>
        <w:rPr>
          <w:rFonts w:cs="Miriam"/>
          <w:szCs w:val="20"/>
          <w:rtl/>
          <w:lang w:eastAsia="en-US"/>
        </w:rPr>
        <w:t>(</w:t>
      </w:r>
      <w:r>
        <w:rPr>
          <w:rFonts w:cs="Miriam" w:hint="cs"/>
          <w:szCs w:val="20"/>
          <w:rtl/>
          <w:lang w:eastAsia="en-US"/>
        </w:rPr>
        <w:t>שקיבלו עליהם נזירות ביחד</w:t>
      </w:r>
      <w:r>
        <w:rPr>
          <w:rFonts w:cs="Miriam"/>
          <w:szCs w:val="20"/>
          <w:rtl/>
          <w:lang w:eastAsia="en-US"/>
        </w:rPr>
        <w:t>)</w:t>
      </w:r>
      <w:r>
        <w:rPr>
          <w:rtl/>
          <w:lang w:eastAsia="en-US"/>
        </w:rPr>
        <w:t xml:space="preserve"> </w:t>
      </w:r>
      <w:r>
        <w:rPr>
          <w:rFonts w:hint="cs"/>
          <w:rtl/>
          <w:lang w:eastAsia="en-US"/>
        </w:rPr>
        <w:t xml:space="preserve">שאמר להן אחד: "ראיתי אחד מכם שנטמא </w:t>
      </w:r>
      <w:r>
        <w:rPr>
          <w:rFonts w:cs="Miriam"/>
          <w:szCs w:val="20"/>
          <w:rtl/>
          <w:lang w:eastAsia="en-US"/>
        </w:rPr>
        <w:t>(</w:t>
      </w:r>
      <w:r>
        <w:rPr>
          <w:rFonts w:cs="Miriam" w:hint="cs"/>
          <w:szCs w:val="20"/>
          <w:rtl/>
          <w:lang w:eastAsia="en-US"/>
        </w:rPr>
        <w:t>הרי זה נאמן להחזיקו בחזקת טומאה כל זמן שאין מכחישין אותו, דהא '</w:t>
      </w:r>
      <w:r>
        <w:rPr>
          <w:rFonts w:cs="Narkisim" w:hint="cs"/>
          <w:szCs w:val="20"/>
          <w:rtl/>
          <w:lang w:eastAsia="en-US"/>
        </w:rPr>
        <w:t>או הודע אליו חטאתו</w:t>
      </w:r>
      <w:r>
        <w:rPr>
          <w:rFonts w:cs="Miriam" w:hint="cs"/>
          <w:szCs w:val="20"/>
          <w:rtl/>
          <w:lang w:eastAsia="en-US"/>
        </w:rPr>
        <w:t xml:space="preserve">' כתיב </w:t>
      </w:r>
      <w:r>
        <w:rPr>
          <w:rFonts w:cs="Miriam" w:hint="cs"/>
          <w:szCs w:val="16"/>
          <w:rtl/>
          <w:lang w:eastAsia="en-US"/>
        </w:rPr>
        <w:t>(ויקרא ד, פסוקים כג,כח)</w:t>
      </w:r>
      <w:r>
        <w:rPr>
          <w:rFonts w:cs="Narkisim" w:hint="cs"/>
          <w:szCs w:val="20"/>
          <w:rtl/>
          <w:lang w:eastAsia="en-US"/>
        </w:rPr>
        <w:t xml:space="preserve"> או הודע אליו</w:t>
      </w:r>
      <w:r>
        <w:rPr>
          <w:rFonts w:cs="Miriam" w:hint="cs"/>
          <w:szCs w:val="20"/>
          <w:rtl/>
          <w:lang w:eastAsia="en-US"/>
        </w:rPr>
        <w:t xml:space="preserve"> - מכל מקום</w:t>
      </w:r>
      <w:r>
        <w:rPr>
          <w:rFonts w:cs="Miriam"/>
          <w:szCs w:val="20"/>
          <w:rtl/>
          <w:lang w:eastAsia="en-US"/>
        </w:rPr>
        <w:t>)</w:t>
      </w:r>
      <w:r>
        <w:rPr>
          <w:rtl/>
          <w:lang w:eastAsia="en-US"/>
        </w:rPr>
        <w:t xml:space="preserve"> </w:t>
      </w:r>
      <w:r>
        <w:rPr>
          <w:rFonts w:hint="cs"/>
          <w:rtl/>
          <w:lang w:eastAsia="en-US"/>
        </w:rPr>
        <w:t xml:space="preserve">ואיני יודע איזה מכם" </w:t>
      </w:r>
      <w:r>
        <w:rPr>
          <w:rFonts w:cs="Miriam"/>
          <w:szCs w:val="20"/>
          <w:rtl/>
          <w:lang w:eastAsia="en-US"/>
        </w:rPr>
        <w:t>(</w:t>
      </w:r>
      <w:r>
        <w:rPr>
          <w:rFonts w:cs="Miriam" w:hint="cs"/>
          <w:szCs w:val="20"/>
          <w:rtl/>
          <w:lang w:eastAsia="en-US"/>
        </w:rPr>
        <w:t>משלימין לנזירותן</w:t>
      </w:r>
      <w:r>
        <w:rPr>
          <w:rFonts w:cs="Miriam"/>
          <w:szCs w:val="20"/>
          <w:rtl/>
          <w:lang w:eastAsia="en-US"/>
        </w:rPr>
        <w:t>)</w:t>
      </w:r>
      <w:r>
        <w:rPr>
          <w:rtl/>
          <w:lang w:eastAsia="en-US"/>
        </w:rPr>
        <w:t xml:space="preserve"> </w:t>
      </w:r>
      <w:r>
        <w:rPr>
          <w:rFonts w:hint="cs"/>
          <w:rtl/>
          <w:lang w:eastAsia="en-US"/>
        </w:rPr>
        <w:t xml:space="preserve">מגלחין ומביאין קרבן טומאה וקרבן טהרה </w:t>
      </w:r>
      <w:r>
        <w:rPr>
          <w:rFonts w:cs="Miriam"/>
          <w:szCs w:val="20"/>
          <w:rtl/>
          <w:lang w:eastAsia="en-US"/>
        </w:rPr>
        <w:t>(</w:t>
      </w:r>
      <w:r>
        <w:rPr>
          <w:rFonts w:cs="Miriam" w:hint="cs"/>
          <w:szCs w:val="20"/>
          <w:rtl/>
          <w:lang w:eastAsia="en-US"/>
        </w:rPr>
        <w:t>בשותפות</w:t>
      </w:r>
      <w:r>
        <w:rPr>
          <w:rFonts w:cs="Miriam"/>
          <w:szCs w:val="20"/>
          <w:rtl/>
          <w:lang w:eastAsia="en-US"/>
        </w:rPr>
        <w:t>)</w:t>
      </w:r>
      <w:r>
        <w:rPr>
          <w:rFonts w:hint="cs"/>
          <w:rtl/>
          <w:lang w:eastAsia="en-US"/>
        </w:rPr>
        <w:t xml:space="preserve">, ואומר </w:t>
      </w:r>
      <w:r>
        <w:rPr>
          <w:rFonts w:cs="Miriam"/>
          <w:szCs w:val="20"/>
          <w:rtl/>
          <w:lang w:eastAsia="en-US"/>
        </w:rPr>
        <w:t>(</w:t>
      </w:r>
      <w:r>
        <w:rPr>
          <w:rFonts w:cs="Miriam" w:hint="cs"/>
          <w:szCs w:val="20"/>
          <w:rtl/>
          <w:lang w:eastAsia="en-US"/>
        </w:rPr>
        <w:t>אחד מהן</w:t>
      </w:r>
      <w:r>
        <w:rPr>
          <w:rFonts w:cs="Miriam"/>
          <w:szCs w:val="20"/>
          <w:rtl/>
          <w:lang w:eastAsia="en-US"/>
        </w:rPr>
        <w:t>)</w:t>
      </w:r>
      <w:r>
        <w:rPr>
          <w:rtl/>
          <w:lang w:eastAsia="en-US"/>
        </w:rPr>
        <w:t xml:space="preserve"> </w:t>
      </w:r>
      <w:r>
        <w:rPr>
          <w:rFonts w:hint="cs"/>
          <w:rtl/>
          <w:lang w:eastAsia="en-US"/>
        </w:rPr>
        <w:t xml:space="preserve">"אם אני הוא טמא - קרבן טומאה שלי וקרבן טהרה שלך, ואם אני הוא הטהור - קרבן טהרה שלי וקרבן טומאה שלך" </w:t>
      </w:r>
      <w:r>
        <w:rPr>
          <w:rFonts w:cs="Miriam"/>
          <w:szCs w:val="20"/>
          <w:rtl/>
          <w:lang w:eastAsia="en-US"/>
        </w:rPr>
        <w:t>(</w:t>
      </w:r>
      <w:r>
        <w:rPr>
          <w:rFonts w:cs="Miriam" w:hint="cs"/>
          <w:szCs w:val="20"/>
          <w:rtl/>
          <w:lang w:eastAsia="en-US"/>
        </w:rPr>
        <w:t>ועדיין אינן מותרין לשתות ביין, לפי שיכול לומר על כל אחד שמא טמא היה, ותגלחתו שגילח עכשיו היא תגלחת טומאה! אלא חוזרין</w:t>
      </w:r>
      <w:r>
        <w:rPr>
          <w:rFonts w:cs="Miriam"/>
          <w:szCs w:val="20"/>
          <w:rtl/>
          <w:lang w:eastAsia="en-US"/>
        </w:rPr>
        <w:t>)</w:t>
      </w:r>
      <w:r>
        <w:rPr>
          <w:rtl/>
          <w:lang w:eastAsia="en-US"/>
        </w:rPr>
        <w:t xml:space="preserve"> </w:t>
      </w:r>
      <w:r>
        <w:rPr>
          <w:rFonts w:hint="cs"/>
          <w:rtl/>
          <w:lang w:eastAsia="en-US"/>
        </w:rPr>
        <w:t xml:space="preserve">וסופרין שלשים יום ומביאין קרבן טהרה </w:t>
      </w:r>
      <w:r>
        <w:rPr>
          <w:rFonts w:cs="Miriam"/>
          <w:szCs w:val="20"/>
          <w:rtl/>
          <w:lang w:eastAsia="en-US"/>
        </w:rPr>
        <w:t>(</w:t>
      </w:r>
      <w:r>
        <w:rPr>
          <w:rFonts w:cs="Courier New" w:hint="cs"/>
          <w:szCs w:val="16"/>
          <w:rtl/>
          <w:lang w:eastAsia="en-US"/>
        </w:rPr>
        <w:t>[אחד]</w:t>
      </w:r>
      <w:r>
        <w:rPr>
          <w:rFonts w:cs="Miriam" w:hint="cs"/>
          <w:szCs w:val="20"/>
          <w:rtl/>
          <w:lang w:eastAsia="en-US"/>
        </w:rPr>
        <w:t xml:space="preserve"> בלבד מן השותפות</w:t>
      </w:r>
      <w:r>
        <w:rPr>
          <w:rFonts w:cs="Miriam"/>
          <w:szCs w:val="20"/>
          <w:rtl/>
          <w:lang w:eastAsia="en-US"/>
        </w:rPr>
        <w:t>)</w:t>
      </w:r>
      <w:r>
        <w:rPr>
          <w:rFonts w:hint="cs"/>
          <w:rtl/>
          <w:lang w:eastAsia="en-US"/>
        </w:rPr>
        <w:t xml:space="preserve">, ואומר </w:t>
      </w:r>
      <w:r>
        <w:rPr>
          <w:rFonts w:cs="Miriam"/>
          <w:szCs w:val="20"/>
          <w:rtl/>
          <w:lang w:eastAsia="en-US"/>
        </w:rPr>
        <w:t>(</w:t>
      </w:r>
      <w:r>
        <w:rPr>
          <w:rFonts w:cs="Miriam" w:hint="cs"/>
          <w:szCs w:val="20"/>
          <w:rtl/>
          <w:lang w:eastAsia="en-US"/>
        </w:rPr>
        <w:t>אחד מהם</w:t>
      </w:r>
      <w:r>
        <w:rPr>
          <w:rFonts w:cs="Miriam"/>
          <w:szCs w:val="20"/>
          <w:rtl/>
          <w:lang w:eastAsia="en-US"/>
        </w:rPr>
        <w:t>)</w:t>
      </w:r>
      <w:r>
        <w:rPr>
          <w:rtl/>
          <w:lang w:eastAsia="en-US"/>
        </w:rPr>
        <w:t xml:space="preserve"> </w:t>
      </w:r>
      <w:r>
        <w:rPr>
          <w:rFonts w:hint="cs"/>
          <w:rtl/>
          <w:lang w:eastAsia="en-US"/>
        </w:rPr>
        <w:t xml:space="preserve">"אם אני הוא הטמא - קרבן טומאה שלי וקרבן טהרה שלך, וזה </w:t>
      </w:r>
      <w:r>
        <w:rPr>
          <w:rFonts w:cs="Miriam"/>
          <w:szCs w:val="20"/>
          <w:rtl/>
          <w:lang w:eastAsia="en-US"/>
        </w:rPr>
        <w:t>(</w:t>
      </w:r>
      <w:r>
        <w:rPr>
          <w:rFonts w:cs="Miriam" w:hint="cs"/>
          <w:szCs w:val="20"/>
          <w:rtl/>
          <w:lang w:eastAsia="en-US"/>
        </w:rPr>
        <w:t>של עכשיו</w:t>
      </w:r>
      <w:r>
        <w:rPr>
          <w:rFonts w:cs="Miriam"/>
          <w:szCs w:val="20"/>
          <w:rtl/>
          <w:lang w:eastAsia="en-US"/>
        </w:rPr>
        <w:t>)</w:t>
      </w:r>
      <w:r>
        <w:rPr>
          <w:rtl/>
          <w:lang w:eastAsia="en-US"/>
        </w:rPr>
        <w:t xml:space="preserve"> </w:t>
      </w:r>
      <w:r>
        <w:rPr>
          <w:rFonts w:hint="cs"/>
          <w:rtl/>
          <w:lang w:eastAsia="en-US"/>
        </w:rPr>
        <w:t xml:space="preserve">קרבן טהרתי; ואם אני הוא הטהור - קרבן טהרה שלי וקרבן טומאה שלך, וזה קרבן טהרתך" </w:t>
      </w:r>
      <w:r>
        <w:rPr>
          <w:rFonts w:cs="Miriam"/>
          <w:szCs w:val="20"/>
          <w:rtl/>
          <w:lang w:eastAsia="en-US"/>
        </w:rPr>
        <w:t>(</w:t>
      </w:r>
      <w:r>
        <w:rPr>
          <w:rFonts w:cs="Miriam" w:hint="cs"/>
          <w:szCs w:val="20"/>
          <w:rtl/>
          <w:lang w:eastAsia="en-US"/>
        </w:rPr>
        <w:t>ומעכשיו מותרין לשתות ביין</w:t>
      </w:r>
      <w:r>
        <w:rPr>
          <w:rFonts w:cs="Miriam"/>
          <w:szCs w:val="20"/>
          <w:rtl/>
          <w:lang w:eastAsia="en-US"/>
        </w:rPr>
        <w:t>)</w:t>
      </w:r>
      <w:r>
        <w:rPr>
          <w:rFonts w:hint="cs"/>
          <w:rtl/>
          <w:lang w:eastAsia="en-US"/>
        </w:rPr>
        <w:t>.</w:t>
      </w:r>
    </w:p>
    <w:p w:rsidR="002749D6" w:rsidRDefault="002749D6" w:rsidP="002749D6">
      <w:pPr>
        <w:rPr>
          <w:rFonts w:hint="cs"/>
          <w:lang w:eastAsia="en-US"/>
        </w:rPr>
      </w:pPr>
    </w:p>
    <w:p w:rsidR="002749D6" w:rsidRDefault="002749D6" w:rsidP="002749D6">
      <w:pPr>
        <w:rPr>
          <w:rFonts w:hint="cs"/>
          <w:rtl/>
          <w:lang w:eastAsia="en-US"/>
        </w:rPr>
      </w:pPr>
      <w:r>
        <w:rPr>
          <w:rFonts w:hint="cs"/>
          <w:rtl/>
          <w:lang w:eastAsia="en-US"/>
        </w:rPr>
        <w:t>גמרא:</w:t>
      </w:r>
    </w:p>
    <w:p w:rsidR="002749D6" w:rsidRDefault="002749D6" w:rsidP="002749D6">
      <w:pPr>
        <w:rPr>
          <w:rFonts w:hint="cs"/>
          <w:rtl/>
          <w:lang w:eastAsia="en-US"/>
        </w:rPr>
      </w:pPr>
      <w:r>
        <w:rPr>
          <w:rFonts w:hint="cs"/>
          <w:rtl/>
          <w:lang w:eastAsia="en-US"/>
        </w:rPr>
        <w:t>קתני '</w:t>
      </w:r>
      <w:r>
        <w:rPr>
          <w:rFonts w:hint="cs"/>
          <w:i/>
          <w:iCs/>
          <w:rtl/>
          <w:lang w:eastAsia="en-US"/>
        </w:rPr>
        <w:t>שני נזירים שאמר להם ראיתי אחד מכם שנטמא ואיני יודע איזה מכם</w:t>
      </w:r>
      <w:r>
        <w:rPr>
          <w:rFonts w:hint="cs"/>
          <w:rtl/>
          <w:lang w:eastAsia="en-US"/>
        </w:rPr>
        <w:t xml:space="preserve">' </w:t>
      </w:r>
      <w:r>
        <w:rPr>
          <w:rtl/>
          <w:lang w:eastAsia="en-US"/>
        </w:rPr>
        <w:t>–</w:t>
      </w:r>
      <w:r>
        <w:rPr>
          <w:rFonts w:hint="cs"/>
          <w:rtl/>
          <w:lang w:eastAsia="en-US"/>
        </w:rPr>
        <w:t xml:space="preserve"> ואמאי? כל ספק טומאה ברשות היחיד - מהיכא ילפינן לה? מסוטה: מה סוטה בועל ונבעלת - אף כל ספק טומאה ברשות היחיד, כגון דאיכא בי תרי, אבל הכא </w:t>
      </w:r>
      <w:r>
        <w:rPr>
          <w:rFonts w:cs="Miriam"/>
          <w:szCs w:val="20"/>
          <w:rtl/>
          <w:lang w:eastAsia="en-US"/>
        </w:rPr>
        <w:t>(</w:t>
      </w:r>
      <w:r>
        <w:rPr>
          <w:rFonts w:cs="Miriam" w:hint="cs"/>
          <w:szCs w:val="20"/>
          <w:rtl/>
          <w:lang w:eastAsia="en-US"/>
        </w:rPr>
        <w:t>כיון דהוו תלתא:</w:t>
      </w:r>
      <w:r>
        <w:rPr>
          <w:rFonts w:cs="Miriam"/>
          <w:szCs w:val="20"/>
          <w:rtl/>
          <w:lang w:eastAsia="en-US"/>
        </w:rPr>
        <w:t>)</w:t>
      </w:r>
      <w:r>
        <w:rPr>
          <w:rtl/>
          <w:lang w:eastAsia="en-US"/>
        </w:rPr>
        <w:t xml:space="preserve"> </w:t>
      </w:r>
      <w:r>
        <w:rPr>
          <w:rFonts w:hint="cs"/>
          <w:rtl/>
          <w:lang w:eastAsia="en-US"/>
        </w:rPr>
        <w:t xml:space="preserve">שני נזירים, והאי דקאי גביהון - הא תלתא, </w:t>
      </w:r>
      <w:r>
        <w:rPr>
          <w:rFonts w:cs="Miriam"/>
          <w:szCs w:val="20"/>
          <w:rtl/>
          <w:lang w:eastAsia="en-US"/>
        </w:rPr>
        <w:t>(</w:t>
      </w:r>
      <w:r>
        <w:rPr>
          <w:rFonts w:cs="Miriam" w:hint="cs"/>
          <w:szCs w:val="20"/>
          <w:rtl/>
          <w:lang w:eastAsia="en-US"/>
        </w:rPr>
        <w:t>אף על גב דקיימי ברשות היחיד</w:t>
      </w:r>
      <w:r>
        <w:rPr>
          <w:rFonts w:cs="Miriam"/>
          <w:szCs w:val="20"/>
          <w:rtl/>
          <w:lang w:eastAsia="en-US"/>
        </w:rPr>
        <w:t>)</w:t>
      </w:r>
      <w:r>
        <w:rPr>
          <w:rtl/>
          <w:lang w:eastAsia="en-US"/>
        </w:rPr>
        <w:t xml:space="preserve"> </w:t>
      </w:r>
      <w:r>
        <w:rPr>
          <w:rFonts w:hint="cs"/>
          <w:rtl/>
          <w:lang w:eastAsia="en-US"/>
        </w:rPr>
        <w:t>הוה ליה ספק טומאה ברשות הרבים, וכל ספק טומאה ברשות הרבים ספיקו טהור</w:t>
      </w:r>
      <w:r>
        <w:rPr>
          <w:rStyle w:val="a7"/>
          <w:rtl/>
          <w:lang w:eastAsia="en-US"/>
        </w:rPr>
        <w:footnoteReference w:id="1"/>
      </w:r>
      <w:r>
        <w:rPr>
          <w:rFonts w:hint="cs"/>
          <w:rtl/>
          <w:lang w:eastAsia="en-US"/>
        </w:rPr>
        <w:t>!</w:t>
      </w:r>
    </w:p>
    <w:p w:rsidR="002749D6" w:rsidRDefault="002749D6" w:rsidP="002749D6">
      <w:pPr>
        <w:rPr>
          <w:rFonts w:hint="cs"/>
          <w:rtl/>
          <w:lang w:eastAsia="en-US"/>
        </w:rPr>
      </w:pPr>
      <w:r>
        <w:rPr>
          <w:rFonts w:hint="cs"/>
          <w:rtl/>
          <w:lang w:eastAsia="en-US"/>
        </w:rPr>
        <w:t xml:space="preserve">אמר רבה בר רב הונא: </w:t>
      </w:r>
      <w:r>
        <w:rPr>
          <w:rFonts w:cs="Miriam"/>
          <w:szCs w:val="20"/>
          <w:rtl/>
          <w:lang w:eastAsia="en-US"/>
        </w:rPr>
        <w:t>(</w:t>
      </w:r>
      <w:r>
        <w:rPr>
          <w:rFonts w:cs="Miriam" w:hint="cs"/>
          <w:szCs w:val="20"/>
          <w:rtl/>
          <w:lang w:eastAsia="en-US"/>
        </w:rPr>
        <w:t>כגון דקאים האחד בלבד</w:t>
      </w:r>
      <w:r>
        <w:rPr>
          <w:rFonts w:cs="Miriam"/>
          <w:szCs w:val="20"/>
          <w:rtl/>
          <w:lang w:eastAsia="en-US"/>
        </w:rPr>
        <w:t>)</w:t>
      </w:r>
      <w:r>
        <w:rPr>
          <w:rtl/>
          <w:lang w:eastAsia="en-US"/>
        </w:rPr>
        <w:t xml:space="preserve"> </w:t>
      </w:r>
      <w:r>
        <w:rPr>
          <w:rFonts w:hint="cs"/>
          <w:rtl/>
          <w:lang w:eastAsia="en-US"/>
        </w:rPr>
        <w:t xml:space="preserve">באומר </w:t>
      </w:r>
      <w:r>
        <w:rPr>
          <w:rFonts w:cs="Miriam"/>
          <w:szCs w:val="20"/>
          <w:rtl/>
          <w:lang w:eastAsia="en-US"/>
        </w:rPr>
        <w:t>(</w:t>
      </w:r>
      <w:r>
        <w:rPr>
          <w:rFonts w:cs="Miriam" w:hint="cs"/>
          <w:szCs w:val="20"/>
          <w:rtl/>
          <w:lang w:eastAsia="en-US"/>
        </w:rPr>
        <w:t>ואומר</w:t>
      </w:r>
      <w:r>
        <w:rPr>
          <w:rFonts w:cs="Miriam"/>
          <w:szCs w:val="20"/>
          <w:rtl/>
          <w:lang w:eastAsia="en-US"/>
        </w:rPr>
        <w:t>)</w:t>
      </w:r>
      <w:r>
        <w:rPr>
          <w:rFonts w:hint="cs"/>
          <w:rtl/>
          <w:lang w:eastAsia="en-US"/>
        </w:rPr>
        <w:t xml:space="preserve">: "ראיתי טומאה שנזרקה ביניכם </w:t>
      </w:r>
      <w:r>
        <w:rPr>
          <w:rFonts w:cs="Miriam"/>
          <w:szCs w:val="20"/>
          <w:rtl/>
          <w:lang w:eastAsia="en-US"/>
        </w:rPr>
        <w:t>(</w:t>
      </w:r>
      <w:r>
        <w:rPr>
          <w:rFonts w:cs="Miriam" w:hint="cs"/>
          <w:szCs w:val="20"/>
          <w:rtl/>
          <w:lang w:eastAsia="en-US"/>
        </w:rPr>
        <w:t>מבפנים</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דלא הוו להו אלא תרי כבועל ונבעלת</w:t>
      </w:r>
      <w:r>
        <w:rPr>
          <w:rFonts w:cs="Miriam"/>
          <w:szCs w:val="20"/>
          <w:rtl/>
          <w:lang w:eastAsia="en-US"/>
        </w:rPr>
        <w:t>)</w:t>
      </w:r>
      <w:r>
        <w:rPr>
          <w:rFonts w:hint="cs"/>
          <w:rtl/>
          <w:lang w:eastAsia="en-US"/>
        </w:rPr>
        <w:t xml:space="preserve">. </w:t>
      </w:r>
    </w:p>
    <w:p w:rsidR="002749D6" w:rsidRDefault="002749D6" w:rsidP="002749D6">
      <w:pPr>
        <w:rPr>
          <w:rFonts w:cs="Miriam" w:hint="cs"/>
          <w:szCs w:val="20"/>
          <w:lang w:eastAsia="en-US"/>
        </w:rPr>
      </w:pPr>
      <w:r>
        <w:rPr>
          <w:rFonts w:hint="cs"/>
          <w:rtl/>
          <w:lang w:eastAsia="en-US"/>
        </w:rPr>
        <w:t xml:space="preserve">אמר רב אשי: דיקא נמי </w:t>
      </w:r>
      <w:r>
        <w:rPr>
          <w:rFonts w:cs="Miriam" w:hint="cs"/>
          <w:szCs w:val="20"/>
          <w:rtl/>
          <w:lang w:eastAsia="en-US"/>
        </w:rPr>
        <w:t xml:space="preserve">(דלא קאי בהדייהו) </w:t>
      </w:r>
    </w:p>
    <w:p w:rsidR="002749D6" w:rsidRDefault="002749D6" w:rsidP="002749D6">
      <w:pPr>
        <w:rPr>
          <w:rFonts w:hint="cs"/>
          <w:lang w:eastAsia="en-US"/>
        </w:rPr>
      </w:pPr>
    </w:p>
    <w:p w:rsidR="002749D6" w:rsidRDefault="002749D6" w:rsidP="002749D6">
      <w:pPr>
        <w:rPr>
          <w:rFonts w:hint="cs"/>
          <w:rtl/>
          <w:lang w:eastAsia="en-US"/>
        </w:rPr>
      </w:pPr>
      <w:r>
        <w:rPr>
          <w:rtl/>
          <w:lang w:eastAsia="en-US"/>
        </w:rPr>
        <w:t>(</w:t>
      </w:r>
      <w:r>
        <w:rPr>
          <w:rFonts w:hint="cs"/>
          <w:rtl/>
          <w:lang w:eastAsia="en-US"/>
        </w:rPr>
        <w:t>נזיר נז,ב</w:t>
      </w:r>
      <w:r>
        <w:rPr>
          <w:rtl/>
          <w:lang w:eastAsia="en-US"/>
        </w:rPr>
        <w:t>)</w:t>
      </w:r>
    </w:p>
    <w:p w:rsidR="002749D6" w:rsidRDefault="002749D6" w:rsidP="002749D6">
      <w:pPr>
        <w:rPr>
          <w:rFonts w:hint="cs"/>
          <w:rtl/>
          <w:lang w:eastAsia="en-US"/>
        </w:rPr>
      </w:pPr>
      <w:r>
        <w:rPr>
          <w:rFonts w:hint="cs"/>
          <w:rtl/>
          <w:lang w:eastAsia="en-US"/>
        </w:rPr>
        <w:t>דקתני '</w:t>
      </w:r>
      <w:r>
        <w:rPr>
          <w:rFonts w:hint="cs"/>
          <w:i/>
          <w:iCs/>
          <w:rtl/>
          <w:lang w:eastAsia="en-US"/>
        </w:rPr>
        <w:t>ואיני יודע איזה מכם</w:t>
      </w:r>
      <w:r>
        <w:rPr>
          <w:rFonts w:hint="cs"/>
          <w:rtl/>
          <w:lang w:eastAsia="en-US"/>
        </w:rPr>
        <w:t xml:space="preserve">' </w:t>
      </w:r>
      <w:r>
        <w:rPr>
          <w:rFonts w:cs="Miriam"/>
          <w:szCs w:val="20"/>
          <w:rtl/>
          <w:lang w:eastAsia="en-US"/>
        </w:rPr>
        <w:t>(</w:t>
      </w:r>
      <w:r>
        <w:rPr>
          <w:rFonts w:cs="Miriam" w:hint="cs"/>
          <w:szCs w:val="20"/>
          <w:rtl/>
          <w:lang w:eastAsia="en-US"/>
        </w:rPr>
        <w:t>דאילו הוה קאי בהדייהו - אי אפשר דלא הוה ידע</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שמע מינה.</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מגלחין ומביאין:  </w:t>
      </w:r>
    </w:p>
    <w:p w:rsidR="002749D6" w:rsidRDefault="002749D6" w:rsidP="002749D6">
      <w:pPr>
        <w:rPr>
          <w:rFonts w:hint="cs"/>
          <w:rtl/>
          <w:lang w:eastAsia="en-US"/>
        </w:rPr>
      </w:pPr>
      <w:r>
        <w:rPr>
          <w:rFonts w:hint="cs"/>
          <w:rtl/>
          <w:lang w:eastAsia="en-US"/>
        </w:rPr>
        <w:t xml:space="preserve">ואמאי </w:t>
      </w:r>
      <w:r>
        <w:rPr>
          <w:rFonts w:cs="Miriam"/>
          <w:szCs w:val="20"/>
          <w:rtl/>
          <w:lang w:eastAsia="en-US"/>
        </w:rPr>
        <w:t>(</w:t>
      </w:r>
      <w:r>
        <w:rPr>
          <w:rFonts w:cs="Miriam" w:hint="cs"/>
          <w:szCs w:val="20"/>
          <w:rtl/>
          <w:lang w:eastAsia="en-US"/>
        </w:rPr>
        <w:t xml:space="preserve">מגלח ארבע תגלחיות? והא קא עבר בתרתי תגלחיות קמייתא </w:t>
      </w:r>
      <w:r>
        <w:rPr>
          <w:rFonts w:cs="Courier New" w:hint="cs"/>
          <w:szCs w:val="16"/>
          <w:rtl/>
          <w:lang w:eastAsia="en-US"/>
        </w:rPr>
        <w:t>[נ"ל שצ"ל 'בתרייתא']</w:t>
      </w:r>
      <w:r>
        <w:rPr>
          <w:rFonts w:cs="Miriam" w:hint="cs"/>
          <w:szCs w:val="20"/>
          <w:rtl/>
          <w:lang w:eastAsia="en-US"/>
        </w:rPr>
        <w:t xml:space="preserve"> משום לאו ד'</w:t>
      </w:r>
      <w:r>
        <w:rPr>
          <w:rFonts w:cs="Narkisim" w:hint="cs"/>
          <w:szCs w:val="20"/>
          <w:rtl/>
          <w:lang w:eastAsia="en-US"/>
        </w:rPr>
        <w:t>ולא תשחית את פאת זקנך</w:t>
      </w:r>
      <w:r>
        <w:rPr>
          <w:rFonts w:cs="Miriam" w:hint="cs"/>
          <w:szCs w:val="20"/>
          <w:rtl/>
          <w:lang w:eastAsia="en-US"/>
        </w:rPr>
        <w:t xml:space="preserve">' </w:t>
      </w:r>
      <w:r>
        <w:rPr>
          <w:rFonts w:cs="Miriam" w:hint="cs"/>
          <w:szCs w:val="16"/>
          <w:rtl/>
          <w:lang w:eastAsia="en-US"/>
        </w:rPr>
        <w:t>[ויקרא יט,כז]</w:t>
      </w:r>
      <w:r>
        <w:rPr>
          <w:rFonts w:cs="Miriam" w:hint="cs"/>
          <w:szCs w:val="20"/>
          <w:rtl/>
          <w:lang w:eastAsia="en-US"/>
        </w:rPr>
        <w:t xml:space="preserve">, שכן מגלח [כל] שערו, ואאידך מינייהו קעבר משום הקפה </w:t>
      </w:r>
      <w:r>
        <w:rPr>
          <w:rFonts w:cs="Courier New" w:hint="cs"/>
          <w:szCs w:val="16"/>
          <w:rtl/>
          <w:lang w:eastAsia="en-US"/>
        </w:rPr>
        <w:t>[</w:t>
      </w:r>
      <w:r>
        <w:rPr>
          <w:rFonts w:cs="Narkisim" w:hint="cs"/>
          <w:szCs w:val="16"/>
          <w:rtl/>
          <w:lang w:eastAsia="en-US"/>
        </w:rPr>
        <w:t>לא תקפו פאת ראשכם</w:t>
      </w:r>
      <w:r>
        <w:rPr>
          <w:rFonts w:cs="Courier New" w:hint="cs"/>
          <w:szCs w:val="16"/>
          <w:rtl/>
          <w:lang w:eastAsia="en-US"/>
        </w:rPr>
        <w:t xml:space="preserve"> </w:t>
      </w:r>
      <w:r>
        <w:rPr>
          <w:rFonts w:cs="Courier New"/>
          <w:szCs w:val="16"/>
          <w:rtl/>
          <w:lang w:eastAsia="en-US"/>
        </w:rPr>
        <w:t>–</w:t>
      </w:r>
      <w:r>
        <w:rPr>
          <w:rFonts w:cs="Courier New" w:hint="cs"/>
          <w:szCs w:val="16"/>
          <w:rtl/>
          <w:lang w:eastAsia="en-US"/>
        </w:rPr>
        <w:t xml:space="preserve"> תחילת ויקרא יט,כז]</w:t>
      </w:r>
      <w:r>
        <w:rPr>
          <w:rFonts w:cs="Miriam"/>
          <w:szCs w:val="20"/>
          <w:rtl/>
          <w:lang w:eastAsia="en-US"/>
        </w:rPr>
        <w:t>)</w:t>
      </w:r>
      <w:r>
        <w:rPr>
          <w:rFonts w:hint="cs"/>
          <w:rtl/>
          <w:lang w:eastAsia="en-US"/>
        </w:rPr>
        <w:t xml:space="preserve">? דילמא לאו טמאין אינון, וקעביד הקפה </w:t>
      </w:r>
      <w:r>
        <w:rPr>
          <w:rFonts w:cs="Miriam"/>
          <w:szCs w:val="20"/>
          <w:rtl/>
          <w:lang w:eastAsia="en-US"/>
        </w:rPr>
        <w:t>(</w:t>
      </w:r>
      <w:r>
        <w:rPr>
          <w:rFonts w:cs="Miriam" w:hint="cs"/>
          <w:szCs w:val="20"/>
          <w:rtl/>
          <w:lang w:eastAsia="en-US"/>
        </w:rPr>
        <w:t>וקא עברי על לאו דהקפה, דתגלחת אינו לצורך, ויש בה משום לא תקיפו</w:t>
      </w:r>
      <w:r>
        <w:rPr>
          <w:rFonts w:cs="Miriam"/>
          <w:szCs w:val="20"/>
          <w:rtl/>
          <w:lang w:eastAsia="en-US"/>
        </w:rPr>
        <w:t>)</w:t>
      </w:r>
      <w:r>
        <w:rPr>
          <w:rFonts w:hint="cs"/>
          <w:rtl/>
          <w:lang w:eastAsia="en-US"/>
        </w:rPr>
        <w:t>?</w:t>
      </w:r>
    </w:p>
    <w:p w:rsidR="002749D6" w:rsidRDefault="002749D6" w:rsidP="002749D6">
      <w:pPr>
        <w:rPr>
          <w:rFonts w:cs="Courier New" w:hint="cs"/>
          <w:rtl/>
          <w:lang w:eastAsia="en-US"/>
        </w:rPr>
      </w:pPr>
      <w:r>
        <w:rPr>
          <w:rFonts w:hint="cs"/>
          <w:rtl/>
          <w:lang w:eastAsia="en-US"/>
        </w:rPr>
        <w:t xml:space="preserve">אמר שמואל: באשה וקטן </w:t>
      </w:r>
      <w:r>
        <w:rPr>
          <w:rFonts w:cs="Miriam"/>
          <w:szCs w:val="20"/>
          <w:rtl/>
          <w:lang w:eastAsia="en-US"/>
        </w:rPr>
        <w:t>(</w:t>
      </w:r>
      <w:r>
        <w:rPr>
          <w:rFonts w:cs="Miriam" w:hint="cs"/>
          <w:szCs w:val="20"/>
          <w:rtl/>
          <w:lang w:eastAsia="en-US"/>
        </w:rPr>
        <w:t>כגון שהיו שני נזירים הללו שתי נשים או שני קטנים, דלא מיחייבי אהקפה</w:t>
      </w:r>
      <w:r>
        <w:rPr>
          <w:rFonts w:cs="Miriam"/>
          <w:szCs w:val="20"/>
          <w:rtl/>
          <w:lang w:eastAsia="en-US"/>
        </w:rPr>
        <w:t>)</w:t>
      </w:r>
      <w:r>
        <w:rPr>
          <w:rFonts w:hint="cs"/>
          <w:rtl/>
          <w:lang w:eastAsia="en-US"/>
        </w:rPr>
        <w:t xml:space="preserve">. </w:t>
      </w:r>
      <w:r>
        <w:rPr>
          <w:rFonts w:cs="Courier New" w:hint="cs"/>
          <w:szCs w:val="20"/>
          <w:rtl/>
          <w:lang w:eastAsia="en-US"/>
        </w:rPr>
        <w:t>[ולא אשה וקטן, שהעד היה ודאי יודע את איזה מהם ראה!]</w:t>
      </w:r>
    </w:p>
    <w:p w:rsidR="002749D6" w:rsidRDefault="002749D6" w:rsidP="002749D6">
      <w:pPr>
        <w:rPr>
          <w:rFonts w:hint="cs"/>
          <w:rtl/>
          <w:lang w:eastAsia="en-US"/>
        </w:rPr>
      </w:pPr>
      <w:r>
        <w:rPr>
          <w:rFonts w:hint="cs"/>
          <w:rtl/>
          <w:lang w:eastAsia="en-US"/>
        </w:rPr>
        <w:t xml:space="preserve">ולוקמא בגדול ו'הקפת כל הראש לא שמה הקפה'? </w:t>
      </w:r>
    </w:p>
    <w:p w:rsidR="002749D6" w:rsidRDefault="002749D6" w:rsidP="002749D6">
      <w:pPr>
        <w:rPr>
          <w:rFonts w:cs="Miriam" w:hint="cs"/>
          <w:szCs w:val="20"/>
          <w:lang w:eastAsia="en-US"/>
        </w:rPr>
      </w:pPr>
      <w:r>
        <w:rPr>
          <w:rFonts w:hint="cs"/>
          <w:rtl/>
          <w:lang w:eastAsia="en-US"/>
        </w:rPr>
        <w:t>מדלא מוקים לה הכי - שמע מינה קסבר שמואל הקפת כל הראש שמה הקפה.</w:t>
      </w:r>
    </w:p>
    <w:p w:rsidR="002749D6" w:rsidRDefault="002749D6" w:rsidP="002749D6">
      <w:pPr>
        <w:rPr>
          <w:rFonts w:hint="cs"/>
          <w:rtl/>
          <w:lang w:eastAsia="en-US"/>
        </w:rPr>
      </w:pPr>
      <w:r>
        <w:rPr>
          <w:rFonts w:hint="cs"/>
          <w:rtl/>
          <w:lang w:eastAsia="en-US"/>
        </w:rPr>
        <w:t>מר זוטרא מתני לה להא שמעתא דשמואל אסיפא</w:t>
      </w:r>
      <w:r>
        <w:rPr>
          <w:rtl/>
          <w:lang w:eastAsia="en-US"/>
        </w:rPr>
        <w:t xml:space="preserve"> </w:t>
      </w:r>
      <w:r>
        <w:rPr>
          <w:rFonts w:cs="Miriam"/>
          <w:szCs w:val="16"/>
          <w:rtl/>
          <w:lang w:eastAsia="en-US"/>
        </w:rPr>
        <w:t>[</w:t>
      </w:r>
      <w:r>
        <w:rPr>
          <w:rFonts w:cs="Miriam" w:hint="cs"/>
          <w:szCs w:val="16"/>
          <w:rtl/>
          <w:lang w:eastAsia="en-US"/>
        </w:rPr>
        <w:t>נזיר פ"ח מ"ב, דף נט,ב]</w:t>
      </w:r>
      <w:r>
        <w:rPr>
          <w:rFonts w:hint="cs"/>
          <w:rtl/>
          <w:lang w:eastAsia="en-US"/>
        </w:rPr>
        <w:t>: '</w:t>
      </w:r>
      <w:r>
        <w:rPr>
          <w:rFonts w:hint="cs"/>
          <w:i/>
          <w:iCs/>
          <w:rtl/>
          <w:lang w:eastAsia="en-US"/>
        </w:rPr>
        <w:t>נזיר שהיה טמא בספק ומוחלט בספק אוכל בקדשים לאחר ששים יום ומגלח ארבע תגלחות</w:t>
      </w:r>
      <w:r>
        <w:rPr>
          <w:rFonts w:hint="cs"/>
          <w:rtl/>
          <w:lang w:eastAsia="en-US"/>
        </w:rPr>
        <w:t>' - והא קעביד הקפה!?</w:t>
      </w:r>
    </w:p>
    <w:p w:rsidR="002749D6" w:rsidRDefault="002749D6" w:rsidP="002749D6">
      <w:pPr>
        <w:rPr>
          <w:rFonts w:hint="cs"/>
          <w:rtl/>
          <w:lang w:eastAsia="en-US"/>
        </w:rPr>
      </w:pPr>
      <w:r>
        <w:rPr>
          <w:rFonts w:hint="cs"/>
          <w:rtl/>
          <w:lang w:eastAsia="en-US"/>
        </w:rPr>
        <w:t>אמר שמואל: באשה וקטן.</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אמר רב הונא: המקיף את הקטן הרי הוא חייב.</w:t>
      </w:r>
    </w:p>
    <w:p w:rsidR="002749D6" w:rsidRDefault="002749D6" w:rsidP="002749D6">
      <w:pPr>
        <w:rPr>
          <w:rFonts w:hint="cs"/>
          <w:rtl/>
          <w:lang w:eastAsia="en-US"/>
        </w:rPr>
      </w:pPr>
      <w:r>
        <w:rPr>
          <w:rFonts w:hint="cs"/>
          <w:rtl/>
          <w:lang w:eastAsia="en-US"/>
        </w:rPr>
        <w:t xml:space="preserve">אמר ליה רב אדא בר אהבה לרב הונא: ודידך </w:t>
      </w:r>
      <w:r>
        <w:rPr>
          <w:rFonts w:cs="Miriam"/>
          <w:szCs w:val="20"/>
          <w:rtl/>
          <w:lang w:eastAsia="en-US"/>
        </w:rPr>
        <w:t>(</w:t>
      </w:r>
      <w:r>
        <w:rPr>
          <w:rFonts w:cs="Miriam" w:hint="cs"/>
          <w:szCs w:val="20"/>
          <w:rtl/>
          <w:lang w:eastAsia="en-US"/>
        </w:rPr>
        <w:t>לדידך, דאמרת דהמקיף את הקטן חייב</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 xml:space="preserve">קטנים  </w:t>
      </w:r>
      <w:r>
        <w:rPr>
          <w:rFonts w:cs="Courier New" w:hint="cs"/>
          <w:szCs w:val="16"/>
          <w:rtl/>
          <w:lang w:eastAsia="en-US"/>
        </w:rPr>
        <w:t>[</w:t>
      </w:r>
      <w:r>
        <w:rPr>
          <w:rFonts w:ascii="Courier New" w:hAnsi="Courier New" w:cs="Courier New" w:hint="cs"/>
          <w:sz w:val="16"/>
          <w:szCs w:val="16"/>
          <w:rtl/>
          <w:lang w:eastAsia="en-US"/>
        </w:rPr>
        <w:t>שלך</w:t>
      </w:r>
      <w:r>
        <w:rPr>
          <w:rFonts w:cs="Courier New" w:hint="cs"/>
          <w:szCs w:val="16"/>
          <w:rtl/>
          <w:lang w:eastAsia="en-US"/>
        </w:rPr>
        <w:t>]</w:t>
      </w:r>
      <w:r>
        <w:rPr>
          <w:rFonts w:cs="Miriam" w:hint="cs"/>
          <w:szCs w:val="20"/>
          <w:rtl/>
          <w:lang w:eastAsia="en-US"/>
        </w:rPr>
        <w:t xml:space="preserve"> דאיתנהו מגולחין כל הראש, כדאורחייהו דאינשי דקמגלחי להו כדי להברותן לאחר החולי</w:t>
      </w:r>
      <w:r>
        <w:rPr>
          <w:rFonts w:cs="Miriam"/>
          <w:szCs w:val="20"/>
          <w:rtl/>
          <w:lang w:eastAsia="en-US"/>
        </w:rPr>
        <w:t>)</w:t>
      </w:r>
      <w:r>
        <w:rPr>
          <w:rtl/>
          <w:lang w:eastAsia="en-US"/>
        </w:rPr>
        <w:t xml:space="preserve"> </w:t>
      </w:r>
      <w:r>
        <w:rPr>
          <w:rFonts w:hint="cs"/>
          <w:rtl/>
          <w:lang w:eastAsia="en-US"/>
        </w:rPr>
        <w:t>מאן מגלח להון?</w:t>
      </w:r>
    </w:p>
    <w:p w:rsidR="002749D6" w:rsidRDefault="002749D6" w:rsidP="002749D6">
      <w:pPr>
        <w:rPr>
          <w:rFonts w:hint="cs"/>
          <w:rtl/>
          <w:lang w:eastAsia="en-US"/>
        </w:rPr>
      </w:pPr>
      <w:r>
        <w:rPr>
          <w:rFonts w:hint="cs"/>
          <w:rtl/>
          <w:lang w:eastAsia="en-US"/>
        </w:rPr>
        <w:t xml:space="preserve">אמר ליה: חובה </w:t>
      </w:r>
      <w:r>
        <w:rPr>
          <w:rFonts w:cs="Miriam"/>
          <w:szCs w:val="20"/>
          <w:rtl/>
          <w:lang w:eastAsia="en-US"/>
        </w:rPr>
        <w:t>(</w:t>
      </w:r>
      <w:r>
        <w:rPr>
          <w:rFonts w:cs="Miriam" w:hint="cs"/>
          <w:szCs w:val="20"/>
          <w:rtl/>
          <w:lang w:eastAsia="en-US"/>
        </w:rPr>
        <w:t>כך שמה דאשתו דרב הונא, דקסבר רב הונא דאשה לא מיפקדא אלאו דהקפת הראש אראש אחרים כלל</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 xml:space="preserve">תקברינון חובה לבניה </w:t>
      </w:r>
      <w:r>
        <w:rPr>
          <w:rFonts w:cs="Miriam"/>
          <w:szCs w:val="20"/>
          <w:rtl/>
          <w:lang w:eastAsia="en-US"/>
        </w:rPr>
        <w:t>(</w:t>
      </w:r>
      <w:r>
        <w:rPr>
          <w:rFonts w:cs="Miriam" w:hint="cs"/>
          <w:szCs w:val="20"/>
          <w:rtl/>
          <w:lang w:eastAsia="en-US"/>
        </w:rPr>
        <w:t>דלדידך, דאמרת המקיף את הקטן חייב - כי מקפת ליה אשה נמי חייבת, אבל לדידי - אפילו גדול המקיף את הקטן פטור, והוא הדין נמי לאשה; וכן בגדול המקיף את הגדול חייב והוא הדין לאשה</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כולהו שני דרב אדא בר אהבה לא אקיים ליה זרעא לרב הונא.</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מכדי תרוייהו סבירא הקפת כל הראש שמה הקפה </w:t>
      </w:r>
      <w:r>
        <w:rPr>
          <w:rFonts w:cs="Miriam"/>
          <w:szCs w:val="20"/>
          <w:rtl/>
          <w:lang w:eastAsia="en-US"/>
        </w:rPr>
        <w:t>(</w:t>
      </w:r>
      <w:r>
        <w:rPr>
          <w:rFonts w:cs="Miriam" w:hint="cs"/>
          <w:szCs w:val="20"/>
          <w:rtl/>
          <w:lang w:eastAsia="en-US"/>
        </w:rPr>
        <w:t>והא הוה להו הקפת כל הראש לבניו דרב הונא</w:t>
      </w:r>
      <w:r>
        <w:rPr>
          <w:rFonts w:cs="Miriam"/>
          <w:szCs w:val="20"/>
          <w:rtl/>
          <w:lang w:eastAsia="en-US"/>
        </w:rPr>
        <w:t>)</w:t>
      </w:r>
      <w:r>
        <w:rPr>
          <w:rFonts w:hint="cs"/>
          <w:rtl/>
          <w:lang w:eastAsia="en-US"/>
        </w:rPr>
        <w:t xml:space="preserve">, במאי קמיפלגי </w:t>
      </w:r>
      <w:r>
        <w:rPr>
          <w:rFonts w:cs="Miriam"/>
          <w:szCs w:val="20"/>
          <w:rtl/>
          <w:lang w:eastAsia="en-US"/>
        </w:rPr>
        <w:t>(</w:t>
      </w:r>
      <w:r>
        <w:rPr>
          <w:rFonts w:cs="Miriam" w:hint="cs"/>
          <w:szCs w:val="20"/>
          <w:rtl/>
          <w:lang w:eastAsia="en-US"/>
        </w:rPr>
        <w:t>כלומר: מאי איכא בינייהו? דמאן דאסר בגדול - אמאי שרי באשה</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 xml:space="preserve">רב הונא סבר </w:t>
      </w:r>
      <w:r>
        <w:rPr>
          <w:rFonts w:cs="Miriam" w:hint="cs"/>
          <w:szCs w:val="16"/>
          <w:rtl/>
          <w:lang w:eastAsia="en-US"/>
        </w:rPr>
        <w:t>(ויקרא יט,כז)</w:t>
      </w:r>
      <w:r>
        <w:rPr>
          <w:rFonts w:cs="Narkisim" w:hint="cs"/>
          <w:rtl/>
          <w:lang w:eastAsia="en-US"/>
        </w:rPr>
        <w:t xml:space="preserve"> לא תקיפו פאת ראשכם ולא תשחית את פאת זקנך</w:t>
      </w:r>
      <w:r>
        <w:rPr>
          <w:rFonts w:hint="cs"/>
          <w:rtl/>
          <w:lang w:eastAsia="en-US"/>
        </w:rPr>
        <w:t xml:space="preserve">: כל שיש לו השחתה יש לו הקפה, והני נשי - הואיל וליתנהו בהשחתה </w:t>
      </w:r>
      <w:r>
        <w:rPr>
          <w:rFonts w:cs="Miriam"/>
          <w:szCs w:val="20"/>
          <w:rtl/>
          <w:lang w:eastAsia="en-US"/>
        </w:rPr>
        <w:t>(</w:t>
      </w:r>
      <w:r>
        <w:rPr>
          <w:rFonts w:cs="Miriam" w:hint="cs"/>
          <w:szCs w:val="20"/>
          <w:rtl/>
          <w:lang w:eastAsia="en-US"/>
        </w:rPr>
        <w:t>דלית להו זקן</w:t>
      </w:r>
      <w:r>
        <w:rPr>
          <w:rFonts w:cs="Miriam"/>
          <w:szCs w:val="20"/>
          <w:rtl/>
          <w:lang w:eastAsia="en-US"/>
        </w:rPr>
        <w:t>)</w:t>
      </w:r>
      <w:r>
        <w:rPr>
          <w:rtl/>
          <w:lang w:eastAsia="en-US"/>
        </w:rPr>
        <w:t xml:space="preserve"> </w:t>
      </w:r>
      <w:r>
        <w:rPr>
          <w:rFonts w:hint="cs"/>
          <w:rtl/>
          <w:lang w:eastAsia="en-US"/>
        </w:rPr>
        <w:t xml:space="preserve">- ליתנהו נמי בהקפה </w:t>
      </w:r>
      <w:r>
        <w:rPr>
          <w:rFonts w:cs="Miriam"/>
          <w:szCs w:val="20"/>
          <w:rtl/>
          <w:lang w:eastAsia="en-US"/>
        </w:rPr>
        <w:t>(</w:t>
      </w:r>
      <w:r>
        <w:rPr>
          <w:rFonts w:cs="Miriam" w:hint="cs"/>
          <w:szCs w:val="20"/>
          <w:rtl/>
          <w:lang w:eastAsia="en-US"/>
        </w:rPr>
        <w:t>כלל, שאפילו אשה המקפת את הגדול - פטורה</w:t>
      </w:r>
      <w:r>
        <w:rPr>
          <w:rFonts w:cs="Miriam"/>
          <w:szCs w:val="20"/>
          <w:rtl/>
          <w:lang w:eastAsia="en-US"/>
        </w:rPr>
        <w:t>)</w:t>
      </w:r>
      <w:r>
        <w:rPr>
          <w:rFonts w:hint="cs"/>
          <w:rtl/>
          <w:lang w:eastAsia="en-US"/>
        </w:rPr>
        <w:t xml:space="preserve">; ורב אדא בר אהבה סבר: </w:t>
      </w:r>
      <w:r>
        <w:rPr>
          <w:rFonts w:cs="Miriam"/>
          <w:szCs w:val="20"/>
          <w:rtl/>
          <w:lang w:eastAsia="en-US"/>
        </w:rPr>
        <w:t>(</w:t>
      </w:r>
      <w:r>
        <w:rPr>
          <w:rFonts w:cs="Miriam" w:hint="cs"/>
          <w:szCs w:val="20"/>
          <w:rtl/>
          <w:lang w:eastAsia="en-US"/>
        </w:rPr>
        <w:t>כי אמר רחמנא '</w:t>
      </w:r>
      <w:r>
        <w:rPr>
          <w:rFonts w:cs="Narkisim" w:hint="cs"/>
          <w:szCs w:val="20"/>
          <w:rtl/>
          <w:lang w:eastAsia="en-US"/>
        </w:rPr>
        <w:t>לא תקיפו</w:t>
      </w:r>
      <w:r>
        <w:rPr>
          <w:rFonts w:cs="Miriam" w:hint="cs"/>
          <w:szCs w:val="20"/>
          <w:rtl/>
          <w:lang w:eastAsia="en-US"/>
        </w:rPr>
        <w:t>' -</w:t>
      </w:r>
      <w:r>
        <w:rPr>
          <w:rFonts w:cs="Miriam"/>
          <w:szCs w:val="20"/>
          <w:rtl/>
          <w:lang w:eastAsia="en-US"/>
        </w:rPr>
        <w:t>)</w:t>
      </w:r>
      <w:r>
        <w:rPr>
          <w:rtl/>
          <w:lang w:eastAsia="en-US"/>
        </w:rPr>
        <w:t xml:space="preserve"> </w:t>
      </w:r>
      <w:r>
        <w:rPr>
          <w:rFonts w:hint="cs"/>
          <w:rtl/>
          <w:lang w:eastAsia="en-US"/>
        </w:rPr>
        <w:t xml:space="preserve">אחד המקיף ואחד הניקף במשמע, ואיתקש מקיף לניקף </w:t>
      </w:r>
      <w:r>
        <w:rPr>
          <w:rFonts w:cs="Miriam"/>
          <w:szCs w:val="20"/>
          <w:rtl/>
          <w:lang w:eastAsia="en-US"/>
        </w:rPr>
        <w:t>(</w:t>
      </w:r>
      <w:r>
        <w:rPr>
          <w:rFonts w:cs="Miriam" w:hint="cs"/>
          <w:szCs w:val="20"/>
          <w:rtl/>
          <w:lang w:eastAsia="en-US"/>
        </w:rPr>
        <w:t>להא מילתא</w:t>
      </w:r>
      <w:r>
        <w:rPr>
          <w:rFonts w:cs="Miriam"/>
          <w:szCs w:val="20"/>
          <w:rtl/>
          <w:lang w:eastAsia="en-US"/>
        </w:rPr>
        <w:t>)</w:t>
      </w:r>
      <w:r>
        <w:rPr>
          <w:rFonts w:hint="cs"/>
          <w:rtl/>
          <w:lang w:eastAsia="en-US"/>
        </w:rPr>
        <w:t xml:space="preserve">: כל היכא דניקף מיחייב - מקיף נמי מיחייב </w:t>
      </w:r>
      <w:r>
        <w:rPr>
          <w:rFonts w:cs="Miriam"/>
          <w:szCs w:val="20"/>
          <w:rtl/>
          <w:lang w:eastAsia="en-US"/>
        </w:rPr>
        <w:t>(</w:t>
      </w:r>
      <w:r>
        <w:rPr>
          <w:rFonts w:cs="Miriam" w:hint="cs"/>
          <w:szCs w:val="20"/>
          <w:rtl/>
          <w:lang w:eastAsia="en-US"/>
        </w:rPr>
        <w:t>לא שנא איש ולא שנא אשה</w:t>
      </w:r>
      <w:r>
        <w:rPr>
          <w:rFonts w:cs="Miriam"/>
          <w:szCs w:val="20"/>
          <w:rtl/>
          <w:lang w:eastAsia="en-US"/>
        </w:rPr>
        <w:t>)</w:t>
      </w:r>
      <w:r>
        <w:rPr>
          <w:rFonts w:hint="cs"/>
          <w:rtl/>
          <w:lang w:eastAsia="en-US"/>
        </w:rPr>
        <w:t xml:space="preserve">, והאי קטן: הואיל והוא גופיה לאו בר עונשין הוא דמיחייב - מקיף נמי לא מיחייב </w:t>
      </w:r>
      <w:r>
        <w:rPr>
          <w:rFonts w:cs="Miriam"/>
          <w:szCs w:val="20"/>
          <w:rtl/>
          <w:lang w:eastAsia="en-US"/>
        </w:rPr>
        <w:t>(</w:t>
      </w:r>
      <w:r>
        <w:rPr>
          <w:rFonts w:cs="Miriam" w:hint="cs"/>
          <w:szCs w:val="20"/>
          <w:rtl/>
          <w:lang w:eastAsia="en-US"/>
        </w:rPr>
        <w:t>ואפילו איש</w:t>
      </w:r>
      <w:r>
        <w:rPr>
          <w:rFonts w:cs="Miriam"/>
          <w:szCs w:val="20"/>
          <w:rtl/>
          <w:lang w:eastAsia="en-US"/>
        </w:rPr>
        <w:t>)</w:t>
      </w:r>
      <w:r>
        <w:rPr>
          <w:rFonts w:hint="cs"/>
          <w:rtl/>
          <w:lang w:eastAsia="en-US"/>
        </w:rPr>
        <w:t>.</w:t>
      </w:r>
    </w:p>
    <w:p w:rsidR="002749D6" w:rsidRDefault="002749D6" w:rsidP="002749D6">
      <w:pPr>
        <w:rPr>
          <w:rFonts w:hint="cs"/>
          <w:rtl/>
          <w:lang w:eastAsia="en-US"/>
        </w:rPr>
      </w:pPr>
    </w:p>
    <w:p w:rsidR="002749D6" w:rsidRDefault="002749D6" w:rsidP="002749D6">
      <w:pPr>
        <w:rPr>
          <w:rFonts w:hint="cs"/>
          <w:lang w:eastAsia="en-US"/>
        </w:rPr>
      </w:pPr>
      <w:r>
        <w:rPr>
          <w:rFonts w:hint="cs"/>
          <w:rtl/>
          <w:lang w:eastAsia="en-US"/>
        </w:rPr>
        <w:t xml:space="preserve">לימא: הקפת כל הראש - תנאי היא, דתנו רבנן </w:t>
      </w:r>
      <w:r>
        <w:rPr>
          <w:rFonts w:cs="Courier New" w:hint="cs"/>
          <w:szCs w:val="20"/>
          <w:rtl/>
          <w:lang w:eastAsia="en-US"/>
        </w:rPr>
        <w:t>[</w:t>
      </w:r>
      <w:r>
        <w:rPr>
          <w:rFonts w:ascii="Courier New" w:hAnsi="Courier New" w:cs="Courier New" w:hint="cs"/>
          <w:sz w:val="16"/>
          <w:szCs w:val="20"/>
          <w:rtl/>
          <w:lang w:eastAsia="en-US"/>
        </w:rPr>
        <w:t>במצורע</w:t>
      </w:r>
      <w:r>
        <w:rPr>
          <w:rFonts w:cs="Courier New" w:hint="cs"/>
          <w:szCs w:val="20"/>
          <w:rtl/>
          <w:lang w:eastAsia="en-US"/>
        </w:rPr>
        <w:t>]</w:t>
      </w:r>
      <w:r>
        <w:rPr>
          <w:rFonts w:hint="cs"/>
          <w:rtl/>
          <w:lang w:eastAsia="en-US"/>
        </w:rPr>
        <w:t xml:space="preserve">: </w:t>
      </w:r>
      <w:r>
        <w:rPr>
          <w:rFonts w:cs="Miriam"/>
          <w:szCs w:val="16"/>
          <w:rtl/>
          <w:lang w:eastAsia="en-US"/>
        </w:rPr>
        <w:t>[</w:t>
      </w:r>
      <w:r>
        <w:rPr>
          <w:rFonts w:cs="Miriam" w:hint="cs"/>
          <w:szCs w:val="16"/>
          <w:rtl/>
          <w:lang w:eastAsia="en-US"/>
        </w:rPr>
        <w:t>ויקרא יד,ט:</w:t>
      </w:r>
      <w:r>
        <w:rPr>
          <w:rFonts w:cs="Narkisim" w:hint="cs"/>
          <w:szCs w:val="20"/>
          <w:rtl/>
          <w:lang w:eastAsia="en-US"/>
        </w:rPr>
        <w:t xml:space="preserve"> והיה ביום השביעי יגלח את כל שערו: את]</w:t>
      </w:r>
      <w:r>
        <w:rPr>
          <w:rFonts w:cs="Narkisim" w:hint="cs"/>
          <w:rtl/>
          <w:lang w:eastAsia="en-US"/>
        </w:rPr>
        <w:t xml:space="preserve"> </w:t>
      </w:r>
      <w:r>
        <w:rPr>
          <w:rFonts w:cs="Narkisim" w:hint="cs"/>
          <w:i/>
          <w:iCs/>
          <w:rtl/>
          <w:lang w:eastAsia="en-US"/>
        </w:rPr>
        <w:t xml:space="preserve">ראשו </w:t>
      </w:r>
      <w:r>
        <w:rPr>
          <w:rFonts w:cs="Narkisim" w:hint="cs"/>
          <w:szCs w:val="20"/>
          <w:rtl/>
          <w:lang w:eastAsia="en-US"/>
        </w:rPr>
        <w:t>[ואת זקנו ואת גבת עיניו, ואת כל שערו יגלח; וכבס את בגדיו ורחץ את בשרו במים וטהר</w:t>
      </w:r>
      <w:r>
        <w:rPr>
          <w:rFonts w:cs="Narkisim"/>
          <w:szCs w:val="20"/>
          <w:rtl/>
          <w:lang w:eastAsia="en-US"/>
        </w:rPr>
        <w:t>]</w:t>
      </w:r>
      <w:r>
        <w:rPr>
          <w:rFonts w:hint="cs"/>
          <w:i/>
          <w:iCs/>
          <w:rtl/>
          <w:lang w:eastAsia="en-US"/>
        </w:rPr>
        <w:t xml:space="preserve"> מה תלמוד לומר </w:t>
      </w:r>
      <w:r>
        <w:rPr>
          <w:rFonts w:cs="Courier New" w:hint="cs"/>
          <w:szCs w:val="20"/>
          <w:rtl/>
          <w:lang w:eastAsia="en-US"/>
        </w:rPr>
        <w:t>[</w:t>
      </w:r>
      <w:r>
        <w:rPr>
          <w:rFonts w:ascii="Courier New" w:hAnsi="Courier New" w:cs="Courier New" w:hint="cs"/>
          <w:sz w:val="16"/>
          <w:szCs w:val="20"/>
          <w:rtl/>
          <w:lang w:eastAsia="en-US"/>
        </w:rPr>
        <w:t>שהרי לפני כן כתוב '</w:t>
      </w:r>
      <w:r>
        <w:rPr>
          <w:rFonts w:ascii="Courier New" w:hAnsi="Courier New" w:cs="Narkisim" w:hint="cs"/>
          <w:sz w:val="16"/>
          <w:szCs w:val="20"/>
          <w:rtl/>
          <w:lang w:eastAsia="en-US"/>
        </w:rPr>
        <w:t>יגלח את כל שערו</w:t>
      </w:r>
      <w:r>
        <w:rPr>
          <w:rFonts w:ascii="Courier New" w:hAnsi="Courier New" w:cs="Courier New" w:hint="cs"/>
          <w:sz w:val="16"/>
          <w:szCs w:val="20"/>
          <w:rtl/>
          <w:lang w:eastAsia="en-US"/>
        </w:rPr>
        <w:t>'</w:t>
      </w:r>
      <w:r>
        <w:rPr>
          <w:rFonts w:cs="Courier New" w:hint="cs"/>
          <w:szCs w:val="20"/>
          <w:rtl/>
          <w:lang w:eastAsia="en-US"/>
        </w:rPr>
        <w:t>]</w:t>
      </w:r>
      <w:r>
        <w:rPr>
          <w:rFonts w:hint="cs"/>
          <w:i/>
          <w:iCs/>
          <w:rtl/>
          <w:lang w:eastAsia="en-US"/>
        </w:rPr>
        <w:t xml:space="preserve">? - לפי שנאמר </w:t>
      </w:r>
      <w:r>
        <w:rPr>
          <w:rFonts w:cs="Miriam" w:hint="cs"/>
          <w:szCs w:val="16"/>
          <w:rtl/>
          <w:lang w:eastAsia="en-US"/>
        </w:rPr>
        <w:t>(ויקרא יט,כז)</w:t>
      </w:r>
      <w:r>
        <w:rPr>
          <w:rFonts w:cs="Narkisim" w:hint="cs"/>
          <w:i/>
          <w:iCs/>
          <w:rtl/>
          <w:lang w:eastAsia="en-US"/>
        </w:rPr>
        <w:t xml:space="preserve"> לא תקיפו פאת ראשכם </w:t>
      </w:r>
      <w:r>
        <w:rPr>
          <w:rFonts w:cs="Narkisim" w:hint="cs"/>
          <w:szCs w:val="20"/>
          <w:rtl/>
          <w:lang w:eastAsia="en-US"/>
        </w:rPr>
        <w:t>[</w:t>
      </w:r>
      <w:r>
        <w:rPr>
          <w:rFonts w:cs="Narkisim" w:hint="cs"/>
          <w:sz w:val="20"/>
          <w:szCs w:val="20"/>
          <w:rtl/>
          <w:lang w:eastAsia="en-US"/>
        </w:rPr>
        <w:t>ולא תשחית את פאת זקנך</w:t>
      </w:r>
      <w:r>
        <w:rPr>
          <w:rFonts w:cs="Narkisim" w:hint="cs"/>
          <w:szCs w:val="20"/>
          <w:rtl/>
          <w:lang w:eastAsia="en-US"/>
        </w:rPr>
        <w:t>]</w:t>
      </w:r>
      <w:r>
        <w:rPr>
          <w:rFonts w:hint="cs"/>
          <w:rtl/>
          <w:lang w:eastAsia="en-US"/>
        </w:rPr>
        <w:t xml:space="preserve"> -</w:t>
      </w:r>
    </w:p>
    <w:p w:rsidR="002749D6" w:rsidRDefault="002749D6" w:rsidP="002749D6">
      <w:pPr>
        <w:pStyle w:val="af3"/>
        <w:rPr>
          <w:rFonts w:hint="cs"/>
          <w:lang w:eastAsia="en-US"/>
        </w:rPr>
      </w:pPr>
    </w:p>
    <w:p w:rsidR="002749D6" w:rsidRDefault="002749D6" w:rsidP="002749D6">
      <w:pPr>
        <w:rPr>
          <w:rFonts w:hint="cs"/>
          <w:rtl/>
          <w:lang w:eastAsia="en-US"/>
        </w:rPr>
      </w:pPr>
      <w:r>
        <w:rPr>
          <w:rtl/>
          <w:lang w:eastAsia="en-US"/>
        </w:rPr>
        <w:t>(</w:t>
      </w:r>
      <w:r>
        <w:rPr>
          <w:rFonts w:hint="cs"/>
          <w:rtl/>
          <w:lang w:eastAsia="en-US"/>
        </w:rPr>
        <w:t>נזיר נח,א</w:t>
      </w:r>
      <w:r>
        <w:rPr>
          <w:rtl/>
          <w:lang w:eastAsia="en-US"/>
        </w:rPr>
        <w:t>)</w:t>
      </w:r>
    </w:p>
    <w:p w:rsidR="002749D6" w:rsidRDefault="002749D6" w:rsidP="002749D6">
      <w:pPr>
        <w:autoSpaceDE w:val="0"/>
        <w:autoSpaceDN w:val="0"/>
        <w:adjustRightInd w:val="0"/>
        <w:rPr>
          <w:rFonts w:cs="Miriam" w:hint="cs"/>
          <w:szCs w:val="20"/>
          <w:lang w:eastAsia="en-US"/>
        </w:rPr>
      </w:pPr>
      <w:r>
        <w:rPr>
          <w:rFonts w:hint="cs"/>
          <w:i/>
          <w:iCs/>
          <w:rtl/>
          <w:lang w:eastAsia="en-US"/>
        </w:rPr>
        <w:t xml:space="preserve">יכול אף מצורע כן </w:t>
      </w:r>
      <w:r>
        <w:rPr>
          <w:rFonts w:cs="Miriam"/>
          <w:szCs w:val="20"/>
          <w:rtl/>
          <w:lang w:eastAsia="en-US"/>
        </w:rPr>
        <w:t>(</w:t>
      </w:r>
      <w:r>
        <w:rPr>
          <w:rFonts w:cs="Miriam" w:hint="cs"/>
          <w:szCs w:val="20"/>
          <w:rtl/>
          <w:lang w:eastAsia="en-US"/>
        </w:rPr>
        <w:t>לא יקיף</w:t>
      </w:r>
      <w:r>
        <w:rPr>
          <w:rFonts w:cs="Miriam"/>
          <w:szCs w:val="20"/>
          <w:rtl/>
          <w:lang w:eastAsia="en-US"/>
        </w:rPr>
        <w:t>)</w:t>
      </w:r>
      <w:r>
        <w:rPr>
          <w:rFonts w:hint="cs"/>
          <w:i/>
          <w:iCs/>
          <w:rtl/>
          <w:lang w:eastAsia="en-US"/>
        </w:rPr>
        <w:t xml:space="preserve">? - תלמוד לומר </w:t>
      </w:r>
      <w:r>
        <w:rPr>
          <w:rFonts w:cs="Narkisim" w:hint="cs"/>
          <w:i/>
          <w:iCs/>
          <w:rtl/>
          <w:lang w:eastAsia="en-US"/>
        </w:rPr>
        <w:t>ראשו</w:t>
      </w:r>
      <w:r>
        <w:rPr>
          <w:rFonts w:hint="cs"/>
          <w:i/>
          <w:iCs/>
          <w:rtl/>
          <w:lang w:eastAsia="en-US"/>
        </w:rPr>
        <w:t>'</w:t>
      </w:r>
      <w:r>
        <w:rPr>
          <w:rFonts w:hint="cs"/>
          <w:rtl/>
          <w:lang w:eastAsia="en-US"/>
        </w:rPr>
        <w:t>; ותניא אידך</w:t>
      </w:r>
      <w:r>
        <w:rPr>
          <w:rtl/>
          <w:lang w:eastAsia="en-US"/>
        </w:rPr>
        <w:t xml:space="preserve"> </w:t>
      </w:r>
      <w:r>
        <w:rPr>
          <w:rFonts w:cs="Miriam"/>
          <w:szCs w:val="16"/>
          <w:rtl/>
          <w:lang w:eastAsia="en-US"/>
        </w:rPr>
        <w:t>[</w:t>
      </w:r>
      <w:r>
        <w:rPr>
          <w:rFonts w:cs="Miriam" w:hint="cs"/>
          <w:color w:val="000000"/>
          <w:szCs w:val="16"/>
          <w:rtl/>
          <w:lang w:eastAsia="en-US"/>
        </w:rPr>
        <w:t>ספרא מצורע פרשה ב פרק ב מ"ד</w:t>
      </w:r>
      <w:r>
        <w:rPr>
          <w:rFonts w:cs="Miriam"/>
          <w:szCs w:val="16"/>
          <w:rtl/>
          <w:lang w:eastAsia="en-US"/>
        </w:rPr>
        <w:t>]</w:t>
      </w:r>
      <w:r>
        <w:rPr>
          <w:rFonts w:hint="cs"/>
          <w:rtl/>
          <w:lang w:eastAsia="en-US"/>
        </w:rPr>
        <w:t>: '</w:t>
      </w:r>
      <w:r>
        <w:rPr>
          <w:rFonts w:cs="Narkisim" w:hint="cs"/>
          <w:i/>
          <w:iCs/>
          <w:rtl/>
          <w:lang w:eastAsia="en-US"/>
        </w:rPr>
        <w:t>ראשו</w:t>
      </w:r>
      <w:r>
        <w:rPr>
          <w:rFonts w:hint="cs"/>
          <w:i/>
          <w:iCs/>
          <w:rtl/>
          <w:lang w:eastAsia="en-US"/>
        </w:rPr>
        <w:t xml:space="preserve"> מה תלמוד לומר? - לפי שנאמר גבי נזיר </w:t>
      </w:r>
      <w:r>
        <w:rPr>
          <w:rFonts w:cs="Narkisim"/>
          <w:szCs w:val="20"/>
          <w:rtl/>
          <w:lang w:eastAsia="en-US"/>
        </w:rPr>
        <w:t>[</w:t>
      </w:r>
      <w:r>
        <w:rPr>
          <w:rFonts w:cs="Miriam" w:hint="cs"/>
          <w:szCs w:val="16"/>
          <w:rtl/>
          <w:lang w:eastAsia="en-US"/>
        </w:rPr>
        <w:t xml:space="preserve">במדבר ו,ה: </w:t>
      </w:r>
      <w:r>
        <w:rPr>
          <w:rFonts w:cs="Narkisim" w:hint="cs"/>
          <w:szCs w:val="20"/>
          <w:rtl/>
          <w:lang w:eastAsia="en-US"/>
        </w:rPr>
        <w:t>כל ימי נדר נזרו</w:t>
      </w:r>
      <w:r>
        <w:rPr>
          <w:rFonts w:cs="Narkisim"/>
          <w:szCs w:val="20"/>
          <w:rtl/>
          <w:lang w:eastAsia="en-US"/>
        </w:rPr>
        <w:t>]</w:t>
      </w:r>
      <w:r>
        <w:rPr>
          <w:rFonts w:cs="Narkisim" w:hint="cs"/>
          <w:i/>
          <w:iCs/>
          <w:rtl/>
          <w:lang w:eastAsia="en-US"/>
        </w:rPr>
        <w:t xml:space="preserve"> תער לא יעבור על ראשו </w:t>
      </w:r>
      <w:r>
        <w:rPr>
          <w:rFonts w:cs="Narkisim" w:hint="cs"/>
          <w:szCs w:val="20"/>
          <w:rtl/>
          <w:lang w:eastAsia="en-US"/>
        </w:rPr>
        <w:t>[עד מלאת הימם אשר יזיר לה' קדש יהיה גדל פרע שער ראשו]</w:t>
      </w:r>
      <w:r>
        <w:rPr>
          <w:rFonts w:hint="cs"/>
          <w:i/>
          <w:iCs/>
          <w:rtl/>
          <w:lang w:eastAsia="en-US"/>
        </w:rPr>
        <w:t xml:space="preserve">, יכול אף נזיר מצורע כן </w:t>
      </w:r>
      <w:r>
        <w:rPr>
          <w:rFonts w:cs="Miriam"/>
          <w:szCs w:val="20"/>
          <w:rtl/>
          <w:lang w:eastAsia="en-US"/>
        </w:rPr>
        <w:t>(</w:t>
      </w:r>
      <w:r>
        <w:rPr>
          <w:rFonts w:cs="Miriam" w:hint="cs"/>
          <w:szCs w:val="20"/>
          <w:rtl/>
          <w:lang w:eastAsia="en-US"/>
        </w:rPr>
        <w:t>כשנטהר מצרעתו בתוך ימי נזירותו - לא יעביר תער על ראשו</w:t>
      </w:r>
      <w:r>
        <w:rPr>
          <w:rFonts w:cs="Miriam"/>
          <w:szCs w:val="20"/>
          <w:rtl/>
          <w:lang w:eastAsia="en-US"/>
        </w:rPr>
        <w:t>)</w:t>
      </w:r>
      <w:r>
        <w:rPr>
          <w:rFonts w:hint="cs"/>
          <w:i/>
          <w:iCs/>
          <w:rtl/>
          <w:lang w:eastAsia="en-US"/>
        </w:rPr>
        <w:t xml:space="preserve">? - תלמוד לומר </w:t>
      </w:r>
      <w:r>
        <w:rPr>
          <w:rFonts w:cs="Narkisim" w:hint="cs"/>
          <w:i/>
          <w:iCs/>
          <w:rtl/>
          <w:lang w:eastAsia="en-US"/>
        </w:rPr>
        <w:t>ראשו</w:t>
      </w:r>
      <w:r>
        <w:rPr>
          <w:rFonts w:hint="cs"/>
          <w:rtl/>
          <w:lang w:eastAsia="en-US"/>
        </w:rPr>
        <w:t xml:space="preserve">'; מאי לאו תנאי היא: למאן דאמר </w:t>
      </w:r>
      <w:r>
        <w:rPr>
          <w:rFonts w:cs="Miriam"/>
          <w:szCs w:val="20"/>
          <w:rtl/>
          <w:lang w:eastAsia="en-US"/>
        </w:rPr>
        <w:t>(</w:t>
      </w:r>
      <w:r>
        <w:rPr>
          <w:rFonts w:cs="Miriam" w:hint="cs"/>
          <w:szCs w:val="20"/>
          <w:rtl/>
          <w:lang w:eastAsia="en-US"/>
        </w:rPr>
        <w:t>דהאי '</w:t>
      </w:r>
      <w:r>
        <w:rPr>
          <w:rFonts w:cs="Narkisim" w:hint="cs"/>
          <w:szCs w:val="20"/>
          <w:rtl/>
          <w:lang w:eastAsia="en-US"/>
        </w:rPr>
        <w:t>ראשו</w:t>
      </w:r>
      <w:r>
        <w:rPr>
          <w:rFonts w:cs="Miriam" w:hint="cs"/>
          <w:szCs w:val="20"/>
          <w:rtl/>
          <w:lang w:eastAsia="en-US"/>
        </w:rPr>
        <w:t>' דכתיב במצורע - לא אתיא אלא למידחי לא תעשה</w:t>
      </w:r>
      <w:r>
        <w:rPr>
          <w:rFonts w:cs="Miriam"/>
          <w:szCs w:val="20"/>
          <w:rtl/>
          <w:lang w:eastAsia="en-US"/>
        </w:rPr>
        <w:t>)</w:t>
      </w:r>
      <w:r>
        <w:rPr>
          <w:rtl/>
          <w:lang w:eastAsia="en-US"/>
        </w:rPr>
        <w:t xml:space="preserve"> </w:t>
      </w:r>
      <w:r>
        <w:rPr>
          <w:rFonts w:hint="cs"/>
          <w:rtl/>
          <w:lang w:eastAsia="en-US"/>
        </w:rPr>
        <w:t xml:space="preserve">מנזיר </w:t>
      </w:r>
      <w:r>
        <w:rPr>
          <w:rFonts w:cs="Miriam"/>
          <w:szCs w:val="20"/>
          <w:rtl/>
          <w:lang w:eastAsia="en-US"/>
        </w:rPr>
        <w:t>(</w:t>
      </w:r>
      <w:r>
        <w:rPr>
          <w:rFonts w:cs="Miriam" w:hint="cs"/>
          <w:szCs w:val="20"/>
          <w:rtl/>
          <w:lang w:eastAsia="en-US"/>
        </w:rPr>
        <w:t>ד'</w:t>
      </w:r>
      <w:r>
        <w:rPr>
          <w:rFonts w:cs="Narkisim" w:hint="cs"/>
          <w:szCs w:val="20"/>
          <w:rtl/>
          <w:lang w:eastAsia="en-US"/>
        </w:rPr>
        <w:t>תער לא יעבור על ראשו</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קסבר </w:t>
      </w:r>
      <w:r>
        <w:rPr>
          <w:rFonts w:cs="Miriam"/>
          <w:szCs w:val="20"/>
          <w:rtl/>
          <w:lang w:eastAsia="en-US"/>
        </w:rPr>
        <w:t>(</w:t>
      </w:r>
      <w:r>
        <w:rPr>
          <w:rFonts w:cs="Miriam" w:hint="cs"/>
          <w:szCs w:val="20"/>
          <w:rtl/>
          <w:lang w:eastAsia="en-US"/>
        </w:rPr>
        <w:t>משום לאו דהקפה לא צריך קרא, דאילו מצורע קעביד הקפת כל הראש, דשריא, ד</w:t>
      </w:r>
      <w:r>
        <w:rPr>
          <w:rFonts w:cs="Miriam"/>
          <w:szCs w:val="20"/>
          <w:rtl/>
          <w:lang w:eastAsia="en-US"/>
        </w:rPr>
        <w:t>)</w:t>
      </w:r>
      <w:r>
        <w:rPr>
          <w:rFonts w:hint="cs"/>
          <w:rtl/>
          <w:lang w:eastAsia="en-US"/>
        </w:rPr>
        <w:t xml:space="preserve">הקפת כל הראש לא שמה הקפה, וכי אתא קרא - למידחי את לא תעשה ועשה </w:t>
      </w:r>
      <w:r>
        <w:rPr>
          <w:rFonts w:cs="Courier New" w:hint="cs"/>
          <w:szCs w:val="20"/>
          <w:rtl/>
          <w:lang w:eastAsia="en-US"/>
        </w:rPr>
        <w:t>[</w:t>
      </w:r>
      <w:r>
        <w:rPr>
          <w:rFonts w:ascii="Courier New" w:hAnsi="Courier New" w:cs="Courier New" w:hint="cs"/>
          <w:sz w:val="16"/>
          <w:szCs w:val="20"/>
          <w:rtl/>
          <w:lang w:eastAsia="en-US"/>
        </w:rPr>
        <w:t>של נזיר</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וכי קאתי קרא למידחי את לא תעשה ועשה דנזיר: לא תעשה: </w:t>
      </w:r>
      <w:r>
        <w:rPr>
          <w:rFonts w:cs="Narkisim" w:hint="cs"/>
          <w:szCs w:val="20"/>
          <w:rtl/>
          <w:lang w:eastAsia="en-US"/>
        </w:rPr>
        <w:t>תער לא יעבור על ראשו</w:t>
      </w:r>
      <w:r>
        <w:rPr>
          <w:rFonts w:cs="Miriam" w:hint="cs"/>
          <w:szCs w:val="20"/>
          <w:rtl/>
          <w:lang w:eastAsia="en-US"/>
        </w:rPr>
        <w:t xml:space="preserve">, עשה: </w:t>
      </w:r>
      <w:r>
        <w:rPr>
          <w:rFonts w:cs="Narkisim" w:hint="cs"/>
          <w:szCs w:val="20"/>
          <w:rtl/>
          <w:lang w:eastAsia="en-US"/>
        </w:rPr>
        <w:t>קדוש יהיה גדל פרע</w:t>
      </w:r>
      <w:r>
        <w:rPr>
          <w:rFonts w:cs="Miriam" w:hint="cs"/>
          <w:szCs w:val="20"/>
          <w:rtl/>
          <w:lang w:eastAsia="en-US"/>
        </w:rPr>
        <w:t xml:space="preserve"> </w:t>
      </w:r>
      <w:r>
        <w:rPr>
          <w:rFonts w:cs="Miriam" w:hint="cs"/>
          <w:szCs w:val="16"/>
          <w:rtl/>
          <w:lang w:eastAsia="en-US"/>
        </w:rPr>
        <w:t>[במדבר ו,ה]</w:t>
      </w:r>
      <w:r>
        <w:rPr>
          <w:rFonts w:cs="Miriam"/>
          <w:szCs w:val="20"/>
          <w:rtl/>
          <w:lang w:eastAsia="en-US"/>
        </w:rPr>
        <w:t>)</w:t>
      </w:r>
      <w:r>
        <w:rPr>
          <w:rFonts w:hint="cs"/>
          <w:rtl/>
          <w:lang w:eastAsia="en-US"/>
        </w:rPr>
        <w:t xml:space="preserve">, ואידך </w:t>
      </w:r>
      <w:r>
        <w:rPr>
          <w:rFonts w:cs="Miriam"/>
          <w:szCs w:val="20"/>
          <w:rtl/>
          <w:lang w:eastAsia="en-US"/>
        </w:rPr>
        <w:t>(</w:t>
      </w:r>
      <w:r>
        <w:rPr>
          <w:rFonts w:cs="Miriam" w:hint="cs"/>
          <w:szCs w:val="20"/>
          <w:rtl/>
          <w:lang w:eastAsia="en-US"/>
        </w:rPr>
        <w:t>דמצריך משום 'לא תקיפו'</w:t>
      </w:r>
      <w:r>
        <w:rPr>
          <w:rFonts w:cs="Miriam"/>
          <w:szCs w:val="20"/>
          <w:rtl/>
          <w:lang w:eastAsia="en-US"/>
        </w:rPr>
        <w:t>)</w:t>
      </w:r>
      <w:r>
        <w:rPr>
          <w:rtl/>
          <w:lang w:eastAsia="en-US"/>
        </w:rPr>
        <w:t xml:space="preserve"> </w:t>
      </w:r>
      <w:r>
        <w:rPr>
          <w:rFonts w:hint="cs"/>
          <w:rtl/>
          <w:lang w:eastAsia="en-US"/>
        </w:rPr>
        <w:t>סבר הקפת כל הראש שמה הקפה, וכי אתא קרא למידחי לאו גרידא?</w:t>
      </w:r>
      <w:r>
        <w:rPr>
          <w:rFonts w:cs="Miriam" w:hint="cs"/>
          <w:szCs w:val="20"/>
          <w:rtl/>
          <w:lang w:eastAsia="en-US"/>
        </w:rPr>
        <w:t xml:space="preserve"> </w:t>
      </w:r>
    </w:p>
    <w:p w:rsidR="002749D6" w:rsidRDefault="002749D6" w:rsidP="002749D6">
      <w:pPr>
        <w:rPr>
          <w:rFonts w:cs="Miriam" w:hint="cs"/>
          <w:szCs w:val="20"/>
          <w:lang w:eastAsia="en-US"/>
        </w:rPr>
      </w:pPr>
      <w:r>
        <w:rPr>
          <w:rFonts w:hint="cs"/>
          <w:rtl/>
          <w:lang w:eastAsia="en-US"/>
        </w:rPr>
        <w:t xml:space="preserve">אמר רבא: </w:t>
      </w:r>
      <w:r>
        <w:rPr>
          <w:rFonts w:cs="Miriam"/>
          <w:szCs w:val="20"/>
          <w:rtl/>
          <w:lang w:eastAsia="en-US"/>
        </w:rPr>
        <w:t>(</w:t>
      </w:r>
      <w:r>
        <w:rPr>
          <w:rFonts w:cs="Miriam" w:hint="cs"/>
          <w:szCs w:val="20"/>
          <w:rtl/>
          <w:lang w:eastAsia="en-US"/>
        </w:rPr>
        <w:t>לא!</w:t>
      </w:r>
      <w:r>
        <w:rPr>
          <w:rFonts w:cs="Miriam"/>
          <w:szCs w:val="20"/>
          <w:rtl/>
          <w:lang w:eastAsia="en-US"/>
        </w:rPr>
        <w:t>)</w:t>
      </w:r>
      <w:r>
        <w:rPr>
          <w:rtl/>
          <w:lang w:eastAsia="en-US"/>
        </w:rPr>
        <w:t xml:space="preserve"> </w:t>
      </w:r>
      <w:r>
        <w:rPr>
          <w:rFonts w:hint="cs"/>
          <w:rtl/>
          <w:lang w:eastAsia="en-US"/>
        </w:rPr>
        <w:t xml:space="preserve">דכולי עלמא הקפת כל הראש לא שמה הקפה </w:t>
      </w:r>
      <w:r>
        <w:rPr>
          <w:rFonts w:cs="Miriam"/>
          <w:szCs w:val="20"/>
          <w:rtl/>
          <w:lang w:eastAsia="en-US"/>
        </w:rPr>
        <w:t>(</w:t>
      </w:r>
      <w:r>
        <w:rPr>
          <w:rFonts w:cs="Miriam" w:hint="cs"/>
          <w:szCs w:val="20"/>
          <w:rtl/>
          <w:lang w:eastAsia="en-US"/>
        </w:rPr>
        <w:t>ומאן דתני להאי '</w:t>
      </w:r>
      <w:r>
        <w:rPr>
          <w:rFonts w:cs="Narkisim" w:hint="cs"/>
          <w:szCs w:val="20"/>
          <w:rtl/>
          <w:lang w:eastAsia="en-US"/>
        </w:rPr>
        <w:t>ראשו</w:t>
      </w:r>
      <w:r>
        <w:rPr>
          <w:rFonts w:cs="Miriam" w:hint="cs"/>
          <w:szCs w:val="20"/>
          <w:rtl/>
          <w:lang w:eastAsia="en-US"/>
        </w:rPr>
        <w:t>' גבי נזיר ניחא, ומאן דתני לה גבי הקפה - לאו משום דהיכא דמגלח והדר מקיף, דלהא לא איצטריך קרא למישרי, משום דהקפת כל הראש לאו שמה הקפה</w:t>
      </w:r>
      <w:r>
        <w:rPr>
          <w:rFonts w:cs="Miriam"/>
          <w:szCs w:val="20"/>
          <w:rtl/>
          <w:lang w:eastAsia="en-US"/>
        </w:rPr>
        <w:t>)</w:t>
      </w:r>
      <w:r>
        <w:rPr>
          <w:rtl/>
          <w:lang w:eastAsia="en-US"/>
        </w:rPr>
        <w:t xml:space="preserve"> </w:t>
      </w:r>
      <w:r>
        <w:rPr>
          <w:rFonts w:hint="cs"/>
          <w:rtl/>
          <w:lang w:eastAsia="en-US"/>
        </w:rPr>
        <w:t xml:space="preserve">וכי אתא קרא </w:t>
      </w:r>
      <w:r>
        <w:rPr>
          <w:rFonts w:cs="Miriam"/>
          <w:szCs w:val="20"/>
          <w:rtl/>
          <w:lang w:eastAsia="en-US"/>
        </w:rPr>
        <w:t>(</w:t>
      </w:r>
      <w:r>
        <w:rPr>
          <w:rFonts w:cs="Miriam" w:hint="cs"/>
          <w:szCs w:val="20"/>
          <w:rtl/>
          <w:lang w:eastAsia="en-US"/>
        </w:rPr>
        <w:t>אלא כי איצטריך קרא</w:t>
      </w:r>
      <w:r>
        <w:rPr>
          <w:rFonts w:cs="Miriam"/>
          <w:szCs w:val="20"/>
          <w:rtl/>
          <w:lang w:eastAsia="en-US"/>
        </w:rPr>
        <w:t>)</w:t>
      </w:r>
      <w:r>
        <w:rPr>
          <w:rtl/>
          <w:lang w:eastAsia="en-US"/>
        </w:rPr>
        <w:t xml:space="preserve"> </w:t>
      </w:r>
      <w:r>
        <w:rPr>
          <w:rFonts w:hint="cs"/>
          <w:rtl/>
          <w:lang w:eastAsia="en-US"/>
        </w:rPr>
        <w:t xml:space="preserve">- כגון שהקיף </w:t>
      </w:r>
      <w:r>
        <w:rPr>
          <w:rFonts w:cs="Miriam"/>
          <w:szCs w:val="20"/>
          <w:rtl/>
          <w:lang w:eastAsia="en-US"/>
        </w:rPr>
        <w:t>(</w:t>
      </w:r>
      <w:r>
        <w:rPr>
          <w:rFonts w:cs="Miriam" w:hint="cs"/>
          <w:szCs w:val="20"/>
          <w:rtl/>
          <w:lang w:eastAsia="en-US"/>
        </w:rPr>
        <w:t>ברישא</w:t>
      </w:r>
      <w:r>
        <w:rPr>
          <w:rFonts w:cs="Miriam"/>
          <w:szCs w:val="20"/>
          <w:rtl/>
          <w:lang w:eastAsia="en-US"/>
        </w:rPr>
        <w:t>)</w:t>
      </w:r>
      <w:r>
        <w:rPr>
          <w:rtl/>
          <w:lang w:eastAsia="en-US"/>
        </w:rPr>
        <w:t xml:space="preserve"> </w:t>
      </w:r>
      <w:r>
        <w:rPr>
          <w:rFonts w:hint="cs"/>
          <w:rtl/>
          <w:lang w:eastAsia="en-US"/>
        </w:rPr>
        <w:t>ולבסוף גילח: כיון דאילו גלחיה בחד זימנא לא מיחייב, כי הקיף ולבסוף גילח נמי לא מיחייב.</w:t>
      </w:r>
      <w:r>
        <w:rPr>
          <w:rFonts w:cs="Miriam" w:hint="cs"/>
          <w:szCs w:val="20"/>
          <w:rtl/>
          <w:lang w:eastAsia="en-US"/>
        </w:rPr>
        <w:t xml:space="preserve"> </w:t>
      </w:r>
    </w:p>
    <w:p w:rsidR="002749D6" w:rsidRDefault="002749D6" w:rsidP="002749D6">
      <w:pPr>
        <w:rPr>
          <w:rFonts w:hint="cs"/>
          <w:rtl/>
          <w:lang w:eastAsia="en-US"/>
        </w:rPr>
      </w:pPr>
      <w:r>
        <w:rPr>
          <w:rFonts w:hint="cs"/>
          <w:rtl/>
          <w:lang w:eastAsia="en-US"/>
        </w:rPr>
        <w:t xml:space="preserve">ומי כתב קרא הכי </w:t>
      </w:r>
      <w:r>
        <w:rPr>
          <w:rFonts w:cs="Miriam"/>
          <w:szCs w:val="20"/>
          <w:rtl/>
          <w:lang w:eastAsia="en-US"/>
        </w:rPr>
        <w:t>(</w:t>
      </w:r>
      <w:r>
        <w:rPr>
          <w:rFonts w:cs="Miriam" w:hint="cs"/>
          <w:szCs w:val="20"/>
          <w:rtl/>
          <w:lang w:eastAsia="en-US"/>
        </w:rPr>
        <w:t>כלומר: דכיון דאילו מגלח כוליה בחד זימנא לא מיחייב, משום דהקפת כל הראש לאו שמה הקפה - מי קא כתביה רחמנא לקרא דאי עביד דרך איסור דמקיף והדר מגלח דלא מיחייב? והא שפיר עדיף דליגלח כוליה בחד זימנא, דהשתא, דקא מוקים עשה דמצורע ולא קא עבר על לאו דלא תקיפו, דהכי עדיף טפי, כדריש לקיש, דאמר</w:t>
      </w:r>
      <w:r>
        <w:rPr>
          <w:rFonts w:cs="Miriam"/>
          <w:szCs w:val="20"/>
          <w:rtl/>
          <w:lang w:eastAsia="en-US"/>
        </w:rPr>
        <w:t>)</w:t>
      </w:r>
      <w:r>
        <w:rPr>
          <w:rtl/>
          <w:lang w:eastAsia="en-US"/>
        </w:rPr>
        <w:t xml:space="preserve"> </w:t>
      </w:r>
      <w:r>
        <w:rPr>
          <w:rFonts w:hint="cs"/>
          <w:rtl/>
          <w:lang w:eastAsia="en-US"/>
        </w:rPr>
        <w:t xml:space="preserve">והאמר </w:t>
      </w:r>
      <w:r>
        <w:rPr>
          <w:rFonts w:cs="Courier New" w:hint="cs"/>
          <w:szCs w:val="20"/>
          <w:rtl/>
          <w:lang w:eastAsia="en-US"/>
        </w:rPr>
        <w:t>[</w:t>
      </w:r>
      <w:r>
        <w:rPr>
          <w:rFonts w:ascii="Courier New" w:hAnsi="Courier New" w:cs="Courier New" w:hint="cs"/>
          <w:sz w:val="16"/>
          <w:szCs w:val="20"/>
          <w:rtl/>
          <w:lang w:eastAsia="en-US"/>
        </w:rPr>
        <w:t>אולי: והא אמר</w:t>
      </w:r>
      <w:r>
        <w:rPr>
          <w:rFonts w:cs="Courier New" w:hint="cs"/>
          <w:szCs w:val="20"/>
          <w:rtl/>
          <w:lang w:eastAsia="en-US"/>
        </w:rPr>
        <w:t>]</w:t>
      </w:r>
      <w:r>
        <w:rPr>
          <w:rFonts w:hint="cs"/>
          <w:rtl/>
          <w:lang w:eastAsia="en-US"/>
        </w:rPr>
        <w:t xml:space="preserve"> ריש לקיש: כל מקום שאתה מוצא עשה ולא תעשה </w:t>
      </w:r>
      <w:r>
        <w:rPr>
          <w:rFonts w:cs="Miriam"/>
          <w:szCs w:val="20"/>
          <w:rtl/>
          <w:lang w:eastAsia="en-US"/>
        </w:rPr>
        <w:t>(</w:t>
      </w:r>
      <w:r>
        <w:rPr>
          <w:rFonts w:cs="Miriam" w:hint="cs"/>
          <w:szCs w:val="20"/>
          <w:rtl/>
          <w:lang w:eastAsia="en-US"/>
        </w:rPr>
        <w:t xml:space="preserve">כגון: </w:t>
      </w:r>
      <w:r>
        <w:rPr>
          <w:rFonts w:cs="Narkisim" w:hint="cs"/>
          <w:szCs w:val="20"/>
          <w:rtl/>
          <w:lang w:eastAsia="en-US"/>
        </w:rPr>
        <w:t>גדילים תעשה לך</w:t>
      </w:r>
      <w:r>
        <w:rPr>
          <w:rFonts w:cs="Miriam" w:hint="cs"/>
          <w:szCs w:val="20"/>
          <w:rtl/>
          <w:lang w:eastAsia="en-US"/>
        </w:rPr>
        <w:t xml:space="preserve"> </w:t>
      </w:r>
      <w:r>
        <w:rPr>
          <w:rFonts w:cs="Narkisim" w:hint="cs"/>
          <w:szCs w:val="20"/>
          <w:rtl/>
          <w:lang w:eastAsia="en-US"/>
        </w:rPr>
        <w:t xml:space="preserve">לא תלבש שעטנז </w:t>
      </w:r>
      <w:r>
        <w:rPr>
          <w:rFonts w:cs="Courier New" w:hint="cs"/>
          <w:szCs w:val="16"/>
          <w:rtl/>
          <w:lang w:eastAsia="en-US"/>
        </w:rPr>
        <w:t>[כדלהלן]</w:t>
      </w:r>
      <w:r>
        <w:rPr>
          <w:rFonts w:cs="Miriam"/>
          <w:szCs w:val="20"/>
          <w:rtl/>
          <w:lang w:eastAsia="en-US"/>
        </w:rPr>
        <w:t>)</w:t>
      </w:r>
      <w:r>
        <w:rPr>
          <w:rtl/>
          <w:lang w:eastAsia="en-US"/>
        </w:rPr>
        <w:t xml:space="preserve"> </w:t>
      </w:r>
      <w:r>
        <w:rPr>
          <w:rFonts w:hint="cs"/>
          <w:rtl/>
          <w:lang w:eastAsia="en-US"/>
        </w:rPr>
        <w:t xml:space="preserve">אם אתה יכול לקיים את שניהם </w:t>
      </w:r>
      <w:r>
        <w:rPr>
          <w:rFonts w:cs="Miriam"/>
          <w:szCs w:val="20"/>
          <w:rtl/>
          <w:lang w:eastAsia="en-US"/>
        </w:rPr>
        <w:t>(</w:t>
      </w:r>
      <w:r>
        <w:rPr>
          <w:rFonts w:cs="Miriam" w:hint="cs"/>
          <w:szCs w:val="20"/>
          <w:rtl/>
          <w:lang w:eastAsia="en-US"/>
        </w:rPr>
        <w:t>דלטלית של צמר ציצית של צמר, ולטלית של פשתן ציצית של פשתן</w:t>
      </w:r>
      <w:r>
        <w:rPr>
          <w:rFonts w:cs="Miriam"/>
          <w:szCs w:val="20"/>
          <w:rtl/>
          <w:lang w:eastAsia="en-US"/>
        </w:rPr>
        <w:t>)</w:t>
      </w:r>
      <w:r>
        <w:rPr>
          <w:rtl/>
          <w:lang w:eastAsia="en-US"/>
        </w:rPr>
        <w:t xml:space="preserve"> </w:t>
      </w:r>
      <w:r>
        <w:rPr>
          <w:rFonts w:hint="cs"/>
          <w:rtl/>
          <w:lang w:eastAsia="en-US"/>
        </w:rPr>
        <w:t xml:space="preserve">- מוטב, ואם לאו </w:t>
      </w:r>
      <w:r>
        <w:rPr>
          <w:rFonts w:cs="Miriam"/>
          <w:szCs w:val="20"/>
          <w:rtl/>
          <w:lang w:eastAsia="en-US"/>
        </w:rPr>
        <w:t>(</w:t>
      </w:r>
      <w:r>
        <w:rPr>
          <w:rFonts w:cs="Miriam" w:hint="cs"/>
          <w:szCs w:val="20"/>
          <w:rtl/>
          <w:lang w:eastAsia="en-US"/>
        </w:rPr>
        <w:t xml:space="preserve">ואם אי אתה יכול לקיים את שניהן, כגון מילה בצרעת </w:t>
      </w:r>
      <w:r>
        <w:rPr>
          <w:rFonts w:cs="Courier New" w:hint="cs"/>
          <w:szCs w:val="16"/>
          <w:rtl/>
          <w:lang w:eastAsia="en-US"/>
        </w:rPr>
        <w:t>[</w:t>
      </w:r>
      <w:r>
        <w:rPr>
          <w:rFonts w:ascii="Courier New" w:hAnsi="Courier New" w:cs="Courier New" w:hint="cs"/>
          <w:sz w:val="16"/>
          <w:szCs w:val="16"/>
          <w:rtl/>
          <w:lang w:eastAsia="en-US"/>
        </w:rPr>
        <w:t>שעל הערלה</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יבוא עשה וידחה את לא תעשה!</w:t>
      </w:r>
    </w:p>
    <w:p w:rsidR="002749D6" w:rsidRDefault="002749D6" w:rsidP="002749D6">
      <w:pPr>
        <w:rPr>
          <w:rFonts w:hint="cs"/>
          <w:rtl/>
          <w:lang w:eastAsia="en-US"/>
        </w:rPr>
      </w:pPr>
      <w:r>
        <w:rPr>
          <w:rFonts w:hint="cs"/>
          <w:rtl/>
          <w:lang w:eastAsia="en-US"/>
        </w:rPr>
        <w:t xml:space="preserve">אלא דכולי עלמא הקפת כל הראש שמה הקפה </w:t>
      </w:r>
      <w:r>
        <w:rPr>
          <w:rFonts w:cs="Miriam"/>
          <w:szCs w:val="20"/>
          <w:rtl/>
          <w:lang w:eastAsia="en-US"/>
        </w:rPr>
        <w:t>(</w:t>
      </w:r>
      <w:r>
        <w:rPr>
          <w:rFonts w:cs="Miriam" w:hint="cs"/>
          <w:szCs w:val="20"/>
          <w:rtl/>
          <w:lang w:eastAsia="en-US"/>
        </w:rPr>
        <w:t>ולמאן דמייתי לה להאי '</w:t>
      </w:r>
      <w:r>
        <w:rPr>
          <w:rFonts w:cs="Narkisim" w:hint="cs"/>
          <w:szCs w:val="20"/>
          <w:rtl/>
          <w:lang w:eastAsia="en-US"/>
        </w:rPr>
        <w:t>ראשו</w:t>
      </w:r>
      <w:r>
        <w:rPr>
          <w:rFonts w:cs="Miriam" w:hint="cs"/>
          <w:szCs w:val="20"/>
          <w:rtl/>
          <w:lang w:eastAsia="en-US"/>
        </w:rPr>
        <w:t>' דמצורע משום '</w:t>
      </w:r>
      <w:r>
        <w:rPr>
          <w:rFonts w:cs="Narkisim" w:hint="cs"/>
          <w:szCs w:val="20"/>
          <w:rtl/>
          <w:lang w:eastAsia="en-US"/>
        </w:rPr>
        <w:t>לא תקיפו</w:t>
      </w:r>
      <w:r>
        <w:rPr>
          <w:rFonts w:cs="Miriam" w:hint="cs"/>
          <w:szCs w:val="20"/>
          <w:rtl/>
          <w:lang w:eastAsia="en-US"/>
        </w:rPr>
        <w:t>' - ומשום דאשמועינן דאתי עשה ודחי לא תעשה - ניחא, ומאן דמוקי לה לקרא בנזיר ולא בהקפה - קסבר גבי הקפה לא צריך למיכתב, דאתי עשה ודחי לא תעשה, והילכך כי איצטריך קרא - למישרי עשה ולא תעשה דבנזיר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ומאן דמוקים לקרא </w:t>
      </w:r>
      <w:r>
        <w:rPr>
          <w:rFonts w:cs="Miriam"/>
          <w:szCs w:val="20"/>
          <w:rtl/>
          <w:lang w:eastAsia="en-US"/>
        </w:rPr>
        <w:t>(</w:t>
      </w:r>
      <w:r>
        <w:rPr>
          <w:rFonts w:cs="Miriam" w:hint="cs"/>
          <w:szCs w:val="20"/>
          <w:rtl/>
          <w:lang w:eastAsia="en-US"/>
        </w:rPr>
        <w:t>בנזיר</w:t>
      </w:r>
      <w:r>
        <w:rPr>
          <w:rFonts w:cs="Miriam"/>
          <w:szCs w:val="20"/>
          <w:rtl/>
          <w:lang w:eastAsia="en-US"/>
        </w:rPr>
        <w:t>)</w:t>
      </w:r>
      <w:r>
        <w:rPr>
          <w:rtl/>
          <w:lang w:eastAsia="en-US"/>
        </w:rPr>
        <w:t xml:space="preserve"> </w:t>
      </w:r>
      <w:r>
        <w:rPr>
          <w:rFonts w:hint="cs"/>
          <w:rtl/>
          <w:lang w:eastAsia="en-US"/>
        </w:rPr>
        <w:t xml:space="preserve">למידחי לא תעשה ועשה - לאו גרידא מנליה? </w:t>
      </w:r>
    </w:p>
    <w:p w:rsidR="002749D6" w:rsidRDefault="002749D6" w:rsidP="002749D6">
      <w:pPr>
        <w:rPr>
          <w:rFonts w:cs="Miriam" w:hint="cs"/>
          <w:szCs w:val="20"/>
          <w:lang w:eastAsia="en-US"/>
        </w:rPr>
      </w:pPr>
      <w:r>
        <w:rPr>
          <w:rFonts w:cs="Miriam" w:hint="cs"/>
          <w:szCs w:val="20"/>
          <w:rtl/>
          <w:lang w:eastAsia="en-US"/>
        </w:rPr>
        <w:t>(ואי אמרת לאו כל שכן הוא: ומה עשה ולא תעשה דחי, לאו גרידא לא כל שכן!? הא - לא איריא, משום דאיכא למיפרך כדלקמן: מה לנזיר שכן ישנו בשאלה, משום דקיל [כולי האי] אתי עשה ודחי את עשה ולא תעשה שבו - תאמר בשאר לאוין?)</w:t>
      </w:r>
    </w:p>
    <w:p w:rsidR="002749D6" w:rsidRDefault="002749D6" w:rsidP="002749D6">
      <w:pPr>
        <w:rPr>
          <w:rFonts w:hint="cs"/>
          <w:rtl/>
          <w:lang w:eastAsia="en-US"/>
        </w:rPr>
      </w:pPr>
      <w:r>
        <w:rPr>
          <w:rFonts w:hint="cs"/>
          <w:rtl/>
          <w:lang w:eastAsia="en-US"/>
        </w:rPr>
        <w:t xml:space="preserve">יליף מגדילים, דאמר קרא </w:t>
      </w:r>
      <w:r>
        <w:rPr>
          <w:rFonts w:cs="Miriam" w:hint="cs"/>
          <w:szCs w:val="16"/>
          <w:rtl/>
          <w:lang w:eastAsia="en-US"/>
        </w:rPr>
        <w:t>(דברים כב,יא)</w:t>
      </w:r>
      <w:r>
        <w:rPr>
          <w:rFonts w:cs="Narkisim" w:hint="cs"/>
          <w:rtl/>
          <w:lang w:eastAsia="en-US"/>
        </w:rPr>
        <w:t xml:space="preserve"> לא תלבש שעטנז</w:t>
      </w:r>
      <w:r>
        <w:rPr>
          <w:rFonts w:cs="Narkisim"/>
          <w:rtl/>
          <w:lang w:eastAsia="en-US"/>
        </w:rPr>
        <w:t xml:space="preserve"> </w:t>
      </w:r>
      <w:r>
        <w:rPr>
          <w:rFonts w:cs="Narkisim"/>
          <w:szCs w:val="20"/>
          <w:rtl/>
          <w:lang w:eastAsia="en-US"/>
        </w:rPr>
        <w:t>[</w:t>
      </w:r>
      <w:r>
        <w:rPr>
          <w:rFonts w:cs="Narkisim" w:hint="cs"/>
          <w:szCs w:val="20"/>
          <w:rtl/>
          <w:lang w:eastAsia="en-US"/>
        </w:rPr>
        <w:t xml:space="preserve">צמר ופשתים יחדו </w:t>
      </w:r>
      <w:r>
        <w:rPr>
          <w:rFonts w:cs="Miriam" w:hint="cs"/>
          <w:szCs w:val="16"/>
          <w:rtl/>
          <w:lang w:eastAsia="en-US"/>
        </w:rPr>
        <w:t>(פסוק יב)</w:t>
      </w:r>
      <w:r>
        <w:rPr>
          <w:rFonts w:cs="Narkisim" w:hint="cs"/>
          <w:szCs w:val="20"/>
          <w:rtl/>
          <w:lang w:eastAsia="en-US"/>
        </w:rPr>
        <w:t xml:space="preserve"> גדלים תעשה לך על ארבע כנפות כסותך אשר תכסה בה</w:t>
      </w:r>
      <w:r>
        <w:rPr>
          <w:rFonts w:cs="Narkisim"/>
          <w:szCs w:val="20"/>
          <w:rtl/>
          <w:lang w:eastAsia="en-US"/>
        </w:rPr>
        <w:t>]</w:t>
      </w:r>
      <w:r>
        <w:rPr>
          <w:rFonts w:hint="cs"/>
          <w:rtl/>
          <w:lang w:eastAsia="en-US"/>
        </w:rPr>
        <w:t>, ותניא: '</w:t>
      </w:r>
      <w:r>
        <w:rPr>
          <w:rFonts w:cs="Narkisim" w:hint="cs"/>
          <w:i/>
          <w:iCs/>
          <w:rtl/>
          <w:lang w:eastAsia="en-US"/>
        </w:rPr>
        <w:t>לא תלבש שעטנז</w:t>
      </w:r>
      <w:r>
        <w:rPr>
          <w:rFonts w:hint="cs"/>
          <w:i/>
          <w:iCs/>
          <w:rtl/>
          <w:lang w:eastAsia="en-US"/>
        </w:rPr>
        <w:t xml:space="preserve"> - הא גדילים תעשה לך מהם</w:t>
      </w:r>
      <w:r>
        <w:rPr>
          <w:rFonts w:hint="cs"/>
          <w:rtl/>
          <w:lang w:eastAsia="en-US"/>
        </w:rPr>
        <w:t>'.</w:t>
      </w:r>
    </w:p>
    <w:p w:rsidR="002749D6" w:rsidRDefault="002749D6" w:rsidP="002749D6">
      <w:pPr>
        <w:pStyle w:val="af3"/>
        <w:rPr>
          <w:rFonts w:hint="cs"/>
          <w:rtl/>
          <w:lang w:eastAsia="en-US"/>
        </w:rPr>
      </w:pPr>
    </w:p>
    <w:p w:rsidR="002749D6" w:rsidRDefault="002749D6" w:rsidP="002749D6">
      <w:pPr>
        <w:rPr>
          <w:rFonts w:hint="cs"/>
          <w:rtl/>
          <w:lang w:eastAsia="en-US"/>
        </w:rPr>
      </w:pPr>
      <w:r>
        <w:rPr>
          <w:rFonts w:hint="cs"/>
          <w:rtl/>
          <w:lang w:eastAsia="en-US"/>
        </w:rPr>
        <w:t>ומאן דנפקא ליה מ'</w:t>
      </w:r>
      <w:r>
        <w:rPr>
          <w:rFonts w:cs="Narkisim" w:hint="cs"/>
          <w:rtl/>
          <w:lang w:eastAsia="en-US"/>
        </w:rPr>
        <w:t>ראשו</w:t>
      </w:r>
      <w:r>
        <w:rPr>
          <w:rFonts w:hint="cs"/>
          <w:rtl/>
          <w:lang w:eastAsia="en-US"/>
        </w:rPr>
        <w:t xml:space="preserve">' </w:t>
      </w:r>
      <w:r>
        <w:rPr>
          <w:rFonts w:cs="Miriam"/>
          <w:szCs w:val="20"/>
          <w:rtl/>
          <w:lang w:eastAsia="en-US"/>
        </w:rPr>
        <w:t>(</w:t>
      </w:r>
      <w:r>
        <w:rPr>
          <w:rFonts w:cs="Miriam" w:hint="cs"/>
          <w:szCs w:val="20"/>
          <w:rtl/>
          <w:lang w:eastAsia="en-US"/>
        </w:rPr>
        <w:t>ללאו גרידא, ולא פריך כדפרכינן: 'מה ללאו דהקפה שכן אינו שוה בכל', ד'</w:t>
      </w:r>
      <w:r>
        <w:rPr>
          <w:rFonts w:cs="Narkisim" w:hint="cs"/>
          <w:szCs w:val="20"/>
          <w:rtl/>
          <w:lang w:eastAsia="en-US"/>
        </w:rPr>
        <w:t>בני אהרן</w:t>
      </w:r>
      <w:r>
        <w:rPr>
          <w:rFonts w:cs="Miriam" w:hint="cs"/>
          <w:szCs w:val="20"/>
          <w:rtl/>
          <w:lang w:eastAsia="en-US"/>
        </w:rPr>
        <w:t>' ולא 'בנות אהרן' אמר רחמנא</w:t>
      </w:r>
      <w:r>
        <w:rPr>
          <w:rFonts w:cs="Miriam"/>
          <w:szCs w:val="20"/>
          <w:rtl/>
          <w:lang w:eastAsia="en-US"/>
        </w:rPr>
        <w:t>)</w:t>
      </w:r>
      <w:r>
        <w:rPr>
          <w:rtl/>
          <w:lang w:eastAsia="en-US"/>
        </w:rPr>
        <w:t xml:space="preserve"> </w:t>
      </w:r>
      <w:r>
        <w:rPr>
          <w:rFonts w:hint="cs"/>
          <w:rtl/>
          <w:lang w:eastAsia="en-US"/>
        </w:rPr>
        <w:t>מאי טעמא לא נפקא ליה מ'</w:t>
      </w:r>
      <w:r>
        <w:rPr>
          <w:rFonts w:cs="Narkisim" w:hint="cs"/>
          <w:rtl/>
          <w:lang w:eastAsia="en-US"/>
        </w:rPr>
        <w:t>גדילים</w:t>
      </w:r>
      <w:r>
        <w:rPr>
          <w:rFonts w:hint="cs"/>
          <w:rtl/>
          <w:lang w:eastAsia="en-US"/>
        </w:rPr>
        <w:t xml:space="preserve">'? </w:t>
      </w:r>
    </w:p>
    <w:p w:rsidR="002749D6" w:rsidRDefault="002749D6" w:rsidP="002749D6">
      <w:pPr>
        <w:rPr>
          <w:rFonts w:cs="Miriam" w:hint="cs"/>
          <w:szCs w:val="20"/>
          <w:lang w:eastAsia="en-US"/>
        </w:rPr>
      </w:pPr>
      <w:r>
        <w:rPr>
          <w:rFonts w:hint="cs"/>
          <w:rtl/>
          <w:lang w:eastAsia="en-US"/>
        </w:rPr>
        <w:t xml:space="preserve">אמר לך: לכדרבא הוא דאתא, דרבא רמי: כתיב </w:t>
      </w:r>
      <w:r>
        <w:rPr>
          <w:rFonts w:cs="Miriam"/>
          <w:szCs w:val="16"/>
          <w:rtl/>
          <w:lang w:eastAsia="en-US"/>
        </w:rPr>
        <w:t>[</w:t>
      </w:r>
      <w:r>
        <w:rPr>
          <w:rFonts w:cs="Miriam" w:hint="cs"/>
          <w:szCs w:val="16"/>
          <w:rtl/>
          <w:lang w:eastAsia="en-US"/>
        </w:rPr>
        <w:t>במדבר טו,לח:</w:t>
      </w:r>
      <w:r>
        <w:rPr>
          <w:rFonts w:cs="Narkisim" w:hint="cs"/>
          <w:szCs w:val="20"/>
          <w:rtl/>
          <w:lang w:eastAsia="en-US"/>
        </w:rPr>
        <w:t xml:space="preserve"> דבר אל בני ישראל ואמרת אלהם ועשו להם ציצת על כנפי בגדיהם לדרתם</w:t>
      </w:r>
      <w:r>
        <w:rPr>
          <w:rFonts w:cs="Narkisim"/>
          <w:rtl/>
          <w:lang w:eastAsia="en-US"/>
        </w:rPr>
        <w:t>]</w:t>
      </w:r>
      <w:r>
        <w:rPr>
          <w:rFonts w:cs="Narkisim" w:hint="cs"/>
          <w:rtl/>
          <w:lang w:eastAsia="en-US"/>
        </w:rPr>
        <w:t xml:space="preserve"> ונתנו על ציצית הכנף </w:t>
      </w:r>
      <w:r>
        <w:rPr>
          <w:rFonts w:cs="Narkisim" w:hint="cs"/>
          <w:szCs w:val="20"/>
          <w:rtl/>
          <w:lang w:eastAsia="en-US"/>
        </w:rPr>
        <w:t>[פתיל תכלת]</w:t>
      </w:r>
      <w:r>
        <w:rPr>
          <w:rFonts w:hint="cs"/>
          <w:rtl/>
          <w:lang w:eastAsia="en-US"/>
        </w:rPr>
        <w:t xml:space="preserve">: </w:t>
      </w:r>
      <w:r>
        <w:rPr>
          <w:rFonts w:cs="Miriam"/>
          <w:szCs w:val="20"/>
          <w:rtl/>
          <w:lang w:eastAsia="en-US"/>
        </w:rPr>
        <w:t>(</w:t>
      </w:r>
      <w:r>
        <w:rPr>
          <w:rFonts w:cs="Miriam" w:hint="cs"/>
          <w:szCs w:val="20"/>
          <w:rtl/>
          <w:lang w:eastAsia="en-US"/>
        </w:rPr>
        <w:t>דהא מייתורא משמע דליהוי</w:t>
      </w:r>
      <w:r>
        <w:rPr>
          <w:rFonts w:cs="Miriam"/>
          <w:szCs w:val="20"/>
          <w:rtl/>
          <w:lang w:eastAsia="en-US"/>
        </w:rPr>
        <w:t>)</w:t>
      </w:r>
      <w:r>
        <w:rPr>
          <w:rtl/>
          <w:lang w:eastAsia="en-US"/>
        </w:rPr>
        <w:t xml:space="preserve"> </w:t>
      </w:r>
      <w:r>
        <w:rPr>
          <w:rFonts w:cs="Miriam" w:hint="cs"/>
          <w:szCs w:val="20"/>
          <w:rtl/>
          <w:lang w:eastAsia="en-US"/>
        </w:rPr>
        <w:t>(מ)</w:t>
      </w:r>
      <w:r>
        <w:rPr>
          <w:rFonts w:hint="cs"/>
          <w:rtl/>
          <w:lang w:eastAsia="en-US"/>
        </w:rPr>
        <w:t xml:space="preserve">מין כנף פתיל תכלת, וכתיב </w:t>
      </w:r>
      <w:r>
        <w:rPr>
          <w:rFonts w:cs="Miriam"/>
          <w:szCs w:val="16"/>
          <w:rtl/>
          <w:lang w:eastAsia="en-US"/>
        </w:rPr>
        <w:t>[</w:t>
      </w:r>
      <w:r>
        <w:rPr>
          <w:rFonts w:cs="Miriam" w:hint="cs"/>
          <w:szCs w:val="16"/>
          <w:rtl/>
          <w:lang w:eastAsia="en-US"/>
        </w:rPr>
        <w:t>דברים כב,יא:</w:t>
      </w:r>
      <w:r>
        <w:rPr>
          <w:rFonts w:cs="Narkisim" w:hint="cs"/>
          <w:szCs w:val="20"/>
          <w:rtl/>
          <w:lang w:eastAsia="en-US"/>
        </w:rPr>
        <w:t xml:space="preserve"> לא תלבש שעטנז]</w:t>
      </w:r>
      <w:r>
        <w:rPr>
          <w:rFonts w:cs="Narkisim" w:hint="cs"/>
          <w:rtl/>
          <w:lang w:eastAsia="en-US"/>
        </w:rPr>
        <w:t xml:space="preserve"> צמר ופשתים יחדו </w:t>
      </w:r>
      <w:r>
        <w:rPr>
          <w:rFonts w:cs="Miriam"/>
          <w:szCs w:val="20"/>
          <w:rtl/>
          <w:lang w:eastAsia="en-US"/>
        </w:rPr>
        <w:t>(</w:t>
      </w:r>
      <w:r>
        <w:rPr>
          <w:rFonts w:cs="Miriam" w:hint="cs"/>
          <w:szCs w:val="20"/>
          <w:rtl/>
          <w:lang w:eastAsia="en-US"/>
        </w:rPr>
        <w:t>גדילים תעשה לך' דבקרא אחרינא: כתיב '</w:t>
      </w:r>
      <w:r>
        <w:rPr>
          <w:rFonts w:cs="Narkisim" w:hint="cs"/>
          <w:szCs w:val="20"/>
          <w:rtl/>
          <w:lang w:eastAsia="en-US"/>
        </w:rPr>
        <w:t>לא תלבש שעטנז צמר ופשתים [</w:t>
      </w:r>
      <w:r>
        <w:rPr>
          <w:rFonts w:ascii="Courier New" w:hAnsi="Courier New" w:cs="Narkisim" w:hint="cs"/>
          <w:sz w:val="16"/>
          <w:szCs w:val="20"/>
          <w:rtl/>
          <w:lang w:eastAsia="en-US"/>
        </w:rPr>
        <w:t>יחדו</w:t>
      </w:r>
      <w:r>
        <w:rPr>
          <w:rFonts w:cs="Narkisim" w:hint="cs"/>
          <w:szCs w:val="20"/>
          <w:rtl/>
          <w:lang w:eastAsia="en-US"/>
        </w:rPr>
        <w:t>]</w:t>
      </w:r>
      <w:r>
        <w:rPr>
          <w:rFonts w:cs="Miriam" w:hint="cs"/>
          <w:szCs w:val="20"/>
          <w:rtl/>
          <w:lang w:eastAsia="en-US"/>
        </w:rPr>
        <w:t xml:space="preserve"> וסמיך ליה </w:t>
      </w:r>
      <w:r>
        <w:rPr>
          <w:rFonts w:cs="Narkisim" w:hint="cs"/>
          <w:szCs w:val="20"/>
          <w:rtl/>
          <w:lang w:eastAsia="en-US"/>
        </w:rPr>
        <w:t>גדילים תעשה לך</w:t>
      </w:r>
      <w:r>
        <w:rPr>
          <w:rFonts w:cs="Miriam" w:hint="cs"/>
          <w:szCs w:val="20"/>
          <w:rtl/>
          <w:lang w:eastAsia="en-US"/>
        </w:rPr>
        <w:t>, דמשמע מצמר ופשתים תעשה לך גדילים: מהם ולא ממין אחר!</w:t>
      </w:r>
      <w:r>
        <w:rPr>
          <w:rFonts w:cs="Miriam"/>
          <w:szCs w:val="20"/>
          <w:rtl/>
          <w:lang w:eastAsia="en-US"/>
        </w:rPr>
        <w:t>)</w:t>
      </w:r>
      <w:r>
        <w:rPr>
          <w:rtl/>
          <w:lang w:eastAsia="en-US"/>
        </w:rPr>
        <w:t xml:space="preserve"> </w:t>
      </w:r>
      <w:r>
        <w:rPr>
          <w:rFonts w:hint="cs"/>
          <w:rtl/>
          <w:lang w:eastAsia="en-US"/>
        </w:rPr>
        <w:t>- הא כיצד? - צמר ופשתים פוטרים בין במינן בין שלא במינן, שאר מינין: במינן פוטרין, שלא במינן אין פוטרין.</w:t>
      </w:r>
    </w:p>
    <w:p w:rsidR="002749D6" w:rsidRDefault="002749D6" w:rsidP="002749D6">
      <w:pPr>
        <w:rPr>
          <w:rFonts w:cs="Miriam"/>
          <w:szCs w:val="20"/>
          <w:rtl/>
          <w:lang w:eastAsia="en-US"/>
        </w:rPr>
      </w:pPr>
    </w:p>
    <w:p w:rsidR="002749D6" w:rsidRDefault="002749D6" w:rsidP="002749D6">
      <w:pPr>
        <w:rPr>
          <w:rFonts w:hint="cs"/>
          <w:rtl/>
          <w:lang w:eastAsia="en-US"/>
        </w:rPr>
      </w:pPr>
      <w:r>
        <w:rPr>
          <w:rFonts w:hint="cs"/>
          <w:rtl/>
          <w:lang w:eastAsia="en-US"/>
        </w:rPr>
        <w:t>והאי תנא דמפיק ל'</w:t>
      </w:r>
      <w:r>
        <w:rPr>
          <w:rFonts w:cs="Narkisim" w:hint="cs"/>
          <w:rtl/>
          <w:lang w:eastAsia="en-US"/>
        </w:rPr>
        <w:t>ראשו</w:t>
      </w:r>
      <w:r>
        <w:rPr>
          <w:rFonts w:hint="cs"/>
          <w:rtl/>
          <w:lang w:eastAsia="en-US"/>
        </w:rPr>
        <w:t xml:space="preserve">' ללאו גרידא, דאתי עשה ודחי את לא תעשה ועשה </w:t>
      </w:r>
      <w:r>
        <w:rPr>
          <w:rtl/>
          <w:lang w:eastAsia="en-US"/>
        </w:rPr>
        <w:t>–</w:t>
      </w:r>
      <w:r>
        <w:rPr>
          <w:rFonts w:hint="cs"/>
          <w:rtl/>
          <w:lang w:eastAsia="en-US"/>
        </w:rPr>
        <w:t xml:space="preserve"> מנלן?</w:t>
      </w:r>
    </w:p>
    <w:p w:rsidR="002749D6" w:rsidRDefault="002749D6" w:rsidP="002749D6">
      <w:pPr>
        <w:rPr>
          <w:rFonts w:hint="cs"/>
          <w:i/>
          <w:iCs/>
          <w:rtl/>
          <w:lang w:eastAsia="en-US"/>
        </w:rPr>
      </w:pPr>
      <w:r>
        <w:rPr>
          <w:rFonts w:hint="cs"/>
          <w:rtl/>
          <w:lang w:eastAsia="en-US"/>
        </w:rPr>
        <w:t>נפקא ליה מ'</w:t>
      </w:r>
      <w:r>
        <w:rPr>
          <w:rFonts w:cs="Narkisim" w:hint="cs"/>
          <w:rtl/>
          <w:lang w:eastAsia="en-US"/>
        </w:rPr>
        <w:t>זקנו</w:t>
      </w:r>
      <w:r>
        <w:rPr>
          <w:rFonts w:hint="cs"/>
          <w:rtl/>
          <w:lang w:eastAsia="en-US"/>
        </w:rPr>
        <w:t xml:space="preserve">' </w:t>
      </w:r>
      <w:r>
        <w:rPr>
          <w:rFonts w:cs="Miriam"/>
          <w:szCs w:val="20"/>
          <w:rtl/>
          <w:lang w:eastAsia="en-US"/>
        </w:rPr>
        <w:t>(</w:t>
      </w:r>
      <w:r>
        <w:rPr>
          <w:rFonts w:cs="Miriam" w:hint="cs"/>
          <w:szCs w:val="20"/>
          <w:rtl/>
          <w:lang w:eastAsia="en-US"/>
        </w:rPr>
        <w:t>דכתיב גבי מצורע</w:t>
      </w:r>
      <w:r>
        <w:rPr>
          <w:rFonts w:cs="Miriam"/>
          <w:szCs w:val="20"/>
          <w:rtl/>
          <w:lang w:eastAsia="en-US"/>
        </w:rPr>
        <w:t>)</w:t>
      </w:r>
      <w:r>
        <w:rPr>
          <w:rFonts w:hint="cs"/>
          <w:rtl/>
          <w:lang w:eastAsia="en-US"/>
        </w:rPr>
        <w:t>, דתניא: '</w:t>
      </w:r>
      <w:r>
        <w:rPr>
          <w:rFonts w:cs="Miriam"/>
          <w:szCs w:val="16"/>
          <w:rtl/>
          <w:lang w:eastAsia="en-US"/>
        </w:rPr>
        <w:t>[</w:t>
      </w:r>
      <w:r>
        <w:rPr>
          <w:rFonts w:cs="Miriam" w:hint="cs"/>
          <w:szCs w:val="16"/>
          <w:rtl/>
          <w:lang w:eastAsia="en-US"/>
        </w:rPr>
        <w:t>ויקרא יד,ט:</w:t>
      </w:r>
      <w:r>
        <w:rPr>
          <w:rFonts w:cs="Narkisim" w:hint="cs"/>
          <w:szCs w:val="20"/>
          <w:rtl/>
          <w:lang w:eastAsia="en-US"/>
        </w:rPr>
        <w:t xml:space="preserve"> והיה ביום השביעי יגלח את כל שערו: את</w:t>
      </w:r>
      <w:r>
        <w:rPr>
          <w:rFonts w:cs="Narkisim" w:hint="cs"/>
          <w:sz w:val="20"/>
          <w:szCs w:val="20"/>
          <w:rtl/>
          <w:lang w:eastAsia="en-US"/>
        </w:rPr>
        <w:t xml:space="preserve"> ראשו </w:t>
      </w:r>
      <w:r>
        <w:rPr>
          <w:rFonts w:cs="Narkisim" w:hint="cs"/>
          <w:szCs w:val="20"/>
          <w:rtl/>
          <w:lang w:eastAsia="en-US"/>
        </w:rPr>
        <w:t>ואת]</w:t>
      </w:r>
      <w:r>
        <w:rPr>
          <w:rFonts w:cs="Narkisim" w:hint="cs"/>
          <w:i/>
          <w:iCs/>
          <w:rtl/>
          <w:lang w:eastAsia="en-US"/>
        </w:rPr>
        <w:t xml:space="preserve"> זקנו </w:t>
      </w:r>
      <w:r>
        <w:rPr>
          <w:rFonts w:cs="Narkisim" w:hint="cs"/>
          <w:szCs w:val="20"/>
          <w:rtl/>
          <w:lang w:eastAsia="en-US"/>
        </w:rPr>
        <w:t>[ואת גבת עיניו, ואת כל שערו יגלח; וכבס את בגדיו ורחץ את בשרו במים וטהר]</w:t>
      </w:r>
      <w:r>
        <w:rPr>
          <w:rFonts w:hint="cs"/>
          <w:i/>
          <w:iCs/>
          <w:szCs w:val="20"/>
          <w:rtl/>
          <w:lang w:eastAsia="en-US"/>
        </w:rPr>
        <w:t xml:space="preserve"> </w:t>
      </w:r>
      <w:r>
        <w:rPr>
          <w:rFonts w:hint="cs"/>
          <w:i/>
          <w:iCs/>
          <w:rtl/>
          <w:lang w:eastAsia="en-US"/>
        </w:rPr>
        <w:t xml:space="preserve">מה תלמוד לומר </w:t>
      </w:r>
      <w:r>
        <w:rPr>
          <w:rFonts w:cs="Miriam"/>
          <w:szCs w:val="20"/>
          <w:rtl/>
          <w:lang w:eastAsia="en-US"/>
        </w:rPr>
        <w:t>(</w:t>
      </w:r>
      <w:r>
        <w:rPr>
          <w:rFonts w:cs="Miriam" w:hint="cs"/>
          <w:szCs w:val="20"/>
          <w:rtl/>
          <w:lang w:eastAsia="en-US"/>
        </w:rPr>
        <w:t>והלא שער זקנו בכלל 'כל שערו' הוא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 לפי שנאמר </w:t>
      </w:r>
      <w:r>
        <w:rPr>
          <w:rFonts w:cs="Courier New" w:hint="cs"/>
          <w:szCs w:val="20"/>
          <w:rtl/>
          <w:lang w:eastAsia="en-US"/>
        </w:rPr>
        <w:t>[בכהנים]</w:t>
      </w:r>
      <w:r>
        <w:rPr>
          <w:rFonts w:hint="cs"/>
          <w:i/>
          <w:iCs/>
          <w:rtl/>
          <w:lang w:eastAsia="en-US"/>
        </w:rPr>
        <w:t xml:space="preserve"> </w:t>
      </w:r>
      <w:r>
        <w:rPr>
          <w:rFonts w:cs="Miriam"/>
          <w:szCs w:val="16"/>
          <w:rtl/>
          <w:lang w:eastAsia="en-US"/>
        </w:rPr>
        <w:t>[</w:t>
      </w:r>
      <w:r>
        <w:rPr>
          <w:rFonts w:cs="Miriam" w:hint="cs"/>
          <w:szCs w:val="16"/>
          <w:rtl/>
          <w:lang w:eastAsia="en-US"/>
        </w:rPr>
        <w:t xml:space="preserve">ויקרא כא,ה: </w:t>
      </w:r>
      <w:r>
        <w:rPr>
          <w:rFonts w:cs="Narkisim" w:hint="cs"/>
          <w:szCs w:val="20"/>
          <w:rtl/>
          <w:lang w:eastAsia="en-US"/>
        </w:rPr>
        <w:t>לא יקרחה קרחה בראשם]</w:t>
      </w:r>
      <w:r>
        <w:rPr>
          <w:rFonts w:cs="Narkisim" w:hint="cs"/>
          <w:i/>
          <w:iCs/>
          <w:rtl/>
          <w:lang w:eastAsia="en-US"/>
        </w:rPr>
        <w:t xml:space="preserve"> ופאת זקנם לא יגלחו </w:t>
      </w:r>
      <w:r>
        <w:rPr>
          <w:rFonts w:cs="Narkisim" w:hint="cs"/>
          <w:szCs w:val="20"/>
          <w:rtl/>
          <w:lang w:eastAsia="en-US"/>
        </w:rPr>
        <w:t>[ובבשרם לא ישרטו שרטת]</w:t>
      </w:r>
      <w:r>
        <w:rPr>
          <w:rFonts w:hint="cs"/>
          <w:i/>
          <w:iCs/>
          <w:rtl/>
          <w:lang w:eastAsia="en-US"/>
        </w:rPr>
        <w:t>;</w:t>
      </w:r>
    </w:p>
    <w:p w:rsidR="002749D6" w:rsidRDefault="002749D6" w:rsidP="002749D6">
      <w:pPr>
        <w:rPr>
          <w:rFonts w:hint="cs"/>
          <w:i/>
          <w:iCs/>
          <w:rtl/>
          <w:lang w:eastAsia="en-US"/>
        </w:rPr>
      </w:pPr>
      <w:r>
        <w:rPr>
          <w:rFonts w:hint="cs"/>
          <w:i/>
          <w:iCs/>
          <w:rtl/>
          <w:lang w:eastAsia="en-US"/>
        </w:rPr>
        <w:t xml:space="preserve">יכול אף כהן מצורע כן? </w:t>
      </w:r>
    </w:p>
    <w:p w:rsidR="002749D6" w:rsidRDefault="002749D6" w:rsidP="002749D6">
      <w:pPr>
        <w:rPr>
          <w:rFonts w:hint="cs"/>
          <w:rtl/>
          <w:lang w:eastAsia="en-US"/>
        </w:rPr>
      </w:pPr>
      <w:r>
        <w:rPr>
          <w:rFonts w:hint="cs"/>
          <w:i/>
          <w:iCs/>
          <w:rtl/>
          <w:lang w:eastAsia="en-US"/>
        </w:rPr>
        <w:t>תלמוד לומר: '</w:t>
      </w:r>
      <w:r>
        <w:rPr>
          <w:rFonts w:cs="Narkisim" w:hint="cs"/>
          <w:i/>
          <w:iCs/>
          <w:rtl/>
          <w:lang w:eastAsia="en-US"/>
        </w:rPr>
        <w:t>זקנו</w:t>
      </w:r>
      <w:r>
        <w:rPr>
          <w:rFonts w:hint="cs"/>
          <w:i/>
          <w:iCs/>
          <w:rtl/>
          <w:lang w:eastAsia="en-US"/>
        </w:rPr>
        <w:t xml:space="preserve">' </w:t>
      </w:r>
      <w:r>
        <w:rPr>
          <w:rFonts w:cs="Miriam"/>
          <w:szCs w:val="20"/>
          <w:rtl/>
          <w:lang w:eastAsia="en-US"/>
        </w:rPr>
        <w:t>(</w:t>
      </w:r>
      <w:r>
        <w:rPr>
          <w:rFonts w:cs="Miriam" w:hint="cs"/>
          <w:szCs w:val="20"/>
          <w:rtl/>
          <w:lang w:eastAsia="en-US"/>
        </w:rPr>
        <w:t>דקאתי עשה דמצורע: '</w:t>
      </w:r>
      <w:r>
        <w:rPr>
          <w:rFonts w:cs="Narkisim" w:hint="cs"/>
          <w:szCs w:val="20"/>
          <w:rtl/>
          <w:lang w:eastAsia="en-US"/>
        </w:rPr>
        <w:t>יגלח את כל שערו את ראשו ואת זקנו</w:t>
      </w:r>
      <w:r>
        <w:rPr>
          <w:rFonts w:cs="Miriam" w:hint="cs"/>
          <w:szCs w:val="20"/>
          <w:rtl/>
          <w:lang w:eastAsia="en-US"/>
        </w:rPr>
        <w:t xml:space="preserve">' </w:t>
      </w:r>
      <w:r>
        <w:rPr>
          <w:rFonts w:cs="Miriam" w:hint="cs"/>
          <w:szCs w:val="16"/>
          <w:rtl/>
          <w:lang w:eastAsia="en-US"/>
        </w:rPr>
        <w:t>[ויקרא יד,ט]</w:t>
      </w:r>
      <w:r>
        <w:rPr>
          <w:rFonts w:cs="Miriam" w:hint="cs"/>
          <w:szCs w:val="20"/>
          <w:rtl/>
          <w:lang w:eastAsia="en-US"/>
        </w:rPr>
        <w:t>, וקא דחי עשה ולא תעשה דכהן: לא תעשה ד'</w:t>
      </w:r>
      <w:r>
        <w:rPr>
          <w:rFonts w:cs="Narkisim" w:hint="cs"/>
          <w:szCs w:val="20"/>
          <w:rtl/>
          <w:lang w:eastAsia="en-US"/>
        </w:rPr>
        <w:t>ופאת זקנם לא יגלחו</w:t>
      </w:r>
      <w:r>
        <w:rPr>
          <w:rFonts w:cs="Miriam" w:hint="cs"/>
          <w:szCs w:val="20"/>
          <w:rtl/>
          <w:lang w:eastAsia="en-US"/>
        </w:rPr>
        <w:t xml:space="preserve">' </w:t>
      </w:r>
      <w:r>
        <w:rPr>
          <w:rFonts w:cs="Miriam" w:hint="cs"/>
          <w:szCs w:val="16"/>
          <w:rtl/>
          <w:lang w:eastAsia="en-US"/>
        </w:rPr>
        <w:t>[ויקרא כא,ה]</w:t>
      </w:r>
      <w:r>
        <w:rPr>
          <w:rFonts w:cs="Miriam" w:hint="cs"/>
          <w:szCs w:val="20"/>
          <w:rtl/>
          <w:lang w:eastAsia="en-US"/>
        </w:rPr>
        <w:t xml:space="preserve">, עשה: </w:t>
      </w:r>
      <w:r>
        <w:rPr>
          <w:rFonts w:cs="Narkisim" w:hint="cs"/>
          <w:szCs w:val="20"/>
          <w:rtl/>
          <w:lang w:eastAsia="en-US"/>
        </w:rPr>
        <w:t>'קדושים יהיו לאלהיהם</w:t>
      </w:r>
      <w:r>
        <w:rPr>
          <w:rFonts w:cs="Miriam" w:hint="cs"/>
          <w:szCs w:val="20"/>
          <w:rtl/>
          <w:lang w:eastAsia="en-US"/>
        </w:rPr>
        <w:t xml:space="preserve">' </w:t>
      </w:r>
      <w:r>
        <w:rPr>
          <w:rFonts w:cs="Miriam" w:hint="cs"/>
          <w:szCs w:val="16"/>
          <w:rtl/>
          <w:lang w:eastAsia="en-US"/>
        </w:rPr>
        <w:t>[ויקרא כא,ו]</w:t>
      </w:r>
      <w:r>
        <w:rPr>
          <w:rFonts w:cs="Miriam"/>
          <w:szCs w:val="20"/>
          <w:rtl/>
          <w:lang w:eastAsia="en-US"/>
        </w:rPr>
        <w:t>)</w:t>
      </w:r>
      <w:r>
        <w:rPr>
          <w:rFonts w:hint="cs"/>
          <w:rtl/>
          <w:lang w:eastAsia="en-US"/>
        </w:rPr>
        <w:t>.</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ומאן דמפיק ליה ל'</w:t>
      </w:r>
      <w:r>
        <w:rPr>
          <w:rFonts w:cs="Narkisim" w:hint="cs"/>
          <w:rtl/>
          <w:lang w:eastAsia="en-US"/>
        </w:rPr>
        <w:t>ראשו</w:t>
      </w:r>
      <w:r>
        <w:rPr>
          <w:rFonts w:hint="cs"/>
          <w:rtl/>
          <w:lang w:eastAsia="en-US"/>
        </w:rPr>
        <w:t xml:space="preserve">' </w:t>
      </w:r>
      <w:r>
        <w:rPr>
          <w:rFonts w:cs="Miriam"/>
          <w:szCs w:val="20"/>
          <w:rtl/>
          <w:lang w:eastAsia="en-US"/>
        </w:rPr>
        <w:t>(</w:t>
      </w:r>
      <w:r>
        <w:rPr>
          <w:rFonts w:cs="Miriam" w:hint="cs"/>
          <w:szCs w:val="20"/>
          <w:rtl/>
          <w:lang w:eastAsia="en-US"/>
        </w:rPr>
        <w:t>גבי נזיר למידחי</w:t>
      </w:r>
      <w:r>
        <w:rPr>
          <w:rFonts w:cs="Miriam"/>
          <w:szCs w:val="20"/>
          <w:rtl/>
          <w:lang w:eastAsia="en-US"/>
        </w:rPr>
        <w:t>)</w:t>
      </w:r>
      <w:r>
        <w:rPr>
          <w:rtl/>
          <w:lang w:eastAsia="en-US"/>
        </w:rPr>
        <w:t xml:space="preserve"> </w:t>
      </w:r>
      <w:r>
        <w:rPr>
          <w:rFonts w:hint="cs"/>
          <w:rtl/>
          <w:lang w:eastAsia="en-US"/>
        </w:rPr>
        <w:t>לעשה ולא תעשה - לילף מ'</w:t>
      </w:r>
      <w:r>
        <w:rPr>
          <w:rFonts w:cs="Narkisim" w:hint="cs"/>
          <w:rtl/>
          <w:lang w:eastAsia="en-US"/>
        </w:rPr>
        <w:t>זקנו</w:t>
      </w:r>
      <w:r>
        <w:rPr>
          <w:rFonts w:hint="cs"/>
          <w:rtl/>
          <w:lang w:eastAsia="en-US"/>
        </w:rPr>
        <w:t xml:space="preserve">'? </w:t>
      </w:r>
    </w:p>
    <w:p w:rsidR="002749D6" w:rsidRDefault="002749D6" w:rsidP="002749D6">
      <w:pPr>
        <w:rPr>
          <w:rFonts w:hint="cs"/>
          <w:lang w:eastAsia="en-US"/>
        </w:rPr>
      </w:pPr>
      <w:r>
        <w:rPr>
          <w:rFonts w:cs="Miriam"/>
          <w:szCs w:val="20"/>
          <w:rtl/>
          <w:lang w:eastAsia="en-US"/>
        </w:rPr>
        <w:t>(</w:t>
      </w:r>
      <w:r>
        <w:rPr>
          <w:rFonts w:cs="Miriam" w:hint="cs"/>
          <w:szCs w:val="20"/>
          <w:rtl/>
          <w:lang w:eastAsia="en-US"/>
        </w:rPr>
        <w:t>אמר לך:</w:t>
      </w:r>
      <w:r>
        <w:rPr>
          <w:rFonts w:cs="Miriam"/>
          <w:szCs w:val="20"/>
          <w:rtl/>
          <w:lang w:eastAsia="en-US"/>
        </w:rPr>
        <w:t>)</w:t>
      </w:r>
      <w:r>
        <w:rPr>
          <w:rtl/>
          <w:lang w:eastAsia="en-US"/>
        </w:rPr>
        <w:t xml:space="preserve"> </w:t>
      </w:r>
      <w:r>
        <w:rPr>
          <w:rFonts w:hint="cs"/>
          <w:rtl/>
          <w:lang w:eastAsia="en-US"/>
        </w:rPr>
        <w:t xml:space="preserve">וליטעמיך </w:t>
      </w:r>
      <w:r>
        <w:rPr>
          <w:rFonts w:cs="Miriam"/>
          <w:szCs w:val="20"/>
          <w:rtl/>
          <w:lang w:eastAsia="en-US"/>
        </w:rPr>
        <w:t>(</w:t>
      </w:r>
      <w:r>
        <w:rPr>
          <w:rFonts w:cs="Miriam" w:hint="cs"/>
          <w:szCs w:val="20"/>
          <w:rtl/>
          <w:lang w:eastAsia="en-US"/>
        </w:rPr>
        <w:t>דאמרת לי לנזיר מכהן הוה ליה למילף</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דקיימא לן בעלמא</w:t>
      </w:r>
    </w:p>
    <w:p w:rsidR="002749D6" w:rsidRDefault="002749D6" w:rsidP="002749D6">
      <w:pPr>
        <w:rPr>
          <w:rFonts w:hint="cs"/>
          <w:lang w:eastAsia="en-US"/>
        </w:rPr>
      </w:pPr>
    </w:p>
    <w:p w:rsidR="002749D6" w:rsidRDefault="002749D6" w:rsidP="002749D6">
      <w:pPr>
        <w:rPr>
          <w:rFonts w:hint="cs"/>
          <w:rtl/>
          <w:lang w:eastAsia="en-US"/>
        </w:rPr>
      </w:pPr>
      <w:r>
        <w:rPr>
          <w:rtl/>
          <w:lang w:eastAsia="en-US"/>
        </w:rPr>
        <w:t>(</w:t>
      </w:r>
      <w:r>
        <w:rPr>
          <w:rFonts w:hint="cs"/>
          <w:rtl/>
          <w:lang w:eastAsia="en-US"/>
        </w:rPr>
        <w:t>נזיר נח,ב</w:t>
      </w:r>
      <w:r>
        <w:rPr>
          <w:rtl/>
          <w:lang w:eastAsia="en-US"/>
        </w:rPr>
        <w:t>)</w:t>
      </w:r>
    </w:p>
    <w:p w:rsidR="002749D6" w:rsidRDefault="002749D6" w:rsidP="002749D6">
      <w:pPr>
        <w:rPr>
          <w:rFonts w:hint="cs"/>
          <w:rtl/>
          <w:lang w:eastAsia="en-US"/>
        </w:rPr>
      </w:pPr>
      <w:r>
        <w:rPr>
          <w:rFonts w:hint="cs"/>
          <w:rtl/>
          <w:lang w:eastAsia="en-US"/>
        </w:rPr>
        <w:t xml:space="preserve">דלא אתי עשה ודחי את לא תעשה ועשה - </w:t>
      </w:r>
      <w:r>
        <w:rPr>
          <w:rFonts w:cs="Miriam"/>
          <w:szCs w:val="20"/>
          <w:rtl/>
          <w:lang w:eastAsia="en-US"/>
        </w:rPr>
        <w:t>(</w:t>
      </w:r>
      <w:r>
        <w:rPr>
          <w:rFonts w:cs="Miriam" w:hint="cs"/>
          <w:szCs w:val="20"/>
          <w:rtl/>
          <w:lang w:eastAsia="en-US"/>
        </w:rPr>
        <w:t>אמאי?</w:t>
      </w:r>
      <w:r>
        <w:rPr>
          <w:rFonts w:cs="Miriam"/>
          <w:szCs w:val="20"/>
          <w:rtl/>
          <w:lang w:eastAsia="en-US"/>
        </w:rPr>
        <w:t>)</w:t>
      </w:r>
      <w:r>
        <w:rPr>
          <w:rtl/>
          <w:lang w:eastAsia="en-US"/>
        </w:rPr>
        <w:t xml:space="preserve"> </w:t>
      </w:r>
      <w:r>
        <w:rPr>
          <w:rFonts w:hint="cs"/>
          <w:rtl/>
          <w:lang w:eastAsia="en-US"/>
        </w:rPr>
        <w:t xml:space="preserve">לילף מכהן </w:t>
      </w:r>
      <w:r>
        <w:rPr>
          <w:rFonts w:cs="Miriam"/>
          <w:szCs w:val="20"/>
          <w:rtl/>
          <w:lang w:eastAsia="en-US"/>
        </w:rPr>
        <w:t>(</w:t>
      </w:r>
      <w:r>
        <w:rPr>
          <w:rFonts w:cs="Miriam" w:hint="cs"/>
          <w:szCs w:val="20"/>
          <w:rtl/>
          <w:lang w:eastAsia="en-US"/>
        </w:rPr>
        <w:t>והוא מצורע</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דדחי </w:t>
      </w:r>
      <w:r>
        <w:rPr>
          <w:rFonts w:cs="Miriam"/>
          <w:szCs w:val="20"/>
          <w:rtl/>
          <w:lang w:eastAsia="en-US"/>
        </w:rPr>
        <w:t>(</w:t>
      </w:r>
      <w:r>
        <w:rPr>
          <w:rFonts w:cs="Miriam" w:hint="cs"/>
          <w:szCs w:val="20"/>
          <w:rtl/>
          <w:lang w:eastAsia="en-US"/>
        </w:rPr>
        <w:t>דאתי עשה ודחי לא תעשה ועשה - והוא הדין בכל התורה</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r>
        <w:rPr>
          <w:rFonts w:hint="cs"/>
          <w:rtl/>
          <w:lang w:eastAsia="en-US"/>
        </w:rPr>
        <w:t xml:space="preserve">אלא מכהן לא ילפינן </w:t>
      </w:r>
      <w:r>
        <w:rPr>
          <w:rFonts w:cs="Miriam"/>
          <w:szCs w:val="20"/>
          <w:rtl/>
          <w:lang w:eastAsia="en-US"/>
        </w:rPr>
        <w:t>(</w:t>
      </w:r>
      <w:r>
        <w:rPr>
          <w:rFonts w:cs="Miriam" w:hint="cs"/>
          <w:szCs w:val="20"/>
          <w:rtl/>
          <w:lang w:eastAsia="en-US"/>
        </w:rPr>
        <w:t>דאיכא למיפרך</w:t>
      </w:r>
      <w:r>
        <w:rPr>
          <w:rFonts w:cs="Miriam"/>
          <w:szCs w:val="20"/>
          <w:rtl/>
          <w:lang w:eastAsia="en-US"/>
        </w:rPr>
        <w:t>)</w:t>
      </w:r>
      <w:r>
        <w:rPr>
          <w:rFonts w:hint="cs"/>
          <w:rtl/>
          <w:lang w:eastAsia="en-US"/>
        </w:rPr>
        <w:t xml:space="preserve">: מה לכהן שכן לאו שאינו שוה בכל </w:t>
      </w:r>
      <w:r>
        <w:rPr>
          <w:rFonts w:cs="Miriam"/>
          <w:szCs w:val="20"/>
          <w:rtl/>
          <w:lang w:eastAsia="en-US"/>
        </w:rPr>
        <w:t>(</w:t>
      </w:r>
      <w:r>
        <w:rPr>
          <w:rFonts w:cs="Miriam" w:hint="cs"/>
          <w:szCs w:val="20"/>
          <w:rtl/>
          <w:lang w:eastAsia="en-US"/>
        </w:rPr>
        <w:t>תאמר בנזיר שהוא שוה בכל? לכך הוצרך הכתוב ל'</w:t>
      </w:r>
      <w:r>
        <w:rPr>
          <w:rFonts w:cs="Narkisim" w:hint="cs"/>
          <w:szCs w:val="20"/>
          <w:rtl/>
          <w:lang w:eastAsia="en-US"/>
        </w:rPr>
        <w:t>ראשו</w:t>
      </w:r>
      <w:r>
        <w:rPr>
          <w:rFonts w:cs="Miriam" w:hint="cs"/>
          <w:szCs w:val="20"/>
          <w:rtl/>
          <w:lang w:eastAsia="en-US"/>
        </w:rPr>
        <w:t>' גבי נזיר למידחי את לא תעשה ועשה שבו; ואפילו הכי בעלמא לא ילפינן מיניה, כדלקמן: מה לנזיר שכן ישנו בשאלה תאמר בעלמא שאינו בשאלה? - אבל כהן מיהא מנזיר גמרינן, הואיל דכהן לאו שאינו שוה בכל הוא, ונזיר שוה בכל - אף על גב דאיתיה בשאלה אפילו הכי עדיף טפי למילף כהן מנזיר, משום דישנו שוה בכל,</w:t>
      </w:r>
      <w:r>
        <w:rPr>
          <w:rFonts w:cs="Miriam"/>
          <w:szCs w:val="20"/>
          <w:rtl/>
          <w:lang w:eastAsia="en-US"/>
        </w:rPr>
        <w:t>)</w:t>
      </w:r>
      <w:r>
        <w:rPr>
          <w:rtl/>
          <w:lang w:eastAsia="en-US"/>
        </w:rPr>
        <w:t xml:space="preserve"> </w:t>
      </w:r>
      <w:r>
        <w:rPr>
          <w:rFonts w:hint="cs"/>
          <w:rtl/>
          <w:lang w:eastAsia="en-US"/>
        </w:rPr>
        <w:t xml:space="preserve">נזיר מכהן נמי לא יליף שכן לאו שאינו שוה בכל </w:t>
      </w:r>
      <w:r>
        <w:rPr>
          <w:rFonts w:cs="Miriam"/>
          <w:szCs w:val="20"/>
          <w:rtl/>
          <w:lang w:eastAsia="en-US"/>
        </w:rPr>
        <w:t>(</w:t>
      </w:r>
      <w:r>
        <w:rPr>
          <w:rFonts w:cs="Miriam" w:hint="cs"/>
          <w:szCs w:val="20"/>
          <w:rtl/>
          <w:lang w:eastAsia="en-US"/>
        </w:rPr>
        <w:t>ולאו למיגמר נזיר מכהן דלאו שאינו שוה בכל הוא; ולאידך סבירא ליה דנזיר מכהן עדיף טפי, משום דכהן אינו בשאלה - דומיא דשאר מצות - מה שאין כן בנזיר</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ומאן דמוקים להאי '</w:t>
      </w:r>
      <w:r>
        <w:rPr>
          <w:rFonts w:cs="Narkisim" w:hint="cs"/>
          <w:rtl/>
          <w:lang w:eastAsia="en-US"/>
        </w:rPr>
        <w:t>ראשו</w:t>
      </w:r>
      <w:r>
        <w:rPr>
          <w:rFonts w:hint="cs"/>
          <w:rtl/>
          <w:lang w:eastAsia="en-US"/>
        </w:rPr>
        <w:t xml:space="preserve">' בנזיר </w:t>
      </w:r>
      <w:r>
        <w:rPr>
          <w:rFonts w:cs="Miriam"/>
          <w:szCs w:val="20"/>
          <w:rtl/>
          <w:lang w:eastAsia="en-US"/>
        </w:rPr>
        <w:t>(</w:t>
      </w:r>
      <w:r>
        <w:rPr>
          <w:rFonts w:cs="Miriam" w:hint="cs"/>
          <w:szCs w:val="20"/>
          <w:rtl/>
          <w:lang w:eastAsia="en-US"/>
        </w:rPr>
        <w:t>ויליף כהן מנזיר</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אם כן</w:t>
      </w:r>
      <w:r>
        <w:rPr>
          <w:rFonts w:cs="Miriam"/>
          <w:szCs w:val="20"/>
          <w:rtl/>
          <w:lang w:eastAsia="en-US"/>
        </w:rPr>
        <w:t>)</w:t>
      </w:r>
      <w:r>
        <w:rPr>
          <w:rtl/>
          <w:lang w:eastAsia="en-US"/>
        </w:rPr>
        <w:t xml:space="preserve"> </w:t>
      </w:r>
      <w:r>
        <w:rPr>
          <w:rFonts w:hint="cs"/>
          <w:rtl/>
          <w:lang w:eastAsia="en-US"/>
        </w:rPr>
        <w:t xml:space="preserve">למה לי </w:t>
      </w:r>
      <w:r>
        <w:rPr>
          <w:rFonts w:cs="Miriam"/>
          <w:szCs w:val="20"/>
          <w:rtl/>
          <w:lang w:eastAsia="en-US"/>
        </w:rPr>
        <w:t>(</w:t>
      </w:r>
      <w:r>
        <w:rPr>
          <w:rFonts w:cs="Miriam" w:hint="cs"/>
          <w:szCs w:val="20"/>
          <w:rtl/>
          <w:lang w:eastAsia="en-US"/>
        </w:rPr>
        <w:t>דכתב רחמנא</w:t>
      </w:r>
      <w:r>
        <w:rPr>
          <w:rFonts w:cs="Miriam"/>
          <w:szCs w:val="20"/>
          <w:rtl/>
          <w:lang w:eastAsia="en-US"/>
        </w:rPr>
        <w:t>)</w:t>
      </w:r>
      <w:r>
        <w:rPr>
          <w:rtl/>
          <w:lang w:eastAsia="en-US"/>
        </w:rPr>
        <w:t xml:space="preserve"> </w:t>
      </w:r>
      <w:r>
        <w:rPr>
          <w:rFonts w:hint="cs"/>
          <w:rtl/>
          <w:lang w:eastAsia="en-US"/>
        </w:rPr>
        <w:t>'</w:t>
      </w:r>
      <w:r>
        <w:rPr>
          <w:rFonts w:cs="Narkisim" w:hint="cs"/>
          <w:rtl/>
          <w:lang w:eastAsia="en-US"/>
        </w:rPr>
        <w:t>זקנו</w:t>
      </w:r>
      <w:r>
        <w:rPr>
          <w:rFonts w:hint="cs"/>
          <w:rtl/>
          <w:lang w:eastAsia="en-US"/>
        </w:rPr>
        <w:t xml:space="preserve">' </w:t>
      </w:r>
      <w:r>
        <w:rPr>
          <w:rFonts w:cs="Miriam"/>
          <w:szCs w:val="20"/>
          <w:rtl/>
          <w:lang w:eastAsia="en-US"/>
        </w:rPr>
        <w:t>(</w:t>
      </w:r>
      <w:r>
        <w:rPr>
          <w:rFonts w:cs="Miriam" w:hint="cs"/>
          <w:szCs w:val="20"/>
          <w:rtl/>
          <w:lang w:eastAsia="en-US"/>
        </w:rPr>
        <w:t>במצורע</w:t>
      </w:r>
      <w:r>
        <w:rPr>
          <w:rFonts w:cs="Miriam"/>
          <w:szCs w:val="20"/>
          <w:rtl/>
          <w:lang w:eastAsia="en-US"/>
        </w:rPr>
        <w:t>)</w:t>
      </w:r>
      <w:r>
        <w:rPr>
          <w:rFonts w:hint="cs"/>
          <w:rtl/>
          <w:lang w:eastAsia="en-US"/>
        </w:rPr>
        <w:t xml:space="preserve">? </w:t>
      </w:r>
    </w:p>
    <w:p w:rsidR="002749D6" w:rsidRDefault="002749D6" w:rsidP="002749D6">
      <w:pPr>
        <w:rPr>
          <w:rFonts w:hint="cs"/>
          <w:rtl/>
          <w:lang w:eastAsia="en-US"/>
        </w:rPr>
      </w:pPr>
      <w:r>
        <w:rPr>
          <w:rFonts w:hint="cs"/>
          <w:rtl/>
          <w:lang w:eastAsia="en-US"/>
        </w:rPr>
        <w:t>מיבעי ליה ל</w:t>
      </w:r>
      <w:r>
        <w:rPr>
          <w:rFonts w:cs="Miriam"/>
          <w:szCs w:val="20"/>
          <w:rtl/>
          <w:lang w:eastAsia="en-US"/>
        </w:rPr>
        <w:t>(</w:t>
      </w:r>
      <w:r>
        <w:rPr>
          <w:rFonts w:cs="Miriam" w:hint="cs"/>
          <w:szCs w:val="20"/>
          <w:rtl/>
          <w:lang w:eastAsia="en-US"/>
        </w:rPr>
        <w:t>תגלחת מצורע שיהא בתער ולא במלקט ורהיטני,</w:t>
      </w:r>
      <w:r>
        <w:rPr>
          <w:rFonts w:cs="Miriam"/>
          <w:szCs w:val="20"/>
          <w:rtl/>
          <w:lang w:eastAsia="en-US"/>
        </w:rPr>
        <w:t>)</w:t>
      </w:r>
      <w:r>
        <w:rPr>
          <w:rFonts w:hint="cs"/>
          <w:rtl/>
          <w:lang w:eastAsia="en-US"/>
        </w:rPr>
        <w:t xml:space="preserve"> כדתניא: </w:t>
      </w:r>
    </w:p>
    <w:p w:rsidR="002749D6" w:rsidRDefault="002749D6" w:rsidP="002749D6">
      <w:pPr>
        <w:rPr>
          <w:rFonts w:hint="cs"/>
          <w:i/>
          <w:iCs/>
          <w:rtl/>
          <w:lang w:eastAsia="en-US"/>
        </w:rPr>
      </w:pPr>
      <w:r>
        <w:rPr>
          <w:rFonts w:hint="cs"/>
          <w:rtl/>
          <w:lang w:eastAsia="en-US"/>
        </w:rPr>
        <w:t>'</w:t>
      </w:r>
      <w:r>
        <w:rPr>
          <w:rFonts w:hint="cs"/>
          <w:i/>
          <w:iCs/>
          <w:rtl/>
          <w:lang w:eastAsia="en-US"/>
        </w:rPr>
        <w:t>'</w:t>
      </w:r>
      <w:r>
        <w:rPr>
          <w:rFonts w:cs="Narkisim" w:hint="cs"/>
          <w:i/>
          <w:iCs/>
          <w:rtl/>
          <w:lang w:eastAsia="en-US"/>
        </w:rPr>
        <w:t>זקנו</w:t>
      </w:r>
      <w:r>
        <w:rPr>
          <w:rFonts w:hint="cs"/>
          <w:i/>
          <w:iCs/>
          <w:rtl/>
          <w:lang w:eastAsia="en-US"/>
        </w:rPr>
        <w:t xml:space="preserve">' מה תלמוד לומר? </w:t>
      </w:r>
    </w:p>
    <w:p w:rsidR="002749D6" w:rsidRDefault="002749D6" w:rsidP="002749D6">
      <w:pPr>
        <w:rPr>
          <w:rFonts w:hint="cs"/>
          <w:rtl/>
          <w:lang w:eastAsia="en-US"/>
        </w:rPr>
      </w:pPr>
      <w:r>
        <w:rPr>
          <w:rFonts w:hint="cs"/>
          <w:i/>
          <w:iCs/>
          <w:rtl/>
          <w:lang w:eastAsia="en-US"/>
        </w:rPr>
        <w:t>לפי שנאמר '</w:t>
      </w:r>
      <w:r>
        <w:rPr>
          <w:rFonts w:cs="Narkisim" w:hint="cs"/>
          <w:i/>
          <w:iCs/>
          <w:rtl/>
          <w:lang w:eastAsia="en-US"/>
        </w:rPr>
        <w:t>ופאת זקנם לא יגלחו</w:t>
      </w:r>
      <w:r>
        <w:rPr>
          <w:rFonts w:hint="cs"/>
          <w:i/>
          <w:iCs/>
          <w:rtl/>
          <w:lang w:eastAsia="en-US"/>
        </w:rPr>
        <w:t>' - יכול אף כהן מצורע כן? - תלמוד לומר '</w:t>
      </w:r>
      <w:r>
        <w:rPr>
          <w:rFonts w:cs="Narkisim" w:hint="cs"/>
          <w:i/>
          <w:iCs/>
          <w:rtl/>
          <w:lang w:eastAsia="en-US"/>
        </w:rPr>
        <w:t>זקנו</w:t>
      </w:r>
      <w:r>
        <w:rPr>
          <w:rFonts w:hint="cs"/>
          <w:i/>
          <w:iCs/>
          <w:rtl/>
          <w:lang w:eastAsia="en-US"/>
        </w:rPr>
        <w:t>'</w:t>
      </w:r>
      <w:r>
        <w:rPr>
          <w:rFonts w:hint="cs"/>
          <w:rtl/>
          <w:lang w:eastAsia="en-US"/>
        </w:rPr>
        <w:t xml:space="preserve">'. </w:t>
      </w:r>
    </w:p>
    <w:p w:rsidR="002749D6" w:rsidRDefault="002749D6" w:rsidP="002749D6">
      <w:pPr>
        <w:rPr>
          <w:rFonts w:hint="cs"/>
          <w:rtl/>
          <w:lang w:eastAsia="en-US"/>
        </w:rPr>
      </w:pPr>
      <w:r>
        <w:rPr>
          <w:rFonts w:hint="cs"/>
          <w:rtl/>
          <w:lang w:eastAsia="en-US"/>
        </w:rPr>
        <w:t>ומנלן דבתער?</w:t>
      </w:r>
    </w:p>
    <w:p w:rsidR="002749D6" w:rsidRDefault="002749D6" w:rsidP="002749D6">
      <w:pPr>
        <w:rPr>
          <w:rFonts w:hint="cs"/>
          <w:i/>
          <w:iCs/>
          <w:rtl/>
          <w:lang w:eastAsia="en-US"/>
        </w:rPr>
      </w:pPr>
      <w:r>
        <w:rPr>
          <w:rFonts w:hint="cs"/>
          <w:rtl/>
          <w:lang w:eastAsia="en-US"/>
        </w:rPr>
        <w:t>דתניא: '</w:t>
      </w:r>
      <w:r>
        <w:rPr>
          <w:rFonts w:hint="cs"/>
          <w:i/>
          <w:iCs/>
          <w:rtl/>
          <w:lang w:eastAsia="en-US"/>
        </w:rPr>
        <w:t>'</w:t>
      </w:r>
      <w:r>
        <w:rPr>
          <w:rFonts w:cs="Narkisim" w:hint="cs"/>
          <w:i/>
          <w:iCs/>
          <w:rtl/>
          <w:lang w:eastAsia="en-US"/>
        </w:rPr>
        <w:t>ופאת זקנם לא יגלחו</w:t>
      </w:r>
      <w:r>
        <w:rPr>
          <w:rFonts w:hint="cs"/>
          <w:i/>
          <w:iCs/>
          <w:rtl/>
          <w:lang w:eastAsia="en-US"/>
        </w:rPr>
        <w:t>'; יכול אף גילחו במספרים יהא חייב? - תלמוד לומר '</w:t>
      </w:r>
      <w:r>
        <w:rPr>
          <w:rFonts w:cs="Narkisim" w:hint="cs"/>
          <w:i/>
          <w:iCs/>
          <w:rtl/>
          <w:lang w:eastAsia="en-US"/>
        </w:rPr>
        <w:t>ולא תשחית</w:t>
      </w:r>
      <w:r>
        <w:rPr>
          <w:rFonts w:hint="cs"/>
          <w:i/>
          <w:iCs/>
          <w:rtl/>
          <w:lang w:eastAsia="en-US"/>
        </w:rPr>
        <w:t xml:space="preserve">'; </w:t>
      </w:r>
    </w:p>
    <w:p w:rsidR="002749D6" w:rsidRDefault="002749D6" w:rsidP="002749D6">
      <w:pPr>
        <w:rPr>
          <w:rFonts w:hint="cs"/>
          <w:rtl/>
          <w:lang w:eastAsia="en-US"/>
        </w:rPr>
      </w:pPr>
      <w:r>
        <w:rPr>
          <w:rFonts w:hint="cs"/>
          <w:i/>
          <w:iCs/>
          <w:rtl/>
          <w:lang w:eastAsia="en-US"/>
        </w:rPr>
        <w:t>אי 'לא תשחית' - יכול ליקטן במלקט וברהיטני חייב? - תלמוד לומר: '</w:t>
      </w:r>
      <w:r>
        <w:rPr>
          <w:rFonts w:cs="Narkisim" w:hint="cs"/>
          <w:i/>
          <w:iCs/>
          <w:rtl/>
          <w:lang w:eastAsia="en-US"/>
        </w:rPr>
        <w:t xml:space="preserve">ופאת זקנם לא </w:t>
      </w:r>
      <w:r>
        <w:rPr>
          <w:rFonts w:cs="Narkisim" w:hint="cs"/>
          <w:i/>
          <w:iCs/>
          <w:u w:val="single"/>
          <w:rtl/>
          <w:lang w:eastAsia="en-US"/>
        </w:rPr>
        <w:t>יגלחו</w:t>
      </w:r>
      <w:r>
        <w:rPr>
          <w:rFonts w:hint="cs"/>
          <w:i/>
          <w:iCs/>
          <w:rtl/>
          <w:lang w:eastAsia="en-US"/>
        </w:rPr>
        <w:t>': איזו גילוח שיש בו השחתה? - הוי אומר זה תער</w:t>
      </w:r>
      <w:r>
        <w:rPr>
          <w:rFonts w:hint="cs"/>
          <w:rtl/>
          <w:lang w:eastAsia="en-US"/>
        </w:rPr>
        <w:t>'.</w:t>
      </w:r>
    </w:p>
    <w:p w:rsidR="002749D6" w:rsidRDefault="002749D6" w:rsidP="002749D6">
      <w:pPr>
        <w:rPr>
          <w:rFonts w:cs="Miriam" w:hint="cs"/>
          <w:szCs w:val="20"/>
          <w:rtl/>
          <w:lang w:eastAsia="en-US"/>
        </w:rPr>
      </w:pPr>
      <w:r>
        <w:rPr>
          <w:rFonts w:cs="Miriam" w:hint="cs"/>
          <w:szCs w:val="20"/>
          <w:rtl/>
          <w:lang w:eastAsia="en-US"/>
        </w:rPr>
        <w:t xml:space="preserve"> לריב"ן גירסא אחרת: </w:t>
      </w:r>
      <w:r>
        <w:rPr>
          <w:rFonts w:cs="Miriam" w:hint="cs"/>
          <w:b/>
          <w:bCs/>
          <w:szCs w:val="20"/>
          <w:rtl/>
          <w:lang w:eastAsia="en-US"/>
        </w:rPr>
        <w:t>וכדתניא: '</w:t>
      </w:r>
      <w:r>
        <w:rPr>
          <w:rFonts w:cs="Narkisim" w:hint="cs"/>
          <w:b/>
          <w:bCs/>
          <w:szCs w:val="20"/>
          <w:rtl/>
          <w:lang w:eastAsia="en-US"/>
        </w:rPr>
        <w:t>ופאת זקנם לא יגלחו</w:t>
      </w:r>
      <w:r>
        <w:rPr>
          <w:rFonts w:cs="Miriam" w:hint="cs"/>
          <w:b/>
          <w:bCs/>
          <w:szCs w:val="20"/>
          <w:rtl/>
          <w:lang w:eastAsia="en-US"/>
        </w:rPr>
        <w:t xml:space="preserve">' </w:t>
      </w:r>
      <w:r>
        <w:rPr>
          <w:rFonts w:hint="cs"/>
          <w:szCs w:val="20"/>
          <w:rtl/>
          <w:lang w:eastAsia="en-US"/>
        </w:rPr>
        <w:t>- יכול אפילו מצורע? תלמוד לומר '</w:t>
      </w:r>
      <w:r>
        <w:rPr>
          <w:rFonts w:cs="Narkisim" w:hint="cs"/>
          <w:szCs w:val="20"/>
          <w:rtl/>
          <w:lang w:eastAsia="en-US"/>
        </w:rPr>
        <w:t>זקנו</w:t>
      </w:r>
      <w:r>
        <w:rPr>
          <w:rFonts w:hint="cs"/>
          <w:szCs w:val="20"/>
          <w:rtl/>
          <w:lang w:eastAsia="en-US"/>
        </w:rPr>
        <w:t xml:space="preserve">'; ומה מצורע שאסר הכתוב גבי גילוח זקן, שלא אסר הכתוב אלא בתער שעושה השחתה - התיר לך הכתוב גבי מצורע, אבל בהמלקט ורהיטני </w:t>
      </w:r>
      <w:r>
        <w:rPr>
          <w:szCs w:val="20"/>
          <w:rtl/>
          <w:lang w:eastAsia="en-US"/>
        </w:rPr>
        <w:t>–</w:t>
      </w:r>
      <w:r>
        <w:rPr>
          <w:rFonts w:hint="cs"/>
          <w:szCs w:val="20"/>
          <w:rtl/>
          <w:lang w:eastAsia="en-US"/>
        </w:rPr>
        <w:t xml:space="preserve"> לא'</w:t>
      </w:r>
      <w:r>
        <w:rPr>
          <w:rFonts w:cs="Miriam" w:hint="cs"/>
          <w:szCs w:val="20"/>
          <w:rtl/>
          <w:lang w:eastAsia="en-US"/>
        </w:rPr>
        <w:t xml:space="preserve">, וכדאמר בפרק 'שלשה מינין' </w:t>
      </w:r>
      <w:r>
        <w:rPr>
          <w:rFonts w:cs="Miriam" w:hint="cs"/>
          <w:szCs w:val="16"/>
          <w:rtl/>
          <w:lang w:eastAsia="en-US"/>
        </w:rPr>
        <w:t>(לעיל מ,ב)</w:t>
      </w:r>
      <w:r>
        <w:rPr>
          <w:rFonts w:cs="Miriam" w:hint="cs"/>
          <w:szCs w:val="20"/>
          <w:rtl/>
          <w:lang w:eastAsia="en-US"/>
        </w:rPr>
        <w:t>, דאי סלקא דעתא דכי עביד במלקט ורהיטני נמי מצוה קעביד - לשתוק קרא מיניה! ותו: מדלא כתיב ביה 'תער' - מוטב דליעבד במלקט ורהיטני, משום דריש לקיש, דאמר 'כל מקום שאתה מוצא עשה ולא תעשה ואפשר לקיים...]</w:t>
      </w:r>
    </w:p>
    <w:p w:rsidR="002749D6" w:rsidRDefault="002749D6" w:rsidP="002749D6">
      <w:pPr>
        <w:rPr>
          <w:rFonts w:hint="cs"/>
          <w:rtl/>
          <w:lang w:eastAsia="en-US"/>
        </w:rPr>
      </w:pPr>
      <w:r>
        <w:rPr>
          <w:rFonts w:cs="Miriam"/>
          <w:szCs w:val="20"/>
          <w:rtl/>
          <w:lang w:eastAsia="en-US"/>
        </w:rPr>
        <w:t>(</w:t>
      </w:r>
      <w:r>
        <w:rPr>
          <w:rFonts w:cs="Miriam" w:hint="cs"/>
          <w:szCs w:val="20"/>
          <w:rtl/>
          <w:lang w:eastAsia="en-US"/>
        </w:rPr>
        <w:t>ולמאן דמפיק ליה להאי '</w:t>
      </w:r>
      <w:r>
        <w:rPr>
          <w:rFonts w:cs="Narkisim" w:hint="cs"/>
          <w:szCs w:val="20"/>
          <w:rtl/>
          <w:lang w:eastAsia="en-US"/>
        </w:rPr>
        <w:t>ראשו</w:t>
      </w:r>
      <w:r>
        <w:rPr>
          <w:rFonts w:cs="Miriam" w:hint="cs"/>
          <w:szCs w:val="20"/>
          <w:rtl/>
          <w:lang w:eastAsia="en-US"/>
        </w:rPr>
        <w:t>' לעשה ולא תעשה דבנזיר - איצטריך ליה '</w:t>
      </w:r>
      <w:r>
        <w:rPr>
          <w:rFonts w:cs="Narkisim" w:hint="cs"/>
          <w:szCs w:val="20"/>
          <w:rtl/>
          <w:lang w:eastAsia="en-US"/>
        </w:rPr>
        <w:t>זקנו</w:t>
      </w:r>
      <w:r>
        <w:rPr>
          <w:rFonts w:cs="Miriam" w:hint="cs"/>
          <w:szCs w:val="20"/>
          <w:rtl/>
          <w:lang w:eastAsia="en-US"/>
        </w:rPr>
        <w:t>' לתגלחת דמצורע בתער;</w:t>
      </w:r>
      <w:r>
        <w:rPr>
          <w:rFonts w:cs="Miriam"/>
          <w:szCs w:val="20"/>
          <w:rtl/>
          <w:lang w:eastAsia="en-US"/>
        </w:rPr>
        <w:t>)</w:t>
      </w:r>
      <w:r>
        <w:rPr>
          <w:rtl/>
          <w:lang w:eastAsia="en-US"/>
        </w:rPr>
        <w:t xml:space="preserve"> </w:t>
      </w:r>
    </w:p>
    <w:p w:rsidR="002749D6" w:rsidRDefault="002749D6" w:rsidP="002749D6">
      <w:pPr>
        <w:rPr>
          <w:rFonts w:hint="cs"/>
          <w:rtl/>
          <w:lang w:eastAsia="en-US"/>
        </w:rPr>
      </w:pPr>
      <w:r>
        <w:rPr>
          <w:rFonts w:hint="cs"/>
          <w:rtl/>
          <w:lang w:eastAsia="en-US"/>
        </w:rPr>
        <w:t>ו</w:t>
      </w:r>
      <w:r>
        <w:rPr>
          <w:rFonts w:cs="Miriam" w:hint="cs"/>
          <w:szCs w:val="20"/>
          <w:rtl/>
          <w:lang w:eastAsia="en-US"/>
        </w:rPr>
        <w:t>(ל)</w:t>
      </w:r>
      <w:r>
        <w:rPr>
          <w:rFonts w:hint="cs"/>
          <w:rtl/>
          <w:lang w:eastAsia="en-US"/>
        </w:rPr>
        <w:t>מאן דמפיק ליה להאי '</w:t>
      </w:r>
      <w:r>
        <w:rPr>
          <w:rFonts w:cs="Narkisim" w:hint="cs"/>
          <w:rtl/>
          <w:lang w:eastAsia="en-US"/>
        </w:rPr>
        <w:t>ראשו</w:t>
      </w:r>
      <w:r>
        <w:rPr>
          <w:rFonts w:hint="cs"/>
          <w:rtl/>
          <w:lang w:eastAsia="en-US"/>
        </w:rPr>
        <w:t>' ללאו גרידא - למה לי למיכתב '</w:t>
      </w:r>
      <w:r>
        <w:rPr>
          <w:rFonts w:cs="Narkisim" w:hint="cs"/>
          <w:rtl/>
          <w:lang w:eastAsia="en-US"/>
        </w:rPr>
        <w:t>ראשו</w:t>
      </w:r>
      <w:r>
        <w:rPr>
          <w:rFonts w:hint="cs"/>
          <w:rtl/>
          <w:lang w:eastAsia="en-US"/>
        </w:rPr>
        <w:t>' ולמה לי למיכתב '</w:t>
      </w:r>
      <w:r>
        <w:rPr>
          <w:rFonts w:cs="Narkisim" w:hint="cs"/>
          <w:rtl/>
          <w:lang w:eastAsia="en-US"/>
        </w:rPr>
        <w:t>זקנו</w:t>
      </w:r>
      <w:r>
        <w:rPr>
          <w:rFonts w:hint="cs"/>
          <w:rtl/>
          <w:lang w:eastAsia="en-US"/>
        </w:rPr>
        <w:t xml:space="preserve">' </w:t>
      </w:r>
      <w:r>
        <w:rPr>
          <w:rFonts w:cs="Miriam"/>
          <w:szCs w:val="20"/>
          <w:rtl/>
          <w:lang w:eastAsia="en-US"/>
        </w:rPr>
        <w:t>(</w:t>
      </w:r>
      <w:r>
        <w:rPr>
          <w:rFonts w:cs="Miriam" w:hint="cs"/>
          <w:szCs w:val="20"/>
          <w:rtl/>
          <w:lang w:eastAsia="en-US"/>
        </w:rPr>
        <w:t>כלל)</w:t>
      </w:r>
      <w:r>
        <w:rPr>
          <w:rFonts w:hint="cs"/>
          <w:rtl/>
          <w:lang w:eastAsia="en-US"/>
        </w:rPr>
        <w:t xml:space="preserve">? </w:t>
      </w:r>
      <w:r>
        <w:rPr>
          <w:rFonts w:cs="Miriam" w:hint="cs"/>
          <w:szCs w:val="20"/>
          <w:rtl/>
          <w:lang w:eastAsia="en-US"/>
        </w:rPr>
        <w:t>(אי משום עשה ולא תעשה - ליכתוב רחמנא '</w:t>
      </w:r>
      <w:r>
        <w:rPr>
          <w:rFonts w:cs="Narkisim" w:hint="cs"/>
          <w:szCs w:val="20"/>
          <w:rtl/>
          <w:lang w:eastAsia="en-US"/>
        </w:rPr>
        <w:t>ראשו</w:t>
      </w:r>
      <w:r>
        <w:rPr>
          <w:rFonts w:cs="Miriam" w:hint="cs"/>
          <w:szCs w:val="20"/>
          <w:rtl/>
          <w:lang w:eastAsia="en-US"/>
        </w:rPr>
        <w:t xml:space="preserve">' ותו לא, דהוי) </w:t>
      </w:r>
      <w:r>
        <w:rPr>
          <w:rFonts w:hint="cs"/>
          <w:rtl/>
          <w:lang w:eastAsia="en-US"/>
        </w:rPr>
        <w:t xml:space="preserve">משמע </w:t>
      </w:r>
      <w:r>
        <w:rPr>
          <w:rFonts w:cs="Miriam" w:hint="cs"/>
          <w:szCs w:val="20"/>
          <w:rtl/>
          <w:lang w:eastAsia="en-US"/>
        </w:rPr>
        <w:t>( ד)</w:t>
      </w:r>
      <w:r>
        <w:rPr>
          <w:rFonts w:hint="cs"/>
          <w:rtl/>
          <w:lang w:eastAsia="en-US"/>
        </w:rPr>
        <w:t xml:space="preserve">למידחי לאו גרידא </w:t>
      </w:r>
      <w:r>
        <w:rPr>
          <w:rFonts w:cs="Miriam" w:hint="cs"/>
          <w:szCs w:val="20"/>
          <w:rtl/>
          <w:lang w:eastAsia="en-US"/>
        </w:rPr>
        <w:t>(קאתי; לאו ד'</w:t>
      </w:r>
      <w:r>
        <w:rPr>
          <w:rFonts w:cs="Narkisim" w:hint="cs"/>
          <w:szCs w:val="20"/>
          <w:rtl/>
          <w:lang w:eastAsia="en-US"/>
        </w:rPr>
        <w:t>לא תקיפו</w:t>
      </w:r>
      <w:r>
        <w:rPr>
          <w:rFonts w:cs="Miriam" w:hint="cs"/>
          <w:szCs w:val="20"/>
          <w:rtl/>
          <w:lang w:eastAsia="en-US"/>
        </w:rPr>
        <w:t>')</w:t>
      </w:r>
      <w:r>
        <w:rPr>
          <w:rFonts w:hint="cs"/>
          <w:rtl/>
          <w:lang w:eastAsia="en-US"/>
        </w:rPr>
        <w:t xml:space="preserve">, ומשמע </w:t>
      </w:r>
      <w:r>
        <w:rPr>
          <w:rFonts w:cs="Miriam" w:hint="cs"/>
          <w:szCs w:val="20"/>
          <w:rtl/>
          <w:lang w:eastAsia="en-US"/>
        </w:rPr>
        <w:t>(נמי למידרשיה גבי נזיר)</w:t>
      </w:r>
      <w:r>
        <w:rPr>
          <w:rFonts w:hint="cs"/>
          <w:rtl/>
          <w:lang w:eastAsia="en-US"/>
        </w:rPr>
        <w:t>, למידחי לא תעשה ועשה! הילכך</w:t>
      </w:r>
      <w:r>
        <w:rPr>
          <w:rtl/>
          <w:lang w:eastAsia="en-US"/>
        </w:rPr>
        <w:t xml:space="preserve"> </w:t>
      </w:r>
      <w:r>
        <w:rPr>
          <w:rFonts w:cs="Miriam" w:hint="cs"/>
          <w:szCs w:val="20"/>
          <w:rtl/>
          <w:lang w:eastAsia="en-US"/>
        </w:rPr>
        <w:t>(האי קרא - )</w:t>
      </w:r>
      <w:r>
        <w:rPr>
          <w:rFonts w:hint="cs"/>
          <w:rtl/>
          <w:lang w:eastAsia="en-US"/>
        </w:rPr>
        <w:t xml:space="preserve"> שקול הוא </w:t>
      </w:r>
      <w:r>
        <w:rPr>
          <w:rFonts w:cs="Miriam" w:hint="cs"/>
          <w:szCs w:val="20"/>
          <w:rtl/>
          <w:lang w:eastAsia="en-US"/>
        </w:rPr>
        <w:t>(דלא מסתיים אהיכא קאי, ומשום הכי אית לך למימר</w:t>
      </w:r>
      <w:r>
        <w:rPr>
          <w:rFonts w:cs="Miriam"/>
          <w:szCs w:val="20"/>
          <w:rtl/>
          <w:lang w:eastAsia="en-US"/>
        </w:rPr>
        <w:t>)</w:t>
      </w:r>
      <w:r>
        <w:rPr>
          <w:rFonts w:hint="cs"/>
          <w:rtl/>
          <w:lang w:eastAsia="en-US"/>
        </w:rPr>
        <w:t xml:space="preserve"> ויבואו שניהן? </w:t>
      </w:r>
    </w:p>
    <w:p w:rsidR="002749D6" w:rsidRDefault="002749D6" w:rsidP="002749D6">
      <w:pPr>
        <w:rPr>
          <w:rFonts w:hint="cs"/>
          <w:rtl/>
          <w:lang w:eastAsia="en-US"/>
        </w:rPr>
      </w:pPr>
      <w:r>
        <w:rPr>
          <w:rFonts w:cs="Miriam"/>
          <w:szCs w:val="20"/>
          <w:rtl/>
          <w:lang w:eastAsia="en-US"/>
        </w:rPr>
        <w:t>(</w:t>
      </w:r>
      <w:r>
        <w:rPr>
          <w:rFonts w:cs="Miriam" w:hint="cs"/>
          <w:szCs w:val="20"/>
          <w:rtl/>
          <w:lang w:eastAsia="en-US"/>
        </w:rPr>
        <w:t>לעולם איצטריך למיכתב '</w:t>
      </w:r>
      <w:r>
        <w:rPr>
          <w:rFonts w:cs="Narkisim" w:hint="cs"/>
          <w:szCs w:val="20"/>
          <w:rtl/>
          <w:lang w:eastAsia="en-US"/>
        </w:rPr>
        <w:t>זקנו</w:t>
      </w:r>
      <w:r>
        <w:rPr>
          <w:rFonts w:cs="Miriam" w:hint="cs"/>
          <w:szCs w:val="20"/>
          <w:rtl/>
          <w:lang w:eastAsia="en-US"/>
        </w:rPr>
        <w:t>', משום למידחי עשה ולא תעשה דבכהן: דאי אמרת דלא ליכתוב '</w:t>
      </w:r>
      <w:r>
        <w:rPr>
          <w:rFonts w:cs="Narkisim" w:hint="cs"/>
          <w:szCs w:val="20"/>
          <w:rtl/>
          <w:lang w:eastAsia="en-US"/>
        </w:rPr>
        <w:t>זקנו</w:t>
      </w:r>
      <w:r>
        <w:rPr>
          <w:rFonts w:cs="Miriam" w:hint="cs"/>
          <w:szCs w:val="20"/>
          <w:rtl/>
          <w:lang w:eastAsia="en-US"/>
        </w:rPr>
        <w:t>', וכי אתא '</w:t>
      </w:r>
      <w:r>
        <w:rPr>
          <w:rFonts w:cs="Narkisim" w:hint="cs"/>
          <w:szCs w:val="20"/>
          <w:rtl/>
          <w:lang w:eastAsia="en-US"/>
        </w:rPr>
        <w:t>ראשו</w:t>
      </w:r>
      <w:r>
        <w:rPr>
          <w:rFonts w:cs="Miriam" w:hint="cs"/>
          <w:szCs w:val="20"/>
          <w:rtl/>
          <w:lang w:eastAsia="en-US"/>
        </w:rPr>
        <w:t>' למידחי עשה ולא תעשה דבנזיר הוא דאתא - אכתי ליכא למיגמר מיניה עשה ולא תעשה דבכהן, משום דאיכא למיפרך:</w:t>
      </w:r>
      <w:r>
        <w:rPr>
          <w:rFonts w:cs="Miriam"/>
          <w:szCs w:val="20"/>
          <w:rtl/>
          <w:lang w:eastAsia="en-US"/>
        </w:rPr>
        <w:t>)</w:t>
      </w:r>
      <w:r>
        <w:rPr>
          <w:rtl/>
          <w:lang w:eastAsia="en-US"/>
        </w:rPr>
        <w:t xml:space="preserve"> </w:t>
      </w:r>
      <w:r>
        <w:rPr>
          <w:rFonts w:hint="cs"/>
          <w:rtl/>
          <w:lang w:eastAsia="en-US"/>
        </w:rPr>
        <w:t xml:space="preserve">כהן מנזיר לא יליף: </w:t>
      </w:r>
      <w:r>
        <w:rPr>
          <w:rFonts w:cs="Miriam"/>
          <w:szCs w:val="20"/>
          <w:rtl/>
          <w:lang w:eastAsia="en-US"/>
        </w:rPr>
        <w:t>(</w:t>
      </w:r>
      <w:r>
        <w:rPr>
          <w:rFonts w:cs="Miriam" w:hint="cs"/>
          <w:szCs w:val="20"/>
          <w:rtl/>
          <w:lang w:eastAsia="en-US"/>
        </w:rPr>
        <w:t>מה לנזיר</w:t>
      </w:r>
      <w:r>
        <w:rPr>
          <w:rFonts w:cs="Miriam"/>
          <w:szCs w:val="20"/>
          <w:rtl/>
          <w:lang w:eastAsia="en-US"/>
        </w:rPr>
        <w:t>)</w:t>
      </w:r>
      <w:r>
        <w:rPr>
          <w:rtl/>
          <w:lang w:eastAsia="en-US"/>
        </w:rPr>
        <w:t xml:space="preserve"> </w:t>
      </w:r>
      <w:r>
        <w:rPr>
          <w:rFonts w:hint="cs"/>
          <w:rtl/>
          <w:lang w:eastAsia="en-US"/>
        </w:rPr>
        <w:t xml:space="preserve">שכן ישנו בשאלה </w:t>
      </w:r>
      <w:r>
        <w:rPr>
          <w:rFonts w:cs="Miriam"/>
          <w:szCs w:val="20"/>
          <w:rtl/>
          <w:lang w:eastAsia="en-US"/>
        </w:rPr>
        <w:t>(</w:t>
      </w:r>
      <w:r>
        <w:rPr>
          <w:rFonts w:cs="Miriam" w:hint="cs"/>
          <w:szCs w:val="20"/>
          <w:rtl/>
          <w:lang w:eastAsia="en-US"/>
        </w:rPr>
        <w:t>הלכך איצטריך ליה קרא לעשה ולא תעשה בכהן, ו</w:t>
      </w:r>
      <w:r>
        <w:rPr>
          <w:rFonts w:cs="Narkisim" w:hint="cs"/>
          <w:szCs w:val="20"/>
          <w:rtl/>
          <w:lang w:eastAsia="en-US"/>
        </w:rPr>
        <w:t>ראשו</w:t>
      </w:r>
      <w:r>
        <w:rPr>
          <w:rFonts w:cs="Miriam" w:hint="cs"/>
          <w:szCs w:val="20"/>
          <w:rtl/>
          <w:lang w:eastAsia="en-US"/>
        </w:rPr>
        <w:t xml:space="preserve"> ללאו גרידא, ואי אמרת נמי דהאי '</w:t>
      </w:r>
      <w:r>
        <w:rPr>
          <w:rFonts w:cs="Narkisim" w:hint="cs"/>
          <w:szCs w:val="20"/>
          <w:rtl/>
          <w:lang w:eastAsia="en-US"/>
        </w:rPr>
        <w:t>זקנו</w:t>
      </w:r>
      <w:r>
        <w:rPr>
          <w:rFonts w:cs="Miriam" w:hint="cs"/>
          <w:szCs w:val="20"/>
          <w:rtl/>
          <w:lang w:eastAsia="en-US"/>
        </w:rPr>
        <w:t>' משום עשה ולא תעשה דבכהן הוא דאתא - אכתי לית לך למילף מיניה עשה ולא תעשה דבנזיר</w:t>
      </w:r>
      <w:r>
        <w:rPr>
          <w:rFonts w:cs="Miriam"/>
          <w:szCs w:val="20"/>
          <w:rtl/>
          <w:lang w:eastAsia="en-US"/>
        </w:rPr>
        <w:t>)</w:t>
      </w:r>
      <w:r>
        <w:rPr>
          <w:rFonts w:hint="cs"/>
          <w:rtl/>
          <w:lang w:eastAsia="en-US"/>
        </w:rPr>
        <w:t>;</w:t>
      </w:r>
      <w:r>
        <w:rPr>
          <w:rtl/>
          <w:lang w:eastAsia="en-US"/>
        </w:rPr>
        <w:t xml:space="preserve"> </w:t>
      </w:r>
    </w:p>
    <w:p w:rsidR="002749D6" w:rsidRDefault="002749D6" w:rsidP="002749D6">
      <w:pPr>
        <w:autoSpaceDE w:val="0"/>
        <w:autoSpaceDN w:val="0"/>
        <w:adjustRightInd w:val="0"/>
        <w:rPr>
          <w:rFonts w:hint="cs"/>
          <w:rtl/>
          <w:lang w:eastAsia="en-US"/>
        </w:rPr>
      </w:pPr>
      <w:r>
        <w:rPr>
          <w:rFonts w:cs="Miriam"/>
          <w:szCs w:val="20"/>
          <w:rtl/>
          <w:lang w:eastAsia="en-US"/>
        </w:rPr>
        <w:t>(</w:t>
      </w:r>
      <w:r>
        <w:rPr>
          <w:rFonts w:cs="Miriam" w:hint="cs"/>
          <w:szCs w:val="20"/>
          <w:rtl/>
          <w:lang w:eastAsia="en-US"/>
        </w:rPr>
        <w:t>ואי מכהן -</w:t>
      </w:r>
      <w:r>
        <w:rPr>
          <w:rFonts w:cs="Miriam"/>
          <w:szCs w:val="20"/>
          <w:rtl/>
          <w:lang w:eastAsia="en-US"/>
        </w:rPr>
        <w:t>)</w:t>
      </w:r>
      <w:r>
        <w:rPr>
          <w:rtl/>
          <w:lang w:eastAsia="en-US"/>
        </w:rPr>
        <w:t xml:space="preserve"> </w:t>
      </w:r>
      <w:r>
        <w:rPr>
          <w:rFonts w:hint="cs"/>
          <w:rtl/>
          <w:lang w:eastAsia="en-US"/>
        </w:rPr>
        <w:t xml:space="preserve">נזיר מכהן לא יליף - שכן לאו שאינו שוה בכל </w:t>
      </w:r>
      <w:r>
        <w:rPr>
          <w:rFonts w:cs="Miriam"/>
          <w:szCs w:val="20"/>
          <w:rtl/>
          <w:lang w:eastAsia="en-US"/>
        </w:rPr>
        <w:t>(</w:t>
      </w:r>
      <w:r>
        <w:rPr>
          <w:rFonts w:cs="Miriam" w:hint="cs"/>
          <w:szCs w:val="20"/>
          <w:rtl/>
          <w:lang w:eastAsia="en-US"/>
        </w:rPr>
        <w:t>הילכך איצטריך ליה '</w:t>
      </w:r>
      <w:r>
        <w:rPr>
          <w:rFonts w:cs="Narkisim" w:hint="cs"/>
          <w:szCs w:val="20"/>
          <w:rtl/>
          <w:lang w:eastAsia="en-US"/>
        </w:rPr>
        <w:t>זקנו</w:t>
      </w:r>
      <w:r>
        <w:rPr>
          <w:rFonts w:cs="Miriam" w:hint="cs"/>
          <w:szCs w:val="20"/>
          <w:rtl/>
          <w:lang w:eastAsia="en-US"/>
        </w:rPr>
        <w:t>' לעשה ולא תעשה דבכהן, ו'</w:t>
      </w:r>
      <w:r>
        <w:rPr>
          <w:rFonts w:cs="Narkisim" w:hint="cs"/>
          <w:szCs w:val="20"/>
          <w:rtl/>
          <w:lang w:eastAsia="en-US"/>
        </w:rPr>
        <w:t>ראשו</w:t>
      </w:r>
      <w:r>
        <w:rPr>
          <w:rFonts w:cs="Miriam" w:hint="cs"/>
          <w:szCs w:val="20"/>
          <w:rtl/>
          <w:lang w:eastAsia="en-US"/>
        </w:rPr>
        <w:t>' ללאו גרידא</w:t>
      </w:r>
      <w:r>
        <w:rPr>
          <w:rFonts w:cs="Miriam"/>
          <w:szCs w:val="20"/>
          <w:rtl/>
          <w:lang w:eastAsia="en-US"/>
        </w:rPr>
        <w:t>)</w:t>
      </w:r>
      <w:r>
        <w:rPr>
          <w:rFonts w:hint="cs"/>
          <w:rtl/>
          <w:lang w:eastAsia="en-US"/>
        </w:rPr>
        <w:t xml:space="preserve">! ובעלמא </w:t>
      </w:r>
      <w:r>
        <w:rPr>
          <w:rFonts w:cs="Courier New" w:hint="cs"/>
          <w:szCs w:val="20"/>
          <w:rtl/>
          <w:lang w:eastAsia="en-US"/>
        </w:rPr>
        <w:t>[</w:t>
      </w:r>
      <w:r>
        <w:rPr>
          <w:rFonts w:ascii="Courier New" w:hAnsi="Courier New" w:cs="Courier New" w:hint="cs"/>
          <w:sz w:val="16"/>
          <w:szCs w:val="20"/>
          <w:rtl/>
          <w:lang w:eastAsia="en-US"/>
        </w:rPr>
        <w:t>לגבי מצות אחרות</w:t>
      </w:r>
      <w:r>
        <w:rPr>
          <w:rFonts w:cs="Courier New" w:hint="cs"/>
          <w:szCs w:val="20"/>
          <w:rtl/>
          <w:lang w:eastAsia="en-US"/>
        </w:rPr>
        <w:t>]</w:t>
      </w:r>
      <w:r>
        <w:rPr>
          <w:rFonts w:hint="cs"/>
          <w:rtl/>
          <w:lang w:eastAsia="en-US"/>
        </w:rPr>
        <w:t xml:space="preserve"> לא ילפינן מינייהו, משום דאיכא למיפרך כדאמרן </w:t>
      </w:r>
      <w:r>
        <w:rPr>
          <w:rFonts w:cs="Miriam" w:hint="cs"/>
          <w:rtl/>
          <w:lang w:eastAsia="en-US"/>
        </w:rPr>
        <w:t>(</w:t>
      </w:r>
      <w:r>
        <w:rPr>
          <w:rFonts w:cs="Miriam" w:hint="cs"/>
          <w:szCs w:val="20"/>
          <w:rtl/>
          <w:lang w:eastAsia="en-US"/>
        </w:rPr>
        <w:t xml:space="preserve">דאי מנזיר איכא למיפרך: מה לנזיר שכן ישנו בשאלה; </w:t>
      </w:r>
      <w:r>
        <w:rPr>
          <w:rFonts w:cs="Miriam" w:hint="cs"/>
          <w:color w:val="000000"/>
          <w:szCs w:val="20"/>
          <w:rtl/>
          <w:lang w:eastAsia="en-US"/>
        </w:rPr>
        <w:t>ואי מכהן - מה לכהן שכן לאו שאינו שוה בכל! הילכך איצטריך ליה '</w:t>
      </w:r>
      <w:r>
        <w:rPr>
          <w:rFonts w:cs="Narkisim" w:hint="cs"/>
          <w:color w:val="000000"/>
          <w:szCs w:val="20"/>
          <w:rtl/>
          <w:lang w:eastAsia="en-US"/>
        </w:rPr>
        <w:t>זקנו</w:t>
      </w:r>
      <w:r>
        <w:rPr>
          <w:rFonts w:cs="Miriam" w:hint="cs"/>
          <w:color w:val="000000"/>
          <w:szCs w:val="20"/>
          <w:rtl/>
          <w:lang w:eastAsia="en-US"/>
        </w:rPr>
        <w:t>' לעשה ולא תעשה דבכהן, ו'</w:t>
      </w:r>
      <w:r>
        <w:rPr>
          <w:rFonts w:cs="Narkisim" w:hint="cs"/>
          <w:color w:val="000000"/>
          <w:szCs w:val="20"/>
          <w:rtl/>
          <w:lang w:eastAsia="en-US"/>
        </w:rPr>
        <w:t>ראשו</w:t>
      </w:r>
      <w:r>
        <w:rPr>
          <w:rFonts w:cs="Miriam" w:hint="cs"/>
          <w:color w:val="000000"/>
          <w:szCs w:val="20"/>
          <w:rtl/>
          <w:lang w:eastAsia="en-US"/>
        </w:rPr>
        <w:t>' ללאו גרידא)</w:t>
      </w:r>
      <w:r>
        <w:rPr>
          <w:rFonts w:hint="cs"/>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אמר רב: מיקל אדם כל גופו בתער </w:t>
      </w:r>
      <w:r>
        <w:rPr>
          <w:rFonts w:cs="Miriam"/>
          <w:szCs w:val="20"/>
          <w:rtl/>
          <w:lang w:eastAsia="en-US"/>
        </w:rPr>
        <w:t>(</w:t>
      </w:r>
      <w:r>
        <w:rPr>
          <w:rFonts w:cs="Miriam" w:hint="cs"/>
          <w:szCs w:val="20"/>
          <w:rtl/>
          <w:lang w:eastAsia="en-US"/>
        </w:rPr>
        <w:t xml:space="preserve">ואין בו משום </w:t>
      </w:r>
      <w:r>
        <w:rPr>
          <w:rFonts w:cs="Narkisim" w:hint="cs"/>
          <w:szCs w:val="20"/>
          <w:rtl/>
          <w:lang w:eastAsia="en-US"/>
        </w:rPr>
        <w:t xml:space="preserve">לא ילבש גבר שמלת אשה </w:t>
      </w:r>
      <w:r>
        <w:rPr>
          <w:rFonts w:cs="Miriam" w:hint="cs"/>
          <w:szCs w:val="16"/>
          <w:rtl/>
          <w:lang w:eastAsia="en-US"/>
        </w:rPr>
        <w:t>[דברים כב,ה]</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r>
        <w:rPr>
          <w:rFonts w:hint="cs"/>
          <w:rtl/>
          <w:lang w:eastAsia="en-US"/>
        </w:rPr>
        <w:t>מיתיבי: '</w:t>
      </w:r>
      <w:r>
        <w:rPr>
          <w:rFonts w:hint="cs"/>
          <w:i/>
          <w:iCs/>
          <w:rtl/>
          <w:lang w:eastAsia="en-US"/>
        </w:rPr>
        <w:t xml:space="preserve">המעביר בית השחי </w:t>
      </w:r>
      <w:r>
        <w:rPr>
          <w:rFonts w:cs="Miriam"/>
          <w:szCs w:val="20"/>
          <w:rtl/>
          <w:lang w:eastAsia="en-US"/>
        </w:rPr>
        <w:t>(</w:t>
      </w:r>
      <w:r>
        <w:rPr>
          <w:rFonts w:cs="Miriam" w:hint="cs"/>
          <w:szCs w:val="20"/>
          <w:rtl/>
          <w:lang w:eastAsia="en-US"/>
        </w:rPr>
        <w:t>תחת אצילי ידיו</w:t>
      </w:r>
      <w:r>
        <w:rPr>
          <w:rFonts w:cs="Miriam"/>
          <w:szCs w:val="20"/>
          <w:rtl/>
          <w:lang w:eastAsia="en-US"/>
        </w:rPr>
        <w:t>)</w:t>
      </w:r>
      <w:r>
        <w:rPr>
          <w:i/>
          <w:iCs/>
          <w:rtl/>
          <w:lang w:eastAsia="en-US"/>
        </w:rPr>
        <w:t xml:space="preserve"> </w:t>
      </w:r>
      <w:r>
        <w:rPr>
          <w:rFonts w:hint="cs"/>
          <w:i/>
          <w:iCs/>
          <w:rtl/>
          <w:lang w:eastAsia="en-US"/>
        </w:rPr>
        <w:t>ובית הערוה - הרי זה לוקה</w:t>
      </w:r>
      <w:r>
        <w:rPr>
          <w:rFonts w:hint="cs"/>
          <w:rtl/>
          <w:lang w:eastAsia="en-US"/>
        </w:rPr>
        <w:t>'!</w:t>
      </w:r>
    </w:p>
    <w:p w:rsidR="002749D6" w:rsidRDefault="002749D6" w:rsidP="002749D6">
      <w:pPr>
        <w:rPr>
          <w:rFonts w:hint="cs"/>
          <w:rtl/>
          <w:lang w:eastAsia="en-US"/>
        </w:rPr>
      </w:pPr>
      <w:r>
        <w:rPr>
          <w:rFonts w:hint="cs"/>
          <w:rtl/>
          <w:lang w:eastAsia="en-US"/>
        </w:rPr>
        <w:t xml:space="preserve">הא </w:t>
      </w:r>
      <w:r>
        <w:rPr>
          <w:rFonts w:cs="Courier New" w:hint="cs"/>
          <w:szCs w:val="20"/>
          <w:rtl/>
          <w:lang w:eastAsia="en-US"/>
        </w:rPr>
        <w:t>[</w:t>
      </w:r>
      <w:r>
        <w:rPr>
          <w:rFonts w:ascii="Courier New" w:hAnsi="Courier New" w:cs="Courier New" w:hint="cs"/>
          <w:sz w:val="16"/>
          <w:szCs w:val="20"/>
          <w:rtl/>
          <w:lang w:eastAsia="en-US"/>
        </w:rPr>
        <w:t>המובאה ההיא</w:t>
      </w:r>
      <w:r>
        <w:rPr>
          <w:rFonts w:cs="Courier New" w:hint="cs"/>
          <w:szCs w:val="20"/>
          <w:rtl/>
          <w:lang w:eastAsia="en-US"/>
        </w:rPr>
        <w:t>]</w:t>
      </w:r>
      <w:r>
        <w:rPr>
          <w:rFonts w:hint="cs"/>
          <w:rtl/>
          <w:lang w:eastAsia="en-US"/>
        </w:rPr>
        <w:t xml:space="preserve"> בתער, הא </w:t>
      </w:r>
      <w:r>
        <w:rPr>
          <w:rFonts w:cs="Courier New" w:hint="cs"/>
          <w:szCs w:val="20"/>
          <w:rtl/>
          <w:lang w:eastAsia="en-US"/>
        </w:rPr>
        <w:t>[</w:t>
      </w:r>
      <w:r>
        <w:rPr>
          <w:rFonts w:ascii="Courier New" w:hAnsi="Courier New" w:cs="Courier New" w:hint="cs"/>
          <w:sz w:val="16"/>
          <w:szCs w:val="20"/>
          <w:rtl/>
          <w:lang w:eastAsia="en-US"/>
        </w:rPr>
        <w:t>רב</w:t>
      </w:r>
      <w:r>
        <w:rPr>
          <w:rFonts w:cs="Courier New" w:hint="cs"/>
          <w:szCs w:val="20"/>
          <w:rtl/>
          <w:lang w:eastAsia="en-US"/>
        </w:rPr>
        <w:t>]</w:t>
      </w:r>
      <w:r>
        <w:rPr>
          <w:rFonts w:hint="cs"/>
          <w:rtl/>
          <w:lang w:eastAsia="en-US"/>
        </w:rPr>
        <w:t xml:space="preserve"> במספרים.</w:t>
      </w:r>
    </w:p>
    <w:p w:rsidR="002749D6" w:rsidRDefault="002749D6" w:rsidP="002749D6">
      <w:pPr>
        <w:rPr>
          <w:rFonts w:hint="cs"/>
          <w:rtl/>
          <w:lang w:eastAsia="en-US"/>
        </w:rPr>
      </w:pPr>
      <w:r>
        <w:rPr>
          <w:rFonts w:hint="cs"/>
          <w:rtl/>
          <w:lang w:eastAsia="en-US"/>
        </w:rPr>
        <w:t>והא רב נמי 'בתער' קאמר?</w:t>
      </w: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כוונת רב</w:t>
      </w:r>
      <w:r>
        <w:rPr>
          <w:rFonts w:cs="Courier New" w:hint="cs"/>
          <w:szCs w:val="20"/>
          <w:rtl/>
          <w:lang w:eastAsia="en-US"/>
        </w:rPr>
        <w:t>]</w:t>
      </w:r>
      <w:r>
        <w:rPr>
          <w:rFonts w:hint="cs"/>
          <w:rtl/>
          <w:lang w:eastAsia="en-US"/>
        </w:rPr>
        <w:t xml:space="preserve"> כעין תער </w:t>
      </w:r>
      <w:r>
        <w:rPr>
          <w:rFonts w:cs="Miriam"/>
          <w:szCs w:val="20"/>
          <w:rtl/>
          <w:lang w:eastAsia="en-US"/>
        </w:rPr>
        <w:t>(</w:t>
      </w:r>
      <w:r>
        <w:rPr>
          <w:rFonts w:cs="Miriam" w:hint="cs"/>
          <w:szCs w:val="20"/>
          <w:rtl/>
          <w:lang w:eastAsia="en-US"/>
        </w:rPr>
        <w:t>שגזז במספרים בסמוך לבשר</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אמר רבי חייא בר אבא אמר רבי יוחנן: המעביר בית השחי ובית הערוה </w:t>
      </w:r>
      <w:r>
        <w:rPr>
          <w:rtl/>
          <w:lang w:eastAsia="en-US"/>
        </w:rPr>
        <w:t>–</w:t>
      </w:r>
      <w:r>
        <w:rPr>
          <w:rFonts w:hint="cs"/>
          <w:rtl/>
          <w:lang w:eastAsia="en-US"/>
        </w:rPr>
        <w:t xml:space="preserve"> לוקה. </w:t>
      </w:r>
    </w:p>
    <w:p w:rsidR="002749D6" w:rsidRDefault="002749D6" w:rsidP="002749D6">
      <w:pPr>
        <w:rPr>
          <w:rFonts w:hint="cs"/>
          <w:rtl/>
          <w:lang w:eastAsia="en-US"/>
        </w:rPr>
      </w:pPr>
      <w:r>
        <w:rPr>
          <w:rFonts w:hint="cs"/>
          <w:rtl/>
          <w:lang w:eastAsia="en-US"/>
        </w:rPr>
        <w:t>מיתיבי: '</w:t>
      </w:r>
      <w:r>
        <w:rPr>
          <w:rFonts w:hint="cs"/>
          <w:i/>
          <w:iCs/>
          <w:rtl/>
          <w:lang w:eastAsia="en-US"/>
        </w:rPr>
        <w:t xml:space="preserve">העברת שיער </w:t>
      </w:r>
      <w:r>
        <w:rPr>
          <w:rFonts w:cs="Miriam"/>
          <w:szCs w:val="20"/>
          <w:rtl/>
          <w:lang w:eastAsia="en-US"/>
        </w:rPr>
        <w:t>(</w:t>
      </w:r>
      <w:r>
        <w:rPr>
          <w:rFonts w:cs="Miriam" w:hint="cs"/>
          <w:szCs w:val="20"/>
          <w:rtl/>
          <w:lang w:eastAsia="en-US"/>
        </w:rPr>
        <w:t>של כל גופו כגון שבבית השחי ושבבית הערוה</w:t>
      </w:r>
      <w:r>
        <w:rPr>
          <w:rFonts w:cs="Miriam"/>
          <w:szCs w:val="20"/>
          <w:rtl/>
          <w:lang w:eastAsia="en-US"/>
        </w:rPr>
        <w:t>)</w:t>
      </w:r>
      <w:r>
        <w:rPr>
          <w:i/>
          <w:iCs/>
          <w:rtl/>
          <w:lang w:eastAsia="en-US"/>
        </w:rPr>
        <w:t xml:space="preserve"> </w:t>
      </w:r>
      <w:r>
        <w:rPr>
          <w:rFonts w:hint="cs"/>
          <w:i/>
          <w:iCs/>
          <w:rtl/>
          <w:lang w:eastAsia="en-US"/>
        </w:rPr>
        <w:t>אינה מדברי תורה אלא מדברי סופרים</w:t>
      </w:r>
      <w:r>
        <w:rPr>
          <w:rFonts w:hint="cs"/>
          <w:rtl/>
          <w:lang w:eastAsia="en-US"/>
        </w:rPr>
        <w:t xml:space="preserve">' </w:t>
      </w:r>
      <w:r>
        <w:rPr>
          <w:rFonts w:cs="Miriam"/>
          <w:szCs w:val="20"/>
          <w:rtl/>
          <w:lang w:eastAsia="en-US"/>
        </w:rPr>
        <w:t>(</w:t>
      </w:r>
      <w:r>
        <w:rPr>
          <w:rFonts w:cs="Miriam" w:hint="cs"/>
          <w:szCs w:val="20"/>
          <w:rtl/>
          <w:lang w:eastAsia="en-US"/>
        </w:rPr>
        <w:t>ואת אמרת דלוקה</w:t>
      </w:r>
      <w:r>
        <w:rPr>
          <w:rFonts w:cs="Miriam"/>
          <w:szCs w:val="20"/>
          <w:rtl/>
          <w:lang w:eastAsia="en-US"/>
        </w:rPr>
        <w:t>)</w:t>
      </w:r>
      <w:r>
        <w:rPr>
          <w:rFonts w:hint="cs"/>
          <w:rtl/>
          <w:lang w:eastAsia="en-US"/>
        </w:rPr>
        <w:t>?!</w:t>
      </w:r>
    </w:p>
    <w:p w:rsidR="002749D6" w:rsidRDefault="002749D6" w:rsidP="002749D6">
      <w:pPr>
        <w:rPr>
          <w:rFonts w:hint="cs"/>
          <w:lang w:eastAsia="en-US"/>
        </w:rPr>
      </w:pPr>
      <w:r>
        <w:rPr>
          <w:rFonts w:hint="cs"/>
          <w:rtl/>
          <w:lang w:eastAsia="en-US"/>
        </w:rPr>
        <w:t xml:space="preserve">מאי 'לוקה' נמי דקאמר? מדרבנן </w:t>
      </w:r>
      <w:r>
        <w:rPr>
          <w:rFonts w:cs="Miriam"/>
          <w:szCs w:val="20"/>
          <w:rtl/>
          <w:lang w:eastAsia="en-US"/>
        </w:rPr>
        <w:t>(</w:t>
      </w:r>
      <w:r>
        <w:rPr>
          <w:rFonts w:cs="Miriam" w:hint="cs"/>
          <w:szCs w:val="20"/>
          <w:rtl/>
          <w:lang w:eastAsia="en-US"/>
        </w:rPr>
        <w:t>מכות מרדות מדרבנן</w:t>
      </w:r>
      <w:r>
        <w:rPr>
          <w:rFonts w:cs="Miriam"/>
          <w:szCs w:val="20"/>
          <w:rtl/>
          <w:lang w:eastAsia="en-US"/>
        </w:rPr>
        <w:t>)</w:t>
      </w:r>
      <w:r>
        <w:rPr>
          <w:rFonts w:hint="cs"/>
          <w:rtl/>
          <w:lang w:eastAsia="en-US"/>
        </w:rPr>
        <w:t>!!</w:t>
      </w:r>
    </w:p>
    <w:p w:rsidR="002749D6" w:rsidRDefault="002749D6" w:rsidP="002749D6">
      <w:pPr>
        <w:rPr>
          <w:rFonts w:hint="cs"/>
          <w:lang w:eastAsia="en-US"/>
        </w:rPr>
      </w:pPr>
    </w:p>
    <w:p w:rsidR="002749D6" w:rsidRDefault="002749D6" w:rsidP="002749D6">
      <w:pPr>
        <w:rPr>
          <w:rFonts w:hint="cs"/>
          <w:rtl/>
          <w:lang w:eastAsia="en-US"/>
        </w:rPr>
      </w:pPr>
      <w:r>
        <w:rPr>
          <w:rtl/>
          <w:lang w:eastAsia="en-US"/>
        </w:rPr>
        <w:t>(</w:t>
      </w:r>
      <w:r>
        <w:rPr>
          <w:rFonts w:hint="cs"/>
          <w:rtl/>
          <w:lang w:eastAsia="en-US"/>
        </w:rPr>
        <w:t>נזיר נט,א</w:t>
      </w:r>
      <w:r>
        <w:rPr>
          <w:rtl/>
          <w:lang w:eastAsia="en-US"/>
        </w:rPr>
        <w:t>)</w:t>
      </w:r>
    </w:p>
    <w:p w:rsidR="002749D6" w:rsidRDefault="002749D6" w:rsidP="002749D6">
      <w:pPr>
        <w:rPr>
          <w:rFonts w:hint="cs"/>
          <w:rtl/>
          <w:lang w:eastAsia="en-US"/>
        </w:rPr>
      </w:pPr>
      <w:r>
        <w:rPr>
          <w:rFonts w:hint="cs"/>
          <w:rtl/>
          <w:lang w:eastAsia="en-US"/>
        </w:rPr>
        <w:t xml:space="preserve">איכא דאמרי </w:t>
      </w:r>
      <w:r>
        <w:rPr>
          <w:rFonts w:cs="Miriam"/>
          <w:szCs w:val="20"/>
          <w:rtl/>
          <w:lang w:eastAsia="en-US"/>
        </w:rPr>
        <w:t>(</w:t>
      </w:r>
      <w:r>
        <w:rPr>
          <w:rFonts w:cs="Miriam" w:hint="cs"/>
          <w:szCs w:val="20"/>
          <w:rtl/>
          <w:lang w:eastAsia="en-US"/>
        </w:rPr>
        <w:t>דבהדיא מפרש רבי חייא משום '</w:t>
      </w:r>
      <w:r>
        <w:rPr>
          <w:rFonts w:cs="Narkisim" w:hint="cs"/>
          <w:szCs w:val="20"/>
          <w:rtl/>
          <w:lang w:eastAsia="en-US"/>
        </w:rPr>
        <w:t>לא ילבש גבר שמלת אשה</w:t>
      </w:r>
      <w:r>
        <w:rPr>
          <w:rFonts w:cs="Miriam" w:hint="cs"/>
          <w:szCs w:val="20"/>
          <w:rtl/>
          <w:lang w:eastAsia="en-US"/>
        </w:rPr>
        <w:t>', ואשה דרכה בכך, שהוא ניוול לה כשיש לה שער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אמר רבי חייא בר אבא אמר רבי יוחנן: המעביר בית השחי ובית הערוה לוקה משום </w:t>
      </w:r>
      <w:r>
        <w:rPr>
          <w:rFonts w:cs="Narkisim"/>
          <w:szCs w:val="20"/>
          <w:rtl/>
          <w:lang w:eastAsia="en-US"/>
        </w:rPr>
        <w:t>[</w:t>
      </w:r>
      <w:r>
        <w:rPr>
          <w:rFonts w:cs="Miriam" w:hint="cs"/>
          <w:szCs w:val="16"/>
          <w:rtl/>
          <w:lang w:eastAsia="en-US"/>
        </w:rPr>
        <w:t>דברים כב,ה:</w:t>
      </w:r>
      <w:r>
        <w:rPr>
          <w:rFonts w:cs="Narkisim" w:hint="cs"/>
          <w:szCs w:val="20"/>
          <w:rtl/>
          <w:lang w:eastAsia="en-US"/>
        </w:rPr>
        <w:t xml:space="preserve"> לא יהיה כלי גבר על אשה, ו]</w:t>
      </w:r>
      <w:r>
        <w:rPr>
          <w:rFonts w:cs="Narkisim" w:hint="cs"/>
          <w:rtl/>
          <w:lang w:eastAsia="en-US"/>
        </w:rPr>
        <w:t>לא ילבש גבר שמלת אשה</w:t>
      </w:r>
      <w:r>
        <w:rPr>
          <w:rFonts w:cs="Narkisim" w:hint="cs"/>
          <w:szCs w:val="20"/>
          <w:rtl/>
          <w:lang w:eastAsia="en-US"/>
        </w:rPr>
        <w:t xml:space="preserve"> [כי תועבת ה' אלקיך כל עשה אלה</w:t>
      </w:r>
      <w:r>
        <w:rPr>
          <w:rFonts w:cs="Narkisim"/>
          <w:szCs w:val="20"/>
          <w:rtl/>
          <w:lang w:eastAsia="en-US"/>
        </w:rPr>
        <w:t>]</w:t>
      </w:r>
      <w:r>
        <w:rPr>
          <w:rFonts w:hint="cs"/>
          <w:rtl/>
          <w:lang w:eastAsia="en-US"/>
        </w:rPr>
        <w:t xml:space="preserve">. </w:t>
      </w:r>
    </w:p>
    <w:p w:rsidR="002749D6" w:rsidRDefault="002749D6" w:rsidP="002749D6">
      <w:pPr>
        <w:rPr>
          <w:rFonts w:hint="cs"/>
          <w:rtl/>
          <w:lang w:eastAsia="en-US"/>
        </w:rPr>
      </w:pPr>
      <w:r>
        <w:rPr>
          <w:rFonts w:hint="cs"/>
          <w:rtl/>
          <w:lang w:eastAsia="en-US"/>
        </w:rPr>
        <w:t>מיתיבי: '</w:t>
      </w:r>
      <w:r>
        <w:rPr>
          <w:rFonts w:hint="cs"/>
          <w:i/>
          <w:iCs/>
          <w:rtl/>
          <w:lang w:eastAsia="en-US"/>
        </w:rPr>
        <w:t>העברת שיער אינה מדברי תורה אלא מדברי סופרים</w:t>
      </w:r>
      <w:r>
        <w:rPr>
          <w:rFonts w:hint="cs"/>
          <w:rtl/>
          <w:lang w:eastAsia="en-US"/>
        </w:rPr>
        <w:t>'!?</w:t>
      </w:r>
    </w:p>
    <w:p w:rsidR="002749D6" w:rsidRDefault="002749D6" w:rsidP="002749D6">
      <w:pPr>
        <w:rPr>
          <w:rFonts w:hint="cs"/>
          <w:rtl/>
          <w:lang w:eastAsia="en-US"/>
        </w:rPr>
      </w:pPr>
      <w:r>
        <w:rPr>
          <w:rFonts w:hint="cs"/>
          <w:rtl/>
          <w:lang w:eastAsia="en-US"/>
        </w:rPr>
        <w:t xml:space="preserve">הוא </w:t>
      </w:r>
      <w:r>
        <w:rPr>
          <w:rFonts w:cs="Courier New" w:hint="cs"/>
          <w:szCs w:val="20"/>
          <w:rtl/>
          <w:lang w:eastAsia="en-US"/>
        </w:rPr>
        <w:t>[</w:t>
      </w:r>
      <w:r>
        <w:rPr>
          <w:rFonts w:ascii="Courier New" w:hAnsi="Courier New" w:cs="Courier New" w:hint="cs"/>
          <w:sz w:val="16"/>
          <w:szCs w:val="20"/>
          <w:rtl/>
          <w:lang w:eastAsia="en-US"/>
        </w:rPr>
        <w:t>רבי יוחנן</w:t>
      </w:r>
      <w:r>
        <w:rPr>
          <w:rFonts w:cs="Courier New" w:hint="cs"/>
          <w:szCs w:val="20"/>
          <w:rtl/>
          <w:lang w:eastAsia="en-US"/>
        </w:rPr>
        <w:t>]</w:t>
      </w:r>
      <w:r>
        <w:rPr>
          <w:rFonts w:hint="cs"/>
          <w:rtl/>
          <w:lang w:eastAsia="en-US"/>
        </w:rPr>
        <w:t xml:space="preserve"> דאמר כי האי תנא, דתניא: '</w:t>
      </w:r>
      <w:r>
        <w:rPr>
          <w:rFonts w:hint="cs"/>
          <w:i/>
          <w:iCs/>
          <w:rtl/>
          <w:lang w:eastAsia="en-US"/>
        </w:rPr>
        <w:t>המעביר בית השחי ובית הערוה הרי זה עובר משום '</w:t>
      </w:r>
      <w:r>
        <w:rPr>
          <w:rFonts w:cs="Narkisim" w:hint="cs"/>
          <w:i/>
          <w:iCs/>
          <w:rtl/>
          <w:lang w:eastAsia="en-US"/>
        </w:rPr>
        <w:t>לא ילבש גבר שמלת אשה</w:t>
      </w:r>
      <w:r>
        <w:rPr>
          <w:rFonts w:hint="cs"/>
          <w:i/>
          <w:iCs/>
          <w:rtl/>
          <w:lang w:eastAsia="en-US"/>
        </w:rPr>
        <w:t>'</w:t>
      </w:r>
      <w:r>
        <w:rPr>
          <w:rFonts w:hint="cs"/>
          <w:rtl/>
          <w:lang w:eastAsia="en-US"/>
        </w:rPr>
        <w:t>'.</w:t>
      </w:r>
    </w:p>
    <w:p w:rsidR="002749D6" w:rsidRDefault="002749D6" w:rsidP="002749D6">
      <w:pPr>
        <w:pStyle w:val="af3"/>
        <w:rPr>
          <w:rFonts w:hint="cs"/>
          <w:rtl/>
          <w:lang w:eastAsia="en-US"/>
        </w:rPr>
      </w:pPr>
    </w:p>
    <w:p w:rsidR="002749D6" w:rsidRDefault="002749D6" w:rsidP="002749D6">
      <w:pPr>
        <w:rPr>
          <w:rFonts w:hint="cs"/>
          <w:rtl/>
          <w:lang w:eastAsia="en-US"/>
        </w:rPr>
      </w:pPr>
      <w:r>
        <w:rPr>
          <w:rFonts w:hint="cs"/>
          <w:rtl/>
          <w:lang w:eastAsia="en-US"/>
        </w:rPr>
        <w:t xml:space="preserve">ותנא קמא </w:t>
      </w:r>
      <w:r>
        <w:rPr>
          <w:rFonts w:cs="Miriam"/>
          <w:szCs w:val="20"/>
          <w:rtl/>
          <w:lang w:eastAsia="en-US"/>
        </w:rPr>
        <w:t>(</w:t>
      </w:r>
      <w:r>
        <w:rPr>
          <w:rFonts w:cs="Miriam" w:hint="cs"/>
          <w:szCs w:val="20"/>
          <w:rtl/>
          <w:lang w:eastAsia="en-US"/>
        </w:rPr>
        <w:t>דסבר דאינה אלא מדברי סופרים</w:t>
      </w:r>
      <w:r>
        <w:rPr>
          <w:rFonts w:cs="Miriam"/>
          <w:szCs w:val="20"/>
          <w:rtl/>
          <w:lang w:eastAsia="en-US"/>
        </w:rPr>
        <w:t>)</w:t>
      </w:r>
      <w:r>
        <w:rPr>
          <w:rtl/>
          <w:lang w:eastAsia="en-US"/>
        </w:rPr>
        <w:t xml:space="preserve"> </w:t>
      </w:r>
      <w:r>
        <w:rPr>
          <w:rFonts w:hint="cs"/>
          <w:rtl/>
          <w:lang w:eastAsia="en-US"/>
        </w:rPr>
        <w:t>- האי '</w:t>
      </w:r>
      <w:r>
        <w:rPr>
          <w:rFonts w:cs="Narkisim" w:hint="cs"/>
          <w:rtl/>
          <w:lang w:eastAsia="en-US"/>
        </w:rPr>
        <w:t>לא ילבש גבר</w:t>
      </w:r>
      <w:r>
        <w:rPr>
          <w:rFonts w:hint="cs"/>
          <w:rtl/>
          <w:lang w:eastAsia="en-US"/>
        </w:rPr>
        <w:t>' מאי דריש ביה?</w:t>
      </w:r>
    </w:p>
    <w:p w:rsidR="002749D6" w:rsidRDefault="002749D6" w:rsidP="002749D6">
      <w:pPr>
        <w:rPr>
          <w:rFonts w:hint="cs"/>
          <w:i/>
          <w:iCs/>
          <w:rtl/>
          <w:lang w:eastAsia="en-US"/>
        </w:rPr>
      </w:pPr>
      <w:r>
        <w:rPr>
          <w:rFonts w:hint="cs"/>
          <w:rtl/>
          <w:lang w:eastAsia="en-US"/>
        </w:rPr>
        <w:t xml:space="preserve">מיבעי ליה לכדתניא: </w:t>
      </w:r>
      <w:r>
        <w:rPr>
          <w:rFonts w:cs="Miriam" w:hint="cs"/>
          <w:szCs w:val="20"/>
          <w:rtl/>
          <w:lang w:eastAsia="en-US"/>
        </w:rPr>
        <w:t>(שם)</w:t>
      </w:r>
      <w:r>
        <w:rPr>
          <w:rFonts w:hint="cs"/>
          <w:rtl/>
          <w:lang w:eastAsia="en-US"/>
        </w:rPr>
        <w:t xml:space="preserve"> '</w:t>
      </w:r>
      <w:r>
        <w:rPr>
          <w:rFonts w:hint="cs"/>
          <w:i/>
          <w:iCs/>
          <w:rtl/>
          <w:lang w:eastAsia="en-US"/>
        </w:rPr>
        <w:t>'</w:t>
      </w:r>
      <w:r>
        <w:rPr>
          <w:rFonts w:cs="Narkisim" w:hint="cs"/>
          <w:i/>
          <w:iCs/>
          <w:rtl/>
          <w:lang w:eastAsia="en-US"/>
        </w:rPr>
        <w:t>לא יהיה כלי גבר על אשה</w:t>
      </w:r>
      <w:r>
        <w:rPr>
          <w:rFonts w:hint="cs"/>
          <w:i/>
          <w:iCs/>
          <w:rtl/>
          <w:lang w:eastAsia="en-US"/>
        </w:rPr>
        <w:t xml:space="preserve">' מאי תלמוד לומר? - אם </w:t>
      </w:r>
      <w:r>
        <w:rPr>
          <w:rFonts w:cs="Miriam"/>
          <w:szCs w:val="20"/>
          <w:rtl/>
          <w:lang w:eastAsia="en-US"/>
        </w:rPr>
        <w:t>(</w:t>
      </w:r>
      <w:r>
        <w:rPr>
          <w:rFonts w:cs="Miriam" w:hint="cs"/>
          <w:szCs w:val="20"/>
          <w:rtl/>
          <w:lang w:eastAsia="en-US"/>
        </w:rPr>
        <w:t>ללמד</w:t>
      </w:r>
      <w:r>
        <w:rPr>
          <w:rFonts w:cs="Miriam"/>
          <w:szCs w:val="20"/>
          <w:rtl/>
          <w:lang w:eastAsia="en-US"/>
        </w:rPr>
        <w:t>)</w:t>
      </w:r>
      <w:r>
        <w:rPr>
          <w:i/>
          <w:iCs/>
          <w:rtl/>
          <w:lang w:eastAsia="en-US"/>
        </w:rPr>
        <w:t xml:space="preserve"> </w:t>
      </w:r>
      <w:r>
        <w:rPr>
          <w:rFonts w:hint="cs"/>
          <w:i/>
          <w:iCs/>
          <w:rtl/>
          <w:lang w:eastAsia="en-US"/>
        </w:rPr>
        <w:t xml:space="preserve">שלא ילבש איש שמלת אשה ואשה שמלת איש </w:t>
      </w:r>
      <w:r>
        <w:rPr>
          <w:rFonts w:cs="Miriam"/>
          <w:szCs w:val="20"/>
          <w:rtl/>
          <w:lang w:eastAsia="en-US"/>
        </w:rPr>
        <w:t>(</w:t>
      </w:r>
      <w:r>
        <w:rPr>
          <w:rFonts w:cs="Miriam" w:hint="cs"/>
          <w:szCs w:val="20"/>
          <w:rtl/>
          <w:lang w:eastAsia="en-US"/>
        </w:rPr>
        <w:t>כלומר: ואם אמר לך הכתוב שלא ילבש האיש שמלת אשה</w:t>
      </w:r>
      <w:r>
        <w:rPr>
          <w:rFonts w:cs="Miriam"/>
          <w:szCs w:val="20"/>
          <w:rtl/>
          <w:lang w:eastAsia="en-US"/>
        </w:rPr>
        <w:t>)</w:t>
      </w:r>
      <w:r>
        <w:rPr>
          <w:i/>
          <w:iCs/>
          <w:rtl/>
          <w:lang w:eastAsia="en-US"/>
        </w:rPr>
        <w:t xml:space="preserve"> </w:t>
      </w:r>
      <w:r>
        <w:rPr>
          <w:rFonts w:hint="cs"/>
          <w:i/>
          <w:iCs/>
          <w:rtl/>
          <w:lang w:eastAsia="en-US"/>
        </w:rPr>
        <w:t xml:space="preserve">- הרי כבר נאמר 'תועבה היא', ואין כאן תועבה </w:t>
      </w:r>
      <w:r>
        <w:rPr>
          <w:rFonts w:cs="Miriam"/>
          <w:szCs w:val="20"/>
          <w:rtl/>
          <w:lang w:eastAsia="en-US"/>
        </w:rPr>
        <w:t>(</w:t>
      </w:r>
      <w:r>
        <w:rPr>
          <w:rFonts w:cs="Miriam" w:hint="cs"/>
          <w:szCs w:val="20"/>
          <w:u w:val="single"/>
          <w:rtl/>
          <w:lang w:eastAsia="en-US"/>
        </w:rPr>
        <w:t>לכך</w:t>
      </w:r>
      <w:r>
        <w:rPr>
          <w:rFonts w:cs="Miriam" w:hint="cs"/>
          <w:szCs w:val="20"/>
          <w:rtl/>
          <w:lang w:eastAsia="en-US"/>
        </w:rPr>
        <w:t xml:space="preserve"> לא קראו הכתוב 'תועבה היא'</w:t>
      </w:r>
      <w:r>
        <w:rPr>
          <w:rFonts w:cs="Miriam"/>
          <w:szCs w:val="20"/>
          <w:rtl/>
          <w:lang w:eastAsia="en-US"/>
        </w:rPr>
        <w:t>)</w:t>
      </w:r>
      <w:r>
        <w:rPr>
          <w:rFonts w:hint="cs"/>
          <w:i/>
          <w:iCs/>
          <w:rtl/>
          <w:lang w:eastAsia="en-US"/>
        </w:rPr>
        <w:t xml:space="preserve">!? אלא </w:t>
      </w:r>
      <w:r>
        <w:rPr>
          <w:rFonts w:cs="Miriam"/>
          <w:szCs w:val="20"/>
          <w:rtl/>
          <w:lang w:eastAsia="en-US"/>
        </w:rPr>
        <w:t>(</w:t>
      </w:r>
      <w:r>
        <w:rPr>
          <w:rFonts w:cs="Miriam" w:hint="cs"/>
          <w:szCs w:val="20"/>
          <w:rtl/>
          <w:lang w:eastAsia="en-US"/>
        </w:rPr>
        <w:t>למה הוא בא?</w:t>
      </w:r>
      <w:r>
        <w:rPr>
          <w:rFonts w:cs="Miriam"/>
          <w:szCs w:val="20"/>
          <w:rtl/>
          <w:lang w:eastAsia="en-US"/>
        </w:rPr>
        <w:t>)</w:t>
      </w:r>
      <w:r>
        <w:rPr>
          <w:i/>
          <w:iCs/>
          <w:rtl/>
          <w:lang w:eastAsia="en-US"/>
        </w:rPr>
        <w:t xml:space="preserve"> </w:t>
      </w:r>
      <w:r>
        <w:rPr>
          <w:rFonts w:hint="cs"/>
          <w:i/>
          <w:iCs/>
          <w:rtl/>
          <w:lang w:eastAsia="en-US"/>
        </w:rPr>
        <w:t xml:space="preserve">שלא ילבש איש שמלת אשה וישב בין הנשים, ואשה שמלת איש ותשב בין האנשים </w:t>
      </w:r>
      <w:r>
        <w:rPr>
          <w:rFonts w:cs="Miriam"/>
          <w:szCs w:val="20"/>
          <w:rtl/>
          <w:lang w:eastAsia="en-US"/>
        </w:rPr>
        <w:t>(</w:t>
      </w:r>
      <w:r>
        <w:rPr>
          <w:rFonts w:cs="Miriam" w:hint="cs"/>
          <w:szCs w:val="20"/>
          <w:rtl/>
          <w:lang w:eastAsia="en-US"/>
        </w:rPr>
        <w:t>שיש לחוש משום ייחוד</w:t>
      </w:r>
      <w:r>
        <w:rPr>
          <w:rFonts w:cs="Miriam"/>
          <w:szCs w:val="20"/>
          <w:rtl/>
          <w:lang w:eastAsia="en-US"/>
        </w:rPr>
        <w:t>)</w:t>
      </w:r>
      <w:r>
        <w:rPr>
          <w:rFonts w:hint="cs"/>
          <w:i/>
          <w:iCs/>
          <w:rtl/>
          <w:lang w:eastAsia="en-US"/>
        </w:rPr>
        <w:t xml:space="preserve">! </w:t>
      </w:r>
    </w:p>
    <w:p w:rsidR="002749D6" w:rsidRDefault="002749D6" w:rsidP="002749D6">
      <w:pPr>
        <w:rPr>
          <w:rFonts w:hint="cs"/>
          <w:rtl/>
          <w:lang w:eastAsia="en-US"/>
        </w:rPr>
      </w:pPr>
      <w:r>
        <w:rPr>
          <w:rFonts w:hint="cs"/>
          <w:i/>
          <w:iCs/>
          <w:rtl/>
          <w:lang w:eastAsia="en-US"/>
        </w:rPr>
        <w:t xml:space="preserve">רבי אליעזר בן יעקב אומר: מנין שלא תצא אשה בכלי זיין למלחמה </w:t>
      </w:r>
      <w:r>
        <w:rPr>
          <w:rFonts w:cs="Miriam"/>
          <w:szCs w:val="20"/>
          <w:rtl/>
          <w:lang w:eastAsia="en-US"/>
        </w:rPr>
        <w:t>(</w:t>
      </w:r>
      <w:r>
        <w:rPr>
          <w:rFonts w:cs="Miriam" w:hint="cs"/>
          <w:szCs w:val="20"/>
          <w:rtl/>
          <w:lang w:eastAsia="en-US"/>
        </w:rPr>
        <w:t>כדמתרגמינן 'לא יהא תיקון זיין דגבר'</w:t>
      </w:r>
      <w:r>
        <w:rPr>
          <w:rFonts w:cs="Miriam"/>
          <w:szCs w:val="20"/>
          <w:rtl/>
          <w:lang w:eastAsia="en-US"/>
        </w:rPr>
        <w:t>)</w:t>
      </w:r>
      <w:r>
        <w:rPr>
          <w:rFonts w:hint="cs"/>
          <w:i/>
          <w:iCs/>
          <w:rtl/>
          <w:lang w:eastAsia="en-US"/>
        </w:rPr>
        <w:t xml:space="preserve">? </w:t>
      </w:r>
      <w:r>
        <w:rPr>
          <w:i/>
          <w:iCs/>
          <w:rtl/>
          <w:lang w:eastAsia="en-US"/>
        </w:rPr>
        <w:t>–</w:t>
      </w:r>
      <w:r>
        <w:rPr>
          <w:rFonts w:hint="cs"/>
          <w:i/>
          <w:iCs/>
          <w:rtl/>
          <w:lang w:eastAsia="en-US"/>
        </w:rPr>
        <w:t xml:space="preserve"> תלמוד לומר '</w:t>
      </w:r>
      <w:r>
        <w:rPr>
          <w:rFonts w:cs="Narkisim" w:hint="cs"/>
          <w:i/>
          <w:iCs/>
          <w:rtl/>
          <w:lang w:eastAsia="en-US"/>
        </w:rPr>
        <w:t>לא יהיה כלי גבר על אשה ולא ילבש גבר שמלת אשה</w:t>
      </w:r>
      <w:r>
        <w:rPr>
          <w:rFonts w:hint="cs"/>
          <w:i/>
          <w:iCs/>
          <w:rtl/>
          <w:lang w:eastAsia="en-US"/>
        </w:rPr>
        <w:t>'</w:t>
      </w:r>
      <w:r>
        <w:rPr>
          <w:rFonts w:hint="cs"/>
          <w:rtl/>
          <w:lang w:eastAsia="en-US"/>
        </w:rPr>
        <w:t xml:space="preserve"> </w:t>
      </w:r>
      <w:r>
        <w:rPr>
          <w:rFonts w:cs="Miriam"/>
          <w:szCs w:val="20"/>
          <w:rtl/>
          <w:lang w:eastAsia="en-US"/>
        </w:rPr>
        <w:t>(</w:t>
      </w:r>
      <w:r>
        <w:rPr>
          <w:rFonts w:cs="Miriam" w:hint="cs"/>
          <w:szCs w:val="20"/>
          <w:u w:val="single"/>
          <w:rtl/>
          <w:lang w:eastAsia="en-US"/>
        </w:rPr>
        <w:t>וזה</w:t>
      </w:r>
      <w:r>
        <w:rPr>
          <w:rFonts w:cs="Miriam" w:hint="cs"/>
          <w:szCs w:val="20"/>
          <w:rtl/>
          <w:lang w:eastAsia="en-US"/>
        </w:rPr>
        <w:t xml:space="preserve"> שמצינו ביעל אשת חבר הקיני שלא הרגתו לסיסרא בכלי זיין, אלא כמו שנאמר '</w:t>
      </w:r>
      <w:r>
        <w:rPr>
          <w:rFonts w:cs="Narkisim" w:hint="cs"/>
          <w:szCs w:val="20"/>
          <w:rtl/>
          <w:lang w:eastAsia="en-US"/>
        </w:rPr>
        <w:t>ידה ליתד תשלחנה</w:t>
      </w:r>
      <w:r>
        <w:rPr>
          <w:rFonts w:cs="Miriam" w:hint="cs"/>
          <w:szCs w:val="20"/>
          <w:rtl/>
          <w:lang w:eastAsia="en-US"/>
        </w:rPr>
        <w:t xml:space="preserve">' </w:t>
      </w:r>
      <w:r>
        <w:rPr>
          <w:rFonts w:cs="Miriam" w:hint="cs"/>
          <w:szCs w:val="16"/>
          <w:rtl/>
          <w:lang w:eastAsia="en-US"/>
        </w:rPr>
        <w:t>(שופטים ה,כו)</w:t>
      </w:r>
      <w:r>
        <w:rPr>
          <w:rFonts w:cs="Miriam"/>
          <w:szCs w:val="20"/>
          <w:rtl/>
          <w:lang w:eastAsia="en-US"/>
        </w:rPr>
        <w:t>)</w:t>
      </w:r>
      <w:r>
        <w:rPr>
          <w:i/>
          <w:iCs/>
          <w:rtl/>
          <w:lang w:eastAsia="en-US"/>
        </w:rPr>
        <w:t xml:space="preserve"> </w:t>
      </w:r>
      <w:r>
        <w:rPr>
          <w:rFonts w:hint="cs"/>
          <w:i/>
          <w:iCs/>
          <w:rtl/>
          <w:lang w:eastAsia="en-US"/>
        </w:rPr>
        <w:t xml:space="preserve">- שלא יתקן איש בתיקוני אשה </w:t>
      </w:r>
      <w:r>
        <w:rPr>
          <w:rFonts w:cs="Miriam"/>
          <w:szCs w:val="20"/>
          <w:rtl/>
          <w:lang w:eastAsia="en-US"/>
        </w:rPr>
        <w:t>(</w:t>
      </w:r>
      <w:r>
        <w:rPr>
          <w:rFonts w:cs="Miriam" w:hint="cs"/>
          <w:szCs w:val="20"/>
          <w:rtl/>
          <w:lang w:eastAsia="en-US"/>
        </w:rPr>
        <w:t>דהכי מתרגמינן ליה: שלא יכחול ושלא יפרכס בבגדי צבעונים של אשה</w:t>
      </w:r>
      <w:r>
        <w:rPr>
          <w:rFonts w:cs="Miriam"/>
          <w:szCs w:val="20"/>
          <w:rtl/>
          <w:lang w:eastAsia="en-US"/>
        </w:rPr>
        <w:t>)</w:t>
      </w:r>
      <w:r>
        <w:rPr>
          <w:rFonts w:hint="cs"/>
          <w:rtl/>
          <w:lang w:eastAsia="en-US"/>
        </w:rPr>
        <w:t>'.</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אמר רב נחמן: בנזיר מותר. </w:t>
      </w:r>
    </w:p>
    <w:p w:rsidR="002749D6" w:rsidRDefault="002749D6" w:rsidP="002749D6">
      <w:pPr>
        <w:rPr>
          <w:rFonts w:hint="cs"/>
          <w:rtl/>
          <w:lang w:eastAsia="en-US"/>
        </w:rPr>
      </w:pPr>
      <w:r>
        <w:rPr>
          <w:rFonts w:hint="cs"/>
          <w:rtl/>
          <w:lang w:eastAsia="en-US"/>
        </w:rPr>
        <w:t>ולית הילכתא כוותיה.</w:t>
      </w:r>
    </w:p>
    <w:p w:rsidR="002749D6" w:rsidRDefault="002749D6" w:rsidP="002749D6">
      <w:pPr>
        <w:rPr>
          <w:rFonts w:hint="cs"/>
          <w:rtl/>
          <w:lang w:eastAsia="en-US"/>
        </w:rPr>
      </w:pPr>
      <w:r>
        <w:rPr>
          <w:rFonts w:hint="cs"/>
          <w:rtl/>
          <w:lang w:eastAsia="en-US"/>
        </w:rPr>
        <w:t xml:space="preserve">אמרו ליה רבנן לרבי שמעון בר אבא: חזינא ליה לרבי יוחנן דלית ליה </w:t>
      </w:r>
      <w:r>
        <w:rPr>
          <w:rFonts w:cs="Miriam"/>
          <w:szCs w:val="20"/>
          <w:rtl/>
          <w:lang w:eastAsia="en-US"/>
        </w:rPr>
        <w:t>(</w:t>
      </w:r>
      <w:r>
        <w:rPr>
          <w:rFonts w:cs="Miriam" w:hint="cs"/>
          <w:szCs w:val="20"/>
          <w:rtl/>
          <w:lang w:eastAsia="en-US"/>
        </w:rPr>
        <w:t>שיער בבית השחי</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אמר להון: מחמת זקנה נשרו.</w:t>
      </w:r>
    </w:p>
    <w:p w:rsidR="002749D6" w:rsidRDefault="002749D6" w:rsidP="002749D6">
      <w:pPr>
        <w:rPr>
          <w:rFonts w:cs="Miriam" w:hint="cs"/>
          <w:szCs w:val="20"/>
          <w:lang w:eastAsia="en-US"/>
        </w:rPr>
      </w:pPr>
      <w:r>
        <w:rPr>
          <w:rFonts w:cs="Miriam" w:hint="cs"/>
          <w:szCs w:val="20"/>
          <w:rtl/>
          <w:lang w:eastAsia="en-US"/>
        </w:rPr>
        <w:t xml:space="preserve"> </w:t>
      </w:r>
    </w:p>
    <w:p w:rsidR="002749D6" w:rsidRDefault="002749D6" w:rsidP="002749D6">
      <w:pPr>
        <w:rPr>
          <w:rFonts w:cs="Miriam" w:hint="cs"/>
          <w:szCs w:val="20"/>
          <w:lang w:eastAsia="en-US"/>
        </w:rPr>
      </w:pPr>
      <w:r>
        <w:rPr>
          <w:rFonts w:hint="cs"/>
          <w:rtl/>
          <w:lang w:eastAsia="en-US"/>
        </w:rPr>
        <w:t xml:space="preserve">ההוא דאיתחייב נגידא </w:t>
      </w:r>
      <w:r>
        <w:rPr>
          <w:rFonts w:cs="Courier New" w:hint="cs"/>
          <w:szCs w:val="20"/>
          <w:rtl/>
          <w:lang w:eastAsia="en-US"/>
        </w:rPr>
        <w:t>[</w:t>
      </w:r>
      <w:r>
        <w:rPr>
          <w:rFonts w:ascii="Courier New" w:hAnsi="Courier New" w:cs="Courier New" w:hint="cs"/>
          <w:sz w:val="16"/>
          <w:szCs w:val="20"/>
          <w:rtl/>
          <w:lang w:eastAsia="en-US"/>
        </w:rPr>
        <w:t>מלקות</w:t>
      </w:r>
      <w:r>
        <w:rPr>
          <w:rFonts w:cs="Courier New" w:hint="cs"/>
          <w:szCs w:val="20"/>
          <w:rtl/>
          <w:lang w:eastAsia="en-US"/>
        </w:rPr>
        <w:t>]</w:t>
      </w:r>
      <w:r>
        <w:rPr>
          <w:rFonts w:hint="cs"/>
          <w:rtl/>
          <w:lang w:eastAsia="en-US"/>
        </w:rPr>
        <w:t xml:space="preserve"> קמיה דרבי אמי, איגלאי בית השחי </w:t>
      </w:r>
      <w:r>
        <w:rPr>
          <w:rFonts w:cs="Miriam"/>
          <w:szCs w:val="20"/>
          <w:rtl/>
          <w:lang w:eastAsia="en-US"/>
        </w:rPr>
        <w:t>(</w:t>
      </w:r>
      <w:r>
        <w:rPr>
          <w:rFonts w:cs="Miriam" w:hint="cs"/>
          <w:szCs w:val="20"/>
          <w:rtl/>
          <w:lang w:eastAsia="en-US"/>
        </w:rPr>
        <w:t>כי הוו משלחי בהפשט מאניה לנגדיה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חזייה דלא מגלח, אמר להון רבי אמי: שיבקוה דין, מן חבריא הוא </w:t>
      </w:r>
      <w:r>
        <w:rPr>
          <w:rFonts w:cs="Miriam"/>
          <w:szCs w:val="20"/>
          <w:rtl/>
          <w:lang w:eastAsia="en-US"/>
        </w:rPr>
        <w:t>(</w:t>
      </w:r>
      <w:r>
        <w:rPr>
          <w:rFonts w:cs="Miriam" w:hint="cs"/>
          <w:szCs w:val="20"/>
          <w:rtl/>
          <w:lang w:eastAsia="en-US"/>
        </w:rPr>
        <w:t>דידע דאסור להעביר בית השחי</w:t>
      </w:r>
      <w:r>
        <w:rPr>
          <w:rFonts w:cs="Miriam"/>
          <w:szCs w:val="20"/>
          <w:rtl/>
          <w:lang w:eastAsia="en-US"/>
        </w:rPr>
        <w:t>)</w:t>
      </w:r>
      <w:r>
        <w:rPr>
          <w:rFonts w:hint="cs"/>
          <w:rtl/>
          <w:lang w:eastAsia="en-US"/>
        </w:rPr>
        <w:t>!</w:t>
      </w:r>
    </w:p>
    <w:p w:rsidR="002749D6" w:rsidRDefault="002749D6" w:rsidP="002749D6">
      <w:pPr>
        <w:rPr>
          <w:rFonts w:cs="Miriam" w:hint="cs"/>
          <w:szCs w:val="20"/>
          <w:lang w:eastAsia="en-US"/>
        </w:rPr>
      </w:pPr>
    </w:p>
    <w:p w:rsidR="002749D6" w:rsidRDefault="002749D6" w:rsidP="002749D6">
      <w:pPr>
        <w:rPr>
          <w:rFonts w:hint="cs"/>
          <w:rtl/>
          <w:lang w:eastAsia="en-US"/>
        </w:rPr>
      </w:pPr>
      <w:r>
        <w:rPr>
          <w:rFonts w:hint="cs"/>
          <w:rtl/>
          <w:lang w:eastAsia="en-US"/>
        </w:rPr>
        <w:t xml:space="preserve">בעא מיניה רב מרבי חייא: מהו לגלח </w:t>
      </w:r>
      <w:r>
        <w:rPr>
          <w:rFonts w:cs="Miriam"/>
          <w:szCs w:val="20"/>
          <w:rtl/>
          <w:lang w:eastAsia="en-US"/>
        </w:rPr>
        <w:t>(</w:t>
      </w:r>
      <w:r>
        <w:rPr>
          <w:rFonts w:cs="Miriam" w:hint="cs"/>
          <w:szCs w:val="20"/>
          <w:rtl/>
          <w:lang w:eastAsia="en-US"/>
        </w:rPr>
        <w:t>במספרים בית השחי</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אמר ליה: אסור.</w:t>
      </w:r>
    </w:p>
    <w:p w:rsidR="002749D6" w:rsidRDefault="002749D6" w:rsidP="002749D6">
      <w:pPr>
        <w:rPr>
          <w:rFonts w:hint="cs"/>
          <w:rtl/>
          <w:lang w:eastAsia="en-US"/>
        </w:rPr>
      </w:pPr>
      <w:r>
        <w:rPr>
          <w:rFonts w:hint="cs"/>
          <w:rtl/>
          <w:lang w:eastAsia="en-US"/>
        </w:rPr>
        <w:t xml:space="preserve">אמר ליה: והא קא גדל </w:t>
      </w:r>
      <w:r>
        <w:rPr>
          <w:rFonts w:cs="Miriam"/>
          <w:szCs w:val="20"/>
          <w:rtl/>
          <w:lang w:eastAsia="en-US"/>
        </w:rPr>
        <w:t>(</w:t>
      </w:r>
      <w:r>
        <w:rPr>
          <w:rFonts w:cs="Miriam" w:hint="cs"/>
          <w:szCs w:val="20"/>
          <w:rtl/>
          <w:lang w:eastAsia="en-US"/>
        </w:rPr>
        <w:t>וקא מצער ליה לאינש</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 xml:space="preserve">אמר ליה: בר פחתי </w:t>
      </w:r>
      <w:r>
        <w:rPr>
          <w:rFonts w:cs="Miriam"/>
          <w:szCs w:val="20"/>
          <w:rtl/>
          <w:lang w:eastAsia="en-US"/>
        </w:rPr>
        <w:t>(</w:t>
      </w:r>
      <w:r>
        <w:rPr>
          <w:rFonts w:cs="Miriam" w:hint="cs"/>
          <w:szCs w:val="20"/>
          <w:rtl/>
          <w:lang w:eastAsia="en-US"/>
        </w:rPr>
        <w:t>בנו של תלמיד חכם</w:t>
      </w:r>
      <w:r>
        <w:rPr>
          <w:rFonts w:cs="Miriam"/>
          <w:szCs w:val="20"/>
          <w:rtl/>
          <w:lang w:eastAsia="en-US"/>
        </w:rPr>
        <w:t>)</w:t>
      </w:r>
      <w:r>
        <w:rPr>
          <w:rFonts w:hint="cs"/>
          <w:rtl/>
          <w:lang w:eastAsia="en-US"/>
        </w:rPr>
        <w:t xml:space="preserve">: זמן יש לו </w:t>
      </w:r>
      <w:r>
        <w:rPr>
          <w:rFonts w:cs="Miriam"/>
          <w:szCs w:val="20"/>
          <w:rtl/>
          <w:lang w:eastAsia="en-US"/>
        </w:rPr>
        <w:t>(</w:t>
      </w:r>
      <w:r>
        <w:rPr>
          <w:rFonts w:cs="Miriam" w:hint="cs"/>
          <w:szCs w:val="20"/>
          <w:rtl/>
          <w:lang w:eastAsia="en-US"/>
        </w:rPr>
        <w:t>לאותו שער</w:t>
      </w:r>
      <w:r>
        <w:rPr>
          <w:rFonts w:cs="Miriam"/>
          <w:szCs w:val="20"/>
          <w:rtl/>
          <w:lang w:eastAsia="en-US"/>
        </w:rPr>
        <w:t>)</w:t>
      </w:r>
      <w:r>
        <w:rPr>
          <w:rFonts w:hint="cs"/>
          <w:rtl/>
          <w:lang w:eastAsia="en-US"/>
        </w:rPr>
        <w:t xml:space="preserve">: כל זמן שהוא גדל </w:t>
      </w:r>
      <w:r>
        <w:rPr>
          <w:rFonts w:cs="Miriam"/>
          <w:szCs w:val="20"/>
          <w:rtl/>
          <w:lang w:eastAsia="en-US"/>
        </w:rPr>
        <w:t>(</w:t>
      </w:r>
      <w:r>
        <w:rPr>
          <w:rFonts w:cs="Miriam" w:hint="cs"/>
          <w:szCs w:val="20"/>
          <w:rtl/>
          <w:lang w:eastAsia="en-US"/>
        </w:rPr>
        <w:t>כיון שגדל יותר ממה שאדם יכול לסובלו</w:t>
      </w:r>
      <w:r>
        <w:rPr>
          <w:rFonts w:cs="Miriam"/>
          <w:szCs w:val="20"/>
          <w:rtl/>
          <w:lang w:eastAsia="en-US"/>
        </w:rPr>
        <w:t>)</w:t>
      </w:r>
      <w:r>
        <w:rPr>
          <w:rtl/>
          <w:lang w:eastAsia="en-US"/>
        </w:rPr>
        <w:t xml:space="preserve"> </w:t>
      </w:r>
      <w:r>
        <w:rPr>
          <w:rFonts w:hint="cs"/>
          <w:rtl/>
          <w:lang w:eastAsia="en-US"/>
        </w:rPr>
        <w:t xml:space="preserve">- נושר </w:t>
      </w:r>
      <w:r>
        <w:rPr>
          <w:rFonts w:cs="Miriam"/>
          <w:szCs w:val="20"/>
          <w:rtl/>
          <w:lang w:eastAsia="en-US"/>
        </w:rPr>
        <w:t>(</w:t>
      </w:r>
      <w:r>
        <w:rPr>
          <w:rFonts w:cs="Miriam" w:hint="cs"/>
          <w:szCs w:val="20"/>
          <w:rtl/>
          <w:lang w:eastAsia="en-US"/>
        </w:rPr>
        <w:t>מאליו</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בעא מיניה רב מרבי חייא: מהו לחוך </w:t>
      </w:r>
      <w:r>
        <w:rPr>
          <w:rFonts w:cs="Miriam"/>
          <w:szCs w:val="20"/>
          <w:rtl/>
          <w:lang w:eastAsia="en-US"/>
        </w:rPr>
        <w:t>(</w:t>
      </w:r>
      <w:r>
        <w:rPr>
          <w:rFonts w:cs="Miriam" w:hint="cs"/>
          <w:szCs w:val="20"/>
          <w:rtl/>
          <w:lang w:eastAsia="en-US"/>
        </w:rPr>
        <w:t>בבית השחי בידו, כדי להעביר את השיער</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אמר ליה: אסור.</w:t>
      </w:r>
    </w:p>
    <w:p w:rsidR="002749D6" w:rsidRDefault="002749D6" w:rsidP="002749D6">
      <w:pPr>
        <w:rPr>
          <w:rFonts w:hint="cs"/>
          <w:rtl/>
          <w:lang w:eastAsia="en-US"/>
        </w:rPr>
      </w:pPr>
      <w:r>
        <w:rPr>
          <w:rFonts w:hint="cs"/>
          <w:rtl/>
          <w:lang w:eastAsia="en-US"/>
        </w:rPr>
        <w:t xml:space="preserve">בבגדו מהו </w:t>
      </w:r>
      <w:r>
        <w:rPr>
          <w:rFonts w:cs="Miriam"/>
          <w:szCs w:val="20"/>
          <w:rtl/>
          <w:lang w:eastAsia="en-US"/>
        </w:rPr>
        <w:t>(</w:t>
      </w:r>
      <w:r>
        <w:rPr>
          <w:rFonts w:cs="Miriam" w:hint="cs"/>
          <w:szCs w:val="20"/>
          <w:rtl/>
          <w:lang w:eastAsia="en-US"/>
        </w:rPr>
        <w:t>כנגד בית השחי, כדי שיהא נושר על ידי חיכוך</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 xml:space="preserve">אמר ליה: מותר </w:t>
      </w:r>
      <w:r>
        <w:rPr>
          <w:rFonts w:cs="Miriam"/>
          <w:szCs w:val="20"/>
          <w:rtl/>
          <w:lang w:eastAsia="en-US"/>
        </w:rPr>
        <w:t>(</w:t>
      </w:r>
      <w:r>
        <w:rPr>
          <w:rFonts w:cs="Miriam" w:hint="cs"/>
          <w:szCs w:val="20"/>
          <w:rtl/>
          <w:lang w:eastAsia="en-US"/>
        </w:rPr>
        <w:t>הואיל ואינו נוגע בשער אלא בבגדו</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 xml:space="preserve">איכא דאמרי: </w:t>
      </w:r>
      <w:r>
        <w:rPr>
          <w:rFonts w:cs="Miriam"/>
          <w:szCs w:val="20"/>
          <w:rtl/>
          <w:lang w:eastAsia="en-US"/>
        </w:rPr>
        <w:t>(</w:t>
      </w:r>
      <w:r>
        <w:rPr>
          <w:rFonts w:cs="Miriam" w:hint="cs"/>
          <w:szCs w:val="20"/>
          <w:rtl/>
          <w:lang w:eastAsia="en-US"/>
        </w:rPr>
        <w:t>הכי</w:t>
      </w:r>
      <w:r>
        <w:rPr>
          <w:rFonts w:cs="Miriam"/>
          <w:szCs w:val="20"/>
          <w:rtl/>
          <w:lang w:eastAsia="en-US"/>
        </w:rPr>
        <w:t>)</w:t>
      </w:r>
      <w:r>
        <w:rPr>
          <w:rtl/>
          <w:lang w:eastAsia="en-US"/>
        </w:rPr>
        <w:t xml:space="preserve"> </w:t>
      </w:r>
      <w:r>
        <w:rPr>
          <w:rFonts w:hint="cs"/>
          <w:rtl/>
          <w:lang w:eastAsia="en-US"/>
        </w:rPr>
        <w:t xml:space="preserve">בעא מיניה: בתפלה בבגדו </w:t>
      </w:r>
      <w:r>
        <w:rPr>
          <w:rFonts w:cs="Miriam"/>
          <w:szCs w:val="20"/>
          <w:rtl/>
          <w:lang w:eastAsia="en-US"/>
        </w:rPr>
        <w:t>(</w:t>
      </w:r>
      <w:r>
        <w:rPr>
          <w:rFonts w:cs="Miriam" w:hint="cs"/>
          <w:szCs w:val="20"/>
          <w:rtl/>
          <w:lang w:eastAsia="en-US"/>
        </w:rPr>
        <w:t xml:space="preserve">כלומר: המתפלל </w:t>
      </w:r>
      <w:r>
        <w:rPr>
          <w:rFonts w:cs="Courier New" w:hint="cs"/>
          <w:szCs w:val="16"/>
          <w:rtl/>
          <w:lang w:eastAsia="en-US"/>
        </w:rPr>
        <w:t>[</w:t>
      </w:r>
      <w:r>
        <w:rPr>
          <w:rFonts w:ascii="Courier New" w:hAnsi="Courier New" w:cs="Courier New" w:hint="cs"/>
          <w:sz w:val="16"/>
          <w:szCs w:val="16"/>
          <w:rtl/>
          <w:lang w:eastAsia="en-US"/>
        </w:rPr>
        <w:t>המפלה כינים</w:t>
      </w:r>
      <w:r>
        <w:rPr>
          <w:rFonts w:cs="Courier New" w:hint="cs"/>
          <w:szCs w:val="16"/>
          <w:rtl/>
          <w:lang w:eastAsia="en-US"/>
        </w:rPr>
        <w:t>]</w:t>
      </w:r>
      <w:r>
        <w:rPr>
          <w:rFonts w:cs="Miriam"/>
          <w:szCs w:val="20"/>
          <w:rtl/>
          <w:lang w:eastAsia="en-US"/>
        </w:rPr>
        <w:t>)</w:t>
      </w:r>
      <w:r>
        <w:rPr>
          <w:rtl/>
          <w:lang w:eastAsia="en-US"/>
        </w:rPr>
        <w:t xml:space="preserve"> </w:t>
      </w:r>
      <w:r>
        <w:rPr>
          <w:rFonts w:hint="cs"/>
          <w:rtl/>
          <w:lang w:eastAsia="en-US"/>
        </w:rPr>
        <w:t xml:space="preserve">מאי </w:t>
      </w:r>
      <w:r>
        <w:rPr>
          <w:rFonts w:cs="Miriam"/>
          <w:szCs w:val="20"/>
          <w:rtl/>
          <w:lang w:eastAsia="en-US"/>
        </w:rPr>
        <w:t>(</w:t>
      </w:r>
      <w:r>
        <w:rPr>
          <w:rFonts w:cs="Miriam" w:hint="cs"/>
          <w:szCs w:val="20"/>
          <w:rtl/>
          <w:lang w:eastAsia="en-US"/>
        </w:rPr>
        <w:t>מהו לחוך בבגדו כדי שיפלו כנים ממנו, הואיל ואינו נוגע בבשרו</w:t>
      </w:r>
      <w:r>
        <w:rPr>
          <w:rFonts w:cs="Miriam"/>
          <w:szCs w:val="20"/>
          <w:rtl/>
          <w:lang w:eastAsia="en-US"/>
        </w:rPr>
        <w:t>)</w:t>
      </w:r>
      <w:r>
        <w:rPr>
          <w:rFonts w:hint="cs"/>
          <w:rtl/>
          <w:lang w:eastAsia="en-US"/>
        </w:rPr>
        <w:t>?</w:t>
      </w:r>
    </w:p>
    <w:p w:rsidR="002749D6" w:rsidRDefault="002749D6" w:rsidP="002749D6">
      <w:pPr>
        <w:rPr>
          <w:rFonts w:hint="cs"/>
          <w:rtl/>
          <w:lang w:eastAsia="en-US"/>
        </w:rPr>
      </w:pPr>
      <w:r>
        <w:rPr>
          <w:rFonts w:hint="cs"/>
          <w:rtl/>
          <w:lang w:eastAsia="en-US"/>
        </w:rPr>
        <w:t xml:space="preserve">אמר ליה: אסור; </w:t>
      </w:r>
    </w:p>
    <w:p w:rsidR="002749D6" w:rsidRDefault="002749D6" w:rsidP="002749D6">
      <w:pPr>
        <w:rPr>
          <w:rFonts w:hint="cs"/>
          <w:rtl/>
          <w:lang w:eastAsia="en-US"/>
        </w:rPr>
      </w:pPr>
      <w:r>
        <w:rPr>
          <w:rFonts w:hint="cs"/>
          <w:rtl/>
          <w:lang w:eastAsia="en-US"/>
        </w:rPr>
        <w:t xml:space="preserve">ולית הילכתא כוותיה </w:t>
      </w:r>
      <w:r>
        <w:rPr>
          <w:rFonts w:cs="Miriam"/>
          <w:szCs w:val="20"/>
          <w:rtl/>
          <w:lang w:eastAsia="en-US"/>
        </w:rPr>
        <w:t>(</w:t>
      </w:r>
      <w:r>
        <w:rPr>
          <w:rFonts w:cs="Miriam" w:hint="cs"/>
          <w:szCs w:val="20"/>
          <w:rtl/>
          <w:lang w:eastAsia="en-US"/>
        </w:rPr>
        <w:t xml:space="preserve">משום דכיון דאינו נוגע בבשרו - מותר לחוך, כמו 'שור המתחכך בכותל' </w:t>
      </w:r>
      <w:r>
        <w:rPr>
          <w:rFonts w:cs="Miriam" w:hint="cs"/>
          <w:szCs w:val="16"/>
          <w:rtl/>
          <w:lang w:eastAsia="en-US"/>
        </w:rPr>
        <w:t>(בבא קמא מד,א)</w:t>
      </w:r>
      <w:r>
        <w:rPr>
          <w:rFonts w:cs="Miriam"/>
          <w:szCs w:val="20"/>
          <w:rtl/>
          <w:lang w:eastAsia="en-US"/>
        </w:rPr>
        <w:t>)</w:t>
      </w:r>
      <w:r>
        <w:rPr>
          <w:rFonts w:hint="cs"/>
          <w:rtl/>
          <w:lang w:eastAsia="en-US"/>
        </w:rPr>
        <w:t>.</w:t>
      </w:r>
    </w:p>
    <w:p w:rsidR="002749D6" w:rsidRDefault="002749D6" w:rsidP="002749D6">
      <w:pPr>
        <w:rPr>
          <w:rFonts w:hint="cs"/>
          <w:rtl/>
          <w:lang w:eastAsia="en-US"/>
        </w:rPr>
      </w:pPr>
    </w:p>
    <w:p w:rsidR="002749D6" w:rsidRDefault="002749D6" w:rsidP="002749D6">
      <w:pPr>
        <w:rPr>
          <w:rFonts w:hint="cs"/>
          <w:rtl/>
          <w:lang w:eastAsia="en-US"/>
        </w:rPr>
      </w:pPr>
      <w:r>
        <w:rPr>
          <w:rtl/>
          <w:lang w:eastAsia="en-US"/>
        </w:rPr>
        <w:t>(</w:t>
      </w:r>
      <w:r>
        <w:rPr>
          <w:rFonts w:hint="cs"/>
          <w:rtl/>
          <w:lang w:eastAsia="en-US"/>
        </w:rPr>
        <w:t>נזיר נט,ב</w:t>
      </w:r>
      <w:r>
        <w:rPr>
          <w:rtl/>
          <w:lang w:eastAsia="en-US"/>
        </w:rPr>
        <w:t>)</w:t>
      </w:r>
    </w:p>
    <w:p w:rsidR="002749D6" w:rsidRDefault="002749D6" w:rsidP="002749D6">
      <w:pPr>
        <w:rPr>
          <w:rFonts w:hint="cs"/>
          <w:rtl/>
          <w:lang w:eastAsia="en-US"/>
        </w:rPr>
      </w:pPr>
      <w:r>
        <w:rPr>
          <w:rFonts w:hint="cs"/>
          <w:rtl/>
          <w:lang w:eastAsia="en-US"/>
        </w:rPr>
        <w:t>משנה:</w:t>
      </w:r>
    </w:p>
    <w:p w:rsidR="002749D6" w:rsidRDefault="002749D6" w:rsidP="002749D6">
      <w:pPr>
        <w:rPr>
          <w:rFonts w:cs="Miriam" w:hint="cs"/>
          <w:szCs w:val="20"/>
          <w:lang w:eastAsia="en-US"/>
        </w:rPr>
      </w:pPr>
      <w:r>
        <w:rPr>
          <w:rFonts w:hint="cs"/>
          <w:rtl/>
          <w:lang w:eastAsia="en-US"/>
        </w:rPr>
        <w:t xml:space="preserve">מת אחד מהן </w:t>
      </w:r>
      <w:r>
        <w:rPr>
          <w:rFonts w:cs="Courier New" w:hint="cs"/>
          <w:szCs w:val="20"/>
          <w:rtl/>
          <w:lang w:eastAsia="en-US"/>
        </w:rPr>
        <w:t>[</w:t>
      </w:r>
      <w:r>
        <w:rPr>
          <w:rFonts w:ascii="Courier New" w:hAnsi="Courier New" w:cs="Courier New" w:hint="cs"/>
          <w:sz w:val="16"/>
          <w:szCs w:val="20"/>
          <w:rtl/>
          <w:lang w:eastAsia="en-US"/>
        </w:rPr>
        <w:t>משני הנזירים שנזרו יחד, ואחד מהם נטמא למת ולא יודעים מי מהם נטמא</w:t>
      </w:r>
      <w:r>
        <w:rPr>
          <w:rFonts w:cs="Courier New" w:hint="cs"/>
          <w:szCs w:val="20"/>
          <w:rtl/>
          <w:lang w:eastAsia="en-US"/>
        </w:rPr>
        <w:t>]</w:t>
      </w:r>
      <w:r>
        <w:rPr>
          <w:rFonts w:hint="cs"/>
          <w:rtl/>
          <w:lang w:eastAsia="en-US"/>
        </w:rPr>
        <w:t xml:space="preserve"> - אמר רבי יהושע: יבקש אחד מן השוק שידור כנגדו בנזיר </w:t>
      </w:r>
      <w:r>
        <w:rPr>
          <w:rFonts w:cs="Miriam"/>
          <w:szCs w:val="20"/>
          <w:rtl/>
          <w:lang w:eastAsia="en-US"/>
        </w:rPr>
        <w:t>(</w:t>
      </w:r>
      <w:r>
        <w:rPr>
          <w:rFonts w:cs="Miriam" w:hint="cs"/>
          <w:szCs w:val="20"/>
          <w:rtl/>
          <w:lang w:eastAsia="en-US"/>
        </w:rPr>
        <w:t>להיות נזיר כמו זה שמת</w:t>
      </w:r>
      <w:r>
        <w:rPr>
          <w:rFonts w:cs="Miriam"/>
          <w:szCs w:val="20"/>
          <w:rtl/>
          <w:lang w:eastAsia="en-US"/>
        </w:rPr>
        <w:t>)</w:t>
      </w:r>
      <w:r>
        <w:rPr>
          <w:rFonts w:hint="cs"/>
          <w:rtl/>
          <w:lang w:eastAsia="en-US"/>
        </w:rPr>
        <w:t xml:space="preserve">, ואומר </w:t>
      </w:r>
      <w:r>
        <w:rPr>
          <w:rFonts w:cs="Miriam"/>
          <w:szCs w:val="20"/>
          <w:rtl/>
          <w:lang w:eastAsia="en-US"/>
        </w:rPr>
        <w:t>(</w:t>
      </w:r>
      <w:r>
        <w:rPr>
          <w:rFonts w:cs="Miriam" w:hint="cs"/>
          <w:szCs w:val="20"/>
          <w:rtl/>
          <w:lang w:eastAsia="en-US"/>
        </w:rPr>
        <w:t>לו</w:t>
      </w:r>
      <w:r>
        <w:rPr>
          <w:rFonts w:cs="Miriam"/>
          <w:szCs w:val="20"/>
          <w:rtl/>
          <w:lang w:eastAsia="en-US"/>
        </w:rPr>
        <w:t>)</w:t>
      </w:r>
      <w:r>
        <w:rPr>
          <w:rFonts w:hint="cs"/>
          <w:rtl/>
          <w:lang w:eastAsia="en-US"/>
        </w:rPr>
        <w:t xml:space="preserve">: "אם טמא הייתי - הרי אתה נזיר מיד </w:t>
      </w:r>
      <w:r>
        <w:rPr>
          <w:rFonts w:cs="Miriam"/>
          <w:szCs w:val="20"/>
          <w:rtl/>
          <w:lang w:eastAsia="en-US"/>
        </w:rPr>
        <w:t>(</w:t>
      </w:r>
      <w:r>
        <w:rPr>
          <w:rFonts w:cs="Miriam" w:hint="cs"/>
          <w:szCs w:val="20"/>
          <w:rtl/>
          <w:lang w:eastAsia="en-US"/>
        </w:rPr>
        <w:t>ולאחר שלשים מותר אתה לגלח ולשתות ביין</w:t>
      </w:r>
      <w:r>
        <w:rPr>
          <w:rFonts w:cs="Miriam"/>
          <w:szCs w:val="20"/>
          <w:rtl/>
          <w:lang w:eastAsia="en-US"/>
        </w:rPr>
        <w:t>)</w:t>
      </w:r>
      <w:r>
        <w:rPr>
          <w:rFonts w:hint="cs"/>
          <w:rtl/>
          <w:lang w:eastAsia="en-US"/>
        </w:rPr>
        <w:t xml:space="preserve">, ואם טהור הייתי </w:t>
      </w:r>
      <w:r>
        <w:rPr>
          <w:rFonts w:cs="Miriam"/>
          <w:szCs w:val="20"/>
          <w:rtl/>
          <w:lang w:eastAsia="en-US"/>
        </w:rPr>
        <w:t>(</w:t>
      </w:r>
      <w:r>
        <w:rPr>
          <w:rFonts w:cs="Miriam" w:hint="cs"/>
          <w:szCs w:val="20"/>
          <w:rtl/>
          <w:lang w:eastAsia="en-US"/>
        </w:rPr>
        <w:t>וחבירי טמא</w:t>
      </w:r>
      <w:r>
        <w:rPr>
          <w:rFonts w:cs="Miriam"/>
          <w:szCs w:val="20"/>
          <w:rtl/>
          <w:lang w:eastAsia="en-US"/>
        </w:rPr>
        <w:t>)</w:t>
      </w:r>
      <w:r>
        <w:rPr>
          <w:rtl/>
          <w:lang w:eastAsia="en-US"/>
        </w:rPr>
        <w:t xml:space="preserve"> </w:t>
      </w:r>
      <w:r>
        <w:rPr>
          <w:rFonts w:hint="cs"/>
          <w:rtl/>
          <w:lang w:eastAsia="en-US"/>
        </w:rPr>
        <w:t xml:space="preserve">- הרי אתה נזיר אחר שלשים יום", וסופרין שלשים </w:t>
      </w:r>
      <w:r>
        <w:rPr>
          <w:rFonts w:cs="Miriam"/>
          <w:szCs w:val="20"/>
          <w:rtl/>
          <w:lang w:eastAsia="en-US"/>
        </w:rPr>
        <w:t>(</w:t>
      </w:r>
      <w:r>
        <w:rPr>
          <w:rFonts w:cs="Miriam" w:hint="cs"/>
          <w:szCs w:val="20"/>
          <w:rtl/>
          <w:lang w:eastAsia="en-US"/>
        </w:rPr>
        <w:t>יום מעכשיו</w:t>
      </w:r>
      <w:r>
        <w:rPr>
          <w:rFonts w:cs="Miriam"/>
          <w:szCs w:val="20"/>
          <w:rtl/>
          <w:lang w:eastAsia="en-US"/>
        </w:rPr>
        <w:t>)</w:t>
      </w:r>
      <w:r>
        <w:rPr>
          <w:rtl/>
          <w:lang w:eastAsia="en-US"/>
        </w:rPr>
        <w:t xml:space="preserve"> </w:t>
      </w:r>
      <w:r>
        <w:rPr>
          <w:rFonts w:hint="cs"/>
          <w:rtl/>
          <w:lang w:eastAsia="en-US"/>
        </w:rPr>
        <w:t xml:space="preserve">ומביאין קרבן טומאה וקרבן טהרה </w:t>
      </w:r>
      <w:r>
        <w:rPr>
          <w:rFonts w:cs="Miriam"/>
          <w:szCs w:val="20"/>
          <w:rtl/>
          <w:lang w:eastAsia="en-US"/>
        </w:rPr>
        <w:t>(</w:t>
      </w:r>
      <w:r>
        <w:rPr>
          <w:rFonts w:cs="Miriam" w:hint="cs"/>
          <w:szCs w:val="20"/>
          <w:rtl/>
          <w:lang w:eastAsia="en-US"/>
        </w:rPr>
        <w:t>בשותפות</w:t>
      </w:r>
      <w:r>
        <w:rPr>
          <w:rFonts w:cs="Miriam"/>
          <w:szCs w:val="20"/>
          <w:rtl/>
          <w:lang w:eastAsia="en-US"/>
        </w:rPr>
        <w:t>)</w:t>
      </w:r>
      <w:r>
        <w:rPr>
          <w:rFonts w:hint="cs"/>
          <w:rtl/>
          <w:lang w:eastAsia="en-US"/>
        </w:rPr>
        <w:t xml:space="preserve">, ואומר </w:t>
      </w:r>
      <w:r>
        <w:rPr>
          <w:rFonts w:cs="Miriam"/>
          <w:szCs w:val="20"/>
          <w:rtl/>
          <w:lang w:eastAsia="en-US"/>
        </w:rPr>
        <w:t>(</w:t>
      </w:r>
      <w:r>
        <w:rPr>
          <w:rFonts w:cs="Miriam" w:hint="cs"/>
          <w:szCs w:val="20"/>
          <w:rtl/>
          <w:lang w:eastAsia="en-US"/>
        </w:rPr>
        <w:t>לאותו שהביא מן השוק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"אם אני הוא הטמא - קרבן טומאה שלי וקרבן טהרה שלך, ואם אני הוא הטהור </w:t>
      </w:r>
      <w:r>
        <w:rPr>
          <w:rFonts w:cs="Miriam"/>
          <w:szCs w:val="20"/>
          <w:rtl/>
          <w:lang w:eastAsia="en-US"/>
        </w:rPr>
        <w:t>(</w:t>
      </w:r>
      <w:r>
        <w:rPr>
          <w:rFonts w:cs="Miriam" w:hint="cs"/>
          <w:szCs w:val="20"/>
          <w:rtl/>
          <w:lang w:eastAsia="en-US"/>
        </w:rPr>
        <w:t>ועדיין לא חל עליו נזירות עד לאחר שלשים, כדאמר מתחילה "ואם טהור הייתי הרי אתה נזיר לאחר שלשים"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הרי</w:t>
      </w:r>
      <w:r>
        <w:rPr>
          <w:rFonts w:cs="Miriam"/>
          <w:szCs w:val="20"/>
          <w:rtl/>
          <w:lang w:eastAsia="en-US"/>
        </w:rPr>
        <w:t>)</w:t>
      </w:r>
      <w:r>
        <w:rPr>
          <w:rtl/>
          <w:lang w:eastAsia="en-US"/>
        </w:rPr>
        <w:t xml:space="preserve"> </w:t>
      </w:r>
      <w:r>
        <w:rPr>
          <w:rFonts w:hint="cs"/>
          <w:rtl/>
          <w:lang w:eastAsia="en-US"/>
        </w:rPr>
        <w:t xml:space="preserve">קרבן טהרה שלי"; וקרבן טומאה בספק </w:t>
      </w:r>
      <w:r>
        <w:rPr>
          <w:rFonts w:cs="Miriam"/>
          <w:szCs w:val="20"/>
          <w:rtl/>
          <w:lang w:eastAsia="en-US"/>
        </w:rPr>
        <w:t>(</w:t>
      </w:r>
      <w:r>
        <w:rPr>
          <w:rFonts w:cs="Miriam" w:hint="cs"/>
          <w:szCs w:val="20"/>
          <w:rtl/>
          <w:lang w:eastAsia="en-US"/>
        </w:rPr>
        <w:t xml:space="preserve">וחטאת העוף שמביא על ספק טומאה אינה נאכלת ואזלה לקבורה, כדאמרינן בפרק 'מי שאמר הריני נזיר' </w:t>
      </w:r>
      <w:r>
        <w:rPr>
          <w:rFonts w:cs="Miriam" w:hint="cs"/>
          <w:szCs w:val="16"/>
          <w:rtl/>
          <w:lang w:eastAsia="en-US"/>
        </w:rPr>
        <w:t>(לעיל כט,א)</w:t>
      </w:r>
      <w:r>
        <w:rPr>
          <w:rFonts w:cs="Miriam" w:hint="cs"/>
          <w:szCs w:val="20"/>
          <w:rtl/>
          <w:lang w:eastAsia="en-US"/>
        </w:rPr>
        <w:t>: '</w:t>
      </w:r>
      <w:r>
        <w:rPr>
          <w:rFonts w:cs="Miriam" w:hint="cs"/>
          <w:i/>
          <w:iCs/>
          <w:szCs w:val="20"/>
          <w:rtl/>
          <w:lang w:eastAsia="en-US"/>
        </w:rPr>
        <w:t>אמר רבי יוסי ברבי יהודה: מנין לחטאת העוף הבאה על ספק שאינה נאכלת</w:t>
      </w:r>
      <w:r>
        <w:rPr>
          <w:rFonts w:cs="Miriam" w:hint="cs"/>
          <w:szCs w:val="20"/>
          <w:rtl/>
          <w:lang w:eastAsia="en-US"/>
        </w:rPr>
        <w:t xml:space="preserve"> כו'; ועולת העוף - אי בעי מייתי לה לשם נדבה ואי בעי לא מייתי לה כלל: כיון דדורון בעלמא הוא - לא מעכבא! ואשם נמי לא איצטריך לאיתויי, דאשם אינו מעכבו מכפרה, כדאמרינן בפרק 'מי שאמר הריני נזיר מגלח' </w:t>
      </w:r>
      <w:r>
        <w:rPr>
          <w:rFonts w:cs="Miriam" w:hint="cs"/>
          <w:szCs w:val="16"/>
          <w:rtl/>
          <w:lang w:eastAsia="en-US"/>
        </w:rPr>
        <w:t>(לעיל יח,ב)</w:t>
      </w:r>
      <w:r>
        <w:rPr>
          <w:rFonts w:cs="Miriam" w:hint="cs"/>
          <w:szCs w:val="20"/>
          <w:rtl/>
          <w:lang w:eastAsia="en-US"/>
        </w:rPr>
        <w:t xml:space="preserve">: 'הביא חטאתו ולא הביא אשמו </w:t>
      </w:r>
      <w:r>
        <w:rPr>
          <w:rFonts w:cs="Miriam"/>
          <w:szCs w:val="20"/>
          <w:rtl/>
          <w:lang w:eastAsia="en-US"/>
        </w:rPr>
        <w:t>–</w:t>
      </w:r>
      <w:r>
        <w:rPr>
          <w:rFonts w:cs="Miriam" w:hint="cs"/>
          <w:szCs w:val="20"/>
          <w:rtl/>
          <w:lang w:eastAsia="en-US"/>
        </w:rPr>
        <w:t xml:space="preserve"> מונה'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ועדיין אסורין לשתות ביין וליטמא למתים, אבל חוזרין</w:t>
      </w:r>
      <w:r>
        <w:rPr>
          <w:rFonts w:cs="Miriam"/>
          <w:szCs w:val="20"/>
          <w:rtl/>
          <w:lang w:eastAsia="en-US"/>
        </w:rPr>
        <w:t>)</w:t>
      </w:r>
      <w:r>
        <w:rPr>
          <w:rtl/>
          <w:lang w:eastAsia="en-US"/>
        </w:rPr>
        <w:t xml:space="preserve"> </w:t>
      </w:r>
      <w:r>
        <w:rPr>
          <w:rFonts w:hint="cs"/>
          <w:rtl/>
          <w:lang w:eastAsia="en-US"/>
        </w:rPr>
        <w:t xml:space="preserve">וסופרים שלשים יום, ומביאין קרבן טהרה </w:t>
      </w:r>
      <w:r>
        <w:rPr>
          <w:rFonts w:cs="Miriam"/>
          <w:szCs w:val="20"/>
          <w:rtl/>
          <w:lang w:eastAsia="en-US"/>
        </w:rPr>
        <w:t>(</w:t>
      </w:r>
      <w:r>
        <w:rPr>
          <w:rFonts w:cs="Miriam" w:hint="cs"/>
          <w:szCs w:val="20"/>
          <w:rtl/>
          <w:lang w:eastAsia="en-US"/>
        </w:rPr>
        <w:t>בשותפות</w:t>
      </w:r>
      <w:r>
        <w:rPr>
          <w:rFonts w:cs="Miriam"/>
          <w:szCs w:val="20"/>
          <w:rtl/>
          <w:lang w:eastAsia="en-US"/>
        </w:rPr>
        <w:t>)</w:t>
      </w:r>
      <w:r>
        <w:rPr>
          <w:rFonts w:hint="cs"/>
          <w:rtl/>
          <w:lang w:eastAsia="en-US"/>
        </w:rPr>
        <w:t xml:space="preserve">, ואומר "אם אני </w:t>
      </w:r>
      <w:r>
        <w:rPr>
          <w:rFonts w:cs="Miriam"/>
          <w:szCs w:val="20"/>
          <w:rtl/>
          <w:lang w:eastAsia="en-US"/>
        </w:rPr>
        <w:t>(</w:t>
      </w:r>
      <w:r>
        <w:rPr>
          <w:rFonts w:cs="Miriam" w:hint="cs"/>
          <w:szCs w:val="20"/>
          <w:rtl/>
          <w:lang w:eastAsia="en-US"/>
        </w:rPr>
        <w:t>שהייתי</w:t>
      </w:r>
      <w:r>
        <w:rPr>
          <w:rFonts w:cs="Miriam"/>
          <w:szCs w:val="20"/>
          <w:rtl/>
          <w:lang w:eastAsia="en-US"/>
        </w:rPr>
        <w:t>)</w:t>
      </w:r>
      <w:r>
        <w:rPr>
          <w:rtl/>
          <w:lang w:eastAsia="en-US"/>
        </w:rPr>
        <w:t xml:space="preserve"> </w:t>
      </w:r>
      <w:r>
        <w:rPr>
          <w:rFonts w:hint="cs"/>
          <w:rtl/>
          <w:lang w:eastAsia="en-US"/>
        </w:rPr>
        <w:t xml:space="preserve">הטמא - קרבן טומאה </w:t>
      </w:r>
      <w:r>
        <w:rPr>
          <w:rFonts w:cs="Miriam"/>
          <w:szCs w:val="20"/>
          <w:rtl/>
          <w:lang w:eastAsia="en-US"/>
        </w:rPr>
        <w:t>(</w:t>
      </w:r>
      <w:r>
        <w:rPr>
          <w:rFonts w:cs="Miriam" w:hint="cs"/>
          <w:szCs w:val="20"/>
          <w:rtl/>
          <w:lang w:eastAsia="en-US"/>
        </w:rPr>
        <w:t>היה</w:t>
      </w:r>
      <w:r>
        <w:rPr>
          <w:rFonts w:cs="Miriam"/>
          <w:szCs w:val="20"/>
          <w:rtl/>
          <w:lang w:eastAsia="en-US"/>
        </w:rPr>
        <w:t>)</w:t>
      </w:r>
      <w:r>
        <w:rPr>
          <w:rtl/>
          <w:lang w:eastAsia="en-US"/>
        </w:rPr>
        <w:t xml:space="preserve"> </w:t>
      </w:r>
      <w:r>
        <w:rPr>
          <w:rFonts w:hint="cs"/>
          <w:rtl/>
          <w:lang w:eastAsia="en-US"/>
        </w:rPr>
        <w:t xml:space="preserve">שלי וקרבן טהרה </w:t>
      </w:r>
      <w:r>
        <w:rPr>
          <w:rFonts w:cs="Miriam"/>
          <w:szCs w:val="20"/>
          <w:rtl/>
          <w:lang w:eastAsia="en-US"/>
        </w:rPr>
        <w:t>(</w:t>
      </w:r>
      <w:r>
        <w:rPr>
          <w:rFonts w:cs="Miriam" w:hint="cs"/>
          <w:szCs w:val="20"/>
          <w:rtl/>
          <w:lang w:eastAsia="en-US"/>
        </w:rPr>
        <w:t>היה</w:t>
      </w:r>
      <w:r>
        <w:rPr>
          <w:rFonts w:cs="Miriam"/>
          <w:szCs w:val="20"/>
          <w:rtl/>
          <w:lang w:eastAsia="en-US"/>
        </w:rPr>
        <w:t>)</w:t>
      </w:r>
      <w:r>
        <w:rPr>
          <w:rtl/>
          <w:lang w:eastAsia="en-US"/>
        </w:rPr>
        <w:t xml:space="preserve"> </w:t>
      </w:r>
      <w:r>
        <w:rPr>
          <w:rFonts w:hint="cs"/>
          <w:rtl/>
          <w:lang w:eastAsia="en-US"/>
        </w:rPr>
        <w:t xml:space="preserve">שלך, וזה </w:t>
      </w:r>
      <w:r>
        <w:rPr>
          <w:rFonts w:cs="Miriam"/>
          <w:szCs w:val="20"/>
          <w:rtl/>
          <w:lang w:eastAsia="en-US"/>
        </w:rPr>
        <w:t>(</w:t>
      </w:r>
      <w:r>
        <w:rPr>
          <w:rFonts w:cs="Miriam" w:hint="cs"/>
          <w:szCs w:val="20"/>
          <w:rtl/>
          <w:lang w:eastAsia="en-US"/>
        </w:rPr>
        <w:t>של עכשיו</w:t>
      </w:r>
      <w:r>
        <w:rPr>
          <w:rFonts w:cs="Miriam"/>
          <w:szCs w:val="20"/>
          <w:rtl/>
          <w:lang w:eastAsia="en-US"/>
        </w:rPr>
        <w:t>)</w:t>
      </w:r>
      <w:r>
        <w:rPr>
          <w:rtl/>
          <w:lang w:eastAsia="en-US"/>
        </w:rPr>
        <w:t xml:space="preserve"> </w:t>
      </w:r>
      <w:r>
        <w:rPr>
          <w:rFonts w:hint="cs"/>
          <w:rtl/>
          <w:lang w:eastAsia="en-US"/>
        </w:rPr>
        <w:t xml:space="preserve">קרבן טהרתי; ואם אני הוא הטהור </w:t>
      </w:r>
      <w:r>
        <w:rPr>
          <w:rFonts w:cs="Miriam"/>
          <w:szCs w:val="20"/>
          <w:rtl/>
          <w:lang w:eastAsia="en-US"/>
        </w:rPr>
        <w:t>(</w:t>
      </w:r>
      <w:r>
        <w:rPr>
          <w:rFonts w:cs="Miriam" w:hint="cs"/>
          <w:szCs w:val="20"/>
          <w:rtl/>
          <w:lang w:eastAsia="en-US"/>
        </w:rPr>
        <w:t>ואותו שמת היה טמא</w:t>
      </w:r>
      <w:r>
        <w:rPr>
          <w:rFonts w:cs="Miriam"/>
          <w:szCs w:val="20"/>
          <w:rtl/>
          <w:lang w:eastAsia="en-US"/>
        </w:rPr>
        <w:t>)</w:t>
      </w:r>
      <w:r>
        <w:rPr>
          <w:rtl/>
          <w:lang w:eastAsia="en-US"/>
        </w:rPr>
        <w:t xml:space="preserve"> </w:t>
      </w:r>
      <w:r>
        <w:rPr>
          <w:rFonts w:hint="cs"/>
          <w:rtl/>
          <w:lang w:eastAsia="en-US"/>
        </w:rPr>
        <w:t xml:space="preserve">- קרבן טהרה </w:t>
      </w:r>
      <w:r>
        <w:rPr>
          <w:rFonts w:cs="Miriam"/>
          <w:szCs w:val="20"/>
          <w:rtl/>
          <w:lang w:eastAsia="en-US"/>
        </w:rPr>
        <w:t>(</w:t>
      </w:r>
      <w:r>
        <w:rPr>
          <w:rFonts w:cs="Miriam" w:hint="cs"/>
          <w:szCs w:val="20"/>
          <w:rtl/>
          <w:lang w:eastAsia="en-US"/>
        </w:rPr>
        <w:t>היה</w:t>
      </w:r>
      <w:r>
        <w:rPr>
          <w:rFonts w:cs="Miriam"/>
          <w:szCs w:val="20"/>
          <w:rtl/>
          <w:lang w:eastAsia="en-US"/>
        </w:rPr>
        <w:t>)</w:t>
      </w:r>
      <w:r>
        <w:rPr>
          <w:rtl/>
          <w:lang w:eastAsia="en-US"/>
        </w:rPr>
        <w:t xml:space="preserve"> </w:t>
      </w:r>
      <w:r>
        <w:rPr>
          <w:rFonts w:hint="cs"/>
          <w:rtl/>
          <w:lang w:eastAsia="en-US"/>
        </w:rPr>
        <w:t xml:space="preserve">שלי וקרבן טומאה </w:t>
      </w:r>
      <w:r>
        <w:rPr>
          <w:rFonts w:cs="Miriam"/>
          <w:szCs w:val="20"/>
          <w:rtl/>
          <w:lang w:eastAsia="en-US"/>
        </w:rPr>
        <w:t>(</w:t>
      </w:r>
      <w:r>
        <w:rPr>
          <w:rFonts w:cs="Miriam" w:hint="cs"/>
          <w:szCs w:val="20"/>
          <w:rtl/>
          <w:lang w:eastAsia="en-US"/>
        </w:rPr>
        <w:t>היה</w:t>
      </w:r>
      <w:r>
        <w:rPr>
          <w:rFonts w:cs="Miriam"/>
          <w:szCs w:val="20"/>
          <w:rtl/>
          <w:lang w:eastAsia="en-US"/>
        </w:rPr>
        <w:t>)</w:t>
      </w:r>
      <w:r>
        <w:rPr>
          <w:rtl/>
          <w:lang w:eastAsia="en-US"/>
        </w:rPr>
        <w:t xml:space="preserve"> </w:t>
      </w:r>
      <w:r>
        <w:rPr>
          <w:rFonts w:hint="cs"/>
          <w:rtl/>
          <w:lang w:eastAsia="en-US"/>
        </w:rPr>
        <w:t xml:space="preserve">בספק, וזהו </w:t>
      </w:r>
      <w:r>
        <w:rPr>
          <w:rFonts w:cs="Miriam"/>
          <w:szCs w:val="20"/>
          <w:rtl/>
          <w:lang w:eastAsia="en-US"/>
        </w:rPr>
        <w:t>(</w:t>
      </w:r>
      <w:r>
        <w:rPr>
          <w:rFonts w:cs="Miriam" w:hint="cs"/>
          <w:szCs w:val="20"/>
          <w:rtl/>
          <w:lang w:eastAsia="en-US"/>
        </w:rPr>
        <w:t>הרי</w:t>
      </w:r>
      <w:r>
        <w:rPr>
          <w:rFonts w:cs="Miriam"/>
          <w:szCs w:val="20"/>
          <w:rtl/>
          <w:lang w:eastAsia="en-US"/>
        </w:rPr>
        <w:t>)</w:t>
      </w:r>
      <w:r>
        <w:rPr>
          <w:rtl/>
          <w:lang w:eastAsia="en-US"/>
        </w:rPr>
        <w:t xml:space="preserve"> </w:t>
      </w:r>
      <w:r>
        <w:rPr>
          <w:rFonts w:hint="cs"/>
          <w:rtl/>
          <w:lang w:eastAsia="en-US"/>
        </w:rPr>
        <w:t xml:space="preserve">קרבן טהרתך" </w:t>
      </w:r>
      <w:r>
        <w:rPr>
          <w:rFonts w:cs="Miriam"/>
          <w:szCs w:val="20"/>
          <w:rtl/>
          <w:lang w:eastAsia="en-US"/>
        </w:rPr>
        <w:t>(</w:t>
      </w:r>
      <w:r>
        <w:rPr>
          <w:rFonts w:cs="Miriam" w:hint="cs"/>
          <w:szCs w:val="20"/>
          <w:rtl/>
          <w:lang w:eastAsia="en-US"/>
        </w:rPr>
        <w:t xml:space="preserve"> ומכאן ואילך מותרים לשתות ביין וליטמא למתים</w:t>
      </w:r>
      <w:r>
        <w:rPr>
          <w:rFonts w:cs="Miriam"/>
          <w:szCs w:val="20"/>
          <w:rtl/>
          <w:lang w:eastAsia="en-US"/>
        </w:rPr>
        <w:t>)</w:t>
      </w:r>
      <w:r>
        <w:rPr>
          <w:rFonts w:hint="cs"/>
          <w:rtl/>
          <w:lang w:eastAsia="en-US"/>
        </w:rPr>
        <w:t>.</w:t>
      </w:r>
      <w:r>
        <w:rPr>
          <w:rFonts w:cs="Miriam" w:hint="cs"/>
          <w:szCs w:val="20"/>
          <w:rtl/>
          <w:lang w:eastAsia="en-US"/>
        </w:rPr>
        <w:t xml:space="preserve"> </w:t>
      </w:r>
    </w:p>
    <w:p w:rsidR="002749D6" w:rsidRDefault="002749D6" w:rsidP="002749D6">
      <w:pPr>
        <w:rPr>
          <w:rFonts w:cs="Miriam" w:hint="cs"/>
          <w:szCs w:val="20"/>
          <w:lang w:eastAsia="en-US"/>
        </w:rPr>
      </w:pPr>
    </w:p>
    <w:p w:rsidR="002749D6" w:rsidRDefault="002749D6" w:rsidP="002749D6">
      <w:pPr>
        <w:rPr>
          <w:rFonts w:hint="cs"/>
          <w:rtl/>
          <w:lang w:eastAsia="en-US"/>
        </w:rPr>
      </w:pPr>
      <w:r>
        <w:rPr>
          <w:rFonts w:hint="cs"/>
          <w:rtl/>
          <w:lang w:eastAsia="en-US"/>
        </w:rPr>
        <w:t xml:space="preserve">אמר לו בן זומא: ומי שומע לו שידור כנגדו בנזיר? אלא </w:t>
      </w:r>
      <w:r>
        <w:rPr>
          <w:rFonts w:cs="Miriam"/>
          <w:szCs w:val="20"/>
          <w:rtl/>
          <w:lang w:eastAsia="en-US"/>
        </w:rPr>
        <w:t>(</w:t>
      </w:r>
      <w:r>
        <w:rPr>
          <w:rFonts w:cs="Miriam" w:hint="cs"/>
          <w:szCs w:val="20"/>
          <w:rtl/>
          <w:lang w:eastAsia="en-US"/>
        </w:rPr>
        <w:t>משלים את נזירו, ו</w:t>
      </w:r>
      <w:r>
        <w:rPr>
          <w:rFonts w:cs="Miriam"/>
          <w:szCs w:val="20"/>
          <w:rtl/>
          <w:lang w:eastAsia="en-US"/>
        </w:rPr>
        <w:t>)</w:t>
      </w:r>
      <w:r>
        <w:rPr>
          <w:rFonts w:hint="cs"/>
          <w:rtl/>
          <w:lang w:eastAsia="en-US"/>
        </w:rPr>
        <w:t xml:space="preserve">מביא </w:t>
      </w:r>
      <w:r>
        <w:rPr>
          <w:rFonts w:cs="Miriam"/>
          <w:szCs w:val="20"/>
          <w:rtl/>
          <w:lang w:eastAsia="en-US"/>
        </w:rPr>
        <w:t>(</w:t>
      </w:r>
      <w:r>
        <w:rPr>
          <w:rFonts w:cs="Miriam" w:hint="cs"/>
          <w:szCs w:val="20"/>
          <w:rtl/>
          <w:lang w:eastAsia="en-US"/>
        </w:rPr>
        <w:t>בספק</w:t>
      </w:r>
      <w:r>
        <w:rPr>
          <w:rFonts w:cs="Miriam"/>
          <w:szCs w:val="20"/>
          <w:rtl/>
          <w:lang w:eastAsia="en-US"/>
        </w:rPr>
        <w:t>)</w:t>
      </w:r>
      <w:r>
        <w:rPr>
          <w:rtl/>
          <w:lang w:eastAsia="en-US"/>
        </w:rPr>
        <w:t xml:space="preserve"> </w:t>
      </w:r>
      <w:r>
        <w:rPr>
          <w:rFonts w:hint="cs"/>
          <w:rtl/>
          <w:lang w:eastAsia="en-US"/>
        </w:rPr>
        <w:t xml:space="preserve">חטאת העוף </w:t>
      </w:r>
      <w:r>
        <w:rPr>
          <w:rFonts w:cs="Miriam"/>
          <w:szCs w:val="20"/>
          <w:rtl/>
          <w:lang w:eastAsia="en-US"/>
        </w:rPr>
        <w:t>(</w:t>
      </w:r>
      <w:r>
        <w:rPr>
          <w:rFonts w:cs="Miriam" w:hint="cs"/>
          <w:szCs w:val="20"/>
          <w:rtl/>
          <w:lang w:eastAsia="en-US"/>
        </w:rPr>
        <w:t>ולאשם ולעולת העוף לא חיישינן כמו שאמרנו; אלא חטאת העוף שהיא באה על הספק יביא, כמו על ספק טומאה</w:t>
      </w:r>
      <w:r>
        <w:rPr>
          <w:rFonts w:cs="Miriam"/>
          <w:szCs w:val="20"/>
          <w:rtl/>
          <w:lang w:eastAsia="en-US"/>
        </w:rPr>
        <w:t>)</w:t>
      </w:r>
      <w:r>
        <w:rPr>
          <w:rFonts w:hint="cs"/>
          <w:rtl/>
          <w:lang w:eastAsia="en-US"/>
        </w:rPr>
        <w:t>,</w:t>
      </w:r>
      <w:r>
        <w:rPr>
          <w:rtl/>
          <w:lang w:eastAsia="en-US"/>
        </w:rPr>
        <w:t xml:space="preserve"> </w:t>
      </w:r>
      <w:r>
        <w:rPr>
          <w:rFonts w:hint="cs"/>
          <w:rtl/>
          <w:lang w:eastAsia="en-US"/>
        </w:rPr>
        <w:t>ו</w:t>
      </w:r>
      <w:r>
        <w:rPr>
          <w:rFonts w:cs="Miriam"/>
          <w:szCs w:val="20"/>
          <w:rtl/>
          <w:lang w:eastAsia="en-US"/>
        </w:rPr>
        <w:t>(</w:t>
      </w:r>
      <w:r>
        <w:rPr>
          <w:rFonts w:cs="Miriam" w:hint="cs"/>
          <w:szCs w:val="20"/>
          <w:rtl/>
          <w:lang w:eastAsia="en-US"/>
        </w:rPr>
        <w:t xml:space="preserve">ויביא עמה </w:t>
      </w:r>
      <w:r>
        <w:rPr>
          <w:rFonts w:cs="Miriam"/>
          <w:szCs w:val="20"/>
          <w:rtl/>
          <w:lang w:eastAsia="en-US"/>
        </w:rPr>
        <w:t>)</w:t>
      </w:r>
      <w:r>
        <w:rPr>
          <w:rFonts w:hint="cs"/>
          <w:rtl/>
          <w:lang w:eastAsia="en-US"/>
        </w:rPr>
        <w:t xml:space="preserve">עולת בהמה </w:t>
      </w:r>
      <w:r>
        <w:rPr>
          <w:rFonts w:cs="Miriam"/>
          <w:szCs w:val="20"/>
          <w:rtl/>
          <w:lang w:eastAsia="en-US"/>
        </w:rPr>
        <w:t>(</w:t>
      </w:r>
      <w:r>
        <w:rPr>
          <w:rFonts w:cs="Miriam" w:hint="cs"/>
          <w:szCs w:val="20"/>
          <w:rtl/>
          <w:lang w:eastAsia="en-US"/>
        </w:rPr>
        <w:t>ושאר קרבנות נזירות טהרה אינו צריך להביא לאלתר אלא לאחר שלושים, שהרי עדיין אינו יכול לשתות ביין וליטמא למתים עד לאחר שלשים יום שניים</w:t>
      </w:r>
      <w:r>
        <w:rPr>
          <w:rFonts w:cs="Miriam"/>
          <w:szCs w:val="20"/>
          <w:rtl/>
          <w:lang w:eastAsia="en-US"/>
        </w:rPr>
        <w:t>)</w:t>
      </w:r>
      <w:r>
        <w:rPr>
          <w:rtl/>
          <w:lang w:eastAsia="en-US"/>
        </w:rPr>
        <w:t xml:space="preserve"> </w:t>
      </w:r>
      <w:r>
        <w:rPr>
          <w:rFonts w:hint="cs"/>
          <w:rtl/>
          <w:lang w:eastAsia="en-US"/>
        </w:rPr>
        <w:t xml:space="preserve">ואומר </w:t>
      </w:r>
      <w:r>
        <w:rPr>
          <w:rFonts w:cs="Miriam"/>
          <w:szCs w:val="20"/>
          <w:rtl/>
          <w:lang w:eastAsia="en-US"/>
        </w:rPr>
        <w:t>(</w:t>
      </w:r>
      <w:r>
        <w:rPr>
          <w:rFonts w:cs="Miriam" w:hint="cs"/>
          <w:szCs w:val="20"/>
          <w:rtl/>
          <w:lang w:eastAsia="en-US"/>
        </w:rPr>
        <w:t>עכשיו</w:t>
      </w:r>
      <w:r>
        <w:rPr>
          <w:rFonts w:cs="Miriam"/>
          <w:szCs w:val="20"/>
          <w:rtl/>
          <w:lang w:eastAsia="en-US"/>
        </w:rPr>
        <w:t>)</w:t>
      </w:r>
      <w:r>
        <w:rPr>
          <w:rFonts w:hint="cs"/>
          <w:rtl/>
          <w:lang w:eastAsia="en-US"/>
        </w:rPr>
        <w:t xml:space="preserve">: "אם טמא הייתי - החטאת מחובתי והעולה נדבה, ואם טהור הייתי - העולה מחובתי"; והחטאת מספק, וסופר שלשים יום, ומביא קרבן טהרה, ואומר "אם טמא הייתי </w:t>
      </w:r>
      <w:r>
        <w:rPr>
          <w:rFonts w:cs="Miriam"/>
          <w:szCs w:val="20"/>
          <w:rtl/>
          <w:lang w:eastAsia="en-US"/>
        </w:rPr>
        <w:t>(</w:t>
      </w:r>
      <w:r>
        <w:rPr>
          <w:rFonts w:cs="Miriam" w:hint="cs"/>
          <w:szCs w:val="20"/>
          <w:rtl/>
          <w:lang w:eastAsia="en-US"/>
        </w:rPr>
        <w:t xml:space="preserve">החטאת מחובתי של קרבן טומאה, ועולה זו לנדבה - דנזיר טמא לא מייתי עולת בהמה ואם טהור אני </w:t>
      </w:r>
      <w:r>
        <w:rPr>
          <w:rFonts w:cs="Miriam" w:hint="cs"/>
          <w:szCs w:val="20"/>
          <w:u w:val="single"/>
          <w:rtl/>
          <w:lang w:eastAsia="en-US"/>
        </w:rPr>
        <w:t xml:space="preserve">זו </w:t>
      </w:r>
      <w:r>
        <w:rPr>
          <w:rFonts w:cs="Miriam" w:hint="cs"/>
          <w:szCs w:val="20"/>
          <w:rtl/>
          <w:lang w:eastAsia="en-US"/>
        </w:rPr>
        <w:t>עולה מחובתי, והחטאת בספק, ואינה נאכלת, ועולת בהמה קריבה לשם חובה; וחוזר וסופר שלשים יום ומביא קרבן טהרה בלבד: חטאת בהמה ועולת בהמה ושלמים, ואומר: "אם טמא הייתי</w:t>
      </w:r>
      <w:r>
        <w:rPr>
          <w:rFonts w:cs="Miriam"/>
          <w:szCs w:val="20"/>
          <w:rtl/>
          <w:lang w:eastAsia="en-US"/>
        </w:rPr>
        <w:t>)</w:t>
      </w:r>
      <w:r>
        <w:rPr>
          <w:rtl/>
          <w:lang w:eastAsia="en-US"/>
        </w:rPr>
        <w:t xml:space="preserve"> </w:t>
      </w:r>
      <w:r>
        <w:rPr>
          <w:rFonts w:hint="cs"/>
          <w:rtl/>
          <w:lang w:eastAsia="en-US"/>
        </w:rPr>
        <w:t xml:space="preserve">העולה הראשונה נדבה וזו חובה </w:t>
      </w:r>
      <w:r>
        <w:rPr>
          <w:rFonts w:cs="Miriam"/>
          <w:szCs w:val="20"/>
          <w:rtl/>
          <w:lang w:eastAsia="en-US"/>
        </w:rPr>
        <w:t>(</w:t>
      </w:r>
      <w:r>
        <w:rPr>
          <w:rFonts w:cs="Miriam" w:hint="cs"/>
          <w:szCs w:val="20"/>
          <w:rtl/>
          <w:lang w:eastAsia="en-US"/>
        </w:rPr>
        <w:t>עם שאר קרבנותי</w:t>
      </w:r>
      <w:r>
        <w:rPr>
          <w:rFonts w:cs="Miriam"/>
          <w:szCs w:val="20"/>
          <w:rtl/>
          <w:lang w:eastAsia="en-US"/>
        </w:rPr>
        <w:t>)</w:t>
      </w:r>
      <w:r>
        <w:rPr>
          <w:rFonts w:hint="cs"/>
          <w:rtl/>
          <w:lang w:eastAsia="en-US"/>
        </w:rPr>
        <w:t xml:space="preserve">, ואם טהור הייתי - </w:t>
      </w:r>
      <w:r>
        <w:rPr>
          <w:rFonts w:cs="Miriam"/>
          <w:szCs w:val="20"/>
          <w:rtl/>
          <w:lang w:eastAsia="en-US"/>
        </w:rPr>
        <w:t>(</w:t>
      </w:r>
      <w:r>
        <w:rPr>
          <w:rFonts w:cs="Miriam" w:hint="cs"/>
          <w:szCs w:val="20"/>
          <w:rtl/>
          <w:lang w:eastAsia="en-US"/>
        </w:rPr>
        <w:t>הרי</w:t>
      </w:r>
      <w:r>
        <w:rPr>
          <w:rFonts w:cs="Miriam"/>
          <w:szCs w:val="20"/>
          <w:rtl/>
          <w:lang w:eastAsia="en-US"/>
        </w:rPr>
        <w:t>)</w:t>
      </w:r>
      <w:r>
        <w:rPr>
          <w:rtl/>
          <w:lang w:eastAsia="en-US"/>
        </w:rPr>
        <w:t xml:space="preserve"> </w:t>
      </w:r>
      <w:r>
        <w:rPr>
          <w:rFonts w:hint="cs"/>
          <w:rtl/>
          <w:lang w:eastAsia="en-US"/>
        </w:rPr>
        <w:t xml:space="preserve">העולה הראשונה </w:t>
      </w:r>
      <w:r>
        <w:rPr>
          <w:rFonts w:cs="Miriam"/>
          <w:szCs w:val="20"/>
          <w:rtl/>
          <w:lang w:eastAsia="en-US"/>
        </w:rPr>
        <w:t>(</w:t>
      </w:r>
      <w:r>
        <w:rPr>
          <w:rFonts w:cs="Miriam" w:hint="cs"/>
          <w:szCs w:val="20"/>
          <w:rtl/>
          <w:lang w:eastAsia="en-US"/>
        </w:rPr>
        <w:t>עולת בהמה</w:t>
      </w:r>
      <w:r>
        <w:rPr>
          <w:rFonts w:cs="Miriam"/>
          <w:szCs w:val="20"/>
          <w:rtl/>
          <w:lang w:eastAsia="en-US"/>
        </w:rPr>
        <w:t>)</w:t>
      </w:r>
      <w:r>
        <w:rPr>
          <w:rtl/>
          <w:lang w:eastAsia="en-US"/>
        </w:rPr>
        <w:t xml:space="preserve"> </w:t>
      </w:r>
      <w:r>
        <w:rPr>
          <w:rFonts w:hint="cs"/>
          <w:rtl/>
          <w:lang w:eastAsia="en-US"/>
        </w:rPr>
        <w:t xml:space="preserve">חובה וזו נדבה, וזו </w:t>
      </w:r>
      <w:r>
        <w:rPr>
          <w:rFonts w:cs="Miriam"/>
          <w:szCs w:val="20"/>
          <w:rtl/>
          <w:lang w:eastAsia="en-US"/>
        </w:rPr>
        <w:t>(</w:t>
      </w:r>
      <w:r>
        <w:rPr>
          <w:rFonts w:cs="Miriam" w:hint="cs"/>
          <w:szCs w:val="20"/>
          <w:rtl/>
          <w:lang w:eastAsia="en-US"/>
        </w:rPr>
        <w:t>ואלו</w:t>
      </w:r>
      <w:r>
        <w:rPr>
          <w:rFonts w:cs="Miriam"/>
          <w:szCs w:val="20"/>
          <w:rtl/>
          <w:lang w:eastAsia="en-US"/>
        </w:rPr>
        <w:t>)</w:t>
      </w:r>
      <w:r>
        <w:rPr>
          <w:rtl/>
          <w:lang w:eastAsia="en-US"/>
        </w:rPr>
        <w:t xml:space="preserve"> </w:t>
      </w:r>
      <w:r>
        <w:rPr>
          <w:rFonts w:hint="cs"/>
          <w:rtl/>
          <w:lang w:eastAsia="en-US"/>
        </w:rPr>
        <w:t>שאר קרבני"!</w:t>
      </w:r>
    </w:p>
    <w:p w:rsidR="002749D6" w:rsidRDefault="002749D6" w:rsidP="002749D6">
      <w:pPr>
        <w:rPr>
          <w:rFonts w:hint="cs"/>
          <w:rtl/>
          <w:lang w:eastAsia="en-US"/>
        </w:rPr>
      </w:pPr>
      <w:r>
        <w:rPr>
          <w:rFonts w:hint="cs"/>
          <w:rtl/>
          <w:lang w:eastAsia="en-US"/>
        </w:rPr>
        <w:t xml:space="preserve">אמר רבי יהושע: נמצא זה מביא קרבנותיו לחצאים </w:t>
      </w:r>
      <w:r>
        <w:rPr>
          <w:rFonts w:cs="Miriam"/>
          <w:szCs w:val="20"/>
          <w:rtl/>
          <w:lang w:eastAsia="en-US"/>
        </w:rPr>
        <w:t>(</w:t>
      </w:r>
      <w:r>
        <w:rPr>
          <w:rFonts w:cs="Miriam" w:hint="cs"/>
          <w:szCs w:val="20"/>
          <w:rtl/>
          <w:lang w:eastAsia="en-US"/>
        </w:rPr>
        <w:t>אתה אומר שאם טהור היה שמביא קרבנותיו לחצאין: שבתגלחת ראשונה הביא קרבן עולת בהמה ועכשיו הביא חטאתו וזבחי שלמים</w:t>
      </w:r>
      <w:r>
        <w:rPr>
          <w:rFonts w:cs="Miriam"/>
          <w:szCs w:val="20"/>
          <w:rtl/>
          <w:lang w:eastAsia="en-US"/>
        </w:rPr>
        <w:t>)</w:t>
      </w:r>
      <w:r>
        <w:rPr>
          <w:rFonts w:hint="cs"/>
          <w:rtl/>
          <w:lang w:eastAsia="en-US"/>
        </w:rPr>
        <w:t>!?</w:t>
      </w:r>
    </w:p>
    <w:p w:rsidR="002749D6" w:rsidRDefault="002749D6" w:rsidP="002749D6">
      <w:pPr>
        <w:rPr>
          <w:rFonts w:hint="cs"/>
          <w:lang w:eastAsia="en-US"/>
        </w:rPr>
      </w:pPr>
      <w:r>
        <w:rPr>
          <w:rFonts w:hint="cs"/>
          <w:rtl/>
          <w:lang w:eastAsia="en-US"/>
        </w:rPr>
        <w:t xml:space="preserve">אבל הודו לו חכמים לבן זומא </w:t>
      </w:r>
      <w:r>
        <w:rPr>
          <w:rFonts w:cs="Miriam"/>
          <w:szCs w:val="20"/>
          <w:rtl/>
          <w:lang w:eastAsia="en-US"/>
        </w:rPr>
        <w:t>(</w:t>
      </w:r>
      <w:r>
        <w:rPr>
          <w:rFonts w:cs="Miriam" w:hint="cs"/>
          <w:szCs w:val="20"/>
          <w:rtl/>
          <w:lang w:eastAsia="en-US"/>
        </w:rPr>
        <w:t>שאין חוששין אם הביא קרבנותיו לחצאין, ועוד שאינו מוצא מי שידור נזיר כנגדו</w:t>
      </w:r>
      <w:r>
        <w:rPr>
          <w:rFonts w:cs="Miriam"/>
          <w:szCs w:val="20"/>
          <w:rtl/>
          <w:lang w:eastAsia="en-US"/>
        </w:rPr>
        <w:t>)</w:t>
      </w:r>
      <w:r>
        <w:rPr>
          <w:rFonts w:hint="cs"/>
          <w:rtl/>
          <w:lang w:eastAsia="en-US"/>
        </w:rPr>
        <w:t>.</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גמרא:</w:t>
      </w:r>
    </w:p>
    <w:p w:rsidR="002749D6" w:rsidRDefault="002749D6" w:rsidP="002749D6">
      <w:pPr>
        <w:rPr>
          <w:rFonts w:hint="cs"/>
          <w:rtl/>
          <w:lang w:eastAsia="en-US"/>
        </w:rPr>
      </w:pPr>
      <w:r>
        <w:rPr>
          <w:rFonts w:hint="cs"/>
          <w:rtl/>
          <w:lang w:eastAsia="en-US"/>
        </w:rPr>
        <w:t xml:space="preserve">ולייתי </w:t>
      </w:r>
      <w:r>
        <w:rPr>
          <w:rFonts w:cs="Miriam"/>
          <w:szCs w:val="20"/>
          <w:rtl/>
          <w:lang w:eastAsia="en-US"/>
        </w:rPr>
        <w:t>(</w:t>
      </w:r>
      <w:r>
        <w:rPr>
          <w:rFonts w:cs="Miriam" w:hint="cs"/>
          <w:szCs w:val="20"/>
          <w:rtl/>
          <w:lang w:eastAsia="en-US"/>
        </w:rPr>
        <w:t>כלומר: מה תשובה השיב רבי יהושע לבן זומא '</w:t>
      </w:r>
      <w:r>
        <w:rPr>
          <w:rFonts w:cs="Miriam" w:hint="cs"/>
          <w:i/>
          <w:iCs/>
          <w:szCs w:val="20"/>
          <w:rtl/>
          <w:lang w:eastAsia="en-US"/>
        </w:rPr>
        <w:t>שזה מביא קרבנותיו לחצאין</w:t>
      </w:r>
      <w:r>
        <w:rPr>
          <w:rFonts w:cs="Miriam" w:hint="cs"/>
          <w:szCs w:val="20"/>
          <w:rtl/>
          <w:lang w:eastAsia="en-US"/>
        </w:rPr>
        <w:t>'? יביא לחצאין, ומה בכך</w:t>
      </w:r>
      <w:r>
        <w:rPr>
          <w:rFonts w:cs="Miriam"/>
          <w:szCs w:val="20"/>
          <w:rtl/>
          <w:lang w:eastAsia="en-US"/>
        </w:rPr>
        <w:t>)</w:t>
      </w:r>
      <w:r>
        <w:rPr>
          <w:rFonts w:hint="cs"/>
          <w:rtl/>
          <w:lang w:eastAsia="en-US"/>
        </w:rPr>
        <w:t>?</w:t>
      </w:r>
    </w:p>
    <w:p w:rsidR="002749D6" w:rsidRDefault="002749D6" w:rsidP="002749D6">
      <w:pPr>
        <w:autoSpaceDE w:val="0"/>
        <w:autoSpaceDN w:val="0"/>
        <w:adjustRightInd w:val="0"/>
        <w:rPr>
          <w:rFonts w:hint="cs"/>
          <w:rtl/>
          <w:lang w:eastAsia="en-US"/>
        </w:rPr>
      </w:pPr>
      <w:r>
        <w:rPr>
          <w:rFonts w:hint="cs"/>
          <w:rtl/>
          <w:lang w:eastAsia="en-US"/>
        </w:rPr>
        <w:t xml:space="preserve">אמר רב יהודה אמר שמואל: </w:t>
      </w:r>
      <w:r>
        <w:rPr>
          <w:rFonts w:cs="Miriam"/>
          <w:szCs w:val="20"/>
          <w:rtl/>
          <w:lang w:eastAsia="en-US"/>
        </w:rPr>
        <w:t>(</w:t>
      </w:r>
      <w:r>
        <w:rPr>
          <w:rFonts w:cs="Miriam" w:hint="cs"/>
          <w:szCs w:val="20"/>
          <w:rtl/>
          <w:lang w:eastAsia="en-US"/>
        </w:rPr>
        <w:t>יודע היה רבי יהושע שאין תשובתו כלום, ו</w:t>
      </w:r>
      <w:r>
        <w:rPr>
          <w:rFonts w:cs="Miriam"/>
          <w:szCs w:val="20"/>
          <w:rtl/>
          <w:lang w:eastAsia="en-US"/>
        </w:rPr>
        <w:t>)</w:t>
      </w:r>
      <w:r>
        <w:rPr>
          <w:rFonts w:hint="cs"/>
          <w:rtl/>
          <w:lang w:eastAsia="en-US"/>
        </w:rPr>
        <w:t xml:space="preserve">לא אמר רבי יהושע אלא לחדד בה את התלמידים </w:t>
      </w:r>
      <w:r>
        <w:rPr>
          <w:rFonts w:cs="Miriam"/>
          <w:szCs w:val="20"/>
          <w:rtl/>
          <w:lang w:eastAsia="en-US"/>
        </w:rPr>
        <w:t>(</w:t>
      </w:r>
      <w:r>
        <w:rPr>
          <w:rFonts w:cs="Miriam" w:hint="cs"/>
          <w:szCs w:val="20"/>
          <w:rtl/>
          <w:lang w:eastAsia="en-US"/>
        </w:rPr>
        <w:t xml:space="preserve">שיהו נושאין קל וחומר בעצמן: ומה רבינו שיודע הוא בעצמו שאין בדבריו ולא כלום משיב דבר שאינו משנה, קל וחומר לשאר כל אדם שיכול להשיב על דברי רבו, ואפילו יודע בו שאין בדבריו ולא כלום, ושאר חביריו יהיו מלעיגין עליו - לא ימנע מלשאול כל צרכו, וכדאמרינן במסכת נדה </w:t>
      </w:r>
      <w:r>
        <w:rPr>
          <w:rFonts w:cs="Miriam" w:hint="cs"/>
          <w:szCs w:val="16"/>
          <w:rtl/>
          <w:lang w:eastAsia="en-US"/>
        </w:rPr>
        <w:t>(כז,א)</w:t>
      </w:r>
      <w:r>
        <w:rPr>
          <w:rFonts w:cs="Miriam" w:hint="cs"/>
          <w:szCs w:val="20"/>
          <w:rtl/>
          <w:lang w:eastAsia="en-US"/>
        </w:rPr>
        <w:t>: יתיב רב פפא כו' ואחיכו עליה, ואמר רבא: אפילו כי האי מילתא נימא איניש קמיה רביה ולא לישתוק, שנאמר '</w:t>
      </w:r>
      <w:r>
        <w:rPr>
          <w:rFonts w:cs="Narkisim" w:hint="cs"/>
          <w:szCs w:val="20"/>
          <w:rtl/>
          <w:lang w:eastAsia="en-US"/>
        </w:rPr>
        <w:t>אם נבלת בהתנשא [</w:t>
      </w:r>
      <w:r>
        <w:rPr>
          <w:rFonts w:cs="Narkisim" w:hint="cs"/>
          <w:color w:val="000000"/>
          <w:sz w:val="28"/>
          <w:szCs w:val="20"/>
          <w:rtl/>
          <w:lang w:eastAsia="en-US"/>
        </w:rPr>
        <w:t>ואם זמות יד לפה</w:t>
      </w:r>
      <w:r>
        <w:rPr>
          <w:rFonts w:cs="Narkisim" w:hint="cs"/>
          <w:szCs w:val="20"/>
          <w:rtl/>
          <w:lang w:eastAsia="en-US"/>
        </w:rPr>
        <w:t>]</w:t>
      </w:r>
      <w:r>
        <w:rPr>
          <w:rFonts w:cs="Miriam" w:hint="cs"/>
          <w:szCs w:val="20"/>
          <w:rtl/>
          <w:lang w:eastAsia="en-US"/>
        </w:rPr>
        <w:t xml:space="preserve"> </w:t>
      </w:r>
      <w:r>
        <w:rPr>
          <w:rFonts w:cs="Miriam" w:hint="cs"/>
          <w:szCs w:val="16"/>
          <w:rtl/>
          <w:lang w:eastAsia="en-US"/>
        </w:rPr>
        <w:t>[משלי ל,לב]</w:t>
      </w:r>
      <w:r>
        <w:rPr>
          <w:rFonts w:cs="Miriam" w:hint="cs"/>
          <w:szCs w:val="20"/>
          <w:rtl/>
          <w:lang w:eastAsia="en-US"/>
        </w:rPr>
        <w:t>': אם נבלת עצמך על דברי תורה - סופך להתנשא בה, '</w:t>
      </w:r>
      <w:r>
        <w:rPr>
          <w:rFonts w:cs="Narkisim" w:hint="cs"/>
          <w:szCs w:val="20"/>
          <w:rtl/>
          <w:lang w:eastAsia="en-US"/>
        </w:rPr>
        <w:t>ואם זמות יד לפה</w:t>
      </w:r>
      <w:r>
        <w:rPr>
          <w:rFonts w:cs="Miriam" w:hint="cs"/>
          <w:szCs w:val="20"/>
          <w:rtl/>
          <w:lang w:eastAsia="en-US"/>
        </w:rPr>
        <w:t>': ואם שתקת - סופך שיהו שואלין ממך ואי אתה יודע להשיבו ותתן יד לפה</w:t>
      </w:r>
      <w:r>
        <w:rPr>
          <w:rFonts w:cs="Miriam"/>
          <w:szCs w:val="20"/>
          <w:rtl/>
          <w:lang w:eastAsia="en-US"/>
        </w:rPr>
        <w:t>)</w:t>
      </w:r>
      <w:r>
        <w:rPr>
          <w:rFonts w:hint="cs"/>
          <w:rtl/>
          <w:lang w:eastAsia="en-US"/>
        </w:rPr>
        <w:t xml:space="preserve">. </w:t>
      </w:r>
    </w:p>
    <w:p w:rsidR="002749D6" w:rsidRDefault="002749D6" w:rsidP="002749D6">
      <w:pPr>
        <w:rPr>
          <w:rFonts w:cs="Miriam" w:hint="cs"/>
          <w:szCs w:val="20"/>
          <w:lang w:eastAsia="en-US"/>
        </w:rPr>
      </w:pPr>
      <w:r>
        <w:rPr>
          <w:rFonts w:hint="cs"/>
          <w:rtl/>
          <w:lang w:eastAsia="en-US"/>
        </w:rPr>
        <w:t xml:space="preserve">אמר רב נחמן </w:t>
      </w:r>
      <w:r>
        <w:rPr>
          <w:rFonts w:cs="Miriam"/>
          <w:szCs w:val="20"/>
          <w:rtl/>
          <w:lang w:eastAsia="en-US"/>
        </w:rPr>
        <w:t>(</w:t>
      </w:r>
      <w:r>
        <w:rPr>
          <w:rFonts w:cs="Miriam" w:hint="cs"/>
          <w:szCs w:val="20"/>
          <w:rtl/>
          <w:lang w:eastAsia="en-US"/>
        </w:rPr>
        <w:t>בר יצחק</w:t>
      </w:r>
      <w:r>
        <w:rPr>
          <w:rFonts w:cs="Miriam"/>
          <w:szCs w:val="20"/>
          <w:rtl/>
          <w:lang w:eastAsia="en-US"/>
        </w:rPr>
        <w:t>)</w:t>
      </w:r>
      <w:r>
        <w:rPr>
          <w:rFonts w:hint="cs"/>
          <w:rtl/>
          <w:lang w:eastAsia="en-US"/>
        </w:rPr>
        <w:t>: מאי ליעביד ליה רבי יהושע לדקיה*</w:t>
      </w:r>
      <w:r>
        <w:rPr>
          <w:rtl/>
          <w:lang w:eastAsia="en-US"/>
        </w:rPr>
        <w:t xml:space="preserve"> </w:t>
      </w:r>
      <w:r>
        <w:rPr>
          <w:rFonts w:hint="cs"/>
          <w:rtl/>
          <w:lang w:eastAsia="en-US"/>
        </w:rPr>
        <w:t xml:space="preserve">דלא ליסרו </w:t>
      </w:r>
      <w:r>
        <w:rPr>
          <w:rFonts w:cs="Miriam"/>
          <w:szCs w:val="20"/>
          <w:rtl/>
          <w:lang w:eastAsia="en-US"/>
        </w:rPr>
        <w:t>(</w:t>
      </w:r>
      <w:r>
        <w:rPr>
          <w:rFonts w:cs="Miriam" w:hint="cs"/>
          <w:szCs w:val="20"/>
          <w:rtl/>
          <w:lang w:eastAsia="en-US"/>
        </w:rPr>
        <w:t>כלומר: רב נחמן דלא שמיע ליה להא דאמרינן ד'לא אמר רבי יהושע אלא לחדד את התלמידים', והכי קא מותיב וקאמר: לדברי רבי יהושע, דאמר '</w:t>
      </w:r>
      <w:r>
        <w:rPr>
          <w:rFonts w:cs="Miriam" w:hint="cs"/>
          <w:i/>
          <w:iCs/>
          <w:szCs w:val="20"/>
          <w:rtl/>
          <w:lang w:eastAsia="en-US"/>
        </w:rPr>
        <w:t>נמצא זה מביא קרבנותיו לחצאין</w:t>
      </w:r>
      <w:r>
        <w:rPr>
          <w:rFonts w:cs="Miriam" w:hint="cs"/>
          <w:szCs w:val="20"/>
          <w:rtl/>
          <w:lang w:eastAsia="en-US"/>
        </w:rPr>
        <w:t>' - מאי רוצה לעשות בבני מעים בדקי בהמה? להצניען שלא יסריחו עד שיביא שאר קרבנותיו בתגלחת שניה? אלא ודאי מביא לחצאין ואין בכך כלום</w:t>
      </w:r>
      <w:r>
        <w:rPr>
          <w:rFonts w:cs="Miriam"/>
          <w:szCs w:val="20"/>
          <w:rtl/>
          <w:lang w:eastAsia="en-US"/>
        </w:rPr>
        <w:t>)</w:t>
      </w:r>
      <w:r>
        <w:rPr>
          <w:rFonts w:hint="cs"/>
          <w:rtl/>
          <w:lang w:eastAsia="en-US"/>
        </w:rPr>
        <w:t>!</w:t>
      </w:r>
      <w:r>
        <w:rPr>
          <w:rFonts w:cs="Miriam" w:hint="cs"/>
          <w:szCs w:val="20"/>
          <w:rtl/>
          <w:lang w:eastAsia="en-US"/>
        </w:rPr>
        <w:t xml:space="preserve"> </w:t>
      </w:r>
    </w:p>
    <w:p w:rsidR="002749D6" w:rsidRDefault="002749D6" w:rsidP="002749D6">
      <w:pPr>
        <w:rPr>
          <w:rFonts w:cs="Miriam" w:hint="cs"/>
          <w:szCs w:val="20"/>
          <w:rtl/>
          <w:lang w:eastAsia="en-US"/>
        </w:rPr>
      </w:pPr>
      <w:r>
        <w:rPr>
          <w:rFonts w:hint="cs"/>
          <w:rtl/>
          <w:lang w:eastAsia="en-US"/>
        </w:rPr>
        <w:t>*</w:t>
      </w:r>
      <w:r>
        <w:rPr>
          <w:rFonts w:cs="Miriam"/>
          <w:szCs w:val="20"/>
          <w:rtl/>
          <w:lang w:eastAsia="en-US"/>
        </w:rPr>
        <w:t>(</w:t>
      </w:r>
      <w:r>
        <w:rPr>
          <w:rFonts w:cs="Miriam" w:hint="cs"/>
          <w:szCs w:val="20"/>
          <w:rtl/>
          <w:lang w:eastAsia="en-US"/>
        </w:rPr>
        <w:t>ל'דקיה': כמו 'דקים שבבני מעים'; ולהכי נקט בני מעים: שהן מסריחין לפי שעה מה שאין כן בבשר.</w:t>
      </w:r>
      <w:r>
        <w:rPr>
          <w:rFonts w:cs="Miriam"/>
          <w:szCs w:val="20"/>
          <w:rtl/>
          <w:lang w:eastAsia="en-US"/>
        </w:rPr>
        <w:t>)</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משנה:</w:t>
      </w:r>
    </w:p>
    <w:p w:rsidR="002749D6" w:rsidRDefault="002749D6" w:rsidP="002749D6">
      <w:pPr>
        <w:rPr>
          <w:rFonts w:hint="cs"/>
          <w:rtl/>
          <w:lang w:eastAsia="en-US"/>
        </w:rPr>
      </w:pPr>
      <w:r>
        <w:rPr>
          <w:rFonts w:hint="cs"/>
          <w:rtl/>
          <w:lang w:eastAsia="en-US"/>
        </w:rPr>
        <w:t xml:space="preserve">נזיר שהיה טמא בספק ומוחלט בספק: אוכל בקדשים אחר ששים יום, ושותה יין ומטמא למתים אחר מאה ועשרים יום, שתגלחת הנגע דוחה תגלחת הנזיר בזמן שהוא ודאי, אבל בזמן שהוא ספק אינו דוחה </w:t>
      </w:r>
      <w:r>
        <w:rPr>
          <w:rFonts w:cs="Miriam"/>
          <w:szCs w:val="20"/>
          <w:rtl/>
          <w:lang w:eastAsia="en-US"/>
        </w:rPr>
        <w:t>(</w:t>
      </w:r>
      <w:r>
        <w:rPr>
          <w:rFonts w:cs="Miriam" w:hint="cs"/>
          <w:szCs w:val="20"/>
          <w:rtl/>
          <w:lang w:eastAsia="en-US"/>
        </w:rPr>
        <w:t xml:space="preserve">כמו שהיא מפורשת למעלה בפרק 'כהן גדול ונזיר' </w:t>
      </w:r>
      <w:r>
        <w:rPr>
          <w:rFonts w:cs="Miriam" w:hint="cs"/>
          <w:szCs w:val="16"/>
          <w:rtl/>
          <w:lang w:eastAsia="en-US"/>
        </w:rPr>
        <w:t>[לה,ב-לו,א]</w:t>
      </w:r>
      <w:r>
        <w:rPr>
          <w:rFonts w:cs="Miriam"/>
          <w:szCs w:val="20"/>
          <w:rtl/>
          <w:lang w:eastAsia="en-US"/>
        </w:rPr>
        <w:t>)</w:t>
      </w:r>
      <w:r>
        <w:rPr>
          <w:rFonts w:hint="cs"/>
          <w:rtl/>
          <w:lang w:eastAsia="en-US"/>
        </w:rPr>
        <w:t>.</w:t>
      </w:r>
    </w:p>
    <w:p w:rsidR="002749D6" w:rsidRDefault="002749D6" w:rsidP="002749D6">
      <w:pPr>
        <w:rPr>
          <w:rFonts w:hint="cs"/>
          <w:rtl/>
          <w:lang w:eastAsia="en-US"/>
        </w:rPr>
      </w:pPr>
    </w:p>
    <w:p w:rsidR="002749D6" w:rsidRDefault="002749D6" w:rsidP="002749D6">
      <w:pPr>
        <w:rPr>
          <w:rFonts w:ascii="Courier New" w:hAnsi="Courier New" w:cs="Courier New" w:hint="cs"/>
          <w:sz w:val="16"/>
          <w:szCs w:val="20"/>
          <w:rtl/>
          <w:lang w:eastAsia="en-US"/>
        </w:rPr>
      </w:pPr>
      <w:r>
        <w:rPr>
          <w:rFonts w:ascii="Courier New" w:hAnsi="Courier New" w:cs="Courier New" w:hint="cs"/>
          <w:sz w:val="16"/>
          <w:szCs w:val="20"/>
          <w:rtl/>
          <w:lang w:eastAsia="en-US"/>
        </w:rPr>
        <w:t>להבין את המשנה והגמרא על בורים יש לדעת את הקרבנות שמביא נזיר טמא, נזיר טהור, מצורע ביום הראשון לטהרתו וביום השביעי.</w:t>
      </w:r>
    </w:p>
    <w:p w:rsidR="002749D6" w:rsidRDefault="002749D6" w:rsidP="002749D6">
      <w:pPr>
        <w:rPr>
          <w:rFonts w:hint="cs"/>
          <w:rtl/>
        </w:rPr>
      </w:pPr>
    </w:p>
    <w:p w:rsidR="002749D6" w:rsidRDefault="002749D6" w:rsidP="002749D6">
      <w:pPr>
        <w:pStyle w:val="2"/>
        <w:rPr>
          <w:rFonts w:hint="cs"/>
          <w:sz w:val="24"/>
          <w:szCs w:val="24"/>
          <w:rtl/>
        </w:rPr>
      </w:pPr>
      <w:r>
        <w:rPr>
          <w:rFonts w:hint="cs"/>
          <w:sz w:val="24"/>
          <w:szCs w:val="24"/>
          <w:rtl/>
        </w:rPr>
        <w:t>קרבנות נזיר ומצורע</w:t>
      </w:r>
    </w:p>
    <w:tbl>
      <w:tblPr>
        <w:bidiVisual/>
        <w:tblW w:w="9649" w:type="dxa"/>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127"/>
        <w:gridCol w:w="1081"/>
        <w:gridCol w:w="1063"/>
        <w:gridCol w:w="1061"/>
        <w:gridCol w:w="1104"/>
        <w:gridCol w:w="1070"/>
        <w:gridCol w:w="969"/>
        <w:gridCol w:w="1047"/>
      </w:tblGrid>
      <w:tr w:rsidR="002749D6" w:rsidTr="001C536D">
        <w:tblPrEx>
          <w:tblCellMar>
            <w:top w:w="0" w:type="dxa"/>
            <w:bottom w:w="0" w:type="dxa"/>
          </w:tblCellMar>
        </w:tblPrEx>
        <w:tc>
          <w:tcPr>
            <w:tcW w:w="1127" w:type="dxa"/>
          </w:tcPr>
          <w:p w:rsidR="002749D6" w:rsidRDefault="002749D6" w:rsidP="001C536D">
            <w:pPr>
              <w:rPr>
                <w:rFonts w:cs="Times New Roman" w:hint="cs"/>
                <w:sz w:val="20"/>
                <w:szCs w:val="20"/>
              </w:rPr>
            </w:pPr>
          </w:p>
        </w:tc>
        <w:tc>
          <w:tcPr>
            <w:tcW w:w="1127" w:type="dxa"/>
          </w:tcPr>
          <w:p w:rsidR="002749D6" w:rsidRDefault="002749D6" w:rsidP="001C536D">
            <w:pPr>
              <w:rPr>
                <w:rFonts w:cs="Times New Roman" w:hint="cs"/>
                <w:sz w:val="20"/>
                <w:szCs w:val="20"/>
              </w:rPr>
            </w:pPr>
            <w:r>
              <w:rPr>
                <w:rFonts w:cs="Times New Roman" w:hint="cs"/>
                <w:sz w:val="20"/>
                <w:szCs w:val="20"/>
                <w:rtl/>
              </w:rPr>
              <w:t>תהליך</w:t>
            </w:r>
          </w:p>
        </w:tc>
        <w:tc>
          <w:tcPr>
            <w:tcW w:w="1081" w:type="dxa"/>
          </w:tcPr>
          <w:p w:rsidR="002749D6" w:rsidRDefault="002749D6" w:rsidP="001C536D">
            <w:pPr>
              <w:rPr>
                <w:rFonts w:cs="Times New Roman" w:hint="cs"/>
                <w:sz w:val="20"/>
                <w:szCs w:val="20"/>
              </w:rPr>
            </w:pPr>
            <w:r>
              <w:rPr>
                <w:rFonts w:cs="Times New Roman" w:hint="cs"/>
                <w:sz w:val="20"/>
                <w:szCs w:val="20"/>
                <w:rtl/>
              </w:rPr>
              <w:t>חטאת</w:t>
            </w:r>
          </w:p>
        </w:tc>
        <w:tc>
          <w:tcPr>
            <w:tcW w:w="1063" w:type="dxa"/>
          </w:tcPr>
          <w:p w:rsidR="002749D6" w:rsidRDefault="002749D6" w:rsidP="001C536D">
            <w:pPr>
              <w:rPr>
                <w:rFonts w:cs="Times New Roman" w:hint="cs"/>
                <w:sz w:val="20"/>
                <w:szCs w:val="20"/>
              </w:rPr>
            </w:pPr>
            <w:r>
              <w:rPr>
                <w:rFonts w:cs="Times New Roman" w:hint="cs"/>
                <w:sz w:val="20"/>
                <w:szCs w:val="20"/>
                <w:rtl/>
              </w:rPr>
              <w:t>עולה</w:t>
            </w:r>
          </w:p>
        </w:tc>
        <w:tc>
          <w:tcPr>
            <w:tcW w:w="1061" w:type="dxa"/>
          </w:tcPr>
          <w:p w:rsidR="002749D6" w:rsidRDefault="002749D6" w:rsidP="001C536D">
            <w:pPr>
              <w:rPr>
                <w:rFonts w:cs="Times New Roman" w:hint="cs"/>
                <w:sz w:val="20"/>
                <w:szCs w:val="20"/>
              </w:rPr>
            </w:pPr>
            <w:r>
              <w:rPr>
                <w:rFonts w:cs="Times New Roman" w:hint="cs"/>
                <w:sz w:val="20"/>
                <w:szCs w:val="20"/>
                <w:rtl/>
              </w:rPr>
              <w:t>אשם</w:t>
            </w:r>
          </w:p>
        </w:tc>
        <w:tc>
          <w:tcPr>
            <w:tcW w:w="1104" w:type="dxa"/>
          </w:tcPr>
          <w:p w:rsidR="002749D6" w:rsidRDefault="002749D6" w:rsidP="001C536D">
            <w:pPr>
              <w:rPr>
                <w:rFonts w:cs="Times New Roman" w:hint="cs"/>
                <w:sz w:val="20"/>
                <w:szCs w:val="20"/>
              </w:rPr>
            </w:pPr>
            <w:r>
              <w:rPr>
                <w:rFonts w:cs="Times New Roman" w:hint="cs"/>
                <w:sz w:val="20"/>
                <w:szCs w:val="20"/>
                <w:rtl/>
              </w:rPr>
              <w:t>שלמים</w:t>
            </w:r>
          </w:p>
        </w:tc>
        <w:tc>
          <w:tcPr>
            <w:tcW w:w="1070" w:type="dxa"/>
          </w:tcPr>
          <w:p w:rsidR="002749D6" w:rsidRDefault="002749D6" w:rsidP="001C536D">
            <w:pPr>
              <w:rPr>
                <w:rFonts w:cs="Times New Roman" w:hint="cs"/>
                <w:sz w:val="20"/>
                <w:szCs w:val="20"/>
              </w:rPr>
            </w:pPr>
            <w:r>
              <w:rPr>
                <w:rFonts w:cs="Times New Roman" w:hint="cs"/>
                <w:sz w:val="20"/>
                <w:szCs w:val="20"/>
                <w:rtl/>
              </w:rPr>
              <w:t>מנחה</w:t>
            </w:r>
          </w:p>
        </w:tc>
        <w:tc>
          <w:tcPr>
            <w:tcW w:w="969" w:type="dxa"/>
          </w:tcPr>
          <w:p w:rsidR="002749D6" w:rsidRDefault="002749D6" w:rsidP="001C536D">
            <w:pPr>
              <w:rPr>
                <w:rFonts w:cs="Times New Roman" w:hint="cs"/>
                <w:sz w:val="20"/>
                <w:szCs w:val="20"/>
                <w:rtl/>
              </w:rPr>
            </w:pPr>
            <w:r>
              <w:rPr>
                <w:rFonts w:cs="Times New Roman" w:hint="cs"/>
                <w:sz w:val="20"/>
                <w:szCs w:val="20"/>
                <w:rtl/>
              </w:rPr>
              <w:t>שמן</w:t>
            </w:r>
          </w:p>
        </w:tc>
        <w:tc>
          <w:tcPr>
            <w:tcW w:w="1047" w:type="dxa"/>
          </w:tcPr>
          <w:p w:rsidR="002749D6" w:rsidRDefault="002749D6" w:rsidP="001C536D">
            <w:pPr>
              <w:rPr>
                <w:rFonts w:cs="Times New Roman" w:hint="cs"/>
                <w:sz w:val="20"/>
                <w:szCs w:val="20"/>
              </w:rPr>
            </w:pPr>
            <w:r>
              <w:rPr>
                <w:rFonts w:cs="Times New Roman" w:hint="cs"/>
                <w:sz w:val="20"/>
                <w:szCs w:val="20"/>
                <w:rtl/>
              </w:rPr>
              <w:t>צפרים</w:t>
            </w:r>
          </w:p>
        </w:tc>
      </w:tr>
      <w:tr w:rsidR="002749D6" w:rsidTr="001C536D">
        <w:tblPrEx>
          <w:tblCellMar>
            <w:top w:w="0" w:type="dxa"/>
            <w:bottom w:w="0" w:type="dxa"/>
          </w:tblCellMar>
        </w:tblPrEx>
        <w:tc>
          <w:tcPr>
            <w:tcW w:w="1127" w:type="dxa"/>
          </w:tcPr>
          <w:p w:rsidR="002749D6" w:rsidRDefault="002749D6" w:rsidP="001C536D">
            <w:pPr>
              <w:rPr>
                <w:rFonts w:cs="Times New Roman" w:hint="cs"/>
                <w:sz w:val="20"/>
                <w:szCs w:val="20"/>
                <w:rtl/>
              </w:rPr>
            </w:pPr>
            <w:r>
              <w:rPr>
                <w:rFonts w:cs="Times New Roman" w:hint="cs"/>
                <w:sz w:val="20"/>
                <w:szCs w:val="20"/>
                <w:rtl/>
              </w:rPr>
              <w:t>נזיר טמא</w:t>
            </w:r>
          </w:p>
          <w:p w:rsidR="002749D6" w:rsidRDefault="002749D6" w:rsidP="001C536D">
            <w:pPr>
              <w:rPr>
                <w:rFonts w:cs="Times New Roman" w:hint="cs"/>
                <w:sz w:val="20"/>
                <w:szCs w:val="16"/>
              </w:rPr>
            </w:pPr>
            <w:r>
              <w:rPr>
                <w:rFonts w:cs="Miriam" w:hint="cs"/>
                <w:sz w:val="20"/>
                <w:szCs w:val="16"/>
                <w:rtl/>
              </w:rPr>
              <w:t>במדבר ו,י-יב</w:t>
            </w:r>
          </w:p>
        </w:tc>
        <w:tc>
          <w:tcPr>
            <w:tcW w:w="1127" w:type="dxa"/>
          </w:tcPr>
          <w:p w:rsidR="002749D6" w:rsidRDefault="002749D6" w:rsidP="001C536D">
            <w:pPr>
              <w:rPr>
                <w:rFonts w:cs="Times New Roman" w:hint="cs"/>
                <w:sz w:val="20"/>
                <w:szCs w:val="20"/>
                <w:rtl/>
              </w:rPr>
            </w:pPr>
          </w:p>
        </w:tc>
        <w:tc>
          <w:tcPr>
            <w:tcW w:w="1081" w:type="dxa"/>
          </w:tcPr>
          <w:p w:rsidR="002749D6" w:rsidRDefault="002749D6" w:rsidP="001C536D">
            <w:pPr>
              <w:rPr>
                <w:rFonts w:cs="Times New Roman" w:hint="cs"/>
                <w:sz w:val="20"/>
                <w:szCs w:val="20"/>
              </w:rPr>
            </w:pPr>
            <w:r>
              <w:rPr>
                <w:rFonts w:cs="Times New Roman" w:hint="cs"/>
                <w:sz w:val="20"/>
                <w:szCs w:val="20"/>
                <w:rtl/>
              </w:rPr>
              <w:t>עוף</w:t>
            </w:r>
          </w:p>
        </w:tc>
        <w:tc>
          <w:tcPr>
            <w:tcW w:w="1063" w:type="dxa"/>
          </w:tcPr>
          <w:p w:rsidR="002749D6" w:rsidRDefault="002749D6" w:rsidP="001C536D">
            <w:pPr>
              <w:rPr>
                <w:rFonts w:cs="Times New Roman" w:hint="cs"/>
                <w:sz w:val="20"/>
                <w:szCs w:val="20"/>
              </w:rPr>
            </w:pPr>
            <w:r>
              <w:rPr>
                <w:rFonts w:cs="Times New Roman" w:hint="cs"/>
                <w:sz w:val="20"/>
                <w:szCs w:val="20"/>
                <w:rtl/>
              </w:rPr>
              <w:t>עוף</w:t>
            </w:r>
          </w:p>
        </w:tc>
        <w:tc>
          <w:tcPr>
            <w:tcW w:w="1061" w:type="dxa"/>
          </w:tcPr>
          <w:p w:rsidR="002749D6" w:rsidRDefault="002749D6" w:rsidP="001C536D">
            <w:pPr>
              <w:rPr>
                <w:rFonts w:cs="Times New Roman" w:hint="cs"/>
                <w:sz w:val="20"/>
                <w:szCs w:val="20"/>
              </w:rPr>
            </w:pPr>
            <w:r>
              <w:rPr>
                <w:rFonts w:cs="Times New Roman" w:hint="cs"/>
                <w:sz w:val="20"/>
                <w:szCs w:val="20"/>
                <w:rtl/>
              </w:rPr>
              <w:t>כבש בן שנה</w:t>
            </w:r>
          </w:p>
        </w:tc>
        <w:tc>
          <w:tcPr>
            <w:tcW w:w="1104" w:type="dxa"/>
          </w:tcPr>
          <w:p w:rsidR="002749D6" w:rsidRDefault="002749D6" w:rsidP="001C536D">
            <w:pPr>
              <w:rPr>
                <w:rFonts w:cs="Times New Roman" w:hint="cs"/>
                <w:sz w:val="20"/>
                <w:szCs w:val="20"/>
              </w:rPr>
            </w:pPr>
          </w:p>
        </w:tc>
        <w:tc>
          <w:tcPr>
            <w:tcW w:w="1070" w:type="dxa"/>
          </w:tcPr>
          <w:p w:rsidR="002749D6" w:rsidRDefault="002749D6" w:rsidP="001C536D">
            <w:pPr>
              <w:rPr>
                <w:rFonts w:cs="Times New Roman" w:hint="cs"/>
                <w:sz w:val="20"/>
                <w:szCs w:val="20"/>
              </w:rPr>
            </w:pPr>
          </w:p>
        </w:tc>
        <w:tc>
          <w:tcPr>
            <w:tcW w:w="969" w:type="dxa"/>
          </w:tcPr>
          <w:p w:rsidR="002749D6" w:rsidRDefault="002749D6" w:rsidP="001C536D">
            <w:pPr>
              <w:rPr>
                <w:rFonts w:cs="Times New Roman" w:hint="cs"/>
                <w:sz w:val="20"/>
                <w:szCs w:val="20"/>
              </w:rPr>
            </w:pPr>
          </w:p>
        </w:tc>
        <w:tc>
          <w:tcPr>
            <w:tcW w:w="1047" w:type="dxa"/>
          </w:tcPr>
          <w:p w:rsidR="002749D6" w:rsidRDefault="002749D6" w:rsidP="001C536D">
            <w:pPr>
              <w:rPr>
                <w:rFonts w:cs="Times New Roman" w:hint="cs"/>
                <w:sz w:val="20"/>
                <w:szCs w:val="20"/>
              </w:rPr>
            </w:pPr>
          </w:p>
        </w:tc>
      </w:tr>
      <w:tr w:rsidR="002749D6" w:rsidTr="001C536D">
        <w:tblPrEx>
          <w:tblCellMar>
            <w:top w:w="0" w:type="dxa"/>
            <w:bottom w:w="0" w:type="dxa"/>
          </w:tblCellMar>
        </w:tblPrEx>
        <w:tc>
          <w:tcPr>
            <w:tcW w:w="1127" w:type="dxa"/>
          </w:tcPr>
          <w:p w:rsidR="002749D6" w:rsidRDefault="002749D6" w:rsidP="001C536D">
            <w:pPr>
              <w:rPr>
                <w:rFonts w:cs="Miriam" w:hint="cs"/>
                <w:sz w:val="20"/>
                <w:szCs w:val="16"/>
                <w:rtl/>
              </w:rPr>
            </w:pPr>
            <w:r>
              <w:rPr>
                <w:rFonts w:cs="Times New Roman" w:hint="cs"/>
                <w:sz w:val="20"/>
                <w:szCs w:val="20"/>
                <w:rtl/>
              </w:rPr>
              <w:t xml:space="preserve">נזיר טהור </w:t>
            </w:r>
            <w:r>
              <w:rPr>
                <w:rFonts w:cs="Miriam" w:hint="cs"/>
                <w:sz w:val="20"/>
                <w:szCs w:val="16"/>
                <w:rtl/>
              </w:rPr>
              <w:t>במדבר ו,</w:t>
            </w:r>
          </w:p>
          <w:p w:rsidR="002749D6" w:rsidRDefault="002749D6" w:rsidP="001C536D">
            <w:pPr>
              <w:rPr>
                <w:rFonts w:cs="Times New Roman" w:hint="cs"/>
                <w:sz w:val="20"/>
                <w:szCs w:val="20"/>
              </w:rPr>
            </w:pPr>
            <w:r>
              <w:rPr>
                <w:rFonts w:cs="Miriam" w:hint="cs"/>
                <w:sz w:val="20"/>
                <w:szCs w:val="16"/>
                <w:rtl/>
              </w:rPr>
              <w:t>יד-יח</w:t>
            </w:r>
          </w:p>
        </w:tc>
        <w:tc>
          <w:tcPr>
            <w:tcW w:w="1127" w:type="dxa"/>
          </w:tcPr>
          <w:p w:rsidR="002749D6" w:rsidRDefault="002749D6" w:rsidP="001C536D">
            <w:pPr>
              <w:rPr>
                <w:rFonts w:cs="Times New Roman" w:hint="cs"/>
                <w:sz w:val="20"/>
                <w:szCs w:val="20"/>
                <w:rtl/>
              </w:rPr>
            </w:pPr>
          </w:p>
        </w:tc>
        <w:tc>
          <w:tcPr>
            <w:tcW w:w="1081" w:type="dxa"/>
          </w:tcPr>
          <w:p w:rsidR="002749D6" w:rsidRDefault="002749D6" w:rsidP="001C536D">
            <w:pPr>
              <w:rPr>
                <w:rFonts w:cs="Times New Roman" w:hint="cs"/>
                <w:sz w:val="20"/>
                <w:szCs w:val="20"/>
              </w:rPr>
            </w:pPr>
            <w:r>
              <w:rPr>
                <w:rFonts w:cs="Times New Roman" w:hint="cs"/>
                <w:sz w:val="20"/>
                <w:szCs w:val="20"/>
                <w:rtl/>
              </w:rPr>
              <w:t>כבשה בת שנתה</w:t>
            </w:r>
          </w:p>
        </w:tc>
        <w:tc>
          <w:tcPr>
            <w:tcW w:w="1063" w:type="dxa"/>
          </w:tcPr>
          <w:p w:rsidR="002749D6" w:rsidRDefault="002749D6" w:rsidP="001C536D">
            <w:pPr>
              <w:rPr>
                <w:rFonts w:cs="Times New Roman" w:hint="cs"/>
                <w:sz w:val="20"/>
                <w:szCs w:val="20"/>
              </w:rPr>
            </w:pPr>
            <w:r>
              <w:rPr>
                <w:rFonts w:cs="Times New Roman" w:hint="cs"/>
                <w:sz w:val="20"/>
                <w:szCs w:val="20"/>
                <w:rtl/>
              </w:rPr>
              <w:t>כבש בן שנה</w:t>
            </w:r>
          </w:p>
        </w:tc>
        <w:tc>
          <w:tcPr>
            <w:tcW w:w="1061" w:type="dxa"/>
          </w:tcPr>
          <w:p w:rsidR="002749D6" w:rsidRDefault="002749D6" w:rsidP="001C536D">
            <w:pPr>
              <w:rPr>
                <w:rFonts w:cs="Times New Roman" w:hint="cs"/>
                <w:sz w:val="20"/>
                <w:szCs w:val="20"/>
              </w:rPr>
            </w:pPr>
          </w:p>
        </w:tc>
        <w:tc>
          <w:tcPr>
            <w:tcW w:w="1104" w:type="dxa"/>
          </w:tcPr>
          <w:p w:rsidR="002749D6" w:rsidRDefault="002749D6" w:rsidP="001C536D">
            <w:pPr>
              <w:rPr>
                <w:rFonts w:cs="Times New Roman" w:hint="cs"/>
                <w:sz w:val="20"/>
                <w:szCs w:val="20"/>
              </w:rPr>
            </w:pPr>
            <w:r>
              <w:rPr>
                <w:rFonts w:cs="Times New Roman" w:hint="cs"/>
                <w:sz w:val="20"/>
                <w:szCs w:val="20"/>
                <w:rtl/>
              </w:rPr>
              <w:t>איל על סל המצות ומנחתו ונסכו</w:t>
            </w:r>
          </w:p>
        </w:tc>
        <w:tc>
          <w:tcPr>
            <w:tcW w:w="1070" w:type="dxa"/>
          </w:tcPr>
          <w:p w:rsidR="002749D6" w:rsidRDefault="002749D6" w:rsidP="001C536D">
            <w:pPr>
              <w:rPr>
                <w:rFonts w:cs="Times New Roman" w:hint="cs"/>
                <w:sz w:val="20"/>
                <w:szCs w:val="20"/>
              </w:rPr>
            </w:pPr>
            <w:r>
              <w:rPr>
                <w:rFonts w:cs="Times New Roman" w:hint="cs"/>
                <w:sz w:val="20"/>
                <w:szCs w:val="20"/>
                <w:rtl/>
              </w:rPr>
              <w:t>סל מצות בלולות ורקיקי מצות משוחים</w:t>
            </w:r>
          </w:p>
        </w:tc>
        <w:tc>
          <w:tcPr>
            <w:tcW w:w="969" w:type="dxa"/>
          </w:tcPr>
          <w:p w:rsidR="002749D6" w:rsidRDefault="002749D6" w:rsidP="001C536D">
            <w:pPr>
              <w:rPr>
                <w:rFonts w:cs="Times New Roman" w:hint="cs"/>
                <w:sz w:val="20"/>
                <w:szCs w:val="20"/>
              </w:rPr>
            </w:pPr>
          </w:p>
        </w:tc>
        <w:tc>
          <w:tcPr>
            <w:tcW w:w="1047" w:type="dxa"/>
          </w:tcPr>
          <w:p w:rsidR="002749D6" w:rsidRDefault="002749D6" w:rsidP="001C536D">
            <w:pPr>
              <w:rPr>
                <w:rFonts w:cs="Times New Roman"/>
                <w:sz w:val="20"/>
                <w:szCs w:val="20"/>
              </w:rPr>
            </w:pPr>
          </w:p>
        </w:tc>
      </w:tr>
      <w:tr w:rsidR="002749D6" w:rsidTr="001C536D">
        <w:tblPrEx>
          <w:tblCellMar>
            <w:top w:w="0" w:type="dxa"/>
            <w:bottom w:w="0" w:type="dxa"/>
          </w:tblCellMar>
        </w:tblPrEx>
        <w:tc>
          <w:tcPr>
            <w:tcW w:w="1127" w:type="dxa"/>
          </w:tcPr>
          <w:p w:rsidR="002749D6" w:rsidRDefault="002749D6" w:rsidP="001C536D">
            <w:pPr>
              <w:rPr>
                <w:rFonts w:cs="Times New Roman" w:hint="cs"/>
                <w:sz w:val="20"/>
                <w:szCs w:val="20"/>
                <w:rtl/>
              </w:rPr>
            </w:pPr>
            <w:r>
              <w:rPr>
                <w:rFonts w:cs="Times New Roman" w:hint="cs"/>
                <w:sz w:val="20"/>
                <w:szCs w:val="20"/>
                <w:rtl/>
              </w:rPr>
              <w:t>מצורע בתגלחת ראשונה</w:t>
            </w:r>
          </w:p>
          <w:p w:rsidR="002749D6" w:rsidRDefault="002749D6" w:rsidP="001C536D">
            <w:pPr>
              <w:rPr>
                <w:rFonts w:cs="Miriam" w:hint="cs"/>
                <w:sz w:val="20"/>
                <w:szCs w:val="16"/>
              </w:rPr>
            </w:pPr>
            <w:r>
              <w:rPr>
                <w:rFonts w:cs="Miriam" w:hint="cs"/>
                <w:sz w:val="20"/>
                <w:szCs w:val="16"/>
                <w:rtl/>
              </w:rPr>
              <w:t>ויקרא יד, ד-ח</w:t>
            </w:r>
          </w:p>
        </w:tc>
        <w:tc>
          <w:tcPr>
            <w:tcW w:w="1127"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r>
              <w:rPr>
                <w:rFonts w:cs="Times New Roman" w:hint="cs"/>
                <w:sz w:val="20"/>
                <w:szCs w:val="20"/>
                <w:rtl/>
              </w:rPr>
              <w:t>גילוח שער,</w:t>
            </w:r>
          </w:p>
          <w:p w:rsidR="002749D6" w:rsidRDefault="002749D6" w:rsidP="001C536D">
            <w:pPr>
              <w:rPr>
                <w:rFonts w:cs="Times New Roman" w:hint="cs"/>
                <w:sz w:val="20"/>
                <w:szCs w:val="20"/>
                <w:rtl/>
              </w:rPr>
            </w:pPr>
            <w:r>
              <w:rPr>
                <w:rFonts w:cs="Times New Roman" w:hint="cs"/>
                <w:sz w:val="20"/>
                <w:szCs w:val="20"/>
                <w:rtl/>
              </w:rPr>
              <w:t>אחר כך טהרה במים</w:t>
            </w:r>
          </w:p>
        </w:tc>
        <w:tc>
          <w:tcPr>
            <w:tcW w:w="1081" w:type="dxa"/>
          </w:tcPr>
          <w:p w:rsidR="002749D6" w:rsidRDefault="002749D6" w:rsidP="001C536D">
            <w:pPr>
              <w:rPr>
                <w:rFonts w:cs="Times New Roman" w:hint="cs"/>
                <w:sz w:val="20"/>
                <w:szCs w:val="20"/>
              </w:rPr>
            </w:pPr>
          </w:p>
        </w:tc>
        <w:tc>
          <w:tcPr>
            <w:tcW w:w="1063" w:type="dxa"/>
          </w:tcPr>
          <w:p w:rsidR="002749D6" w:rsidRDefault="002749D6" w:rsidP="001C536D">
            <w:pPr>
              <w:rPr>
                <w:rFonts w:cs="Times New Roman" w:hint="cs"/>
                <w:sz w:val="20"/>
                <w:szCs w:val="20"/>
              </w:rPr>
            </w:pPr>
          </w:p>
        </w:tc>
        <w:tc>
          <w:tcPr>
            <w:tcW w:w="1061" w:type="dxa"/>
          </w:tcPr>
          <w:p w:rsidR="002749D6" w:rsidRDefault="002749D6" w:rsidP="001C536D">
            <w:pPr>
              <w:rPr>
                <w:rFonts w:cs="Times New Roman" w:hint="cs"/>
                <w:sz w:val="20"/>
                <w:szCs w:val="20"/>
              </w:rPr>
            </w:pPr>
          </w:p>
        </w:tc>
        <w:tc>
          <w:tcPr>
            <w:tcW w:w="1104" w:type="dxa"/>
          </w:tcPr>
          <w:p w:rsidR="002749D6" w:rsidRDefault="002749D6" w:rsidP="001C536D">
            <w:pPr>
              <w:rPr>
                <w:rFonts w:cs="Times New Roman" w:hint="cs"/>
                <w:sz w:val="20"/>
                <w:szCs w:val="20"/>
              </w:rPr>
            </w:pPr>
          </w:p>
        </w:tc>
        <w:tc>
          <w:tcPr>
            <w:tcW w:w="1070" w:type="dxa"/>
          </w:tcPr>
          <w:p w:rsidR="002749D6" w:rsidRDefault="002749D6" w:rsidP="001C536D">
            <w:pPr>
              <w:rPr>
                <w:rFonts w:cs="Times New Roman" w:hint="cs"/>
                <w:sz w:val="20"/>
                <w:szCs w:val="20"/>
              </w:rPr>
            </w:pPr>
          </w:p>
        </w:tc>
        <w:tc>
          <w:tcPr>
            <w:tcW w:w="969" w:type="dxa"/>
          </w:tcPr>
          <w:p w:rsidR="002749D6" w:rsidRDefault="002749D6" w:rsidP="001C536D">
            <w:pPr>
              <w:rPr>
                <w:rFonts w:cs="Times New Roman" w:hint="cs"/>
                <w:sz w:val="20"/>
                <w:szCs w:val="20"/>
              </w:rPr>
            </w:pPr>
          </w:p>
        </w:tc>
        <w:tc>
          <w:tcPr>
            <w:tcW w:w="1047"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Pr>
            </w:pPr>
            <w:r>
              <w:rPr>
                <w:rFonts w:cs="Times New Roman" w:hint="cs"/>
                <w:sz w:val="20"/>
                <w:szCs w:val="20"/>
                <w:rtl/>
              </w:rPr>
              <w:t>צפרים: אחד לדם ואחד לשלח</w:t>
            </w:r>
          </w:p>
        </w:tc>
      </w:tr>
      <w:tr w:rsidR="002749D6" w:rsidTr="001C536D">
        <w:tblPrEx>
          <w:tblCellMar>
            <w:top w:w="0" w:type="dxa"/>
            <w:bottom w:w="0" w:type="dxa"/>
          </w:tblCellMar>
        </w:tblPrEx>
        <w:tc>
          <w:tcPr>
            <w:tcW w:w="1127" w:type="dxa"/>
          </w:tcPr>
          <w:p w:rsidR="002749D6" w:rsidRDefault="002749D6" w:rsidP="001C536D">
            <w:pPr>
              <w:rPr>
                <w:rFonts w:cs="Times New Roman" w:hint="cs"/>
                <w:sz w:val="20"/>
                <w:szCs w:val="20"/>
                <w:rtl/>
              </w:rPr>
            </w:pPr>
            <w:r>
              <w:rPr>
                <w:rFonts w:cs="Times New Roman" w:hint="cs"/>
                <w:sz w:val="20"/>
                <w:szCs w:val="20"/>
                <w:rtl/>
              </w:rPr>
              <w:t>מצורע ביום השמיני</w:t>
            </w:r>
          </w:p>
          <w:p w:rsidR="002749D6" w:rsidRDefault="002749D6" w:rsidP="001C536D">
            <w:pPr>
              <w:rPr>
                <w:rFonts w:cs="Times New Roman" w:hint="cs"/>
                <w:sz w:val="20"/>
                <w:szCs w:val="20"/>
              </w:rPr>
            </w:pPr>
            <w:r>
              <w:rPr>
                <w:rFonts w:cs="Times New Roman" w:hint="cs"/>
                <w:sz w:val="20"/>
                <w:szCs w:val="20"/>
                <w:rtl/>
              </w:rPr>
              <w:t xml:space="preserve">לאחר תגלחת שניה ביום השביעי </w:t>
            </w:r>
            <w:r>
              <w:rPr>
                <w:rFonts w:cs="Miriam" w:hint="cs"/>
                <w:sz w:val="20"/>
                <w:szCs w:val="16"/>
                <w:rtl/>
              </w:rPr>
              <w:t>ויקרא יד, ט-כ</w:t>
            </w:r>
          </w:p>
        </w:tc>
        <w:tc>
          <w:tcPr>
            <w:tcW w:w="1127"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r>
              <w:rPr>
                <w:rFonts w:cs="Times New Roman" w:hint="cs"/>
                <w:sz w:val="20"/>
                <w:szCs w:val="20"/>
                <w:rtl/>
              </w:rPr>
              <w:t>גילוח שער,</w:t>
            </w:r>
          </w:p>
          <w:p w:rsidR="002749D6" w:rsidRDefault="002749D6" w:rsidP="001C536D">
            <w:pPr>
              <w:rPr>
                <w:rFonts w:cs="Times New Roman" w:hint="cs"/>
                <w:sz w:val="20"/>
                <w:szCs w:val="20"/>
                <w:rtl/>
              </w:rPr>
            </w:pPr>
            <w:r>
              <w:rPr>
                <w:rFonts w:cs="Times New Roman" w:hint="cs"/>
                <w:sz w:val="20"/>
                <w:szCs w:val="20"/>
                <w:rtl/>
              </w:rPr>
              <w:t>אחר כך טהרה במים</w:t>
            </w:r>
          </w:p>
        </w:tc>
        <w:tc>
          <w:tcPr>
            <w:tcW w:w="1081"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Pr>
            </w:pPr>
            <w:r>
              <w:rPr>
                <w:rFonts w:cs="Times New Roman" w:hint="cs"/>
                <w:sz w:val="20"/>
                <w:szCs w:val="20"/>
                <w:rtl/>
              </w:rPr>
              <w:t>כבשה בת שנתה</w:t>
            </w:r>
          </w:p>
        </w:tc>
        <w:tc>
          <w:tcPr>
            <w:tcW w:w="1063"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Pr>
            </w:pPr>
            <w:r>
              <w:rPr>
                <w:rFonts w:cs="Times New Roman" w:hint="cs"/>
                <w:sz w:val="20"/>
                <w:szCs w:val="20"/>
                <w:rtl/>
              </w:rPr>
              <w:t>כבש</w:t>
            </w:r>
          </w:p>
        </w:tc>
        <w:tc>
          <w:tcPr>
            <w:tcW w:w="1061"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Pr>
            </w:pPr>
            <w:r>
              <w:rPr>
                <w:rFonts w:cs="Times New Roman" w:hint="cs"/>
                <w:sz w:val="20"/>
                <w:szCs w:val="20"/>
                <w:rtl/>
              </w:rPr>
              <w:t>כבש</w:t>
            </w:r>
          </w:p>
        </w:tc>
        <w:tc>
          <w:tcPr>
            <w:tcW w:w="1104" w:type="dxa"/>
          </w:tcPr>
          <w:p w:rsidR="002749D6" w:rsidRDefault="002749D6" w:rsidP="001C536D">
            <w:pPr>
              <w:rPr>
                <w:rFonts w:cs="Times New Roman" w:hint="cs"/>
                <w:sz w:val="20"/>
                <w:szCs w:val="20"/>
              </w:rPr>
            </w:pPr>
          </w:p>
        </w:tc>
        <w:tc>
          <w:tcPr>
            <w:tcW w:w="1070" w:type="dxa"/>
          </w:tcPr>
          <w:p w:rsidR="002749D6" w:rsidRDefault="002749D6" w:rsidP="001C536D">
            <w:pPr>
              <w:rPr>
                <w:rFonts w:cs="Times New Roman" w:hint="cs"/>
                <w:sz w:val="20"/>
                <w:szCs w:val="20"/>
              </w:rPr>
            </w:pPr>
          </w:p>
        </w:tc>
        <w:tc>
          <w:tcPr>
            <w:tcW w:w="969"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Pr>
            </w:pPr>
            <w:r>
              <w:rPr>
                <w:rFonts w:cs="Times New Roman" w:hint="cs"/>
                <w:sz w:val="20"/>
                <w:szCs w:val="20"/>
                <w:rtl/>
              </w:rPr>
              <w:t>לוג</w:t>
            </w:r>
          </w:p>
        </w:tc>
        <w:tc>
          <w:tcPr>
            <w:tcW w:w="1047" w:type="dxa"/>
          </w:tcPr>
          <w:p w:rsidR="002749D6" w:rsidRDefault="002749D6" w:rsidP="001C536D">
            <w:pPr>
              <w:pStyle w:val="af3"/>
              <w:rPr>
                <w:rFonts w:cs="Times New Roman" w:hint="cs"/>
                <w:sz w:val="20"/>
                <w:szCs w:val="20"/>
              </w:rPr>
            </w:pPr>
          </w:p>
        </w:tc>
      </w:tr>
      <w:tr w:rsidR="002749D6" w:rsidTr="001C536D">
        <w:tblPrEx>
          <w:tblCellMar>
            <w:top w:w="0" w:type="dxa"/>
            <w:bottom w:w="0" w:type="dxa"/>
          </w:tblCellMar>
        </w:tblPrEx>
        <w:tc>
          <w:tcPr>
            <w:tcW w:w="1127" w:type="dxa"/>
          </w:tcPr>
          <w:p w:rsidR="002749D6" w:rsidRDefault="002749D6" w:rsidP="001C536D">
            <w:pPr>
              <w:rPr>
                <w:rFonts w:cs="Times New Roman" w:hint="cs"/>
                <w:sz w:val="20"/>
                <w:szCs w:val="20"/>
                <w:rtl/>
              </w:rPr>
            </w:pPr>
            <w:r>
              <w:rPr>
                <w:rFonts w:cs="Times New Roman" w:hint="cs"/>
                <w:sz w:val="20"/>
                <w:szCs w:val="20"/>
                <w:rtl/>
              </w:rPr>
              <w:t>מצורע דל ביום השמיני</w:t>
            </w:r>
          </w:p>
          <w:p w:rsidR="002749D6" w:rsidRDefault="002749D6" w:rsidP="001C536D">
            <w:pPr>
              <w:rPr>
                <w:rFonts w:cs="Miriam" w:hint="cs"/>
                <w:sz w:val="20"/>
                <w:szCs w:val="16"/>
                <w:rtl/>
              </w:rPr>
            </w:pPr>
            <w:r>
              <w:rPr>
                <w:rFonts w:cs="Miriam" w:hint="cs"/>
                <w:sz w:val="20"/>
                <w:szCs w:val="16"/>
                <w:rtl/>
              </w:rPr>
              <w:t>ויקרא יד, כא-לב</w:t>
            </w:r>
          </w:p>
        </w:tc>
        <w:tc>
          <w:tcPr>
            <w:tcW w:w="1127" w:type="dxa"/>
          </w:tcPr>
          <w:p w:rsidR="002749D6" w:rsidRDefault="002749D6" w:rsidP="001C536D">
            <w:pPr>
              <w:rPr>
                <w:rFonts w:cs="Times New Roman" w:hint="cs"/>
                <w:sz w:val="20"/>
                <w:szCs w:val="20"/>
                <w:rtl/>
              </w:rPr>
            </w:pPr>
          </w:p>
        </w:tc>
        <w:tc>
          <w:tcPr>
            <w:tcW w:w="1081"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r>
              <w:rPr>
                <w:rFonts w:cs="Times New Roman" w:hint="cs"/>
                <w:sz w:val="20"/>
                <w:szCs w:val="20"/>
                <w:rtl/>
              </w:rPr>
              <w:t>עוף</w:t>
            </w:r>
          </w:p>
        </w:tc>
        <w:tc>
          <w:tcPr>
            <w:tcW w:w="1063"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r>
              <w:rPr>
                <w:rFonts w:cs="Times New Roman" w:hint="cs"/>
                <w:sz w:val="20"/>
                <w:szCs w:val="20"/>
                <w:rtl/>
              </w:rPr>
              <w:t>עוף</w:t>
            </w:r>
          </w:p>
        </w:tc>
        <w:tc>
          <w:tcPr>
            <w:tcW w:w="1061"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r>
              <w:rPr>
                <w:rFonts w:cs="Times New Roman" w:hint="cs"/>
                <w:sz w:val="20"/>
                <w:szCs w:val="20"/>
                <w:rtl/>
              </w:rPr>
              <w:t>כבש</w:t>
            </w:r>
          </w:p>
        </w:tc>
        <w:tc>
          <w:tcPr>
            <w:tcW w:w="1104" w:type="dxa"/>
          </w:tcPr>
          <w:p w:rsidR="002749D6" w:rsidRDefault="002749D6" w:rsidP="001C536D">
            <w:pPr>
              <w:rPr>
                <w:rFonts w:cs="Times New Roman" w:hint="cs"/>
                <w:sz w:val="20"/>
                <w:szCs w:val="20"/>
              </w:rPr>
            </w:pPr>
          </w:p>
        </w:tc>
        <w:tc>
          <w:tcPr>
            <w:tcW w:w="1070" w:type="dxa"/>
          </w:tcPr>
          <w:p w:rsidR="002749D6" w:rsidRDefault="002749D6" w:rsidP="001C536D">
            <w:pPr>
              <w:rPr>
                <w:rFonts w:cs="Times New Roman" w:hint="cs"/>
                <w:sz w:val="20"/>
                <w:szCs w:val="20"/>
                <w:rtl/>
              </w:rPr>
            </w:pPr>
          </w:p>
          <w:p w:rsidR="002749D6" w:rsidRDefault="002749D6" w:rsidP="001C536D">
            <w:pPr>
              <w:rPr>
                <w:rFonts w:cs="Times New Roman" w:hint="cs"/>
                <w:sz w:val="20"/>
                <w:szCs w:val="20"/>
                <w:rtl/>
              </w:rPr>
            </w:pPr>
          </w:p>
          <w:p w:rsidR="002749D6" w:rsidRDefault="002749D6" w:rsidP="001C536D">
            <w:pPr>
              <w:rPr>
                <w:rFonts w:cs="Times New Roman" w:hint="cs"/>
                <w:sz w:val="20"/>
                <w:szCs w:val="20"/>
              </w:rPr>
            </w:pPr>
            <w:r>
              <w:rPr>
                <w:rFonts w:cs="Times New Roman" w:hint="cs"/>
                <w:sz w:val="20"/>
                <w:szCs w:val="20"/>
                <w:rtl/>
              </w:rPr>
              <w:t>עשרון</w:t>
            </w:r>
          </w:p>
        </w:tc>
        <w:tc>
          <w:tcPr>
            <w:tcW w:w="969" w:type="dxa"/>
          </w:tcPr>
          <w:p w:rsidR="002749D6" w:rsidRDefault="002749D6" w:rsidP="001C536D">
            <w:pPr>
              <w:rPr>
                <w:rFonts w:cs="Times New Roman" w:hint="cs"/>
                <w:sz w:val="20"/>
                <w:szCs w:val="20"/>
                <w:rtl/>
              </w:rPr>
            </w:pPr>
          </w:p>
        </w:tc>
        <w:tc>
          <w:tcPr>
            <w:tcW w:w="1047" w:type="dxa"/>
          </w:tcPr>
          <w:p w:rsidR="002749D6" w:rsidRDefault="002749D6" w:rsidP="001C536D">
            <w:pPr>
              <w:rPr>
                <w:rFonts w:cs="Times New Roman" w:hint="cs"/>
                <w:sz w:val="20"/>
                <w:szCs w:val="20"/>
              </w:rPr>
            </w:pPr>
          </w:p>
        </w:tc>
      </w:tr>
    </w:tbl>
    <w:p w:rsidR="002749D6" w:rsidRDefault="002749D6" w:rsidP="002749D6">
      <w:pPr>
        <w:ind w:left="2764"/>
        <w:rPr>
          <w:rFonts w:cs="Times New Roman" w:hint="cs"/>
          <w:sz w:val="20"/>
          <w:szCs w:val="20"/>
          <w:rtl/>
          <w:lang w:eastAsia="en-US"/>
        </w:rPr>
      </w:pPr>
    </w:p>
    <w:p w:rsidR="002749D6" w:rsidRDefault="002749D6" w:rsidP="002749D6">
      <w:pPr>
        <w:rPr>
          <w:rFonts w:cs="Times New Roman" w:hint="cs"/>
          <w:sz w:val="20"/>
          <w:szCs w:val="20"/>
          <w:rtl/>
          <w:lang w:eastAsia="en-US"/>
        </w:rPr>
      </w:pPr>
    </w:p>
    <w:p w:rsidR="002749D6" w:rsidRDefault="002749D6" w:rsidP="002749D6">
      <w:pPr>
        <w:pStyle w:val="31"/>
        <w:rPr>
          <w:rFonts w:cs="Times New Roman" w:hint="cs"/>
          <w:sz w:val="20"/>
          <w:szCs w:val="20"/>
          <w:u w:val="single"/>
          <w:rtl/>
        </w:rPr>
      </w:pPr>
    </w:p>
    <w:p w:rsidR="002749D6" w:rsidRDefault="002749D6" w:rsidP="002749D6">
      <w:pPr>
        <w:pStyle w:val="31"/>
        <w:rPr>
          <w:rFonts w:cs="Times New Roman" w:hint="cs"/>
          <w:sz w:val="20"/>
          <w:szCs w:val="20"/>
          <w:u w:val="single"/>
          <w:rtl/>
        </w:rPr>
      </w:pPr>
    </w:p>
    <w:p w:rsidR="002749D6" w:rsidRDefault="002749D6" w:rsidP="002749D6">
      <w:pPr>
        <w:pStyle w:val="31"/>
        <w:ind w:left="3600" w:firstLine="720"/>
        <w:jc w:val="left"/>
        <w:rPr>
          <w:rFonts w:cs="Times New Roman"/>
          <w:u w:val="single"/>
          <w:rtl/>
        </w:rPr>
      </w:pPr>
      <w:r>
        <w:rPr>
          <w:rFonts w:cs="Times New Roman" w:hint="cs"/>
          <w:u w:val="single"/>
          <w:rtl/>
        </w:rPr>
        <w:t>נזיר שהיה טמא בספק ומוחלט בספק מגלח ארבע פעמים:</w:t>
      </w:r>
    </w:p>
    <w:tbl>
      <w:tblPr>
        <w:bidiVisual/>
        <w:tblW w:w="0" w:type="auto"/>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2143"/>
        <w:gridCol w:w="1063"/>
        <w:gridCol w:w="1747"/>
      </w:tblGrid>
      <w:tr w:rsidR="002749D6" w:rsidTr="001C536D">
        <w:tblPrEx>
          <w:tblCellMar>
            <w:top w:w="0" w:type="dxa"/>
            <w:bottom w:w="0" w:type="dxa"/>
          </w:tblCellMar>
        </w:tblPrEx>
        <w:tc>
          <w:tcPr>
            <w:tcW w:w="861" w:type="dxa"/>
          </w:tcPr>
          <w:p w:rsidR="002749D6" w:rsidRDefault="002749D6" w:rsidP="001C536D">
            <w:pPr>
              <w:rPr>
                <w:rFonts w:cs="Times New Roman" w:hint="cs"/>
                <w:sz w:val="20"/>
                <w:szCs w:val="20"/>
                <w:lang w:eastAsia="en-US"/>
              </w:rPr>
            </w:pPr>
            <w:r>
              <w:rPr>
                <w:rFonts w:cs="Times New Roman" w:hint="cs"/>
                <w:sz w:val="20"/>
                <w:szCs w:val="20"/>
                <w:rtl/>
                <w:lang w:eastAsia="en-US"/>
              </w:rPr>
              <w:t>תגלחת</w:t>
            </w:r>
          </w:p>
        </w:tc>
        <w:tc>
          <w:tcPr>
            <w:tcW w:w="3510" w:type="dxa"/>
          </w:tcPr>
          <w:p w:rsidR="002749D6" w:rsidRDefault="002749D6" w:rsidP="001C536D">
            <w:pPr>
              <w:pStyle w:val="ad"/>
              <w:rPr>
                <w:rFonts w:cs="Times New Roman" w:hint="cs"/>
                <w:lang w:eastAsia="en-US"/>
              </w:rPr>
            </w:pPr>
            <w:r>
              <w:rPr>
                <w:rFonts w:cs="Times New Roman" w:hint="cs"/>
                <w:rtl/>
                <w:lang w:eastAsia="en-US"/>
              </w:rPr>
              <w:t>משום</w:t>
            </w:r>
          </w:p>
        </w:tc>
        <w:tc>
          <w:tcPr>
            <w:tcW w:w="1343" w:type="dxa"/>
          </w:tcPr>
          <w:p w:rsidR="002749D6" w:rsidRDefault="002749D6" w:rsidP="001C536D">
            <w:pPr>
              <w:rPr>
                <w:rFonts w:cs="Times New Roman" w:hint="cs"/>
                <w:sz w:val="20"/>
                <w:szCs w:val="20"/>
                <w:lang w:eastAsia="en-US"/>
              </w:rPr>
            </w:pPr>
            <w:r>
              <w:rPr>
                <w:rFonts w:cs="Times New Roman" w:hint="cs"/>
                <w:sz w:val="20"/>
                <w:szCs w:val="20"/>
                <w:rtl/>
                <w:lang w:eastAsia="en-US"/>
              </w:rPr>
              <w:t>הקרבנות</w:t>
            </w:r>
          </w:p>
        </w:tc>
        <w:tc>
          <w:tcPr>
            <w:tcW w:w="2808" w:type="dxa"/>
          </w:tcPr>
          <w:p w:rsidR="002749D6" w:rsidRDefault="002749D6" w:rsidP="001C536D">
            <w:pPr>
              <w:rPr>
                <w:rFonts w:cs="Times New Roman" w:hint="cs"/>
                <w:sz w:val="20"/>
                <w:szCs w:val="20"/>
                <w:lang w:eastAsia="en-US"/>
              </w:rPr>
            </w:pPr>
            <w:r>
              <w:rPr>
                <w:rFonts w:cs="Times New Roman" w:hint="cs"/>
                <w:sz w:val="20"/>
                <w:szCs w:val="20"/>
                <w:rtl/>
                <w:lang w:eastAsia="en-US"/>
              </w:rPr>
              <w:t>משום</w:t>
            </w:r>
          </w:p>
        </w:tc>
      </w:tr>
      <w:tr w:rsidR="002749D6" w:rsidTr="001C536D">
        <w:tblPrEx>
          <w:tblCellMar>
            <w:top w:w="0" w:type="dxa"/>
            <w:bottom w:w="0" w:type="dxa"/>
          </w:tblCellMar>
        </w:tblPrEx>
        <w:tc>
          <w:tcPr>
            <w:tcW w:w="861" w:type="dxa"/>
          </w:tcPr>
          <w:p w:rsidR="002749D6" w:rsidRDefault="002749D6" w:rsidP="001C536D">
            <w:pPr>
              <w:rPr>
                <w:rFonts w:cs="Times New Roman" w:hint="cs"/>
                <w:sz w:val="20"/>
                <w:szCs w:val="20"/>
                <w:lang w:eastAsia="en-US"/>
              </w:rPr>
            </w:pPr>
            <w:r>
              <w:rPr>
                <w:rFonts w:cs="Times New Roman" w:hint="cs"/>
                <w:sz w:val="20"/>
                <w:szCs w:val="20"/>
                <w:rtl/>
                <w:lang w:eastAsia="en-US"/>
              </w:rPr>
              <w:t>ראשונה</w:t>
            </w:r>
          </w:p>
        </w:tc>
        <w:tc>
          <w:tcPr>
            <w:tcW w:w="3510" w:type="dxa"/>
          </w:tcPr>
          <w:p w:rsidR="002749D6" w:rsidRDefault="002749D6" w:rsidP="001C536D">
            <w:pPr>
              <w:rPr>
                <w:rFonts w:cs="Times New Roman" w:hint="cs"/>
                <w:sz w:val="20"/>
                <w:szCs w:val="20"/>
                <w:rtl/>
                <w:lang w:eastAsia="en-US"/>
              </w:rPr>
            </w:pPr>
            <w:r>
              <w:rPr>
                <w:rFonts w:cs="Times New Roman" w:hint="cs"/>
                <w:sz w:val="20"/>
                <w:szCs w:val="20"/>
                <w:rtl/>
                <w:lang w:eastAsia="en-US"/>
              </w:rPr>
              <w:t>שמא הוא מצורע שנתרפא</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r>
              <w:rPr>
                <w:rFonts w:cs="Times New Roman" w:hint="cs"/>
                <w:sz w:val="20"/>
                <w:szCs w:val="20"/>
                <w:rtl/>
                <w:lang w:eastAsia="en-US"/>
              </w:rPr>
              <w:t>שמא הוא טמא שנטהר</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שמא הוא נזיר בסיום נזירות טהרה</w:t>
            </w:r>
          </w:p>
        </w:tc>
        <w:tc>
          <w:tcPr>
            <w:tcW w:w="1343" w:type="dxa"/>
          </w:tcPr>
          <w:p w:rsidR="002749D6" w:rsidRDefault="002749D6" w:rsidP="001C536D">
            <w:pPr>
              <w:pStyle w:val="af3"/>
              <w:rPr>
                <w:rFonts w:cs="Times New Roman" w:hint="cs"/>
                <w:sz w:val="20"/>
                <w:szCs w:val="20"/>
                <w:rtl/>
                <w:lang w:eastAsia="en-US"/>
              </w:rPr>
            </w:pPr>
            <w:r>
              <w:rPr>
                <w:rFonts w:cs="Times New Roman" w:hint="cs"/>
                <w:sz w:val="20"/>
                <w:szCs w:val="20"/>
                <w:rtl/>
                <w:lang w:eastAsia="en-US"/>
              </w:rPr>
              <w:t>שתי צפרים</w:t>
            </w:r>
          </w:p>
          <w:p w:rsidR="002749D6" w:rsidRDefault="002749D6" w:rsidP="001C536D">
            <w:pPr>
              <w:pStyle w:val="af3"/>
              <w:rPr>
                <w:rFonts w:cs="Times New Roman" w:hint="cs"/>
                <w:sz w:val="20"/>
                <w:szCs w:val="20"/>
                <w:rtl/>
                <w:lang w:eastAsia="en-US"/>
              </w:rPr>
            </w:pPr>
          </w:p>
          <w:p w:rsidR="002749D6" w:rsidRDefault="002749D6" w:rsidP="001C536D">
            <w:pPr>
              <w:pStyle w:val="af3"/>
              <w:rPr>
                <w:rFonts w:cs="Times New Roman" w:hint="cs"/>
                <w:sz w:val="20"/>
                <w:szCs w:val="20"/>
                <w:lang w:eastAsia="en-US"/>
              </w:rPr>
            </w:pPr>
            <w:r>
              <w:rPr>
                <w:rFonts w:cs="Times New Roman" w:hint="cs"/>
                <w:sz w:val="20"/>
                <w:szCs w:val="20"/>
                <w:rtl/>
                <w:lang w:eastAsia="en-US"/>
              </w:rPr>
              <w:t>חטאת העוף</w:t>
            </w:r>
          </w:p>
          <w:p w:rsidR="002749D6" w:rsidRDefault="002749D6" w:rsidP="001C536D">
            <w:pPr>
              <w:pStyle w:val="af3"/>
              <w:rPr>
                <w:rFonts w:cs="Times New Roman" w:hint="cs"/>
                <w:sz w:val="20"/>
                <w:szCs w:val="20"/>
                <w:rtl/>
                <w:lang w:eastAsia="en-US"/>
              </w:rPr>
            </w:pPr>
          </w:p>
          <w:p w:rsidR="002749D6" w:rsidRDefault="002749D6" w:rsidP="001C536D">
            <w:pPr>
              <w:pStyle w:val="af3"/>
              <w:rPr>
                <w:rFonts w:cs="Times New Roman" w:hint="cs"/>
                <w:sz w:val="20"/>
                <w:szCs w:val="20"/>
                <w:lang w:eastAsia="en-US"/>
              </w:rPr>
            </w:pPr>
            <w:r>
              <w:rPr>
                <w:rFonts w:cs="Times New Roman" w:hint="cs"/>
                <w:sz w:val="20"/>
                <w:szCs w:val="20"/>
                <w:rtl/>
                <w:lang w:eastAsia="en-US"/>
              </w:rPr>
              <w:t>עולת בהמה</w:t>
            </w:r>
          </w:p>
        </w:tc>
        <w:tc>
          <w:tcPr>
            <w:tcW w:w="2808" w:type="dxa"/>
          </w:tcPr>
          <w:p w:rsidR="002749D6" w:rsidRDefault="002749D6" w:rsidP="001C536D">
            <w:pPr>
              <w:pStyle w:val="af3"/>
              <w:rPr>
                <w:rFonts w:cs="Times New Roman" w:hint="cs"/>
                <w:sz w:val="20"/>
                <w:szCs w:val="20"/>
                <w:rtl/>
                <w:lang w:eastAsia="en-US"/>
              </w:rPr>
            </w:pPr>
            <w:r>
              <w:rPr>
                <w:rFonts w:cs="Times New Roman" w:hint="cs"/>
                <w:sz w:val="20"/>
                <w:szCs w:val="20"/>
                <w:rtl/>
                <w:lang w:eastAsia="en-US"/>
              </w:rPr>
              <w:t>מצורע שנתרפא</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r>
              <w:rPr>
                <w:rFonts w:cs="Times New Roman" w:hint="cs"/>
                <w:sz w:val="20"/>
                <w:szCs w:val="20"/>
                <w:rtl/>
                <w:lang w:eastAsia="en-US"/>
              </w:rPr>
              <w:t>נזיר בסוף טומאתו</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קרבן נזיר טהור</w:t>
            </w:r>
          </w:p>
        </w:tc>
      </w:tr>
      <w:tr w:rsidR="002749D6" w:rsidTr="001C536D">
        <w:tblPrEx>
          <w:tblCellMar>
            <w:top w:w="0" w:type="dxa"/>
            <w:bottom w:w="0" w:type="dxa"/>
          </w:tblCellMar>
        </w:tblPrEx>
        <w:tc>
          <w:tcPr>
            <w:tcW w:w="861" w:type="dxa"/>
          </w:tcPr>
          <w:p w:rsidR="002749D6" w:rsidRDefault="002749D6" w:rsidP="001C536D">
            <w:pPr>
              <w:rPr>
                <w:rFonts w:cs="Times New Roman" w:hint="cs"/>
                <w:sz w:val="20"/>
                <w:szCs w:val="20"/>
                <w:lang w:eastAsia="en-US"/>
              </w:rPr>
            </w:pPr>
            <w:r>
              <w:rPr>
                <w:rFonts w:cs="Times New Roman" w:hint="cs"/>
                <w:sz w:val="20"/>
                <w:szCs w:val="20"/>
                <w:rtl/>
                <w:lang w:eastAsia="en-US"/>
              </w:rPr>
              <w:t>שניה</w:t>
            </w:r>
          </w:p>
        </w:tc>
        <w:tc>
          <w:tcPr>
            <w:tcW w:w="3510" w:type="dxa"/>
          </w:tcPr>
          <w:p w:rsidR="002749D6" w:rsidRDefault="002749D6" w:rsidP="001C536D">
            <w:pPr>
              <w:rPr>
                <w:rFonts w:cs="Times New Roman" w:hint="cs"/>
                <w:sz w:val="20"/>
                <w:szCs w:val="20"/>
                <w:rtl/>
                <w:lang w:eastAsia="en-US"/>
              </w:rPr>
            </w:pPr>
            <w:r>
              <w:rPr>
                <w:rFonts w:cs="Times New Roman" w:hint="cs"/>
                <w:sz w:val="20"/>
                <w:szCs w:val="20"/>
                <w:rtl/>
                <w:lang w:eastAsia="en-US"/>
              </w:rPr>
              <w:t>שמא הוא מצורע לאחר ימי ספרו</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שמא הוא נזיר בסיום נזירות טהרה</w:t>
            </w:r>
          </w:p>
        </w:tc>
        <w:tc>
          <w:tcPr>
            <w:tcW w:w="1343" w:type="dxa"/>
          </w:tcPr>
          <w:p w:rsidR="002749D6" w:rsidRDefault="002749D6" w:rsidP="001C536D">
            <w:pPr>
              <w:rPr>
                <w:rFonts w:cs="Times New Roman" w:hint="cs"/>
                <w:sz w:val="20"/>
                <w:szCs w:val="20"/>
                <w:rtl/>
                <w:lang w:eastAsia="en-US"/>
              </w:rPr>
            </w:pPr>
            <w:r>
              <w:rPr>
                <w:rFonts w:cs="Times New Roman" w:hint="cs"/>
                <w:sz w:val="20"/>
                <w:szCs w:val="20"/>
                <w:rtl/>
                <w:lang w:eastAsia="en-US"/>
              </w:rPr>
              <w:t>חטאת העוף</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עולת בהמה</w:t>
            </w:r>
          </w:p>
        </w:tc>
        <w:tc>
          <w:tcPr>
            <w:tcW w:w="2808" w:type="dxa"/>
          </w:tcPr>
          <w:p w:rsidR="002749D6" w:rsidRDefault="002749D6" w:rsidP="001C536D">
            <w:pPr>
              <w:pStyle w:val="af3"/>
              <w:rPr>
                <w:rFonts w:cs="Times New Roman" w:hint="cs"/>
                <w:sz w:val="20"/>
                <w:szCs w:val="20"/>
                <w:rtl/>
                <w:lang w:eastAsia="en-US"/>
              </w:rPr>
            </w:pPr>
            <w:r>
              <w:rPr>
                <w:rFonts w:cs="Times New Roman" w:hint="cs"/>
                <w:sz w:val="20"/>
                <w:szCs w:val="20"/>
                <w:rtl/>
                <w:lang w:eastAsia="en-US"/>
              </w:rPr>
              <w:t>כדין מצורע בסוף ספירתו</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קרבן נזיר טהור</w:t>
            </w:r>
          </w:p>
        </w:tc>
      </w:tr>
      <w:tr w:rsidR="002749D6" w:rsidTr="001C536D">
        <w:tblPrEx>
          <w:tblCellMar>
            <w:top w:w="0" w:type="dxa"/>
            <w:bottom w:w="0" w:type="dxa"/>
          </w:tblCellMar>
        </w:tblPrEx>
        <w:tc>
          <w:tcPr>
            <w:tcW w:w="861" w:type="dxa"/>
          </w:tcPr>
          <w:p w:rsidR="002749D6" w:rsidRDefault="002749D6" w:rsidP="001C536D">
            <w:pPr>
              <w:rPr>
                <w:rFonts w:cs="Times New Roman" w:hint="cs"/>
                <w:sz w:val="20"/>
                <w:szCs w:val="20"/>
                <w:lang w:eastAsia="en-US"/>
              </w:rPr>
            </w:pPr>
            <w:r>
              <w:rPr>
                <w:rFonts w:cs="Times New Roman" w:hint="cs"/>
                <w:sz w:val="20"/>
                <w:szCs w:val="20"/>
                <w:rtl/>
                <w:lang w:eastAsia="en-US"/>
              </w:rPr>
              <w:t>שלישית</w:t>
            </w:r>
          </w:p>
        </w:tc>
        <w:tc>
          <w:tcPr>
            <w:tcW w:w="3510" w:type="dxa"/>
          </w:tcPr>
          <w:p w:rsidR="002749D6" w:rsidRDefault="002749D6" w:rsidP="001C536D">
            <w:pPr>
              <w:rPr>
                <w:rFonts w:cs="Times New Roman" w:hint="cs"/>
                <w:sz w:val="20"/>
                <w:szCs w:val="20"/>
                <w:rtl/>
                <w:lang w:eastAsia="en-US"/>
              </w:rPr>
            </w:pPr>
            <w:r>
              <w:rPr>
                <w:rFonts w:cs="Times New Roman" w:hint="cs"/>
                <w:sz w:val="20"/>
                <w:szCs w:val="20"/>
                <w:rtl/>
                <w:lang w:eastAsia="en-US"/>
              </w:rPr>
              <w:t>שמא היה גם מצורע וגם טמא, ושני הגילוחים הראשונים לצרעתו, וזהו גילוח נזיר טמא</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שמא היה מצורע אך לא טמא מת, וגילוח זה כדין נזיר בסף נזירותו בטהרה</w:t>
            </w:r>
          </w:p>
        </w:tc>
        <w:tc>
          <w:tcPr>
            <w:tcW w:w="1343" w:type="dxa"/>
          </w:tcPr>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r>
              <w:rPr>
                <w:rFonts w:cs="Times New Roman" w:hint="cs"/>
                <w:sz w:val="20"/>
                <w:szCs w:val="20"/>
                <w:rtl/>
                <w:lang w:eastAsia="en-US"/>
              </w:rPr>
              <w:t>חטאת העוף</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עולת בהמה</w:t>
            </w:r>
          </w:p>
        </w:tc>
        <w:tc>
          <w:tcPr>
            <w:tcW w:w="2808" w:type="dxa"/>
          </w:tcPr>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r>
              <w:rPr>
                <w:rFonts w:cs="Times New Roman" w:hint="cs"/>
                <w:sz w:val="20"/>
                <w:szCs w:val="20"/>
                <w:rtl/>
                <w:lang w:eastAsia="en-US"/>
              </w:rPr>
              <w:t>קרבן נזיר בסוף טומאתו</w:t>
            </w: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קרבן נזיר טהור</w:t>
            </w:r>
          </w:p>
        </w:tc>
      </w:tr>
      <w:tr w:rsidR="002749D6" w:rsidTr="001C536D">
        <w:tblPrEx>
          <w:tblCellMar>
            <w:top w:w="0" w:type="dxa"/>
            <w:bottom w:w="0" w:type="dxa"/>
          </w:tblCellMar>
        </w:tblPrEx>
        <w:tc>
          <w:tcPr>
            <w:tcW w:w="861" w:type="dxa"/>
          </w:tcPr>
          <w:p w:rsidR="002749D6" w:rsidRDefault="002749D6" w:rsidP="001C536D">
            <w:pPr>
              <w:rPr>
                <w:rFonts w:cs="Times New Roman" w:hint="cs"/>
                <w:sz w:val="20"/>
                <w:szCs w:val="20"/>
                <w:lang w:eastAsia="en-US"/>
              </w:rPr>
            </w:pPr>
            <w:r>
              <w:rPr>
                <w:rFonts w:cs="Times New Roman" w:hint="cs"/>
                <w:sz w:val="20"/>
                <w:szCs w:val="20"/>
                <w:rtl/>
                <w:lang w:eastAsia="en-US"/>
              </w:rPr>
              <w:t>רביעית</w:t>
            </w:r>
          </w:p>
        </w:tc>
        <w:tc>
          <w:tcPr>
            <w:tcW w:w="3510" w:type="dxa"/>
          </w:tcPr>
          <w:p w:rsidR="002749D6" w:rsidRDefault="002749D6" w:rsidP="001C536D">
            <w:pPr>
              <w:rPr>
                <w:rFonts w:cs="Times New Roman" w:hint="cs"/>
                <w:sz w:val="20"/>
                <w:szCs w:val="20"/>
                <w:lang w:eastAsia="en-US"/>
              </w:rPr>
            </w:pPr>
            <w:r>
              <w:rPr>
                <w:rFonts w:cs="Times New Roman" w:hint="cs"/>
                <w:sz w:val="20"/>
                <w:szCs w:val="20"/>
                <w:rtl/>
                <w:lang w:eastAsia="en-US"/>
              </w:rPr>
              <w:t xml:space="preserve">שמא היה גם מצורע וגם טמא מת, ושני הגילוחין הראשונים לצרעתו, וגילוח שלישי </w:t>
            </w:r>
            <w:r>
              <w:rPr>
                <w:rFonts w:cs="Times New Roman"/>
                <w:sz w:val="20"/>
                <w:szCs w:val="20"/>
                <w:rtl/>
                <w:lang w:eastAsia="en-US"/>
              </w:rPr>
              <w:t>–</w:t>
            </w:r>
            <w:r>
              <w:rPr>
                <w:rFonts w:cs="Times New Roman" w:hint="cs"/>
                <w:sz w:val="20"/>
                <w:szCs w:val="20"/>
                <w:rtl/>
                <w:lang w:eastAsia="en-US"/>
              </w:rPr>
              <w:t xml:space="preserve"> כנזיר טמא, ולכן גילוח זה הוא כנזיר בסיום נזירותו בטהרה</w:t>
            </w:r>
          </w:p>
        </w:tc>
        <w:tc>
          <w:tcPr>
            <w:tcW w:w="1343" w:type="dxa"/>
          </w:tcPr>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r>
              <w:rPr>
                <w:rFonts w:cs="Times New Roman" w:hint="cs"/>
                <w:sz w:val="20"/>
                <w:szCs w:val="20"/>
                <w:rtl/>
                <w:lang w:eastAsia="en-US"/>
              </w:rPr>
              <w:t>כבש לחטאת</w:t>
            </w:r>
          </w:p>
          <w:p w:rsidR="002749D6" w:rsidRDefault="002749D6" w:rsidP="001C536D">
            <w:pPr>
              <w:rPr>
                <w:rFonts w:cs="Times New Roman" w:hint="cs"/>
                <w:sz w:val="20"/>
                <w:szCs w:val="20"/>
                <w:rtl/>
                <w:lang w:eastAsia="en-US"/>
              </w:rPr>
            </w:pPr>
            <w:r>
              <w:rPr>
                <w:rFonts w:cs="Times New Roman" w:hint="cs"/>
                <w:sz w:val="20"/>
                <w:szCs w:val="20"/>
                <w:rtl/>
                <w:lang w:eastAsia="en-US"/>
              </w:rPr>
              <w:t>כבש לעולה</w:t>
            </w:r>
          </w:p>
          <w:p w:rsidR="002749D6" w:rsidRDefault="002749D6" w:rsidP="001C536D">
            <w:pPr>
              <w:rPr>
                <w:rFonts w:cs="Times New Roman" w:hint="cs"/>
                <w:sz w:val="20"/>
                <w:szCs w:val="20"/>
                <w:lang w:eastAsia="en-US"/>
              </w:rPr>
            </w:pPr>
            <w:r>
              <w:rPr>
                <w:rFonts w:cs="Times New Roman" w:hint="cs"/>
                <w:sz w:val="20"/>
                <w:szCs w:val="20"/>
                <w:rtl/>
                <w:lang w:eastAsia="en-US"/>
              </w:rPr>
              <w:t>איל לשלמים</w:t>
            </w:r>
          </w:p>
        </w:tc>
        <w:tc>
          <w:tcPr>
            <w:tcW w:w="2808" w:type="dxa"/>
          </w:tcPr>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rtl/>
                <w:lang w:eastAsia="en-US"/>
              </w:rPr>
            </w:pPr>
          </w:p>
          <w:p w:rsidR="002749D6" w:rsidRDefault="002749D6" w:rsidP="001C536D">
            <w:pPr>
              <w:rPr>
                <w:rFonts w:cs="Times New Roman" w:hint="cs"/>
                <w:sz w:val="20"/>
                <w:szCs w:val="20"/>
                <w:lang w:eastAsia="en-US"/>
              </w:rPr>
            </w:pPr>
            <w:r>
              <w:rPr>
                <w:rFonts w:cs="Times New Roman" w:hint="cs"/>
                <w:sz w:val="20"/>
                <w:szCs w:val="20"/>
                <w:rtl/>
                <w:lang w:eastAsia="en-US"/>
              </w:rPr>
              <w:t>כל אלו בדין נזיר טהור בסוף נזירותו</w:t>
            </w:r>
          </w:p>
        </w:tc>
      </w:tr>
    </w:tbl>
    <w:p w:rsidR="002749D6" w:rsidRDefault="002749D6" w:rsidP="002749D6">
      <w:pPr>
        <w:ind w:left="2764"/>
        <w:rPr>
          <w:rFonts w:hint="cs"/>
          <w:rtl/>
          <w:lang w:eastAsia="en-US"/>
        </w:rPr>
      </w:pPr>
    </w:p>
    <w:p w:rsidR="002749D6" w:rsidRDefault="002749D6" w:rsidP="002749D6">
      <w:pPr>
        <w:rPr>
          <w:rFonts w:hint="cs"/>
          <w:rtl/>
          <w:lang w:eastAsia="en-US"/>
        </w:rPr>
      </w:pPr>
      <w:r>
        <w:rPr>
          <w:rtl/>
          <w:lang w:eastAsia="en-US"/>
        </w:rPr>
        <w:t>(</w:t>
      </w:r>
      <w:r>
        <w:rPr>
          <w:rFonts w:hint="cs"/>
          <w:rtl/>
          <w:lang w:eastAsia="en-US"/>
        </w:rPr>
        <w:t>נזיר ס,א</w:t>
      </w:r>
      <w:r>
        <w:rPr>
          <w:rtl/>
          <w:lang w:eastAsia="en-US"/>
        </w:rPr>
        <w:t>)</w:t>
      </w:r>
    </w:p>
    <w:p w:rsidR="002749D6" w:rsidRDefault="002749D6" w:rsidP="002749D6">
      <w:pPr>
        <w:rPr>
          <w:rFonts w:hint="cs"/>
          <w:rtl/>
          <w:lang w:eastAsia="en-US"/>
        </w:rPr>
      </w:pPr>
      <w:r>
        <w:rPr>
          <w:rFonts w:hint="cs"/>
          <w:rtl/>
          <w:lang w:eastAsia="en-US"/>
        </w:rPr>
        <w:t>גמרא:</w:t>
      </w:r>
    </w:p>
    <w:p w:rsidR="002749D6" w:rsidRDefault="002749D6" w:rsidP="002749D6">
      <w:pPr>
        <w:rPr>
          <w:rFonts w:hint="cs"/>
          <w:rtl/>
          <w:lang w:eastAsia="en-US"/>
        </w:rPr>
      </w:pPr>
      <w:r>
        <w:rPr>
          <w:rFonts w:hint="cs"/>
          <w:rtl/>
          <w:lang w:eastAsia="en-US"/>
        </w:rPr>
        <w:t xml:space="preserve">תנא </w:t>
      </w:r>
      <w:r>
        <w:rPr>
          <w:rFonts w:cs="Miriam"/>
          <w:szCs w:val="20"/>
          <w:rtl/>
          <w:lang w:eastAsia="en-US"/>
        </w:rPr>
        <w:t>(</w:t>
      </w:r>
      <w:r>
        <w:rPr>
          <w:rFonts w:cs="Miriam" w:hint="cs"/>
          <w:szCs w:val="20"/>
          <w:rtl/>
          <w:lang w:eastAsia="en-US"/>
        </w:rPr>
        <w:t>ותני עלה</w:t>
      </w:r>
      <w:r>
        <w:rPr>
          <w:rFonts w:cs="Miriam"/>
          <w:szCs w:val="20"/>
          <w:rtl/>
          <w:lang w:eastAsia="en-US"/>
        </w:rPr>
        <w:t>)</w:t>
      </w:r>
      <w:r>
        <w:rPr>
          <w:rFonts w:hint="cs"/>
          <w:rtl/>
          <w:lang w:eastAsia="en-US"/>
        </w:rPr>
        <w:t xml:space="preserve">: </w:t>
      </w:r>
      <w:r>
        <w:rPr>
          <w:rFonts w:hint="cs"/>
          <w:i/>
          <w:iCs/>
          <w:rtl/>
          <w:lang w:eastAsia="en-US"/>
        </w:rPr>
        <w:t xml:space="preserve">במה דברים אמורים? בנזירות מועטת </w:t>
      </w:r>
      <w:r>
        <w:rPr>
          <w:rFonts w:cs="Miriam"/>
          <w:szCs w:val="20"/>
          <w:rtl/>
          <w:lang w:eastAsia="en-US"/>
        </w:rPr>
        <w:t>(</w:t>
      </w:r>
      <w:r>
        <w:rPr>
          <w:rFonts w:cs="Miriam" w:hint="cs"/>
          <w:szCs w:val="20"/>
          <w:rtl/>
          <w:lang w:eastAsia="en-US"/>
        </w:rPr>
        <w:t>משלשים לשלשים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אבל בנזירות </w:t>
      </w:r>
      <w:r>
        <w:rPr>
          <w:rFonts w:cs="Miriam"/>
          <w:szCs w:val="20"/>
          <w:rtl/>
          <w:lang w:eastAsia="en-US"/>
        </w:rPr>
        <w:t>(</w:t>
      </w:r>
      <w:r>
        <w:rPr>
          <w:rFonts w:cs="Miriam" w:hint="cs"/>
          <w:szCs w:val="20"/>
          <w:rtl/>
          <w:lang w:eastAsia="en-US"/>
        </w:rPr>
        <w:t>מרובה</w:t>
      </w:r>
      <w:r>
        <w:rPr>
          <w:rFonts w:cs="Miriam"/>
          <w:szCs w:val="20"/>
          <w:rtl/>
          <w:lang w:eastAsia="en-US"/>
        </w:rPr>
        <w:t>)</w:t>
      </w:r>
      <w:r>
        <w:rPr>
          <w:i/>
          <w:iCs/>
          <w:rtl/>
          <w:lang w:eastAsia="en-US"/>
        </w:rPr>
        <w:t xml:space="preserve"> </w:t>
      </w:r>
      <w:r>
        <w:rPr>
          <w:rFonts w:hint="cs"/>
          <w:i/>
          <w:iCs/>
          <w:rtl/>
          <w:lang w:eastAsia="en-US"/>
        </w:rPr>
        <w:t xml:space="preserve">בת שנה </w:t>
      </w:r>
      <w:r>
        <w:rPr>
          <w:rFonts w:cs="Miriam"/>
          <w:szCs w:val="20"/>
          <w:rtl/>
          <w:lang w:eastAsia="en-US"/>
        </w:rPr>
        <w:t>(</w:t>
      </w:r>
      <w:r>
        <w:rPr>
          <w:rFonts w:cs="Miriam" w:hint="cs"/>
          <w:szCs w:val="20"/>
          <w:rtl/>
          <w:lang w:eastAsia="en-US"/>
        </w:rPr>
        <w:t>משנה לשנה</w:t>
      </w:r>
      <w:r>
        <w:rPr>
          <w:rFonts w:cs="Miriam"/>
          <w:szCs w:val="20"/>
          <w:rtl/>
          <w:lang w:eastAsia="en-US"/>
        </w:rPr>
        <w:t>)</w:t>
      </w:r>
      <w:r>
        <w:rPr>
          <w:rFonts w:hint="cs"/>
          <w:i/>
          <w:iCs/>
          <w:rtl/>
          <w:lang w:eastAsia="en-US"/>
        </w:rPr>
        <w:t xml:space="preserve"> -</w:t>
      </w:r>
      <w:r>
        <w:rPr>
          <w:i/>
          <w:iCs/>
          <w:rtl/>
          <w:lang w:eastAsia="en-US"/>
        </w:rPr>
        <w:t xml:space="preserve"> </w:t>
      </w:r>
      <w:r>
        <w:rPr>
          <w:rFonts w:hint="cs"/>
          <w:i/>
          <w:iCs/>
          <w:rtl/>
          <w:lang w:eastAsia="en-US"/>
        </w:rPr>
        <w:t>אוכל בקדשים לאחר שתי שנים, ושותה יין ומיטמא למתים לאחר ארבע שנים</w:t>
      </w:r>
      <w:r>
        <w:rPr>
          <w:rFonts w:hint="cs"/>
          <w:rtl/>
          <w:lang w:eastAsia="en-US"/>
        </w:rPr>
        <w:t xml:space="preserve">'; </w:t>
      </w:r>
    </w:p>
    <w:p w:rsidR="002749D6" w:rsidRDefault="002749D6" w:rsidP="002749D6">
      <w:pPr>
        <w:rPr>
          <w:rFonts w:cs="Miriam" w:hint="cs"/>
          <w:szCs w:val="20"/>
          <w:lang w:eastAsia="en-US"/>
        </w:rPr>
      </w:pPr>
      <w:r>
        <w:rPr>
          <w:rFonts w:hint="cs"/>
          <w:rtl/>
          <w:lang w:eastAsia="en-US"/>
        </w:rPr>
        <w:t>ותני עלה: '</w:t>
      </w:r>
      <w:r>
        <w:rPr>
          <w:rFonts w:hint="cs"/>
          <w:i/>
          <w:iCs/>
          <w:rtl/>
          <w:lang w:eastAsia="en-US"/>
        </w:rPr>
        <w:t xml:space="preserve">ומגלח ארבע תגלחיות: תגלחת ראשונה מביא צפורים </w:t>
      </w:r>
      <w:r>
        <w:rPr>
          <w:rFonts w:cs="Miriam"/>
          <w:szCs w:val="20"/>
          <w:rtl/>
          <w:lang w:eastAsia="en-US"/>
        </w:rPr>
        <w:t>(</w:t>
      </w:r>
      <w:r>
        <w:rPr>
          <w:rFonts w:cs="Miriam" w:hint="cs"/>
          <w:szCs w:val="20"/>
          <w:rtl/>
          <w:lang w:eastAsia="en-US"/>
        </w:rPr>
        <w:t>דהיינו ציפרי מצורע שכתוב בהן '</w:t>
      </w:r>
      <w:r>
        <w:rPr>
          <w:rFonts w:cs="Narkisim" w:hint="cs"/>
          <w:szCs w:val="20"/>
          <w:rtl/>
          <w:lang w:eastAsia="en-US"/>
        </w:rPr>
        <w:t>ולקח למטהר שתי צפרים חיות טהורות</w:t>
      </w:r>
      <w:r>
        <w:rPr>
          <w:rFonts w:cs="Miriam" w:hint="cs"/>
          <w:szCs w:val="20"/>
          <w:rtl/>
          <w:lang w:eastAsia="en-US"/>
        </w:rPr>
        <w:t xml:space="preserve">' </w:t>
      </w:r>
      <w:r>
        <w:rPr>
          <w:rFonts w:cs="Miriam" w:hint="cs"/>
          <w:szCs w:val="16"/>
          <w:rtl/>
          <w:lang w:eastAsia="en-US"/>
        </w:rPr>
        <w:t>[ויקרא יד,ד]</w:t>
      </w:r>
      <w:r>
        <w:rPr>
          <w:rFonts w:cs="Miriam"/>
          <w:szCs w:val="20"/>
          <w:rtl/>
          <w:lang w:eastAsia="en-US"/>
        </w:rPr>
        <w:t>)</w:t>
      </w:r>
      <w:r>
        <w:rPr>
          <w:i/>
          <w:iCs/>
          <w:rtl/>
          <w:lang w:eastAsia="en-US"/>
        </w:rPr>
        <w:t xml:space="preserve"> </w:t>
      </w:r>
      <w:r>
        <w:rPr>
          <w:rFonts w:hint="cs"/>
          <w:i/>
          <w:iCs/>
          <w:rtl/>
          <w:lang w:eastAsia="en-US"/>
        </w:rPr>
        <w:t xml:space="preserve">וחטאת העוף </w:t>
      </w:r>
      <w:r>
        <w:rPr>
          <w:rFonts w:cs="Miriam"/>
          <w:szCs w:val="20"/>
          <w:rtl/>
          <w:lang w:eastAsia="en-US"/>
        </w:rPr>
        <w:t>(</w:t>
      </w:r>
      <w:r>
        <w:rPr>
          <w:rFonts w:cs="Miriam" w:hint="cs"/>
          <w:szCs w:val="20"/>
          <w:rtl/>
          <w:lang w:eastAsia="en-US"/>
        </w:rPr>
        <w:t>דקרבן טומאה דנזיר</w:t>
      </w:r>
      <w:r>
        <w:rPr>
          <w:rFonts w:cs="Miriam"/>
          <w:szCs w:val="20"/>
          <w:rtl/>
          <w:lang w:eastAsia="en-US"/>
        </w:rPr>
        <w:t>)</w:t>
      </w:r>
      <w:r>
        <w:rPr>
          <w:i/>
          <w:iCs/>
          <w:rtl/>
          <w:lang w:eastAsia="en-US"/>
        </w:rPr>
        <w:t xml:space="preserve"> </w:t>
      </w:r>
      <w:r>
        <w:rPr>
          <w:rFonts w:hint="cs"/>
          <w:i/>
          <w:iCs/>
          <w:rtl/>
          <w:lang w:eastAsia="en-US"/>
        </w:rPr>
        <w:t xml:space="preserve">ועולת בהמה </w:t>
      </w:r>
      <w:r>
        <w:rPr>
          <w:rFonts w:cs="Miriam"/>
          <w:szCs w:val="20"/>
          <w:rtl/>
          <w:lang w:eastAsia="en-US"/>
        </w:rPr>
        <w:t>(</w:t>
      </w:r>
      <w:r>
        <w:rPr>
          <w:rFonts w:cs="Miriam" w:hint="cs"/>
          <w:szCs w:val="20"/>
          <w:rtl/>
          <w:lang w:eastAsia="en-US"/>
        </w:rPr>
        <w:t>דקרבן טהרה דנזירות</w:t>
      </w:r>
      <w:r>
        <w:rPr>
          <w:rFonts w:cs="Miriam"/>
          <w:szCs w:val="20"/>
          <w:rtl/>
          <w:lang w:eastAsia="en-US"/>
        </w:rPr>
        <w:t>)</w:t>
      </w:r>
      <w:r>
        <w:rPr>
          <w:rFonts w:hint="cs"/>
          <w:i/>
          <w:iCs/>
          <w:rtl/>
          <w:lang w:eastAsia="en-US"/>
        </w:rPr>
        <w:t>; שניה - מביא חטאת העוף ועולת בהמה; שלישית - מביא חטאת העוף ועולת בהמה; רביעית מביא קרבן טהרה</w:t>
      </w:r>
      <w:r>
        <w:rPr>
          <w:rFonts w:hint="cs"/>
          <w:rtl/>
          <w:lang w:eastAsia="en-US"/>
        </w:rPr>
        <w:t>'.</w:t>
      </w:r>
      <w:r>
        <w:rPr>
          <w:rFonts w:cs="Miriam" w:hint="cs"/>
          <w:szCs w:val="20"/>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אמרת '</w:t>
      </w:r>
      <w:r>
        <w:rPr>
          <w:rFonts w:hint="cs"/>
          <w:i/>
          <w:iCs/>
          <w:rtl/>
          <w:lang w:eastAsia="en-US"/>
        </w:rPr>
        <w:t xml:space="preserve">תגלחת ראשון מביא </w:t>
      </w:r>
      <w:r>
        <w:rPr>
          <w:rFonts w:hint="cs"/>
          <w:szCs w:val="20"/>
          <w:rtl/>
          <w:lang w:eastAsia="en-US"/>
        </w:rPr>
        <w:t>[</w:t>
      </w:r>
      <w:r>
        <w:rPr>
          <w:rFonts w:hint="cs"/>
          <w:sz w:val="20"/>
          <w:szCs w:val="20"/>
          <w:rtl/>
          <w:lang w:eastAsia="en-US"/>
        </w:rPr>
        <w:t>צפורים וחטאת העוף ועולת בהמה</w:t>
      </w:r>
      <w:r>
        <w:rPr>
          <w:rFonts w:hint="cs"/>
          <w:szCs w:val="20"/>
          <w:rtl/>
          <w:lang w:eastAsia="en-US"/>
        </w:rPr>
        <w:t>]</w:t>
      </w:r>
      <w:r>
        <w:rPr>
          <w:rFonts w:hint="cs"/>
          <w:rtl/>
          <w:lang w:eastAsia="en-US"/>
        </w:rPr>
        <w:t xml:space="preserve">' - ממה נפשך שפיר קמייתי </w:t>
      </w:r>
      <w:r>
        <w:rPr>
          <w:rFonts w:cs="Courier New" w:hint="cs"/>
          <w:szCs w:val="20"/>
          <w:rtl/>
          <w:lang w:eastAsia="en-US"/>
        </w:rPr>
        <w:t>[</w:t>
      </w:r>
      <w:r>
        <w:rPr>
          <w:rFonts w:ascii="Courier New" w:hAnsi="Courier New" w:cs="Courier New" w:hint="cs"/>
          <w:sz w:val="16"/>
          <w:szCs w:val="20"/>
          <w:rtl/>
          <w:lang w:eastAsia="en-US"/>
        </w:rPr>
        <w:t>והגמרא בודקת את כל האפשרויות</w:t>
      </w:r>
      <w:r>
        <w:rPr>
          <w:rFonts w:cs="Courier New" w:hint="cs"/>
          <w:szCs w:val="20"/>
          <w:rtl/>
          <w:lang w:eastAsia="en-US"/>
        </w:rPr>
        <w:t>]</w:t>
      </w:r>
      <w:r>
        <w:rPr>
          <w:rFonts w:hint="cs"/>
          <w:rtl/>
          <w:lang w:eastAsia="en-US"/>
        </w:rPr>
        <w:t xml:space="preserve">: </w:t>
      </w: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אפשרות א:</w:t>
      </w:r>
      <w:r>
        <w:rPr>
          <w:rFonts w:cs="Courier New" w:hint="cs"/>
          <w:szCs w:val="20"/>
          <w:rtl/>
          <w:lang w:eastAsia="en-US"/>
        </w:rPr>
        <w:t>]</w:t>
      </w:r>
      <w:r>
        <w:rPr>
          <w:rFonts w:hint="cs"/>
          <w:rtl/>
          <w:lang w:eastAsia="en-US"/>
        </w:rPr>
        <w:t xml:space="preserve"> דאי ודאי מצורע הוא ולאו טמא </w:t>
      </w:r>
      <w:r>
        <w:rPr>
          <w:rFonts w:cs="Miriam"/>
          <w:szCs w:val="20"/>
          <w:rtl/>
          <w:lang w:eastAsia="en-US"/>
        </w:rPr>
        <w:t>(</w:t>
      </w:r>
      <w:r>
        <w:rPr>
          <w:rFonts w:cs="Miriam" w:hint="cs"/>
          <w:szCs w:val="20"/>
          <w:rtl/>
          <w:lang w:eastAsia="en-US"/>
        </w:rPr>
        <w:t>במת</w:t>
      </w:r>
      <w:r>
        <w:rPr>
          <w:rFonts w:cs="Miriam"/>
          <w:szCs w:val="20"/>
          <w:rtl/>
          <w:lang w:eastAsia="en-US"/>
        </w:rPr>
        <w:t>)</w:t>
      </w:r>
      <w:r>
        <w:rPr>
          <w:rtl/>
          <w:lang w:eastAsia="en-US"/>
        </w:rPr>
        <w:t xml:space="preserve"> </w:t>
      </w:r>
      <w:r>
        <w:rPr>
          <w:rFonts w:hint="cs"/>
          <w:rtl/>
          <w:lang w:eastAsia="en-US"/>
        </w:rPr>
        <w:t xml:space="preserve">הוא - </w:t>
      </w:r>
      <w:r>
        <w:rPr>
          <w:rFonts w:cs="Miriam"/>
          <w:szCs w:val="20"/>
          <w:rtl/>
          <w:lang w:eastAsia="en-US"/>
        </w:rPr>
        <w:t>(</w:t>
      </w:r>
      <w:r>
        <w:rPr>
          <w:rFonts w:cs="Miriam" w:hint="cs"/>
          <w:szCs w:val="20"/>
          <w:rtl/>
          <w:lang w:eastAsia="en-US"/>
        </w:rPr>
        <w:t>הילכך הא דקא מייתי</w:t>
      </w:r>
      <w:r>
        <w:rPr>
          <w:rFonts w:cs="Miriam"/>
          <w:szCs w:val="20"/>
          <w:rtl/>
          <w:lang w:eastAsia="en-US"/>
        </w:rPr>
        <w:t>)</w:t>
      </w:r>
      <w:r>
        <w:rPr>
          <w:rtl/>
          <w:lang w:eastAsia="en-US"/>
        </w:rPr>
        <w:t xml:space="preserve"> </w:t>
      </w:r>
      <w:r>
        <w:rPr>
          <w:rFonts w:hint="cs"/>
          <w:rtl/>
          <w:lang w:eastAsia="en-US"/>
        </w:rPr>
        <w:t xml:space="preserve">ציפורין </w:t>
      </w:r>
      <w:r>
        <w:rPr>
          <w:rFonts w:cs="Miriam"/>
          <w:szCs w:val="20"/>
          <w:rtl/>
          <w:lang w:eastAsia="en-US"/>
        </w:rPr>
        <w:t>(</w:t>
      </w:r>
      <w:r>
        <w:rPr>
          <w:rFonts w:cs="Miriam" w:hint="cs"/>
          <w:szCs w:val="20"/>
          <w:rtl/>
          <w:lang w:eastAsia="en-US"/>
        </w:rPr>
        <w:t>זו היא</w:t>
      </w:r>
      <w:r>
        <w:rPr>
          <w:rFonts w:cs="Miriam"/>
          <w:szCs w:val="20"/>
          <w:rtl/>
          <w:lang w:eastAsia="en-US"/>
        </w:rPr>
        <w:t>)</w:t>
      </w:r>
      <w:r>
        <w:rPr>
          <w:rtl/>
          <w:lang w:eastAsia="en-US"/>
        </w:rPr>
        <w:t xml:space="preserve"> </w:t>
      </w:r>
      <w:r>
        <w:rPr>
          <w:rFonts w:hint="cs"/>
          <w:rtl/>
          <w:lang w:eastAsia="en-US"/>
        </w:rPr>
        <w:t xml:space="preserve">חובתו, וחטאת העוף </w:t>
      </w:r>
      <w:r>
        <w:rPr>
          <w:rFonts w:cs="Miriam"/>
          <w:szCs w:val="20"/>
          <w:rtl/>
          <w:lang w:eastAsia="en-US"/>
        </w:rPr>
        <w:t>(</w:t>
      </w:r>
      <w:r>
        <w:rPr>
          <w:rFonts w:cs="Miriam" w:hint="cs"/>
          <w:szCs w:val="20"/>
          <w:rtl/>
          <w:lang w:eastAsia="en-US"/>
        </w:rPr>
        <w:t>דקרבן טומאה בנזיר, הוי</w:t>
      </w:r>
      <w:r>
        <w:rPr>
          <w:rFonts w:cs="Miriam"/>
          <w:szCs w:val="20"/>
          <w:rtl/>
          <w:lang w:eastAsia="en-US"/>
        </w:rPr>
        <w:t>)</w:t>
      </w:r>
      <w:r>
        <w:rPr>
          <w:rtl/>
          <w:lang w:eastAsia="en-US"/>
        </w:rPr>
        <w:t xml:space="preserve"> </w:t>
      </w:r>
      <w:r>
        <w:rPr>
          <w:rFonts w:hint="cs"/>
          <w:rtl/>
          <w:lang w:eastAsia="en-US"/>
        </w:rPr>
        <w:t xml:space="preserve">ספק </w:t>
      </w:r>
      <w:r>
        <w:rPr>
          <w:rFonts w:cs="Miriam" w:hint="cs"/>
          <w:szCs w:val="20"/>
          <w:rtl/>
          <w:lang w:eastAsia="en-US"/>
        </w:rPr>
        <w:t>(ו)</w:t>
      </w:r>
      <w:r>
        <w:rPr>
          <w:rFonts w:hint="cs"/>
          <w:rtl/>
          <w:lang w:eastAsia="en-US"/>
        </w:rPr>
        <w:t xml:space="preserve">אזלא לקבורה </w:t>
      </w:r>
      <w:r>
        <w:rPr>
          <w:rFonts w:cs="Miriam"/>
          <w:szCs w:val="20"/>
          <w:rtl/>
          <w:lang w:eastAsia="en-US"/>
        </w:rPr>
        <w:t>(</w:t>
      </w:r>
      <w:r>
        <w:rPr>
          <w:rFonts w:cs="Miriam" w:hint="cs"/>
          <w:szCs w:val="20"/>
          <w:rtl/>
          <w:lang w:eastAsia="en-US"/>
        </w:rPr>
        <w:t xml:space="preserve">דדילמא לאו טמא מת הוא, ולא חזיא </w:t>
      </w:r>
      <w:r>
        <w:rPr>
          <w:rFonts w:cs="Courier New" w:hint="cs"/>
          <w:szCs w:val="16"/>
          <w:rtl/>
          <w:lang w:eastAsia="en-US"/>
        </w:rPr>
        <w:t>[</w:t>
      </w:r>
      <w:r>
        <w:rPr>
          <w:rFonts w:ascii="Courier New" w:hAnsi="Courier New" w:cs="Courier New" w:hint="cs"/>
          <w:sz w:val="16"/>
          <w:szCs w:val="16"/>
          <w:rtl/>
          <w:lang w:eastAsia="en-US"/>
        </w:rPr>
        <w:t>חטאת העוף</w:t>
      </w:r>
      <w:r>
        <w:rPr>
          <w:rFonts w:cs="Courier New" w:hint="cs"/>
          <w:szCs w:val="16"/>
          <w:rtl/>
          <w:lang w:eastAsia="en-US"/>
        </w:rPr>
        <w:t>]</w:t>
      </w:r>
      <w:r>
        <w:rPr>
          <w:rFonts w:cs="Miriam" w:hint="cs"/>
          <w:szCs w:val="20"/>
          <w:rtl/>
          <w:lang w:eastAsia="en-US"/>
        </w:rPr>
        <w:t xml:space="preserve"> להקרבה</w:t>
      </w:r>
      <w:r>
        <w:rPr>
          <w:rFonts w:cs="Miriam"/>
          <w:szCs w:val="20"/>
          <w:rtl/>
          <w:lang w:eastAsia="en-US"/>
        </w:rPr>
        <w:t>)</w:t>
      </w:r>
      <w:r>
        <w:rPr>
          <w:rFonts w:hint="cs"/>
          <w:rtl/>
          <w:lang w:eastAsia="en-US"/>
        </w:rPr>
        <w:t xml:space="preserve">, ועולה </w:t>
      </w:r>
      <w:r>
        <w:rPr>
          <w:rFonts w:cs="Miriam"/>
          <w:szCs w:val="20"/>
          <w:rtl/>
          <w:lang w:eastAsia="en-US"/>
        </w:rPr>
        <w:t>(</w:t>
      </w:r>
      <w:r>
        <w:rPr>
          <w:rFonts w:cs="Miriam" w:hint="cs"/>
          <w:szCs w:val="20"/>
          <w:rtl/>
          <w:lang w:eastAsia="en-US"/>
        </w:rPr>
        <w:t>דקמייתי</w:t>
      </w:r>
      <w:r>
        <w:rPr>
          <w:rFonts w:cs="Miriam"/>
          <w:szCs w:val="20"/>
          <w:rtl/>
          <w:lang w:eastAsia="en-US"/>
        </w:rPr>
        <w:t>)</w:t>
      </w:r>
      <w:r>
        <w:rPr>
          <w:rtl/>
          <w:lang w:eastAsia="en-US"/>
        </w:rPr>
        <w:t xml:space="preserve"> </w:t>
      </w:r>
      <w:r>
        <w:rPr>
          <w:rFonts w:hint="cs"/>
          <w:rtl/>
          <w:lang w:eastAsia="en-US"/>
        </w:rPr>
        <w:t xml:space="preserve">הויא </w:t>
      </w:r>
      <w:r>
        <w:rPr>
          <w:rFonts w:cs="Miriam"/>
          <w:szCs w:val="20"/>
          <w:rtl/>
          <w:lang w:eastAsia="en-US"/>
        </w:rPr>
        <w:t>(</w:t>
      </w:r>
      <w:r>
        <w:rPr>
          <w:rFonts w:cs="Miriam" w:hint="cs"/>
          <w:szCs w:val="20"/>
          <w:rtl/>
          <w:lang w:eastAsia="en-US"/>
        </w:rPr>
        <w:t>קרבן</w:t>
      </w:r>
      <w:r>
        <w:rPr>
          <w:rFonts w:cs="Miriam"/>
          <w:szCs w:val="20"/>
          <w:rtl/>
          <w:lang w:eastAsia="en-US"/>
        </w:rPr>
        <w:t>)</w:t>
      </w:r>
      <w:r>
        <w:rPr>
          <w:rtl/>
          <w:lang w:eastAsia="en-US"/>
        </w:rPr>
        <w:t xml:space="preserve"> </w:t>
      </w:r>
      <w:r>
        <w:rPr>
          <w:rFonts w:hint="cs"/>
          <w:rtl/>
          <w:lang w:eastAsia="en-US"/>
        </w:rPr>
        <w:t xml:space="preserve">נדבה </w:t>
      </w:r>
      <w:r>
        <w:rPr>
          <w:rFonts w:cs="Miriam"/>
          <w:szCs w:val="20"/>
          <w:rtl/>
          <w:lang w:eastAsia="en-US"/>
        </w:rPr>
        <w:t>(</w:t>
      </w:r>
      <w:r>
        <w:rPr>
          <w:rFonts w:cs="Miriam" w:hint="cs"/>
          <w:szCs w:val="20"/>
          <w:rtl/>
          <w:lang w:eastAsia="en-US"/>
        </w:rPr>
        <w:t>דילמא מצורע הוא ועדיין אינו ראוי לתגלחת טהרה דנזירות</w:t>
      </w:r>
      <w:r>
        <w:rPr>
          <w:rFonts w:cs="Miriam"/>
          <w:szCs w:val="20"/>
          <w:rtl/>
          <w:lang w:eastAsia="en-US"/>
        </w:rPr>
        <w:t>)</w:t>
      </w:r>
      <w:r>
        <w:rPr>
          <w:rFonts w:hint="cs"/>
          <w:rtl/>
          <w:lang w:eastAsia="en-US"/>
        </w:rPr>
        <w:t xml:space="preserve">, ולגלחו תוך </w:t>
      </w:r>
      <w:r>
        <w:rPr>
          <w:rFonts w:cs="Courier New" w:hint="cs"/>
          <w:szCs w:val="20"/>
          <w:rtl/>
          <w:lang w:eastAsia="en-US"/>
        </w:rPr>
        <w:t>[</w:t>
      </w:r>
      <w:r>
        <w:rPr>
          <w:rFonts w:ascii="Courier New" w:hAnsi="Courier New" w:cs="Courier New" w:hint="cs"/>
          <w:sz w:val="16"/>
          <w:szCs w:val="20"/>
          <w:rtl/>
          <w:lang w:eastAsia="en-US"/>
        </w:rPr>
        <w:t>נוסח אורח מישור: בסוף</w:t>
      </w:r>
      <w:r>
        <w:rPr>
          <w:rFonts w:cs="Courier New" w:hint="cs"/>
          <w:szCs w:val="20"/>
          <w:rtl/>
          <w:lang w:eastAsia="en-US"/>
        </w:rPr>
        <w:t>]</w:t>
      </w:r>
      <w:r>
        <w:rPr>
          <w:rFonts w:hint="cs"/>
          <w:rtl/>
          <w:lang w:eastAsia="en-US"/>
        </w:rPr>
        <w:t xml:space="preserve"> שבעה </w:t>
      </w:r>
      <w:r>
        <w:rPr>
          <w:rFonts w:cs="Miriam"/>
          <w:szCs w:val="20"/>
          <w:rtl/>
          <w:lang w:eastAsia="en-US"/>
        </w:rPr>
        <w:t>(</w:t>
      </w:r>
      <w:r>
        <w:rPr>
          <w:rFonts w:cs="Miriam" w:hint="cs"/>
          <w:szCs w:val="20"/>
          <w:rtl/>
          <w:lang w:eastAsia="en-US"/>
        </w:rPr>
        <w:t>כמשפט של מוחלט: שסופר שבעה ואחר כך מגלח</w:t>
      </w:r>
      <w:r>
        <w:rPr>
          <w:rFonts w:cs="Miriam"/>
          <w:szCs w:val="20"/>
          <w:rtl/>
          <w:lang w:eastAsia="en-US"/>
        </w:rPr>
        <w:t>)</w:t>
      </w:r>
      <w:r>
        <w:rPr>
          <w:rtl/>
          <w:lang w:eastAsia="en-US"/>
        </w:rPr>
        <w:t xml:space="preserve"> </w:t>
      </w:r>
      <w:r>
        <w:rPr>
          <w:rFonts w:hint="cs"/>
          <w:rtl/>
          <w:lang w:eastAsia="en-US"/>
        </w:rPr>
        <w:t xml:space="preserve">אי אפשר: דדילמא לאו מוחלט הוא </w:t>
      </w:r>
      <w:r>
        <w:rPr>
          <w:rFonts w:cs="Miriam"/>
          <w:szCs w:val="20"/>
          <w:rtl/>
          <w:lang w:eastAsia="en-US"/>
        </w:rPr>
        <w:t>(</w:t>
      </w:r>
      <w:r>
        <w:rPr>
          <w:rFonts w:cs="Miriam" w:hint="cs"/>
          <w:szCs w:val="20"/>
          <w:rtl/>
          <w:lang w:eastAsia="en-US"/>
        </w:rPr>
        <w:t>ולאו טמא הוא, והוי נזיר טהור</w:t>
      </w:r>
      <w:r>
        <w:rPr>
          <w:rFonts w:cs="Miriam"/>
          <w:szCs w:val="20"/>
          <w:rtl/>
          <w:lang w:eastAsia="en-US"/>
        </w:rPr>
        <w:t>)</w:t>
      </w:r>
      <w:r>
        <w:rPr>
          <w:rFonts w:hint="cs"/>
          <w:rtl/>
          <w:lang w:eastAsia="en-US"/>
        </w:rPr>
        <w:t xml:space="preserve">, ורחמנא אמר </w:t>
      </w:r>
      <w:r>
        <w:rPr>
          <w:rFonts w:cs="Narkisim"/>
          <w:szCs w:val="20"/>
          <w:rtl/>
          <w:lang w:eastAsia="en-US"/>
        </w:rPr>
        <w:t>[</w:t>
      </w:r>
      <w:r>
        <w:rPr>
          <w:rFonts w:cs="Miriam" w:hint="cs"/>
          <w:szCs w:val="16"/>
          <w:rtl/>
          <w:lang w:eastAsia="en-US"/>
        </w:rPr>
        <w:t>במדבר ו,ה:</w:t>
      </w:r>
      <w:r>
        <w:rPr>
          <w:rFonts w:cs="Narkisim" w:hint="cs"/>
          <w:szCs w:val="20"/>
          <w:rtl/>
          <w:lang w:eastAsia="en-US"/>
        </w:rPr>
        <w:t xml:space="preserve"> כל ימי נדר נזרו]</w:t>
      </w:r>
      <w:r>
        <w:rPr>
          <w:rFonts w:cs="Narkisim" w:hint="cs"/>
          <w:rtl/>
          <w:lang w:eastAsia="en-US"/>
        </w:rPr>
        <w:t xml:space="preserve"> תער לא יעבר על ראשו  עד מלאת [</w:t>
      </w:r>
      <w:r>
        <w:rPr>
          <w:rFonts w:cs="Narkisim" w:hint="cs"/>
          <w:szCs w:val="20"/>
          <w:rtl/>
          <w:lang w:eastAsia="en-US"/>
        </w:rPr>
        <w:t>הימם אשר יזיר לה' קדש יהיה, גדל פרע שער ראשו</w:t>
      </w:r>
      <w:r>
        <w:rPr>
          <w:rFonts w:cs="Narkisim"/>
          <w:rtl/>
          <w:lang w:eastAsia="en-US"/>
        </w:rPr>
        <w:t>]</w:t>
      </w:r>
      <w:r>
        <w:rPr>
          <w:rFonts w:hint="cs"/>
          <w:rtl/>
          <w:lang w:eastAsia="en-US"/>
        </w:rPr>
        <w:t>;</w:t>
      </w:r>
    </w:p>
    <w:p w:rsidR="002749D6" w:rsidRDefault="002749D6" w:rsidP="002749D6">
      <w:pPr>
        <w:rPr>
          <w:rFonts w:hint="cs"/>
          <w:rtl/>
          <w:lang w:eastAsia="en-US"/>
        </w:rPr>
      </w:pPr>
      <w:r>
        <w:rPr>
          <w:rFonts w:hint="cs"/>
          <w:rtl/>
          <w:lang w:eastAsia="en-US"/>
        </w:rPr>
        <w:t>* ואי לאו מצורע [ודאי] הוי, והוא טמא - חטאת העוף חובתו, וציפורין אבראי קא מתעבדין ולא הוי חולין בעזרה, ועולת בהמה הויא נדבה;</w:t>
      </w: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אפשרות ב:</w:t>
      </w:r>
      <w:r>
        <w:rPr>
          <w:rFonts w:cs="Courier New" w:hint="cs"/>
          <w:szCs w:val="20"/>
          <w:rtl/>
          <w:lang w:eastAsia="en-US"/>
        </w:rPr>
        <w:t>]</w:t>
      </w:r>
      <w:r>
        <w:rPr>
          <w:rFonts w:hint="cs"/>
          <w:rtl/>
          <w:lang w:eastAsia="en-US"/>
        </w:rPr>
        <w:t xml:space="preserve"> ואי לאו מצורע הוא, ולאו טמא הוא </w:t>
      </w:r>
      <w:r>
        <w:rPr>
          <w:rFonts w:cs="Miriam"/>
          <w:szCs w:val="20"/>
          <w:rtl/>
          <w:lang w:eastAsia="en-US"/>
        </w:rPr>
        <w:t>(</w:t>
      </w:r>
      <w:r>
        <w:rPr>
          <w:rFonts w:cs="Miriam" w:hint="cs"/>
          <w:szCs w:val="20"/>
          <w:rtl/>
          <w:lang w:eastAsia="en-US"/>
        </w:rPr>
        <w:t>אלא נזיר טהור</w:t>
      </w:r>
      <w:r>
        <w:rPr>
          <w:rFonts w:cs="Miriam"/>
          <w:szCs w:val="20"/>
          <w:rtl/>
          <w:lang w:eastAsia="en-US"/>
        </w:rPr>
        <w:t>)</w:t>
      </w:r>
      <w:r>
        <w:rPr>
          <w:rtl/>
          <w:lang w:eastAsia="en-US"/>
        </w:rPr>
        <w:t xml:space="preserve"> </w:t>
      </w:r>
      <w:r>
        <w:rPr>
          <w:rFonts w:hint="cs"/>
          <w:rtl/>
          <w:lang w:eastAsia="en-US"/>
        </w:rPr>
        <w:t xml:space="preserve">- ציפורין </w:t>
      </w:r>
      <w:r>
        <w:rPr>
          <w:rFonts w:cs="Miriam"/>
          <w:szCs w:val="20"/>
          <w:rtl/>
          <w:lang w:eastAsia="en-US"/>
        </w:rPr>
        <w:t>(</w:t>
      </w:r>
      <w:r>
        <w:rPr>
          <w:rFonts w:cs="Miriam" w:hint="cs"/>
          <w:szCs w:val="20"/>
          <w:rtl/>
          <w:lang w:eastAsia="en-US"/>
        </w:rPr>
        <w:t>דקמייתי - לא חיישינן</w:t>
      </w:r>
      <w:r>
        <w:rPr>
          <w:rFonts w:cs="Miriam"/>
          <w:szCs w:val="20"/>
          <w:rtl/>
          <w:lang w:eastAsia="en-US"/>
        </w:rPr>
        <w:t>)</w:t>
      </w:r>
      <w:r>
        <w:rPr>
          <w:rtl/>
          <w:lang w:eastAsia="en-US"/>
        </w:rPr>
        <w:t xml:space="preserve"> </w:t>
      </w:r>
      <w:r>
        <w:rPr>
          <w:rFonts w:hint="cs"/>
          <w:rtl/>
          <w:lang w:eastAsia="en-US"/>
        </w:rPr>
        <w:t xml:space="preserve">אבראי קא מתעבדין, </w:t>
      </w:r>
      <w:r>
        <w:rPr>
          <w:rFonts w:cs="Miriam"/>
          <w:szCs w:val="20"/>
          <w:rtl/>
          <w:lang w:eastAsia="en-US"/>
        </w:rPr>
        <w:t>(</w:t>
      </w:r>
      <w:r>
        <w:rPr>
          <w:rFonts w:cs="Miriam" w:hint="cs"/>
          <w:szCs w:val="20"/>
          <w:rtl/>
          <w:lang w:eastAsia="en-US"/>
        </w:rPr>
        <w:t>ואי משום</w:t>
      </w:r>
      <w:r>
        <w:rPr>
          <w:rFonts w:cs="Miriam"/>
          <w:szCs w:val="20"/>
          <w:rtl/>
          <w:lang w:eastAsia="en-US"/>
        </w:rPr>
        <w:t>)</w:t>
      </w:r>
      <w:r>
        <w:rPr>
          <w:rtl/>
          <w:lang w:eastAsia="en-US"/>
        </w:rPr>
        <w:t xml:space="preserve"> </w:t>
      </w:r>
      <w:r>
        <w:rPr>
          <w:rFonts w:hint="cs"/>
          <w:rtl/>
          <w:lang w:eastAsia="en-US"/>
        </w:rPr>
        <w:t xml:space="preserve">חטאת העוף - </w:t>
      </w:r>
      <w:r>
        <w:rPr>
          <w:rFonts w:cs="Miriam"/>
          <w:szCs w:val="20"/>
          <w:rtl/>
          <w:lang w:eastAsia="en-US"/>
        </w:rPr>
        <w:t>(</w:t>
      </w:r>
      <w:r>
        <w:rPr>
          <w:rFonts w:cs="Miriam" w:hint="cs"/>
          <w:szCs w:val="20"/>
          <w:rtl/>
          <w:lang w:eastAsia="en-US"/>
        </w:rPr>
        <w:t>הא קאזלא</w:t>
      </w:r>
      <w:r>
        <w:rPr>
          <w:rFonts w:cs="Miriam"/>
          <w:szCs w:val="20"/>
          <w:rtl/>
          <w:lang w:eastAsia="en-US"/>
        </w:rPr>
        <w:t>)</w:t>
      </w:r>
      <w:r>
        <w:rPr>
          <w:rtl/>
          <w:lang w:eastAsia="en-US"/>
        </w:rPr>
        <w:t xml:space="preserve"> </w:t>
      </w:r>
      <w:r>
        <w:rPr>
          <w:rFonts w:hint="cs"/>
          <w:rtl/>
          <w:lang w:eastAsia="en-US"/>
        </w:rPr>
        <w:t xml:space="preserve">לקבורה, עולת בהמה </w:t>
      </w:r>
      <w:r>
        <w:rPr>
          <w:rFonts w:cs="Miriam"/>
          <w:szCs w:val="20"/>
          <w:rtl/>
          <w:lang w:eastAsia="en-US"/>
        </w:rPr>
        <w:t>(</w:t>
      </w:r>
      <w:r>
        <w:rPr>
          <w:rFonts w:cs="Miriam" w:hint="cs"/>
          <w:szCs w:val="20"/>
          <w:rtl/>
          <w:lang w:eastAsia="en-US"/>
        </w:rPr>
        <w:t>דקמייתי</w:t>
      </w:r>
      <w:r>
        <w:rPr>
          <w:rFonts w:cs="Miriam"/>
          <w:szCs w:val="20"/>
          <w:rtl/>
          <w:lang w:eastAsia="en-US"/>
        </w:rPr>
        <w:t>)</w:t>
      </w:r>
      <w:r>
        <w:rPr>
          <w:rtl/>
          <w:lang w:eastAsia="en-US"/>
        </w:rPr>
        <w:t xml:space="preserve"> </w:t>
      </w:r>
      <w:r>
        <w:rPr>
          <w:rFonts w:hint="cs"/>
          <w:rtl/>
          <w:lang w:eastAsia="en-US"/>
        </w:rPr>
        <w:t>הויא חובתו.</w:t>
      </w:r>
    </w:p>
    <w:p w:rsidR="002749D6" w:rsidRDefault="002749D6" w:rsidP="002749D6">
      <w:pPr>
        <w:rPr>
          <w:rFonts w:hint="cs"/>
          <w:rtl/>
          <w:lang w:eastAsia="en-US"/>
        </w:rPr>
      </w:pPr>
    </w:p>
    <w:p w:rsidR="002749D6" w:rsidRDefault="002749D6" w:rsidP="002749D6">
      <w:pPr>
        <w:ind w:left="720"/>
        <w:rPr>
          <w:rFonts w:hint="cs"/>
          <w:rtl/>
          <w:lang w:eastAsia="en-US"/>
        </w:rPr>
      </w:pPr>
      <w:r>
        <w:rPr>
          <w:rFonts w:hint="cs"/>
          <w:rtl/>
          <w:lang w:eastAsia="en-US"/>
        </w:rPr>
        <w:t xml:space="preserve">והא בעי אשם </w:t>
      </w:r>
      <w:r>
        <w:rPr>
          <w:rFonts w:cs="Miriam"/>
          <w:szCs w:val="20"/>
          <w:rtl/>
          <w:lang w:eastAsia="en-US"/>
        </w:rPr>
        <w:t>(</w:t>
      </w:r>
      <w:r>
        <w:rPr>
          <w:rFonts w:cs="Miriam" w:hint="cs"/>
          <w:szCs w:val="20"/>
          <w:rtl/>
          <w:lang w:eastAsia="en-US"/>
        </w:rPr>
        <w:t>והא קבעי איתויי אשם מצורע בתגלחת שניה, ואשם במצורע ודאי מעכב באכילתו, כדקיימא לן: '</w:t>
      </w:r>
      <w:r>
        <w:rPr>
          <w:rFonts w:cs="Miriam" w:hint="cs"/>
          <w:i/>
          <w:iCs/>
          <w:szCs w:val="20"/>
          <w:rtl/>
          <w:lang w:eastAsia="en-US"/>
        </w:rPr>
        <w:t>הביא כפרתו - אוכל בקדשים</w:t>
      </w:r>
      <w:r>
        <w:rPr>
          <w:rFonts w:cs="Miriam" w:hint="cs"/>
          <w:szCs w:val="20"/>
          <w:rtl/>
          <w:lang w:eastAsia="en-US"/>
        </w:rPr>
        <w:t>'; ואילו בכל הני ארבע תגלחיות אמאי לא תני ליה 'אשם'</w:t>
      </w:r>
      <w:r>
        <w:rPr>
          <w:rFonts w:cs="Miriam"/>
          <w:szCs w:val="20"/>
          <w:rtl/>
          <w:lang w:eastAsia="en-US"/>
        </w:rPr>
        <w:t>)</w:t>
      </w:r>
      <w:r>
        <w:rPr>
          <w:rFonts w:hint="cs"/>
          <w:rtl/>
          <w:lang w:eastAsia="en-US"/>
        </w:rPr>
        <w:t>?</w:t>
      </w:r>
    </w:p>
    <w:p w:rsidR="002749D6" w:rsidRDefault="002749D6" w:rsidP="002749D6">
      <w:pPr>
        <w:ind w:left="720"/>
        <w:rPr>
          <w:rFonts w:cs="Miriam" w:hint="cs"/>
          <w:szCs w:val="20"/>
          <w:lang w:eastAsia="en-US"/>
        </w:rPr>
      </w:pPr>
    </w:p>
    <w:p w:rsidR="002749D6" w:rsidRDefault="002749D6" w:rsidP="002749D6">
      <w:pPr>
        <w:ind w:left="720"/>
        <w:rPr>
          <w:rFonts w:hint="cs"/>
          <w:rtl/>
          <w:lang w:eastAsia="en-US"/>
        </w:rPr>
      </w:pPr>
      <w:r>
        <w:rPr>
          <w:rFonts w:cs="Miriam"/>
          <w:szCs w:val="20"/>
          <w:rtl/>
          <w:lang w:eastAsia="en-US"/>
        </w:rPr>
        <w:t>(</w:t>
      </w:r>
      <w:r>
        <w:rPr>
          <w:rFonts w:cs="Miriam" w:hint="cs"/>
          <w:szCs w:val="20"/>
          <w:rtl/>
          <w:lang w:eastAsia="en-US"/>
        </w:rPr>
        <w:t>הא מני?</w:t>
      </w:r>
      <w:r>
        <w:rPr>
          <w:rFonts w:cs="Miriam"/>
          <w:szCs w:val="20"/>
          <w:rtl/>
          <w:lang w:eastAsia="en-US"/>
        </w:rPr>
        <w:t>)</w:t>
      </w:r>
      <w:r>
        <w:rPr>
          <w:rtl/>
          <w:lang w:eastAsia="en-US"/>
        </w:rPr>
        <w:t xml:space="preserve"> </w:t>
      </w:r>
      <w:r>
        <w:rPr>
          <w:rFonts w:hint="cs"/>
          <w:rtl/>
          <w:lang w:eastAsia="en-US"/>
        </w:rPr>
        <w:t xml:space="preserve">רבי שמעון היא, דאמר: מייתי ומתני </w:t>
      </w:r>
      <w:r>
        <w:rPr>
          <w:rFonts w:cs="Miriam"/>
          <w:szCs w:val="20"/>
          <w:rtl/>
          <w:lang w:eastAsia="en-US"/>
        </w:rPr>
        <w:t>(</w:t>
      </w:r>
      <w:r>
        <w:rPr>
          <w:rFonts w:cs="Miriam" w:hint="cs"/>
          <w:szCs w:val="20"/>
          <w:rtl/>
          <w:lang w:eastAsia="en-US"/>
        </w:rPr>
        <w:t xml:space="preserve">כדאמרינן בפרק בתרא דמסכת מנחות </w:t>
      </w:r>
      <w:r>
        <w:rPr>
          <w:rFonts w:cs="Miriam" w:hint="cs"/>
          <w:szCs w:val="16"/>
          <w:rtl/>
          <w:lang w:eastAsia="en-US"/>
        </w:rPr>
        <w:t>(קה,א)</w:t>
      </w:r>
      <w:r>
        <w:rPr>
          <w:rFonts w:cs="Miriam" w:hint="cs"/>
          <w:szCs w:val="20"/>
          <w:rtl/>
          <w:lang w:eastAsia="en-US"/>
        </w:rPr>
        <w:t>: '</w:t>
      </w:r>
      <w:r>
        <w:rPr>
          <w:rFonts w:cs="Miriam" w:hint="cs"/>
          <w:i/>
          <w:iCs/>
          <w:szCs w:val="20"/>
          <w:rtl/>
          <w:lang w:eastAsia="en-US"/>
        </w:rPr>
        <w:t>רבי שמעון אומר: למחרת מביא אשמו, ולוגו עמו, ואומר: "אם מצורע הוא זה אשמו וזה לוגו, ואם לאו - אשם זה יהא שלמי נדבה"; ואותו אשם טעון שחיטה בצפון ומתן בהונות</w:t>
      </w:r>
      <w:r>
        <w:rPr>
          <w:rFonts w:cs="Miriam" w:hint="cs"/>
          <w:szCs w:val="20"/>
          <w:rtl/>
          <w:lang w:eastAsia="en-US"/>
        </w:rPr>
        <w:t>' - הכא נמי מייתי אשם מצורע ומתני</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 xml:space="preserve">תגלחת שניה ושלישית - ציפורין </w:t>
      </w:r>
      <w:r>
        <w:rPr>
          <w:rFonts w:cs="Miriam"/>
          <w:szCs w:val="20"/>
          <w:rtl/>
          <w:lang w:eastAsia="en-US"/>
        </w:rPr>
        <w:t>(</w:t>
      </w:r>
      <w:r>
        <w:rPr>
          <w:rFonts w:cs="Miriam" w:hint="cs"/>
          <w:szCs w:val="20"/>
          <w:rtl/>
          <w:lang w:eastAsia="en-US"/>
        </w:rPr>
        <w:t>חיות</w:t>
      </w:r>
      <w:r>
        <w:rPr>
          <w:rFonts w:cs="Miriam"/>
          <w:szCs w:val="20"/>
          <w:rtl/>
          <w:lang w:eastAsia="en-US"/>
        </w:rPr>
        <w:t>)</w:t>
      </w:r>
      <w:r>
        <w:rPr>
          <w:rtl/>
          <w:lang w:eastAsia="en-US"/>
        </w:rPr>
        <w:t xml:space="preserve"> </w:t>
      </w:r>
      <w:r>
        <w:rPr>
          <w:rFonts w:hint="cs"/>
          <w:rtl/>
          <w:lang w:eastAsia="en-US"/>
        </w:rPr>
        <w:t xml:space="preserve">לא צריך </w:t>
      </w:r>
      <w:r>
        <w:rPr>
          <w:rFonts w:cs="Miriam"/>
          <w:szCs w:val="20"/>
          <w:rtl/>
          <w:lang w:eastAsia="en-US"/>
        </w:rPr>
        <w:t>(</w:t>
      </w:r>
      <w:r>
        <w:rPr>
          <w:rFonts w:cs="Miriam" w:hint="cs"/>
          <w:szCs w:val="20"/>
          <w:rtl/>
          <w:lang w:eastAsia="en-US"/>
        </w:rPr>
        <w:t>להביא</w:t>
      </w:r>
      <w:r>
        <w:rPr>
          <w:rFonts w:cs="Miriam"/>
          <w:szCs w:val="20"/>
          <w:rtl/>
          <w:lang w:eastAsia="en-US"/>
        </w:rPr>
        <w:t>)</w:t>
      </w:r>
      <w:r>
        <w:rPr>
          <w:rtl/>
          <w:lang w:eastAsia="en-US"/>
        </w:rPr>
        <w:t xml:space="preserve"> </w:t>
      </w:r>
      <w:r>
        <w:rPr>
          <w:rFonts w:hint="cs"/>
          <w:rtl/>
          <w:lang w:eastAsia="en-US"/>
        </w:rPr>
        <w:t xml:space="preserve">דהא עביד </w:t>
      </w:r>
      <w:r>
        <w:rPr>
          <w:rFonts w:cs="Miriam"/>
          <w:szCs w:val="20"/>
          <w:rtl/>
          <w:lang w:eastAsia="en-US"/>
        </w:rPr>
        <w:t>(</w:t>
      </w:r>
      <w:r>
        <w:rPr>
          <w:rFonts w:cs="Miriam" w:hint="cs"/>
          <w:szCs w:val="20"/>
          <w:rtl/>
          <w:lang w:eastAsia="en-US"/>
        </w:rPr>
        <w:t>שכבר הביא בתגלחת ראשונה</w:t>
      </w:r>
      <w:r>
        <w:rPr>
          <w:rFonts w:cs="Miriam"/>
          <w:szCs w:val="20"/>
          <w:rtl/>
          <w:lang w:eastAsia="en-US"/>
        </w:rPr>
        <w:t>)</w:t>
      </w:r>
      <w:r>
        <w:rPr>
          <w:rFonts w:hint="cs"/>
          <w:rtl/>
          <w:lang w:eastAsia="en-US"/>
        </w:rPr>
        <w:t xml:space="preserve">, מאי איכא </w:t>
      </w:r>
      <w:r>
        <w:rPr>
          <w:rFonts w:cs="Miriam"/>
          <w:szCs w:val="20"/>
          <w:rtl/>
          <w:lang w:eastAsia="en-US"/>
        </w:rPr>
        <w:t>(</w:t>
      </w:r>
      <w:r>
        <w:rPr>
          <w:rFonts w:cs="Miriam" w:hint="cs"/>
          <w:szCs w:val="20"/>
          <w:rtl/>
          <w:lang w:eastAsia="en-US"/>
        </w:rPr>
        <w:t>מאי אית לך למימר דמיבעיא ליה לאיתויי</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lang w:eastAsia="en-US"/>
        </w:rPr>
      </w:pPr>
      <w:r>
        <w:rPr>
          <w:rFonts w:cs="Courier New" w:hint="cs"/>
          <w:szCs w:val="20"/>
          <w:rtl/>
          <w:lang w:eastAsia="en-US"/>
        </w:rPr>
        <w:t>[</w:t>
      </w:r>
      <w:r>
        <w:rPr>
          <w:rFonts w:ascii="Courier New" w:hAnsi="Courier New" w:cs="Courier New" w:hint="cs"/>
          <w:sz w:val="16"/>
          <w:szCs w:val="20"/>
          <w:rtl/>
          <w:lang w:eastAsia="en-US"/>
        </w:rPr>
        <w:t>אפשרות ג:</w:t>
      </w:r>
      <w:r>
        <w:rPr>
          <w:rFonts w:cs="Courier New" w:hint="cs"/>
          <w:szCs w:val="20"/>
          <w:rtl/>
          <w:lang w:eastAsia="en-US"/>
        </w:rPr>
        <w:t>]</w:t>
      </w:r>
      <w:r>
        <w:rPr>
          <w:rFonts w:hint="cs"/>
          <w:rtl/>
          <w:lang w:eastAsia="en-US"/>
        </w:rPr>
        <w:t xml:space="preserve"> דילמא ודאי מוחלט הוא </w:t>
      </w:r>
      <w:r>
        <w:rPr>
          <w:rFonts w:cs="Miriam"/>
          <w:szCs w:val="20"/>
          <w:rtl/>
          <w:lang w:eastAsia="en-US"/>
        </w:rPr>
        <w:t>(</w:t>
      </w:r>
      <w:r>
        <w:rPr>
          <w:rFonts w:cs="Miriam" w:hint="cs"/>
          <w:szCs w:val="20"/>
          <w:rtl/>
          <w:lang w:eastAsia="en-US"/>
        </w:rPr>
        <w:t>ולא טמא, ותגלחת ראשונה עלתה לו לימי חלוטו, ותגלחת שניה זו היא של ימי ספרו, וצריך להביא קרבן מצורע - להכי הוא דאמר דלייתי חטאת העוף בתגלחת שניה ובתגלחת שלישית</w:t>
      </w:r>
      <w:r>
        <w:rPr>
          <w:rFonts w:cs="Miriam"/>
          <w:szCs w:val="20"/>
          <w:rtl/>
          <w:lang w:eastAsia="en-US"/>
        </w:rPr>
        <w:t>)</w:t>
      </w:r>
      <w:r>
        <w:rPr>
          <w:rtl/>
          <w:lang w:eastAsia="en-US"/>
        </w:rPr>
        <w:t xml:space="preserve"> </w:t>
      </w:r>
      <w:r>
        <w:rPr>
          <w:rFonts w:hint="cs"/>
          <w:rtl/>
          <w:lang w:eastAsia="en-US"/>
        </w:rPr>
        <w:t xml:space="preserve">חדא לספק ספרו וחדא לספק טומאתו </w:t>
      </w:r>
      <w:r>
        <w:rPr>
          <w:rFonts w:cs="Miriam"/>
          <w:szCs w:val="20"/>
          <w:rtl/>
          <w:lang w:eastAsia="en-US"/>
        </w:rPr>
        <w:t>(</w:t>
      </w:r>
      <w:r>
        <w:rPr>
          <w:rFonts w:cs="Miriam" w:hint="cs"/>
          <w:szCs w:val="20"/>
          <w:rtl/>
          <w:lang w:eastAsia="en-US"/>
        </w:rPr>
        <w:t>טומאה דנזירות; דבתגלחת שניה איכא למימר שמא מוחלט הוא, וחטאת העוף עולה לימי ספרו;</w:t>
      </w:r>
    </w:p>
    <w:p w:rsidR="002749D6" w:rsidRDefault="002749D6" w:rsidP="002749D6">
      <w:pPr>
        <w:rPr>
          <w:rFonts w:cs="Miriam" w:hint="cs"/>
          <w:szCs w:val="20"/>
          <w:rtl/>
          <w:lang w:eastAsia="en-US"/>
        </w:rPr>
      </w:pPr>
      <w:r>
        <w:rPr>
          <w:rFonts w:cs="Miriam" w:hint="cs"/>
          <w:szCs w:val="20"/>
          <w:rtl/>
          <w:lang w:eastAsia="en-US"/>
        </w:rPr>
        <w:t xml:space="preserve">ואי תימא : והא </w:t>
      </w:r>
      <w:r>
        <w:rPr>
          <w:rFonts w:cs="Miriam" w:hint="cs"/>
          <w:szCs w:val="20"/>
          <w:u w:val="single"/>
          <w:rtl/>
          <w:lang w:eastAsia="en-US"/>
        </w:rPr>
        <w:t>בחטאת בהמה</w:t>
      </w:r>
      <w:r>
        <w:rPr>
          <w:rFonts w:cs="Miriam" w:hint="cs"/>
          <w:szCs w:val="20"/>
          <w:rtl/>
          <w:lang w:eastAsia="en-US"/>
        </w:rPr>
        <w:t xml:space="preserve"> הוא דמיחייב, ולא בחטאת העוף, אי לאו דליהוי עני, לפי שאין חטאת בהמה באה על הספק לפי שאינה נאכלת מספק, והויא לה כחטאת שנתכפרו בעליה ומיתסר לאיתויי, לפי שאין מביאין קדשים לבית הפסול? תקון רבנן שיהא כותב כל נכסיו לאחרים, והוי עני, ומביא חטאת העוף הבאה על הספק, כדאמר בפרק' מי שאמר הריני נזיר' </w:t>
      </w:r>
      <w:r>
        <w:rPr>
          <w:rFonts w:cs="Miriam" w:hint="cs"/>
          <w:szCs w:val="16"/>
          <w:rtl/>
          <w:lang w:eastAsia="en-US"/>
        </w:rPr>
        <w:t>(כט,א)</w:t>
      </w:r>
      <w:r>
        <w:rPr>
          <w:rFonts w:cs="Miriam" w:hint="cs"/>
          <w:szCs w:val="20"/>
          <w:rtl/>
          <w:lang w:eastAsia="en-US"/>
        </w:rPr>
        <w:t xml:space="preserve">, אף על פי שאינה נאכלת; והכי נמי תני עלה בתוספתא (פ"ו) בברייתא, ומפרשינן לה נמי הכי בפרק בתרא דמסכת נדה </w:t>
      </w:r>
      <w:r>
        <w:rPr>
          <w:rFonts w:cs="Miriam" w:hint="cs"/>
          <w:szCs w:val="16"/>
          <w:rtl/>
          <w:lang w:eastAsia="en-US"/>
        </w:rPr>
        <w:t>(ע,א)</w:t>
      </w:r>
      <w:r>
        <w:rPr>
          <w:rFonts w:cs="Miriam" w:hint="cs"/>
          <w:szCs w:val="20"/>
          <w:rtl/>
          <w:lang w:eastAsia="en-US"/>
        </w:rPr>
        <w:t xml:space="preserve"> גבי שני מצורעים שנתערבו קרבנותיהם וכו'; </w:t>
      </w:r>
    </w:p>
    <w:p w:rsidR="002749D6" w:rsidRDefault="002749D6" w:rsidP="002749D6">
      <w:pPr>
        <w:rPr>
          <w:rFonts w:hint="cs"/>
          <w:rtl/>
          <w:lang w:eastAsia="en-US"/>
        </w:rPr>
      </w:pPr>
      <w:r>
        <w:rPr>
          <w:rFonts w:cs="Miriam" w:hint="cs"/>
          <w:szCs w:val="20"/>
          <w:rtl/>
          <w:lang w:eastAsia="en-US"/>
        </w:rPr>
        <w:t>ואי אמרת דמוחלט וטמא הוא, ושתי תגלחיות הראשונות עולות לו לתגלחת חלוטו וימי ספרו, הילכך בתגלחת שניה מיבעי ליה לאיתויי חטאת העוף - במקום חטאת בהמה שהיה מחוייב להביא, ואידך חטאת העוף דקמייתי בתגלחת שלישית תיהוי לספק טומאה, ועולת בהמה שבזו ושבזו תיהוי נדבה, ואיכא נמי למימר דדילמא לאו מצורע הוה אלא נזיר טמא, ותגלחת ראשונה עלתה לו לתגלחת טומאה דנזיר, ותגלחת שניה לתגלחת טהרה - לכך מביא עולת בהמה, דהויא חובתו, והחטאת בספק; וב</w:t>
      </w:r>
      <w:r>
        <w:rPr>
          <w:rFonts w:cs="Miriam"/>
          <w:szCs w:val="20"/>
          <w:rtl/>
          <w:lang w:eastAsia="en-US"/>
        </w:rPr>
        <w:t>)</w:t>
      </w:r>
      <w:r>
        <w:rPr>
          <w:rFonts w:hint="cs"/>
          <w:rtl/>
          <w:lang w:eastAsia="en-US"/>
        </w:rPr>
        <w:t xml:space="preserve">תגלחת רביעית מביא קרבן טהרה </w:t>
      </w:r>
      <w:r>
        <w:rPr>
          <w:rFonts w:cs="Miriam"/>
          <w:szCs w:val="20"/>
          <w:rtl/>
          <w:lang w:eastAsia="en-US"/>
        </w:rPr>
        <w:t>(</w:t>
      </w:r>
      <w:r>
        <w:rPr>
          <w:rFonts w:cs="Miriam" w:hint="cs"/>
          <w:szCs w:val="20"/>
          <w:rtl/>
          <w:lang w:eastAsia="en-US"/>
        </w:rPr>
        <w:t>חטאת דבהמה ועולה ושלמים</w:t>
      </w:r>
      <w:r>
        <w:rPr>
          <w:rFonts w:cs="Miriam"/>
          <w:szCs w:val="20"/>
          <w:rtl/>
          <w:lang w:eastAsia="en-US"/>
        </w:rPr>
        <w:t>)</w:t>
      </w:r>
      <w:r>
        <w:rPr>
          <w:rtl/>
          <w:lang w:eastAsia="en-US"/>
        </w:rPr>
        <w:t xml:space="preserve"> </w:t>
      </w:r>
      <w:r>
        <w:rPr>
          <w:rFonts w:hint="cs"/>
          <w:rtl/>
          <w:lang w:eastAsia="en-US"/>
        </w:rPr>
        <w:t>ומתני;</w:t>
      </w:r>
    </w:p>
    <w:p w:rsidR="002749D6" w:rsidRDefault="002749D6" w:rsidP="002749D6">
      <w:pPr>
        <w:rPr>
          <w:rFonts w:cs="Miriam" w:hint="cs"/>
          <w:szCs w:val="20"/>
          <w:lang w:eastAsia="en-US"/>
        </w:rPr>
      </w:pPr>
    </w:p>
    <w:p w:rsidR="002749D6" w:rsidRDefault="002749D6" w:rsidP="002749D6">
      <w:pPr>
        <w:rPr>
          <w:rFonts w:hint="cs"/>
          <w:rtl/>
          <w:lang w:eastAsia="en-US"/>
        </w:rPr>
      </w:pPr>
      <w:r>
        <w:rPr>
          <w:rtl/>
          <w:lang w:eastAsia="en-US"/>
        </w:rPr>
        <w:t>(</w:t>
      </w:r>
      <w:r>
        <w:rPr>
          <w:rFonts w:hint="cs"/>
          <w:rtl/>
          <w:lang w:eastAsia="en-US"/>
        </w:rPr>
        <w:t>נזיר ס,ב</w:t>
      </w:r>
      <w:r>
        <w:rPr>
          <w:rtl/>
          <w:lang w:eastAsia="en-US"/>
        </w:rPr>
        <w:t>)</w:t>
      </w: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אפשרות ד:</w:t>
      </w:r>
      <w:r>
        <w:rPr>
          <w:rFonts w:cs="Courier New" w:hint="cs"/>
          <w:szCs w:val="20"/>
          <w:rtl/>
          <w:lang w:eastAsia="en-US"/>
        </w:rPr>
        <w:t>]</w:t>
      </w:r>
      <w:r>
        <w:rPr>
          <w:rFonts w:hint="cs"/>
          <w:rtl/>
          <w:lang w:eastAsia="en-US"/>
        </w:rPr>
        <w:t xml:space="preserve"> ואי ודאי נזיר הוא </w:t>
      </w:r>
      <w:r>
        <w:rPr>
          <w:rFonts w:cs="Miriam"/>
          <w:szCs w:val="20"/>
          <w:rtl/>
          <w:lang w:eastAsia="en-US"/>
        </w:rPr>
        <w:t>(</w:t>
      </w:r>
      <w:r>
        <w:rPr>
          <w:rFonts w:cs="Miriam" w:hint="cs"/>
          <w:szCs w:val="20"/>
          <w:rtl/>
          <w:lang w:eastAsia="en-US"/>
        </w:rPr>
        <w:t>מתחילה ולא מוחלט ולא טמא, הרי</w:t>
      </w:r>
      <w:r>
        <w:rPr>
          <w:rFonts w:cs="Miriam"/>
          <w:szCs w:val="20"/>
          <w:rtl/>
          <w:lang w:eastAsia="en-US"/>
        </w:rPr>
        <w:t>)</w:t>
      </w:r>
      <w:r>
        <w:rPr>
          <w:rtl/>
          <w:lang w:eastAsia="en-US"/>
        </w:rPr>
        <w:t xml:space="preserve"> </w:t>
      </w:r>
      <w:r>
        <w:rPr>
          <w:rFonts w:hint="cs"/>
          <w:rtl/>
          <w:lang w:eastAsia="en-US"/>
        </w:rPr>
        <w:t xml:space="preserve">עולה הראשונה חובה וזו נדבה </w:t>
      </w:r>
      <w:r>
        <w:rPr>
          <w:rFonts w:cs="Miriam"/>
          <w:szCs w:val="20"/>
          <w:rtl/>
          <w:lang w:eastAsia="en-US"/>
        </w:rPr>
        <w:t>(</w:t>
      </w:r>
      <w:r>
        <w:rPr>
          <w:rFonts w:cs="Miriam" w:hint="cs"/>
          <w:szCs w:val="20"/>
          <w:rtl/>
          <w:lang w:eastAsia="en-US"/>
        </w:rPr>
        <w:t>וכן כולן חוץ מן הראשונה</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אפשרות ה:</w:t>
      </w:r>
      <w:r>
        <w:rPr>
          <w:rFonts w:cs="Courier New" w:hint="cs"/>
          <w:szCs w:val="20"/>
          <w:rtl/>
          <w:lang w:eastAsia="en-US"/>
        </w:rPr>
        <w:t>]</w:t>
      </w:r>
      <w:r>
        <w:rPr>
          <w:rFonts w:hint="cs"/>
          <w:rtl/>
          <w:lang w:eastAsia="en-US"/>
        </w:rPr>
        <w:t xml:space="preserve"> ואם טמא ומוחלט הוא - עולה הראשונה נדבה, וזו חובה, וזה שאר קרבנו </w:t>
      </w:r>
      <w:r>
        <w:rPr>
          <w:rFonts w:cs="Miriam"/>
          <w:szCs w:val="20"/>
          <w:rtl/>
          <w:lang w:eastAsia="en-US"/>
        </w:rPr>
        <w:t>(</w:t>
      </w:r>
      <w:r>
        <w:rPr>
          <w:rFonts w:cs="Miriam" w:hint="cs"/>
          <w:szCs w:val="20"/>
          <w:rtl/>
          <w:lang w:eastAsia="en-US"/>
        </w:rPr>
        <w:t>קרבנותיו שעדיין לא הביא</w:t>
      </w:r>
      <w:r>
        <w:rPr>
          <w:rFonts w:cs="Miriam"/>
          <w:szCs w:val="20"/>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אפשרות ו:</w:t>
      </w:r>
      <w:r>
        <w:rPr>
          <w:rFonts w:cs="Courier New" w:hint="cs"/>
          <w:szCs w:val="20"/>
          <w:rtl/>
          <w:lang w:eastAsia="en-US"/>
        </w:rPr>
        <w:t>]</w:t>
      </w:r>
      <w:r>
        <w:rPr>
          <w:rFonts w:hint="cs"/>
          <w:rtl/>
          <w:lang w:eastAsia="en-US"/>
        </w:rPr>
        <w:t xml:space="preserve"> טמא ספק ומוחלט ודאי </w:t>
      </w:r>
      <w:r>
        <w:rPr>
          <w:rFonts w:cs="Miriam"/>
          <w:szCs w:val="20"/>
          <w:rtl/>
          <w:lang w:eastAsia="en-US"/>
        </w:rPr>
        <w:t>(</w:t>
      </w:r>
      <w:r>
        <w:rPr>
          <w:rFonts w:cs="Miriam" w:hint="cs"/>
          <w:szCs w:val="20"/>
          <w:rtl/>
          <w:lang w:eastAsia="en-US"/>
        </w:rPr>
        <w:t>ביום ראשון של נזירותו</w:t>
      </w:r>
      <w:r>
        <w:rPr>
          <w:rFonts w:cs="Miriam"/>
          <w:szCs w:val="20"/>
          <w:rtl/>
          <w:lang w:eastAsia="en-US"/>
        </w:rPr>
        <w:t>)</w:t>
      </w:r>
      <w:r>
        <w:rPr>
          <w:rtl/>
          <w:lang w:eastAsia="en-US"/>
        </w:rPr>
        <w:t xml:space="preserve"> </w:t>
      </w:r>
      <w:r>
        <w:rPr>
          <w:rFonts w:hint="cs"/>
          <w:rtl/>
          <w:lang w:eastAsia="en-US"/>
        </w:rPr>
        <w:t xml:space="preserve">- אוכל בקדשים לאחר שמונה ימים </w:t>
      </w:r>
      <w:r>
        <w:rPr>
          <w:rFonts w:cs="Miriam"/>
          <w:szCs w:val="20"/>
          <w:rtl/>
          <w:lang w:eastAsia="en-US"/>
        </w:rPr>
        <w:t>(</w:t>
      </w:r>
      <w:r>
        <w:rPr>
          <w:rFonts w:cs="Miriam" w:hint="cs"/>
          <w:szCs w:val="20"/>
          <w:rtl/>
          <w:lang w:eastAsia="en-US"/>
        </w:rPr>
        <w:t xml:space="preserve">שהיא תגלחת שניה של ימי ספרו: שבתחילת יום ראשון של ימי נזירותו, שהיא תחילה לימי חלוטו - יהא מגלח תגלחת חלוטו, ולסוף שבעה - תגלחת השנית של ימי ספרו, כדכתיב: </w:t>
      </w:r>
      <w:r>
        <w:rPr>
          <w:rFonts w:cs="Narkisim" w:hint="cs"/>
          <w:szCs w:val="20"/>
          <w:rtl/>
          <w:lang w:eastAsia="en-US"/>
        </w:rPr>
        <w:t xml:space="preserve">והיה ביום השביעי יגלח </w:t>
      </w:r>
      <w:r>
        <w:rPr>
          <w:rFonts w:cs="Miriam" w:hint="cs"/>
          <w:szCs w:val="16"/>
          <w:rtl/>
          <w:lang w:eastAsia="en-US"/>
        </w:rPr>
        <w:t>[ויקרא יד,ט]</w:t>
      </w:r>
      <w:r>
        <w:rPr>
          <w:rFonts w:cs="Miriam" w:hint="cs"/>
          <w:szCs w:val="20"/>
          <w:rtl/>
          <w:lang w:eastAsia="en-US"/>
        </w:rPr>
        <w:t xml:space="preserve">; ולמחר - שהוא יום שמיני - יביא קרבנו, כדכתיב: </w:t>
      </w:r>
      <w:r>
        <w:rPr>
          <w:rFonts w:cs="Narkisim" w:hint="cs"/>
          <w:szCs w:val="20"/>
          <w:rtl/>
          <w:lang w:eastAsia="en-US"/>
        </w:rPr>
        <w:t xml:space="preserve">וביום השמיני יקח... </w:t>
      </w:r>
      <w:r>
        <w:rPr>
          <w:rFonts w:cs="Miriam" w:hint="cs"/>
          <w:szCs w:val="16"/>
          <w:rtl/>
          <w:lang w:eastAsia="en-US"/>
        </w:rPr>
        <w:t>[ויקרא יד,י]</w:t>
      </w:r>
      <w:r>
        <w:rPr>
          <w:rFonts w:cs="Miriam" w:hint="cs"/>
          <w:szCs w:val="20"/>
          <w:rtl/>
          <w:lang w:eastAsia="en-US"/>
        </w:rPr>
        <w:t xml:space="preserve">, ואוכל בקדשים כשהביא כפרתו, כדתנן </w:t>
      </w:r>
      <w:r>
        <w:rPr>
          <w:rFonts w:cs="Miriam" w:hint="cs"/>
          <w:szCs w:val="16"/>
          <w:rtl/>
          <w:lang w:eastAsia="en-US"/>
        </w:rPr>
        <w:t>[לעיל נט,ב בסוף]</w:t>
      </w:r>
      <w:r>
        <w:rPr>
          <w:rFonts w:cs="Miriam" w:hint="cs"/>
          <w:szCs w:val="20"/>
          <w:rtl/>
          <w:lang w:eastAsia="en-US"/>
        </w:rPr>
        <w:t>: '</w:t>
      </w:r>
      <w:r>
        <w:rPr>
          <w:rFonts w:cs="Miriam" w:hint="cs"/>
          <w:i/>
          <w:iCs/>
          <w:szCs w:val="20"/>
          <w:rtl/>
          <w:lang w:eastAsia="en-US"/>
        </w:rPr>
        <w:t>שתגלחת הנגע דוחה לתגלחת הנזיר בזמן שהוא ודאי</w:t>
      </w:r>
      <w:r>
        <w:rPr>
          <w:rFonts w:cs="Miriam" w:hint="cs"/>
          <w:szCs w:val="20"/>
          <w:rtl/>
          <w:lang w:eastAsia="en-US"/>
        </w:rPr>
        <w:t>': וכיון שהביא קרבן צרעתו - אוכל בקדשים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ושותה יין ומיטמא למתים לאחר ששים ושבעה ימים </w:t>
      </w:r>
      <w:r>
        <w:rPr>
          <w:rFonts w:cs="Miriam"/>
          <w:szCs w:val="20"/>
          <w:rtl/>
          <w:lang w:eastAsia="en-US"/>
        </w:rPr>
        <w:t>(</w:t>
      </w:r>
      <w:r>
        <w:rPr>
          <w:rFonts w:cs="Miriam" w:hint="cs"/>
          <w:szCs w:val="20"/>
          <w:rtl/>
          <w:lang w:eastAsia="en-US"/>
        </w:rPr>
        <w:t>אבל לשתות יין וליטמא למתים אינו יכול עד לאחר ששים ושבעה ימים: שאם בא לו לגלח נזירות טהרה לאחר שעשה שלשים אחר שבעת ימי ספרו - יש לו לומר שמא מוחלט וטמא היה, ותגלחת ראשונה עלתה לו לימי ספרו, וזו של עכשיו לימי טומאתו, ועדיין צריך למנות לו שלשים יום לנזירות טהרתו, שהן בכלל ששים ושבעה ימים, ואחר כך מותר לשתות ביין</w:t>
      </w:r>
      <w:r>
        <w:rPr>
          <w:rFonts w:cs="Miriam"/>
          <w:szCs w:val="20"/>
          <w:rtl/>
          <w:lang w:eastAsia="en-US"/>
        </w:rPr>
        <w:t>)</w:t>
      </w:r>
      <w:r>
        <w:rPr>
          <w:rFonts w:hint="cs"/>
          <w:rtl/>
          <w:lang w:eastAsia="en-US"/>
        </w:rPr>
        <w:t>!</w:t>
      </w:r>
      <w:r>
        <w:rPr>
          <w:rtl/>
          <w:lang w:eastAsia="en-US"/>
        </w:rPr>
        <w:t xml:space="preserve"> </w:t>
      </w:r>
    </w:p>
    <w:p w:rsidR="002749D6" w:rsidRDefault="002749D6" w:rsidP="002749D6">
      <w:pPr>
        <w:rPr>
          <w:rFonts w:hint="cs"/>
          <w:rtl/>
          <w:lang w:eastAsia="en-US"/>
        </w:rPr>
      </w:pPr>
    </w:p>
    <w:p w:rsidR="002749D6" w:rsidRDefault="002749D6" w:rsidP="002749D6">
      <w:pPr>
        <w:rPr>
          <w:rFonts w:cs="Miriam" w:hint="cs"/>
          <w:szCs w:val="20"/>
          <w:lang w:eastAsia="en-US"/>
        </w:rPr>
      </w:pPr>
      <w:r>
        <w:rPr>
          <w:rFonts w:cs="Courier New" w:hint="cs"/>
          <w:szCs w:val="20"/>
          <w:rtl/>
          <w:lang w:eastAsia="en-US"/>
        </w:rPr>
        <w:t>[</w:t>
      </w:r>
      <w:r>
        <w:rPr>
          <w:rFonts w:ascii="Courier New" w:hAnsi="Courier New" w:cs="Courier New" w:hint="cs"/>
          <w:sz w:val="16"/>
          <w:szCs w:val="20"/>
          <w:rtl/>
          <w:lang w:eastAsia="en-US"/>
        </w:rPr>
        <w:t>אפשרות ז:</w:t>
      </w:r>
      <w:r>
        <w:rPr>
          <w:rFonts w:cs="Courier New" w:hint="cs"/>
          <w:szCs w:val="20"/>
          <w:rtl/>
          <w:lang w:eastAsia="en-US"/>
        </w:rPr>
        <w:t>]</w:t>
      </w:r>
      <w:r>
        <w:rPr>
          <w:rFonts w:hint="cs"/>
          <w:rtl/>
          <w:lang w:eastAsia="en-US"/>
        </w:rPr>
        <w:t xml:space="preserve"> מוחלט ספק וטמא ודאי אוכל בקדשים לאחר שלשים ושבעה ימים, ושותה יין ומיטמא למתים לאחר שבעים וארבעה ימים </w:t>
      </w:r>
      <w:r>
        <w:rPr>
          <w:rFonts w:cs="Miriam" w:hint="cs"/>
          <w:szCs w:val="20"/>
          <w:rtl/>
          <w:lang w:eastAsia="en-US"/>
        </w:rPr>
        <w:t>(דכיון שהוא טמא ודאי מגלח לסוף שבעה ומתחיל ומונה נזירות טהרה שלשים, ומגלח נזירות טהרה, וכשבא לו לשתות ביין אומרים לו: "שמא מוחלט וטמא היית, ושתי תגלחיות הללו: הן הן של ימי חלוטו ושל ימי ספרו, ועדיין אי אתה מותר אלא באכילת קדשים" - דהיינו לאחר שלשים ושבעה, וחוזר ומונה שבעה לתגלחת טומאה, ואחר כך שלשים לנזירות טהרה, ונמצא שותה ביין ומיטמא למתים לאחר שבעים וארבעה יום)</w:t>
      </w:r>
      <w:r>
        <w:rPr>
          <w:rFonts w:hint="cs"/>
          <w:rtl/>
          <w:lang w:eastAsia="en-US"/>
        </w:rPr>
        <w:t>!</w:t>
      </w:r>
      <w:r>
        <w:rPr>
          <w:rFonts w:cs="Miriam" w:hint="cs"/>
          <w:szCs w:val="20"/>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אפשרות ח:</w:t>
      </w:r>
      <w:r>
        <w:rPr>
          <w:rFonts w:cs="Courier New" w:hint="cs"/>
          <w:szCs w:val="20"/>
          <w:rtl/>
          <w:lang w:eastAsia="en-US"/>
        </w:rPr>
        <w:t>]</w:t>
      </w:r>
      <w:r>
        <w:rPr>
          <w:rFonts w:hint="cs"/>
          <w:rtl/>
          <w:lang w:eastAsia="en-US"/>
        </w:rPr>
        <w:t xml:space="preserve"> טמא ודאי ומוחלט ודאי </w:t>
      </w:r>
      <w:r>
        <w:rPr>
          <w:rFonts w:cs="Miriam"/>
          <w:szCs w:val="20"/>
          <w:rtl/>
          <w:lang w:eastAsia="en-US"/>
        </w:rPr>
        <w:t>(</w:t>
      </w:r>
      <w:r>
        <w:rPr>
          <w:rFonts w:cs="Miriam" w:hint="cs"/>
          <w:szCs w:val="20"/>
          <w:rtl/>
          <w:lang w:eastAsia="en-US"/>
        </w:rPr>
        <w:t xml:space="preserve">מגלח לתגלחת ראשונה של צרעת עכשיו ומכאן עד שבעה ימים לתגלחת שניה, כדתנן </w:t>
      </w:r>
      <w:r>
        <w:rPr>
          <w:rFonts w:cs="Miriam" w:hint="cs"/>
          <w:szCs w:val="16"/>
          <w:rtl/>
          <w:lang w:eastAsia="en-US"/>
        </w:rPr>
        <w:t>[לעיל נט,ב]</w:t>
      </w:r>
      <w:r>
        <w:rPr>
          <w:rFonts w:cs="Miriam" w:hint="cs"/>
          <w:szCs w:val="20"/>
          <w:rtl/>
          <w:lang w:eastAsia="en-US"/>
        </w:rPr>
        <w:t>: '</w:t>
      </w:r>
      <w:r>
        <w:rPr>
          <w:rFonts w:cs="Miriam" w:hint="cs"/>
          <w:i/>
          <w:iCs/>
          <w:szCs w:val="20"/>
          <w:rtl/>
          <w:lang w:eastAsia="en-US"/>
        </w:rPr>
        <w:t>שתגלחת הנגע דוחה לתגלחת הנזיר בזמן שהוא ודאי</w:t>
      </w:r>
      <w:r>
        <w:rPr>
          <w:rFonts w:cs="Miriam" w:hint="cs"/>
          <w:szCs w:val="20"/>
          <w:rtl/>
          <w:lang w:eastAsia="en-US"/>
        </w:rPr>
        <w:t>', ו</w:t>
      </w:r>
      <w:r>
        <w:rPr>
          <w:rFonts w:cs="Miriam"/>
          <w:szCs w:val="20"/>
          <w:rtl/>
          <w:lang w:eastAsia="en-US"/>
        </w:rPr>
        <w:t>)</w:t>
      </w:r>
      <w:r>
        <w:rPr>
          <w:rFonts w:hint="cs"/>
          <w:rtl/>
          <w:lang w:eastAsia="en-US"/>
        </w:rPr>
        <w:t xml:space="preserve">אוכל בקדשים לאחר שמונה ימים </w:t>
      </w:r>
      <w:r>
        <w:rPr>
          <w:rFonts w:cs="Miriam"/>
          <w:szCs w:val="20"/>
          <w:rtl/>
          <w:lang w:eastAsia="en-US"/>
        </w:rPr>
        <w:t>(</w:t>
      </w:r>
      <w:r>
        <w:rPr>
          <w:rFonts w:cs="Miriam" w:hint="cs"/>
          <w:szCs w:val="20"/>
          <w:rtl/>
          <w:lang w:eastAsia="en-US"/>
        </w:rPr>
        <w:t>ביום השמיני, שמביא קרבנות בקדש</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וחוזר ומונה שבעה ומגלח נזיר טומאה, וחוזר ומונה שלשים ומגלח נזירות טהרה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נמצא</w:t>
      </w:r>
      <w:r>
        <w:rPr>
          <w:rFonts w:cs="Miriam"/>
          <w:szCs w:val="20"/>
          <w:rtl/>
          <w:lang w:eastAsia="en-US"/>
        </w:rPr>
        <w:t>)</w:t>
      </w:r>
      <w:r>
        <w:rPr>
          <w:rtl/>
          <w:lang w:eastAsia="en-US"/>
        </w:rPr>
        <w:t xml:space="preserve"> </w:t>
      </w:r>
      <w:r>
        <w:rPr>
          <w:rFonts w:hint="cs"/>
          <w:rtl/>
          <w:lang w:eastAsia="en-US"/>
        </w:rPr>
        <w:t>ושותה יין ומיטמא למתים לאחר ארבעים וארבעה ימים!</w:t>
      </w:r>
      <w:r>
        <w:rPr>
          <w:rtl/>
          <w:lang w:eastAsia="en-US"/>
        </w:rPr>
        <w:t xml:space="preserve"> </w:t>
      </w:r>
    </w:p>
    <w:p w:rsidR="002749D6" w:rsidRDefault="002749D6" w:rsidP="002749D6">
      <w:pPr>
        <w:rPr>
          <w:rFonts w:hint="cs"/>
          <w:rtl/>
          <w:lang w:eastAsia="en-US"/>
        </w:rPr>
      </w:pPr>
    </w:p>
    <w:p w:rsidR="002749D6" w:rsidRDefault="002749D6" w:rsidP="002749D6">
      <w:pPr>
        <w:rPr>
          <w:rFonts w:hint="cs"/>
          <w:i/>
          <w:iCs/>
          <w:rtl/>
          <w:lang w:eastAsia="en-US"/>
        </w:rPr>
      </w:pPr>
      <w:r>
        <w:rPr>
          <w:rFonts w:hint="cs"/>
          <w:rtl/>
          <w:lang w:eastAsia="en-US"/>
        </w:rPr>
        <w:t>'</w:t>
      </w:r>
      <w:r>
        <w:rPr>
          <w:rFonts w:hint="cs"/>
          <w:i/>
          <w:iCs/>
          <w:rtl/>
          <w:lang w:eastAsia="en-US"/>
        </w:rPr>
        <w:t xml:space="preserve">שאלו תלמידיו את רבי שמעון בן יוחי: נזיר טהור ומצורע </w:t>
      </w:r>
      <w:r>
        <w:rPr>
          <w:rFonts w:cs="Miriam"/>
          <w:szCs w:val="20"/>
          <w:rtl/>
          <w:lang w:eastAsia="en-US"/>
        </w:rPr>
        <w:t>(</w:t>
      </w:r>
      <w:r>
        <w:rPr>
          <w:rFonts w:cs="Miriam" w:hint="cs"/>
          <w:szCs w:val="20"/>
          <w:rtl/>
          <w:lang w:eastAsia="en-US"/>
        </w:rPr>
        <w:t>מפני מה נזיר טהור אינו כמצורע? כלומר: נזיר והוא מצורע, ובא לו לגלח תגלחת צרעתו ביום שנשלמה צרעתו וביום שנשלמו ימי נזירותו</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מהו שיגלח תגלחת אחת ועולה לו לכאן ולכאן </w:t>
      </w:r>
      <w:r>
        <w:rPr>
          <w:rFonts w:cs="Miriam"/>
          <w:szCs w:val="20"/>
          <w:rtl/>
          <w:lang w:eastAsia="en-US"/>
        </w:rPr>
        <w:t>(</w:t>
      </w:r>
      <w:r>
        <w:rPr>
          <w:rFonts w:cs="Miriam" w:hint="cs"/>
          <w:szCs w:val="20"/>
          <w:rtl/>
          <w:lang w:eastAsia="en-US"/>
        </w:rPr>
        <w:t>מה טעם אינה עולה לו תגלחת זו לכאן ולכאן</w:t>
      </w:r>
      <w:r>
        <w:rPr>
          <w:rFonts w:cs="Miriam"/>
          <w:szCs w:val="20"/>
          <w:rtl/>
          <w:lang w:eastAsia="en-US"/>
        </w:rPr>
        <w:t>)</w:t>
      </w:r>
      <w:r>
        <w:rPr>
          <w:rFonts w:hint="cs"/>
          <w:i/>
          <w:iCs/>
          <w:rtl/>
          <w:lang w:eastAsia="en-US"/>
        </w:rPr>
        <w:t>?</w:t>
      </w:r>
    </w:p>
    <w:p w:rsidR="002749D6" w:rsidRDefault="002749D6" w:rsidP="002749D6">
      <w:pPr>
        <w:rPr>
          <w:rFonts w:hint="cs"/>
          <w:i/>
          <w:iCs/>
          <w:rtl/>
          <w:lang w:eastAsia="en-US"/>
        </w:rPr>
      </w:pPr>
      <w:r>
        <w:rPr>
          <w:rFonts w:hint="cs"/>
          <w:i/>
          <w:iCs/>
          <w:rtl/>
          <w:lang w:eastAsia="en-US"/>
        </w:rPr>
        <w:t>אמר להן: אינו מגלח.</w:t>
      </w:r>
    </w:p>
    <w:p w:rsidR="002749D6" w:rsidRDefault="002749D6" w:rsidP="002749D6">
      <w:pPr>
        <w:rPr>
          <w:rFonts w:hint="cs"/>
          <w:i/>
          <w:iCs/>
          <w:rtl/>
          <w:lang w:eastAsia="en-US"/>
        </w:rPr>
      </w:pPr>
      <w:r>
        <w:rPr>
          <w:rFonts w:hint="cs"/>
          <w:i/>
          <w:iCs/>
          <w:rtl/>
          <w:lang w:eastAsia="en-US"/>
        </w:rPr>
        <w:t>אמרו לו: למה?</w:t>
      </w:r>
    </w:p>
    <w:p w:rsidR="002749D6" w:rsidRDefault="002749D6" w:rsidP="002749D6">
      <w:pPr>
        <w:rPr>
          <w:rFonts w:cs="Miriam" w:hint="cs"/>
          <w:i/>
          <w:iCs/>
          <w:szCs w:val="20"/>
          <w:lang w:eastAsia="en-US"/>
        </w:rPr>
      </w:pPr>
      <w:r>
        <w:rPr>
          <w:rFonts w:hint="cs"/>
          <w:i/>
          <w:iCs/>
          <w:rtl/>
          <w:lang w:eastAsia="en-US"/>
        </w:rPr>
        <w:t xml:space="preserve">אמר להן: אילו </w:t>
      </w:r>
      <w:r>
        <w:rPr>
          <w:rFonts w:cs="Miriam"/>
          <w:szCs w:val="20"/>
          <w:rtl/>
          <w:lang w:eastAsia="en-US"/>
        </w:rPr>
        <w:t>(</w:t>
      </w:r>
      <w:r>
        <w:rPr>
          <w:rFonts w:cs="Miriam" w:hint="cs"/>
          <w:szCs w:val="20"/>
          <w:rtl/>
          <w:lang w:eastAsia="en-US"/>
        </w:rPr>
        <w:t>אם אלו שתי תגלחיות שוות: שיהו</w:t>
      </w:r>
      <w:r>
        <w:rPr>
          <w:rFonts w:cs="Miriam"/>
          <w:szCs w:val="20"/>
          <w:rtl/>
          <w:lang w:eastAsia="en-US"/>
        </w:rPr>
        <w:t>)</w:t>
      </w:r>
      <w:r>
        <w:rPr>
          <w:i/>
          <w:iCs/>
          <w:rtl/>
          <w:lang w:eastAsia="en-US"/>
        </w:rPr>
        <w:t xml:space="preserve"> </w:t>
      </w:r>
      <w:r>
        <w:rPr>
          <w:rFonts w:hint="cs"/>
          <w:i/>
          <w:iCs/>
          <w:rtl/>
          <w:lang w:eastAsia="en-US"/>
        </w:rPr>
        <w:t xml:space="preserve">זה לגדל וזה לגדל, </w:t>
      </w:r>
      <w:r>
        <w:rPr>
          <w:rFonts w:cs="Miriam"/>
          <w:szCs w:val="20"/>
          <w:rtl/>
          <w:lang w:eastAsia="en-US"/>
        </w:rPr>
        <w:t>(</w:t>
      </w:r>
      <w:r>
        <w:rPr>
          <w:rFonts w:cs="Miriam" w:hint="cs"/>
          <w:szCs w:val="20"/>
          <w:rtl/>
          <w:lang w:eastAsia="en-US"/>
        </w:rPr>
        <w:t>או שתיהן</w:t>
      </w:r>
      <w:r>
        <w:rPr>
          <w:rFonts w:cs="Miriam"/>
          <w:szCs w:val="20"/>
          <w:rtl/>
          <w:lang w:eastAsia="en-US"/>
        </w:rPr>
        <w:t>)</w:t>
      </w:r>
      <w:r>
        <w:rPr>
          <w:i/>
          <w:iCs/>
          <w:rtl/>
          <w:lang w:eastAsia="en-US"/>
        </w:rPr>
        <w:t xml:space="preserve"> </w:t>
      </w:r>
      <w:r>
        <w:rPr>
          <w:rFonts w:hint="cs"/>
          <w:i/>
          <w:iCs/>
          <w:rtl/>
          <w:lang w:eastAsia="en-US"/>
        </w:rPr>
        <w:t xml:space="preserve">וזה להעביר וזה להעביר - יפה אתם אומרים; עכשיו נזיר להעביר ומצורע לגדל </w:t>
      </w:r>
      <w:r>
        <w:rPr>
          <w:rFonts w:cs="Miriam"/>
          <w:szCs w:val="20"/>
          <w:rtl/>
          <w:lang w:eastAsia="en-US"/>
        </w:rPr>
        <w:t>(</w:t>
      </w:r>
      <w:r>
        <w:rPr>
          <w:rFonts w:cs="Miriam" w:hint="cs"/>
          <w:szCs w:val="20"/>
          <w:rtl/>
          <w:lang w:eastAsia="en-US"/>
        </w:rPr>
        <w:t>היאך [אתם] אומרים שיהו עולין לו לכאן ולכאן? שתגלחת נזיר הוא להעביר, ותגלחת מצורע לגדל: שמכאן ועד שבעה ימים צריך לגלח תגלחת שניה</w:t>
      </w:r>
      <w:r>
        <w:rPr>
          <w:rFonts w:cs="Miriam"/>
          <w:szCs w:val="20"/>
          <w:rtl/>
          <w:lang w:eastAsia="en-US"/>
        </w:rPr>
        <w:t>)</w:t>
      </w:r>
      <w:r>
        <w:rPr>
          <w:rFonts w:hint="cs"/>
          <w:i/>
          <w:iCs/>
          <w:rtl/>
          <w:lang w:eastAsia="en-US"/>
        </w:rPr>
        <w:t>!</w:t>
      </w:r>
      <w:r>
        <w:rPr>
          <w:rFonts w:cs="Miriam" w:hint="cs"/>
          <w:i/>
          <w:iCs/>
          <w:szCs w:val="20"/>
          <w:rtl/>
          <w:lang w:eastAsia="en-US"/>
        </w:rPr>
        <w:t xml:space="preserve"> </w:t>
      </w:r>
    </w:p>
    <w:p w:rsidR="002749D6" w:rsidRDefault="002749D6" w:rsidP="002749D6">
      <w:pPr>
        <w:rPr>
          <w:rFonts w:hint="cs"/>
          <w:i/>
          <w:iCs/>
          <w:rtl/>
          <w:lang w:eastAsia="en-US"/>
        </w:rPr>
      </w:pPr>
      <w:r>
        <w:rPr>
          <w:rFonts w:hint="cs"/>
          <w:i/>
          <w:iCs/>
          <w:rtl/>
          <w:lang w:eastAsia="en-US"/>
        </w:rPr>
        <w:t xml:space="preserve">ולא תעלה לו לימי חלוטו </w:t>
      </w:r>
      <w:r>
        <w:rPr>
          <w:rFonts w:cs="Miriam"/>
          <w:szCs w:val="20"/>
          <w:rtl/>
          <w:lang w:eastAsia="en-US"/>
        </w:rPr>
        <w:t>(</w:t>
      </w:r>
      <w:r>
        <w:rPr>
          <w:rFonts w:cs="Miriam" w:hint="cs"/>
          <w:szCs w:val="20"/>
          <w:rtl/>
          <w:lang w:eastAsia="en-US"/>
        </w:rPr>
        <w:t>בשביל שהוא להעביר ושל מצורע לגדל</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i/>
          <w:iCs/>
          <w:rtl/>
          <w:lang w:eastAsia="en-US"/>
        </w:rPr>
        <w:t xml:space="preserve"> </w:t>
      </w:r>
      <w:r>
        <w:rPr>
          <w:rFonts w:hint="cs"/>
          <w:i/>
          <w:iCs/>
          <w:rtl/>
          <w:lang w:eastAsia="en-US"/>
        </w:rPr>
        <w:t xml:space="preserve">ותעלה לו לימי ספרו </w:t>
      </w:r>
      <w:r>
        <w:rPr>
          <w:rFonts w:cs="Miriam"/>
          <w:szCs w:val="20"/>
          <w:rtl/>
          <w:lang w:eastAsia="en-US"/>
        </w:rPr>
        <w:t>(</w:t>
      </w:r>
      <w:r>
        <w:rPr>
          <w:rFonts w:cs="Miriam" w:hint="cs"/>
          <w:szCs w:val="20"/>
          <w:rtl/>
          <w:lang w:eastAsia="en-US"/>
        </w:rPr>
        <w:t>ששתיהן להעביר: שמכאן ואילך אינן צריכין לגדל שער, וכבר גדל לו כדי לכוף ראשו לעיקרו</w:t>
      </w:r>
      <w:r>
        <w:rPr>
          <w:rFonts w:cs="Miriam"/>
          <w:szCs w:val="20"/>
          <w:rtl/>
          <w:lang w:eastAsia="en-US"/>
        </w:rPr>
        <w:t>)</w:t>
      </w:r>
      <w:r>
        <w:rPr>
          <w:rFonts w:hint="cs"/>
          <w:i/>
          <w:iCs/>
          <w:rtl/>
          <w:lang w:eastAsia="en-US"/>
        </w:rPr>
        <w:t>?</w:t>
      </w:r>
    </w:p>
    <w:p w:rsidR="002749D6" w:rsidRDefault="002749D6" w:rsidP="002749D6">
      <w:pPr>
        <w:rPr>
          <w:rFonts w:cs="Miriam" w:hint="cs"/>
          <w:i/>
          <w:iCs/>
          <w:szCs w:val="20"/>
          <w:rtl/>
          <w:lang w:eastAsia="en-US"/>
        </w:rPr>
      </w:pPr>
      <w:r>
        <w:rPr>
          <w:rFonts w:hint="cs"/>
          <w:i/>
          <w:iCs/>
          <w:rtl/>
          <w:lang w:eastAsia="en-US"/>
        </w:rPr>
        <w:t xml:space="preserve">ואמר להן: אילו זה לפני זריקת דמים וזה לפני זריקת דמים - יפה אתם אומרים, אלא מצורע לפני זריקת דמים </w:t>
      </w:r>
      <w:r>
        <w:rPr>
          <w:rFonts w:cs="Miriam"/>
          <w:szCs w:val="20"/>
          <w:rtl/>
          <w:lang w:eastAsia="en-US"/>
        </w:rPr>
        <w:t>(</w:t>
      </w:r>
      <w:r>
        <w:rPr>
          <w:rFonts w:cs="Miriam" w:hint="cs"/>
          <w:szCs w:val="20"/>
          <w:rtl/>
          <w:lang w:eastAsia="en-US"/>
        </w:rPr>
        <w:t>שהרי ביום השביעי מגלח וביום השמיני מביא קרבנותיו</w:t>
      </w:r>
      <w:r>
        <w:rPr>
          <w:rFonts w:cs="Miriam"/>
          <w:szCs w:val="20"/>
          <w:rtl/>
          <w:lang w:eastAsia="en-US"/>
        </w:rPr>
        <w:t>)</w:t>
      </w:r>
      <w:r>
        <w:rPr>
          <w:i/>
          <w:iCs/>
          <w:rtl/>
          <w:lang w:eastAsia="en-US"/>
        </w:rPr>
        <w:t xml:space="preserve"> </w:t>
      </w:r>
      <w:r>
        <w:rPr>
          <w:rFonts w:hint="cs"/>
          <w:i/>
          <w:iCs/>
          <w:rtl/>
          <w:lang w:eastAsia="en-US"/>
        </w:rPr>
        <w:t xml:space="preserve">ונזיר </w:t>
      </w:r>
      <w:r>
        <w:rPr>
          <w:rFonts w:cs="Miriam"/>
          <w:szCs w:val="20"/>
          <w:rtl/>
          <w:lang w:eastAsia="en-US"/>
        </w:rPr>
        <w:t>(</w:t>
      </w:r>
      <w:r>
        <w:rPr>
          <w:rFonts w:cs="Miriam" w:hint="cs"/>
          <w:szCs w:val="20"/>
          <w:rtl/>
          <w:lang w:eastAsia="en-US"/>
        </w:rPr>
        <w:t>מגלח</w:t>
      </w:r>
      <w:r>
        <w:rPr>
          <w:rFonts w:cs="Miriam"/>
          <w:szCs w:val="20"/>
          <w:rtl/>
          <w:lang w:eastAsia="en-US"/>
        </w:rPr>
        <w:t>)</w:t>
      </w:r>
      <w:r>
        <w:rPr>
          <w:i/>
          <w:iCs/>
          <w:rtl/>
          <w:lang w:eastAsia="en-US"/>
        </w:rPr>
        <w:t xml:space="preserve"> </w:t>
      </w:r>
      <w:r>
        <w:rPr>
          <w:rFonts w:hint="cs"/>
          <w:i/>
          <w:iCs/>
          <w:rtl/>
          <w:lang w:eastAsia="en-US"/>
        </w:rPr>
        <w:t xml:space="preserve">לאחר זריקת דמים </w:t>
      </w:r>
      <w:r>
        <w:rPr>
          <w:rFonts w:cs="Miriam"/>
          <w:szCs w:val="20"/>
          <w:rtl/>
          <w:lang w:eastAsia="en-US"/>
        </w:rPr>
        <w:t>(</w:t>
      </w:r>
      <w:r>
        <w:rPr>
          <w:rFonts w:cs="Miriam" w:hint="cs"/>
          <w:szCs w:val="20"/>
          <w:rtl/>
          <w:lang w:eastAsia="en-US"/>
        </w:rPr>
        <w:t xml:space="preserve">כדכתיב: </w:t>
      </w:r>
      <w:r>
        <w:rPr>
          <w:rFonts w:cs="Narkisim" w:hint="cs"/>
          <w:szCs w:val="20"/>
          <w:rtl/>
          <w:lang w:eastAsia="en-US"/>
        </w:rPr>
        <w:t xml:space="preserve">ואת האיל יעשה זבח שלמים ליי' </w:t>
      </w:r>
      <w:r>
        <w:rPr>
          <w:rFonts w:cs="Miriam" w:hint="cs"/>
          <w:szCs w:val="16"/>
          <w:rtl/>
          <w:lang w:eastAsia="en-US"/>
        </w:rPr>
        <w:t>[במדבר ו,יז]</w:t>
      </w:r>
      <w:r>
        <w:rPr>
          <w:rFonts w:cs="Miriam" w:hint="cs"/>
          <w:szCs w:val="20"/>
          <w:rtl/>
          <w:lang w:eastAsia="en-US"/>
        </w:rPr>
        <w:t xml:space="preserve">, והדר כתיב: </w:t>
      </w:r>
      <w:r>
        <w:rPr>
          <w:rFonts w:cs="Narkisim" w:hint="cs"/>
          <w:szCs w:val="20"/>
          <w:rtl/>
          <w:lang w:eastAsia="en-US"/>
        </w:rPr>
        <w:t>וגלח הנזיר</w:t>
      </w:r>
      <w:r>
        <w:rPr>
          <w:rFonts w:cs="Miriam" w:hint="cs"/>
          <w:szCs w:val="20"/>
          <w:rtl/>
          <w:lang w:eastAsia="en-US"/>
        </w:rPr>
        <w:t xml:space="preserve"> כו' </w:t>
      </w:r>
      <w:r>
        <w:rPr>
          <w:rFonts w:cs="Narkisim" w:hint="cs"/>
          <w:szCs w:val="20"/>
          <w:rtl/>
          <w:lang w:eastAsia="en-US"/>
        </w:rPr>
        <w:t xml:space="preserve"> </w:t>
      </w:r>
      <w:r>
        <w:rPr>
          <w:rFonts w:cs="Miriam" w:hint="cs"/>
          <w:szCs w:val="16"/>
          <w:rtl/>
          <w:lang w:eastAsia="en-US"/>
        </w:rPr>
        <w:t>[במדבר ו,יז]</w:t>
      </w:r>
      <w:r>
        <w:rPr>
          <w:rFonts w:cs="Miriam" w:hint="cs"/>
          <w:szCs w:val="20"/>
          <w:rtl/>
          <w:lang w:eastAsia="en-US"/>
        </w:rPr>
        <w:t>! היאך אתם אומרים שיהא עולה לו תגלחת אחת לכאן ולכאן</w:t>
      </w:r>
      <w:r>
        <w:rPr>
          <w:rFonts w:cs="Miriam"/>
          <w:szCs w:val="20"/>
          <w:rtl/>
          <w:lang w:eastAsia="en-US"/>
        </w:rPr>
        <w:t>)</w:t>
      </w:r>
      <w:r>
        <w:rPr>
          <w:rFonts w:hint="cs"/>
          <w:i/>
          <w:iCs/>
          <w:rtl/>
          <w:lang w:eastAsia="en-US"/>
        </w:rPr>
        <w:t>!</w:t>
      </w:r>
      <w:r>
        <w:rPr>
          <w:rFonts w:cs="Miriam" w:hint="cs"/>
          <w:i/>
          <w:iCs/>
          <w:szCs w:val="20"/>
          <w:rtl/>
          <w:lang w:eastAsia="en-US"/>
        </w:rPr>
        <w:t xml:space="preserve"> </w:t>
      </w:r>
    </w:p>
    <w:p w:rsidR="002749D6" w:rsidRDefault="002749D6" w:rsidP="002749D6">
      <w:pPr>
        <w:rPr>
          <w:rFonts w:hint="cs"/>
          <w:i/>
          <w:iCs/>
          <w:rtl/>
          <w:lang w:eastAsia="en-US"/>
        </w:rPr>
      </w:pPr>
      <w:r>
        <w:rPr>
          <w:rFonts w:cs="Miriam"/>
          <w:szCs w:val="20"/>
          <w:rtl/>
          <w:lang w:eastAsia="en-US"/>
        </w:rPr>
        <w:t>(</w:t>
      </w:r>
      <w:r>
        <w:rPr>
          <w:rFonts w:cs="Miriam" w:hint="cs"/>
          <w:szCs w:val="20"/>
          <w:rtl/>
          <w:lang w:eastAsia="en-US"/>
        </w:rPr>
        <w:t>אמרו לו</w:t>
      </w:r>
      <w:r>
        <w:rPr>
          <w:rFonts w:cs="Miriam"/>
          <w:szCs w:val="20"/>
          <w:rtl/>
          <w:lang w:eastAsia="en-US"/>
        </w:rPr>
        <w:t>)</w:t>
      </w:r>
      <w:r>
        <w:rPr>
          <w:i/>
          <w:iCs/>
          <w:rtl/>
          <w:lang w:eastAsia="en-US"/>
        </w:rPr>
        <w:t xml:space="preserve"> </w:t>
      </w:r>
      <w:r>
        <w:rPr>
          <w:rFonts w:hint="cs"/>
          <w:i/>
          <w:iCs/>
          <w:rtl/>
          <w:lang w:eastAsia="en-US"/>
        </w:rPr>
        <w:t xml:space="preserve">ולא תעלה לו לימי צרעתו </w:t>
      </w:r>
      <w:r>
        <w:rPr>
          <w:rFonts w:cs="Miriam"/>
          <w:szCs w:val="20"/>
          <w:rtl/>
          <w:lang w:eastAsia="en-US"/>
        </w:rPr>
        <w:t>(</w:t>
      </w:r>
      <w:r>
        <w:rPr>
          <w:rFonts w:cs="Miriam" w:hint="cs"/>
          <w:szCs w:val="20"/>
          <w:rtl/>
          <w:lang w:eastAsia="en-US"/>
        </w:rPr>
        <w:t>לימי ספרו</w:t>
      </w:r>
      <w:r>
        <w:rPr>
          <w:rFonts w:cs="Miriam"/>
          <w:szCs w:val="20"/>
          <w:rtl/>
          <w:lang w:eastAsia="en-US"/>
        </w:rPr>
        <w:t>)</w:t>
      </w:r>
      <w:r>
        <w:rPr>
          <w:i/>
          <w:iCs/>
          <w:rtl/>
          <w:lang w:eastAsia="en-US"/>
        </w:rPr>
        <w:t xml:space="preserve"> </w:t>
      </w:r>
      <w:r>
        <w:rPr>
          <w:rFonts w:hint="cs"/>
          <w:i/>
          <w:iCs/>
          <w:rtl/>
          <w:lang w:eastAsia="en-US"/>
        </w:rPr>
        <w:t xml:space="preserve">ונזירותו </w:t>
      </w:r>
      <w:r>
        <w:rPr>
          <w:rFonts w:cs="Miriam"/>
          <w:szCs w:val="20"/>
          <w:rtl/>
          <w:lang w:eastAsia="en-US"/>
        </w:rPr>
        <w:t>(</w:t>
      </w:r>
      <w:r>
        <w:rPr>
          <w:rFonts w:cs="Miriam" w:hint="cs"/>
          <w:szCs w:val="20"/>
          <w:rtl/>
          <w:lang w:eastAsia="en-US"/>
        </w:rPr>
        <w:t>בשביל שזה לפני זריקת דמים וזה לאחר זריקת דמים</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אלא</w:t>
      </w:r>
      <w:r>
        <w:rPr>
          <w:rFonts w:cs="Miriam"/>
          <w:szCs w:val="20"/>
          <w:rtl/>
          <w:lang w:eastAsia="en-US"/>
        </w:rPr>
        <w:t>)</w:t>
      </w:r>
      <w:r>
        <w:rPr>
          <w:i/>
          <w:iCs/>
          <w:rtl/>
          <w:lang w:eastAsia="en-US"/>
        </w:rPr>
        <w:t xml:space="preserve"> </w:t>
      </w:r>
      <w:r>
        <w:rPr>
          <w:rFonts w:hint="cs"/>
          <w:i/>
          <w:iCs/>
          <w:rtl/>
          <w:lang w:eastAsia="en-US"/>
        </w:rPr>
        <w:t xml:space="preserve">ותעלה לו לימי צרעתו </w:t>
      </w:r>
      <w:r>
        <w:rPr>
          <w:rFonts w:cs="Miriam"/>
          <w:szCs w:val="20"/>
          <w:rtl/>
          <w:lang w:eastAsia="en-US"/>
        </w:rPr>
        <w:t>(</w:t>
      </w:r>
      <w:r>
        <w:rPr>
          <w:rFonts w:cs="Miriam" w:hint="cs"/>
          <w:szCs w:val="20"/>
          <w:rtl/>
          <w:lang w:eastAsia="en-US"/>
        </w:rPr>
        <w:t>לימי צרעתו של ימי ספרו</w:t>
      </w:r>
      <w:r>
        <w:rPr>
          <w:rFonts w:cs="Miriam"/>
          <w:szCs w:val="20"/>
          <w:rtl/>
          <w:lang w:eastAsia="en-US"/>
        </w:rPr>
        <w:t>)</w:t>
      </w:r>
      <w:r>
        <w:rPr>
          <w:i/>
          <w:iCs/>
          <w:rtl/>
          <w:lang w:eastAsia="en-US"/>
        </w:rPr>
        <w:t xml:space="preserve"> </w:t>
      </w:r>
      <w:r>
        <w:rPr>
          <w:rFonts w:hint="cs"/>
          <w:i/>
          <w:iCs/>
          <w:rtl/>
          <w:lang w:eastAsia="en-US"/>
        </w:rPr>
        <w:t xml:space="preserve">וטומאתו </w:t>
      </w:r>
      <w:r>
        <w:rPr>
          <w:rFonts w:cs="Miriam"/>
          <w:szCs w:val="20"/>
          <w:rtl/>
          <w:lang w:eastAsia="en-US"/>
        </w:rPr>
        <w:t>(</w:t>
      </w:r>
      <w:r>
        <w:rPr>
          <w:rFonts w:cs="Miriam" w:hint="cs"/>
          <w:szCs w:val="20"/>
          <w:rtl/>
          <w:lang w:eastAsia="en-US"/>
        </w:rPr>
        <w:t>דנזיר שנטמא במת ונצטרע - שתהא תגלחתו עולה לכאן ולכאן: דזה וזה מגלח לפני זריקת דמים, ששניהן מגלחין בשביעי ומביאין קרבן בשמיני שלהן</w:t>
      </w:r>
      <w:r>
        <w:rPr>
          <w:rFonts w:cs="Miriam"/>
          <w:szCs w:val="20"/>
          <w:rtl/>
          <w:lang w:eastAsia="en-US"/>
        </w:rPr>
        <w:t>)</w:t>
      </w:r>
      <w:r>
        <w:rPr>
          <w:rFonts w:hint="cs"/>
          <w:i/>
          <w:iCs/>
          <w:rtl/>
          <w:lang w:eastAsia="en-US"/>
        </w:rPr>
        <w:t>?</w:t>
      </w:r>
    </w:p>
    <w:p w:rsidR="002749D6" w:rsidRDefault="002749D6" w:rsidP="002749D6">
      <w:pPr>
        <w:rPr>
          <w:rFonts w:cs="Miriam" w:hint="cs"/>
          <w:i/>
          <w:iCs/>
          <w:szCs w:val="20"/>
          <w:lang w:eastAsia="en-US"/>
        </w:rPr>
      </w:pPr>
      <w:r>
        <w:rPr>
          <w:rFonts w:hint="cs"/>
          <w:i/>
          <w:iCs/>
          <w:rtl/>
          <w:lang w:eastAsia="en-US"/>
        </w:rPr>
        <w:t xml:space="preserve">אמר להן: אילו זה לפני ביאת מים וזה לפני ביאת מים - יפה אתם אומרים, אלא טמא </w:t>
      </w:r>
      <w:r>
        <w:rPr>
          <w:rFonts w:cs="Miriam"/>
          <w:szCs w:val="20"/>
          <w:rtl/>
          <w:lang w:eastAsia="en-US"/>
        </w:rPr>
        <w:t>(</w:t>
      </w:r>
      <w:r>
        <w:rPr>
          <w:rFonts w:cs="Miriam" w:hint="cs"/>
          <w:szCs w:val="20"/>
          <w:rtl/>
          <w:lang w:eastAsia="en-US"/>
        </w:rPr>
        <w:t>מגלח</w:t>
      </w:r>
      <w:r>
        <w:rPr>
          <w:rFonts w:cs="Miriam"/>
          <w:szCs w:val="20"/>
          <w:rtl/>
          <w:lang w:eastAsia="en-US"/>
        </w:rPr>
        <w:t>)</w:t>
      </w:r>
      <w:r>
        <w:rPr>
          <w:i/>
          <w:iCs/>
          <w:rtl/>
          <w:lang w:eastAsia="en-US"/>
        </w:rPr>
        <w:t xml:space="preserve"> </w:t>
      </w:r>
      <w:r>
        <w:rPr>
          <w:rFonts w:hint="cs"/>
          <w:i/>
          <w:iCs/>
          <w:rtl/>
          <w:lang w:eastAsia="en-US"/>
        </w:rPr>
        <w:t xml:space="preserve">לאחר ביאת מים </w:t>
      </w:r>
      <w:r>
        <w:rPr>
          <w:rFonts w:cs="Miriam"/>
          <w:szCs w:val="20"/>
          <w:rtl/>
          <w:lang w:eastAsia="en-US"/>
        </w:rPr>
        <w:t>(</w:t>
      </w:r>
      <w:r>
        <w:rPr>
          <w:rFonts w:cs="Miriam" w:hint="cs"/>
          <w:szCs w:val="20"/>
          <w:rtl/>
          <w:lang w:eastAsia="en-US"/>
        </w:rPr>
        <w:t>כדכתיב: 'וגלח ראשו ביום טהרתו'; משמע לאחר טהרה: דמגלח לאחר ביאת מים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מצורע לפני ביאת מים!</w:t>
      </w:r>
    </w:p>
    <w:p w:rsidR="002749D6" w:rsidRDefault="002749D6" w:rsidP="002749D6">
      <w:pPr>
        <w:rPr>
          <w:rFonts w:hint="cs"/>
          <w:i/>
          <w:iCs/>
          <w:rtl/>
          <w:lang w:eastAsia="en-US"/>
        </w:rPr>
      </w:pPr>
      <w:r>
        <w:rPr>
          <w:rFonts w:hint="cs"/>
          <w:i/>
          <w:iCs/>
          <w:rtl/>
          <w:lang w:eastAsia="en-US"/>
        </w:rPr>
        <w:t xml:space="preserve">אמרו לו: יפה אמרת שלא תעלה לו לימי ספרו ולנזירותו </w:t>
      </w:r>
      <w:r>
        <w:rPr>
          <w:rFonts w:cs="Miriam"/>
          <w:szCs w:val="20"/>
          <w:rtl/>
          <w:lang w:eastAsia="en-US"/>
        </w:rPr>
        <w:t>(</w:t>
      </w:r>
      <w:r>
        <w:rPr>
          <w:rFonts w:cs="Miriam" w:hint="cs"/>
          <w:szCs w:val="20"/>
          <w:rtl/>
          <w:lang w:eastAsia="en-US"/>
        </w:rPr>
        <w:t>הכי גרסינן:</w:t>
      </w:r>
      <w:r>
        <w:rPr>
          <w:rFonts w:hint="cs"/>
          <w:szCs w:val="20"/>
          <w:rtl/>
          <w:lang w:eastAsia="en-US"/>
        </w:rPr>
        <w:t xml:space="preserve"> שלא תעלה לו </w:t>
      </w:r>
      <w:r>
        <w:rPr>
          <w:rFonts w:cs="Miriam" w:hint="cs"/>
          <w:szCs w:val="20"/>
          <w:rtl/>
          <w:lang w:eastAsia="en-US"/>
        </w:rPr>
        <w:t>[תגלחת אחת]</w:t>
      </w:r>
      <w:r>
        <w:rPr>
          <w:rFonts w:hint="cs"/>
          <w:szCs w:val="20"/>
          <w:rtl/>
          <w:lang w:eastAsia="en-US"/>
        </w:rPr>
        <w:t xml:space="preserve"> לימי ספרו ולימי נזירותו</w:t>
      </w:r>
      <w:r>
        <w:rPr>
          <w:rFonts w:cs="Miriam" w:hint="cs"/>
          <w:szCs w:val="20"/>
          <w:rtl/>
          <w:lang w:eastAsia="en-US"/>
        </w:rPr>
        <w:t>: תקן הדבר שלא תעלה לו תגלחת לימי ספרו בימי נזיר טהרתו: שמצורע בימי ספרו מגלח לפני זריקת דמים ביום השביעי, ונזיר מגלח ביום הבאת קרבנותיו, לאחר זריקת דמים</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i/>
          <w:iCs/>
          <w:rtl/>
          <w:lang w:eastAsia="en-US"/>
        </w:rPr>
        <w:t xml:space="preserve"> </w:t>
      </w:r>
      <w:r>
        <w:rPr>
          <w:rFonts w:hint="cs"/>
          <w:i/>
          <w:iCs/>
          <w:rtl/>
          <w:lang w:eastAsia="en-US"/>
        </w:rPr>
        <w:t xml:space="preserve">ותעלה לו </w:t>
      </w:r>
      <w:r>
        <w:rPr>
          <w:rFonts w:cs="Miriam"/>
          <w:szCs w:val="20"/>
          <w:rtl/>
          <w:lang w:eastAsia="en-US"/>
        </w:rPr>
        <w:t>(</w:t>
      </w:r>
      <w:r>
        <w:rPr>
          <w:rFonts w:cs="Miriam" w:hint="cs"/>
          <w:szCs w:val="20"/>
          <w:rtl/>
          <w:lang w:eastAsia="en-US"/>
        </w:rPr>
        <w:t>תגלחת אחת</w:t>
      </w:r>
      <w:r>
        <w:rPr>
          <w:rFonts w:cs="Miriam"/>
          <w:szCs w:val="20"/>
          <w:rtl/>
          <w:lang w:eastAsia="en-US"/>
        </w:rPr>
        <w:t>)</w:t>
      </w:r>
      <w:r>
        <w:rPr>
          <w:i/>
          <w:iCs/>
          <w:rtl/>
          <w:lang w:eastAsia="en-US"/>
        </w:rPr>
        <w:t xml:space="preserve"> </w:t>
      </w:r>
      <w:r>
        <w:rPr>
          <w:rFonts w:hint="cs"/>
          <w:i/>
          <w:iCs/>
          <w:rtl/>
          <w:lang w:eastAsia="en-US"/>
        </w:rPr>
        <w:t xml:space="preserve">לימי חלוטו וטומאתו </w:t>
      </w:r>
      <w:r>
        <w:rPr>
          <w:rFonts w:cs="Miriam"/>
          <w:szCs w:val="20"/>
          <w:rtl/>
          <w:lang w:eastAsia="en-US"/>
        </w:rPr>
        <w:t>(</w:t>
      </w:r>
      <w:r>
        <w:rPr>
          <w:rFonts w:cs="Miriam" w:hint="cs"/>
          <w:szCs w:val="20"/>
          <w:rtl/>
          <w:lang w:eastAsia="en-US"/>
        </w:rPr>
        <w:t xml:space="preserve">הכי גרסינן: </w:t>
      </w:r>
      <w:r>
        <w:rPr>
          <w:rFonts w:hint="cs"/>
          <w:szCs w:val="20"/>
          <w:rtl/>
          <w:lang w:eastAsia="en-US"/>
        </w:rPr>
        <w:t>לימי טומאתו ולימי חלוטו</w:t>
      </w:r>
      <w:r>
        <w:rPr>
          <w:rFonts w:cs="Miriam" w:hint="cs"/>
          <w:szCs w:val="20"/>
          <w:rtl/>
          <w:lang w:eastAsia="en-US"/>
        </w:rPr>
        <w:t>, תגלחת אחת לימי ספרו ולימי נזירות</w:t>
      </w:r>
      <w:r>
        <w:rPr>
          <w:rFonts w:cs="Miriam"/>
          <w:szCs w:val="20"/>
          <w:rtl/>
          <w:lang w:eastAsia="en-US"/>
        </w:rPr>
        <w:t>)</w:t>
      </w:r>
      <w:r>
        <w:rPr>
          <w:rFonts w:hint="cs"/>
          <w:rtl/>
          <w:lang w:eastAsia="en-US"/>
        </w:rPr>
        <w:t xml:space="preserve">, דזה לגדל </w:t>
      </w:r>
      <w:r>
        <w:rPr>
          <w:rFonts w:cs="Miriam"/>
          <w:szCs w:val="20"/>
          <w:rtl/>
          <w:lang w:eastAsia="en-US"/>
        </w:rPr>
        <w:t>(</w:t>
      </w:r>
      <w:r>
        <w:rPr>
          <w:rFonts w:cs="Miriam" w:hint="cs"/>
          <w:szCs w:val="20"/>
          <w:rtl/>
          <w:lang w:eastAsia="en-US"/>
        </w:rPr>
        <w:t>שיער אחר</w:t>
      </w:r>
      <w:r>
        <w:rPr>
          <w:rFonts w:cs="Miriam"/>
          <w:szCs w:val="20"/>
          <w:rtl/>
          <w:lang w:eastAsia="en-US"/>
        </w:rPr>
        <w:t>)</w:t>
      </w:r>
      <w:r>
        <w:rPr>
          <w:rtl/>
          <w:lang w:eastAsia="en-US"/>
        </w:rPr>
        <w:t xml:space="preserve"> </w:t>
      </w:r>
      <w:r>
        <w:rPr>
          <w:rFonts w:hint="cs"/>
          <w:rtl/>
          <w:lang w:eastAsia="en-US"/>
        </w:rPr>
        <w:t xml:space="preserve">וזה לגדל </w:t>
      </w:r>
      <w:r>
        <w:rPr>
          <w:rFonts w:cs="Miriam"/>
          <w:szCs w:val="20"/>
          <w:rtl/>
          <w:lang w:eastAsia="en-US"/>
        </w:rPr>
        <w:t>(</w:t>
      </w:r>
      <w:r>
        <w:rPr>
          <w:rFonts w:cs="Miriam" w:hint="cs"/>
          <w:szCs w:val="20"/>
          <w:rtl/>
          <w:lang w:eastAsia="en-US"/>
        </w:rPr>
        <w:t>שיער אחר</w:t>
      </w:r>
      <w:r>
        <w:rPr>
          <w:rFonts w:cs="Miriam"/>
          <w:szCs w:val="20"/>
          <w:rtl/>
          <w:lang w:eastAsia="en-US"/>
        </w:rPr>
        <w:t>)</w:t>
      </w:r>
      <w:r>
        <w:rPr>
          <w:rtl/>
          <w:lang w:eastAsia="en-US"/>
        </w:rPr>
        <w:t xml:space="preserve"> </w:t>
      </w:r>
      <w:r>
        <w:rPr>
          <w:rFonts w:hint="cs"/>
          <w:rtl/>
          <w:lang w:eastAsia="en-US"/>
        </w:rPr>
        <w:t xml:space="preserve">הוא </w:t>
      </w:r>
      <w:r>
        <w:rPr>
          <w:rFonts w:cs="Miriam"/>
          <w:szCs w:val="20"/>
          <w:rtl/>
          <w:lang w:eastAsia="en-US"/>
        </w:rPr>
        <w:t>(</w:t>
      </w:r>
      <w:r>
        <w:rPr>
          <w:rFonts w:cs="Miriam" w:hint="cs"/>
          <w:szCs w:val="20"/>
          <w:rtl/>
          <w:lang w:eastAsia="en-US"/>
        </w:rPr>
        <w:t>מצורע בימי חלוטו מגלח כדי לגדל שיער אחר ונזיר טמא מגלח כדי לגדל שיער אחר שיהא מגלח לנזירות טהרתו [ביום השמיני]</w:t>
      </w:r>
      <w:r>
        <w:rPr>
          <w:rFonts w:cs="Miriam"/>
          <w:szCs w:val="20"/>
          <w:rtl/>
          <w:lang w:eastAsia="en-US"/>
        </w:rPr>
        <w:t>)</w:t>
      </w:r>
      <w:r>
        <w:rPr>
          <w:rFonts w:hint="cs"/>
          <w:i/>
          <w:iCs/>
          <w:rtl/>
          <w:lang w:eastAsia="en-US"/>
        </w:rPr>
        <w:t>!</w:t>
      </w:r>
    </w:p>
    <w:p w:rsidR="002749D6" w:rsidRDefault="002749D6" w:rsidP="002749D6">
      <w:pPr>
        <w:rPr>
          <w:rFonts w:hint="cs"/>
          <w:lang w:eastAsia="en-US"/>
        </w:rPr>
      </w:pPr>
      <w:r>
        <w:rPr>
          <w:rFonts w:hint="cs"/>
          <w:i/>
          <w:iCs/>
          <w:rtl/>
          <w:lang w:eastAsia="en-US"/>
        </w:rPr>
        <w:t xml:space="preserve">אמר להן: </w:t>
      </w:r>
      <w:r>
        <w:rPr>
          <w:rFonts w:cs="Miriam"/>
          <w:szCs w:val="20"/>
          <w:rtl/>
          <w:lang w:eastAsia="en-US"/>
        </w:rPr>
        <w:t>(</w:t>
      </w:r>
      <w:r>
        <w:rPr>
          <w:rFonts w:cs="Miriam" w:hint="cs"/>
          <w:szCs w:val="20"/>
          <w:rtl/>
          <w:lang w:eastAsia="en-US"/>
        </w:rPr>
        <w:t>לכך אין עולה לו תגלחת אחת מכולן לשתי תגלחיות: שאם</w:t>
      </w:r>
      <w:r>
        <w:rPr>
          <w:rFonts w:cs="Miriam"/>
          <w:szCs w:val="20"/>
          <w:rtl/>
          <w:lang w:eastAsia="en-US"/>
        </w:rPr>
        <w:t>)</w:t>
      </w:r>
      <w:r>
        <w:rPr>
          <w:i/>
          <w:iCs/>
          <w:rtl/>
          <w:lang w:eastAsia="en-US"/>
        </w:rPr>
        <w:t xml:space="preserve"> </w:t>
      </w:r>
      <w:r>
        <w:rPr>
          <w:rFonts w:hint="cs"/>
          <w:i/>
          <w:iCs/>
          <w:rtl/>
          <w:lang w:eastAsia="en-US"/>
        </w:rPr>
        <w:t xml:space="preserve">נזיר טהור </w:t>
      </w:r>
      <w:r>
        <w:rPr>
          <w:rFonts w:cs="Miriam"/>
          <w:szCs w:val="20"/>
          <w:rtl/>
          <w:lang w:eastAsia="en-US"/>
        </w:rPr>
        <w:t>(</w:t>
      </w:r>
      <w:r>
        <w:rPr>
          <w:rFonts w:cs="Miriam" w:hint="cs"/>
          <w:szCs w:val="20"/>
          <w:rtl/>
          <w:lang w:eastAsia="en-US"/>
        </w:rPr>
        <w:t>הוא</w:t>
      </w:r>
      <w:r>
        <w:rPr>
          <w:rFonts w:cs="Miriam"/>
          <w:szCs w:val="20"/>
          <w:rtl/>
          <w:lang w:eastAsia="en-US"/>
        </w:rPr>
        <w:t>)</w:t>
      </w:r>
      <w:r>
        <w:rPr>
          <w:i/>
          <w:iCs/>
          <w:rtl/>
          <w:lang w:eastAsia="en-US"/>
        </w:rPr>
        <w:t xml:space="preserve"> </w:t>
      </w:r>
      <w:r>
        <w:rPr>
          <w:rFonts w:hint="cs"/>
          <w:i/>
          <w:iCs/>
          <w:rtl/>
          <w:lang w:eastAsia="en-US"/>
        </w:rPr>
        <w:t xml:space="preserve">והוא מצורע </w:t>
      </w:r>
      <w:r>
        <w:rPr>
          <w:rFonts w:cs="Miriam"/>
          <w:szCs w:val="20"/>
          <w:rtl/>
          <w:lang w:eastAsia="en-US"/>
        </w:rPr>
        <w:t>(</w:t>
      </w:r>
      <w:r>
        <w:rPr>
          <w:rFonts w:cs="Miriam" w:hint="cs"/>
          <w:szCs w:val="20"/>
          <w:rtl/>
          <w:lang w:eastAsia="en-US"/>
        </w:rPr>
        <w:t>בימי חלוטו</w:t>
      </w:r>
      <w:r>
        <w:rPr>
          <w:rFonts w:cs="Miriam"/>
          <w:szCs w:val="20"/>
          <w:rtl/>
          <w:lang w:eastAsia="en-US"/>
        </w:rPr>
        <w:t>)</w:t>
      </w:r>
      <w:r>
        <w:rPr>
          <w:rFonts w:hint="cs"/>
          <w:i/>
          <w:iCs/>
          <w:rtl/>
          <w:lang w:eastAsia="en-US"/>
        </w:rPr>
        <w:t xml:space="preserve">: זה </w:t>
      </w:r>
      <w:r>
        <w:rPr>
          <w:rFonts w:cs="Miriam"/>
          <w:szCs w:val="20"/>
          <w:rtl/>
          <w:lang w:eastAsia="en-US"/>
        </w:rPr>
        <w:t>(</w:t>
      </w:r>
      <w:r>
        <w:rPr>
          <w:rFonts w:cs="Miriam" w:hint="cs"/>
          <w:szCs w:val="20"/>
          <w:rtl/>
          <w:lang w:eastAsia="en-US"/>
        </w:rPr>
        <w:t>מצורע בימי חלוטו</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מגלח כדי</w:t>
      </w:r>
      <w:r>
        <w:rPr>
          <w:rFonts w:cs="Miriam"/>
          <w:szCs w:val="20"/>
          <w:rtl/>
          <w:lang w:eastAsia="en-US"/>
        </w:rPr>
        <w:t>)</w:t>
      </w:r>
      <w:r>
        <w:rPr>
          <w:i/>
          <w:iCs/>
          <w:rtl/>
          <w:lang w:eastAsia="en-US"/>
        </w:rPr>
        <w:t xml:space="preserve"> </w:t>
      </w:r>
      <w:r>
        <w:rPr>
          <w:rFonts w:hint="cs"/>
          <w:i/>
          <w:iCs/>
          <w:rtl/>
          <w:lang w:eastAsia="en-US"/>
        </w:rPr>
        <w:t>לגדל,</w:t>
      </w:r>
      <w:r>
        <w:rPr>
          <w:i/>
          <w:iCs/>
          <w:rtl/>
          <w:lang w:eastAsia="en-US"/>
        </w:rPr>
        <w:t xml:space="preserve"> </w:t>
      </w:r>
      <w:r>
        <w:rPr>
          <w:rFonts w:hint="cs"/>
          <w:i/>
          <w:iCs/>
          <w:rtl/>
          <w:lang w:eastAsia="en-US"/>
        </w:rPr>
        <w:t xml:space="preserve">וזה להעביר, ואם נזיר טמא </w:t>
      </w:r>
      <w:r>
        <w:rPr>
          <w:rFonts w:cs="Miriam"/>
          <w:szCs w:val="20"/>
          <w:rtl/>
          <w:lang w:eastAsia="en-US"/>
        </w:rPr>
        <w:t>(</w:t>
      </w:r>
      <w:r>
        <w:rPr>
          <w:rFonts w:cs="Miriam" w:hint="cs"/>
          <w:szCs w:val="20"/>
          <w:rtl/>
          <w:lang w:eastAsia="en-US"/>
        </w:rPr>
        <w:t>הוא</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והוא מצורע </w:t>
      </w:r>
      <w:r>
        <w:rPr>
          <w:rFonts w:cs="Miriam"/>
          <w:szCs w:val="20"/>
          <w:rtl/>
          <w:lang w:eastAsia="en-US"/>
        </w:rPr>
        <w:t>(</w:t>
      </w:r>
      <w:r>
        <w:rPr>
          <w:rFonts w:cs="Miriam" w:hint="cs"/>
          <w:szCs w:val="20"/>
          <w:rtl/>
          <w:lang w:eastAsia="en-US"/>
        </w:rPr>
        <w:t>אף על פי ששניהן לגדל - עדיין אין עולה להן תגלחת אחת לכאן ולכאן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זה</w:t>
      </w:r>
      <w:r>
        <w:rPr>
          <w:i/>
          <w:iCs/>
          <w:rtl/>
          <w:lang w:eastAsia="en-US"/>
        </w:rPr>
        <w:t xml:space="preserve"> </w:t>
      </w:r>
      <w:r>
        <w:rPr>
          <w:rFonts w:cs="Miriam"/>
          <w:szCs w:val="20"/>
          <w:rtl/>
          <w:lang w:eastAsia="en-US"/>
        </w:rPr>
        <w:t>(</w:t>
      </w:r>
      <w:r>
        <w:rPr>
          <w:rFonts w:cs="Miriam" w:hint="cs"/>
          <w:szCs w:val="20"/>
          <w:rtl/>
          <w:lang w:eastAsia="en-US"/>
        </w:rPr>
        <w:t>שמצורע מגלח</w:t>
      </w:r>
      <w:r>
        <w:rPr>
          <w:rFonts w:cs="Miriam"/>
          <w:szCs w:val="20"/>
          <w:rtl/>
          <w:lang w:eastAsia="en-US"/>
        </w:rPr>
        <w:t>)</w:t>
      </w:r>
      <w:r>
        <w:rPr>
          <w:i/>
          <w:iCs/>
          <w:rtl/>
          <w:lang w:eastAsia="en-US"/>
        </w:rPr>
        <w:t xml:space="preserve"> </w:t>
      </w:r>
      <w:r>
        <w:rPr>
          <w:rFonts w:hint="cs"/>
          <w:i/>
          <w:iCs/>
          <w:rtl/>
          <w:lang w:eastAsia="en-US"/>
        </w:rPr>
        <w:t xml:space="preserve">- לפני ביאת מים, וזה </w:t>
      </w:r>
      <w:r>
        <w:rPr>
          <w:rFonts w:cs="Miriam"/>
          <w:szCs w:val="20"/>
          <w:rtl/>
          <w:lang w:eastAsia="en-US"/>
        </w:rPr>
        <w:t>(</w:t>
      </w:r>
      <w:r>
        <w:rPr>
          <w:rFonts w:cs="Miriam" w:hint="cs"/>
          <w:szCs w:val="20"/>
          <w:rtl/>
          <w:lang w:eastAsia="en-US"/>
        </w:rPr>
        <w:t>ונזיר טמא</w:t>
      </w:r>
      <w:r>
        <w:rPr>
          <w:rFonts w:cs="Miriam"/>
          <w:szCs w:val="20"/>
          <w:rtl/>
          <w:lang w:eastAsia="en-US"/>
        </w:rPr>
        <w:t>)</w:t>
      </w:r>
      <w:r>
        <w:rPr>
          <w:i/>
          <w:iCs/>
          <w:rtl/>
          <w:lang w:eastAsia="en-US"/>
        </w:rPr>
        <w:t xml:space="preserve"> </w:t>
      </w:r>
      <w:r>
        <w:rPr>
          <w:rFonts w:hint="cs"/>
          <w:i/>
          <w:iCs/>
          <w:rtl/>
          <w:lang w:eastAsia="en-US"/>
        </w:rPr>
        <w:t>- לאחר ביאת מים</w:t>
      </w:r>
      <w:r>
        <w:rPr>
          <w:rFonts w:hint="cs"/>
          <w:rtl/>
          <w:lang w:eastAsia="en-US"/>
        </w:rPr>
        <w:t xml:space="preserve"> </w:t>
      </w:r>
      <w:r>
        <w:rPr>
          <w:rFonts w:cs="Miriam"/>
          <w:szCs w:val="20"/>
          <w:rtl/>
          <w:lang w:eastAsia="en-US"/>
        </w:rPr>
        <w:t>(</w:t>
      </w:r>
      <w:r>
        <w:rPr>
          <w:rFonts w:cs="Miriam" w:hint="cs"/>
          <w:szCs w:val="20"/>
          <w:rtl/>
          <w:lang w:eastAsia="en-US"/>
        </w:rPr>
        <w:t>וכן נזיר טהור ומצורע בימי ספרו: אע"פ ששניהם להעביר, הואיל ומצורע בימי ספרו מגלח לפני זריקת דמים ונזיר טהור לאחר זריקת דמים כמו שמפורש למעלה [ולכך] אין תגלחת אחת עולה לשתיהן</w:t>
      </w:r>
      <w:r>
        <w:rPr>
          <w:rFonts w:cs="Miriam"/>
          <w:szCs w:val="20"/>
          <w:rtl/>
          <w:lang w:eastAsia="en-US"/>
        </w:rPr>
        <w:t>)</w:t>
      </w:r>
      <w:r>
        <w:rPr>
          <w:rFonts w:hint="cs"/>
          <w:rtl/>
          <w:lang w:eastAsia="en-US"/>
        </w:rPr>
        <w:t>.</w:t>
      </w:r>
    </w:p>
    <w:p w:rsidR="002749D6" w:rsidRDefault="002749D6" w:rsidP="002749D6">
      <w:pPr>
        <w:rPr>
          <w:rFonts w:hint="cs"/>
          <w:lang w:eastAsia="en-US"/>
        </w:rPr>
      </w:pPr>
    </w:p>
    <w:p w:rsidR="002749D6" w:rsidRDefault="002749D6" w:rsidP="002749D6">
      <w:pPr>
        <w:rPr>
          <w:rFonts w:hint="cs"/>
          <w:rtl/>
          <w:lang w:eastAsia="en-US"/>
        </w:rPr>
      </w:pPr>
      <w:r>
        <w:rPr>
          <w:rtl/>
          <w:lang w:eastAsia="en-US"/>
        </w:rPr>
        <w:t>(</w:t>
      </w:r>
      <w:r>
        <w:rPr>
          <w:rFonts w:hint="cs"/>
          <w:rtl/>
          <w:lang w:eastAsia="en-US"/>
        </w:rPr>
        <w:t>נזיר סא,א</w:t>
      </w:r>
      <w:r>
        <w:rPr>
          <w:rtl/>
          <w:lang w:eastAsia="en-US"/>
        </w:rPr>
        <w:t>)</w:t>
      </w:r>
    </w:p>
    <w:p w:rsidR="002749D6" w:rsidRDefault="002749D6" w:rsidP="002749D6">
      <w:pPr>
        <w:rPr>
          <w:rFonts w:hint="cs"/>
          <w:rtl/>
          <w:lang w:eastAsia="en-US"/>
        </w:rPr>
      </w:pPr>
      <w:r>
        <w:rPr>
          <w:rFonts w:hint="cs"/>
          <w:rtl/>
          <w:lang w:eastAsia="en-US"/>
        </w:rPr>
        <w:t>תני רבי חייא: '</w:t>
      </w:r>
      <w:r>
        <w:rPr>
          <w:rFonts w:cs="Miriam"/>
          <w:szCs w:val="20"/>
          <w:rtl/>
          <w:lang w:eastAsia="en-US"/>
        </w:rPr>
        <w:t>(</w:t>
      </w:r>
      <w:r>
        <w:rPr>
          <w:rFonts w:cs="Miriam" w:hint="cs"/>
          <w:szCs w:val="20"/>
          <w:rtl/>
          <w:lang w:eastAsia="en-US"/>
        </w:rPr>
        <w:t>טמא והוא מצורע - אין עולין לו לכאן ולכאן, לפי ש</w:t>
      </w:r>
      <w:r>
        <w:rPr>
          <w:rFonts w:cs="Miriam"/>
          <w:szCs w:val="20"/>
          <w:rtl/>
          <w:lang w:eastAsia="en-US"/>
        </w:rPr>
        <w:t>)</w:t>
      </w:r>
      <w:r>
        <w:rPr>
          <w:rFonts w:hint="cs"/>
          <w:i/>
          <w:iCs/>
          <w:rtl/>
          <w:lang w:eastAsia="en-US"/>
        </w:rPr>
        <w:t xml:space="preserve">זה לפני ביאת מים &lt;חיים&gt; וזה לאחר ביאת מים; </w:t>
      </w:r>
      <w:r>
        <w:rPr>
          <w:rFonts w:cs="Miriam"/>
          <w:szCs w:val="20"/>
          <w:rtl/>
          <w:lang w:eastAsia="en-US"/>
        </w:rPr>
        <w:t>(</w:t>
      </w:r>
      <w:r>
        <w:rPr>
          <w:rFonts w:cs="Miriam" w:hint="cs"/>
          <w:szCs w:val="20"/>
          <w:rtl/>
          <w:lang w:eastAsia="en-US"/>
        </w:rPr>
        <w:t>נזיר טהור והוא מצורע נמי אין עולין לו לכאן ולכאן:</w:t>
      </w:r>
      <w:r>
        <w:rPr>
          <w:rFonts w:cs="Miriam"/>
          <w:szCs w:val="20"/>
          <w:rtl/>
          <w:lang w:eastAsia="en-US"/>
        </w:rPr>
        <w:t>)</w:t>
      </w:r>
      <w:r>
        <w:rPr>
          <w:rtl/>
          <w:lang w:eastAsia="en-US"/>
        </w:rPr>
        <w:t xml:space="preserve"> </w:t>
      </w:r>
      <w:r>
        <w:rPr>
          <w:rFonts w:hint="cs"/>
          <w:rtl/>
          <w:lang w:eastAsia="en-US"/>
        </w:rPr>
        <w:t xml:space="preserve">זה לפני זריקת דמים וזה לאחר זריקת דמים </w:t>
      </w:r>
      <w:r>
        <w:rPr>
          <w:rFonts w:cs="Miriam" w:hint="cs"/>
          <w:szCs w:val="20"/>
          <w:rtl/>
          <w:lang w:eastAsia="en-US"/>
        </w:rPr>
        <w:t>(שמצורע מגלח לפני זריקה ונזיר טהור לאחר זריקת דמים)</w:t>
      </w:r>
      <w:r>
        <w:rPr>
          <w:rFonts w:hint="cs"/>
          <w:rtl/>
          <w:lang w:eastAsia="en-US"/>
        </w:rPr>
        <w:t xml:space="preserve">'.  </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שתגלחת הנגע</w:t>
      </w:r>
      <w:r>
        <w:rPr>
          <w:rtl/>
          <w:lang w:eastAsia="en-US"/>
        </w:rPr>
        <w:t xml:space="preserve"> </w:t>
      </w:r>
      <w:r>
        <w:rPr>
          <w:szCs w:val="20"/>
          <w:rtl/>
          <w:lang w:eastAsia="en-US"/>
        </w:rPr>
        <w:t>[</w:t>
      </w:r>
      <w:r>
        <w:rPr>
          <w:rFonts w:hint="cs"/>
          <w:szCs w:val="20"/>
          <w:rtl/>
          <w:lang w:eastAsia="en-US"/>
        </w:rPr>
        <w:t>דוחה לתגלחת הנזיר בזמן שהיא ודאי, אבל בזמן שהיא ספק אינה דוחה</w:t>
      </w:r>
      <w:r>
        <w:rPr>
          <w:szCs w:val="20"/>
          <w:rtl/>
          <w:lang w:eastAsia="en-US"/>
        </w:rPr>
        <w:t>]</w:t>
      </w:r>
      <w:r>
        <w:rPr>
          <w:rFonts w:hint="cs"/>
          <w:rtl/>
          <w:lang w:eastAsia="en-US"/>
        </w:rPr>
        <w:t xml:space="preserve">:  </w:t>
      </w:r>
    </w:p>
    <w:p w:rsidR="002749D6" w:rsidRDefault="002749D6" w:rsidP="002749D6">
      <w:pPr>
        <w:rPr>
          <w:rFonts w:hint="cs"/>
          <w:rtl/>
          <w:lang w:eastAsia="en-US"/>
        </w:rPr>
      </w:pPr>
      <w:r>
        <w:rPr>
          <w:rFonts w:hint="cs"/>
          <w:rtl/>
          <w:lang w:eastAsia="en-US"/>
        </w:rPr>
        <w:t xml:space="preserve">בעי רמי בר חמא: הני ארבע תגלחיות דקאמר </w:t>
      </w:r>
      <w:r>
        <w:rPr>
          <w:rFonts w:cs="Miriam"/>
          <w:szCs w:val="20"/>
          <w:rtl/>
          <w:lang w:eastAsia="en-US"/>
        </w:rPr>
        <w:t>(</w:t>
      </w:r>
      <w:r>
        <w:rPr>
          <w:rFonts w:cs="Miriam" w:hint="cs"/>
          <w:szCs w:val="20"/>
          <w:rtl/>
          <w:lang w:eastAsia="en-US"/>
        </w:rPr>
        <w:t>ומגלח ארבע תגלחיות</w:t>
      </w:r>
      <w:r>
        <w:rPr>
          <w:rFonts w:cs="Miriam"/>
          <w:szCs w:val="20"/>
          <w:rtl/>
          <w:lang w:eastAsia="en-US"/>
        </w:rPr>
        <w:t>)</w:t>
      </w:r>
      <w:r>
        <w:rPr>
          <w:rFonts w:hint="cs"/>
          <w:rtl/>
          <w:lang w:eastAsia="en-US"/>
        </w:rPr>
        <w:t xml:space="preserve">: משום מצוה </w:t>
      </w:r>
      <w:r>
        <w:rPr>
          <w:rFonts w:cs="Miriam"/>
          <w:szCs w:val="20"/>
          <w:rtl/>
          <w:lang w:eastAsia="en-US"/>
        </w:rPr>
        <w:t>(</w:t>
      </w:r>
      <w:r>
        <w:rPr>
          <w:rFonts w:cs="Miriam" w:hint="cs"/>
          <w:szCs w:val="20"/>
          <w:rtl/>
          <w:lang w:eastAsia="en-US"/>
        </w:rPr>
        <w:t xml:space="preserve">מי אמר משום מצוה אינון </w:t>
      </w:r>
      <w:r>
        <w:rPr>
          <w:rFonts w:cs="Miriam"/>
          <w:szCs w:val="20"/>
          <w:rtl/>
          <w:lang w:eastAsia="en-US"/>
        </w:rPr>
        <w:t>–</w:t>
      </w:r>
      <w:r>
        <w:rPr>
          <w:rFonts w:cs="Miriam" w:hint="cs"/>
          <w:szCs w:val="20"/>
          <w:rtl/>
          <w:lang w:eastAsia="en-US"/>
        </w:rPr>
        <w:t xml:space="preserve"> ממה נפשך: תרתי קמייתא משום תרתי תגלחיות דצרעת, ושלישית משום טומאה ורביעית משום נזירות דטהרה וכולן בתער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w:t>
      </w:r>
      <w:r>
        <w:rPr>
          <w:rFonts w:cs="Miriam" w:hint="cs"/>
          <w:szCs w:val="20"/>
          <w:rtl/>
          <w:lang w:eastAsia="en-US"/>
        </w:rPr>
        <w:t>(דילמא)</w:t>
      </w:r>
      <w:r>
        <w:rPr>
          <w:rFonts w:hint="cs"/>
          <w:rtl/>
          <w:lang w:eastAsia="en-US"/>
        </w:rPr>
        <w:t xml:space="preserve"> משום אעבורי שיער טומאה </w:t>
      </w:r>
      <w:r>
        <w:rPr>
          <w:rFonts w:cs="Miriam"/>
          <w:szCs w:val="20"/>
          <w:rtl/>
          <w:lang w:eastAsia="en-US"/>
        </w:rPr>
        <w:t>(</w:t>
      </w:r>
      <w:r>
        <w:rPr>
          <w:rFonts w:cs="Miriam" w:hint="cs"/>
          <w:szCs w:val="20"/>
          <w:rtl/>
          <w:lang w:eastAsia="en-US"/>
        </w:rPr>
        <w:t>איתנהו</w:t>
      </w:r>
      <w:r>
        <w:rPr>
          <w:rFonts w:cs="Miriam"/>
          <w:szCs w:val="20"/>
          <w:rtl/>
          <w:lang w:eastAsia="en-US"/>
        </w:rPr>
        <w:t>)</w:t>
      </w:r>
      <w:r>
        <w:rPr>
          <w:rFonts w:hint="cs"/>
          <w:rtl/>
          <w:lang w:eastAsia="en-US"/>
        </w:rPr>
        <w:t>? [</w:t>
      </w:r>
      <w:r>
        <w:rPr>
          <w:rFonts w:ascii="Courier New" w:hAnsi="Courier New" w:cs="Courier New" w:hint="cs"/>
          <w:sz w:val="16"/>
          <w:szCs w:val="20"/>
          <w:rtl/>
          <w:lang w:eastAsia="en-US"/>
        </w:rPr>
        <w:t>ואם תשאל</w:t>
      </w:r>
      <w:r>
        <w:rPr>
          <w:rFonts w:hint="cs"/>
          <w:rtl/>
          <w:lang w:eastAsia="en-US"/>
        </w:rPr>
        <w:t>] למאי נפקא מינה? לעבורי בנשא [</w:t>
      </w:r>
      <w:r>
        <w:rPr>
          <w:rFonts w:ascii="Courier New" w:hAnsi="Courier New" w:cs="Courier New" w:hint="cs"/>
          <w:sz w:val="16"/>
          <w:szCs w:val="20"/>
          <w:rtl/>
          <w:lang w:eastAsia="en-US"/>
        </w:rPr>
        <w:t>סם</w:t>
      </w:r>
      <w:r>
        <w:rPr>
          <w:rFonts w:hint="cs"/>
          <w:rtl/>
          <w:lang w:eastAsia="en-US"/>
        </w:rPr>
        <w:t xml:space="preserve">] </w:t>
      </w:r>
      <w:r>
        <w:rPr>
          <w:rFonts w:cs="Miriam"/>
          <w:szCs w:val="20"/>
          <w:rtl/>
          <w:lang w:eastAsia="en-US"/>
        </w:rPr>
        <w:t>(</w:t>
      </w:r>
      <w:r>
        <w:rPr>
          <w:rFonts w:cs="Miriam" w:hint="cs"/>
          <w:szCs w:val="20"/>
          <w:rtl/>
          <w:lang w:eastAsia="en-US"/>
        </w:rPr>
        <w:t>ואפילו מעביר לה בנשא שפיר דמי</w:t>
      </w:r>
      <w:r>
        <w:rPr>
          <w:rFonts w:cs="Miriam"/>
          <w:szCs w:val="20"/>
          <w:rtl/>
          <w:lang w:eastAsia="en-US"/>
        </w:rPr>
        <w:t>)</w:t>
      </w:r>
      <w:r>
        <w:rPr>
          <w:rFonts w:hint="cs"/>
          <w:rtl/>
          <w:lang w:eastAsia="en-US"/>
        </w:rPr>
        <w:t xml:space="preserve">: אי אמרת משום מצוה לעבורי בנשא </w:t>
      </w:r>
      <w:r>
        <w:rPr>
          <w:rtl/>
          <w:lang w:eastAsia="en-US"/>
        </w:rPr>
        <w:t>–</w:t>
      </w:r>
      <w:r>
        <w:rPr>
          <w:rFonts w:hint="cs"/>
          <w:rtl/>
          <w:lang w:eastAsia="en-US"/>
        </w:rPr>
        <w:t xml:space="preserve"> לא, ואי אמרת משום אעבורי שיער טומאה - אפילו סכיה נשא נמי; מאי?</w:t>
      </w:r>
    </w:p>
    <w:p w:rsidR="002749D6" w:rsidRDefault="002749D6" w:rsidP="002749D6">
      <w:pPr>
        <w:rPr>
          <w:rFonts w:hint="cs"/>
          <w:rtl/>
          <w:lang w:eastAsia="en-US"/>
        </w:rPr>
      </w:pPr>
    </w:p>
    <w:p w:rsidR="002749D6" w:rsidRDefault="002749D6" w:rsidP="002749D6">
      <w:pPr>
        <w:rPr>
          <w:rFonts w:hint="cs"/>
          <w:rtl/>
          <w:lang w:eastAsia="en-US"/>
        </w:rPr>
      </w:pPr>
      <w:r>
        <w:rPr>
          <w:rFonts w:hint="cs"/>
          <w:rtl/>
          <w:lang w:eastAsia="en-US"/>
        </w:rPr>
        <w:t>אמר רבא: תא שמע: '</w:t>
      </w:r>
      <w:r>
        <w:rPr>
          <w:rFonts w:hint="cs"/>
          <w:i/>
          <w:iCs/>
          <w:rtl/>
          <w:lang w:eastAsia="en-US"/>
        </w:rPr>
        <w:t>ומגלח ארבע תגלחיות</w:t>
      </w:r>
      <w:r>
        <w:rPr>
          <w:rFonts w:hint="cs"/>
          <w:rtl/>
          <w:lang w:eastAsia="en-US"/>
        </w:rPr>
        <w:t xml:space="preserve">': אי סלקא דעתך משום עבורי שיער טומאה </w:t>
      </w:r>
      <w:r>
        <w:rPr>
          <w:rFonts w:cs="Miriam"/>
          <w:szCs w:val="20"/>
          <w:rtl/>
          <w:lang w:eastAsia="en-US"/>
        </w:rPr>
        <w:t>(</w:t>
      </w:r>
      <w:r>
        <w:rPr>
          <w:rFonts w:cs="Miriam" w:hint="cs"/>
          <w:szCs w:val="20"/>
          <w:rtl/>
          <w:lang w:eastAsia="en-US"/>
        </w:rPr>
        <w:t>הוא דמגלח</w:t>
      </w:r>
      <w:r>
        <w:rPr>
          <w:rFonts w:cs="Miriam"/>
          <w:szCs w:val="20"/>
          <w:rtl/>
          <w:lang w:eastAsia="en-US"/>
        </w:rPr>
        <w:t>)</w:t>
      </w:r>
      <w:r>
        <w:rPr>
          <w:rtl/>
          <w:lang w:eastAsia="en-US"/>
        </w:rPr>
        <w:t xml:space="preserve"> </w:t>
      </w:r>
      <w:r>
        <w:rPr>
          <w:rFonts w:hint="cs"/>
          <w:rtl/>
          <w:lang w:eastAsia="en-US"/>
        </w:rPr>
        <w:t xml:space="preserve">- אפילו בשלש נמי סגיא ליה </w:t>
      </w:r>
      <w:r>
        <w:rPr>
          <w:rFonts w:cs="Miriam"/>
          <w:szCs w:val="20"/>
          <w:rtl/>
          <w:lang w:eastAsia="en-US"/>
        </w:rPr>
        <w:t>(</w:t>
      </w:r>
      <w:r>
        <w:rPr>
          <w:rFonts w:cs="Miriam" w:hint="cs"/>
          <w:szCs w:val="20"/>
          <w:rtl/>
          <w:lang w:eastAsia="en-US"/>
        </w:rPr>
        <w:t>דכיון דשתי תגלחיות שבמצורע, ושלישית של נזיר טמא איכא עבורי שיער טומאה, והאי דהדר מגלח בתגלחת רביעית - הא ליכא עבורי שיער טומאה, ואמאי מגלח? אלא לאו</w:t>
      </w:r>
      <w:r>
        <w:rPr>
          <w:rFonts w:cs="Miriam"/>
          <w:szCs w:val="20"/>
          <w:rtl/>
          <w:lang w:eastAsia="en-US"/>
        </w:rPr>
        <w:t>)</w:t>
      </w:r>
      <w:r>
        <w:rPr>
          <w:rtl/>
          <w:lang w:eastAsia="en-US"/>
        </w:rPr>
        <w:t xml:space="preserve"> </w:t>
      </w:r>
      <w:r>
        <w:rPr>
          <w:rFonts w:hint="cs"/>
          <w:rtl/>
          <w:lang w:eastAsia="en-US"/>
        </w:rPr>
        <w:t xml:space="preserve">שמע מינה </w:t>
      </w:r>
      <w:r>
        <w:rPr>
          <w:rFonts w:cs="Miriam"/>
          <w:szCs w:val="20"/>
          <w:rtl/>
          <w:lang w:eastAsia="en-US"/>
        </w:rPr>
        <w:t>(</w:t>
      </w:r>
      <w:r>
        <w:rPr>
          <w:rFonts w:cs="Miriam" w:hint="cs"/>
          <w:szCs w:val="20"/>
          <w:rtl/>
          <w:lang w:eastAsia="en-US"/>
        </w:rPr>
        <w:t>דכולהו איתנהו</w:t>
      </w:r>
      <w:r>
        <w:rPr>
          <w:rFonts w:cs="Miriam"/>
          <w:szCs w:val="20"/>
          <w:rtl/>
          <w:lang w:eastAsia="en-US"/>
        </w:rPr>
        <w:t>)</w:t>
      </w:r>
      <w:r>
        <w:rPr>
          <w:rtl/>
          <w:lang w:eastAsia="en-US"/>
        </w:rPr>
        <w:t xml:space="preserve"> </w:t>
      </w:r>
      <w:r>
        <w:rPr>
          <w:rFonts w:hint="cs"/>
          <w:rtl/>
          <w:lang w:eastAsia="en-US"/>
        </w:rPr>
        <w:t xml:space="preserve">משום מצוה </w:t>
      </w:r>
      <w:r>
        <w:rPr>
          <w:rFonts w:cs="Miriam"/>
          <w:szCs w:val="20"/>
          <w:rtl/>
          <w:lang w:eastAsia="en-US"/>
        </w:rPr>
        <w:t>(</w:t>
      </w:r>
      <w:r>
        <w:rPr>
          <w:rFonts w:cs="Miriam" w:hint="cs"/>
          <w:szCs w:val="20"/>
          <w:rtl/>
          <w:lang w:eastAsia="en-US"/>
        </w:rPr>
        <w:t>לגלח ארבע תגלחיות</w:t>
      </w:r>
      <w:r>
        <w:rPr>
          <w:rFonts w:cs="Miriam"/>
          <w:szCs w:val="20"/>
          <w:rtl/>
          <w:lang w:eastAsia="en-US"/>
        </w:rPr>
        <w:t>)</w:t>
      </w:r>
      <w:r>
        <w:rPr>
          <w:rFonts w:hint="cs"/>
          <w:rtl/>
          <w:lang w:eastAsia="en-US"/>
        </w:rPr>
        <w:t>?</w:t>
      </w:r>
    </w:p>
    <w:p w:rsidR="002749D6" w:rsidRDefault="002749D6" w:rsidP="002749D6">
      <w:pPr>
        <w:rPr>
          <w:rFonts w:cs="Miriam" w:hint="cs"/>
          <w:szCs w:val="20"/>
          <w:lang w:eastAsia="en-US"/>
        </w:rPr>
      </w:pPr>
      <w:r>
        <w:rPr>
          <w:rFonts w:hint="cs"/>
          <w:rtl/>
          <w:lang w:eastAsia="en-US"/>
        </w:rPr>
        <w:t>שמע מינה.</w:t>
      </w:r>
      <w:r>
        <w:rPr>
          <w:rFonts w:cs="Miriam" w:hint="cs"/>
          <w:szCs w:val="20"/>
          <w:rtl/>
          <w:lang w:eastAsia="en-US"/>
        </w:rPr>
        <w:t xml:space="preserve"> </w:t>
      </w:r>
    </w:p>
    <w:p w:rsidR="002749D6" w:rsidRDefault="002749D6" w:rsidP="002749D6">
      <w:pPr>
        <w:rPr>
          <w:rFonts w:hint="cs"/>
          <w:rtl/>
          <w:lang w:eastAsia="en-US"/>
        </w:rPr>
      </w:pPr>
    </w:p>
    <w:p w:rsidR="002749D6" w:rsidRDefault="002749D6" w:rsidP="002749D6">
      <w:pPr>
        <w:jc w:val="center"/>
        <w:rPr>
          <w:rFonts w:hint="cs"/>
          <w:lang w:eastAsia="en-US"/>
        </w:rPr>
      </w:pPr>
      <w:r>
        <w:rPr>
          <w:rFonts w:hint="cs"/>
          <w:rtl/>
          <w:lang w:eastAsia="en-US"/>
        </w:rPr>
        <w:t>הדרן עלך שני נזירים</w:t>
      </w:r>
    </w:p>
    <w:p w:rsidR="002749D6" w:rsidRDefault="002749D6" w:rsidP="002749D6">
      <w:pPr>
        <w:rPr>
          <w:rtl/>
          <w:lang w:eastAsia="en-US"/>
        </w:rPr>
        <w:sectPr w:rsidR="002749D6">
          <w:pgSz w:w="11906" w:h="16838"/>
          <w:pgMar w:top="1440" w:right="1800" w:bottom="1440" w:left="1800" w:header="708" w:footer="708" w:gutter="0"/>
          <w:cols w:space="708"/>
          <w:bidi/>
          <w:rtlGutter/>
          <w:docGrid w:linePitch="360"/>
        </w:sectPr>
      </w:pPr>
    </w:p>
    <w:p w:rsidR="001277CF" w:rsidRDefault="001277CF"/>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7DF" w:rsidRDefault="000347DF" w:rsidP="002749D6">
      <w:r>
        <w:separator/>
      </w:r>
    </w:p>
  </w:endnote>
  <w:endnote w:type="continuationSeparator" w:id="0">
    <w:p w:rsidR="000347DF" w:rsidRDefault="000347DF" w:rsidP="0027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7DF" w:rsidRDefault="000347DF" w:rsidP="002749D6">
      <w:r>
        <w:separator/>
      </w:r>
    </w:p>
  </w:footnote>
  <w:footnote w:type="continuationSeparator" w:id="0">
    <w:p w:rsidR="000347DF" w:rsidRDefault="000347DF" w:rsidP="002749D6">
      <w:r>
        <w:continuationSeparator/>
      </w:r>
    </w:p>
  </w:footnote>
  <w:footnote w:id="1">
    <w:p w:rsidR="002749D6" w:rsidRDefault="002749D6" w:rsidP="002749D6">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 xml:space="preserve">אבל יש אפשרות אחרת, ולא תהיה שאלת 'אמאי', אלא ודאי יהא חייב לגלח: כל אחד מהנזירים שספק נטמאו יאמרו: "אם אני הוא הטהור, הריני נוזר נזירות נוספת; ואם אני הטמא איני נוזר נזירות נוספת" </w:t>
      </w:r>
      <w:r>
        <w:rPr>
          <w:rFonts w:ascii="Courier New" w:hAnsi="Courier New" w:cs="Courier New"/>
          <w:sz w:val="16"/>
          <w:rtl/>
          <w:lang w:eastAsia="en-US"/>
        </w:rPr>
        <w:t>–</w:t>
      </w:r>
      <w:r>
        <w:rPr>
          <w:rFonts w:ascii="Courier New" w:hAnsi="Courier New" w:cs="Courier New" w:hint="cs"/>
          <w:sz w:val="16"/>
          <w:rtl/>
          <w:lang w:eastAsia="en-US"/>
        </w:rPr>
        <w:t xml:space="preserve"> ובסוף ששים הימים חייב לגלח מכל מקום!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D6"/>
    <w:rsid w:val="00004701"/>
    <w:rsid w:val="000168FD"/>
    <w:rsid w:val="00030173"/>
    <w:rsid w:val="00031084"/>
    <w:rsid w:val="000347DF"/>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49D6"/>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D6"/>
    <w:pPr>
      <w:bidi/>
    </w:pPr>
    <w:rPr>
      <w:rFonts w:ascii="Times New Roman" w:eastAsia="Times New Roman" w:hAnsi="Times New Roman" w:cs="Rod"/>
      <w:sz w:val="24"/>
      <w:szCs w:val="24"/>
      <w:lang w:eastAsia="he-IL"/>
    </w:rPr>
  </w:style>
  <w:style w:type="paragraph" w:styleId="1">
    <w:name w:val="heading 1"/>
    <w:basedOn w:val="a"/>
    <w:next w:val="a"/>
    <w:link w:val="10"/>
    <w:qFormat/>
    <w:rsid w:val="002749D6"/>
    <w:pPr>
      <w:keepNext/>
      <w:outlineLvl w:val="0"/>
    </w:pPr>
    <w:rPr>
      <w:b/>
      <w:bCs/>
    </w:rPr>
  </w:style>
  <w:style w:type="paragraph" w:styleId="2">
    <w:name w:val="heading 2"/>
    <w:basedOn w:val="a"/>
    <w:next w:val="a"/>
    <w:link w:val="20"/>
    <w:qFormat/>
    <w:rsid w:val="002749D6"/>
    <w:pPr>
      <w:keepNext/>
      <w:jc w:val="center"/>
      <w:outlineLvl w:val="1"/>
    </w:pPr>
    <w:rPr>
      <w:rFonts w:cs="Times New Roman"/>
      <w:sz w:val="28"/>
      <w:szCs w:val="28"/>
      <w:u w:val="single"/>
    </w:rPr>
  </w:style>
  <w:style w:type="paragraph" w:styleId="3">
    <w:name w:val="heading 3"/>
    <w:basedOn w:val="a"/>
    <w:next w:val="a"/>
    <w:link w:val="30"/>
    <w:qFormat/>
    <w:rsid w:val="002749D6"/>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749D6"/>
    <w:rPr>
      <w:rFonts w:ascii="Times New Roman" w:eastAsia="Times New Roman" w:hAnsi="Times New Roman" w:cs="Rod"/>
      <w:b/>
      <w:bCs/>
      <w:sz w:val="24"/>
      <w:szCs w:val="24"/>
      <w:lang w:eastAsia="he-IL"/>
    </w:rPr>
  </w:style>
  <w:style w:type="character" w:customStyle="1" w:styleId="20">
    <w:name w:val="כותרת 2 תו"/>
    <w:basedOn w:val="a0"/>
    <w:link w:val="2"/>
    <w:rsid w:val="002749D6"/>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2749D6"/>
    <w:rPr>
      <w:rFonts w:ascii="Times New Roman" w:eastAsia="Times New Roman" w:hAnsi="Times New Roman" w:cs="Narkisim"/>
      <w:sz w:val="24"/>
      <w:szCs w:val="20"/>
      <w:u w:val="single"/>
      <w:lang w:eastAsia="he-IL"/>
    </w:rPr>
  </w:style>
  <w:style w:type="paragraph" w:styleId="a5">
    <w:name w:val="footnote text"/>
    <w:basedOn w:val="a"/>
    <w:link w:val="a6"/>
    <w:semiHidden/>
    <w:rsid w:val="002749D6"/>
    <w:pPr>
      <w:jc w:val="right"/>
    </w:pPr>
    <w:rPr>
      <w:sz w:val="20"/>
      <w:szCs w:val="20"/>
    </w:rPr>
  </w:style>
  <w:style w:type="character" w:customStyle="1" w:styleId="a6">
    <w:name w:val="טקסט הערת שוליים תו"/>
    <w:basedOn w:val="a0"/>
    <w:link w:val="a5"/>
    <w:semiHidden/>
    <w:rsid w:val="002749D6"/>
    <w:rPr>
      <w:rFonts w:ascii="Times New Roman" w:eastAsia="Times New Roman" w:hAnsi="Times New Roman" w:cs="Rod"/>
      <w:sz w:val="20"/>
      <w:szCs w:val="20"/>
      <w:lang w:eastAsia="he-IL"/>
    </w:rPr>
  </w:style>
  <w:style w:type="character" w:styleId="a7">
    <w:name w:val="footnote reference"/>
    <w:basedOn w:val="a0"/>
    <w:semiHidden/>
    <w:rsid w:val="002749D6"/>
    <w:rPr>
      <w:vertAlign w:val="superscript"/>
    </w:rPr>
  </w:style>
  <w:style w:type="paragraph" w:styleId="a8">
    <w:name w:val="Body Text"/>
    <w:basedOn w:val="a"/>
    <w:link w:val="a9"/>
    <w:semiHidden/>
    <w:rsid w:val="002749D6"/>
    <w:pPr>
      <w:jc w:val="right"/>
    </w:pPr>
    <w:rPr>
      <w:sz w:val="20"/>
      <w:szCs w:val="20"/>
    </w:rPr>
  </w:style>
  <w:style w:type="character" w:customStyle="1" w:styleId="a9">
    <w:name w:val="גוף טקסט תו"/>
    <w:basedOn w:val="a0"/>
    <w:link w:val="a8"/>
    <w:semiHidden/>
    <w:rsid w:val="002749D6"/>
    <w:rPr>
      <w:rFonts w:ascii="Times New Roman" w:eastAsia="Times New Roman" w:hAnsi="Times New Roman" w:cs="Rod"/>
      <w:sz w:val="20"/>
      <w:szCs w:val="20"/>
      <w:lang w:eastAsia="he-IL"/>
    </w:rPr>
  </w:style>
  <w:style w:type="paragraph" w:styleId="21">
    <w:name w:val="Body Text 2"/>
    <w:basedOn w:val="a"/>
    <w:link w:val="22"/>
    <w:semiHidden/>
    <w:rsid w:val="002749D6"/>
    <w:rPr>
      <w:rFonts w:cs="Miriam"/>
      <w:szCs w:val="20"/>
    </w:rPr>
  </w:style>
  <w:style w:type="character" w:customStyle="1" w:styleId="22">
    <w:name w:val="גוף טקסט 2 תו"/>
    <w:basedOn w:val="a0"/>
    <w:link w:val="21"/>
    <w:semiHidden/>
    <w:rsid w:val="002749D6"/>
    <w:rPr>
      <w:rFonts w:ascii="Times New Roman" w:eastAsia="Times New Roman" w:hAnsi="Times New Roman" w:cs="Miriam"/>
      <w:sz w:val="24"/>
      <w:szCs w:val="20"/>
      <w:lang w:eastAsia="he-IL"/>
    </w:rPr>
  </w:style>
  <w:style w:type="paragraph" w:customStyle="1" w:styleId="-Default-">
    <w:name w:val="-Default-"/>
    <w:rsid w:val="002749D6"/>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2749D6"/>
    <w:rPr>
      <w:rFonts w:ascii="Times New Roman" w:hAnsi="Times New Roman" w:cs="Times New Roman"/>
      <w:color w:val="0000FF"/>
      <w:u w:val="single"/>
    </w:rPr>
  </w:style>
  <w:style w:type="paragraph" w:styleId="aa">
    <w:name w:val="Body Text Indent"/>
    <w:basedOn w:val="a"/>
    <w:link w:val="ab"/>
    <w:semiHidden/>
    <w:rsid w:val="002749D6"/>
    <w:pPr>
      <w:autoSpaceDE w:val="0"/>
      <w:autoSpaceDN w:val="0"/>
      <w:ind w:left="720"/>
    </w:pPr>
  </w:style>
  <w:style w:type="character" w:customStyle="1" w:styleId="ab">
    <w:name w:val="כניסה בגוף טקסט תו"/>
    <w:basedOn w:val="a0"/>
    <w:link w:val="aa"/>
    <w:semiHidden/>
    <w:rsid w:val="002749D6"/>
    <w:rPr>
      <w:rFonts w:ascii="Times New Roman" w:eastAsia="Times New Roman" w:hAnsi="Times New Roman" w:cs="Rod"/>
      <w:sz w:val="24"/>
      <w:szCs w:val="24"/>
      <w:lang w:eastAsia="he-IL"/>
    </w:rPr>
  </w:style>
  <w:style w:type="character" w:styleId="ac">
    <w:name w:val="annotation reference"/>
    <w:basedOn w:val="a0"/>
    <w:semiHidden/>
    <w:rsid w:val="002749D6"/>
    <w:rPr>
      <w:sz w:val="16"/>
      <w:szCs w:val="16"/>
    </w:rPr>
  </w:style>
  <w:style w:type="paragraph" w:styleId="ad">
    <w:name w:val="annotation text"/>
    <w:basedOn w:val="a"/>
    <w:link w:val="ae"/>
    <w:semiHidden/>
    <w:rsid w:val="002749D6"/>
    <w:rPr>
      <w:sz w:val="20"/>
      <w:szCs w:val="20"/>
    </w:rPr>
  </w:style>
  <w:style w:type="character" w:customStyle="1" w:styleId="ae">
    <w:name w:val="טקסט הערה תו"/>
    <w:basedOn w:val="a0"/>
    <w:link w:val="ad"/>
    <w:semiHidden/>
    <w:rsid w:val="002749D6"/>
    <w:rPr>
      <w:rFonts w:ascii="Times New Roman" w:eastAsia="Times New Roman" w:hAnsi="Times New Roman" w:cs="Rod"/>
      <w:sz w:val="20"/>
      <w:szCs w:val="20"/>
      <w:lang w:eastAsia="he-IL"/>
    </w:rPr>
  </w:style>
  <w:style w:type="paragraph" w:styleId="af">
    <w:name w:val="Title"/>
    <w:basedOn w:val="a"/>
    <w:link w:val="af0"/>
    <w:qFormat/>
    <w:rsid w:val="002749D6"/>
    <w:pPr>
      <w:jc w:val="center"/>
    </w:pPr>
    <w:rPr>
      <w:sz w:val="32"/>
      <w:szCs w:val="32"/>
      <w:lang w:eastAsia="en-US"/>
    </w:rPr>
  </w:style>
  <w:style w:type="character" w:customStyle="1" w:styleId="af0">
    <w:name w:val="כותרת טקסט תו"/>
    <w:basedOn w:val="a0"/>
    <w:link w:val="af"/>
    <w:rsid w:val="002749D6"/>
    <w:rPr>
      <w:rFonts w:ascii="Times New Roman" w:eastAsia="Times New Roman" w:hAnsi="Times New Roman" w:cs="Rod"/>
      <w:sz w:val="32"/>
      <w:szCs w:val="32"/>
    </w:rPr>
  </w:style>
  <w:style w:type="paragraph" w:styleId="af1">
    <w:name w:val="Balloon Text"/>
    <w:basedOn w:val="a"/>
    <w:link w:val="af2"/>
    <w:semiHidden/>
    <w:rsid w:val="002749D6"/>
    <w:rPr>
      <w:rFonts w:ascii="Tahoma" w:hAnsi="Tahoma" w:cs="Tahoma"/>
      <w:sz w:val="16"/>
      <w:szCs w:val="16"/>
    </w:rPr>
  </w:style>
  <w:style w:type="character" w:customStyle="1" w:styleId="af2">
    <w:name w:val="טקסט בלונים תו"/>
    <w:basedOn w:val="a0"/>
    <w:link w:val="af1"/>
    <w:semiHidden/>
    <w:rsid w:val="002749D6"/>
    <w:rPr>
      <w:rFonts w:ascii="Tahoma" w:eastAsia="Times New Roman" w:hAnsi="Tahoma" w:cs="Tahoma"/>
      <w:sz w:val="16"/>
      <w:szCs w:val="16"/>
      <w:lang w:eastAsia="he-IL"/>
    </w:rPr>
  </w:style>
  <w:style w:type="character" w:styleId="FollowedHyperlink">
    <w:name w:val="FollowedHyperlink"/>
    <w:basedOn w:val="a0"/>
    <w:semiHidden/>
    <w:rsid w:val="002749D6"/>
    <w:rPr>
      <w:color w:val="800080"/>
      <w:u w:val="single"/>
    </w:rPr>
  </w:style>
  <w:style w:type="paragraph" w:styleId="31">
    <w:name w:val="Body Text 3"/>
    <w:basedOn w:val="a"/>
    <w:link w:val="32"/>
    <w:semiHidden/>
    <w:rsid w:val="002749D6"/>
    <w:pPr>
      <w:jc w:val="center"/>
    </w:pPr>
    <w:rPr>
      <w:rFonts w:cs="Miriam"/>
      <w:lang w:eastAsia="en-US"/>
    </w:rPr>
  </w:style>
  <w:style w:type="character" w:customStyle="1" w:styleId="32">
    <w:name w:val="גוף טקסט 3 תו"/>
    <w:basedOn w:val="a0"/>
    <w:link w:val="31"/>
    <w:semiHidden/>
    <w:rsid w:val="002749D6"/>
    <w:rPr>
      <w:rFonts w:ascii="Times New Roman" w:eastAsia="Times New Roman" w:hAnsi="Times New Roman" w:cs="Miriam"/>
      <w:sz w:val="24"/>
      <w:szCs w:val="24"/>
    </w:rPr>
  </w:style>
  <w:style w:type="paragraph" w:styleId="af3">
    <w:name w:val="Note Heading"/>
    <w:basedOn w:val="a"/>
    <w:next w:val="a"/>
    <w:link w:val="af4"/>
    <w:semiHidden/>
    <w:rsid w:val="002749D6"/>
  </w:style>
  <w:style w:type="character" w:customStyle="1" w:styleId="af4">
    <w:name w:val="כותרת הערות תו"/>
    <w:basedOn w:val="a0"/>
    <w:link w:val="af3"/>
    <w:semiHidden/>
    <w:rsid w:val="002749D6"/>
    <w:rPr>
      <w:rFonts w:ascii="Times New Roman" w:eastAsia="Times New Roman" w:hAnsi="Times New Roman" w:cs="Rod"/>
      <w:sz w:val="24"/>
      <w:szCs w:val="24"/>
      <w:lang w:eastAsia="he-IL"/>
    </w:rPr>
  </w:style>
  <w:style w:type="paragraph" w:customStyle="1" w:styleId="BalloonText">
    <w:name w:val="Balloon Text"/>
    <w:basedOn w:val="a"/>
    <w:semiHidden/>
    <w:rsid w:val="002749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9D6"/>
    <w:pPr>
      <w:bidi/>
    </w:pPr>
    <w:rPr>
      <w:rFonts w:ascii="Times New Roman" w:eastAsia="Times New Roman" w:hAnsi="Times New Roman" w:cs="Rod"/>
      <w:sz w:val="24"/>
      <w:szCs w:val="24"/>
      <w:lang w:eastAsia="he-IL"/>
    </w:rPr>
  </w:style>
  <w:style w:type="paragraph" w:styleId="1">
    <w:name w:val="heading 1"/>
    <w:basedOn w:val="a"/>
    <w:next w:val="a"/>
    <w:link w:val="10"/>
    <w:qFormat/>
    <w:rsid w:val="002749D6"/>
    <w:pPr>
      <w:keepNext/>
      <w:outlineLvl w:val="0"/>
    </w:pPr>
    <w:rPr>
      <w:b/>
      <w:bCs/>
    </w:rPr>
  </w:style>
  <w:style w:type="paragraph" w:styleId="2">
    <w:name w:val="heading 2"/>
    <w:basedOn w:val="a"/>
    <w:next w:val="a"/>
    <w:link w:val="20"/>
    <w:qFormat/>
    <w:rsid w:val="002749D6"/>
    <w:pPr>
      <w:keepNext/>
      <w:jc w:val="center"/>
      <w:outlineLvl w:val="1"/>
    </w:pPr>
    <w:rPr>
      <w:rFonts w:cs="Times New Roman"/>
      <w:sz w:val="28"/>
      <w:szCs w:val="28"/>
      <w:u w:val="single"/>
    </w:rPr>
  </w:style>
  <w:style w:type="paragraph" w:styleId="3">
    <w:name w:val="heading 3"/>
    <w:basedOn w:val="a"/>
    <w:next w:val="a"/>
    <w:link w:val="30"/>
    <w:qFormat/>
    <w:rsid w:val="002749D6"/>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749D6"/>
    <w:rPr>
      <w:rFonts w:ascii="Times New Roman" w:eastAsia="Times New Roman" w:hAnsi="Times New Roman" w:cs="Rod"/>
      <w:b/>
      <w:bCs/>
      <w:sz w:val="24"/>
      <w:szCs w:val="24"/>
      <w:lang w:eastAsia="he-IL"/>
    </w:rPr>
  </w:style>
  <w:style w:type="character" w:customStyle="1" w:styleId="20">
    <w:name w:val="כותרת 2 תו"/>
    <w:basedOn w:val="a0"/>
    <w:link w:val="2"/>
    <w:rsid w:val="002749D6"/>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2749D6"/>
    <w:rPr>
      <w:rFonts w:ascii="Times New Roman" w:eastAsia="Times New Roman" w:hAnsi="Times New Roman" w:cs="Narkisim"/>
      <w:sz w:val="24"/>
      <w:szCs w:val="20"/>
      <w:u w:val="single"/>
      <w:lang w:eastAsia="he-IL"/>
    </w:rPr>
  </w:style>
  <w:style w:type="paragraph" w:styleId="a5">
    <w:name w:val="footnote text"/>
    <w:basedOn w:val="a"/>
    <w:link w:val="a6"/>
    <w:semiHidden/>
    <w:rsid w:val="002749D6"/>
    <w:pPr>
      <w:jc w:val="right"/>
    </w:pPr>
    <w:rPr>
      <w:sz w:val="20"/>
      <w:szCs w:val="20"/>
    </w:rPr>
  </w:style>
  <w:style w:type="character" w:customStyle="1" w:styleId="a6">
    <w:name w:val="טקסט הערת שוליים תו"/>
    <w:basedOn w:val="a0"/>
    <w:link w:val="a5"/>
    <w:semiHidden/>
    <w:rsid w:val="002749D6"/>
    <w:rPr>
      <w:rFonts w:ascii="Times New Roman" w:eastAsia="Times New Roman" w:hAnsi="Times New Roman" w:cs="Rod"/>
      <w:sz w:val="20"/>
      <w:szCs w:val="20"/>
      <w:lang w:eastAsia="he-IL"/>
    </w:rPr>
  </w:style>
  <w:style w:type="character" w:styleId="a7">
    <w:name w:val="footnote reference"/>
    <w:basedOn w:val="a0"/>
    <w:semiHidden/>
    <w:rsid w:val="002749D6"/>
    <w:rPr>
      <w:vertAlign w:val="superscript"/>
    </w:rPr>
  </w:style>
  <w:style w:type="paragraph" w:styleId="a8">
    <w:name w:val="Body Text"/>
    <w:basedOn w:val="a"/>
    <w:link w:val="a9"/>
    <w:semiHidden/>
    <w:rsid w:val="002749D6"/>
    <w:pPr>
      <w:jc w:val="right"/>
    </w:pPr>
    <w:rPr>
      <w:sz w:val="20"/>
      <w:szCs w:val="20"/>
    </w:rPr>
  </w:style>
  <w:style w:type="character" w:customStyle="1" w:styleId="a9">
    <w:name w:val="גוף טקסט תו"/>
    <w:basedOn w:val="a0"/>
    <w:link w:val="a8"/>
    <w:semiHidden/>
    <w:rsid w:val="002749D6"/>
    <w:rPr>
      <w:rFonts w:ascii="Times New Roman" w:eastAsia="Times New Roman" w:hAnsi="Times New Roman" w:cs="Rod"/>
      <w:sz w:val="20"/>
      <w:szCs w:val="20"/>
      <w:lang w:eastAsia="he-IL"/>
    </w:rPr>
  </w:style>
  <w:style w:type="paragraph" w:styleId="21">
    <w:name w:val="Body Text 2"/>
    <w:basedOn w:val="a"/>
    <w:link w:val="22"/>
    <w:semiHidden/>
    <w:rsid w:val="002749D6"/>
    <w:rPr>
      <w:rFonts w:cs="Miriam"/>
      <w:szCs w:val="20"/>
    </w:rPr>
  </w:style>
  <w:style w:type="character" w:customStyle="1" w:styleId="22">
    <w:name w:val="גוף טקסט 2 תו"/>
    <w:basedOn w:val="a0"/>
    <w:link w:val="21"/>
    <w:semiHidden/>
    <w:rsid w:val="002749D6"/>
    <w:rPr>
      <w:rFonts w:ascii="Times New Roman" w:eastAsia="Times New Roman" w:hAnsi="Times New Roman" w:cs="Miriam"/>
      <w:sz w:val="24"/>
      <w:szCs w:val="20"/>
      <w:lang w:eastAsia="he-IL"/>
    </w:rPr>
  </w:style>
  <w:style w:type="paragraph" w:customStyle="1" w:styleId="-Default-">
    <w:name w:val="-Default-"/>
    <w:rsid w:val="002749D6"/>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2749D6"/>
    <w:rPr>
      <w:rFonts w:ascii="Times New Roman" w:hAnsi="Times New Roman" w:cs="Times New Roman"/>
      <w:color w:val="0000FF"/>
      <w:u w:val="single"/>
    </w:rPr>
  </w:style>
  <w:style w:type="paragraph" w:styleId="aa">
    <w:name w:val="Body Text Indent"/>
    <w:basedOn w:val="a"/>
    <w:link w:val="ab"/>
    <w:semiHidden/>
    <w:rsid w:val="002749D6"/>
    <w:pPr>
      <w:autoSpaceDE w:val="0"/>
      <w:autoSpaceDN w:val="0"/>
      <w:ind w:left="720"/>
    </w:pPr>
  </w:style>
  <w:style w:type="character" w:customStyle="1" w:styleId="ab">
    <w:name w:val="כניסה בגוף טקסט תו"/>
    <w:basedOn w:val="a0"/>
    <w:link w:val="aa"/>
    <w:semiHidden/>
    <w:rsid w:val="002749D6"/>
    <w:rPr>
      <w:rFonts w:ascii="Times New Roman" w:eastAsia="Times New Roman" w:hAnsi="Times New Roman" w:cs="Rod"/>
      <w:sz w:val="24"/>
      <w:szCs w:val="24"/>
      <w:lang w:eastAsia="he-IL"/>
    </w:rPr>
  </w:style>
  <w:style w:type="character" w:styleId="ac">
    <w:name w:val="annotation reference"/>
    <w:basedOn w:val="a0"/>
    <w:semiHidden/>
    <w:rsid w:val="002749D6"/>
    <w:rPr>
      <w:sz w:val="16"/>
      <w:szCs w:val="16"/>
    </w:rPr>
  </w:style>
  <w:style w:type="paragraph" w:styleId="ad">
    <w:name w:val="annotation text"/>
    <w:basedOn w:val="a"/>
    <w:link w:val="ae"/>
    <w:semiHidden/>
    <w:rsid w:val="002749D6"/>
    <w:rPr>
      <w:sz w:val="20"/>
      <w:szCs w:val="20"/>
    </w:rPr>
  </w:style>
  <w:style w:type="character" w:customStyle="1" w:styleId="ae">
    <w:name w:val="טקסט הערה תו"/>
    <w:basedOn w:val="a0"/>
    <w:link w:val="ad"/>
    <w:semiHidden/>
    <w:rsid w:val="002749D6"/>
    <w:rPr>
      <w:rFonts w:ascii="Times New Roman" w:eastAsia="Times New Roman" w:hAnsi="Times New Roman" w:cs="Rod"/>
      <w:sz w:val="20"/>
      <w:szCs w:val="20"/>
      <w:lang w:eastAsia="he-IL"/>
    </w:rPr>
  </w:style>
  <w:style w:type="paragraph" w:styleId="af">
    <w:name w:val="Title"/>
    <w:basedOn w:val="a"/>
    <w:link w:val="af0"/>
    <w:qFormat/>
    <w:rsid w:val="002749D6"/>
    <w:pPr>
      <w:jc w:val="center"/>
    </w:pPr>
    <w:rPr>
      <w:sz w:val="32"/>
      <w:szCs w:val="32"/>
      <w:lang w:eastAsia="en-US"/>
    </w:rPr>
  </w:style>
  <w:style w:type="character" w:customStyle="1" w:styleId="af0">
    <w:name w:val="כותרת טקסט תו"/>
    <w:basedOn w:val="a0"/>
    <w:link w:val="af"/>
    <w:rsid w:val="002749D6"/>
    <w:rPr>
      <w:rFonts w:ascii="Times New Roman" w:eastAsia="Times New Roman" w:hAnsi="Times New Roman" w:cs="Rod"/>
      <w:sz w:val="32"/>
      <w:szCs w:val="32"/>
    </w:rPr>
  </w:style>
  <w:style w:type="paragraph" w:styleId="af1">
    <w:name w:val="Balloon Text"/>
    <w:basedOn w:val="a"/>
    <w:link w:val="af2"/>
    <w:semiHidden/>
    <w:rsid w:val="002749D6"/>
    <w:rPr>
      <w:rFonts w:ascii="Tahoma" w:hAnsi="Tahoma" w:cs="Tahoma"/>
      <w:sz w:val="16"/>
      <w:szCs w:val="16"/>
    </w:rPr>
  </w:style>
  <w:style w:type="character" w:customStyle="1" w:styleId="af2">
    <w:name w:val="טקסט בלונים תו"/>
    <w:basedOn w:val="a0"/>
    <w:link w:val="af1"/>
    <w:semiHidden/>
    <w:rsid w:val="002749D6"/>
    <w:rPr>
      <w:rFonts w:ascii="Tahoma" w:eastAsia="Times New Roman" w:hAnsi="Tahoma" w:cs="Tahoma"/>
      <w:sz w:val="16"/>
      <w:szCs w:val="16"/>
      <w:lang w:eastAsia="he-IL"/>
    </w:rPr>
  </w:style>
  <w:style w:type="character" w:styleId="FollowedHyperlink">
    <w:name w:val="FollowedHyperlink"/>
    <w:basedOn w:val="a0"/>
    <w:semiHidden/>
    <w:rsid w:val="002749D6"/>
    <w:rPr>
      <w:color w:val="800080"/>
      <w:u w:val="single"/>
    </w:rPr>
  </w:style>
  <w:style w:type="paragraph" w:styleId="31">
    <w:name w:val="Body Text 3"/>
    <w:basedOn w:val="a"/>
    <w:link w:val="32"/>
    <w:semiHidden/>
    <w:rsid w:val="002749D6"/>
    <w:pPr>
      <w:jc w:val="center"/>
    </w:pPr>
    <w:rPr>
      <w:rFonts w:cs="Miriam"/>
      <w:lang w:eastAsia="en-US"/>
    </w:rPr>
  </w:style>
  <w:style w:type="character" w:customStyle="1" w:styleId="32">
    <w:name w:val="גוף טקסט 3 תו"/>
    <w:basedOn w:val="a0"/>
    <w:link w:val="31"/>
    <w:semiHidden/>
    <w:rsid w:val="002749D6"/>
    <w:rPr>
      <w:rFonts w:ascii="Times New Roman" w:eastAsia="Times New Roman" w:hAnsi="Times New Roman" w:cs="Miriam"/>
      <w:sz w:val="24"/>
      <w:szCs w:val="24"/>
    </w:rPr>
  </w:style>
  <w:style w:type="paragraph" w:styleId="af3">
    <w:name w:val="Note Heading"/>
    <w:basedOn w:val="a"/>
    <w:next w:val="a"/>
    <w:link w:val="af4"/>
    <w:semiHidden/>
    <w:rsid w:val="002749D6"/>
  </w:style>
  <w:style w:type="character" w:customStyle="1" w:styleId="af4">
    <w:name w:val="כותרת הערות תו"/>
    <w:basedOn w:val="a0"/>
    <w:link w:val="af3"/>
    <w:semiHidden/>
    <w:rsid w:val="002749D6"/>
    <w:rPr>
      <w:rFonts w:ascii="Times New Roman" w:eastAsia="Times New Roman" w:hAnsi="Times New Roman" w:cs="Rod"/>
      <w:sz w:val="24"/>
      <w:szCs w:val="24"/>
      <w:lang w:eastAsia="he-IL"/>
    </w:rPr>
  </w:style>
  <w:style w:type="paragraph" w:customStyle="1" w:styleId="BalloonText">
    <w:name w:val="Balloon Text"/>
    <w:basedOn w:val="a"/>
    <w:semiHidden/>
    <w:rsid w:val="00274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4129</Words>
  <Characters>23537</Characters>
  <Application>Microsoft Office Word</Application>
  <DocSecurity>0</DocSecurity>
  <Lines>196</Lines>
  <Paragraphs>55</Paragraphs>
  <ScaleCrop>false</ScaleCrop>
  <Company/>
  <LinksUpToDate>false</LinksUpToDate>
  <CharactersWithSpaces>27611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2013-08-02T07:53:00Z</dcterms:created>
  <dcterms:modified xsi:type="dcterms:W3CDTF">2013-08-02T07:54:00Z</dcterms:modified>
</cp:coreProperties>
</file>