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6BF" w:rsidRPr="00D82286" w:rsidRDefault="00D82286" w:rsidP="00D82286">
      <w:pPr>
        <w:jc w:val="right"/>
        <w:rPr>
          <w:b/>
          <w:bCs/>
          <w:rtl/>
        </w:rPr>
      </w:pPr>
      <w:r w:rsidRPr="00D82286">
        <w:rPr>
          <w:rFonts w:hint="cs"/>
          <w:b/>
          <w:bCs/>
          <w:rtl/>
        </w:rPr>
        <w:t>מתוך ספרו: מגילה במוקפות חומה, ירושלים תשע"ג, עמ' 239-232</w:t>
      </w:r>
    </w:p>
    <w:p w:rsidR="00D82286" w:rsidRPr="00D82286" w:rsidRDefault="00D82286" w:rsidP="00D82286">
      <w:pPr>
        <w:pStyle w:val="2"/>
        <w:rPr>
          <w:rFonts w:cs="Narkisim" w:hint="cs"/>
          <w:b/>
          <w:bCs/>
          <w:sz w:val="28"/>
          <w:szCs w:val="28"/>
          <w:rtl/>
        </w:rPr>
      </w:pPr>
      <w:r w:rsidRPr="00D82286">
        <w:rPr>
          <w:rFonts w:cs="Narkisim" w:hint="cs"/>
          <w:b/>
          <w:bCs/>
          <w:sz w:val="28"/>
          <w:szCs w:val="28"/>
          <w:rtl/>
        </w:rPr>
        <w:t>הרב יהודה זולדן</w:t>
      </w:r>
    </w:p>
    <w:p w:rsidR="00A006BF" w:rsidRPr="00B17CD4" w:rsidRDefault="00A006BF" w:rsidP="005230D2">
      <w:pPr>
        <w:pStyle w:val="2"/>
        <w:jc w:val="center"/>
        <w:rPr>
          <w:rFonts w:cs="Narkisim"/>
          <w:b/>
          <w:bCs/>
          <w:sz w:val="40"/>
          <w:szCs w:val="40"/>
          <w:rtl/>
        </w:rPr>
      </w:pPr>
      <w:r w:rsidRPr="00B17CD4">
        <w:rPr>
          <w:rFonts w:cs="Narkisim" w:hint="cs"/>
          <w:b/>
          <w:bCs/>
          <w:sz w:val="40"/>
          <w:szCs w:val="40"/>
          <w:rtl/>
        </w:rPr>
        <w:t xml:space="preserve">מקרא מגילה בערים מוקפות חומה </w:t>
      </w:r>
      <w:r w:rsidR="005230D2">
        <w:rPr>
          <w:rFonts w:cs="Narkisim" w:hint="cs"/>
          <w:b/>
          <w:bCs/>
          <w:sz w:val="40"/>
          <w:szCs w:val="40"/>
          <w:rtl/>
        </w:rPr>
        <w:t>בימות תנאים ואמוראים</w:t>
      </w:r>
    </w:p>
    <w:p w:rsidR="00D82286" w:rsidRDefault="00D82286" w:rsidP="00D82286">
      <w:pPr>
        <w:pStyle w:val="2"/>
        <w:spacing w:before="0" w:after="0" w:line="240" w:lineRule="auto"/>
        <w:rPr>
          <w:rFonts w:cs="Narkisim" w:hint="cs"/>
          <w:sz w:val="22"/>
          <w:szCs w:val="22"/>
          <w:rtl/>
        </w:rPr>
      </w:pPr>
    </w:p>
    <w:p w:rsidR="00B17CD4" w:rsidRPr="00D82286" w:rsidRDefault="00D82286" w:rsidP="00D82286">
      <w:pPr>
        <w:pStyle w:val="2"/>
        <w:spacing w:before="0" w:after="0" w:line="240" w:lineRule="auto"/>
        <w:rPr>
          <w:rFonts w:cs="Narkisim"/>
          <w:sz w:val="22"/>
          <w:szCs w:val="22"/>
        </w:rPr>
      </w:pPr>
      <w:r w:rsidRPr="00D82286">
        <w:rPr>
          <w:rFonts w:cs="Narkisim" w:hint="cs"/>
          <w:sz w:val="22"/>
          <w:szCs w:val="22"/>
          <w:rtl/>
        </w:rPr>
        <w:t xml:space="preserve">א. </w:t>
      </w:r>
      <w:r w:rsidR="00B17CD4" w:rsidRPr="00D82286">
        <w:rPr>
          <w:rFonts w:cs="Narkisim" w:hint="cs"/>
          <w:sz w:val="22"/>
          <w:szCs w:val="22"/>
          <w:rtl/>
        </w:rPr>
        <w:t>ערים</w:t>
      </w:r>
      <w:r w:rsidR="00B17CD4" w:rsidRPr="00D82286">
        <w:rPr>
          <w:rFonts w:cs="Narkisim" w:hint="cs"/>
          <w:sz w:val="22"/>
          <w:szCs w:val="22"/>
        </w:rPr>
        <w:t xml:space="preserve"> </w:t>
      </w:r>
      <w:r w:rsidR="00B17CD4" w:rsidRPr="00D82286">
        <w:rPr>
          <w:rFonts w:cs="Narkisim" w:hint="cs"/>
          <w:sz w:val="22"/>
          <w:szCs w:val="22"/>
          <w:rtl/>
        </w:rPr>
        <w:t>מוקפות</w:t>
      </w:r>
      <w:r w:rsidR="00B17CD4" w:rsidRPr="00D82286">
        <w:rPr>
          <w:rFonts w:cs="Narkisim" w:hint="cs"/>
          <w:sz w:val="22"/>
          <w:szCs w:val="22"/>
        </w:rPr>
        <w:t xml:space="preserve"> </w:t>
      </w:r>
      <w:r w:rsidR="00B17CD4" w:rsidRPr="00D82286">
        <w:rPr>
          <w:rFonts w:cs="Narkisim" w:hint="cs"/>
          <w:sz w:val="22"/>
          <w:szCs w:val="22"/>
          <w:rtl/>
        </w:rPr>
        <w:t>חומה</w:t>
      </w:r>
      <w:r w:rsidR="00B17CD4" w:rsidRPr="00D82286">
        <w:rPr>
          <w:rFonts w:cs="Narkisim" w:hint="cs"/>
          <w:sz w:val="22"/>
          <w:szCs w:val="22"/>
        </w:rPr>
        <w:t xml:space="preserve"> </w:t>
      </w:r>
      <w:r w:rsidR="00B17CD4" w:rsidRPr="00D82286">
        <w:rPr>
          <w:rFonts w:cs="Narkisim" w:hint="cs"/>
          <w:sz w:val="22"/>
          <w:szCs w:val="22"/>
          <w:rtl/>
        </w:rPr>
        <w:t>בספר</w:t>
      </w:r>
      <w:r w:rsidR="00B17CD4" w:rsidRPr="00D82286">
        <w:rPr>
          <w:rFonts w:cs="Narkisim" w:hint="cs"/>
          <w:sz w:val="22"/>
          <w:szCs w:val="22"/>
        </w:rPr>
        <w:t xml:space="preserve"> </w:t>
      </w:r>
      <w:r w:rsidR="00B17CD4" w:rsidRPr="00D82286">
        <w:rPr>
          <w:rFonts w:cs="Narkisim" w:hint="cs"/>
          <w:sz w:val="22"/>
          <w:szCs w:val="22"/>
          <w:rtl/>
        </w:rPr>
        <w:t>יהושע</w:t>
      </w:r>
    </w:p>
    <w:p w:rsidR="00D82286" w:rsidRPr="00D82286" w:rsidRDefault="00D82286" w:rsidP="00D82286">
      <w:pPr>
        <w:spacing w:after="0" w:line="240" w:lineRule="auto"/>
        <w:ind w:firstLine="0"/>
        <w:rPr>
          <w:rFonts w:hint="cs"/>
          <w:sz w:val="22"/>
          <w:szCs w:val="22"/>
          <w:rtl/>
        </w:rPr>
      </w:pPr>
      <w:r w:rsidRPr="00D82286">
        <w:rPr>
          <w:rFonts w:hint="cs"/>
          <w:sz w:val="22"/>
          <w:szCs w:val="22"/>
          <w:rtl/>
        </w:rPr>
        <w:t xml:space="preserve">ב. </w:t>
      </w:r>
      <w:r w:rsidR="00B17CD4" w:rsidRPr="00D82286">
        <w:rPr>
          <w:rFonts w:hint="cs"/>
          <w:sz w:val="22"/>
          <w:szCs w:val="22"/>
          <w:rtl/>
        </w:rPr>
        <w:t>מסורות</w:t>
      </w:r>
      <w:r w:rsidR="00B17CD4" w:rsidRPr="00D82286">
        <w:rPr>
          <w:rFonts w:hint="cs"/>
          <w:sz w:val="22"/>
          <w:szCs w:val="22"/>
        </w:rPr>
        <w:t xml:space="preserve"> </w:t>
      </w:r>
      <w:r w:rsidR="00B17CD4" w:rsidRPr="00D82286">
        <w:rPr>
          <w:rFonts w:hint="cs"/>
          <w:sz w:val="22"/>
          <w:szCs w:val="22"/>
          <w:rtl/>
        </w:rPr>
        <w:t>מימי</w:t>
      </w:r>
      <w:r w:rsidR="00B17CD4" w:rsidRPr="00D82286">
        <w:rPr>
          <w:rFonts w:hint="cs"/>
          <w:sz w:val="22"/>
          <w:szCs w:val="22"/>
        </w:rPr>
        <w:t xml:space="preserve"> </w:t>
      </w:r>
      <w:r w:rsidR="00B17CD4" w:rsidRPr="00D82286">
        <w:rPr>
          <w:rFonts w:hint="cs"/>
          <w:sz w:val="22"/>
          <w:szCs w:val="22"/>
          <w:rtl/>
        </w:rPr>
        <w:t>תנאים</w:t>
      </w:r>
      <w:r w:rsidR="00B17CD4" w:rsidRPr="00D82286">
        <w:rPr>
          <w:rFonts w:hint="cs"/>
          <w:sz w:val="22"/>
          <w:szCs w:val="22"/>
        </w:rPr>
        <w:t xml:space="preserve"> </w:t>
      </w:r>
      <w:r w:rsidR="00B17CD4" w:rsidRPr="00D82286">
        <w:rPr>
          <w:rFonts w:hint="cs"/>
          <w:sz w:val="22"/>
          <w:szCs w:val="22"/>
          <w:rtl/>
        </w:rPr>
        <w:t>ואמוראים</w:t>
      </w:r>
      <w:r w:rsidR="00B17CD4" w:rsidRPr="00D82286">
        <w:rPr>
          <w:rFonts w:hint="cs"/>
          <w:sz w:val="22"/>
          <w:szCs w:val="22"/>
        </w:rPr>
        <w:t xml:space="preserve"> </w:t>
      </w:r>
      <w:r w:rsidR="00B17CD4" w:rsidRPr="00D82286">
        <w:rPr>
          <w:rFonts w:hint="cs"/>
          <w:sz w:val="22"/>
          <w:szCs w:val="22"/>
          <w:rtl/>
        </w:rPr>
        <w:t>על</w:t>
      </w:r>
      <w:r w:rsidR="00B17CD4" w:rsidRPr="00D82286">
        <w:rPr>
          <w:rFonts w:hint="cs"/>
          <w:sz w:val="22"/>
          <w:szCs w:val="22"/>
        </w:rPr>
        <w:t xml:space="preserve"> </w:t>
      </w:r>
      <w:r w:rsidR="00B17CD4" w:rsidRPr="00D82286">
        <w:rPr>
          <w:rFonts w:hint="cs"/>
          <w:sz w:val="22"/>
          <w:szCs w:val="22"/>
          <w:rtl/>
        </w:rPr>
        <w:t>ערים</w:t>
      </w:r>
      <w:r w:rsidR="00B17CD4" w:rsidRPr="00D82286">
        <w:rPr>
          <w:rFonts w:hint="cs"/>
          <w:sz w:val="22"/>
          <w:szCs w:val="22"/>
        </w:rPr>
        <w:t xml:space="preserve"> </w:t>
      </w:r>
      <w:r w:rsidR="00B17CD4" w:rsidRPr="00D82286">
        <w:rPr>
          <w:rFonts w:hint="cs"/>
          <w:sz w:val="22"/>
          <w:szCs w:val="22"/>
          <w:rtl/>
        </w:rPr>
        <w:t>מיוחסות</w:t>
      </w:r>
      <w:r w:rsidR="00B17CD4" w:rsidRPr="00D82286">
        <w:rPr>
          <w:rFonts w:hint="cs"/>
          <w:sz w:val="22"/>
          <w:szCs w:val="22"/>
        </w:rPr>
        <w:t xml:space="preserve"> </w:t>
      </w:r>
      <w:r w:rsidR="00B17CD4" w:rsidRPr="00D82286">
        <w:rPr>
          <w:rFonts w:hint="cs"/>
          <w:sz w:val="22"/>
          <w:szCs w:val="22"/>
          <w:rtl/>
        </w:rPr>
        <w:t>כמוקפות</w:t>
      </w:r>
      <w:r w:rsidR="00B17CD4" w:rsidRPr="00D82286">
        <w:rPr>
          <w:rFonts w:hint="cs"/>
          <w:sz w:val="22"/>
          <w:szCs w:val="22"/>
        </w:rPr>
        <w:t xml:space="preserve"> </w:t>
      </w:r>
      <w:r w:rsidR="00B17CD4" w:rsidRPr="00D82286">
        <w:rPr>
          <w:rFonts w:hint="cs"/>
          <w:sz w:val="22"/>
          <w:szCs w:val="22"/>
          <w:rtl/>
        </w:rPr>
        <w:t>חומה</w:t>
      </w:r>
      <w:r w:rsidR="00B17CD4" w:rsidRPr="00D82286">
        <w:rPr>
          <w:rFonts w:hint="cs"/>
          <w:sz w:val="22"/>
          <w:szCs w:val="22"/>
        </w:rPr>
        <w:t xml:space="preserve"> </w:t>
      </w:r>
      <w:r w:rsidR="00B17CD4" w:rsidRPr="00D82286">
        <w:rPr>
          <w:rFonts w:hint="cs"/>
          <w:sz w:val="22"/>
          <w:szCs w:val="22"/>
          <w:rtl/>
        </w:rPr>
        <w:t>מימות</w:t>
      </w:r>
      <w:r w:rsidR="00B17CD4" w:rsidRPr="00D82286">
        <w:rPr>
          <w:rFonts w:hint="cs"/>
          <w:sz w:val="22"/>
          <w:szCs w:val="22"/>
        </w:rPr>
        <w:t xml:space="preserve"> </w:t>
      </w:r>
      <w:r w:rsidR="00B17CD4" w:rsidRPr="00D82286">
        <w:rPr>
          <w:rFonts w:hint="cs"/>
          <w:sz w:val="22"/>
          <w:szCs w:val="22"/>
          <w:rtl/>
        </w:rPr>
        <w:t>יהושע</w:t>
      </w:r>
      <w:r w:rsidR="00B17CD4" w:rsidRPr="00D82286">
        <w:rPr>
          <w:rFonts w:hint="cs"/>
          <w:sz w:val="22"/>
          <w:szCs w:val="22"/>
        </w:rPr>
        <w:t xml:space="preserve"> </w:t>
      </w:r>
      <w:r w:rsidR="00B17CD4" w:rsidRPr="00D82286">
        <w:rPr>
          <w:rFonts w:hint="cs"/>
          <w:sz w:val="22"/>
          <w:szCs w:val="22"/>
          <w:rtl/>
        </w:rPr>
        <w:t>בן</w:t>
      </w:r>
      <w:r w:rsidR="00B17CD4" w:rsidRPr="00D82286">
        <w:rPr>
          <w:rFonts w:hint="cs"/>
          <w:sz w:val="22"/>
          <w:szCs w:val="22"/>
        </w:rPr>
        <w:t xml:space="preserve"> </w:t>
      </w:r>
      <w:r w:rsidR="00B17CD4" w:rsidRPr="00D82286">
        <w:rPr>
          <w:rFonts w:hint="cs"/>
          <w:sz w:val="22"/>
          <w:szCs w:val="22"/>
          <w:rtl/>
        </w:rPr>
        <w:t>נון</w:t>
      </w:r>
    </w:p>
    <w:p w:rsidR="00B17CD4" w:rsidRPr="00D82286" w:rsidRDefault="00B17CD4" w:rsidP="005230D2">
      <w:pPr>
        <w:spacing w:after="0" w:line="240" w:lineRule="auto"/>
        <w:ind w:firstLine="0"/>
        <w:rPr>
          <w:sz w:val="22"/>
          <w:szCs w:val="22"/>
        </w:rPr>
      </w:pPr>
      <w:r w:rsidRPr="00D82286">
        <w:rPr>
          <w:rFonts w:hint="cs"/>
          <w:sz w:val="22"/>
          <w:szCs w:val="22"/>
          <w:rtl/>
        </w:rPr>
        <w:t>ג</w:t>
      </w:r>
      <w:r w:rsidRPr="00D82286">
        <w:rPr>
          <w:rFonts w:hint="cs"/>
          <w:sz w:val="22"/>
          <w:szCs w:val="22"/>
        </w:rPr>
        <w:t xml:space="preserve">. </w:t>
      </w:r>
      <w:r w:rsidRPr="00D82286">
        <w:rPr>
          <w:rFonts w:hint="cs"/>
          <w:sz w:val="22"/>
          <w:szCs w:val="22"/>
          <w:rtl/>
        </w:rPr>
        <w:t>ערים</w:t>
      </w:r>
      <w:r w:rsidRPr="00D82286">
        <w:rPr>
          <w:rFonts w:hint="cs"/>
          <w:sz w:val="22"/>
          <w:szCs w:val="22"/>
        </w:rPr>
        <w:t xml:space="preserve"> </w:t>
      </w:r>
      <w:r w:rsidRPr="00D82286">
        <w:rPr>
          <w:rFonts w:hint="cs"/>
          <w:sz w:val="22"/>
          <w:szCs w:val="22"/>
          <w:rtl/>
        </w:rPr>
        <w:t>מוקפות</w:t>
      </w:r>
      <w:r w:rsidRPr="00D82286">
        <w:rPr>
          <w:rFonts w:hint="cs"/>
          <w:sz w:val="22"/>
          <w:szCs w:val="22"/>
        </w:rPr>
        <w:t xml:space="preserve"> </w:t>
      </w:r>
      <w:r w:rsidRPr="00D82286">
        <w:rPr>
          <w:rFonts w:hint="cs"/>
          <w:sz w:val="22"/>
          <w:szCs w:val="22"/>
          <w:rtl/>
        </w:rPr>
        <w:t>חומה</w:t>
      </w:r>
      <w:r w:rsidRPr="00D82286">
        <w:rPr>
          <w:rFonts w:hint="cs"/>
          <w:sz w:val="22"/>
          <w:szCs w:val="22"/>
        </w:rPr>
        <w:t xml:space="preserve"> </w:t>
      </w:r>
      <w:r w:rsidRPr="00D82286">
        <w:rPr>
          <w:rFonts w:hint="cs"/>
          <w:sz w:val="22"/>
          <w:szCs w:val="22"/>
          <w:rtl/>
        </w:rPr>
        <w:t>בימות</w:t>
      </w:r>
      <w:r w:rsidRPr="00D82286">
        <w:rPr>
          <w:rFonts w:hint="cs"/>
          <w:sz w:val="22"/>
          <w:szCs w:val="22"/>
        </w:rPr>
        <w:t xml:space="preserve"> </w:t>
      </w:r>
      <w:r w:rsidRPr="00D82286">
        <w:rPr>
          <w:rFonts w:hint="cs"/>
          <w:sz w:val="22"/>
          <w:szCs w:val="22"/>
          <w:rtl/>
        </w:rPr>
        <w:t>תנאים</w:t>
      </w:r>
      <w:r w:rsidRPr="00D82286">
        <w:rPr>
          <w:rFonts w:hint="cs"/>
          <w:sz w:val="22"/>
          <w:szCs w:val="22"/>
        </w:rPr>
        <w:t xml:space="preserve"> </w:t>
      </w:r>
      <w:r w:rsidRPr="00D82286">
        <w:rPr>
          <w:rFonts w:hint="cs"/>
          <w:sz w:val="22"/>
          <w:szCs w:val="22"/>
          <w:rtl/>
        </w:rPr>
        <w:t>ואמוראים</w:t>
      </w:r>
      <w:r w:rsidRPr="00D82286">
        <w:rPr>
          <w:rFonts w:hint="cs"/>
          <w:sz w:val="22"/>
          <w:szCs w:val="22"/>
        </w:rPr>
        <w:t xml:space="preserve"> </w:t>
      </w:r>
    </w:p>
    <w:p w:rsidR="00A006BF" w:rsidRPr="00B17CD4" w:rsidRDefault="00B17CD4" w:rsidP="00B17CD4">
      <w:pPr>
        <w:pStyle w:val="2"/>
        <w:rPr>
          <w:rFonts w:cs="Narkisim"/>
          <w:b/>
          <w:bCs/>
          <w:sz w:val="28"/>
          <w:szCs w:val="28"/>
        </w:rPr>
      </w:pPr>
      <w:r>
        <w:rPr>
          <w:rFonts w:cs="Narkisim" w:hint="cs"/>
          <w:b/>
          <w:bCs/>
          <w:sz w:val="28"/>
          <w:szCs w:val="28"/>
          <w:rtl/>
        </w:rPr>
        <w:t xml:space="preserve">א. </w:t>
      </w:r>
      <w:r w:rsidR="00A006BF" w:rsidRPr="00B17CD4">
        <w:rPr>
          <w:rFonts w:cs="Narkisim" w:hint="cs"/>
          <w:b/>
          <w:bCs/>
          <w:sz w:val="28"/>
          <w:szCs w:val="28"/>
          <w:rtl/>
        </w:rPr>
        <w:t>ערים</w:t>
      </w:r>
      <w:r w:rsidR="00A006BF" w:rsidRPr="00B17CD4">
        <w:rPr>
          <w:rFonts w:cs="Narkisim" w:hint="cs"/>
          <w:b/>
          <w:bCs/>
          <w:sz w:val="28"/>
          <w:szCs w:val="28"/>
        </w:rPr>
        <w:t xml:space="preserve"> </w:t>
      </w:r>
      <w:r w:rsidR="00A006BF" w:rsidRPr="00B17CD4">
        <w:rPr>
          <w:rFonts w:cs="Narkisim" w:hint="cs"/>
          <w:b/>
          <w:bCs/>
          <w:sz w:val="28"/>
          <w:szCs w:val="28"/>
          <w:rtl/>
        </w:rPr>
        <w:t>מוקפות</w:t>
      </w:r>
      <w:r w:rsidR="00A006BF" w:rsidRPr="00B17CD4">
        <w:rPr>
          <w:rFonts w:cs="Narkisim" w:hint="cs"/>
          <w:b/>
          <w:bCs/>
          <w:sz w:val="28"/>
          <w:szCs w:val="28"/>
        </w:rPr>
        <w:t xml:space="preserve"> </w:t>
      </w:r>
      <w:r w:rsidR="00A006BF" w:rsidRPr="00B17CD4">
        <w:rPr>
          <w:rFonts w:cs="Narkisim" w:hint="cs"/>
          <w:b/>
          <w:bCs/>
          <w:sz w:val="28"/>
          <w:szCs w:val="28"/>
          <w:rtl/>
        </w:rPr>
        <w:t>חומה</w:t>
      </w:r>
      <w:r w:rsidR="00A006BF" w:rsidRPr="00B17CD4">
        <w:rPr>
          <w:rFonts w:cs="Narkisim" w:hint="cs"/>
          <w:b/>
          <w:bCs/>
          <w:sz w:val="28"/>
          <w:szCs w:val="28"/>
        </w:rPr>
        <w:t xml:space="preserve"> </w:t>
      </w:r>
      <w:r w:rsidR="00A006BF" w:rsidRPr="00B17CD4">
        <w:rPr>
          <w:rFonts w:cs="Narkisim" w:hint="cs"/>
          <w:b/>
          <w:bCs/>
          <w:sz w:val="28"/>
          <w:szCs w:val="28"/>
          <w:rtl/>
        </w:rPr>
        <w:t>בספר</w:t>
      </w:r>
      <w:r w:rsidR="00A006BF" w:rsidRPr="00B17CD4">
        <w:rPr>
          <w:rFonts w:cs="Narkisim" w:hint="cs"/>
          <w:b/>
          <w:bCs/>
          <w:sz w:val="28"/>
          <w:szCs w:val="28"/>
        </w:rPr>
        <w:t xml:space="preserve"> </w:t>
      </w:r>
      <w:r w:rsidR="00A006BF" w:rsidRPr="00B17CD4">
        <w:rPr>
          <w:rFonts w:cs="Narkisim" w:hint="cs"/>
          <w:b/>
          <w:bCs/>
          <w:sz w:val="28"/>
          <w:szCs w:val="28"/>
          <w:rtl/>
        </w:rPr>
        <w:t>יהושע</w:t>
      </w:r>
    </w:p>
    <w:p w:rsidR="00A006BF" w:rsidRPr="00B17CD4" w:rsidRDefault="00A006BF" w:rsidP="00A006BF">
      <w:pPr>
        <w:pStyle w:val="a3"/>
        <w:rPr>
          <w:rtl/>
        </w:rPr>
      </w:pPr>
      <w:r w:rsidRPr="00B17CD4">
        <w:rPr>
          <w:rFonts w:hint="cs"/>
          <w:rtl/>
        </w:rPr>
        <w:t>עוד לפני הכניסה לארץ, נזכר כמה פעמים בחומש במדבר ובחומש דברים, שחלק מערי ארץ ישראל היו בצורות.</w:t>
      </w:r>
      <w:r w:rsidRPr="00B17CD4">
        <w:rPr>
          <w:rStyle w:val="a5"/>
          <w:rFonts w:cs="Narkisim"/>
          <w:rtl/>
        </w:rPr>
        <w:footnoteReference w:id="1"/>
      </w:r>
      <w:r w:rsidRPr="00B17CD4">
        <w:rPr>
          <w:rFonts w:hint="cs"/>
          <w:rtl/>
        </w:rPr>
        <w:t xml:space="preserve"> בספר יהושע נזכרים שמות של ערים רבות ונזכר שיש ביניהן גם ערי מבצר.</w:t>
      </w:r>
      <w:r w:rsidRPr="00B17CD4">
        <w:rPr>
          <w:rStyle w:val="a5"/>
          <w:rFonts w:cs="Narkisim"/>
          <w:rtl/>
        </w:rPr>
        <w:footnoteReference w:id="2"/>
      </w:r>
      <w:r w:rsidRPr="00B17CD4">
        <w:rPr>
          <w:rFonts w:hint="cs"/>
          <w:rtl/>
        </w:rPr>
        <w:t xml:space="preserve"> רק על חלק קטן מהן נאמר מפורשות שהן ערים בצורות ומוקפות חומה: יריחו (יהושע ו, ה, כ), צור (שם </w:t>
      </w:r>
      <w:proofErr w:type="spellStart"/>
      <w:r w:rsidRPr="00B17CD4">
        <w:rPr>
          <w:rFonts w:hint="cs"/>
          <w:rtl/>
        </w:rPr>
        <w:t>יט</w:t>
      </w:r>
      <w:proofErr w:type="spellEnd"/>
      <w:r w:rsidRPr="00B17CD4">
        <w:rPr>
          <w:rFonts w:hint="cs"/>
          <w:rtl/>
        </w:rPr>
        <w:t xml:space="preserve">, </w:t>
      </w:r>
      <w:proofErr w:type="spellStart"/>
      <w:r w:rsidRPr="00B17CD4">
        <w:rPr>
          <w:rFonts w:hint="cs"/>
          <w:rtl/>
        </w:rPr>
        <w:t>כט</w:t>
      </w:r>
      <w:proofErr w:type="spellEnd"/>
      <w:r w:rsidRPr="00B17CD4">
        <w:rPr>
          <w:rFonts w:hint="cs"/>
          <w:rtl/>
        </w:rPr>
        <w:t xml:space="preserve">), הצדים, צֵר, חמת, רקת וכנרת (שם לה). </w:t>
      </w:r>
    </w:p>
    <w:p w:rsidR="00A006BF" w:rsidRPr="00B17CD4" w:rsidRDefault="00A006BF" w:rsidP="00A006BF">
      <w:pPr>
        <w:rPr>
          <w:rtl/>
        </w:rPr>
      </w:pPr>
      <w:r w:rsidRPr="00B17CD4">
        <w:rPr>
          <w:rFonts w:hint="cs"/>
          <w:rtl/>
        </w:rPr>
        <w:t xml:space="preserve">בגמרא הובאה מחלוקת באשר לטיב הערים שמנה יהושע. לדברי רב יהודה אמר רב: "לא מנה יהושע אלא עיירות העומדות על </w:t>
      </w:r>
      <w:proofErr w:type="spellStart"/>
      <w:r w:rsidRPr="00B17CD4">
        <w:rPr>
          <w:rFonts w:hint="cs"/>
          <w:rtl/>
        </w:rPr>
        <w:t>הגבולין</w:t>
      </w:r>
      <w:proofErr w:type="spellEnd"/>
      <w:r w:rsidRPr="00B17CD4">
        <w:rPr>
          <w:rFonts w:hint="cs"/>
          <w:rtl/>
        </w:rPr>
        <w:t xml:space="preserve">" (בבא </w:t>
      </w:r>
      <w:proofErr w:type="spellStart"/>
      <w:r w:rsidRPr="00B17CD4">
        <w:rPr>
          <w:rFonts w:hint="cs"/>
          <w:rtl/>
        </w:rPr>
        <w:t>בתרא</w:t>
      </w:r>
      <w:proofErr w:type="spellEnd"/>
      <w:r w:rsidRPr="00B17CD4">
        <w:rPr>
          <w:rFonts w:hint="cs"/>
          <w:rtl/>
        </w:rPr>
        <w:t xml:space="preserve"> נו ע"א), ודברים דומים נאמר שם גם בשם ר' יוסי בר </w:t>
      </w:r>
      <w:proofErr w:type="spellStart"/>
      <w:r w:rsidRPr="00B17CD4">
        <w:rPr>
          <w:rFonts w:hint="cs"/>
          <w:rtl/>
        </w:rPr>
        <w:t>חנינא</w:t>
      </w:r>
      <w:proofErr w:type="spellEnd"/>
      <w:r w:rsidRPr="00B17CD4">
        <w:rPr>
          <w:rFonts w:hint="cs"/>
          <w:rtl/>
        </w:rPr>
        <w:t xml:space="preserve">. לעומת זאת: "רבי שמעון בן לקיש אמר: מוקפות חומה מנה" (ירושלמי מגילה א, א). לדברי רב ור' יוסי בר </w:t>
      </w:r>
      <w:proofErr w:type="spellStart"/>
      <w:r w:rsidRPr="00B17CD4">
        <w:rPr>
          <w:rFonts w:hint="cs"/>
          <w:rtl/>
        </w:rPr>
        <w:t>חנינא</w:t>
      </w:r>
      <w:proofErr w:type="spellEnd"/>
      <w:r w:rsidRPr="00B17CD4">
        <w:rPr>
          <w:rFonts w:hint="cs"/>
          <w:rtl/>
        </w:rPr>
        <w:t xml:space="preserve">, רשימת הערים שבספר יהושע היא רשימה של ערי גבול בין השבטים או ערי גבול עם העמים האחרים שישבו בארץ. בדברים אלו אין הבעת עמדה בשאלה אם הן היו </w:t>
      </w:r>
      <w:proofErr w:type="spellStart"/>
      <w:r w:rsidRPr="00B17CD4">
        <w:rPr>
          <w:rFonts w:hint="cs"/>
          <w:rtl/>
        </w:rPr>
        <w:t>מוק"ח</w:t>
      </w:r>
      <w:proofErr w:type="spellEnd"/>
      <w:r w:rsidRPr="00B17CD4">
        <w:rPr>
          <w:rFonts w:hint="cs"/>
          <w:rtl/>
        </w:rPr>
        <w:t xml:space="preserve"> או לא ויתכן שהם סברו שהערים הללו לא היו </w:t>
      </w:r>
      <w:proofErr w:type="spellStart"/>
      <w:r w:rsidRPr="00B17CD4">
        <w:rPr>
          <w:rFonts w:hint="cs"/>
          <w:rtl/>
        </w:rPr>
        <w:t>מוק"ח</w:t>
      </w:r>
      <w:proofErr w:type="spellEnd"/>
      <w:r w:rsidRPr="00B17CD4">
        <w:rPr>
          <w:rFonts w:hint="cs"/>
          <w:rtl/>
        </w:rPr>
        <w:t xml:space="preserve"> כלל. אמנם יתכן שהמסורת של רב ור' יוסי בר חנינה </w:t>
      </w:r>
      <w:proofErr w:type="spellStart"/>
      <w:r w:rsidRPr="00B17CD4">
        <w:rPr>
          <w:rFonts w:hint="cs"/>
          <w:rtl/>
        </w:rPr>
        <w:t>היתה</w:t>
      </w:r>
      <w:proofErr w:type="spellEnd"/>
      <w:r w:rsidRPr="00B17CD4">
        <w:rPr>
          <w:rFonts w:hint="cs"/>
          <w:rtl/>
        </w:rPr>
        <w:t xml:space="preserve"> שמדובר על ערי גבול נוסף להיותן ערי חומה.</w:t>
      </w:r>
      <w:r w:rsidRPr="00B17CD4">
        <w:rPr>
          <w:rStyle w:val="a5"/>
          <w:rFonts w:cs="Narkisim"/>
          <w:rtl/>
        </w:rPr>
        <w:footnoteReference w:id="3"/>
      </w:r>
      <w:r w:rsidRPr="00B17CD4">
        <w:rPr>
          <w:rFonts w:hint="cs"/>
          <w:rtl/>
        </w:rPr>
        <w:t xml:space="preserve"> לדברי ר' שמעון בן לקיש, כל הערים שנזכרו בספר יהושע היו מוקפות חומה. מדובר על עשרות רבות של ערים, אם כי </w:t>
      </w:r>
      <w:r w:rsidRPr="00B17CD4">
        <w:rPr>
          <w:rFonts w:hint="cs"/>
          <w:rtl/>
        </w:rPr>
        <w:lastRenderedPageBreak/>
        <w:t xml:space="preserve">כאמור רק על חלק מהן נאמר בפסוקים במפורש שהן היו מוקפות חומה. </w:t>
      </w:r>
    </w:p>
    <w:p w:rsidR="00A006BF" w:rsidRPr="00B17CD4" w:rsidRDefault="00A006BF" w:rsidP="00A006BF">
      <w:pPr>
        <w:rPr>
          <w:rtl/>
        </w:rPr>
      </w:pPr>
      <w:r w:rsidRPr="00B17CD4">
        <w:rPr>
          <w:rFonts w:hint="cs"/>
          <w:rtl/>
        </w:rPr>
        <w:t xml:space="preserve">מאז כיבוש הארץ בימי יהושע בן נון עד זמן תקנת מקרא מגילה בתחילת הבית השני, עברו מאות שנים, ובכל זאת מתקני התקנה קבעו שבערים שלהן מסורת על היותן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יקראו מגילה בט"ו באדר. איך נשמרה המסורת על אודות ערים אלו? הרשב"א כתב:</w:t>
      </w:r>
    </w:p>
    <w:p w:rsidR="00A006BF" w:rsidRPr="00B17CD4" w:rsidRDefault="00A006BF" w:rsidP="00A006BF">
      <w:pPr>
        <w:pStyle w:val="21"/>
        <w:rPr>
          <w:rtl/>
        </w:rPr>
      </w:pPr>
      <w:r w:rsidRPr="00B17CD4">
        <w:rPr>
          <w:rFonts w:hint="cs"/>
          <w:rtl/>
        </w:rPr>
        <w:t xml:space="preserve">ומסתברא לי </w:t>
      </w:r>
      <w:proofErr w:type="spellStart"/>
      <w:r w:rsidRPr="00B17CD4">
        <w:rPr>
          <w:rFonts w:hint="cs"/>
          <w:rtl/>
        </w:rPr>
        <w:t>דכל</w:t>
      </w:r>
      <w:proofErr w:type="spellEnd"/>
      <w:r w:rsidRPr="00B17CD4">
        <w:rPr>
          <w:rFonts w:hint="cs"/>
          <w:rtl/>
        </w:rPr>
        <w:t xml:space="preserve"> הני מילי בארץ ישראל שבזמן התקנה היו עריהם ידועות ומקובלות בידם איזו היא עיר ואיזו כרך, מפני שהיה להם לדעת מחמת דין בית בבתי ערי חומה ושלוח מצורעים.</w:t>
      </w:r>
      <w:r w:rsidRPr="00B17CD4">
        <w:rPr>
          <w:rStyle w:val="a5"/>
          <w:rFonts w:cs="Narkisim"/>
          <w:rtl/>
        </w:rPr>
        <w:footnoteReference w:id="4"/>
      </w:r>
    </w:p>
    <w:p w:rsidR="00B17CD4" w:rsidRDefault="00A006BF" w:rsidP="00B17CD4">
      <w:pPr>
        <w:rPr>
          <w:rFonts w:hint="cs"/>
          <w:rtl/>
        </w:rPr>
      </w:pPr>
      <w:r w:rsidRPr="00B17CD4">
        <w:rPr>
          <w:rFonts w:hint="cs"/>
          <w:rtl/>
        </w:rPr>
        <w:t xml:space="preserve">דיני מכירת בית בבתי ערי חומה ודיני שילוח מצורעים נהגו רק בערים מוקפות חומה. הם נהגו לאורך כל תקופת הבית הראשון, וכך נשמרה המסורת על אודות הערים הללו. </w:t>
      </w:r>
    </w:p>
    <w:p w:rsidR="00B17CD4" w:rsidRDefault="00B17CD4" w:rsidP="00B17CD4">
      <w:pPr>
        <w:rPr>
          <w:rFonts w:hint="cs"/>
          <w:rtl/>
        </w:rPr>
      </w:pPr>
    </w:p>
    <w:p w:rsidR="00A006BF" w:rsidRPr="00B17CD4" w:rsidRDefault="00B17CD4" w:rsidP="00B17CD4">
      <w:pPr>
        <w:ind w:firstLine="0"/>
      </w:pPr>
      <w:r>
        <w:rPr>
          <w:rFonts w:hint="cs"/>
          <w:b/>
          <w:bCs/>
          <w:sz w:val="28"/>
          <w:szCs w:val="28"/>
          <w:rtl/>
        </w:rPr>
        <w:t xml:space="preserve">ב. </w:t>
      </w:r>
      <w:r w:rsidR="00A006BF" w:rsidRPr="00B17CD4">
        <w:rPr>
          <w:rFonts w:hint="cs"/>
          <w:b/>
          <w:bCs/>
          <w:sz w:val="28"/>
          <w:szCs w:val="28"/>
          <w:rtl/>
        </w:rPr>
        <w:t>מסורות</w:t>
      </w:r>
      <w:r w:rsidR="00A006BF" w:rsidRPr="00B17CD4">
        <w:rPr>
          <w:rFonts w:hint="cs"/>
          <w:b/>
          <w:bCs/>
          <w:sz w:val="28"/>
          <w:szCs w:val="28"/>
        </w:rPr>
        <w:t xml:space="preserve"> </w:t>
      </w:r>
      <w:r w:rsidR="00A006BF" w:rsidRPr="00B17CD4">
        <w:rPr>
          <w:rFonts w:hint="cs"/>
          <w:b/>
          <w:bCs/>
          <w:sz w:val="28"/>
          <w:szCs w:val="28"/>
          <w:rtl/>
        </w:rPr>
        <w:t>מימי</w:t>
      </w:r>
      <w:r w:rsidR="00A006BF" w:rsidRPr="00B17CD4">
        <w:rPr>
          <w:rFonts w:hint="cs"/>
          <w:b/>
          <w:bCs/>
          <w:sz w:val="28"/>
          <w:szCs w:val="28"/>
        </w:rPr>
        <w:t xml:space="preserve"> </w:t>
      </w:r>
      <w:r w:rsidR="00A006BF" w:rsidRPr="00B17CD4">
        <w:rPr>
          <w:rFonts w:hint="cs"/>
          <w:b/>
          <w:bCs/>
          <w:sz w:val="28"/>
          <w:szCs w:val="28"/>
          <w:rtl/>
        </w:rPr>
        <w:t>תנאים</w:t>
      </w:r>
      <w:r w:rsidR="00A006BF" w:rsidRPr="00B17CD4">
        <w:rPr>
          <w:rFonts w:hint="cs"/>
          <w:b/>
          <w:bCs/>
          <w:sz w:val="28"/>
          <w:szCs w:val="28"/>
        </w:rPr>
        <w:t xml:space="preserve"> </w:t>
      </w:r>
      <w:r w:rsidR="00A006BF" w:rsidRPr="00B17CD4">
        <w:rPr>
          <w:rFonts w:hint="cs"/>
          <w:b/>
          <w:bCs/>
          <w:sz w:val="28"/>
          <w:szCs w:val="28"/>
          <w:rtl/>
        </w:rPr>
        <w:t>ואמוראים</w:t>
      </w:r>
      <w:r w:rsidR="00A006BF" w:rsidRPr="00B17CD4">
        <w:rPr>
          <w:rFonts w:hint="cs"/>
          <w:b/>
          <w:bCs/>
          <w:sz w:val="28"/>
          <w:szCs w:val="28"/>
        </w:rPr>
        <w:t xml:space="preserve"> </w:t>
      </w:r>
      <w:r w:rsidR="00A006BF" w:rsidRPr="00B17CD4">
        <w:rPr>
          <w:rFonts w:hint="cs"/>
          <w:b/>
          <w:bCs/>
          <w:sz w:val="28"/>
          <w:szCs w:val="28"/>
          <w:rtl/>
        </w:rPr>
        <w:t>על</w:t>
      </w:r>
      <w:r w:rsidR="00A006BF" w:rsidRPr="00B17CD4">
        <w:rPr>
          <w:rFonts w:hint="cs"/>
          <w:b/>
          <w:bCs/>
          <w:sz w:val="28"/>
          <w:szCs w:val="28"/>
        </w:rPr>
        <w:t xml:space="preserve"> </w:t>
      </w:r>
      <w:r w:rsidR="00A006BF" w:rsidRPr="00B17CD4">
        <w:rPr>
          <w:rFonts w:hint="cs"/>
          <w:b/>
          <w:bCs/>
          <w:sz w:val="28"/>
          <w:szCs w:val="28"/>
          <w:rtl/>
        </w:rPr>
        <w:t>ערים</w:t>
      </w:r>
      <w:r w:rsidR="00A006BF" w:rsidRPr="00B17CD4">
        <w:rPr>
          <w:rFonts w:hint="cs"/>
          <w:b/>
          <w:bCs/>
          <w:sz w:val="28"/>
          <w:szCs w:val="28"/>
        </w:rPr>
        <w:t xml:space="preserve"> </w:t>
      </w:r>
      <w:r w:rsidR="00A006BF" w:rsidRPr="00B17CD4">
        <w:rPr>
          <w:rFonts w:hint="cs"/>
          <w:b/>
          <w:bCs/>
          <w:sz w:val="28"/>
          <w:szCs w:val="28"/>
          <w:rtl/>
        </w:rPr>
        <w:t>מיוחסות</w:t>
      </w:r>
      <w:r w:rsidR="00A006BF" w:rsidRPr="00B17CD4">
        <w:rPr>
          <w:rFonts w:hint="cs"/>
          <w:b/>
          <w:bCs/>
          <w:sz w:val="28"/>
          <w:szCs w:val="28"/>
        </w:rPr>
        <w:t xml:space="preserve"> </w:t>
      </w:r>
      <w:r w:rsidR="00A006BF" w:rsidRPr="00B17CD4">
        <w:rPr>
          <w:rFonts w:hint="cs"/>
          <w:b/>
          <w:bCs/>
          <w:sz w:val="28"/>
          <w:szCs w:val="28"/>
          <w:rtl/>
        </w:rPr>
        <w:t>כמוקפות</w:t>
      </w:r>
      <w:r w:rsidR="00A006BF" w:rsidRPr="00B17CD4">
        <w:rPr>
          <w:rFonts w:hint="cs"/>
          <w:b/>
          <w:bCs/>
          <w:sz w:val="28"/>
          <w:szCs w:val="28"/>
        </w:rPr>
        <w:t xml:space="preserve"> </w:t>
      </w:r>
      <w:r w:rsidR="00A006BF" w:rsidRPr="00B17CD4">
        <w:rPr>
          <w:rFonts w:hint="cs"/>
          <w:b/>
          <w:bCs/>
          <w:sz w:val="28"/>
          <w:szCs w:val="28"/>
          <w:rtl/>
        </w:rPr>
        <w:t>חומה</w:t>
      </w:r>
      <w:r w:rsidR="00A006BF" w:rsidRPr="00B17CD4">
        <w:rPr>
          <w:rFonts w:hint="cs"/>
          <w:b/>
          <w:bCs/>
          <w:sz w:val="28"/>
          <w:szCs w:val="28"/>
        </w:rPr>
        <w:t xml:space="preserve"> </w:t>
      </w:r>
      <w:r w:rsidR="00A006BF" w:rsidRPr="00B17CD4">
        <w:rPr>
          <w:rFonts w:hint="cs"/>
          <w:b/>
          <w:bCs/>
          <w:sz w:val="28"/>
          <w:szCs w:val="28"/>
          <w:rtl/>
        </w:rPr>
        <w:t>מימות</w:t>
      </w:r>
      <w:r w:rsidR="00A006BF" w:rsidRPr="00B17CD4">
        <w:rPr>
          <w:rFonts w:hint="cs"/>
          <w:b/>
          <w:bCs/>
          <w:sz w:val="28"/>
          <w:szCs w:val="28"/>
        </w:rPr>
        <w:t xml:space="preserve"> </w:t>
      </w:r>
      <w:r w:rsidR="00A006BF" w:rsidRPr="00B17CD4">
        <w:rPr>
          <w:rFonts w:hint="cs"/>
          <w:b/>
          <w:bCs/>
          <w:sz w:val="28"/>
          <w:szCs w:val="28"/>
          <w:rtl/>
        </w:rPr>
        <w:t>יהושע</w:t>
      </w:r>
      <w:r w:rsidR="00A006BF" w:rsidRPr="00B17CD4">
        <w:rPr>
          <w:rFonts w:hint="cs"/>
          <w:b/>
          <w:bCs/>
          <w:sz w:val="28"/>
          <w:szCs w:val="28"/>
        </w:rPr>
        <w:t xml:space="preserve"> </w:t>
      </w:r>
      <w:r w:rsidR="00A006BF" w:rsidRPr="00B17CD4">
        <w:rPr>
          <w:rFonts w:hint="cs"/>
          <w:b/>
          <w:bCs/>
          <w:sz w:val="28"/>
          <w:szCs w:val="28"/>
          <w:rtl/>
        </w:rPr>
        <w:t>בן</w:t>
      </w:r>
      <w:r w:rsidR="00A006BF" w:rsidRPr="00B17CD4">
        <w:rPr>
          <w:rFonts w:hint="cs"/>
          <w:b/>
          <w:bCs/>
          <w:sz w:val="28"/>
          <w:szCs w:val="28"/>
        </w:rPr>
        <w:t xml:space="preserve"> </w:t>
      </w:r>
      <w:r w:rsidR="00A006BF" w:rsidRPr="00B17CD4">
        <w:rPr>
          <w:rFonts w:hint="cs"/>
          <w:b/>
          <w:bCs/>
          <w:sz w:val="28"/>
          <w:szCs w:val="28"/>
          <w:rtl/>
        </w:rPr>
        <w:t>נון</w:t>
      </w:r>
    </w:p>
    <w:p w:rsidR="00A006BF" w:rsidRPr="00B17CD4" w:rsidRDefault="00A006BF" w:rsidP="00A006BF">
      <w:pPr>
        <w:pStyle w:val="a3"/>
        <w:rPr>
          <w:rtl/>
        </w:rPr>
      </w:pPr>
      <w:r w:rsidRPr="00B17CD4">
        <w:rPr>
          <w:rFonts w:hint="cs"/>
          <w:rtl/>
        </w:rPr>
        <w:t xml:space="preserve">במשנה מופיעה רשימה של ערים שהן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רשימה זו לא עסקה בערי חומה מימות </w:t>
      </w:r>
      <w:proofErr w:type="spellStart"/>
      <w:r w:rsidRPr="00B17CD4">
        <w:rPr>
          <w:rFonts w:hint="cs"/>
          <w:rtl/>
        </w:rPr>
        <w:t>יב"ן</w:t>
      </w:r>
      <w:proofErr w:type="spellEnd"/>
      <w:r w:rsidRPr="00B17CD4">
        <w:rPr>
          <w:rFonts w:hint="cs"/>
          <w:rtl/>
        </w:rPr>
        <w:t xml:space="preserve"> בהקשר למקרא מגילה, אלא בהקשר לדיני קדושת בתי ערי חומה. היא אינה נזכרת כלל במסכת מגילה – במשנה, </w:t>
      </w:r>
      <w:proofErr w:type="spellStart"/>
      <w:r w:rsidRPr="00B17CD4">
        <w:rPr>
          <w:rFonts w:hint="cs"/>
          <w:rtl/>
        </w:rPr>
        <w:t>בתוספתא</w:t>
      </w:r>
      <w:proofErr w:type="spellEnd"/>
      <w:r w:rsidRPr="00B17CD4">
        <w:rPr>
          <w:rFonts w:hint="cs"/>
          <w:rtl/>
        </w:rPr>
        <w:t xml:space="preserve">, בבבלי ובירושלמי: </w:t>
      </w:r>
    </w:p>
    <w:p w:rsidR="00A006BF" w:rsidRPr="00B17CD4" w:rsidRDefault="00A006BF" w:rsidP="00A006BF">
      <w:pPr>
        <w:pStyle w:val="21"/>
        <w:rPr>
          <w:rtl/>
        </w:rPr>
      </w:pPr>
      <w:r w:rsidRPr="00B17CD4">
        <w:rPr>
          <w:rFonts w:hint="cs"/>
          <w:rtl/>
        </w:rPr>
        <w:t>מוקפות חומה מימות יהושע בן נון, כגון: קצרה הישנה של ציפורים,</w:t>
      </w:r>
      <w:r w:rsidRPr="00B17CD4">
        <w:rPr>
          <w:rStyle w:val="a5"/>
          <w:rFonts w:cs="Narkisim"/>
          <w:rtl/>
        </w:rPr>
        <w:footnoteReference w:id="5"/>
      </w:r>
      <w:r w:rsidRPr="00B17CD4">
        <w:rPr>
          <w:rFonts w:hint="cs"/>
          <w:rtl/>
        </w:rPr>
        <w:t xml:space="preserve"> וחקרה של גוש חלב,</w:t>
      </w:r>
      <w:r w:rsidRPr="00B17CD4">
        <w:rPr>
          <w:rStyle w:val="a5"/>
          <w:rFonts w:cs="Narkisim"/>
          <w:rtl/>
        </w:rPr>
        <w:footnoteReference w:id="6"/>
      </w:r>
      <w:r w:rsidRPr="00B17CD4">
        <w:rPr>
          <w:rFonts w:hint="cs"/>
          <w:rtl/>
        </w:rPr>
        <w:t xml:space="preserve"> ויודפת הישנה, וגמלא, וגדוד, </w:t>
      </w:r>
      <w:proofErr w:type="spellStart"/>
      <w:r w:rsidRPr="00B17CD4">
        <w:rPr>
          <w:rFonts w:hint="cs"/>
          <w:rtl/>
        </w:rPr>
        <w:t>וחדיד</w:t>
      </w:r>
      <w:proofErr w:type="spellEnd"/>
      <w:r w:rsidRPr="00B17CD4">
        <w:rPr>
          <w:rFonts w:hint="cs"/>
          <w:rtl/>
        </w:rPr>
        <w:t>, ואונו, [ולוד]</w:t>
      </w:r>
      <w:r w:rsidRPr="00B17CD4">
        <w:rPr>
          <w:rStyle w:val="a5"/>
          <w:rFonts w:cs="Narkisim"/>
          <w:rtl/>
        </w:rPr>
        <w:footnoteReference w:id="7"/>
      </w:r>
      <w:r w:rsidRPr="00B17CD4">
        <w:rPr>
          <w:rFonts w:hint="cs"/>
          <w:rtl/>
        </w:rPr>
        <w:t xml:space="preserve"> וירושלים, וכן כיוצא בהן.</w:t>
      </w:r>
      <w:r w:rsidRPr="00B17CD4">
        <w:rPr>
          <w:rStyle w:val="a5"/>
          <w:rFonts w:cs="Narkisim"/>
          <w:rtl/>
        </w:rPr>
        <w:footnoteReference w:id="8"/>
      </w:r>
    </w:p>
    <w:p w:rsidR="00A006BF" w:rsidRPr="00B17CD4" w:rsidRDefault="00A006BF" w:rsidP="00A006BF">
      <w:pPr>
        <w:rPr>
          <w:rtl/>
        </w:rPr>
      </w:pPr>
      <w:r w:rsidRPr="00B17CD4">
        <w:rPr>
          <w:rFonts w:hint="cs"/>
          <w:rtl/>
        </w:rPr>
        <w:lastRenderedPageBreak/>
        <w:t>ר' ישמעאל בן ר' יוסי, הסביר שהערים המופיעות במשנה הן ערים שעולי בבל מצאו באותה עת:</w:t>
      </w:r>
    </w:p>
    <w:p w:rsidR="00A006BF" w:rsidRPr="00B17CD4" w:rsidRDefault="00A006BF" w:rsidP="00A006BF">
      <w:pPr>
        <w:pStyle w:val="21"/>
        <w:rPr>
          <w:rtl/>
        </w:rPr>
      </w:pPr>
      <w:r w:rsidRPr="00B17CD4">
        <w:rPr>
          <w:rFonts w:hint="cs"/>
          <w:rtl/>
        </w:rPr>
        <w:t>אמר ר' ישמעאל בן ר' יוסי: וכי אין לנו מוקפת חומה אלא אלו בלבד, הרי הוא אומר: "ששים עיר כל חבל ארגוב... כל אלה ערים בצורות חומה גבוהה" (דברים ג, ד-ה). אלא כיון שגלו ישראל לבבל, בטלה מהן מצות ערי חומה, וכשעלו מן הגולה מצא אלו שמוקפות חומה מימות יהושע בן נון וקדשום.</w:t>
      </w:r>
      <w:r w:rsidRPr="00B17CD4">
        <w:rPr>
          <w:rStyle w:val="a5"/>
          <w:rFonts w:cs="Narkisim"/>
          <w:rtl/>
        </w:rPr>
        <w:footnoteReference w:id="9"/>
      </w:r>
    </w:p>
    <w:p w:rsidR="00A006BF" w:rsidRPr="00B17CD4" w:rsidRDefault="00A006BF" w:rsidP="00A006BF">
      <w:pPr>
        <w:rPr>
          <w:rtl/>
        </w:rPr>
      </w:pPr>
      <w:proofErr w:type="spellStart"/>
      <w:r w:rsidRPr="00B17CD4">
        <w:rPr>
          <w:rFonts w:hint="cs"/>
          <w:rtl/>
        </w:rPr>
        <w:t>תוספתא</w:t>
      </w:r>
      <w:proofErr w:type="spellEnd"/>
      <w:r w:rsidRPr="00B17CD4">
        <w:rPr>
          <w:rFonts w:hint="cs"/>
          <w:rtl/>
        </w:rPr>
        <w:t xml:space="preserve"> זו אינה מתייחסת לרשימה כל שהיא, ובגמרא מייחסים את שאלת ר' ישמעאל בן ר' יוסי: "וכי אין לנו מוקפות אלא אלו בלבד" (ערכין לב ע"ב), לרשימת הערים המנויות במשנה כמוקפות חומה. תשובתו היא שרשימה זו היא מדגמית. הביטויים במשנה: "כגון", "וכן כיוצא בהן", מלמדים שהיו ערים נוספות. </w:t>
      </w:r>
    </w:p>
    <w:p w:rsidR="00A006BF" w:rsidRPr="00B17CD4" w:rsidRDefault="00A006BF" w:rsidP="00A006BF">
      <w:pPr>
        <w:rPr>
          <w:rtl/>
        </w:rPr>
      </w:pPr>
      <w:r w:rsidRPr="00B17CD4">
        <w:rPr>
          <w:rFonts w:hint="cs"/>
          <w:rtl/>
        </w:rPr>
        <w:t xml:space="preserve">במדרש הלכה מוצגת רשימת הערים שנזכרו במשנה כך: </w:t>
      </w:r>
    </w:p>
    <w:p w:rsidR="00A006BF" w:rsidRPr="00B17CD4" w:rsidRDefault="00A006BF" w:rsidP="00A006BF">
      <w:pPr>
        <w:pStyle w:val="21"/>
        <w:rPr>
          <w:rtl/>
        </w:rPr>
      </w:pPr>
      <w:r w:rsidRPr="00B17CD4">
        <w:rPr>
          <w:rFonts w:hint="cs"/>
          <w:rtl/>
        </w:rPr>
        <w:t xml:space="preserve">המוקפות חומה מימות יהושע בן נון, כגון: קצרה הישנה של ציפורי, וחקרה של גוש חלב, ויודפת הישנה, וגמלה הרי בגליל, וגדוד הרי בעבר הירדן, </w:t>
      </w:r>
      <w:proofErr w:type="spellStart"/>
      <w:r w:rsidRPr="00B17CD4">
        <w:rPr>
          <w:rFonts w:hint="cs"/>
          <w:rtl/>
        </w:rPr>
        <w:t>וחדיד</w:t>
      </w:r>
      <w:proofErr w:type="spellEnd"/>
      <w:r w:rsidRPr="00B17CD4">
        <w:rPr>
          <w:rFonts w:hint="cs"/>
          <w:rtl/>
        </w:rPr>
        <w:t xml:space="preserve"> ואונו וירושלם הרי ביהודה.</w:t>
      </w:r>
      <w:r w:rsidRPr="00B17CD4">
        <w:rPr>
          <w:rStyle w:val="a5"/>
          <w:rFonts w:cs="Narkisim"/>
          <w:rtl/>
        </w:rPr>
        <w:footnoteReference w:id="10"/>
      </w:r>
    </w:p>
    <w:p w:rsidR="00A006BF" w:rsidRPr="00B17CD4" w:rsidRDefault="00A006BF" w:rsidP="00A006BF">
      <w:pPr>
        <w:rPr>
          <w:rtl/>
        </w:rPr>
      </w:pPr>
      <w:r w:rsidRPr="00B17CD4">
        <w:rPr>
          <w:rFonts w:hint="cs"/>
          <w:rtl/>
        </w:rPr>
        <w:t xml:space="preserve">הרשימה נחלקת לשלוש קבוצות ע"פ אזורי הארץ: גליל, עבר הירדן ויהודה. </w:t>
      </w:r>
      <w:proofErr w:type="spellStart"/>
      <w:r w:rsidRPr="00B17CD4">
        <w:rPr>
          <w:rFonts w:hint="cs"/>
          <w:rtl/>
        </w:rPr>
        <w:t>אביי</w:t>
      </w:r>
      <w:proofErr w:type="spellEnd"/>
      <w:r w:rsidRPr="00B17CD4">
        <w:rPr>
          <w:rFonts w:hint="cs"/>
          <w:rtl/>
        </w:rPr>
        <w:t xml:space="preserve"> ורבא, הסבירו את משמעות החלוקה הגיאוגרפית הזאת:</w:t>
      </w:r>
    </w:p>
    <w:p w:rsidR="00A006BF" w:rsidRPr="00B17CD4" w:rsidRDefault="00A006BF" w:rsidP="00A006BF">
      <w:pPr>
        <w:pStyle w:val="21"/>
        <w:rPr>
          <w:rtl/>
        </w:rPr>
      </w:pPr>
      <w:r w:rsidRPr="00B17CD4">
        <w:rPr>
          <w:rFonts w:hint="cs"/>
          <w:rtl/>
        </w:rPr>
        <w:t xml:space="preserve">אמר </w:t>
      </w:r>
      <w:proofErr w:type="spellStart"/>
      <w:r w:rsidRPr="00B17CD4">
        <w:rPr>
          <w:rFonts w:hint="cs"/>
          <w:rtl/>
        </w:rPr>
        <w:t>אביי</w:t>
      </w:r>
      <w:proofErr w:type="spellEnd"/>
      <w:r w:rsidRPr="00B17CD4">
        <w:rPr>
          <w:rFonts w:hint="cs"/>
          <w:rtl/>
        </w:rPr>
        <w:t xml:space="preserve">, הכי </w:t>
      </w:r>
      <w:proofErr w:type="spellStart"/>
      <w:r w:rsidRPr="00B17CD4">
        <w:rPr>
          <w:rFonts w:hint="cs"/>
          <w:rtl/>
        </w:rPr>
        <w:t>קאמר</w:t>
      </w:r>
      <w:proofErr w:type="spellEnd"/>
      <w:r w:rsidRPr="00B17CD4">
        <w:rPr>
          <w:rFonts w:hint="cs"/>
          <w:rtl/>
        </w:rPr>
        <w:t xml:space="preserve">: עד גמלא בגליל, עד גדוד בעבר הירדן, </w:t>
      </w:r>
      <w:proofErr w:type="spellStart"/>
      <w:r w:rsidRPr="00B17CD4">
        <w:rPr>
          <w:rFonts w:hint="cs"/>
          <w:rtl/>
        </w:rPr>
        <w:t>וחדיד</w:t>
      </w:r>
      <w:proofErr w:type="spellEnd"/>
      <w:r w:rsidRPr="00B17CD4">
        <w:rPr>
          <w:rFonts w:hint="cs"/>
          <w:rtl/>
        </w:rPr>
        <w:t xml:space="preserve"> ואונו וירושלים ביהודה. רבא אמר: גמלא בגליל, </w:t>
      </w:r>
      <w:proofErr w:type="spellStart"/>
      <w:r w:rsidRPr="00B17CD4">
        <w:rPr>
          <w:rFonts w:hint="cs"/>
          <w:rtl/>
        </w:rPr>
        <w:t>לאפוקי</w:t>
      </w:r>
      <w:proofErr w:type="spellEnd"/>
      <w:r w:rsidRPr="00B17CD4">
        <w:rPr>
          <w:rFonts w:hint="cs"/>
          <w:rtl/>
        </w:rPr>
        <w:t xml:space="preserve"> גמלא </w:t>
      </w:r>
      <w:proofErr w:type="spellStart"/>
      <w:r w:rsidRPr="00B17CD4">
        <w:rPr>
          <w:rFonts w:hint="cs"/>
          <w:rtl/>
        </w:rPr>
        <w:t>דשאר</w:t>
      </w:r>
      <w:proofErr w:type="spellEnd"/>
      <w:r w:rsidRPr="00B17CD4">
        <w:rPr>
          <w:rFonts w:hint="cs"/>
          <w:rtl/>
        </w:rPr>
        <w:t xml:space="preserve"> ארצות. גדוד בעבר הירדן, </w:t>
      </w:r>
      <w:proofErr w:type="spellStart"/>
      <w:r w:rsidRPr="00B17CD4">
        <w:rPr>
          <w:rFonts w:hint="cs"/>
          <w:rtl/>
        </w:rPr>
        <w:t>לאפוקי</w:t>
      </w:r>
      <w:proofErr w:type="spellEnd"/>
      <w:r w:rsidRPr="00B17CD4">
        <w:rPr>
          <w:rFonts w:hint="cs"/>
          <w:rtl/>
        </w:rPr>
        <w:t xml:space="preserve"> גדוד </w:t>
      </w:r>
      <w:proofErr w:type="spellStart"/>
      <w:r w:rsidRPr="00B17CD4">
        <w:rPr>
          <w:rFonts w:hint="cs"/>
          <w:rtl/>
        </w:rPr>
        <w:t>דשאר</w:t>
      </w:r>
      <w:proofErr w:type="spellEnd"/>
      <w:r w:rsidRPr="00B17CD4">
        <w:rPr>
          <w:rFonts w:hint="cs"/>
          <w:rtl/>
        </w:rPr>
        <w:t xml:space="preserve"> ארצות. אינך דלא איכא </w:t>
      </w:r>
      <w:proofErr w:type="spellStart"/>
      <w:r w:rsidRPr="00B17CD4">
        <w:rPr>
          <w:rFonts w:hint="cs"/>
          <w:rtl/>
        </w:rPr>
        <w:t>דכותייהו</w:t>
      </w:r>
      <w:proofErr w:type="spellEnd"/>
      <w:r w:rsidRPr="00B17CD4">
        <w:rPr>
          <w:rFonts w:hint="cs"/>
          <w:rtl/>
        </w:rPr>
        <w:t xml:space="preserve"> לא </w:t>
      </w:r>
      <w:proofErr w:type="spellStart"/>
      <w:r w:rsidRPr="00B17CD4">
        <w:rPr>
          <w:rFonts w:hint="cs"/>
          <w:rtl/>
        </w:rPr>
        <w:t>איצטריך</w:t>
      </w:r>
      <w:proofErr w:type="spellEnd"/>
      <w:r w:rsidRPr="00B17CD4">
        <w:rPr>
          <w:rFonts w:hint="cs"/>
          <w:rtl/>
        </w:rPr>
        <w:t xml:space="preserve"> ליה.</w:t>
      </w:r>
      <w:r w:rsidRPr="00B17CD4">
        <w:rPr>
          <w:rStyle w:val="a5"/>
          <w:rFonts w:cs="Narkisim"/>
          <w:rtl/>
        </w:rPr>
        <w:footnoteReference w:id="11"/>
      </w:r>
    </w:p>
    <w:p w:rsidR="00A006BF" w:rsidRPr="00B17CD4" w:rsidRDefault="00A006BF" w:rsidP="00A006BF">
      <w:pPr>
        <w:rPr>
          <w:rtl/>
        </w:rPr>
      </w:pPr>
      <w:r w:rsidRPr="00B17CD4">
        <w:rPr>
          <w:rFonts w:hint="cs"/>
          <w:rtl/>
        </w:rPr>
        <w:t xml:space="preserve">לפי </w:t>
      </w:r>
      <w:proofErr w:type="spellStart"/>
      <w:r w:rsidRPr="00B17CD4">
        <w:rPr>
          <w:rFonts w:hint="cs"/>
          <w:rtl/>
        </w:rPr>
        <w:t>אביי</w:t>
      </w:r>
      <w:proofErr w:type="spellEnd"/>
      <w:r w:rsidRPr="00B17CD4">
        <w:rPr>
          <w:rFonts w:hint="cs"/>
          <w:rtl/>
        </w:rPr>
        <w:t xml:space="preserve">, רשימת הערים הנזכרות בגליל ובעבר הירדן, מציינות נקודות גבול. כל המקומות שמדרום לגמלא או עד ממערב לגדוד היו מוקפים חומה. לפי רבא, ציינו את מיקומן של ערים מסוימות במרחב הגיאוגרפי של ארץ ישראל, מאחר שיש ערים בעלות שם תואם במקומות אחרים בארץ. מכל מקום, רשימת הערים שלהן מסורת שהן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w:t>
      </w:r>
      <w:r w:rsidRPr="00B17CD4">
        <w:rPr>
          <w:rFonts w:hint="cs"/>
          <w:rtl/>
        </w:rPr>
        <w:lastRenderedPageBreak/>
        <w:t xml:space="preserve">גדולה יותר ממה שמופיע במשנה </w:t>
      </w:r>
      <w:proofErr w:type="spellStart"/>
      <w:r w:rsidRPr="00B17CD4">
        <w:rPr>
          <w:rFonts w:hint="cs"/>
          <w:rtl/>
        </w:rPr>
        <w:t>בערכין</w:t>
      </w:r>
      <w:proofErr w:type="spellEnd"/>
      <w:r w:rsidRPr="00B17CD4">
        <w:rPr>
          <w:rFonts w:hint="cs"/>
          <w:rtl/>
        </w:rPr>
        <w:t xml:space="preserve"> שם, אם כי הן לא נמנו במפורש. </w:t>
      </w:r>
    </w:p>
    <w:p w:rsidR="00A006BF" w:rsidRPr="00B17CD4" w:rsidRDefault="00A006BF" w:rsidP="00A006BF">
      <w:pPr>
        <w:rPr>
          <w:rtl/>
        </w:rPr>
      </w:pPr>
      <w:r w:rsidRPr="00B17CD4">
        <w:rPr>
          <w:rFonts w:hint="cs"/>
          <w:rtl/>
        </w:rPr>
        <w:t xml:space="preserve">ברשימה שבמשנה נזכרו שמותיהן של תשע ערים בלבד, שלמעט אחת בלבד – ירושלים, אף אחת מהן לא נזכרה במפורש בספר יהושע. הרב </w:t>
      </w:r>
      <w:proofErr w:type="spellStart"/>
      <w:r w:rsidRPr="00B17CD4">
        <w:rPr>
          <w:rFonts w:hint="cs"/>
          <w:rtl/>
        </w:rPr>
        <w:t>יהוסף</w:t>
      </w:r>
      <w:proofErr w:type="spellEnd"/>
      <w:r w:rsidRPr="00B17CD4">
        <w:rPr>
          <w:rFonts w:hint="cs"/>
          <w:rtl/>
        </w:rPr>
        <w:t xml:space="preserve"> </w:t>
      </w:r>
      <w:proofErr w:type="spellStart"/>
      <w:r w:rsidRPr="00B17CD4">
        <w:rPr>
          <w:rFonts w:hint="cs"/>
          <w:rtl/>
        </w:rPr>
        <w:t>שווארץ</w:t>
      </w:r>
      <w:proofErr w:type="spellEnd"/>
      <w:r w:rsidRPr="00B17CD4">
        <w:rPr>
          <w:rFonts w:hint="cs"/>
          <w:rtl/>
        </w:rPr>
        <w:t xml:space="preserve"> הציע שהרשימה שבמשנה זו היא תוספת לאמור בספר יהושע. לדבריו, בתחילת בית שני היו ערים רבות </w:t>
      </w:r>
      <w:proofErr w:type="spellStart"/>
      <w:r w:rsidRPr="00B17CD4">
        <w:rPr>
          <w:rFonts w:hint="cs"/>
          <w:rtl/>
        </w:rPr>
        <w:t>מוק"ח</w:t>
      </w:r>
      <w:proofErr w:type="spellEnd"/>
      <w:r w:rsidRPr="00B17CD4">
        <w:rPr>
          <w:rFonts w:hint="cs"/>
          <w:rtl/>
        </w:rPr>
        <w:t xml:space="preserve"> בארץ אלא שהן נחרבו עם חורבן בית שני, ור' יהודה הנשיא מנה את הערים </w:t>
      </w:r>
      <w:proofErr w:type="spellStart"/>
      <w:r w:rsidRPr="00B17CD4">
        <w:rPr>
          <w:rFonts w:hint="cs"/>
          <w:rtl/>
        </w:rPr>
        <w:t>המוק"ח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שהיו קיימות בזמנו.</w:t>
      </w:r>
      <w:r w:rsidRPr="00B17CD4">
        <w:rPr>
          <w:rStyle w:val="a5"/>
          <w:rFonts w:cs="Narkisim"/>
          <w:rtl/>
        </w:rPr>
        <w:footnoteReference w:id="12"/>
      </w:r>
    </w:p>
    <w:p w:rsidR="00A006BF" w:rsidRPr="00B17CD4" w:rsidRDefault="00A006BF" w:rsidP="00A006BF">
      <w:pPr>
        <w:rPr>
          <w:rtl/>
        </w:rPr>
      </w:pPr>
      <w:r w:rsidRPr="00B17CD4">
        <w:rPr>
          <w:rFonts w:hint="cs"/>
          <w:rtl/>
        </w:rPr>
        <w:t>ר' ישמעאל בן ר' יוסי טען שאפשר לשחזר מסורת של עיר מוקפת חומה:</w:t>
      </w:r>
    </w:p>
    <w:p w:rsidR="00A006BF" w:rsidRPr="00B17CD4" w:rsidRDefault="00A006BF" w:rsidP="00A006BF">
      <w:pPr>
        <w:pStyle w:val="21"/>
        <w:rPr>
          <w:rtl/>
        </w:rPr>
      </w:pPr>
      <w:r w:rsidRPr="00B17CD4">
        <w:rPr>
          <w:rFonts w:hint="cs"/>
          <w:rtl/>
        </w:rPr>
        <w:t xml:space="preserve">ולא אלו בלבד, אלא כל שתביא לך במסורת שמוקפות חומה מימות יהושע בן נון, כל </w:t>
      </w:r>
      <w:proofErr w:type="spellStart"/>
      <w:r w:rsidRPr="00B17CD4">
        <w:rPr>
          <w:rFonts w:hint="cs"/>
          <w:rtl/>
        </w:rPr>
        <w:t>המצוה</w:t>
      </w:r>
      <w:proofErr w:type="spellEnd"/>
      <w:r w:rsidRPr="00B17CD4">
        <w:rPr>
          <w:rFonts w:hint="cs"/>
          <w:rtl/>
        </w:rPr>
        <w:t xml:space="preserve"> הזאת נוהגת בה.</w:t>
      </w:r>
      <w:r w:rsidRPr="00B17CD4">
        <w:rPr>
          <w:rStyle w:val="a5"/>
          <w:rFonts w:cs="Narkisim"/>
          <w:rtl/>
        </w:rPr>
        <w:footnoteReference w:id="13"/>
      </w:r>
    </w:p>
    <w:p w:rsidR="00A006BF" w:rsidRPr="00B17CD4" w:rsidRDefault="00A006BF" w:rsidP="00A006BF">
      <w:pPr>
        <w:rPr>
          <w:rtl/>
        </w:rPr>
      </w:pPr>
      <w:r w:rsidRPr="00B17CD4">
        <w:rPr>
          <w:rFonts w:hint="cs"/>
          <w:rtl/>
        </w:rPr>
        <w:t xml:space="preserve">המילים: "ולא אלו בלבד", מתייחסות לרשימת הערים שבמשנה (ערכין ט, ו), אף שאינן מופיעות </w:t>
      </w:r>
      <w:proofErr w:type="spellStart"/>
      <w:r w:rsidRPr="00B17CD4">
        <w:rPr>
          <w:rFonts w:hint="cs"/>
          <w:rtl/>
        </w:rPr>
        <w:t>בתוספתא</w:t>
      </w:r>
      <w:proofErr w:type="spellEnd"/>
      <w:r w:rsidRPr="00B17CD4">
        <w:rPr>
          <w:rFonts w:hint="cs"/>
          <w:rtl/>
        </w:rPr>
        <w:t xml:space="preserve">. לדברי ר' ישמעאל בן יוסי, רשימת הערים שלהן מסורת על היותן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פתוחה, ואם יסתבר בדרך כלשהי שלערים נוספות יש מסורת על היותן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הרי שיש להחיל עליהן את המצוות הייחודיות הנוהגות בערי חומה: "שילוח מצורע, וקריאת מגילה בחמשה עשר, והבית חלוט בה לסוף שנה" (מגילה י ע"ב, רש"י ד"ה כל).</w:t>
      </w:r>
      <w:r w:rsidRPr="00B17CD4">
        <w:rPr>
          <w:rStyle w:val="a5"/>
          <w:rFonts w:cs="Narkisim"/>
          <w:rtl/>
        </w:rPr>
        <w:footnoteReference w:id="14"/>
      </w:r>
      <w:r w:rsidRPr="00B17CD4">
        <w:rPr>
          <w:rFonts w:hint="cs"/>
          <w:rtl/>
        </w:rPr>
        <w:t xml:space="preserve"> ר' ישמעאל לא הסביר כיצד ניתן לחדש מסורת לאחר שעברו שנים רבות מאז עליית עולי בבל לארץ.</w:t>
      </w:r>
    </w:p>
    <w:p w:rsidR="00A006BF" w:rsidRPr="00B17CD4" w:rsidRDefault="00A006BF" w:rsidP="00A006BF">
      <w:pPr>
        <w:rPr>
          <w:rtl/>
        </w:rPr>
      </w:pPr>
      <w:r w:rsidRPr="00B17CD4">
        <w:rPr>
          <w:rFonts w:hint="cs"/>
          <w:rtl/>
        </w:rPr>
        <w:t xml:space="preserve">כדי לקבוע שמקום מסוים היה </w:t>
      </w:r>
      <w:proofErr w:type="spellStart"/>
      <w:r w:rsidRPr="00B17CD4">
        <w:rPr>
          <w:rFonts w:hint="cs"/>
          <w:rtl/>
        </w:rPr>
        <w:t>מוק"ח</w:t>
      </w:r>
      <w:proofErr w:type="spellEnd"/>
      <w:r w:rsidRPr="00B17CD4">
        <w:rPr>
          <w:rFonts w:hint="cs"/>
          <w:rtl/>
        </w:rPr>
        <w:t xml:space="preserve"> בימות </w:t>
      </w:r>
      <w:proofErr w:type="spellStart"/>
      <w:r w:rsidRPr="00B17CD4">
        <w:rPr>
          <w:rFonts w:hint="cs"/>
          <w:rtl/>
        </w:rPr>
        <w:t>יב"ן</w:t>
      </w:r>
      <w:proofErr w:type="spellEnd"/>
      <w:r w:rsidRPr="00B17CD4">
        <w:rPr>
          <w:rFonts w:hint="cs"/>
          <w:rtl/>
        </w:rPr>
        <w:t xml:space="preserve">, אין צורך בקיומה של חומה או שריד ממנה. על הפסוק: "אשר </w:t>
      </w:r>
      <w:proofErr w:type="spellStart"/>
      <w:r w:rsidRPr="00B17CD4">
        <w:rPr>
          <w:rFonts w:hint="cs"/>
          <w:rtl/>
        </w:rPr>
        <w:t>לוא</w:t>
      </w:r>
      <w:proofErr w:type="spellEnd"/>
      <w:r w:rsidRPr="00B17CD4">
        <w:rPr>
          <w:rFonts w:hint="cs"/>
          <w:rtl/>
        </w:rPr>
        <w:t xml:space="preserve"> חומה" (ויקרא כה, ל) נדרש כך: </w:t>
      </w:r>
    </w:p>
    <w:p w:rsidR="00A006BF" w:rsidRPr="00B17CD4" w:rsidRDefault="00A006BF" w:rsidP="00A006BF">
      <w:pPr>
        <w:pStyle w:val="21"/>
        <w:rPr>
          <w:rtl/>
        </w:rPr>
      </w:pPr>
      <w:r w:rsidRPr="00B17CD4">
        <w:rPr>
          <w:rFonts w:hint="cs"/>
          <w:rtl/>
        </w:rPr>
        <w:t xml:space="preserve">רבי אליעזר בר' יוסי אומר: "אשר </w:t>
      </w:r>
      <w:proofErr w:type="spellStart"/>
      <w:r w:rsidRPr="00B17CD4">
        <w:rPr>
          <w:rFonts w:hint="cs"/>
          <w:rtl/>
        </w:rPr>
        <w:t>לוא</w:t>
      </w:r>
      <w:proofErr w:type="spellEnd"/>
      <w:r w:rsidRPr="00B17CD4">
        <w:rPr>
          <w:rFonts w:hint="cs"/>
          <w:rtl/>
        </w:rPr>
        <w:t xml:space="preserve"> חומה" – אף על פי שאין לו עכשיו, והיה לו קודם לכן.</w:t>
      </w:r>
      <w:r w:rsidRPr="00B17CD4">
        <w:rPr>
          <w:rStyle w:val="a5"/>
          <w:rFonts w:cs="Narkisim"/>
          <w:rtl/>
        </w:rPr>
        <w:footnoteReference w:id="15"/>
      </w:r>
    </w:p>
    <w:p w:rsidR="00A006BF" w:rsidRPr="00B17CD4" w:rsidRDefault="00A006BF" w:rsidP="00A006BF">
      <w:pPr>
        <w:rPr>
          <w:rtl/>
        </w:rPr>
      </w:pPr>
      <w:r w:rsidRPr="00B17CD4">
        <w:rPr>
          <w:rFonts w:hint="cs"/>
          <w:rtl/>
        </w:rPr>
        <w:lastRenderedPageBreak/>
        <w:t xml:space="preserve">הכתיב בפסוק הוא: "אשר </w:t>
      </w:r>
      <w:proofErr w:type="spellStart"/>
      <w:r w:rsidRPr="00B17CD4">
        <w:rPr>
          <w:rFonts w:hint="cs"/>
          <w:rtl/>
        </w:rPr>
        <w:t>לוא</w:t>
      </w:r>
      <w:proofErr w:type="spellEnd"/>
      <w:r w:rsidRPr="00B17CD4">
        <w:rPr>
          <w:rFonts w:hint="cs"/>
          <w:rtl/>
        </w:rPr>
        <w:t xml:space="preserve"> חומה", אך הפירוש הוא במשמעות: אשר לו חומה. מעמדה של עיר כעיר </w:t>
      </w:r>
      <w:proofErr w:type="spellStart"/>
      <w:r w:rsidRPr="00B17CD4">
        <w:rPr>
          <w:rFonts w:hint="cs"/>
          <w:rtl/>
        </w:rPr>
        <w:t>מוק"ח</w:t>
      </w:r>
      <w:proofErr w:type="spellEnd"/>
      <w:r w:rsidRPr="00B17CD4">
        <w:rPr>
          <w:rFonts w:hint="cs"/>
          <w:rtl/>
        </w:rPr>
        <w:t xml:space="preserve"> הוא גם אם אין לה חומה עתה. כמובן שנוכחות של חומה או שריד ממנה יכול לסייע, אך אין זה תנאי. </w:t>
      </w:r>
    </w:p>
    <w:p w:rsidR="00A006BF" w:rsidRPr="00B17CD4" w:rsidRDefault="00A006BF" w:rsidP="005230D2">
      <w:pPr>
        <w:pStyle w:val="2"/>
        <w:rPr>
          <w:rFonts w:cs="Narkisim"/>
          <w:b/>
          <w:bCs/>
          <w:sz w:val="28"/>
          <w:szCs w:val="28"/>
        </w:rPr>
      </w:pPr>
      <w:r w:rsidRPr="00B17CD4">
        <w:rPr>
          <w:rFonts w:cs="Narkisim" w:hint="cs"/>
          <w:b/>
          <w:bCs/>
          <w:sz w:val="28"/>
          <w:szCs w:val="28"/>
          <w:rtl/>
        </w:rPr>
        <w:t>ג</w:t>
      </w:r>
      <w:r w:rsidRPr="00B17CD4">
        <w:rPr>
          <w:rFonts w:cs="Narkisim" w:hint="cs"/>
          <w:b/>
          <w:bCs/>
          <w:sz w:val="28"/>
          <w:szCs w:val="28"/>
        </w:rPr>
        <w:t xml:space="preserve">. </w:t>
      </w:r>
      <w:r w:rsidRPr="00B17CD4">
        <w:rPr>
          <w:rFonts w:cs="Narkisim" w:hint="cs"/>
          <w:b/>
          <w:bCs/>
          <w:sz w:val="28"/>
          <w:szCs w:val="28"/>
          <w:rtl/>
        </w:rPr>
        <w:t>ערים</w:t>
      </w:r>
      <w:r w:rsidRPr="00B17CD4">
        <w:rPr>
          <w:rFonts w:cs="Narkisim" w:hint="cs"/>
          <w:b/>
          <w:bCs/>
          <w:sz w:val="28"/>
          <w:szCs w:val="28"/>
        </w:rPr>
        <w:t xml:space="preserve"> </w:t>
      </w:r>
      <w:r w:rsidRPr="00B17CD4">
        <w:rPr>
          <w:rFonts w:cs="Narkisim" w:hint="cs"/>
          <w:b/>
          <w:bCs/>
          <w:sz w:val="28"/>
          <w:szCs w:val="28"/>
          <w:rtl/>
        </w:rPr>
        <w:t>מוקפות</w:t>
      </w:r>
      <w:r w:rsidRPr="00B17CD4">
        <w:rPr>
          <w:rFonts w:cs="Narkisim" w:hint="cs"/>
          <w:b/>
          <w:bCs/>
          <w:sz w:val="28"/>
          <w:szCs w:val="28"/>
        </w:rPr>
        <w:t xml:space="preserve"> </w:t>
      </w:r>
      <w:r w:rsidRPr="00B17CD4">
        <w:rPr>
          <w:rFonts w:cs="Narkisim" w:hint="cs"/>
          <w:b/>
          <w:bCs/>
          <w:sz w:val="28"/>
          <w:szCs w:val="28"/>
          <w:rtl/>
        </w:rPr>
        <w:t>חומה</w:t>
      </w:r>
      <w:r w:rsidRPr="00B17CD4">
        <w:rPr>
          <w:rFonts w:cs="Narkisim" w:hint="cs"/>
          <w:b/>
          <w:bCs/>
          <w:sz w:val="28"/>
          <w:szCs w:val="28"/>
        </w:rPr>
        <w:t xml:space="preserve"> </w:t>
      </w:r>
      <w:r w:rsidRPr="00B17CD4">
        <w:rPr>
          <w:rFonts w:cs="Narkisim" w:hint="cs"/>
          <w:b/>
          <w:bCs/>
          <w:sz w:val="28"/>
          <w:szCs w:val="28"/>
          <w:rtl/>
        </w:rPr>
        <w:t>בימות</w:t>
      </w:r>
      <w:r w:rsidRPr="00B17CD4">
        <w:rPr>
          <w:rFonts w:cs="Narkisim" w:hint="cs"/>
          <w:b/>
          <w:bCs/>
          <w:sz w:val="28"/>
          <w:szCs w:val="28"/>
        </w:rPr>
        <w:t xml:space="preserve"> </w:t>
      </w:r>
      <w:r w:rsidRPr="00B17CD4">
        <w:rPr>
          <w:rFonts w:cs="Narkisim" w:hint="cs"/>
          <w:b/>
          <w:bCs/>
          <w:sz w:val="28"/>
          <w:szCs w:val="28"/>
          <w:rtl/>
        </w:rPr>
        <w:t>תנאים</w:t>
      </w:r>
      <w:r w:rsidRPr="00B17CD4">
        <w:rPr>
          <w:rFonts w:cs="Narkisim" w:hint="cs"/>
          <w:b/>
          <w:bCs/>
          <w:sz w:val="28"/>
          <w:szCs w:val="28"/>
        </w:rPr>
        <w:t xml:space="preserve"> </w:t>
      </w:r>
      <w:r w:rsidRPr="00B17CD4">
        <w:rPr>
          <w:rFonts w:cs="Narkisim" w:hint="cs"/>
          <w:b/>
          <w:bCs/>
          <w:sz w:val="28"/>
          <w:szCs w:val="28"/>
          <w:rtl/>
        </w:rPr>
        <w:t>ואמוראים</w:t>
      </w:r>
    </w:p>
    <w:p w:rsidR="00A006BF" w:rsidRPr="00B17CD4" w:rsidRDefault="00A006BF" w:rsidP="00A006BF">
      <w:pPr>
        <w:pStyle w:val="a3"/>
        <w:rPr>
          <w:rtl/>
        </w:rPr>
      </w:pPr>
      <w:r w:rsidRPr="00B17CD4">
        <w:rPr>
          <w:rFonts w:hint="cs"/>
          <w:rtl/>
        </w:rPr>
        <w:t xml:space="preserve">להלן נעמוד על הידוע לנו על אודות מקרא מגילה במקומות שנזכרו בספרות תנאים ואמוראים כמקומות מוקפים חומה </w:t>
      </w:r>
      <w:r w:rsidRPr="00B17CD4">
        <w:rPr>
          <w:rStyle w:val="a4"/>
          <w:rFonts w:hint="cs"/>
          <w:rtl/>
        </w:rPr>
        <w:t>(למעט ירושלים)</w:t>
      </w:r>
      <w:r w:rsidRPr="00B17CD4">
        <w:rPr>
          <w:rFonts w:hint="cs"/>
          <w:rtl/>
        </w:rPr>
        <w:t xml:space="preserve"> עד לזמן היציאה מן החומות </w:t>
      </w:r>
      <w:r w:rsidRPr="00B17CD4">
        <w:rPr>
          <w:rStyle w:val="a4"/>
          <w:rFonts w:hint="cs"/>
          <w:rtl/>
        </w:rPr>
        <w:t>(תרל"ז)</w:t>
      </w:r>
      <w:r w:rsidRPr="00B17CD4">
        <w:rPr>
          <w:rFonts w:hint="cs"/>
          <w:rtl/>
        </w:rPr>
        <w:t>.</w:t>
      </w:r>
    </w:p>
    <w:p w:rsidR="00A006BF" w:rsidRPr="00B17CD4" w:rsidRDefault="00A006BF" w:rsidP="00A006BF">
      <w:pPr>
        <w:rPr>
          <w:rtl/>
        </w:rPr>
      </w:pPr>
      <w:r w:rsidRPr="00B17CD4">
        <w:rPr>
          <w:rFonts w:hint="cs"/>
          <w:rtl/>
        </w:rPr>
        <w:t xml:space="preserve">ברוב המקומות שנזכרו במשנה (ערכין ט, ו) כערים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אין לנו תיעוד על מקרא מגילה בהן: ציפורי,</w:t>
      </w:r>
      <w:r w:rsidRPr="00B17CD4">
        <w:rPr>
          <w:rStyle w:val="a5"/>
          <w:rFonts w:cs="Narkisim"/>
          <w:rtl/>
        </w:rPr>
        <w:footnoteReference w:id="16"/>
      </w:r>
      <w:r w:rsidRPr="00B17CD4">
        <w:rPr>
          <w:rFonts w:hint="cs"/>
          <w:rtl/>
        </w:rPr>
        <w:t xml:space="preserve"> יודפת,</w:t>
      </w:r>
      <w:r w:rsidRPr="00B17CD4">
        <w:rPr>
          <w:rStyle w:val="a5"/>
          <w:rFonts w:cs="Narkisim"/>
          <w:rtl/>
        </w:rPr>
        <w:footnoteReference w:id="17"/>
      </w:r>
      <w:r w:rsidRPr="00B17CD4">
        <w:rPr>
          <w:rFonts w:hint="cs"/>
          <w:rtl/>
        </w:rPr>
        <w:t xml:space="preserve"> גמלא,</w:t>
      </w:r>
      <w:r w:rsidRPr="00B17CD4">
        <w:rPr>
          <w:rStyle w:val="a5"/>
          <w:rFonts w:cs="Narkisim"/>
          <w:rtl/>
        </w:rPr>
        <w:footnoteReference w:id="18"/>
      </w:r>
      <w:r w:rsidRPr="00B17CD4">
        <w:rPr>
          <w:rFonts w:hint="cs"/>
          <w:rtl/>
        </w:rPr>
        <w:t xml:space="preserve"> גדור,</w:t>
      </w:r>
      <w:r w:rsidRPr="00B17CD4">
        <w:rPr>
          <w:rStyle w:val="a5"/>
          <w:rFonts w:cs="Narkisim"/>
          <w:rtl/>
        </w:rPr>
        <w:footnoteReference w:id="19"/>
      </w:r>
      <w:r w:rsidRPr="00B17CD4">
        <w:rPr>
          <w:rFonts w:hint="cs"/>
          <w:rtl/>
        </w:rPr>
        <w:t xml:space="preserve"> </w:t>
      </w:r>
      <w:proofErr w:type="spellStart"/>
      <w:r w:rsidRPr="00B17CD4">
        <w:rPr>
          <w:rFonts w:hint="cs"/>
          <w:rtl/>
        </w:rPr>
        <w:t>חדיד</w:t>
      </w:r>
      <w:proofErr w:type="spellEnd"/>
      <w:r w:rsidRPr="00B17CD4">
        <w:rPr>
          <w:rFonts w:hint="cs"/>
          <w:rtl/>
        </w:rPr>
        <w:t>, אונו,</w:t>
      </w:r>
      <w:r w:rsidRPr="00B17CD4">
        <w:rPr>
          <w:rStyle w:val="a5"/>
          <w:rFonts w:cs="Narkisim"/>
          <w:rtl/>
        </w:rPr>
        <w:footnoteReference w:id="20"/>
      </w:r>
      <w:r w:rsidRPr="00B17CD4">
        <w:rPr>
          <w:rFonts w:hint="cs"/>
          <w:rtl/>
        </w:rPr>
        <w:t xml:space="preserve"> גיא החרשים</w:t>
      </w:r>
      <w:r w:rsidRPr="00B17CD4">
        <w:rPr>
          <w:rStyle w:val="a5"/>
          <w:rFonts w:cs="Narkisim"/>
          <w:rtl/>
        </w:rPr>
        <w:footnoteReference w:id="21"/>
      </w:r>
      <w:r w:rsidRPr="00B17CD4">
        <w:rPr>
          <w:rFonts w:hint="cs"/>
          <w:rtl/>
        </w:rPr>
        <w:t xml:space="preserve"> ולוד.</w:t>
      </w:r>
      <w:r w:rsidRPr="00B17CD4">
        <w:rPr>
          <w:rStyle w:val="a5"/>
          <w:rFonts w:cs="Narkisim"/>
          <w:rtl/>
        </w:rPr>
        <w:footnoteReference w:id="22"/>
      </w:r>
      <w:r w:rsidRPr="00B17CD4">
        <w:rPr>
          <w:rFonts w:hint="cs"/>
          <w:rtl/>
        </w:rPr>
        <w:t xml:space="preserve"> כך גם באשר לעיר חמת (ירושלמי </w:t>
      </w:r>
      <w:r w:rsidRPr="00B17CD4">
        <w:rPr>
          <w:rFonts w:hint="cs"/>
          <w:rtl/>
        </w:rPr>
        <w:lastRenderedPageBreak/>
        <w:t>מגילה א, א).</w:t>
      </w:r>
    </w:p>
    <w:p w:rsidR="00A006BF" w:rsidRPr="00B17CD4" w:rsidRDefault="00A006BF" w:rsidP="00A006BF">
      <w:pPr>
        <w:pStyle w:val="3"/>
        <w:rPr>
          <w:rFonts w:cs="Narkisim"/>
          <w:b/>
          <w:bCs/>
          <w:sz w:val="24"/>
          <w:szCs w:val="24"/>
          <w:rtl/>
        </w:rPr>
      </w:pPr>
      <w:r w:rsidRPr="00B17CD4">
        <w:rPr>
          <w:rFonts w:cs="Narkisim" w:hint="cs"/>
          <w:b/>
          <w:bCs/>
          <w:sz w:val="24"/>
          <w:szCs w:val="24"/>
          <w:rtl/>
        </w:rPr>
        <w:t>1. גוש חלב</w:t>
      </w:r>
    </w:p>
    <w:p w:rsidR="00A006BF" w:rsidRPr="00B17CD4" w:rsidRDefault="00A006BF" w:rsidP="00A006BF">
      <w:pPr>
        <w:pStyle w:val="a3"/>
        <w:rPr>
          <w:rFonts w:hint="cs"/>
          <w:rtl/>
        </w:rPr>
      </w:pPr>
      <w:r w:rsidRPr="00B17CD4">
        <w:rPr>
          <w:rFonts w:hint="cs"/>
          <w:rtl/>
        </w:rPr>
        <w:t>מבין הערים שנזכרו במשנה (ערכין ט, ו) כמוקפות חומה רק על גוש חלב יש בידינו תיעוד על מקרא מגילה בה גם בט"ו באדר. כך כתב העיד הרב אשתורי הפרחי, הכפתור ופרח:</w:t>
      </w:r>
    </w:p>
    <w:p w:rsidR="00A006BF" w:rsidRPr="00B17CD4" w:rsidRDefault="00A006BF" w:rsidP="00A006BF">
      <w:pPr>
        <w:pStyle w:val="21"/>
        <w:rPr>
          <w:rtl/>
        </w:rPr>
      </w:pPr>
      <w:r w:rsidRPr="00B17CD4">
        <w:rPr>
          <w:rFonts w:hint="cs"/>
          <w:rtl/>
        </w:rPr>
        <w:t xml:space="preserve">ואני בבואי אל הארץ הקדושה בחסד עליון שמעתי כי בגוש חלב היו קורין המגלה י"ד וט"ו, </w:t>
      </w:r>
      <w:proofErr w:type="spellStart"/>
      <w:r w:rsidRPr="00B17CD4">
        <w:rPr>
          <w:rFonts w:hint="cs"/>
          <w:rtl/>
        </w:rPr>
        <w:t>דאלו</w:t>
      </w:r>
      <w:proofErr w:type="spellEnd"/>
      <w:r w:rsidRPr="00B17CD4">
        <w:rPr>
          <w:rFonts w:hint="cs"/>
          <w:rtl/>
        </w:rPr>
        <w:t xml:space="preserve"> במקומות המסופקים הדין הוא כך.</w:t>
      </w:r>
      <w:r w:rsidRPr="00B17CD4">
        <w:rPr>
          <w:rStyle w:val="a5"/>
          <w:rFonts w:cs="Narkisim"/>
          <w:rtl/>
        </w:rPr>
        <w:footnoteReference w:id="23"/>
      </w:r>
    </w:p>
    <w:p w:rsidR="00B17CD4" w:rsidRDefault="00A006BF" w:rsidP="00B17CD4">
      <w:pPr>
        <w:rPr>
          <w:rFonts w:hint="cs"/>
          <w:rtl/>
        </w:rPr>
      </w:pPr>
      <w:r w:rsidRPr="00B17CD4">
        <w:rPr>
          <w:rFonts w:hint="cs"/>
          <w:rtl/>
        </w:rPr>
        <w:t xml:space="preserve">הכפתור ופרח גיבה את מנהג יושבי גוש חלב לקרוא בי"ד ובט"ו באדר בהנחה שזהו מקום שיש ספק אם הוא אכן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אם כי היא מזוהה במשנה בוודאות כעיר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יתכן שליושבי גוש חלב באותה העת לא היה ברור שמקומם זהה לגוש חלב הנזכרת במשנה כמקום שעולי בבל זיהו כעיר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w:t>
      </w:r>
      <w:r w:rsidRPr="00B17CD4">
        <w:rPr>
          <w:rStyle w:val="a5"/>
          <w:rFonts w:cs="Narkisim"/>
          <w:rtl/>
        </w:rPr>
        <w:footnoteReference w:id="24"/>
      </w:r>
    </w:p>
    <w:p w:rsidR="00A006BF" w:rsidRPr="00B17CD4" w:rsidRDefault="00A006BF" w:rsidP="00B17CD4">
      <w:pPr>
        <w:rPr>
          <w:b/>
          <w:bCs/>
          <w:rtl/>
        </w:rPr>
      </w:pPr>
      <w:r w:rsidRPr="00B17CD4">
        <w:rPr>
          <w:rFonts w:hint="cs"/>
          <w:b/>
          <w:bCs/>
          <w:rtl/>
        </w:rPr>
        <w:t>2. טבריה</w:t>
      </w:r>
    </w:p>
    <w:p w:rsidR="00A006BF" w:rsidRPr="00B17CD4" w:rsidRDefault="00A006BF" w:rsidP="00A006BF">
      <w:pPr>
        <w:pStyle w:val="a3"/>
        <w:rPr>
          <w:rtl/>
        </w:rPr>
      </w:pPr>
      <w:r w:rsidRPr="00B17CD4">
        <w:rPr>
          <w:rFonts w:hint="cs"/>
          <w:rtl/>
        </w:rPr>
        <w:t xml:space="preserve">טבריה נקראת על שם הקיסר </w:t>
      </w:r>
      <w:proofErr w:type="spellStart"/>
      <w:r w:rsidRPr="00B17CD4">
        <w:rPr>
          <w:rFonts w:hint="cs"/>
          <w:rtl/>
        </w:rPr>
        <w:t>טיבריוס</w:t>
      </w:r>
      <w:proofErr w:type="spellEnd"/>
      <w:r w:rsidRPr="00B17CD4">
        <w:rPr>
          <w:rFonts w:hint="cs"/>
          <w:rtl/>
        </w:rPr>
        <w:t xml:space="preserve">: "אמר ר' </w:t>
      </w:r>
      <w:proofErr w:type="spellStart"/>
      <w:r w:rsidRPr="00B17CD4">
        <w:rPr>
          <w:rFonts w:hint="cs"/>
          <w:rtl/>
        </w:rPr>
        <w:t>יודן</w:t>
      </w:r>
      <w:proofErr w:type="spellEnd"/>
      <w:r w:rsidRPr="00B17CD4">
        <w:rPr>
          <w:rFonts w:hint="cs"/>
          <w:rtl/>
        </w:rPr>
        <w:t xml:space="preserve">... טבריה על שם </w:t>
      </w:r>
      <w:proofErr w:type="spellStart"/>
      <w:r w:rsidRPr="00B17CD4">
        <w:rPr>
          <w:rFonts w:hint="cs"/>
          <w:rtl/>
        </w:rPr>
        <w:t>טיבירואיס</w:t>
      </w:r>
      <w:proofErr w:type="spellEnd"/>
      <w:r w:rsidRPr="00B17CD4">
        <w:rPr>
          <w:rFonts w:hint="cs"/>
          <w:rtl/>
        </w:rPr>
        <w:t>" (בראשית רבה [</w:t>
      </w:r>
      <w:proofErr w:type="spellStart"/>
      <w:r w:rsidRPr="00B17CD4">
        <w:rPr>
          <w:rFonts w:hint="cs"/>
          <w:rtl/>
        </w:rPr>
        <w:t>וילנא</w:t>
      </w:r>
      <w:proofErr w:type="spellEnd"/>
      <w:r w:rsidRPr="00B17CD4">
        <w:rPr>
          <w:rFonts w:hint="cs"/>
          <w:rtl/>
        </w:rPr>
        <w:t xml:space="preserve">] פרשה </w:t>
      </w:r>
      <w:proofErr w:type="spellStart"/>
      <w:r w:rsidRPr="00B17CD4">
        <w:rPr>
          <w:rFonts w:hint="cs"/>
          <w:rtl/>
        </w:rPr>
        <w:t>כג</w:t>
      </w:r>
      <w:proofErr w:type="spellEnd"/>
      <w:r w:rsidRPr="00B17CD4">
        <w:rPr>
          <w:rFonts w:hint="cs"/>
          <w:rtl/>
        </w:rPr>
        <w:t xml:space="preserve">, א). </w:t>
      </w:r>
      <w:proofErr w:type="spellStart"/>
      <w:r w:rsidRPr="00B17CD4">
        <w:rPr>
          <w:rFonts w:hint="cs"/>
          <w:rtl/>
        </w:rPr>
        <w:t>לר</w:t>
      </w:r>
      <w:proofErr w:type="spellEnd"/>
      <w:r w:rsidRPr="00B17CD4">
        <w:rPr>
          <w:rFonts w:hint="cs"/>
          <w:rtl/>
        </w:rPr>
        <w:t xml:space="preserve">' יוחנן, </w:t>
      </w:r>
      <w:proofErr w:type="spellStart"/>
      <w:r w:rsidRPr="00B17CD4">
        <w:rPr>
          <w:rFonts w:hint="cs"/>
          <w:rtl/>
        </w:rPr>
        <w:t>לר</w:t>
      </w:r>
      <w:proofErr w:type="spellEnd"/>
      <w:r w:rsidRPr="00B17CD4">
        <w:rPr>
          <w:rFonts w:hint="cs"/>
          <w:rtl/>
        </w:rPr>
        <w:t xml:space="preserve">' ירמיה, וכן </w:t>
      </w:r>
      <w:proofErr w:type="spellStart"/>
      <w:r w:rsidRPr="00B17CD4">
        <w:rPr>
          <w:rFonts w:hint="cs"/>
          <w:rtl/>
        </w:rPr>
        <w:t>לרבא</w:t>
      </w:r>
      <w:proofErr w:type="spellEnd"/>
      <w:r w:rsidRPr="00B17CD4">
        <w:rPr>
          <w:rFonts w:hint="cs"/>
          <w:rtl/>
        </w:rPr>
        <w:t xml:space="preserve">, </w:t>
      </w:r>
      <w:proofErr w:type="spellStart"/>
      <w:r w:rsidRPr="00B17CD4">
        <w:rPr>
          <w:rFonts w:hint="cs"/>
          <w:rtl/>
        </w:rPr>
        <w:t>היתה</w:t>
      </w:r>
      <w:proofErr w:type="spellEnd"/>
      <w:r w:rsidRPr="00B17CD4">
        <w:rPr>
          <w:rFonts w:hint="cs"/>
          <w:rtl/>
        </w:rPr>
        <w:t xml:space="preserve"> מסורת שבמקום שבו הוקמה העיר טבריה, </w:t>
      </w:r>
      <w:proofErr w:type="spellStart"/>
      <w:r w:rsidRPr="00B17CD4">
        <w:rPr>
          <w:rFonts w:hint="cs"/>
          <w:rtl/>
        </w:rPr>
        <w:t>היתה</w:t>
      </w:r>
      <w:proofErr w:type="spellEnd"/>
      <w:r w:rsidRPr="00B17CD4">
        <w:rPr>
          <w:rFonts w:hint="cs"/>
          <w:rtl/>
        </w:rPr>
        <w:t xml:space="preserve"> עיר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הם חלוקים בשאלה אם שמה הקדום של טבריה הוא רקת או חמת (יהושע </w:t>
      </w:r>
      <w:proofErr w:type="spellStart"/>
      <w:r w:rsidRPr="00B17CD4">
        <w:rPr>
          <w:rFonts w:hint="cs"/>
          <w:rtl/>
        </w:rPr>
        <w:t>יט</w:t>
      </w:r>
      <w:proofErr w:type="spellEnd"/>
      <w:r w:rsidRPr="00B17CD4">
        <w:rPr>
          <w:rFonts w:hint="cs"/>
          <w:rtl/>
        </w:rPr>
        <w:t xml:space="preserve">, לה): "חמת זו טבריה... רקת זו טבריה" (מגילה ו ע"א). </w:t>
      </w:r>
    </w:p>
    <w:p w:rsidR="00A006BF" w:rsidRPr="00B17CD4" w:rsidRDefault="00A006BF" w:rsidP="00A006BF">
      <w:pPr>
        <w:rPr>
          <w:rtl/>
        </w:rPr>
      </w:pPr>
      <w:r w:rsidRPr="00B17CD4">
        <w:rPr>
          <w:rFonts w:hint="cs"/>
          <w:rtl/>
        </w:rPr>
        <w:t xml:space="preserve">על ר' יהודה הנשיא מסופר שקרא מגילה בטבריה בט"ו באדר (מגילה ה ע"ב). אמנם ר' יהודה הנשיא לא כלל את טבריה ברשימת הערים </w:t>
      </w:r>
      <w:proofErr w:type="spellStart"/>
      <w:r w:rsidRPr="00B17CD4">
        <w:rPr>
          <w:rFonts w:hint="cs"/>
          <w:rtl/>
        </w:rPr>
        <w:t>המוק"ח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במשנה (ערכין ט, ו). יתכן שהסיבה לכך היא שבמשנה מופיעה </w:t>
      </w:r>
      <w:r w:rsidRPr="00B17CD4">
        <w:rPr>
          <w:rFonts w:hint="cs"/>
          <w:rtl/>
        </w:rPr>
        <w:lastRenderedPageBreak/>
        <w:t xml:space="preserve">רשימה מדגמית של ערים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שבהן ישבו עולי בית שני, והם לא התיישבו באזור טבריה. </w:t>
      </w:r>
    </w:p>
    <w:p w:rsidR="00A006BF" w:rsidRPr="00B17CD4" w:rsidRDefault="00A006BF" w:rsidP="00A006BF">
      <w:pPr>
        <w:rPr>
          <w:rtl/>
        </w:rPr>
      </w:pPr>
      <w:r w:rsidRPr="00B17CD4">
        <w:rPr>
          <w:rFonts w:hint="cs"/>
          <w:rtl/>
        </w:rPr>
        <w:t xml:space="preserve">על חזקיה, בנו של ר' </w:t>
      </w:r>
      <w:proofErr w:type="spellStart"/>
      <w:r w:rsidRPr="00B17CD4">
        <w:rPr>
          <w:rFonts w:hint="cs"/>
          <w:rtl/>
        </w:rPr>
        <w:t>חייא</w:t>
      </w:r>
      <w:proofErr w:type="spellEnd"/>
      <w:r w:rsidRPr="00B17CD4">
        <w:rPr>
          <w:rFonts w:hint="cs"/>
          <w:rtl/>
        </w:rPr>
        <w:t xml:space="preserve"> ידידו של רבי יהודה הנשיא, מסופר שקרא מגילה בטבריה בי"ד ובט"ו באדר (מגילה ה ע"ב). הוא קיבל את המסורת שטבריה היא במקומה של עיר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אך התלבט אם העובדה שהחומה מקיפה את העיר משלוש רוחות בלבד, מאחר שהרוח המזרחית פתוחה לים, די בה כדי להגדיר את טבריה כעיר </w:t>
      </w:r>
      <w:proofErr w:type="spellStart"/>
      <w:r w:rsidRPr="00B17CD4">
        <w:rPr>
          <w:rFonts w:hint="cs"/>
          <w:rtl/>
        </w:rPr>
        <w:t>מוק"ח</w:t>
      </w:r>
      <w:proofErr w:type="spellEnd"/>
      <w:r w:rsidRPr="00B17CD4">
        <w:rPr>
          <w:rFonts w:hint="cs"/>
          <w:rtl/>
        </w:rPr>
        <w:t xml:space="preserve"> לעניין מקרא מגילה, ועל כן קרא מגילה בשני ימי הפורים, בי"ד ובט"ו באדר.</w:t>
      </w:r>
      <w:r w:rsidRPr="00B17CD4">
        <w:rPr>
          <w:rStyle w:val="a5"/>
          <w:rFonts w:cs="Narkisim"/>
          <w:rtl/>
        </w:rPr>
        <w:footnoteReference w:id="25"/>
      </w:r>
    </w:p>
    <w:p w:rsidR="00A006BF" w:rsidRPr="00B17CD4" w:rsidRDefault="00A006BF" w:rsidP="00A006BF">
      <w:pPr>
        <w:rPr>
          <w:rtl/>
        </w:rPr>
      </w:pPr>
      <w:r w:rsidRPr="00B17CD4">
        <w:rPr>
          <w:rFonts w:hint="cs"/>
          <w:rtl/>
        </w:rPr>
        <w:t xml:space="preserve">על רבי יוחנן מסופר שקרא מגילה בט"ו באדר בטבריה במקום שנקרא "כנישתא </w:t>
      </w:r>
      <w:proofErr w:type="spellStart"/>
      <w:r w:rsidRPr="00B17CD4">
        <w:rPr>
          <w:rFonts w:hint="cs"/>
          <w:rtl/>
        </w:rPr>
        <w:t>דכיפרא</w:t>
      </w:r>
      <w:proofErr w:type="spellEnd"/>
      <w:r w:rsidRPr="00B17CD4">
        <w:rPr>
          <w:rFonts w:hint="cs"/>
          <w:rtl/>
        </w:rPr>
        <w:t>",</w:t>
      </w:r>
      <w:r w:rsidRPr="00B17CD4">
        <w:rPr>
          <w:rStyle w:val="a5"/>
          <w:rFonts w:cs="Narkisim"/>
          <w:rtl/>
        </w:rPr>
        <w:footnoteReference w:id="26"/>
      </w:r>
      <w:r w:rsidRPr="00B17CD4">
        <w:rPr>
          <w:rFonts w:hint="cs"/>
          <w:rtl/>
        </w:rPr>
        <w:t xml:space="preserve"> מאחר שלטענתו זו טבריה העתיקה, והוא לא חשש לספקו של חזקיה (ירושלמי מגילה א, א). מכאן </w:t>
      </w:r>
      <w:proofErr w:type="spellStart"/>
      <w:r w:rsidRPr="00B17CD4">
        <w:rPr>
          <w:rFonts w:hint="cs"/>
          <w:rtl/>
        </w:rPr>
        <w:t>שהיתה</w:t>
      </w:r>
      <w:proofErr w:type="spellEnd"/>
      <w:r w:rsidRPr="00B17CD4">
        <w:rPr>
          <w:rFonts w:hint="cs"/>
          <w:rtl/>
        </w:rPr>
        <w:t xml:space="preserve"> מסורת על קריאת מגילה בטבריה בט"ו באדר, וחזקיה ערער עליה וקרא בי"ד ובט"ו באדר. לא ידוע אם אחרים תמכו בעמדת חזקיה או שהוא היה בודד בעמדתו. </w:t>
      </w:r>
    </w:p>
    <w:p w:rsidR="00A006BF" w:rsidRPr="00B17CD4" w:rsidRDefault="00A006BF" w:rsidP="00A006BF">
      <w:pPr>
        <w:rPr>
          <w:rtl/>
        </w:rPr>
      </w:pPr>
      <w:r w:rsidRPr="00B17CD4">
        <w:rPr>
          <w:rFonts w:hint="cs"/>
          <w:rtl/>
        </w:rPr>
        <w:t xml:space="preserve">הרב אשתורי הפרחי בעל הכפתור ופרח התגורר בבית שאן. הוא סיפר שהתכתב עם ידידו הרב </w:t>
      </w:r>
      <w:proofErr w:type="spellStart"/>
      <w:r w:rsidRPr="00B17CD4">
        <w:rPr>
          <w:rFonts w:hint="cs"/>
          <w:rtl/>
        </w:rPr>
        <w:t>מתתיה</w:t>
      </w:r>
      <w:proofErr w:type="spellEnd"/>
      <w:r w:rsidRPr="00B17CD4">
        <w:rPr>
          <w:rFonts w:hint="cs"/>
          <w:rtl/>
        </w:rPr>
        <w:t xml:space="preserve"> מבית שאן</w:t>
      </w:r>
      <w:r w:rsidRPr="00B17CD4">
        <w:rPr>
          <w:rStyle w:val="a5"/>
          <w:rFonts w:cs="Narkisim"/>
          <w:rtl/>
        </w:rPr>
        <w:footnoteReference w:id="27"/>
      </w:r>
      <w:r w:rsidRPr="00B17CD4">
        <w:rPr>
          <w:rFonts w:hint="cs"/>
          <w:rtl/>
        </w:rPr>
        <w:t xml:space="preserve"> בסוגיית זמן מקרא מגילה בערים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והרב </w:t>
      </w:r>
      <w:proofErr w:type="spellStart"/>
      <w:r w:rsidRPr="00B17CD4">
        <w:rPr>
          <w:rFonts w:hint="cs"/>
          <w:rtl/>
        </w:rPr>
        <w:t>מתתיה</w:t>
      </w:r>
      <w:proofErr w:type="spellEnd"/>
      <w:r w:rsidRPr="00B17CD4">
        <w:rPr>
          <w:rFonts w:hint="cs"/>
          <w:rtl/>
        </w:rPr>
        <w:t xml:space="preserve"> כתב לו על זמן מקרא מגילה בטבריה: </w:t>
      </w:r>
    </w:p>
    <w:p w:rsidR="00A006BF" w:rsidRPr="00B17CD4" w:rsidRDefault="00A006BF" w:rsidP="00A006BF">
      <w:pPr>
        <w:pStyle w:val="21"/>
        <w:rPr>
          <w:rtl/>
        </w:rPr>
      </w:pPr>
      <w:r w:rsidRPr="00B17CD4">
        <w:rPr>
          <w:rFonts w:hint="cs"/>
          <w:rtl/>
        </w:rPr>
        <w:t xml:space="preserve">וכן על טבריה אמרתי כי יש לה דין מוקפת חומה, </w:t>
      </w:r>
      <w:proofErr w:type="spellStart"/>
      <w:r w:rsidRPr="00B17CD4">
        <w:rPr>
          <w:rFonts w:hint="cs"/>
          <w:rtl/>
        </w:rPr>
        <w:t>מההיא</w:t>
      </w:r>
      <w:proofErr w:type="spellEnd"/>
      <w:r w:rsidRPr="00B17CD4">
        <w:rPr>
          <w:rFonts w:hint="cs"/>
          <w:rtl/>
        </w:rPr>
        <w:t xml:space="preserve"> דרבי (מגילה ה ע"ב) עליו השלום, ע"כ. והדין עמו.</w:t>
      </w:r>
      <w:r w:rsidRPr="00B17CD4">
        <w:rPr>
          <w:rStyle w:val="a5"/>
          <w:rFonts w:cs="Narkisim"/>
          <w:rtl/>
        </w:rPr>
        <w:footnoteReference w:id="28"/>
      </w:r>
    </w:p>
    <w:p w:rsidR="00A006BF" w:rsidRPr="00B17CD4" w:rsidRDefault="00A006BF" w:rsidP="00A006BF">
      <w:pPr>
        <w:rPr>
          <w:rtl/>
        </w:rPr>
      </w:pPr>
      <w:r w:rsidRPr="00B17CD4">
        <w:rPr>
          <w:rFonts w:hint="cs"/>
          <w:rtl/>
        </w:rPr>
        <w:t xml:space="preserve">גם מדברי הרב </w:t>
      </w:r>
      <w:proofErr w:type="spellStart"/>
      <w:r w:rsidRPr="00B17CD4">
        <w:rPr>
          <w:rFonts w:hint="cs"/>
          <w:rtl/>
        </w:rPr>
        <w:t>מתתיה</w:t>
      </w:r>
      <w:proofErr w:type="spellEnd"/>
      <w:r w:rsidRPr="00B17CD4">
        <w:rPr>
          <w:rFonts w:hint="cs"/>
          <w:rtl/>
        </w:rPr>
        <w:t xml:space="preserve"> והרב אשתורי הפרחי לא ברור מה היה מנהגם של אנשי טבריה באותם ימים, אם אמנם קראו בטבריה בט"ו באדר בלבד, או שר' </w:t>
      </w:r>
      <w:proofErr w:type="spellStart"/>
      <w:r w:rsidRPr="00B17CD4">
        <w:rPr>
          <w:rFonts w:hint="cs"/>
          <w:rtl/>
        </w:rPr>
        <w:t>מתתיה</w:t>
      </w:r>
      <w:proofErr w:type="spellEnd"/>
      <w:r w:rsidRPr="00B17CD4">
        <w:rPr>
          <w:rFonts w:hint="cs"/>
          <w:rtl/>
        </w:rPr>
        <w:t xml:space="preserve"> קרא ליהודי טבריה לקרוא מגילה בט"ו באדר בלבד, מאחר שהם נהגו אחרת. </w:t>
      </w:r>
    </w:p>
    <w:p w:rsidR="00A006BF" w:rsidRPr="00B17CD4" w:rsidRDefault="00A006BF" w:rsidP="00A006BF">
      <w:pPr>
        <w:rPr>
          <w:rtl/>
        </w:rPr>
      </w:pPr>
      <w:proofErr w:type="spellStart"/>
      <w:r w:rsidRPr="00B17CD4">
        <w:rPr>
          <w:rFonts w:hint="cs"/>
          <w:rtl/>
        </w:rPr>
        <w:t>הרדב"ז</w:t>
      </w:r>
      <w:proofErr w:type="spellEnd"/>
      <w:r w:rsidRPr="00B17CD4">
        <w:rPr>
          <w:rFonts w:hint="cs"/>
          <w:rtl/>
        </w:rPr>
        <w:t xml:space="preserve"> כתב שרק במקום שיש סיבה להטיל ספק שמא עיר מסוימת היא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יש לקרוא בי"ד ובט"ו באדר, כגון העיר טבריה שלגביה הסתפק האמורא חזקיה אם העובדה שחלק מהיקפה הוא ים ולא </w:t>
      </w:r>
      <w:r w:rsidRPr="00B17CD4">
        <w:rPr>
          <w:rFonts w:hint="cs"/>
          <w:rtl/>
        </w:rPr>
        <w:lastRenderedPageBreak/>
        <w:t xml:space="preserve">חומה ממשית, פוגעת במעמדה כעיר מוקפת חומה (מגילה ה ע"ב). אך אם אין שום סיבה לטעון שלעיר מסוימת יש מסורת על היותה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אזי קוראים בי"ד באדר בלבד כרוב העולם. רק במקום שיש ודאות שהעיר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יש לקרוא בט"ו באדר. מסקנתו היא שבטבריה יש לקרוא יומיים בשל הספק שהעלה האמורא חזקיה אם הים הוא חומתה.</w:t>
      </w:r>
      <w:r w:rsidRPr="00B17CD4">
        <w:rPr>
          <w:rStyle w:val="a5"/>
          <w:rFonts w:cs="Narkisim"/>
          <w:rtl/>
        </w:rPr>
        <w:footnoteReference w:id="29"/>
      </w:r>
    </w:p>
    <w:p w:rsidR="00A006BF" w:rsidRPr="00B17CD4" w:rsidRDefault="00A006BF" w:rsidP="00A006BF">
      <w:pPr>
        <w:rPr>
          <w:rtl/>
        </w:rPr>
      </w:pPr>
      <w:r w:rsidRPr="00B17CD4">
        <w:rPr>
          <w:rFonts w:hint="cs"/>
          <w:rtl/>
        </w:rPr>
        <w:t>הרב יהודה שמואל אשכנזי היה יליד טבריה, והוא כתב שבטבריה קראו בי"ד באדר בברכה ובט"ו באדר ללא ברכה בשל ספקו של חזקיה.</w:t>
      </w:r>
      <w:r w:rsidRPr="00B17CD4">
        <w:rPr>
          <w:rStyle w:val="a5"/>
          <w:rFonts w:cs="Narkisim"/>
          <w:rtl/>
        </w:rPr>
        <w:footnoteReference w:id="30"/>
      </w:r>
      <w:r w:rsidRPr="00B17CD4">
        <w:rPr>
          <w:rFonts w:hint="cs"/>
          <w:rtl/>
        </w:rPr>
        <w:t xml:space="preserve"> פוסקים נוספים ציינו את מנהג תושבי טבריה לקרוא מגילה בי"ד ובט"ו באדר.</w:t>
      </w:r>
      <w:r w:rsidRPr="00B17CD4">
        <w:rPr>
          <w:rStyle w:val="a5"/>
          <w:rFonts w:cs="Narkisim"/>
          <w:rtl/>
        </w:rPr>
        <w:footnoteReference w:id="31"/>
      </w:r>
    </w:p>
    <w:p w:rsidR="00A006BF" w:rsidRPr="00B17CD4" w:rsidRDefault="00A006BF" w:rsidP="00A006BF">
      <w:pPr>
        <w:pStyle w:val="3"/>
        <w:rPr>
          <w:rFonts w:cs="Narkisim"/>
          <w:b/>
          <w:bCs/>
          <w:sz w:val="24"/>
          <w:szCs w:val="24"/>
          <w:rtl/>
        </w:rPr>
      </w:pPr>
      <w:r w:rsidRPr="00B17CD4">
        <w:rPr>
          <w:rFonts w:cs="Narkisim" w:hint="cs"/>
          <w:b/>
          <w:bCs/>
          <w:sz w:val="24"/>
          <w:szCs w:val="24"/>
          <w:rtl/>
        </w:rPr>
        <w:t>3. הוצל</w:t>
      </w:r>
    </w:p>
    <w:p w:rsidR="00A006BF" w:rsidRPr="00B17CD4" w:rsidRDefault="00A006BF" w:rsidP="00A006BF">
      <w:pPr>
        <w:pStyle w:val="a3"/>
        <w:rPr>
          <w:rtl/>
        </w:rPr>
      </w:pPr>
      <w:r w:rsidRPr="00B17CD4">
        <w:rPr>
          <w:rFonts w:hint="cs"/>
          <w:rtl/>
        </w:rPr>
        <w:t xml:space="preserve">רב אסי קרא מגילה בי"ד ובט"ו באדר בעיר הוצל, מאחר שהסתפק אם יש למקום מסורת על היותו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(מגילה ה ע"ב). הוצל היא עיר בבבל (מגילה </w:t>
      </w:r>
      <w:proofErr w:type="spellStart"/>
      <w:r w:rsidRPr="00B17CD4">
        <w:rPr>
          <w:rFonts w:hint="cs"/>
          <w:rtl/>
        </w:rPr>
        <w:t>כט</w:t>
      </w:r>
      <w:proofErr w:type="spellEnd"/>
      <w:r w:rsidRPr="00B17CD4">
        <w:rPr>
          <w:rFonts w:hint="cs"/>
          <w:rtl/>
        </w:rPr>
        <w:t xml:space="preserve"> ע"א), ובה התגורר רב אסי (חולין </w:t>
      </w:r>
      <w:proofErr w:type="spellStart"/>
      <w:r w:rsidRPr="00B17CD4">
        <w:rPr>
          <w:rFonts w:hint="cs"/>
          <w:rtl/>
        </w:rPr>
        <w:t>כו</w:t>
      </w:r>
      <w:proofErr w:type="spellEnd"/>
      <w:r w:rsidRPr="00B17CD4">
        <w:rPr>
          <w:rFonts w:hint="cs"/>
          <w:rtl/>
        </w:rPr>
        <w:t xml:space="preserve"> ע"ב).</w:t>
      </w:r>
    </w:p>
    <w:p w:rsidR="00A006BF" w:rsidRPr="00B17CD4" w:rsidRDefault="00A006BF" w:rsidP="00A006BF">
      <w:pPr>
        <w:rPr>
          <w:rtl/>
        </w:rPr>
      </w:pPr>
      <w:r w:rsidRPr="00B17CD4">
        <w:rPr>
          <w:rFonts w:hint="cs"/>
          <w:rtl/>
        </w:rPr>
        <w:t xml:space="preserve">בשמו של רב אסי גם נאמר שהוצל הנמצאת בבית בנימין היא בוודאי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(מגילה ה ע"ב).</w:t>
      </w:r>
      <w:r w:rsidRPr="00B17CD4">
        <w:rPr>
          <w:rStyle w:val="a5"/>
          <w:rFonts w:cs="Narkisim"/>
          <w:rtl/>
        </w:rPr>
        <w:footnoteReference w:id="32"/>
      </w:r>
      <w:r w:rsidRPr="00B17CD4">
        <w:rPr>
          <w:rFonts w:hint="cs"/>
          <w:rtl/>
        </w:rPr>
        <w:t xml:space="preserve"> העיר הוצל בבנימין איננה נזכרת בספר יהושע. לדברי הרמב"ן, </w:t>
      </w:r>
      <w:proofErr w:type="spellStart"/>
      <w:r w:rsidRPr="00B17CD4">
        <w:rPr>
          <w:rFonts w:hint="cs"/>
          <w:rtl/>
        </w:rPr>
        <w:t>היתה</w:t>
      </w:r>
      <w:proofErr w:type="spellEnd"/>
      <w:r w:rsidRPr="00B17CD4">
        <w:rPr>
          <w:rFonts w:hint="cs"/>
          <w:rtl/>
        </w:rPr>
        <w:t xml:space="preserve"> עיר בשם הוצל באזור בנימין </w:t>
      </w:r>
      <w:proofErr w:type="spellStart"/>
      <w:r w:rsidRPr="00B17CD4">
        <w:rPr>
          <w:rFonts w:hint="cs"/>
          <w:rtl/>
        </w:rPr>
        <w:t>והיתה</w:t>
      </w:r>
      <w:proofErr w:type="spellEnd"/>
      <w:r w:rsidRPr="00B17CD4">
        <w:rPr>
          <w:rFonts w:hint="cs"/>
          <w:rtl/>
        </w:rPr>
        <w:t xml:space="preserve"> מסורת שעיר זו היא מוקפת חומה מימות </w:t>
      </w:r>
      <w:proofErr w:type="spellStart"/>
      <w:r w:rsidRPr="00B17CD4">
        <w:rPr>
          <w:rFonts w:hint="cs"/>
          <w:rtl/>
        </w:rPr>
        <w:t>יב"ן</w:t>
      </w:r>
      <w:proofErr w:type="spellEnd"/>
      <w:r w:rsidRPr="00B17CD4">
        <w:rPr>
          <w:rFonts w:hint="cs"/>
          <w:rtl/>
        </w:rPr>
        <w:t>.</w:t>
      </w:r>
      <w:r w:rsidRPr="00B17CD4">
        <w:rPr>
          <w:rStyle w:val="a5"/>
          <w:rFonts w:cs="Narkisim"/>
          <w:rtl/>
        </w:rPr>
        <w:footnoteReference w:id="33"/>
      </w:r>
    </w:p>
    <w:p w:rsidR="00A006BF" w:rsidRPr="005230D2" w:rsidRDefault="00A006BF" w:rsidP="00A006BF">
      <w:pPr>
        <w:pStyle w:val="2"/>
        <w:rPr>
          <w:rFonts w:cs="Narkisim"/>
          <w:b/>
          <w:bCs/>
        </w:rPr>
      </w:pPr>
      <w:r w:rsidRPr="005230D2">
        <w:rPr>
          <w:rFonts w:cs="Narkisim" w:hint="cs"/>
          <w:b/>
          <w:bCs/>
          <w:rtl/>
        </w:rPr>
        <w:lastRenderedPageBreak/>
        <w:t>סיכום</w:t>
      </w:r>
    </w:p>
    <w:p w:rsidR="00A006BF" w:rsidRPr="00B17CD4" w:rsidRDefault="00A006BF" w:rsidP="00D82286">
      <w:pPr>
        <w:pStyle w:val="a3"/>
        <w:rPr>
          <w:rtl/>
        </w:rPr>
      </w:pPr>
      <w:r w:rsidRPr="00B17CD4">
        <w:rPr>
          <w:rFonts w:hint="cs"/>
          <w:rtl/>
        </w:rPr>
        <w:t xml:space="preserve">בולט לעין שבמשנה ובתלמודים </w:t>
      </w:r>
      <w:proofErr w:type="spellStart"/>
      <w:r w:rsidRPr="00B17CD4">
        <w:rPr>
          <w:rFonts w:hint="cs"/>
          <w:rtl/>
        </w:rPr>
        <w:t>היתה</w:t>
      </w:r>
      <w:proofErr w:type="spellEnd"/>
      <w:r w:rsidRPr="00B17CD4">
        <w:rPr>
          <w:rFonts w:hint="cs"/>
          <w:rtl/>
        </w:rPr>
        <w:t xml:space="preserve"> ודאות שבערים המיוחסות </w:t>
      </w:r>
      <w:proofErr w:type="spellStart"/>
      <w:r w:rsidRPr="00B17CD4">
        <w:rPr>
          <w:rFonts w:hint="cs"/>
          <w:rtl/>
        </w:rPr>
        <w:t>כמוק"ח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יש לקרוא בט"ו באדר, למעט ספקו של האמורא חזקיה ביחס לטבריה והאמורא רב אסי </w:t>
      </w:r>
      <w:proofErr w:type="spellStart"/>
      <w:r w:rsidRPr="00B17CD4">
        <w:rPr>
          <w:rFonts w:hint="cs"/>
          <w:rtl/>
        </w:rPr>
        <w:t>בהוצל</w:t>
      </w:r>
      <w:proofErr w:type="spellEnd"/>
      <w:r w:rsidRPr="00B17CD4">
        <w:rPr>
          <w:rFonts w:hint="cs"/>
          <w:rtl/>
        </w:rPr>
        <w:t xml:space="preserve">, שהם קראו בהם מגילה בי"ד ובט"ו באדר. </w:t>
      </w:r>
    </w:p>
    <w:p w:rsidR="00A006BF" w:rsidRPr="00B17CD4" w:rsidRDefault="00A006BF" w:rsidP="00A006BF">
      <w:pPr>
        <w:rPr>
          <w:rtl/>
        </w:rPr>
      </w:pPr>
      <w:r w:rsidRPr="00B17CD4">
        <w:rPr>
          <w:rFonts w:hint="cs"/>
          <w:rtl/>
        </w:rPr>
        <w:t xml:space="preserve">כפי הנראה דלדול הישוב היהודי בארץ עם סיום תקופת אמוראי ארץ ישראל, והעתקת מרכז התורה לבבל ואחר כך לארצות אחרות, החלישו את המסורת על ערים מוקפות חומה מימות </w:t>
      </w:r>
      <w:proofErr w:type="spellStart"/>
      <w:r w:rsidRPr="00B17CD4">
        <w:rPr>
          <w:rFonts w:hint="cs"/>
          <w:rtl/>
        </w:rPr>
        <w:t>יב"ן</w:t>
      </w:r>
      <w:proofErr w:type="spellEnd"/>
      <w:r w:rsidRPr="00B17CD4">
        <w:rPr>
          <w:rFonts w:hint="cs"/>
          <w:rtl/>
        </w:rPr>
        <w:t xml:space="preserve"> בארץ ישראל, וההלכות והמנהגים הנהוגים במקומות אלו. בכל הספרות ההלכתית ובספרי מסע בארץ ישראל מצאנו התייחסות מועטה לשאלת זמן מקרא מגילה בערים נוספות שלהן מסורת על אודות היותן </w:t>
      </w:r>
      <w:proofErr w:type="spellStart"/>
      <w:r w:rsidRPr="00B17CD4">
        <w:rPr>
          <w:rFonts w:hint="cs"/>
          <w:rtl/>
        </w:rPr>
        <w:t>מוק"ח</w:t>
      </w:r>
      <w:proofErr w:type="spellEnd"/>
      <w:r w:rsidRPr="00B17CD4">
        <w:rPr>
          <w:rFonts w:hint="cs"/>
          <w:rtl/>
        </w:rPr>
        <w:t xml:space="preserve"> מימות </w:t>
      </w:r>
      <w:proofErr w:type="spellStart"/>
      <w:r w:rsidRPr="00B17CD4">
        <w:rPr>
          <w:rFonts w:hint="cs"/>
          <w:rtl/>
        </w:rPr>
        <w:t>יב"ן</w:t>
      </w:r>
      <w:proofErr w:type="spellEnd"/>
      <w:r w:rsidRPr="00B17CD4">
        <w:rPr>
          <w:rFonts w:hint="cs"/>
          <w:rtl/>
        </w:rPr>
        <w:t xml:space="preserve">. </w:t>
      </w:r>
    </w:p>
    <w:p w:rsidR="00A006BF" w:rsidRPr="00B17CD4" w:rsidRDefault="00A006BF" w:rsidP="00A006BF">
      <w:pPr>
        <w:rPr>
          <w:rStyle w:val="a6"/>
          <w:b w:val="0"/>
          <w:bCs w:val="0"/>
          <w:rtl/>
        </w:rPr>
      </w:pPr>
    </w:p>
    <w:p w:rsidR="004F196B" w:rsidRPr="00B17CD4" w:rsidRDefault="003A0DEF"/>
    <w:sectPr w:rsidR="004F196B" w:rsidRPr="00B17CD4" w:rsidSect="00B17CD4">
      <w:headerReference w:type="default" r:id="rId8"/>
      <w:pgSz w:w="9298" w:h="13323"/>
      <w:pgMar w:top="1417" w:right="1501" w:bottom="1587" w:left="153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EF" w:rsidRDefault="003A0DEF" w:rsidP="00A006BF">
      <w:pPr>
        <w:spacing w:after="0" w:line="240" w:lineRule="auto"/>
      </w:pPr>
      <w:r>
        <w:separator/>
      </w:r>
    </w:p>
  </w:endnote>
  <w:endnote w:type="continuationSeparator" w:id="0">
    <w:p w:rsidR="003A0DEF" w:rsidRDefault="003A0DEF" w:rsidP="00A0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FbSfaradiMedium">
    <w:panose1 w:val="00000000000000000000"/>
    <w:charset w:val="B1"/>
    <w:family w:val="auto"/>
    <w:notTrueType/>
    <w:pitch w:val="default"/>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EF" w:rsidRDefault="003A0DEF" w:rsidP="00A006BF">
      <w:pPr>
        <w:spacing w:after="0" w:line="240" w:lineRule="auto"/>
      </w:pPr>
      <w:r>
        <w:separator/>
      </w:r>
    </w:p>
  </w:footnote>
  <w:footnote w:type="continuationSeparator" w:id="0">
    <w:p w:rsidR="003A0DEF" w:rsidRDefault="003A0DEF" w:rsidP="00A006BF">
      <w:pPr>
        <w:spacing w:after="0" w:line="240" w:lineRule="auto"/>
      </w:pPr>
      <w:r>
        <w:continuationSeparator/>
      </w:r>
    </w:p>
  </w:footnote>
  <w:footnote w:id="1">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במדבר </w:t>
      </w:r>
      <w:proofErr w:type="spellStart"/>
      <w:r>
        <w:rPr>
          <w:rFonts w:hint="cs"/>
          <w:rtl/>
        </w:rPr>
        <w:t>יג</w:t>
      </w:r>
      <w:proofErr w:type="spellEnd"/>
      <w:r>
        <w:rPr>
          <w:rFonts w:hint="cs"/>
          <w:rtl/>
        </w:rPr>
        <w:t xml:space="preserve">, כח; דברים א, כח; דברים ג, ה, יד; דברים ט, א. </w:t>
      </w:r>
    </w:p>
  </w:footnote>
  <w:footnote w:id="2">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יהושע י, כ; יד, </w:t>
      </w:r>
      <w:proofErr w:type="spellStart"/>
      <w:r>
        <w:rPr>
          <w:rFonts w:hint="cs"/>
          <w:rtl/>
        </w:rPr>
        <w:t>יב</w:t>
      </w:r>
      <w:proofErr w:type="spellEnd"/>
      <w:r>
        <w:rPr>
          <w:rFonts w:hint="cs"/>
          <w:rtl/>
        </w:rPr>
        <w:t>. בנחמיה ט, כה, נזכרו כיבושי הארץ בזמן יהושע ובהם כיבוש ערי מבצר.</w:t>
      </w:r>
    </w:p>
  </w:footnote>
  <w:footnote w:id="3">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כך פירשו: בקרבן העדה על הירושלמי שם; ביפה </w:t>
      </w:r>
      <w:proofErr w:type="spellStart"/>
      <w:r>
        <w:rPr>
          <w:rFonts w:hint="cs"/>
          <w:rtl/>
        </w:rPr>
        <w:t>עינים</w:t>
      </w:r>
      <w:proofErr w:type="spellEnd"/>
      <w:r>
        <w:rPr>
          <w:rFonts w:hint="cs"/>
          <w:rtl/>
        </w:rPr>
        <w:t xml:space="preserve">, בבא </w:t>
      </w:r>
      <w:proofErr w:type="spellStart"/>
      <w:r>
        <w:rPr>
          <w:rFonts w:hint="cs"/>
          <w:rtl/>
        </w:rPr>
        <w:t>בתרא</w:t>
      </w:r>
      <w:proofErr w:type="spellEnd"/>
      <w:r>
        <w:rPr>
          <w:rFonts w:hint="cs"/>
          <w:rtl/>
        </w:rPr>
        <w:t xml:space="preserve"> נו ע"א. </w:t>
      </w:r>
    </w:p>
    <w:p w:rsidR="00A006BF" w:rsidRDefault="00A006BF" w:rsidP="00B17CD4">
      <w:pPr>
        <w:pStyle w:val="4"/>
        <w:spacing w:line="240" w:lineRule="auto"/>
        <w:ind w:left="29" w:firstLine="0"/>
        <w:rPr>
          <w:rtl/>
        </w:rPr>
      </w:pPr>
    </w:p>
  </w:footnote>
  <w:footnote w:id="4">
    <w:p w:rsidR="00A006BF" w:rsidRDefault="00A006BF" w:rsidP="00B17CD4">
      <w:pPr>
        <w:pStyle w:val="4"/>
        <w:spacing w:line="240" w:lineRule="auto"/>
        <w:ind w:left="29" w:firstLine="0"/>
        <w:rPr>
          <w:rtl/>
        </w:rPr>
      </w:pPr>
      <w:r>
        <w:rPr>
          <w:vertAlign w:val="superscript"/>
          <w:rtl/>
        </w:rPr>
        <w:footnoteRef/>
      </w:r>
      <w:r>
        <w:rPr>
          <w:rFonts w:hint="cs"/>
          <w:rtl/>
        </w:rPr>
        <w:t xml:space="preserve">.הרשב"א, מגילה י ע"ב. </w:t>
      </w:r>
    </w:p>
  </w:footnote>
  <w:footnote w:id="5">
    <w:p w:rsidR="00A006BF" w:rsidRDefault="00A006BF" w:rsidP="00B17CD4">
      <w:pPr>
        <w:pStyle w:val="4"/>
        <w:spacing w:line="240" w:lineRule="auto"/>
        <w:ind w:left="29" w:firstLine="0"/>
        <w:rPr>
          <w:rtl/>
        </w:rPr>
      </w:pPr>
      <w:r>
        <w:rPr>
          <w:vertAlign w:val="superscript"/>
          <w:rtl/>
        </w:rPr>
        <w:footnoteRef/>
      </w:r>
      <w:r>
        <w:rPr>
          <w:rFonts w:hint="cs"/>
          <w:rtl/>
        </w:rPr>
        <w:t xml:space="preserve">.בערוך, ערך קצרה, פירש שקצרה זו מדינה מוקפת חומה. רש"י (ערכין שם): "קצרה – שם עיר קטנה שמחוץ לציפורי". בירושלמי מסופר: "מעשה שנפלה דליקה בחצר יוסי בן </w:t>
      </w:r>
      <w:proofErr w:type="spellStart"/>
      <w:r>
        <w:rPr>
          <w:rFonts w:hint="cs"/>
          <w:rtl/>
        </w:rPr>
        <w:t>סימאי</w:t>
      </w:r>
      <w:proofErr w:type="spellEnd"/>
      <w:r>
        <w:rPr>
          <w:rFonts w:hint="cs"/>
          <w:rtl/>
        </w:rPr>
        <w:t xml:space="preserve"> </w:t>
      </w:r>
      <w:proofErr w:type="spellStart"/>
      <w:r>
        <w:rPr>
          <w:rFonts w:hint="cs"/>
          <w:rtl/>
        </w:rPr>
        <w:t>בשיחין</w:t>
      </w:r>
      <w:proofErr w:type="spellEnd"/>
      <w:r>
        <w:rPr>
          <w:rFonts w:hint="cs"/>
          <w:rtl/>
        </w:rPr>
        <w:t xml:space="preserve"> וירדו בני קצרה של </w:t>
      </w:r>
      <w:proofErr w:type="spellStart"/>
      <w:r>
        <w:rPr>
          <w:rFonts w:hint="cs"/>
          <w:rtl/>
        </w:rPr>
        <w:t>ציפורין</w:t>
      </w:r>
      <w:proofErr w:type="spellEnd"/>
      <w:r>
        <w:rPr>
          <w:rFonts w:hint="cs"/>
          <w:rtl/>
        </w:rPr>
        <w:t xml:space="preserve"> לכבותו" (ירושלמי שבת טז, ז; ירושלמי יומא ח, ה; ירושלמי נדרים ד, ט). סיפור זה מופיע בבבלי כך: "ובאו אנשי </w:t>
      </w:r>
      <w:proofErr w:type="spellStart"/>
      <w:r>
        <w:rPr>
          <w:rFonts w:hint="cs"/>
          <w:rtl/>
        </w:rPr>
        <w:t>גיסטרא</w:t>
      </w:r>
      <w:proofErr w:type="spellEnd"/>
      <w:r>
        <w:rPr>
          <w:rFonts w:hint="cs"/>
          <w:rtl/>
        </w:rPr>
        <w:t xml:space="preserve"> של ציפורי לכבות" (שבת </w:t>
      </w:r>
      <w:proofErr w:type="spellStart"/>
      <w:r>
        <w:rPr>
          <w:rFonts w:hint="cs"/>
          <w:rtl/>
        </w:rPr>
        <w:t>קכא</w:t>
      </w:r>
      <w:proofErr w:type="spellEnd"/>
      <w:r>
        <w:rPr>
          <w:rFonts w:hint="cs"/>
          <w:rtl/>
        </w:rPr>
        <w:t xml:space="preserve"> ע"א). רש"י (שם) פירש שהיו אלה נציגי השלטון שבאו לכבות את הדליקה. קצרה או </w:t>
      </w:r>
      <w:proofErr w:type="spellStart"/>
      <w:r>
        <w:rPr>
          <w:rFonts w:hint="cs"/>
          <w:rtl/>
        </w:rPr>
        <w:t>קסטרא</w:t>
      </w:r>
      <w:proofErr w:type="spellEnd"/>
      <w:r>
        <w:rPr>
          <w:rFonts w:hint="cs"/>
          <w:rtl/>
        </w:rPr>
        <w:t xml:space="preserve">, נזכרת כמקום מושב לגיונות המלך (משנה </w:t>
      </w:r>
      <w:proofErr w:type="spellStart"/>
      <w:r>
        <w:rPr>
          <w:rFonts w:hint="cs"/>
          <w:rtl/>
        </w:rPr>
        <w:t>אהלות</w:t>
      </w:r>
      <w:proofErr w:type="spellEnd"/>
      <w:r>
        <w:rPr>
          <w:rFonts w:hint="cs"/>
          <w:rtl/>
        </w:rPr>
        <w:t xml:space="preserve"> </w:t>
      </w:r>
      <w:proofErr w:type="spellStart"/>
      <w:r>
        <w:rPr>
          <w:rFonts w:hint="cs"/>
          <w:rtl/>
        </w:rPr>
        <w:t>יח</w:t>
      </w:r>
      <w:proofErr w:type="spellEnd"/>
      <w:r>
        <w:rPr>
          <w:rFonts w:hint="cs"/>
          <w:rtl/>
        </w:rPr>
        <w:t xml:space="preserve">, </w:t>
      </w:r>
      <w:proofErr w:type="spellStart"/>
      <w:r>
        <w:rPr>
          <w:rFonts w:hint="cs"/>
          <w:rtl/>
        </w:rPr>
        <w:t>יב</w:t>
      </w:r>
      <w:proofErr w:type="spellEnd"/>
      <w:r>
        <w:rPr>
          <w:rFonts w:hint="cs"/>
          <w:rtl/>
        </w:rPr>
        <w:t>).</w:t>
      </w:r>
    </w:p>
  </w:footnote>
  <w:footnote w:id="6">
    <w:p w:rsidR="00A006BF" w:rsidRDefault="00A006BF" w:rsidP="00B17CD4">
      <w:pPr>
        <w:pStyle w:val="4"/>
        <w:spacing w:line="240" w:lineRule="auto"/>
        <w:ind w:left="29" w:firstLine="0"/>
        <w:rPr>
          <w:rtl/>
        </w:rPr>
      </w:pPr>
      <w:r>
        <w:rPr>
          <w:vertAlign w:val="superscript"/>
          <w:rtl/>
        </w:rPr>
        <w:footnoteRef/>
      </w:r>
      <w:r>
        <w:rPr>
          <w:rFonts w:hint="cs"/>
          <w:rtl/>
        </w:rPr>
        <w:t xml:space="preserve">.בערוך, ערך חקרה, מפרש שחקרה זו מצודה, או מבצר. מפנה לתרגום בשמואל ב ח, ז; </w:t>
      </w:r>
      <w:proofErr w:type="spellStart"/>
      <w:r>
        <w:rPr>
          <w:rFonts w:hint="cs"/>
          <w:rtl/>
        </w:rPr>
        <w:t>כג</w:t>
      </w:r>
      <w:proofErr w:type="spellEnd"/>
      <w:r>
        <w:rPr>
          <w:rFonts w:hint="cs"/>
          <w:rtl/>
        </w:rPr>
        <w:t xml:space="preserve">, יד. כך מופיע בתרגום לפסוקים הבאים: במדבר </w:t>
      </w:r>
      <w:proofErr w:type="spellStart"/>
      <w:r>
        <w:rPr>
          <w:rFonts w:hint="cs"/>
          <w:rtl/>
        </w:rPr>
        <w:t>יג</w:t>
      </w:r>
      <w:proofErr w:type="spellEnd"/>
      <w:r>
        <w:rPr>
          <w:rFonts w:hint="cs"/>
          <w:rtl/>
        </w:rPr>
        <w:t xml:space="preserve">, </w:t>
      </w:r>
      <w:proofErr w:type="spellStart"/>
      <w:r>
        <w:rPr>
          <w:rFonts w:hint="cs"/>
          <w:rtl/>
        </w:rPr>
        <w:t>יט</w:t>
      </w:r>
      <w:proofErr w:type="spellEnd"/>
      <w:r>
        <w:rPr>
          <w:rFonts w:hint="cs"/>
          <w:rtl/>
        </w:rPr>
        <w:t xml:space="preserve">; לב, יז, ועוד. </w:t>
      </w:r>
    </w:p>
  </w:footnote>
  <w:footnote w:id="7">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בדפוס וברוב כתבי היד לא מופיעה העיר לוד. </w:t>
      </w:r>
      <w:proofErr w:type="spellStart"/>
      <w:r>
        <w:rPr>
          <w:rFonts w:hint="cs"/>
          <w:rtl/>
        </w:rPr>
        <w:t>בכת"י</w:t>
      </w:r>
      <w:proofErr w:type="spellEnd"/>
      <w:r>
        <w:rPr>
          <w:rFonts w:hint="cs"/>
          <w:rtl/>
        </w:rPr>
        <w:t xml:space="preserve"> אוקספורד </w:t>
      </w:r>
      <w:r>
        <w:rPr>
          <w:rFonts w:ascii="Times New Roman" w:hAnsi="Times New Roman" w:cs="Times New Roman"/>
          <w:sz w:val="16"/>
          <w:szCs w:val="16"/>
          <w:rtl/>
        </w:rPr>
        <w:t>(370) 726 .</w:t>
      </w:r>
      <w:r>
        <w:rPr>
          <w:rFonts w:ascii="Times New Roman" w:hAnsi="Times New Roman" w:cs="Times New Roman"/>
          <w:sz w:val="16"/>
          <w:szCs w:val="16"/>
        </w:rPr>
        <w:t>OPP</w:t>
      </w:r>
      <w:r>
        <w:rPr>
          <w:rFonts w:hint="cs"/>
          <w:rtl/>
        </w:rPr>
        <w:t xml:space="preserve">, נוסף בין אונו לירושלים גם: "ולוד". זו כנראה גם </w:t>
      </w:r>
      <w:proofErr w:type="spellStart"/>
      <w:r>
        <w:rPr>
          <w:rFonts w:hint="cs"/>
          <w:rtl/>
        </w:rPr>
        <w:t>הגירסא</w:t>
      </w:r>
      <w:proofErr w:type="spellEnd"/>
      <w:r>
        <w:rPr>
          <w:rFonts w:hint="cs"/>
          <w:rtl/>
        </w:rPr>
        <w:t xml:space="preserve"> </w:t>
      </w:r>
      <w:proofErr w:type="spellStart"/>
      <w:r>
        <w:rPr>
          <w:rFonts w:hint="cs"/>
          <w:rtl/>
        </w:rPr>
        <w:t>שהיתה</w:t>
      </w:r>
      <w:proofErr w:type="spellEnd"/>
      <w:r>
        <w:rPr>
          <w:rFonts w:hint="cs"/>
          <w:rtl/>
        </w:rPr>
        <w:t xml:space="preserve"> בפני רש"י במגילה ד ע"א. רש"י במגילה י ע"א, כתב שבמשנה </w:t>
      </w:r>
      <w:proofErr w:type="spellStart"/>
      <w:r>
        <w:rPr>
          <w:rFonts w:hint="cs"/>
          <w:rtl/>
        </w:rPr>
        <w:t>בערכין</w:t>
      </w:r>
      <w:proofErr w:type="spellEnd"/>
      <w:r>
        <w:rPr>
          <w:rFonts w:hint="cs"/>
          <w:rtl/>
        </w:rPr>
        <w:t xml:space="preserve"> מנו תשע ערים </w:t>
      </w:r>
      <w:proofErr w:type="spellStart"/>
      <w:r>
        <w:rPr>
          <w:rFonts w:hint="cs"/>
          <w:rtl/>
        </w:rPr>
        <w:t>מוק"ח</w:t>
      </w:r>
      <w:proofErr w:type="spellEnd"/>
      <w:r>
        <w:rPr>
          <w:rFonts w:hint="cs"/>
          <w:rtl/>
        </w:rPr>
        <w:t xml:space="preserve">. </w:t>
      </w:r>
      <w:proofErr w:type="spellStart"/>
      <w:r>
        <w:rPr>
          <w:rFonts w:hint="cs"/>
          <w:rtl/>
        </w:rPr>
        <w:t>המהרש"א</w:t>
      </w:r>
      <w:proofErr w:type="spellEnd"/>
      <w:r>
        <w:rPr>
          <w:rFonts w:hint="cs"/>
          <w:rtl/>
        </w:rPr>
        <w:t xml:space="preserve"> (מגילה ד ע"א), מעיר שלפני רש"י </w:t>
      </w:r>
      <w:proofErr w:type="spellStart"/>
      <w:r>
        <w:rPr>
          <w:rFonts w:hint="cs"/>
          <w:rtl/>
        </w:rPr>
        <w:t>היתה</w:t>
      </w:r>
      <w:proofErr w:type="spellEnd"/>
      <w:r>
        <w:rPr>
          <w:rFonts w:hint="cs"/>
          <w:rtl/>
        </w:rPr>
        <w:t xml:space="preserve"> </w:t>
      </w:r>
      <w:proofErr w:type="spellStart"/>
      <w:r>
        <w:rPr>
          <w:rFonts w:hint="cs"/>
          <w:rtl/>
        </w:rPr>
        <w:t>גירסה</w:t>
      </w:r>
      <w:proofErr w:type="spellEnd"/>
      <w:r>
        <w:rPr>
          <w:rFonts w:hint="cs"/>
          <w:rtl/>
        </w:rPr>
        <w:t xml:space="preserve"> שונה ממה שמופיע במשנה במסכת </w:t>
      </w:r>
      <w:proofErr w:type="spellStart"/>
      <w:r>
        <w:rPr>
          <w:rFonts w:hint="cs"/>
          <w:rtl/>
        </w:rPr>
        <w:t>בערכין</w:t>
      </w:r>
      <w:proofErr w:type="spellEnd"/>
      <w:r>
        <w:rPr>
          <w:rFonts w:hint="cs"/>
          <w:rtl/>
        </w:rPr>
        <w:t>.</w:t>
      </w:r>
    </w:p>
  </w:footnote>
  <w:footnote w:id="8">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משנה ערכין ט, ו.</w:t>
      </w:r>
    </w:p>
  </w:footnote>
  <w:footnote w:id="9">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proofErr w:type="spellStart"/>
      <w:r>
        <w:rPr>
          <w:rFonts w:hint="cs"/>
          <w:rtl/>
        </w:rPr>
        <w:t>תוספתא</w:t>
      </w:r>
      <w:proofErr w:type="spellEnd"/>
      <w:r>
        <w:rPr>
          <w:rFonts w:hint="cs"/>
          <w:rtl/>
        </w:rPr>
        <w:t>, ערכין [</w:t>
      </w:r>
      <w:proofErr w:type="spellStart"/>
      <w:r>
        <w:rPr>
          <w:rFonts w:hint="cs"/>
          <w:rtl/>
        </w:rPr>
        <w:t>צוקרמאנדל</w:t>
      </w:r>
      <w:proofErr w:type="spellEnd"/>
      <w:r>
        <w:rPr>
          <w:rFonts w:hint="cs"/>
          <w:rtl/>
        </w:rPr>
        <w:t>] ה, טז.</w:t>
      </w:r>
    </w:p>
  </w:footnote>
  <w:footnote w:id="10">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ספרא בהר פרשה ד.</w:t>
      </w:r>
    </w:p>
  </w:footnote>
  <w:footnote w:id="11">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ערכין לב ע"ב.</w:t>
      </w:r>
    </w:p>
    <w:p w:rsidR="00A006BF" w:rsidRDefault="00A006BF" w:rsidP="00B17CD4">
      <w:pPr>
        <w:pStyle w:val="4"/>
        <w:spacing w:line="240" w:lineRule="auto"/>
        <w:ind w:left="29" w:firstLine="0"/>
        <w:rPr>
          <w:rtl/>
        </w:rPr>
      </w:pPr>
    </w:p>
  </w:footnote>
  <w:footnote w:id="12">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הרב </w:t>
      </w:r>
      <w:proofErr w:type="spellStart"/>
      <w:r>
        <w:rPr>
          <w:rFonts w:hint="cs"/>
          <w:rtl/>
        </w:rPr>
        <w:t>יהוסף</w:t>
      </w:r>
      <w:proofErr w:type="spellEnd"/>
      <w:r>
        <w:rPr>
          <w:rFonts w:hint="cs"/>
          <w:rtl/>
        </w:rPr>
        <w:t xml:space="preserve"> </w:t>
      </w:r>
      <w:proofErr w:type="spellStart"/>
      <w:r>
        <w:rPr>
          <w:rFonts w:hint="cs"/>
          <w:rtl/>
        </w:rPr>
        <w:t>שווארץ</w:t>
      </w:r>
      <w:proofErr w:type="spellEnd"/>
      <w:r>
        <w:rPr>
          <w:rFonts w:hint="cs"/>
          <w:rtl/>
        </w:rPr>
        <w:t>, שו"ת דברי יוסף, ירושלים תרכ"ב, סימן ב, דף ו ע"ב-ז ע"ב, ח ע"ב-ט ע"א.</w:t>
      </w:r>
    </w:p>
  </w:footnote>
  <w:footnote w:id="13">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proofErr w:type="spellStart"/>
      <w:r>
        <w:rPr>
          <w:rFonts w:hint="cs"/>
          <w:rtl/>
        </w:rPr>
        <w:t>תוספתא</w:t>
      </w:r>
      <w:proofErr w:type="spellEnd"/>
      <w:r>
        <w:rPr>
          <w:rFonts w:hint="cs"/>
          <w:rtl/>
        </w:rPr>
        <w:t>, ערכין [</w:t>
      </w:r>
      <w:proofErr w:type="spellStart"/>
      <w:r>
        <w:rPr>
          <w:rFonts w:hint="cs"/>
          <w:rtl/>
        </w:rPr>
        <w:t>צוקרמאנדל</w:t>
      </w:r>
      <w:proofErr w:type="spellEnd"/>
      <w:r>
        <w:rPr>
          <w:rFonts w:hint="cs"/>
          <w:rtl/>
        </w:rPr>
        <w:t>] ה, טז.</w:t>
      </w:r>
    </w:p>
  </w:footnote>
  <w:footnote w:id="14">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רש"י (שבועות טז ע"א ד"ה כל המצות האלו) כתב: "מצות בתי ערי חומה ושילוח מצורעים ושאין עושים מגרשיהן שדה", ולא הזכיר קריאת מגילה. אך אין ללמוד מכאן שרש"י חזר בו או סותר את דבריו. הגמרא במסכת שבועות שם לא עסקה כלל במקרא מגילה ולכן לא היה צורך להזכיר זאת, בעוד שהגמרא במסכת מגילה עוסקת באופן כללי בעניינים הקשורים למקרא מגילה, ולכן רש"י ציין זאת, אף על פי שהסוגיה המסוימת (מגילה י ע"א-ע"ב) שם הזכיר זאת רש"י, לא עסקה כלל בעניינים הקשורים למקרא מגילה. </w:t>
      </w:r>
    </w:p>
  </w:footnote>
  <w:footnote w:id="15">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מגילה ג ע"ב; ערכין לב ע"א.</w:t>
      </w:r>
    </w:p>
  </w:footnote>
  <w:footnote w:id="16">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proofErr w:type="spellStart"/>
      <w:r>
        <w:rPr>
          <w:rFonts w:hint="cs"/>
          <w:rtl/>
        </w:rPr>
        <w:t>בתוספתא</w:t>
      </w:r>
      <w:proofErr w:type="spellEnd"/>
      <w:r>
        <w:rPr>
          <w:rFonts w:hint="cs"/>
          <w:rtl/>
        </w:rPr>
        <w:t xml:space="preserve"> (מגילה ב, ד) מופיע דיון על אודות מקרא מגילה בלילה בשל מעשה שאירע בציפורי, אך לא נאמר שם אם קראו את המגילה בליל י"ד באדר או בליל ט"ו באדר. צביקה צוק, "ציפורי וסביבתה", אריאל, 109 (תשנ"ה), עמ' 19, כתב שבציפורי לא נמצאו ממצאים מתקופת </w:t>
      </w:r>
      <w:proofErr w:type="spellStart"/>
      <w:r>
        <w:rPr>
          <w:rFonts w:hint="cs"/>
          <w:rtl/>
        </w:rPr>
        <w:t>יב"ן</w:t>
      </w:r>
      <w:proofErr w:type="spellEnd"/>
      <w:r>
        <w:rPr>
          <w:rFonts w:hint="cs"/>
          <w:rtl/>
        </w:rPr>
        <w:t xml:space="preserve">, אך נמצאו כלי חרס מתקופת הברזל השנייה ומהתקופה הפרסית. </w:t>
      </w:r>
    </w:p>
  </w:footnote>
  <w:footnote w:id="17">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על זיהוי יודפת: מוטי </w:t>
      </w:r>
      <w:proofErr w:type="spellStart"/>
      <w:r>
        <w:rPr>
          <w:rFonts w:hint="cs"/>
          <w:rtl/>
        </w:rPr>
        <w:t>אביעם</w:t>
      </w:r>
      <w:proofErr w:type="spellEnd"/>
      <w:r>
        <w:rPr>
          <w:rFonts w:hint="cs"/>
          <w:rtl/>
        </w:rPr>
        <w:t xml:space="preserve">, "יודפת – חשיפתה של עיר יהודית בגליל מימי הבית השני והמרד הגדול", קדמוניות, לב (1999), עמ' </w:t>
      </w:r>
      <w:r w:rsidR="00B17CD4">
        <w:rPr>
          <w:rFonts w:hint="cs"/>
          <w:rtl/>
        </w:rPr>
        <w:t>101-92</w:t>
      </w:r>
      <w:r>
        <w:rPr>
          <w:rFonts w:hint="cs"/>
          <w:rtl/>
        </w:rPr>
        <w:t xml:space="preserve">. </w:t>
      </w:r>
    </w:p>
  </w:footnote>
  <w:footnote w:id="18">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על זיהויה של גמלא: שמואל קליין, ארץ הגליל, ירושלים תשכ"ז, עמ' 165-163. לעומתו: שמריהו גוטמן, </w:t>
      </w:r>
      <w:proofErr w:type="spellStart"/>
      <w:r>
        <w:rPr>
          <w:rFonts w:hint="cs"/>
          <w:rtl/>
        </w:rPr>
        <w:t>סויואל</w:t>
      </w:r>
      <w:proofErr w:type="spellEnd"/>
      <w:r>
        <w:rPr>
          <w:rFonts w:hint="cs"/>
          <w:rtl/>
        </w:rPr>
        <w:t xml:space="preserve"> </w:t>
      </w:r>
      <w:proofErr w:type="spellStart"/>
      <w:r>
        <w:rPr>
          <w:rFonts w:hint="cs"/>
          <w:rtl/>
        </w:rPr>
        <w:t>רפל</w:t>
      </w:r>
      <w:proofErr w:type="spellEnd"/>
      <w:r>
        <w:rPr>
          <w:rFonts w:hint="cs"/>
          <w:rtl/>
        </w:rPr>
        <w:t xml:space="preserve">, גמלא עיר במרד, תל אביב תשנ"ד, עמ' 61-58. על הממצאים הארכאולוגיים בה, ראה: האנציקלופדיה החדשה לחפירות ארכיאולוגיות בארץ ישראל (עורך: אפרים שטרן), כרך א, ירושלים תשנ"ב, עמ' 348-342; שמריה גוטמן, שם, עמ' 180-79. </w:t>
      </w:r>
    </w:p>
  </w:footnote>
  <w:footnote w:id="19">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גדור נזכרת גם כהר שהיו </w:t>
      </w:r>
      <w:proofErr w:type="spellStart"/>
      <w:r>
        <w:rPr>
          <w:rFonts w:hint="cs"/>
          <w:rtl/>
        </w:rPr>
        <w:t>משיאין</w:t>
      </w:r>
      <w:proofErr w:type="spellEnd"/>
      <w:r>
        <w:rPr>
          <w:rFonts w:hint="cs"/>
          <w:rtl/>
        </w:rPr>
        <w:t xml:space="preserve"> בו משואות (</w:t>
      </w:r>
      <w:proofErr w:type="spellStart"/>
      <w:r>
        <w:rPr>
          <w:rFonts w:hint="cs"/>
          <w:rtl/>
        </w:rPr>
        <w:t>תוספתא</w:t>
      </w:r>
      <w:proofErr w:type="spellEnd"/>
      <w:r>
        <w:rPr>
          <w:rFonts w:hint="cs"/>
          <w:rtl/>
        </w:rPr>
        <w:t xml:space="preserve"> ראש השנה א, יז). בן ציון סגל, הגיאוגרפיה במשנה, ירושלים תשל"ט, עמ' 57, זיהה אותה עם תל-</w:t>
      </w:r>
      <w:proofErr w:type="spellStart"/>
      <w:r>
        <w:rPr>
          <w:rFonts w:hint="cs"/>
          <w:rtl/>
        </w:rPr>
        <w:t>ג'אדור</w:t>
      </w:r>
      <w:proofErr w:type="spellEnd"/>
      <w:r>
        <w:rPr>
          <w:rFonts w:hint="cs"/>
          <w:rtl/>
        </w:rPr>
        <w:t xml:space="preserve"> הסמוך לעיר א-סלט, במרכז הרי עבר הירדן. אך יהושע </w:t>
      </w:r>
      <w:proofErr w:type="spellStart"/>
      <w:r>
        <w:rPr>
          <w:rFonts w:hint="cs"/>
          <w:rtl/>
        </w:rPr>
        <w:t>הורוויץ</w:t>
      </w:r>
      <w:proofErr w:type="spellEnd"/>
      <w:r>
        <w:rPr>
          <w:rFonts w:hint="cs"/>
          <w:rtl/>
        </w:rPr>
        <w:t xml:space="preserve">, ארץ ישראל ושכנותיה, </w:t>
      </w:r>
      <w:proofErr w:type="spellStart"/>
      <w:r>
        <w:rPr>
          <w:rFonts w:hint="cs"/>
          <w:rtl/>
        </w:rPr>
        <w:t>וינא</w:t>
      </w:r>
      <w:proofErr w:type="spellEnd"/>
      <w:r>
        <w:rPr>
          <w:rFonts w:hint="cs"/>
          <w:rtl/>
        </w:rPr>
        <w:t xml:space="preserve"> תרפ"ג, עמ' 190, הסתפק בזיהוי זה. לטענתו, יתכן שיש לזהות את המקום בכפר גדידה הנמצא לצפון ודי </w:t>
      </w:r>
      <w:proofErr w:type="spellStart"/>
      <w:r>
        <w:rPr>
          <w:rFonts w:hint="cs"/>
          <w:rtl/>
        </w:rPr>
        <w:t>יבס</w:t>
      </w:r>
      <w:proofErr w:type="spellEnd"/>
      <w:r>
        <w:rPr>
          <w:rFonts w:hint="cs"/>
          <w:rtl/>
        </w:rPr>
        <w:t xml:space="preserve"> (ואדי יבש) ומחנים. על יודפת וגמלא כערים מוקפות חומה: דוד אדן </w:t>
      </w:r>
      <w:proofErr w:type="spellStart"/>
      <w:r>
        <w:rPr>
          <w:rFonts w:hint="cs"/>
          <w:rtl/>
        </w:rPr>
        <w:t>ביוביץ</w:t>
      </w:r>
      <w:proofErr w:type="spellEnd"/>
      <w:r>
        <w:rPr>
          <w:rFonts w:hint="cs"/>
          <w:rtl/>
        </w:rPr>
        <w:t xml:space="preserve">', "רשימת 'ערי חומה' והעדות הארכיאולוגית-ההיסטורית מיודפת ומגמלא", תרביץ, </w:t>
      </w:r>
      <w:proofErr w:type="spellStart"/>
      <w:r>
        <w:rPr>
          <w:rFonts w:hint="cs"/>
          <w:rtl/>
        </w:rPr>
        <w:t>סו</w:t>
      </w:r>
      <w:proofErr w:type="spellEnd"/>
      <w:r>
        <w:rPr>
          <w:rFonts w:hint="cs"/>
          <w:rtl/>
        </w:rPr>
        <w:t xml:space="preserve"> (תשנ"ז), עמ' 470-449.</w:t>
      </w:r>
    </w:p>
  </w:footnote>
  <w:footnote w:id="20">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מזרחית למושב </w:t>
      </w:r>
      <w:proofErr w:type="spellStart"/>
      <w:r>
        <w:rPr>
          <w:rFonts w:hint="cs"/>
          <w:rtl/>
        </w:rPr>
        <w:t>חדיד</w:t>
      </w:r>
      <w:proofErr w:type="spellEnd"/>
      <w:r>
        <w:rPr>
          <w:rFonts w:hint="cs"/>
          <w:rtl/>
        </w:rPr>
        <w:t xml:space="preserve"> שקם לאחר מלחמת השחרור, נמצא תל הנקרא תל </w:t>
      </w:r>
      <w:proofErr w:type="spellStart"/>
      <w:r>
        <w:rPr>
          <w:rFonts w:hint="cs"/>
          <w:rtl/>
        </w:rPr>
        <w:t>חדיד</w:t>
      </w:r>
      <w:proofErr w:type="spellEnd"/>
      <w:r>
        <w:rPr>
          <w:rFonts w:hint="cs"/>
          <w:rtl/>
        </w:rPr>
        <w:t xml:space="preserve">. בן ציון סגל, הגיאוגרפיה במשנה, עמ' 94-93, כתב שבתל נתגלו קברים קדומים, בורות מים, פסיפס עם כתובת יוונית. על זיהוי מיקומם של אונו </w:t>
      </w:r>
      <w:proofErr w:type="spellStart"/>
      <w:r>
        <w:rPr>
          <w:rFonts w:hint="cs"/>
          <w:rtl/>
        </w:rPr>
        <w:t>וחדיד</w:t>
      </w:r>
      <w:proofErr w:type="spellEnd"/>
      <w:r>
        <w:rPr>
          <w:rFonts w:hint="cs"/>
          <w:rtl/>
        </w:rPr>
        <w:t xml:space="preserve">, ראה: יואל אליצור, שמות מקומות קדומים בארץ ישראל השתמרותם וגלגוליהם, ירושלים תשס"ט, עמ' 139, 164-162, 425. אונו מזוהה עם הכפר </w:t>
      </w:r>
      <w:proofErr w:type="spellStart"/>
      <w:r>
        <w:rPr>
          <w:rFonts w:hint="cs"/>
          <w:rtl/>
        </w:rPr>
        <w:t>עאנא</w:t>
      </w:r>
      <w:proofErr w:type="spellEnd"/>
      <w:r>
        <w:rPr>
          <w:rFonts w:hint="cs"/>
          <w:rtl/>
        </w:rPr>
        <w:t xml:space="preserve">, כיום בין אור יהודה </w:t>
      </w:r>
      <w:proofErr w:type="spellStart"/>
      <w:r>
        <w:rPr>
          <w:rFonts w:hint="cs"/>
          <w:rtl/>
        </w:rPr>
        <w:t>לנוה</w:t>
      </w:r>
      <w:proofErr w:type="spellEnd"/>
      <w:r>
        <w:rPr>
          <w:rFonts w:hint="cs"/>
          <w:rtl/>
        </w:rPr>
        <w:t xml:space="preserve"> מונסון. ראה עוד: עקיבא מרדכי פרידמן, "אונו – ידיעות חשובות מכתבי הגניזה הקהירית", בין ירקון ואילון (עורך: ד' גרוסמן), רמת גן תשמ"ג, עמ' 86-73, שציין את אזכורי אונו בחז"ל ושהיא מיוחסת כעיר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w:t>
      </w:r>
    </w:p>
  </w:footnote>
  <w:footnote w:id="21">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מנשה הראל, "</w:t>
      </w:r>
      <w:proofErr w:type="spellStart"/>
      <w:r>
        <w:rPr>
          <w:rFonts w:hint="cs"/>
          <w:rtl/>
        </w:rPr>
        <w:t>גי</w:t>
      </w:r>
      <w:proofErr w:type="spellEnd"/>
      <w:r>
        <w:rPr>
          <w:rFonts w:hint="cs"/>
          <w:rtl/>
        </w:rPr>
        <w:t xml:space="preserve"> החרשים – חרושת העץ והמתכת בימי המקרא", קדמוניות נופי ארץ ישראל, אור יהודה תשס"ה, עמ' 206-205, אסף הצעות של כמה חוקרים המזהים את גיא החרשים במקומות שונים באזור לוד ואונו. לדבריו, גיא החרשים איננו שם ישוב, אלא מקום מלאכתם של חרשי המתכת. יתכן שלה התכוון ר' חנניה המזהה את לוד ואונו עם גיא החרשים. </w:t>
      </w:r>
    </w:p>
  </w:footnote>
  <w:footnote w:id="22">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ר' יהושע בן לוי, שהיה תושב לוד (ירושלמי תרומות ח, ד), העיד גם הוא שלוד אונו וגיא החרשים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xml:space="preserve">. בדור יבנה, בימים שלפני מרד בר כוכבא, העיד רבי יהודה על מקרא מגילה בלוד: "אמר ר' יהודה: קטן הייתי </w:t>
      </w:r>
      <w:proofErr w:type="spellStart"/>
      <w:r>
        <w:rPr>
          <w:rFonts w:hint="cs"/>
          <w:rtl/>
        </w:rPr>
        <w:t>וקריתיה</w:t>
      </w:r>
      <w:proofErr w:type="spellEnd"/>
      <w:r>
        <w:rPr>
          <w:rFonts w:hint="cs"/>
          <w:rtl/>
        </w:rPr>
        <w:t xml:space="preserve"> לפני ר' טרפון בלוד וקבלני" (</w:t>
      </w:r>
      <w:proofErr w:type="spellStart"/>
      <w:r>
        <w:rPr>
          <w:rFonts w:hint="cs"/>
          <w:rtl/>
        </w:rPr>
        <w:t>תוספתא</w:t>
      </w:r>
      <w:proofErr w:type="spellEnd"/>
      <w:r>
        <w:rPr>
          <w:rFonts w:hint="cs"/>
          <w:rtl/>
        </w:rPr>
        <w:t xml:space="preserve"> מגילה [ליברמן] ב, ח; ירושלמי מגילה ב, ד; מגילה כ ע"א). אך לא נאמר אם היה זה בי"ד באדר או בט"ו באדר. </w:t>
      </w:r>
    </w:p>
  </w:footnote>
  <w:footnote w:id="23">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כפתור ופרח, חלק א, ירושלים תשנ"ז, עמ' </w:t>
      </w:r>
      <w:proofErr w:type="spellStart"/>
      <w:r>
        <w:rPr>
          <w:rFonts w:hint="cs"/>
          <w:rtl/>
        </w:rPr>
        <w:t>קסד-קסה</w:t>
      </w:r>
      <w:proofErr w:type="spellEnd"/>
      <w:r>
        <w:rPr>
          <w:rFonts w:hint="cs"/>
          <w:rtl/>
        </w:rPr>
        <w:t xml:space="preserve">. בידינו עדות קדומה לדברי הכפתור ופרח על מקרא מגילה בגוש חלב, בשמו של ר' שמואל </w:t>
      </w:r>
      <w:proofErr w:type="spellStart"/>
      <w:r>
        <w:rPr>
          <w:rFonts w:hint="cs"/>
          <w:rtl/>
        </w:rPr>
        <w:t>ב"ר</w:t>
      </w:r>
      <w:proofErr w:type="spellEnd"/>
      <w:r>
        <w:rPr>
          <w:rFonts w:hint="cs"/>
          <w:rtl/>
        </w:rPr>
        <w:t xml:space="preserve"> שמשון שסייר </w:t>
      </w:r>
      <w:proofErr w:type="spellStart"/>
      <w:r>
        <w:rPr>
          <w:rFonts w:hint="cs"/>
          <w:rtl/>
        </w:rPr>
        <w:t>בפלסטינא</w:t>
      </w:r>
      <w:proofErr w:type="spellEnd"/>
      <w:r>
        <w:rPr>
          <w:rFonts w:hint="cs"/>
          <w:rtl/>
        </w:rPr>
        <w:t xml:space="preserve"> בראשית המאה ה-13, וכך הוא רשם ברשימת מסעו: "הלכנו לגוש חלב, ועל פני העיר מצאנו קבר שמעיה ואבטליון </w:t>
      </w:r>
      <w:proofErr w:type="spellStart"/>
      <w:r>
        <w:rPr>
          <w:rFonts w:hint="cs"/>
          <w:rtl/>
        </w:rPr>
        <w:t>ובצידם</w:t>
      </w:r>
      <w:proofErr w:type="spellEnd"/>
      <w:r>
        <w:rPr>
          <w:rFonts w:hint="cs"/>
          <w:rtl/>
        </w:rPr>
        <w:t xml:space="preserve"> קבורים </w:t>
      </w:r>
      <w:proofErr w:type="spellStart"/>
      <w:r>
        <w:rPr>
          <w:rFonts w:hint="cs"/>
          <w:rtl/>
        </w:rPr>
        <w:t>אדרמלך</w:t>
      </w:r>
      <w:proofErr w:type="spellEnd"/>
      <w:r>
        <w:rPr>
          <w:rFonts w:hint="cs"/>
          <w:rtl/>
        </w:rPr>
        <w:t xml:space="preserve"> </w:t>
      </w:r>
      <w:proofErr w:type="spellStart"/>
      <w:r>
        <w:rPr>
          <w:rFonts w:hint="cs"/>
          <w:rtl/>
        </w:rPr>
        <w:t>ושראצר</w:t>
      </w:r>
      <w:proofErr w:type="spellEnd"/>
      <w:r>
        <w:rPr>
          <w:rFonts w:hint="cs"/>
          <w:rtl/>
        </w:rPr>
        <w:t xml:space="preserve"> בני סנחריב שהתגיירו ובאו לארץ ישראל, ועמדנו שם ועשינו פורים" (אצל: שרגא </w:t>
      </w:r>
      <w:proofErr w:type="spellStart"/>
      <w:r>
        <w:rPr>
          <w:rFonts w:hint="cs"/>
          <w:rtl/>
        </w:rPr>
        <w:t>שולץ</w:t>
      </w:r>
      <w:proofErr w:type="spellEnd"/>
      <w:r>
        <w:rPr>
          <w:rFonts w:hint="cs"/>
          <w:rtl/>
        </w:rPr>
        <w:t xml:space="preserve">, "מכתב מרבי שמואל </w:t>
      </w:r>
      <w:proofErr w:type="spellStart"/>
      <w:r>
        <w:rPr>
          <w:rFonts w:hint="cs"/>
          <w:rtl/>
        </w:rPr>
        <w:t>ב"ר</w:t>
      </w:r>
      <w:proofErr w:type="spellEnd"/>
      <w:r>
        <w:rPr>
          <w:rFonts w:hint="cs"/>
          <w:rtl/>
        </w:rPr>
        <w:t xml:space="preserve"> שמשון", הצופה לחכמת ישראל, שנה יד, בודפשט </w:t>
      </w:r>
      <w:proofErr w:type="spellStart"/>
      <w:r>
        <w:rPr>
          <w:rFonts w:hint="cs"/>
          <w:rtl/>
        </w:rPr>
        <w:t>תר"ץ</w:t>
      </w:r>
      <w:proofErr w:type="spellEnd"/>
      <w:r>
        <w:rPr>
          <w:rFonts w:hint="cs"/>
          <w:rtl/>
        </w:rPr>
        <w:t xml:space="preserve">, עמ' 78-77). הוא לא כתב באיזה תאריך הם ציינו את פורים. </w:t>
      </w:r>
    </w:p>
  </w:footnote>
  <w:footnote w:id="24">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כך הציע הרב שריה </w:t>
      </w:r>
      <w:proofErr w:type="spellStart"/>
      <w:r>
        <w:rPr>
          <w:rFonts w:hint="cs"/>
          <w:rtl/>
        </w:rPr>
        <w:t>דבליצקי</w:t>
      </w:r>
      <w:proofErr w:type="spellEnd"/>
      <w:r>
        <w:rPr>
          <w:rFonts w:hint="cs"/>
          <w:rtl/>
        </w:rPr>
        <w:t xml:space="preserve">, "אימתי זמן הפורים בהתנחלות בית אל ובמחנות הצבא שם", </w:t>
      </w:r>
      <w:proofErr w:type="spellStart"/>
      <w:r>
        <w:rPr>
          <w:rFonts w:hint="cs"/>
          <w:rtl/>
        </w:rPr>
        <w:t>תחומין</w:t>
      </w:r>
      <w:proofErr w:type="spellEnd"/>
      <w:r>
        <w:rPr>
          <w:rFonts w:hint="cs"/>
          <w:rtl/>
        </w:rPr>
        <w:t xml:space="preserve">, א (תש"מ), עמ' 129. </w:t>
      </w:r>
    </w:p>
    <w:p w:rsidR="00A006BF" w:rsidRDefault="00A006BF" w:rsidP="00B17CD4">
      <w:pPr>
        <w:pStyle w:val="4"/>
        <w:spacing w:line="240" w:lineRule="auto"/>
        <w:ind w:left="29" w:firstLine="0"/>
        <w:rPr>
          <w:rtl/>
        </w:rPr>
      </w:pPr>
    </w:p>
  </w:footnote>
  <w:footnote w:id="25">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ירושלמי מגילה א, א; מגילה ה ע"ב.</w:t>
      </w:r>
    </w:p>
  </w:footnote>
  <w:footnote w:id="26">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במקום נוסף בירושלמי מופיע ר' יוחנן בהקשר של בית הכנסת </w:t>
      </w:r>
      <w:proofErr w:type="spellStart"/>
      <w:r>
        <w:rPr>
          <w:rFonts w:hint="cs"/>
          <w:rtl/>
        </w:rPr>
        <w:t>בכיפרא</w:t>
      </w:r>
      <w:proofErr w:type="spellEnd"/>
      <w:r>
        <w:rPr>
          <w:rFonts w:hint="cs"/>
          <w:rtl/>
        </w:rPr>
        <w:t xml:space="preserve"> (ירושלמי ראש השנה ד, ד). </w:t>
      </w:r>
    </w:p>
  </w:footnote>
  <w:footnote w:id="27">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ר' </w:t>
      </w:r>
      <w:proofErr w:type="spellStart"/>
      <w:r>
        <w:rPr>
          <w:rFonts w:hint="cs"/>
          <w:rtl/>
        </w:rPr>
        <w:t>מתתיה</w:t>
      </w:r>
      <w:proofErr w:type="spellEnd"/>
      <w:r>
        <w:rPr>
          <w:rFonts w:hint="cs"/>
          <w:rtl/>
        </w:rPr>
        <w:t xml:space="preserve"> היה תושב בית שאן, וכפי שציין הכפתור ופרח, חלק א, ירושלים תשנ"ז, עמ' נט. הוא הזכיר אותו גם בעמ' </w:t>
      </w:r>
      <w:proofErr w:type="spellStart"/>
      <w:r>
        <w:rPr>
          <w:rFonts w:hint="cs"/>
          <w:rtl/>
        </w:rPr>
        <w:t>רנב</w:t>
      </w:r>
      <w:proofErr w:type="spellEnd"/>
      <w:r>
        <w:rPr>
          <w:rFonts w:hint="cs"/>
          <w:rtl/>
        </w:rPr>
        <w:t xml:space="preserve">. </w:t>
      </w:r>
    </w:p>
    <w:p w:rsidR="00A006BF" w:rsidRDefault="00A006BF" w:rsidP="00B17CD4">
      <w:pPr>
        <w:pStyle w:val="4"/>
        <w:spacing w:line="240" w:lineRule="auto"/>
        <w:ind w:left="29" w:firstLine="0"/>
        <w:rPr>
          <w:rtl/>
        </w:rPr>
      </w:pPr>
    </w:p>
  </w:footnote>
  <w:footnote w:id="28">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שם עמ' </w:t>
      </w:r>
      <w:proofErr w:type="spellStart"/>
      <w:r>
        <w:rPr>
          <w:rFonts w:hint="cs"/>
          <w:rtl/>
        </w:rPr>
        <w:t>קסה</w:t>
      </w:r>
      <w:proofErr w:type="spellEnd"/>
      <w:r>
        <w:rPr>
          <w:rFonts w:hint="cs"/>
          <w:rtl/>
        </w:rPr>
        <w:t xml:space="preserve">. </w:t>
      </w:r>
    </w:p>
  </w:footnote>
  <w:footnote w:id="29">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שו"ת </w:t>
      </w:r>
      <w:proofErr w:type="spellStart"/>
      <w:r>
        <w:rPr>
          <w:rFonts w:hint="cs"/>
          <w:rtl/>
        </w:rPr>
        <w:t>רדב"ז</w:t>
      </w:r>
      <w:proofErr w:type="spellEnd"/>
      <w:r>
        <w:rPr>
          <w:rFonts w:hint="cs"/>
          <w:rtl/>
        </w:rPr>
        <w:t xml:space="preserve">, חלק א, ירושלים תשל"ב, סימן </w:t>
      </w:r>
      <w:proofErr w:type="spellStart"/>
      <w:r>
        <w:rPr>
          <w:rFonts w:hint="cs"/>
          <w:rtl/>
        </w:rPr>
        <w:t>רנב</w:t>
      </w:r>
      <w:proofErr w:type="spellEnd"/>
      <w:r>
        <w:rPr>
          <w:rFonts w:hint="cs"/>
          <w:rtl/>
        </w:rPr>
        <w:t>.</w:t>
      </w:r>
    </w:p>
  </w:footnote>
  <w:footnote w:id="30">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הרב יהודה שמואל אשכנזי, סידור בית עובד, חלק ב, </w:t>
      </w:r>
      <w:proofErr w:type="spellStart"/>
      <w:r>
        <w:rPr>
          <w:rFonts w:hint="cs"/>
          <w:rtl/>
        </w:rPr>
        <w:t>ליוורנו</w:t>
      </w:r>
      <w:proofErr w:type="spellEnd"/>
      <w:r>
        <w:rPr>
          <w:rFonts w:hint="cs"/>
          <w:rtl/>
        </w:rPr>
        <w:t xml:space="preserve"> תר"ג, עמ' 298. </w:t>
      </w:r>
    </w:p>
  </w:footnote>
  <w:footnote w:id="31">
    <w:p w:rsidR="00A006BF" w:rsidRDefault="00A006BF" w:rsidP="005230D2">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כך כתבו: המגן אברהם, שולחן ערוך, סימן </w:t>
      </w:r>
      <w:proofErr w:type="spellStart"/>
      <w:r>
        <w:rPr>
          <w:rFonts w:hint="cs"/>
          <w:rtl/>
        </w:rPr>
        <w:t>תרפח</w:t>
      </w:r>
      <w:proofErr w:type="spellEnd"/>
      <w:r>
        <w:rPr>
          <w:rFonts w:hint="cs"/>
          <w:rtl/>
        </w:rPr>
        <w:t xml:space="preserve"> </w:t>
      </w:r>
      <w:proofErr w:type="spellStart"/>
      <w:r>
        <w:rPr>
          <w:rFonts w:hint="cs"/>
          <w:rtl/>
        </w:rPr>
        <w:t>ס"ק</w:t>
      </w:r>
      <w:proofErr w:type="spellEnd"/>
      <w:r>
        <w:rPr>
          <w:rFonts w:hint="cs"/>
          <w:rtl/>
        </w:rPr>
        <w:t xml:space="preserve"> ד; המשנה ברורה, סימן </w:t>
      </w:r>
      <w:proofErr w:type="spellStart"/>
      <w:r>
        <w:rPr>
          <w:rFonts w:hint="cs"/>
          <w:rtl/>
        </w:rPr>
        <w:t>תרפח</w:t>
      </w:r>
      <w:proofErr w:type="spellEnd"/>
      <w:r>
        <w:rPr>
          <w:rFonts w:hint="cs"/>
          <w:rtl/>
        </w:rPr>
        <w:t xml:space="preserve"> </w:t>
      </w:r>
      <w:proofErr w:type="spellStart"/>
      <w:r>
        <w:rPr>
          <w:rFonts w:hint="cs"/>
          <w:rtl/>
        </w:rPr>
        <w:t>ס"ק</w:t>
      </w:r>
      <w:proofErr w:type="spellEnd"/>
      <w:r>
        <w:rPr>
          <w:rFonts w:hint="cs"/>
          <w:rtl/>
        </w:rPr>
        <w:t xml:space="preserve"> ט; כף החיים, שם </w:t>
      </w:r>
      <w:proofErr w:type="spellStart"/>
      <w:r>
        <w:rPr>
          <w:rFonts w:hint="cs"/>
          <w:rtl/>
        </w:rPr>
        <w:t>ס"ק</w:t>
      </w:r>
      <w:proofErr w:type="spellEnd"/>
      <w:r>
        <w:rPr>
          <w:rFonts w:hint="cs"/>
          <w:rtl/>
        </w:rPr>
        <w:t xml:space="preserve"> טז. ערוך השולחן, אורח חיים, סימן </w:t>
      </w:r>
      <w:proofErr w:type="spellStart"/>
      <w:r>
        <w:rPr>
          <w:rFonts w:hint="cs"/>
          <w:rtl/>
        </w:rPr>
        <w:t>תרפח</w:t>
      </w:r>
      <w:proofErr w:type="spellEnd"/>
      <w:r>
        <w:rPr>
          <w:rFonts w:hint="cs"/>
          <w:rtl/>
        </w:rPr>
        <w:t xml:space="preserve">, סעיף </w:t>
      </w:r>
      <w:proofErr w:type="spellStart"/>
      <w:r>
        <w:rPr>
          <w:rFonts w:hint="cs"/>
          <w:rtl/>
        </w:rPr>
        <w:t>יג</w:t>
      </w:r>
      <w:proofErr w:type="spellEnd"/>
      <w:r>
        <w:rPr>
          <w:rFonts w:hint="cs"/>
          <w:rtl/>
        </w:rPr>
        <w:t>, כתב: "וא</w:t>
      </w:r>
      <w:bookmarkStart w:id="0" w:name="_GoBack"/>
      <w:bookmarkEnd w:id="0"/>
      <w:r>
        <w:rPr>
          <w:rFonts w:hint="cs"/>
          <w:rtl/>
        </w:rPr>
        <w:t xml:space="preserve">פשר </w:t>
      </w:r>
      <w:proofErr w:type="spellStart"/>
      <w:r>
        <w:rPr>
          <w:rFonts w:hint="cs"/>
          <w:rtl/>
        </w:rPr>
        <w:t>דבטבריא</w:t>
      </w:r>
      <w:proofErr w:type="spellEnd"/>
      <w:r>
        <w:rPr>
          <w:rFonts w:hint="cs"/>
          <w:rtl/>
        </w:rPr>
        <w:t xml:space="preserve"> דהוה </w:t>
      </w:r>
      <w:proofErr w:type="spellStart"/>
      <w:r>
        <w:rPr>
          <w:rFonts w:hint="cs"/>
          <w:rtl/>
        </w:rPr>
        <w:t>ספיקא</w:t>
      </w:r>
      <w:proofErr w:type="spellEnd"/>
      <w:r>
        <w:rPr>
          <w:rFonts w:hint="cs"/>
          <w:rtl/>
        </w:rPr>
        <w:t xml:space="preserve"> </w:t>
      </w:r>
      <w:proofErr w:type="spellStart"/>
      <w:r>
        <w:rPr>
          <w:rFonts w:hint="cs"/>
          <w:rtl/>
        </w:rPr>
        <w:t>דדינא</w:t>
      </w:r>
      <w:proofErr w:type="spellEnd"/>
      <w:r>
        <w:rPr>
          <w:rFonts w:hint="cs"/>
          <w:rtl/>
        </w:rPr>
        <w:t xml:space="preserve">, לא יברכו לא בי"ד ולא בט"ו, כדעת </w:t>
      </w:r>
      <w:proofErr w:type="spellStart"/>
      <w:r>
        <w:rPr>
          <w:rFonts w:hint="cs"/>
          <w:rtl/>
        </w:rPr>
        <w:t>הר"י</w:t>
      </w:r>
      <w:proofErr w:type="spellEnd"/>
      <w:r>
        <w:rPr>
          <w:rFonts w:hint="cs"/>
          <w:rtl/>
        </w:rPr>
        <w:t xml:space="preserve"> בטור גם על שארי ספיקות". כוונתו לפסק הרב יחיאל אחי בעל הטורים, טור, אורח חיים, סימן </w:t>
      </w:r>
      <w:proofErr w:type="spellStart"/>
      <w:r>
        <w:rPr>
          <w:rFonts w:hint="cs"/>
          <w:rtl/>
        </w:rPr>
        <w:t>תרפח</w:t>
      </w:r>
      <w:proofErr w:type="spellEnd"/>
      <w:r>
        <w:rPr>
          <w:rFonts w:hint="cs"/>
          <w:rtl/>
        </w:rPr>
        <w:t xml:space="preserve">. </w:t>
      </w:r>
    </w:p>
  </w:footnote>
  <w:footnote w:id="32">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הרב מרדכי הכהן, "לתולדות התנא איסי בן יהודה", סיני, לד (תשי"ד), עמ' </w:t>
      </w:r>
      <w:proofErr w:type="spellStart"/>
      <w:r>
        <w:rPr>
          <w:rFonts w:hint="cs"/>
          <w:rtl/>
        </w:rPr>
        <w:t>תיד-תיט</w:t>
      </w:r>
      <w:proofErr w:type="spellEnd"/>
      <w:r>
        <w:rPr>
          <w:rFonts w:hint="cs"/>
          <w:rtl/>
        </w:rPr>
        <w:t>, עסק בזיהויה של הוצל בבית בנימין.</w:t>
      </w:r>
    </w:p>
  </w:footnote>
  <w:footnote w:id="33">
    <w:p w:rsidR="00A006BF" w:rsidRDefault="00A006BF" w:rsidP="00B17CD4">
      <w:pPr>
        <w:pStyle w:val="4"/>
        <w:spacing w:line="240" w:lineRule="auto"/>
        <w:ind w:left="29" w:firstLine="0"/>
        <w:rPr>
          <w:rtl/>
        </w:rPr>
      </w:pPr>
      <w:r>
        <w:rPr>
          <w:vertAlign w:val="superscript"/>
          <w:rtl/>
        </w:rPr>
        <w:footnoteRef/>
      </w:r>
      <w:r>
        <w:rPr>
          <w:rFonts w:hint="cs"/>
          <w:rtl/>
        </w:rPr>
        <w:t>.</w:t>
      </w:r>
      <w:r w:rsidR="00B17CD4">
        <w:rPr>
          <w:rFonts w:hint="cs"/>
          <w:rtl/>
        </w:rPr>
        <w:t xml:space="preserve"> </w:t>
      </w:r>
      <w:r>
        <w:rPr>
          <w:rFonts w:hint="cs"/>
          <w:rtl/>
        </w:rPr>
        <w:t xml:space="preserve">רמב"ן, מגילה ה ע"ב. להלן הצעות אחרות לזיהוי הוצל: יהושע </w:t>
      </w:r>
      <w:proofErr w:type="spellStart"/>
      <w:r>
        <w:rPr>
          <w:rFonts w:hint="cs"/>
          <w:rtl/>
        </w:rPr>
        <w:t>הורוויץ</w:t>
      </w:r>
      <w:proofErr w:type="spellEnd"/>
      <w:r>
        <w:rPr>
          <w:rFonts w:hint="cs"/>
          <w:rtl/>
        </w:rPr>
        <w:t xml:space="preserve"> הציע שהכוונה לעיר "אצל" (זכריה יד, ה) הנמצאת באזור שבט בנימין. לדבריו, יתכן שהיה זה גם הכפר הבבלי: "ר' יוסי בר יהודה איש כפר הבבלי" (משנה אבות ד, ב), שעליו נאמר: "הוא יוסף איש הוצל, הוא יוסף הבבלי, הוא איסי בן יהודה" (יומא נב ע"ב). (יהושע </w:t>
      </w:r>
      <w:proofErr w:type="spellStart"/>
      <w:r>
        <w:rPr>
          <w:rFonts w:hint="cs"/>
          <w:rtl/>
        </w:rPr>
        <w:t>הורוויץ</w:t>
      </w:r>
      <w:proofErr w:type="spellEnd"/>
      <w:r>
        <w:rPr>
          <w:rFonts w:hint="cs"/>
          <w:rtl/>
        </w:rPr>
        <w:t xml:space="preserve">, ארץ ישראל ושכנותיה, </w:t>
      </w:r>
      <w:proofErr w:type="spellStart"/>
      <w:r>
        <w:rPr>
          <w:rFonts w:hint="cs"/>
          <w:rtl/>
        </w:rPr>
        <w:t>וינא</w:t>
      </w:r>
      <w:proofErr w:type="spellEnd"/>
      <w:r>
        <w:rPr>
          <w:rFonts w:hint="cs"/>
          <w:rtl/>
        </w:rPr>
        <w:t xml:space="preserve"> תרפ"ג, עמ' 73). בן ציון אשל הציע שהוצל של בנימין היא הוצל הבבלי, והמקום נקרא כך מאחר שתושביו התייחסו על שבט בנימין. (</w:t>
      </w:r>
      <w:proofErr w:type="spellStart"/>
      <w:r>
        <w:rPr>
          <w:rFonts w:hint="cs"/>
          <w:rtl/>
        </w:rPr>
        <w:t>ישובי</w:t>
      </w:r>
      <w:proofErr w:type="spellEnd"/>
      <w:r>
        <w:rPr>
          <w:rFonts w:hint="cs"/>
          <w:rtl/>
        </w:rPr>
        <w:t xml:space="preserve"> היהודים בבבל בתקופת התלמוד, ירושלים תשל"ט, עמ' 107-105). הרב אורי </w:t>
      </w:r>
      <w:proofErr w:type="spellStart"/>
      <w:r>
        <w:rPr>
          <w:rFonts w:hint="cs"/>
          <w:rtl/>
        </w:rPr>
        <w:t>דסברג</w:t>
      </w:r>
      <w:proofErr w:type="spellEnd"/>
      <w:r>
        <w:rPr>
          <w:rFonts w:hint="cs"/>
          <w:rtl/>
        </w:rPr>
        <w:t xml:space="preserve"> הציע שמדובר בעיר בארץ ישראל </w:t>
      </w:r>
      <w:proofErr w:type="spellStart"/>
      <w:r>
        <w:rPr>
          <w:rFonts w:hint="cs"/>
          <w:rtl/>
        </w:rPr>
        <w:t>שהיתה</w:t>
      </w:r>
      <w:proofErr w:type="spellEnd"/>
      <w:r>
        <w:rPr>
          <w:rFonts w:hint="cs"/>
          <w:rtl/>
        </w:rPr>
        <w:t xml:space="preserve"> שייכת לאדם בשם בנימין. (עלון עונג שבת, כ"ה בניסן תש"ע, </w:t>
      </w:r>
      <w:proofErr w:type="spellStart"/>
      <w:r>
        <w:rPr>
          <w:rFonts w:hint="cs"/>
          <w:rtl/>
        </w:rPr>
        <w:t>גליון</w:t>
      </w:r>
      <w:proofErr w:type="spellEnd"/>
      <w:r>
        <w:rPr>
          <w:rFonts w:hint="cs"/>
          <w:rtl/>
        </w:rPr>
        <w:t xml:space="preserve"> מס' 13, עמ' 3). אין בידינו מידע על אודות מקרא מגילה </w:t>
      </w:r>
      <w:proofErr w:type="spellStart"/>
      <w:r>
        <w:rPr>
          <w:rFonts w:hint="cs"/>
          <w:rtl/>
        </w:rPr>
        <w:t>בהוצל</w:t>
      </w:r>
      <w:proofErr w:type="spellEnd"/>
      <w:r>
        <w:rPr>
          <w:rFonts w:hint="cs"/>
          <w:rtl/>
        </w:rPr>
        <w:t xml:space="preserve"> של בנימין, מלבד מה שסופר על רב אסי.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9446838"/>
      <w:docPartObj>
        <w:docPartGallery w:val="Page Numbers (Top of Page)"/>
        <w:docPartUnique/>
      </w:docPartObj>
    </w:sdtPr>
    <w:sdtContent>
      <w:p w:rsidR="00B17CD4" w:rsidRDefault="00B17CD4">
        <w:pPr>
          <w:pStyle w:val="a8"/>
          <w:jc w:val="right"/>
        </w:pPr>
        <w:r>
          <w:fldChar w:fldCharType="begin"/>
        </w:r>
        <w:r>
          <w:instrText xml:space="preserve"> PAGE   \* MERGEFORMAT </w:instrText>
        </w:r>
        <w:r>
          <w:fldChar w:fldCharType="separate"/>
        </w:r>
        <w:r w:rsidR="005230D2" w:rsidRPr="005230D2">
          <w:rPr>
            <w:rFonts w:cs="Calibri"/>
            <w:noProof/>
            <w:rtl/>
            <w:lang w:val="he-IL"/>
          </w:rPr>
          <w:t>8</w:t>
        </w:r>
        <w:r>
          <w:rPr>
            <w:noProof/>
            <w:lang w:val="he-IL"/>
          </w:rPr>
          <w:fldChar w:fldCharType="end"/>
        </w:r>
      </w:p>
    </w:sdtContent>
  </w:sdt>
  <w:p w:rsidR="00B17CD4" w:rsidRDefault="00B17C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315F1"/>
    <w:multiLevelType w:val="hybridMultilevel"/>
    <w:tmpl w:val="D970309E"/>
    <w:lvl w:ilvl="0" w:tplc="E81C23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D9D"/>
    <w:rsid w:val="003A0DEF"/>
    <w:rsid w:val="003D2CD4"/>
    <w:rsid w:val="005230D2"/>
    <w:rsid w:val="00A006BF"/>
    <w:rsid w:val="00A07BC7"/>
    <w:rsid w:val="00A37130"/>
    <w:rsid w:val="00B17CD4"/>
    <w:rsid w:val="00D82286"/>
    <w:rsid w:val="00EB3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006BF"/>
    <w:pPr>
      <w:widowControl w:val="0"/>
      <w:suppressAutoHyphens/>
      <w:autoSpaceDE w:val="0"/>
      <w:autoSpaceDN w:val="0"/>
      <w:bidi/>
      <w:adjustRightInd w:val="0"/>
      <w:spacing w:after="85" w:line="306" w:lineRule="atLeast"/>
      <w:ind w:firstLine="227"/>
      <w:jc w:val="both"/>
      <w:textAlignment w:val="center"/>
    </w:pPr>
    <w:rPr>
      <w:rFonts w:ascii="Narkisim" w:eastAsiaTheme="minorEastAsia" w:cs="Narkisim"/>
      <w:color w:val="000000"/>
      <w:sz w:val="24"/>
      <w:szCs w:val="24"/>
    </w:rPr>
  </w:style>
  <w:style w:type="paragraph" w:styleId="2">
    <w:name w:val="heading 2"/>
    <w:basedOn w:val="a"/>
    <w:next w:val="a"/>
    <w:link w:val="20"/>
    <w:uiPriority w:val="99"/>
    <w:qFormat/>
    <w:rsid w:val="00A006BF"/>
    <w:pPr>
      <w:keepNext/>
      <w:spacing w:before="283" w:line="340" w:lineRule="atLeast"/>
      <w:ind w:left="283" w:hanging="283"/>
      <w:jc w:val="left"/>
      <w:outlineLvl w:val="1"/>
    </w:pPr>
    <w:rPr>
      <w:rFonts w:ascii="FbSfaradiMedium" w:cs="FbSfaradiMedium"/>
      <w:sz w:val="30"/>
      <w:szCs w:val="30"/>
    </w:rPr>
  </w:style>
  <w:style w:type="paragraph" w:styleId="3">
    <w:name w:val="heading 3"/>
    <w:basedOn w:val="a"/>
    <w:next w:val="a"/>
    <w:link w:val="30"/>
    <w:uiPriority w:val="99"/>
    <w:qFormat/>
    <w:rsid w:val="00A006BF"/>
    <w:pPr>
      <w:keepNext/>
      <w:spacing w:before="170" w:line="320" w:lineRule="atLeast"/>
      <w:ind w:firstLine="0"/>
      <w:outlineLvl w:val="2"/>
    </w:pPr>
    <w:rPr>
      <w:rFonts w:ascii="FbSfaradiMedium" w:cs="FbSfaradiMedium"/>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rsid w:val="00A006BF"/>
    <w:rPr>
      <w:rFonts w:ascii="FbSfaradiMedium" w:eastAsiaTheme="minorEastAsia" w:cs="FbSfaradiMedium"/>
      <w:color w:val="000000"/>
      <w:sz w:val="30"/>
      <w:szCs w:val="30"/>
    </w:rPr>
  </w:style>
  <w:style w:type="character" w:customStyle="1" w:styleId="30">
    <w:name w:val="כותרת 3 תו"/>
    <w:basedOn w:val="a0"/>
    <w:link w:val="3"/>
    <w:uiPriority w:val="99"/>
    <w:rsid w:val="00A006BF"/>
    <w:rPr>
      <w:rFonts w:ascii="FbSfaradiMedium" w:eastAsiaTheme="minorEastAsia" w:cs="FbSfaradiMedium"/>
      <w:color w:val="000000"/>
      <w:sz w:val="27"/>
      <w:szCs w:val="27"/>
    </w:rPr>
  </w:style>
  <w:style w:type="paragraph" w:customStyle="1" w:styleId="a3">
    <w:name w:val="רגיל ראשון"/>
    <w:basedOn w:val="a"/>
    <w:uiPriority w:val="99"/>
    <w:rsid w:val="00A006BF"/>
    <w:pPr>
      <w:ind w:firstLine="0"/>
    </w:pPr>
  </w:style>
  <w:style w:type="paragraph" w:customStyle="1" w:styleId="21">
    <w:name w:val="ציטוט2"/>
    <w:basedOn w:val="a"/>
    <w:uiPriority w:val="99"/>
    <w:rsid w:val="00A006BF"/>
    <w:pPr>
      <w:spacing w:line="302" w:lineRule="atLeast"/>
      <w:ind w:left="567" w:right="567" w:firstLine="0"/>
    </w:pPr>
    <w:rPr>
      <w:sz w:val="23"/>
      <w:szCs w:val="23"/>
    </w:rPr>
  </w:style>
  <w:style w:type="paragraph" w:customStyle="1" w:styleId="22">
    <w:name w:val="סעיפים2"/>
    <w:basedOn w:val="a"/>
    <w:uiPriority w:val="99"/>
    <w:rsid w:val="00A006BF"/>
    <w:pPr>
      <w:ind w:left="340" w:hanging="340"/>
    </w:pPr>
  </w:style>
  <w:style w:type="paragraph" w:customStyle="1" w:styleId="4">
    <w:name w:val="הערות4"/>
    <w:basedOn w:val="a"/>
    <w:uiPriority w:val="99"/>
    <w:rsid w:val="00A006BF"/>
    <w:pPr>
      <w:spacing w:after="0" w:line="256" w:lineRule="atLeast"/>
      <w:ind w:left="340" w:hanging="340"/>
    </w:pPr>
    <w:rPr>
      <w:sz w:val="19"/>
      <w:szCs w:val="19"/>
    </w:rPr>
  </w:style>
  <w:style w:type="character" w:customStyle="1" w:styleId="a4">
    <w:name w:val="סוגרים רגיל"/>
    <w:uiPriority w:val="99"/>
    <w:rsid w:val="00A006BF"/>
    <w:rPr>
      <w:w w:val="100"/>
    </w:rPr>
  </w:style>
  <w:style w:type="character" w:customStyle="1" w:styleId="a5">
    <w:name w:val="הפניה"/>
    <w:uiPriority w:val="99"/>
    <w:rsid w:val="00A006BF"/>
    <w:rPr>
      <w:rFonts w:ascii="David" w:cs="David"/>
      <w:vertAlign w:val="superscript"/>
      <w:lang w:bidi="he-IL"/>
    </w:rPr>
  </w:style>
  <w:style w:type="character" w:customStyle="1" w:styleId="a6">
    <w:name w:val="מודגש"/>
    <w:uiPriority w:val="99"/>
    <w:rsid w:val="00A006BF"/>
    <w:rPr>
      <w:rFonts w:ascii="Narkisim" w:cs="Narkisim"/>
      <w:b/>
      <w:bCs/>
      <w:lang w:bidi="he-IL"/>
    </w:rPr>
  </w:style>
  <w:style w:type="paragraph" w:styleId="a7">
    <w:name w:val="List Paragraph"/>
    <w:basedOn w:val="a"/>
    <w:uiPriority w:val="34"/>
    <w:qFormat/>
    <w:rsid w:val="00B17CD4"/>
    <w:pPr>
      <w:ind w:left="720"/>
      <w:contextualSpacing/>
    </w:pPr>
  </w:style>
  <w:style w:type="paragraph" w:styleId="a8">
    <w:name w:val="header"/>
    <w:basedOn w:val="a"/>
    <w:link w:val="a9"/>
    <w:uiPriority w:val="99"/>
    <w:unhideWhenUsed/>
    <w:rsid w:val="00B17CD4"/>
    <w:pPr>
      <w:tabs>
        <w:tab w:val="center" w:pos="4153"/>
        <w:tab w:val="right" w:pos="8306"/>
      </w:tabs>
      <w:spacing w:after="0" w:line="240" w:lineRule="auto"/>
    </w:pPr>
  </w:style>
  <w:style w:type="character" w:customStyle="1" w:styleId="a9">
    <w:name w:val="כותרת עליונה תו"/>
    <w:basedOn w:val="a0"/>
    <w:link w:val="a8"/>
    <w:uiPriority w:val="99"/>
    <w:rsid w:val="00B17CD4"/>
    <w:rPr>
      <w:rFonts w:ascii="Narkisim" w:eastAsiaTheme="minorEastAsia" w:cs="Narkisim"/>
      <w:color w:val="000000"/>
      <w:sz w:val="24"/>
      <w:szCs w:val="24"/>
    </w:rPr>
  </w:style>
  <w:style w:type="paragraph" w:styleId="aa">
    <w:name w:val="footer"/>
    <w:basedOn w:val="a"/>
    <w:link w:val="ab"/>
    <w:uiPriority w:val="99"/>
    <w:unhideWhenUsed/>
    <w:rsid w:val="00B17CD4"/>
    <w:pPr>
      <w:tabs>
        <w:tab w:val="center" w:pos="4153"/>
        <w:tab w:val="right" w:pos="8306"/>
      </w:tabs>
      <w:spacing w:after="0" w:line="240" w:lineRule="auto"/>
    </w:pPr>
  </w:style>
  <w:style w:type="character" w:customStyle="1" w:styleId="ab">
    <w:name w:val="כותרת תחתונה תו"/>
    <w:basedOn w:val="a0"/>
    <w:link w:val="aa"/>
    <w:uiPriority w:val="99"/>
    <w:rsid w:val="00B17CD4"/>
    <w:rPr>
      <w:rFonts w:ascii="Narkisim" w:eastAsiaTheme="minorEastAsia" w:cs="Narkisi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A006BF"/>
    <w:pPr>
      <w:widowControl w:val="0"/>
      <w:suppressAutoHyphens/>
      <w:autoSpaceDE w:val="0"/>
      <w:autoSpaceDN w:val="0"/>
      <w:bidi/>
      <w:adjustRightInd w:val="0"/>
      <w:spacing w:after="85" w:line="306" w:lineRule="atLeast"/>
      <w:ind w:firstLine="227"/>
      <w:jc w:val="both"/>
      <w:textAlignment w:val="center"/>
    </w:pPr>
    <w:rPr>
      <w:rFonts w:ascii="Narkisim" w:eastAsiaTheme="minorEastAsia" w:cs="Narkisim"/>
      <w:color w:val="000000"/>
      <w:sz w:val="24"/>
      <w:szCs w:val="24"/>
    </w:rPr>
  </w:style>
  <w:style w:type="paragraph" w:styleId="2">
    <w:name w:val="heading 2"/>
    <w:basedOn w:val="a"/>
    <w:next w:val="a"/>
    <w:link w:val="20"/>
    <w:uiPriority w:val="99"/>
    <w:qFormat/>
    <w:rsid w:val="00A006BF"/>
    <w:pPr>
      <w:keepNext/>
      <w:spacing w:before="283" w:line="340" w:lineRule="atLeast"/>
      <w:ind w:left="283" w:hanging="283"/>
      <w:jc w:val="left"/>
      <w:outlineLvl w:val="1"/>
    </w:pPr>
    <w:rPr>
      <w:rFonts w:ascii="FbSfaradiMedium" w:cs="FbSfaradiMedium"/>
      <w:sz w:val="30"/>
      <w:szCs w:val="30"/>
    </w:rPr>
  </w:style>
  <w:style w:type="paragraph" w:styleId="3">
    <w:name w:val="heading 3"/>
    <w:basedOn w:val="a"/>
    <w:next w:val="a"/>
    <w:link w:val="30"/>
    <w:uiPriority w:val="99"/>
    <w:qFormat/>
    <w:rsid w:val="00A006BF"/>
    <w:pPr>
      <w:keepNext/>
      <w:spacing w:before="170" w:line="320" w:lineRule="atLeast"/>
      <w:ind w:firstLine="0"/>
      <w:outlineLvl w:val="2"/>
    </w:pPr>
    <w:rPr>
      <w:rFonts w:ascii="FbSfaradiMedium" w:cs="FbSfaradiMedium"/>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rsid w:val="00A006BF"/>
    <w:rPr>
      <w:rFonts w:ascii="FbSfaradiMedium" w:eastAsiaTheme="minorEastAsia" w:cs="FbSfaradiMedium"/>
      <w:color w:val="000000"/>
      <w:sz w:val="30"/>
      <w:szCs w:val="30"/>
    </w:rPr>
  </w:style>
  <w:style w:type="character" w:customStyle="1" w:styleId="30">
    <w:name w:val="כותרת 3 תו"/>
    <w:basedOn w:val="a0"/>
    <w:link w:val="3"/>
    <w:uiPriority w:val="99"/>
    <w:rsid w:val="00A006BF"/>
    <w:rPr>
      <w:rFonts w:ascii="FbSfaradiMedium" w:eastAsiaTheme="minorEastAsia" w:cs="FbSfaradiMedium"/>
      <w:color w:val="000000"/>
      <w:sz w:val="27"/>
      <w:szCs w:val="27"/>
    </w:rPr>
  </w:style>
  <w:style w:type="paragraph" w:customStyle="1" w:styleId="a3">
    <w:name w:val="רגיל ראשון"/>
    <w:basedOn w:val="a"/>
    <w:uiPriority w:val="99"/>
    <w:rsid w:val="00A006BF"/>
    <w:pPr>
      <w:ind w:firstLine="0"/>
    </w:pPr>
  </w:style>
  <w:style w:type="paragraph" w:customStyle="1" w:styleId="21">
    <w:name w:val="ציטוט2"/>
    <w:basedOn w:val="a"/>
    <w:uiPriority w:val="99"/>
    <w:rsid w:val="00A006BF"/>
    <w:pPr>
      <w:spacing w:line="302" w:lineRule="atLeast"/>
      <w:ind w:left="567" w:right="567" w:firstLine="0"/>
    </w:pPr>
    <w:rPr>
      <w:sz w:val="23"/>
      <w:szCs w:val="23"/>
    </w:rPr>
  </w:style>
  <w:style w:type="paragraph" w:customStyle="1" w:styleId="22">
    <w:name w:val="סעיפים2"/>
    <w:basedOn w:val="a"/>
    <w:uiPriority w:val="99"/>
    <w:rsid w:val="00A006BF"/>
    <w:pPr>
      <w:ind w:left="340" w:hanging="340"/>
    </w:pPr>
  </w:style>
  <w:style w:type="paragraph" w:customStyle="1" w:styleId="4">
    <w:name w:val="הערות4"/>
    <w:basedOn w:val="a"/>
    <w:uiPriority w:val="99"/>
    <w:rsid w:val="00A006BF"/>
    <w:pPr>
      <w:spacing w:after="0" w:line="256" w:lineRule="atLeast"/>
      <w:ind w:left="340" w:hanging="340"/>
    </w:pPr>
    <w:rPr>
      <w:sz w:val="19"/>
      <w:szCs w:val="19"/>
    </w:rPr>
  </w:style>
  <w:style w:type="character" w:customStyle="1" w:styleId="a4">
    <w:name w:val="סוגרים רגיל"/>
    <w:uiPriority w:val="99"/>
    <w:rsid w:val="00A006BF"/>
    <w:rPr>
      <w:w w:val="100"/>
    </w:rPr>
  </w:style>
  <w:style w:type="character" w:customStyle="1" w:styleId="a5">
    <w:name w:val="הפניה"/>
    <w:uiPriority w:val="99"/>
    <w:rsid w:val="00A006BF"/>
    <w:rPr>
      <w:rFonts w:ascii="David" w:cs="David"/>
      <w:vertAlign w:val="superscript"/>
      <w:lang w:bidi="he-IL"/>
    </w:rPr>
  </w:style>
  <w:style w:type="character" w:customStyle="1" w:styleId="a6">
    <w:name w:val="מודגש"/>
    <w:uiPriority w:val="99"/>
    <w:rsid w:val="00A006BF"/>
    <w:rPr>
      <w:rFonts w:ascii="Narkisim" w:cs="Narkisim"/>
      <w:b/>
      <w:bCs/>
      <w:lang w:bidi="he-IL"/>
    </w:rPr>
  </w:style>
  <w:style w:type="paragraph" w:styleId="a7">
    <w:name w:val="List Paragraph"/>
    <w:basedOn w:val="a"/>
    <w:uiPriority w:val="34"/>
    <w:qFormat/>
    <w:rsid w:val="00B17CD4"/>
    <w:pPr>
      <w:ind w:left="720"/>
      <w:contextualSpacing/>
    </w:pPr>
  </w:style>
  <w:style w:type="paragraph" w:styleId="a8">
    <w:name w:val="header"/>
    <w:basedOn w:val="a"/>
    <w:link w:val="a9"/>
    <w:uiPriority w:val="99"/>
    <w:unhideWhenUsed/>
    <w:rsid w:val="00B17CD4"/>
    <w:pPr>
      <w:tabs>
        <w:tab w:val="center" w:pos="4153"/>
        <w:tab w:val="right" w:pos="8306"/>
      </w:tabs>
      <w:spacing w:after="0" w:line="240" w:lineRule="auto"/>
    </w:pPr>
  </w:style>
  <w:style w:type="character" w:customStyle="1" w:styleId="a9">
    <w:name w:val="כותרת עליונה תו"/>
    <w:basedOn w:val="a0"/>
    <w:link w:val="a8"/>
    <w:uiPriority w:val="99"/>
    <w:rsid w:val="00B17CD4"/>
    <w:rPr>
      <w:rFonts w:ascii="Narkisim" w:eastAsiaTheme="minorEastAsia" w:cs="Narkisim"/>
      <w:color w:val="000000"/>
      <w:sz w:val="24"/>
      <w:szCs w:val="24"/>
    </w:rPr>
  </w:style>
  <w:style w:type="paragraph" w:styleId="aa">
    <w:name w:val="footer"/>
    <w:basedOn w:val="a"/>
    <w:link w:val="ab"/>
    <w:uiPriority w:val="99"/>
    <w:unhideWhenUsed/>
    <w:rsid w:val="00B17CD4"/>
    <w:pPr>
      <w:tabs>
        <w:tab w:val="center" w:pos="4153"/>
        <w:tab w:val="right" w:pos="8306"/>
      </w:tabs>
      <w:spacing w:after="0" w:line="240" w:lineRule="auto"/>
    </w:pPr>
  </w:style>
  <w:style w:type="character" w:customStyle="1" w:styleId="ab">
    <w:name w:val="כותרת תחתונה תו"/>
    <w:basedOn w:val="a0"/>
    <w:link w:val="aa"/>
    <w:uiPriority w:val="99"/>
    <w:rsid w:val="00B17CD4"/>
    <w:rPr>
      <w:rFonts w:ascii="Narkisim" w:eastAsiaTheme="minorEastAsia" w:cs="Narkisi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1598</Words>
  <Characters>7993</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4</cp:revision>
  <dcterms:created xsi:type="dcterms:W3CDTF">2014-07-09T18:04:00Z</dcterms:created>
  <dcterms:modified xsi:type="dcterms:W3CDTF">2014-07-09T18:24:00Z</dcterms:modified>
</cp:coreProperties>
</file>