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740"/>
        <w:gridCol w:w="3652"/>
      </w:tblGrid>
      <w:tr w:rsidR="000A5085" w:rsidTr="000A5085">
        <w:tc>
          <w:tcPr>
            <w:tcW w:w="8522" w:type="dxa"/>
            <w:gridSpan w:val="3"/>
          </w:tcPr>
          <w:p w:rsidR="000A5085" w:rsidRPr="00D31C4C" w:rsidRDefault="000A5085" w:rsidP="00C02CA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>נזיר</w:t>
            </w:r>
            <w:r w:rsidR="00C02CAC"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-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570A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ספק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טמא </w:t>
            </w:r>
            <w:r w:rsidRPr="00D570A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ספק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C02CAC"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מצורע 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>מוחלט</w:t>
            </w:r>
          </w:p>
        </w:tc>
      </w:tr>
      <w:tr w:rsidR="000A5085" w:rsidTr="002429C3">
        <w:trPr>
          <w:trHeight w:val="276"/>
        </w:trPr>
        <w:tc>
          <w:tcPr>
            <w:tcW w:w="2130" w:type="dxa"/>
            <w:vMerge w:val="restart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תגלחת ראשונה </w:t>
            </w:r>
          </w:p>
          <w:p w:rsidR="000A5085" w:rsidRDefault="000A5085">
            <w:pPr>
              <w:rPr>
                <w:rtl/>
              </w:rPr>
            </w:pPr>
            <w:r>
              <w:rPr>
                <w:rFonts w:hint="cs"/>
                <w:rtl/>
              </w:rPr>
              <w:t>לאחר ל' יום</w:t>
            </w:r>
          </w:p>
        </w:tc>
        <w:tc>
          <w:tcPr>
            <w:tcW w:w="2740" w:type="dxa"/>
          </w:tcPr>
          <w:p w:rsidR="000A5085" w:rsidRDefault="000A5085">
            <w:pPr>
              <w:rPr>
                <w:rtl/>
              </w:rPr>
            </w:pPr>
            <w:r>
              <w:rPr>
                <w:rFonts w:hint="cs"/>
                <w:rtl/>
              </w:rPr>
              <w:t>ספק סיום נזירות טהרה</w:t>
            </w:r>
          </w:p>
        </w:tc>
        <w:tc>
          <w:tcPr>
            <w:tcW w:w="3652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עולת בהמה</w:t>
            </w:r>
          </w:p>
        </w:tc>
      </w:tr>
      <w:tr w:rsidR="000A5085" w:rsidTr="0090141D">
        <w:trPr>
          <w:trHeight w:val="274"/>
        </w:trPr>
        <w:tc>
          <w:tcPr>
            <w:tcW w:w="2130" w:type="dxa"/>
            <w:vMerge/>
          </w:tcPr>
          <w:p w:rsidR="000A5085" w:rsidRDefault="000A5085">
            <w:pPr>
              <w:rPr>
                <w:rtl/>
              </w:rPr>
            </w:pPr>
          </w:p>
        </w:tc>
        <w:tc>
          <w:tcPr>
            <w:tcW w:w="2740" w:type="dxa"/>
          </w:tcPr>
          <w:p w:rsidR="000A5085" w:rsidRDefault="000A5085">
            <w:pPr>
              <w:rPr>
                <w:rtl/>
              </w:rPr>
            </w:pPr>
            <w:r>
              <w:rPr>
                <w:rFonts w:hint="cs"/>
                <w:rtl/>
              </w:rPr>
              <w:t>ספק סיום נזירות טומאה</w:t>
            </w:r>
          </w:p>
        </w:tc>
        <w:tc>
          <w:tcPr>
            <w:tcW w:w="3652" w:type="dxa"/>
          </w:tcPr>
          <w:p w:rsidR="000A5085" w:rsidRDefault="000A5085">
            <w:pPr>
              <w:rPr>
                <w:rtl/>
              </w:rPr>
            </w:pPr>
            <w:r>
              <w:rPr>
                <w:rFonts w:hint="cs"/>
                <w:rtl/>
              </w:rPr>
              <w:t>חטאת העוף</w:t>
            </w:r>
          </w:p>
        </w:tc>
      </w:tr>
      <w:tr w:rsidR="000A5085" w:rsidTr="0056263C">
        <w:trPr>
          <w:trHeight w:val="274"/>
        </w:trPr>
        <w:tc>
          <w:tcPr>
            <w:tcW w:w="2130" w:type="dxa"/>
            <w:vMerge/>
          </w:tcPr>
          <w:p w:rsidR="000A5085" w:rsidRDefault="000A5085">
            <w:pPr>
              <w:rPr>
                <w:rtl/>
              </w:rPr>
            </w:pPr>
          </w:p>
        </w:tc>
        <w:tc>
          <w:tcPr>
            <w:tcW w:w="2740" w:type="dxa"/>
          </w:tcPr>
          <w:p w:rsidR="000A5085" w:rsidRDefault="000A5085">
            <w:pPr>
              <w:rPr>
                <w:rtl/>
              </w:rPr>
            </w:pPr>
            <w:r>
              <w:rPr>
                <w:rFonts w:hint="cs"/>
                <w:rtl/>
              </w:rPr>
              <w:t>ספק סיום ימי חלוטו - מצורע</w:t>
            </w:r>
          </w:p>
        </w:tc>
        <w:tc>
          <w:tcPr>
            <w:tcW w:w="3652" w:type="dxa"/>
          </w:tcPr>
          <w:p w:rsidR="000A5085" w:rsidRDefault="000A5085">
            <w:pPr>
              <w:rPr>
                <w:rtl/>
              </w:rPr>
            </w:pPr>
            <w:r>
              <w:rPr>
                <w:rFonts w:hint="cs"/>
                <w:rtl/>
              </w:rPr>
              <w:t>ציפורים</w:t>
            </w:r>
          </w:p>
        </w:tc>
      </w:tr>
      <w:tr w:rsidR="000A5085" w:rsidTr="0056263C">
        <w:trPr>
          <w:trHeight w:val="274"/>
        </w:trPr>
        <w:tc>
          <w:tcPr>
            <w:tcW w:w="2130" w:type="dxa"/>
            <w:vMerge w:val="restart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שניה</w:t>
            </w:r>
          </w:p>
          <w:p w:rsidR="000A5085" w:rsidRDefault="000A5085">
            <w:pPr>
              <w:rPr>
                <w:rtl/>
              </w:rPr>
            </w:pPr>
            <w:r>
              <w:rPr>
                <w:rFonts w:hint="cs"/>
                <w:rtl/>
              </w:rPr>
              <w:t>לאחר ל' יום</w:t>
            </w:r>
          </w:p>
        </w:tc>
        <w:tc>
          <w:tcPr>
            <w:tcW w:w="2740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נזירות טהרה</w:t>
            </w:r>
          </w:p>
        </w:tc>
        <w:tc>
          <w:tcPr>
            <w:tcW w:w="3652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עולת בהמה</w:t>
            </w:r>
          </w:p>
        </w:tc>
      </w:tr>
      <w:tr w:rsidR="000A5085" w:rsidTr="0056263C">
        <w:trPr>
          <w:trHeight w:val="274"/>
        </w:trPr>
        <w:tc>
          <w:tcPr>
            <w:tcW w:w="2130" w:type="dxa"/>
            <w:vMerge/>
          </w:tcPr>
          <w:p w:rsidR="000A5085" w:rsidRDefault="000A5085">
            <w:pPr>
              <w:rPr>
                <w:rtl/>
              </w:rPr>
            </w:pPr>
          </w:p>
        </w:tc>
        <w:tc>
          <w:tcPr>
            <w:tcW w:w="2740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ימי ספרו של מצורע</w:t>
            </w:r>
          </w:p>
        </w:tc>
        <w:tc>
          <w:tcPr>
            <w:tcW w:w="3652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חטאת העוף </w:t>
            </w:r>
          </w:p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(ואשם לפי </w:t>
            </w:r>
            <w:proofErr w:type="spellStart"/>
            <w:r>
              <w:rPr>
                <w:rFonts w:hint="cs"/>
                <w:rtl/>
              </w:rPr>
              <w:t>ר"ש</w:t>
            </w:r>
            <w:proofErr w:type="spellEnd"/>
            <w:r>
              <w:rPr>
                <w:rFonts w:hint="cs"/>
                <w:rtl/>
              </w:rPr>
              <w:t xml:space="preserve"> ומתנה בשלמים)</w:t>
            </w:r>
          </w:p>
        </w:tc>
      </w:tr>
      <w:tr w:rsidR="00C02CAC" w:rsidRPr="00C02CAC" w:rsidTr="00C02CAC">
        <w:trPr>
          <w:trHeight w:val="274"/>
        </w:trPr>
        <w:tc>
          <w:tcPr>
            <w:tcW w:w="8522" w:type="dxa"/>
            <w:gridSpan w:val="3"/>
            <w:shd w:val="clear" w:color="auto" w:fill="000000" w:themeFill="text1"/>
          </w:tcPr>
          <w:p w:rsidR="000A5085" w:rsidRPr="00C02CAC" w:rsidRDefault="000A5085" w:rsidP="00C02CAC">
            <w:pPr>
              <w:jc w:val="center"/>
              <w:rPr>
                <w:rFonts w:hint="cs"/>
                <w:color w:val="FFFFFF" w:themeColor="background1"/>
                <w:rtl/>
              </w:rPr>
            </w:pPr>
            <w:r w:rsidRPr="00C02CAC">
              <w:rPr>
                <w:rFonts w:hint="cs"/>
                <w:color w:val="FFFFFF" w:themeColor="background1"/>
                <w:rtl/>
              </w:rPr>
              <w:t>מותר לאכול בקדשים לאחר 60 יום</w:t>
            </w:r>
          </w:p>
        </w:tc>
      </w:tr>
      <w:tr w:rsidR="000A5085" w:rsidTr="0056263C">
        <w:trPr>
          <w:trHeight w:val="274"/>
        </w:trPr>
        <w:tc>
          <w:tcPr>
            <w:tcW w:w="2130" w:type="dxa"/>
            <w:vMerge w:val="restart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שלישית</w:t>
            </w:r>
          </w:p>
          <w:p w:rsidR="000A5085" w:rsidRDefault="000A5085">
            <w:pPr>
              <w:rPr>
                <w:rtl/>
              </w:rPr>
            </w:pPr>
            <w:r>
              <w:rPr>
                <w:rFonts w:hint="cs"/>
                <w:rtl/>
              </w:rPr>
              <w:t>לאחר ל' יום</w:t>
            </w:r>
          </w:p>
        </w:tc>
        <w:tc>
          <w:tcPr>
            <w:tcW w:w="2740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נזירות טהרה</w:t>
            </w:r>
          </w:p>
        </w:tc>
        <w:tc>
          <w:tcPr>
            <w:tcW w:w="3652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עולת בהמה </w:t>
            </w:r>
          </w:p>
        </w:tc>
      </w:tr>
      <w:tr w:rsidR="000A5085" w:rsidTr="0056263C">
        <w:trPr>
          <w:trHeight w:val="274"/>
        </w:trPr>
        <w:tc>
          <w:tcPr>
            <w:tcW w:w="2130" w:type="dxa"/>
            <w:vMerge/>
          </w:tcPr>
          <w:p w:rsidR="000A5085" w:rsidRDefault="000A5085">
            <w:pPr>
              <w:rPr>
                <w:rtl/>
              </w:rPr>
            </w:pPr>
          </w:p>
        </w:tc>
        <w:tc>
          <w:tcPr>
            <w:tcW w:w="2740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נזירות בטומאה</w:t>
            </w:r>
          </w:p>
        </w:tc>
        <w:tc>
          <w:tcPr>
            <w:tcW w:w="3652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חטאת העוף</w:t>
            </w:r>
          </w:p>
        </w:tc>
      </w:tr>
      <w:tr w:rsidR="000A5085" w:rsidTr="0056263C">
        <w:trPr>
          <w:trHeight w:val="274"/>
        </w:trPr>
        <w:tc>
          <w:tcPr>
            <w:tcW w:w="2130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רביעית</w:t>
            </w:r>
          </w:p>
          <w:p w:rsidR="000A5085" w:rsidRDefault="000A5085">
            <w:pPr>
              <w:rPr>
                <w:rtl/>
              </w:rPr>
            </w:pPr>
            <w:r>
              <w:rPr>
                <w:rFonts w:hint="cs"/>
                <w:rtl/>
              </w:rPr>
              <w:t>לאחר ל' יום</w:t>
            </w:r>
          </w:p>
        </w:tc>
        <w:tc>
          <w:tcPr>
            <w:tcW w:w="2740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נזירות טהרה</w:t>
            </w:r>
          </w:p>
        </w:tc>
        <w:tc>
          <w:tcPr>
            <w:tcW w:w="3652" w:type="dxa"/>
          </w:tcPr>
          <w:p w:rsidR="000A5085" w:rsidRDefault="000A50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כל הקרבנות של נזיר טהור</w:t>
            </w:r>
          </w:p>
        </w:tc>
      </w:tr>
      <w:tr w:rsidR="00C02CAC" w:rsidTr="00C02CAC">
        <w:trPr>
          <w:trHeight w:val="274"/>
        </w:trPr>
        <w:tc>
          <w:tcPr>
            <w:tcW w:w="8522" w:type="dxa"/>
            <w:gridSpan w:val="3"/>
            <w:shd w:val="clear" w:color="auto" w:fill="000000" w:themeFill="text1"/>
          </w:tcPr>
          <w:p w:rsidR="00C02CAC" w:rsidRPr="00C02CAC" w:rsidRDefault="00C02CAC" w:rsidP="00C02CAC">
            <w:pPr>
              <w:jc w:val="center"/>
              <w:rPr>
                <w:rFonts w:hint="cs"/>
                <w:color w:val="FFFFFF" w:themeColor="background1"/>
                <w:rtl/>
              </w:rPr>
            </w:pPr>
            <w:r w:rsidRPr="00C02CAC">
              <w:rPr>
                <w:rFonts w:hint="cs"/>
                <w:color w:val="FFFFFF" w:themeColor="background1"/>
                <w:rtl/>
              </w:rPr>
              <w:t>מותר לשתות יין ולהטמא למתים לאחר 120 יום</w:t>
            </w:r>
          </w:p>
        </w:tc>
      </w:tr>
    </w:tbl>
    <w:p w:rsidR="002F2B65" w:rsidRPr="00D31C4C" w:rsidRDefault="002F2B65">
      <w:pPr>
        <w:rPr>
          <w:rFonts w:hint="cs"/>
          <w:sz w:val="8"/>
          <w:szCs w:val="8"/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740"/>
        <w:gridCol w:w="3652"/>
      </w:tblGrid>
      <w:tr w:rsidR="00C02CAC" w:rsidTr="00FE0909">
        <w:tc>
          <w:tcPr>
            <w:tcW w:w="8522" w:type="dxa"/>
            <w:gridSpan w:val="3"/>
          </w:tcPr>
          <w:p w:rsidR="00C02CAC" w:rsidRPr="00D31C4C" w:rsidRDefault="00C02CAC" w:rsidP="00C02CA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נזיר - </w:t>
            </w:r>
            <w:r w:rsidRPr="00D570A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ספק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טמא </w:t>
            </w:r>
            <w:r w:rsidRPr="00D570A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ווד</w:t>
            </w:r>
            <w:bookmarkStart w:id="0" w:name="_GoBack"/>
            <w:bookmarkEnd w:id="0"/>
            <w:r w:rsidRPr="00D570A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אי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מצורע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מוחלט</w:t>
            </w:r>
          </w:p>
        </w:tc>
      </w:tr>
      <w:tr w:rsidR="00C02CAC" w:rsidTr="00A871BA">
        <w:trPr>
          <w:trHeight w:val="560"/>
        </w:trPr>
        <w:tc>
          <w:tcPr>
            <w:tcW w:w="213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תגלחת ראשונה </w:t>
            </w:r>
          </w:p>
          <w:p w:rsidR="00C02CAC" w:rsidRDefault="00C02CAC" w:rsidP="00FE0909">
            <w:pPr>
              <w:rPr>
                <w:rtl/>
              </w:rPr>
            </w:pPr>
            <w:r>
              <w:rPr>
                <w:rFonts w:hint="cs"/>
                <w:rtl/>
              </w:rPr>
              <w:t>מיד</w:t>
            </w:r>
          </w:p>
        </w:tc>
        <w:tc>
          <w:tcPr>
            <w:tcW w:w="2740" w:type="dxa"/>
          </w:tcPr>
          <w:p w:rsidR="00C02CAC" w:rsidRDefault="00C02CAC" w:rsidP="00FE0909">
            <w:pPr>
              <w:rPr>
                <w:rtl/>
              </w:rPr>
            </w:pPr>
            <w:r>
              <w:rPr>
                <w:rFonts w:hint="cs"/>
                <w:rtl/>
              </w:rPr>
              <w:t>סיום ימי חלוטו - מצורע</w:t>
            </w:r>
          </w:p>
        </w:tc>
        <w:tc>
          <w:tcPr>
            <w:tcW w:w="3652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ציפורים</w:t>
            </w:r>
          </w:p>
        </w:tc>
      </w:tr>
      <w:tr w:rsidR="00C02CAC" w:rsidTr="00FE0909">
        <w:trPr>
          <w:trHeight w:val="274"/>
        </w:trPr>
        <w:tc>
          <w:tcPr>
            <w:tcW w:w="213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שניה</w:t>
            </w:r>
          </w:p>
          <w:p w:rsidR="00C02CAC" w:rsidRDefault="00C02CAC" w:rsidP="00C02CA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לאחר </w:t>
            </w:r>
            <w:r>
              <w:rPr>
                <w:rFonts w:hint="cs"/>
                <w:rtl/>
              </w:rPr>
              <w:t>ז' ימים</w:t>
            </w:r>
          </w:p>
        </w:tc>
        <w:tc>
          <w:tcPr>
            <w:tcW w:w="274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סיום ימי ספרו של מצורע</w:t>
            </w:r>
          </w:p>
        </w:tc>
        <w:tc>
          <w:tcPr>
            <w:tcW w:w="3652" w:type="dxa"/>
          </w:tcPr>
          <w:p w:rsidR="00C02CAC" w:rsidRDefault="00C02CAC" w:rsidP="00C02CA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קרבנות מצורע</w:t>
            </w:r>
          </w:p>
        </w:tc>
      </w:tr>
      <w:tr w:rsidR="00C02CAC" w:rsidRPr="00C02CAC" w:rsidTr="00FE0909">
        <w:trPr>
          <w:trHeight w:val="274"/>
        </w:trPr>
        <w:tc>
          <w:tcPr>
            <w:tcW w:w="8522" w:type="dxa"/>
            <w:gridSpan w:val="3"/>
            <w:shd w:val="clear" w:color="auto" w:fill="000000" w:themeFill="text1"/>
          </w:tcPr>
          <w:p w:rsidR="00C02CAC" w:rsidRPr="00C02CAC" w:rsidRDefault="00C02CAC" w:rsidP="00C02CAC">
            <w:pPr>
              <w:jc w:val="center"/>
              <w:rPr>
                <w:rFonts w:hint="cs"/>
                <w:color w:val="FFFFFF" w:themeColor="background1"/>
                <w:rtl/>
              </w:rPr>
            </w:pPr>
            <w:r w:rsidRPr="00C02CAC">
              <w:rPr>
                <w:rFonts w:hint="cs"/>
                <w:color w:val="FFFFFF" w:themeColor="background1"/>
                <w:rtl/>
              </w:rPr>
              <w:t xml:space="preserve">מותר לאכול בקדשים לאחר </w:t>
            </w:r>
            <w:r>
              <w:rPr>
                <w:rFonts w:hint="cs"/>
                <w:color w:val="FFFFFF" w:themeColor="background1"/>
                <w:rtl/>
              </w:rPr>
              <w:t>7 ימים</w:t>
            </w:r>
          </w:p>
        </w:tc>
      </w:tr>
      <w:tr w:rsidR="00C02CAC" w:rsidTr="00FE0909">
        <w:trPr>
          <w:trHeight w:val="274"/>
        </w:trPr>
        <w:tc>
          <w:tcPr>
            <w:tcW w:w="2130" w:type="dxa"/>
            <w:vMerge w:val="restart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שלישית</w:t>
            </w:r>
          </w:p>
          <w:p w:rsidR="00C02CAC" w:rsidRDefault="00C02CAC" w:rsidP="00FE0909">
            <w:pPr>
              <w:rPr>
                <w:rtl/>
              </w:rPr>
            </w:pPr>
            <w:r>
              <w:rPr>
                <w:rFonts w:hint="cs"/>
                <w:rtl/>
              </w:rPr>
              <w:t>לאחר ל' יום</w:t>
            </w:r>
          </w:p>
        </w:tc>
        <w:tc>
          <w:tcPr>
            <w:tcW w:w="274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נזירות טהרה</w:t>
            </w:r>
          </w:p>
        </w:tc>
        <w:tc>
          <w:tcPr>
            <w:tcW w:w="3652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עולת בהמה </w:t>
            </w:r>
          </w:p>
        </w:tc>
      </w:tr>
      <w:tr w:rsidR="00C02CAC" w:rsidTr="00FE0909">
        <w:trPr>
          <w:trHeight w:val="274"/>
        </w:trPr>
        <w:tc>
          <w:tcPr>
            <w:tcW w:w="2130" w:type="dxa"/>
            <w:vMerge/>
          </w:tcPr>
          <w:p w:rsidR="00C02CAC" w:rsidRDefault="00C02CAC" w:rsidP="00FE0909">
            <w:pPr>
              <w:rPr>
                <w:rtl/>
              </w:rPr>
            </w:pPr>
          </w:p>
        </w:tc>
        <w:tc>
          <w:tcPr>
            <w:tcW w:w="274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נזירות בטומאה</w:t>
            </w:r>
          </w:p>
        </w:tc>
        <w:tc>
          <w:tcPr>
            <w:tcW w:w="3652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חטאת העוף</w:t>
            </w:r>
          </w:p>
        </w:tc>
      </w:tr>
      <w:tr w:rsidR="00C02CAC" w:rsidTr="00FE0909">
        <w:trPr>
          <w:trHeight w:val="274"/>
        </w:trPr>
        <w:tc>
          <w:tcPr>
            <w:tcW w:w="213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רביעית</w:t>
            </w:r>
          </w:p>
          <w:p w:rsidR="00C02CAC" w:rsidRDefault="00C02CAC" w:rsidP="00FE0909">
            <w:pPr>
              <w:rPr>
                <w:rtl/>
              </w:rPr>
            </w:pPr>
            <w:r>
              <w:rPr>
                <w:rFonts w:hint="cs"/>
                <w:rtl/>
              </w:rPr>
              <w:t>לאחר ל' יום</w:t>
            </w:r>
          </w:p>
        </w:tc>
        <w:tc>
          <w:tcPr>
            <w:tcW w:w="274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נזירות טהרה</w:t>
            </w:r>
          </w:p>
        </w:tc>
        <w:tc>
          <w:tcPr>
            <w:tcW w:w="3652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כל הקרבנות של נזיר טהור</w:t>
            </w:r>
          </w:p>
        </w:tc>
      </w:tr>
      <w:tr w:rsidR="00C02CAC" w:rsidTr="00FE0909">
        <w:trPr>
          <w:trHeight w:val="274"/>
        </w:trPr>
        <w:tc>
          <w:tcPr>
            <w:tcW w:w="8522" w:type="dxa"/>
            <w:gridSpan w:val="3"/>
            <w:shd w:val="clear" w:color="auto" w:fill="000000" w:themeFill="text1"/>
          </w:tcPr>
          <w:p w:rsidR="00C02CAC" w:rsidRPr="00C02CAC" w:rsidRDefault="00C02CAC" w:rsidP="00C02CAC">
            <w:pPr>
              <w:jc w:val="center"/>
              <w:rPr>
                <w:rFonts w:hint="cs"/>
                <w:color w:val="FFFFFF" w:themeColor="background1"/>
                <w:rtl/>
              </w:rPr>
            </w:pPr>
            <w:r w:rsidRPr="00C02CAC">
              <w:rPr>
                <w:rFonts w:hint="cs"/>
                <w:color w:val="FFFFFF" w:themeColor="background1"/>
                <w:rtl/>
              </w:rPr>
              <w:t xml:space="preserve">מותר לשתות יין ולהטמא למתים לאחר </w:t>
            </w:r>
            <w:r>
              <w:rPr>
                <w:rFonts w:hint="cs"/>
                <w:color w:val="FFFFFF" w:themeColor="background1"/>
                <w:rtl/>
              </w:rPr>
              <w:t>67</w:t>
            </w:r>
            <w:r w:rsidRPr="00C02CAC">
              <w:rPr>
                <w:rFonts w:hint="cs"/>
                <w:color w:val="FFFFFF" w:themeColor="background1"/>
                <w:rtl/>
              </w:rPr>
              <w:t xml:space="preserve"> יום</w:t>
            </w:r>
          </w:p>
        </w:tc>
      </w:tr>
    </w:tbl>
    <w:p w:rsidR="00C02CAC" w:rsidRPr="00D31C4C" w:rsidRDefault="00C02CAC">
      <w:pPr>
        <w:rPr>
          <w:rFonts w:hint="cs"/>
          <w:sz w:val="8"/>
          <w:szCs w:val="8"/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740"/>
        <w:gridCol w:w="3652"/>
      </w:tblGrid>
      <w:tr w:rsidR="00C02CAC" w:rsidTr="00FE0909">
        <w:tc>
          <w:tcPr>
            <w:tcW w:w="8522" w:type="dxa"/>
            <w:gridSpan w:val="3"/>
          </w:tcPr>
          <w:p w:rsidR="00C02CAC" w:rsidRPr="00D31C4C" w:rsidRDefault="00C02CAC" w:rsidP="00C02CA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נזיר - </w:t>
            </w:r>
            <w:r w:rsidRPr="00D570A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וודאי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טמא </w:t>
            </w:r>
            <w:r w:rsidRPr="00D570A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ספק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מצורע 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>מוחלט</w:t>
            </w:r>
          </w:p>
        </w:tc>
      </w:tr>
      <w:tr w:rsidR="00C02CAC" w:rsidTr="00FE0909">
        <w:trPr>
          <w:trHeight w:val="276"/>
        </w:trPr>
        <w:tc>
          <w:tcPr>
            <w:tcW w:w="2130" w:type="dxa"/>
            <w:vMerge w:val="restart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תגלחת ראשונה </w:t>
            </w:r>
          </w:p>
          <w:p w:rsidR="00C02CAC" w:rsidRDefault="00C02CAC" w:rsidP="00C02CA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לאחר </w:t>
            </w:r>
            <w:r>
              <w:rPr>
                <w:rFonts w:hint="cs"/>
                <w:rtl/>
              </w:rPr>
              <w:t>ז</w:t>
            </w:r>
            <w:r>
              <w:rPr>
                <w:rFonts w:hint="cs"/>
                <w:rtl/>
              </w:rPr>
              <w:t xml:space="preserve"> י</w:t>
            </w:r>
            <w:r>
              <w:rPr>
                <w:rFonts w:hint="cs"/>
                <w:rtl/>
              </w:rPr>
              <w:t>מי</w:t>
            </w:r>
            <w:r>
              <w:rPr>
                <w:rFonts w:hint="cs"/>
                <w:rtl/>
              </w:rPr>
              <w:t>ם</w:t>
            </w:r>
          </w:p>
        </w:tc>
        <w:tc>
          <w:tcPr>
            <w:tcW w:w="2740" w:type="dxa"/>
          </w:tcPr>
          <w:p w:rsidR="00C02CAC" w:rsidRDefault="00C02CAC" w:rsidP="0043079A">
            <w:pPr>
              <w:rPr>
                <w:rtl/>
              </w:rPr>
            </w:pPr>
            <w:r>
              <w:rPr>
                <w:rFonts w:hint="cs"/>
                <w:rtl/>
              </w:rPr>
              <w:t>ספק סיום נזירות טומאה</w:t>
            </w:r>
          </w:p>
        </w:tc>
        <w:tc>
          <w:tcPr>
            <w:tcW w:w="3652" w:type="dxa"/>
          </w:tcPr>
          <w:p w:rsidR="00C02CAC" w:rsidRDefault="00C02CAC" w:rsidP="00B026EE">
            <w:pPr>
              <w:rPr>
                <w:rtl/>
              </w:rPr>
            </w:pPr>
            <w:r>
              <w:rPr>
                <w:rFonts w:hint="cs"/>
                <w:rtl/>
              </w:rPr>
              <w:t>חטאת העוף</w:t>
            </w:r>
          </w:p>
        </w:tc>
      </w:tr>
      <w:tr w:rsidR="00C02CAC" w:rsidTr="00FE0909">
        <w:trPr>
          <w:trHeight w:val="274"/>
        </w:trPr>
        <w:tc>
          <w:tcPr>
            <w:tcW w:w="2130" w:type="dxa"/>
            <w:vMerge/>
          </w:tcPr>
          <w:p w:rsidR="00C02CAC" w:rsidRDefault="00C02CAC" w:rsidP="00FE0909">
            <w:pPr>
              <w:rPr>
                <w:rtl/>
              </w:rPr>
            </w:pPr>
          </w:p>
        </w:tc>
        <w:tc>
          <w:tcPr>
            <w:tcW w:w="2740" w:type="dxa"/>
          </w:tcPr>
          <w:p w:rsidR="00C02CAC" w:rsidRDefault="00C02CAC" w:rsidP="0043079A">
            <w:pPr>
              <w:rPr>
                <w:rtl/>
              </w:rPr>
            </w:pPr>
            <w:r>
              <w:rPr>
                <w:rFonts w:hint="cs"/>
                <w:rtl/>
              </w:rPr>
              <w:t>ספק סיום ימי חלוטו - מצורע</w:t>
            </w:r>
          </w:p>
        </w:tc>
        <w:tc>
          <w:tcPr>
            <w:tcW w:w="3652" w:type="dxa"/>
          </w:tcPr>
          <w:p w:rsidR="00C02CAC" w:rsidRDefault="00C02CAC" w:rsidP="00B026EE">
            <w:pPr>
              <w:rPr>
                <w:rtl/>
              </w:rPr>
            </w:pPr>
            <w:r>
              <w:rPr>
                <w:rFonts w:hint="cs"/>
                <w:rtl/>
              </w:rPr>
              <w:t>ציפורים</w:t>
            </w:r>
          </w:p>
        </w:tc>
      </w:tr>
      <w:tr w:rsidR="00C02CAC" w:rsidTr="00FE0909">
        <w:trPr>
          <w:trHeight w:val="274"/>
        </w:trPr>
        <w:tc>
          <w:tcPr>
            <w:tcW w:w="2130" w:type="dxa"/>
            <w:vMerge w:val="restart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שניה</w:t>
            </w:r>
          </w:p>
          <w:p w:rsidR="00C02CAC" w:rsidRDefault="00C02CAC" w:rsidP="00FE0909">
            <w:pPr>
              <w:rPr>
                <w:rtl/>
              </w:rPr>
            </w:pPr>
            <w:r>
              <w:rPr>
                <w:rFonts w:hint="cs"/>
                <w:rtl/>
              </w:rPr>
              <w:t>לאחר ל' יום</w:t>
            </w:r>
          </w:p>
        </w:tc>
        <w:tc>
          <w:tcPr>
            <w:tcW w:w="274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נזירות טהרה</w:t>
            </w:r>
          </w:p>
        </w:tc>
        <w:tc>
          <w:tcPr>
            <w:tcW w:w="3652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עולת בהמה</w:t>
            </w:r>
          </w:p>
        </w:tc>
      </w:tr>
      <w:tr w:rsidR="00C02CAC" w:rsidTr="00FE0909">
        <w:trPr>
          <w:trHeight w:val="274"/>
        </w:trPr>
        <w:tc>
          <w:tcPr>
            <w:tcW w:w="2130" w:type="dxa"/>
            <w:vMerge/>
          </w:tcPr>
          <w:p w:rsidR="00C02CAC" w:rsidRDefault="00C02CAC" w:rsidP="00FE0909">
            <w:pPr>
              <w:rPr>
                <w:rtl/>
              </w:rPr>
            </w:pPr>
          </w:p>
        </w:tc>
        <w:tc>
          <w:tcPr>
            <w:tcW w:w="274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ימי ספרו של מצורע</w:t>
            </w:r>
          </w:p>
        </w:tc>
        <w:tc>
          <w:tcPr>
            <w:tcW w:w="3652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חטאת העוף </w:t>
            </w:r>
          </w:p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(ואשם לפי </w:t>
            </w:r>
            <w:proofErr w:type="spellStart"/>
            <w:r>
              <w:rPr>
                <w:rFonts w:hint="cs"/>
                <w:rtl/>
              </w:rPr>
              <w:t>ר"ש</w:t>
            </w:r>
            <w:proofErr w:type="spellEnd"/>
            <w:r>
              <w:rPr>
                <w:rFonts w:hint="cs"/>
                <w:rtl/>
              </w:rPr>
              <w:t xml:space="preserve"> ומתנה בשלמים)</w:t>
            </w:r>
          </w:p>
        </w:tc>
      </w:tr>
      <w:tr w:rsidR="00C02CAC" w:rsidRPr="00C02CAC" w:rsidTr="00FE0909">
        <w:trPr>
          <w:trHeight w:val="274"/>
        </w:trPr>
        <w:tc>
          <w:tcPr>
            <w:tcW w:w="8522" w:type="dxa"/>
            <w:gridSpan w:val="3"/>
            <w:shd w:val="clear" w:color="auto" w:fill="000000" w:themeFill="text1"/>
          </w:tcPr>
          <w:p w:rsidR="00C02CAC" w:rsidRPr="00C02CAC" w:rsidRDefault="00C02CAC" w:rsidP="00C02CAC">
            <w:pPr>
              <w:jc w:val="center"/>
              <w:rPr>
                <w:rFonts w:hint="cs"/>
                <w:color w:val="FFFFFF" w:themeColor="background1"/>
                <w:rtl/>
              </w:rPr>
            </w:pPr>
            <w:r w:rsidRPr="00C02CAC">
              <w:rPr>
                <w:rFonts w:hint="cs"/>
                <w:color w:val="FFFFFF" w:themeColor="background1"/>
                <w:rtl/>
              </w:rPr>
              <w:t xml:space="preserve">מותר לאכול בקדשים לאחר </w:t>
            </w:r>
            <w:r>
              <w:rPr>
                <w:rFonts w:hint="cs"/>
                <w:color w:val="FFFFFF" w:themeColor="background1"/>
                <w:rtl/>
              </w:rPr>
              <w:t>37</w:t>
            </w:r>
            <w:r w:rsidRPr="00C02CAC">
              <w:rPr>
                <w:rFonts w:hint="cs"/>
                <w:color w:val="FFFFFF" w:themeColor="background1"/>
                <w:rtl/>
              </w:rPr>
              <w:t xml:space="preserve"> יום</w:t>
            </w:r>
          </w:p>
        </w:tc>
      </w:tr>
      <w:tr w:rsidR="00D31C4C" w:rsidTr="00A709A2">
        <w:trPr>
          <w:trHeight w:val="558"/>
        </w:trPr>
        <w:tc>
          <w:tcPr>
            <w:tcW w:w="2130" w:type="dxa"/>
          </w:tcPr>
          <w:p w:rsidR="00D31C4C" w:rsidRDefault="00D31C4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שלישית</w:t>
            </w:r>
          </w:p>
          <w:p w:rsidR="00D31C4C" w:rsidRDefault="00D31C4C" w:rsidP="00D31C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לאחר </w:t>
            </w:r>
            <w:r>
              <w:rPr>
                <w:rFonts w:hint="cs"/>
                <w:rtl/>
              </w:rPr>
              <w:t>ז</w:t>
            </w:r>
            <w:r>
              <w:rPr>
                <w:rFonts w:hint="cs"/>
                <w:rtl/>
              </w:rPr>
              <w:t>' יום</w:t>
            </w:r>
          </w:p>
        </w:tc>
        <w:tc>
          <w:tcPr>
            <w:tcW w:w="2740" w:type="dxa"/>
          </w:tcPr>
          <w:p w:rsidR="00D31C4C" w:rsidRDefault="00D31C4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נזירות בטומאה</w:t>
            </w:r>
          </w:p>
        </w:tc>
        <w:tc>
          <w:tcPr>
            <w:tcW w:w="3652" w:type="dxa"/>
          </w:tcPr>
          <w:p w:rsidR="00D31C4C" w:rsidRDefault="00D31C4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חטאת העוף</w:t>
            </w:r>
          </w:p>
        </w:tc>
      </w:tr>
      <w:tr w:rsidR="00C02CAC" w:rsidTr="00FE0909">
        <w:trPr>
          <w:trHeight w:val="274"/>
        </w:trPr>
        <w:tc>
          <w:tcPr>
            <w:tcW w:w="213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רביעית</w:t>
            </w:r>
          </w:p>
          <w:p w:rsidR="00C02CAC" w:rsidRDefault="00C02CAC" w:rsidP="00C02CA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לאחר </w:t>
            </w:r>
            <w:r>
              <w:rPr>
                <w:rFonts w:hint="cs"/>
                <w:rtl/>
              </w:rPr>
              <w:t>ל'</w:t>
            </w:r>
            <w:r>
              <w:rPr>
                <w:rFonts w:hint="cs"/>
                <w:rtl/>
              </w:rPr>
              <w:t xml:space="preserve"> יום</w:t>
            </w:r>
          </w:p>
        </w:tc>
        <w:tc>
          <w:tcPr>
            <w:tcW w:w="274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סיום נזירות טהרה</w:t>
            </w:r>
          </w:p>
        </w:tc>
        <w:tc>
          <w:tcPr>
            <w:tcW w:w="3652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כל הקרבנות של נזיר טהור</w:t>
            </w:r>
          </w:p>
        </w:tc>
      </w:tr>
      <w:tr w:rsidR="00C02CAC" w:rsidTr="00FE0909">
        <w:trPr>
          <w:trHeight w:val="274"/>
        </w:trPr>
        <w:tc>
          <w:tcPr>
            <w:tcW w:w="8522" w:type="dxa"/>
            <w:gridSpan w:val="3"/>
            <w:shd w:val="clear" w:color="auto" w:fill="000000" w:themeFill="text1"/>
          </w:tcPr>
          <w:p w:rsidR="00C02CAC" w:rsidRPr="00C02CAC" w:rsidRDefault="00C02CAC" w:rsidP="00D31C4C">
            <w:pPr>
              <w:jc w:val="center"/>
              <w:rPr>
                <w:rFonts w:hint="cs"/>
                <w:color w:val="FFFFFF" w:themeColor="background1"/>
                <w:rtl/>
              </w:rPr>
            </w:pPr>
            <w:r w:rsidRPr="00C02CAC">
              <w:rPr>
                <w:rFonts w:hint="cs"/>
                <w:color w:val="FFFFFF" w:themeColor="background1"/>
                <w:rtl/>
              </w:rPr>
              <w:t xml:space="preserve">מותר לשתות יין ולהטמא למתים לאחר </w:t>
            </w:r>
            <w:r w:rsidR="00D31C4C">
              <w:rPr>
                <w:rFonts w:hint="cs"/>
                <w:color w:val="FFFFFF" w:themeColor="background1"/>
                <w:rtl/>
              </w:rPr>
              <w:t>74</w:t>
            </w:r>
            <w:r w:rsidRPr="00C02CAC">
              <w:rPr>
                <w:rFonts w:hint="cs"/>
                <w:color w:val="FFFFFF" w:themeColor="background1"/>
                <w:rtl/>
              </w:rPr>
              <w:t xml:space="preserve"> יום</w:t>
            </w:r>
          </w:p>
        </w:tc>
      </w:tr>
    </w:tbl>
    <w:p w:rsidR="00C02CAC" w:rsidRPr="00D31C4C" w:rsidRDefault="00C02CAC">
      <w:pPr>
        <w:rPr>
          <w:rFonts w:hint="cs"/>
          <w:sz w:val="8"/>
          <w:szCs w:val="8"/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740"/>
        <w:gridCol w:w="3652"/>
      </w:tblGrid>
      <w:tr w:rsidR="00C02CAC" w:rsidTr="00FE0909">
        <w:tc>
          <w:tcPr>
            <w:tcW w:w="8522" w:type="dxa"/>
            <w:gridSpan w:val="3"/>
          </w:tcPr>
          <w:p w:rsidR="00C02CAC" w:rsidRPr="00C02CAC" w:rsidRDefault="00C02CAC" w:rsidP="00D31C4C">
            <w:pPr>
              <w:jc w:val="center"/>
              <w:rPr>
                <w:b/>
                <w:bCs/>
                <w:rtl/>
              </w:rPr>
            </w:pP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נזיר - </w:t>
            </w:r>
            <w:r w:rsidR="00D31C4C" w:rsidRPr="00D570A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וודאי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טמא </w:t>
            </w:r>
            <w:r w:rsidR="00D31C4C" w:rsidRPr="00D570A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וודאי</w:t>
            </w:r>
            <w:r w:rsidR="00D31C4C"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מצורע</w:t>
            </w:r>
            <w:r w:rsidRPr="00D31C4C">
              <w:rPr>
                <w:rFonts w:hint="cs"/>
                <w:b/>
                <w:bCs/>
                <w:sz w:val="36"/>
                <w:szCs w:val="36"/>
                <w:rtl/>
              </w:rPr>
              <w:t xml:space="preserve"> מוחלט</w:t>
            </w:r>
          </w:p>
        </w:tc>
      </w:tr>
      <w:tr w:rsidR="00C02CAC" w:rsidTr="00FE0909">
        <w:trPr>
          <w:trHeight w:val="276"/>
        </w:trPr>
        <w:tc>
          <w:tcPr>
            <w:tcW w:w="213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תגלחת ראשונה </w:t>
            </w:r>
          </w:p>
          <w:p w:rsidR="00C02CAC" w:rsidRDefault="00D31C4C" w:rsidP="00FE0909">
            <w:pPr>
              <w:rPr>
                <w:rtl/>
              </w:rPr>
            </w:pPr>
            <w:r>
              <w:rPr>
                <w:rFonts w:hint="cs"/>
                <w:rtl/>
              </w:rPr>
              <w:t>מיד</w:t>
            </w:r>
          </w:p>
        </w:tc>
        <w:tc>
          <w:tcPr>
            <w:tcW w:w="2740" w:type="dxa"/>
          </w:tcPr>
          <w:p w:rsidR="00C02CAC" w:rsidRDefault="00D31C4C" w:rsidP="00FE0909">
            <w:pPr>
              <w:rPr>
                <w:rtl/>
              </w:rPr>
            </w:pPr>
            <w:r>
              <w:rPr>
                <w:rFonts w:hint="cs"/>
                <w:rtl/>
              </w:rPr>
              <w:t>סיום ימי חלוטו - מצורע</w:t>
            </w:r>
          </w:p>
        </w:tc>
        <w:tc>
          <w:tcPr>
            <w:tcW w:w="3652" w:type="dxa"/>
          </w:tcPr>
          <w:p w:rsidR="00C02CAC" w:rsidRDefault="00D31C4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ציפורים</w:t>
            </w:r>
          </w:p>
        </w:tc>
      </w:tr>
      <w:tr w:rsidR="00C02CAC" w:rsidTr="00FE0909">
        <w:trPr>
          <w:trHeight w:val="274"/>
        </w:trPr>
        <w:tc>
          <w:tcPr>
            <w:tcW w:w="2130" w:type="dxa"/>
            <w:vMerge w:val="restart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שניה</w:t>
            </w:r>
          </w:p>
          <w:p w:rsidR="00C02CAC" w:rsidRDefault="00D31C4C" w:rsidP="00FE0909">
            <w:pPr>
              <w:rPr>
                <w:rtl/>
              </w:rPr>
            </w:pPr>
            <w:r>
              <w:rPr>
                <w:rFonts w:hint="cs"/>
                <w:rtl/>
              </w:rPr>
              <w:t>לאחר ז</w:t>
            </w:r>
            <w:r w:rsidR="00C02CAC">
              <w:rPr>
                <w:rFonts w:hint="cs"/>
                <w:rtl/>
              </w:rPr>
              <w:t>' יום</w:t>
            </w:r>
          </w:p>
        </w:tc>
        <w:tc>
          <w:tcPr>
            <w:tcW w:w="2740" w:type="dxa"/>
          </w:tcPr>
          <w:p w:rsidR="00C02CAC" w:rsidRDefault="00D31C4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סיום ימי ספרו של מצורע</w:t>
            </w:r>
          </w:p>
        </w:tc>
        <w:tc>
          <w:tcPr>
            <w:tcW w:w="3652" w:type="dxa"/>
          </w:tcPr>
          <w:p w:rsidR="00C02CAC" w:rsidRDefault="00D31C4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כל קרבנות מצורע</w:t>
            </w:r>
          </w:p>
        </w:tc>
      </w:tr>
      <w:tr w:rsidR="00D31C4C" w:rsidTr="00B22815">
        <w:trPr>
          <w:trHeight w:val="274"/>
        </w:trPr>
        <w:tc>
          <w:tcPr>
            <w:tcW w:w="2130" w:type="dxa"/>
            <w:vMerge/>
          </w:tcPr>
          <w:p w:rsidR="00D31C4C" w:rsidRDefault="00D31C4C" w:rsidP="00FE0909">
            <w:pPr>
              <w:rPr>
                <w:rtl/>
              </w:rPr>
            </w:pPr>
          </w:p>
        </w:tc>
        <w:tc>
          <w:tcPr>
            <w:tcW w:w="6392" w:type="dxa"/>
            <w:gridSpan w:val="2"/>
          </w:tcPr>
          <w:p w:rsidR="00D31C4C" w:rsidRDefault="00D31C4C" w:rsidP="00FE0909">
            <w:pPr>
              <w:rPr>
                <w:rFonts w:hint="cs"/>
                <w:rtl/>
              </w:rPr>
            </w:pPr>
          </w:p>
        </w:tc>
      </w:tr>
      <w:tr w:rsidR="00C02CAC" w:rsidRPr="00C02CAC" w:rsidTr="00FE0909">
        <w:trPr>
          <w:trHeight w:val="274"/>
        </w:trPr>
        <w:tc>
          <w:tcPr>
            <w:tcW w:w="8522" w:type="dxa"/>
            <w:gridSpan w:val="3"/>
            <w:shd w:val="clear" w:color="auto" w:fill="000000" w:themeFill="text1"/>
          </w:tcPr>
          <w:p w:rsidR="00C02CAC" w:rsidRPr="00C02CAC" w:rsidRDefault="00C02CAC" w:rsidP="00D31C4C">
            <w:pPr>
              <w:jc w:val="center"/>
              <w:rPr>
                <w:rFonts w:hint="cs"/>
                <w:color w:val="FFFFFF" w:themeColor="background1"/>
                <w:rtl/>
              </w:rPr>
            </w:pPr>
            <w:r w:rsidRPr="00C02CAC">
              <w:rPr>
                <w:rFonts w:hint="cs"/>
                <w:color w:val="FFFFFF" w:themeColor="background1"/>
                <w:rtl/>
              </w:rPr>
              <w:t xml:space="preserve">מותר לאכול בקדשים לאחר </w:t>
            </w:r>
            <w:r w:rsidR="00D31C4C">
              <w:rPr>
                <w:rFonts w:hint="cs"/>
                <w:color w:val="FFFFFF" w:themeColor="background1"/>
                <w:rtl/>
              </w:rPr>
              <w:t xml:space="preserve">8 </w:t>
            </w:r>
            <w:r w:rsidRPr="00C02CAC">
              <w:rPr>
                <w:rFonts w:hint="cs"/>
                <w:color w:val="FFFFFF" w:themeColor="background1"/>
                <w:rtl/>
              </w:rPr>
              <w:t>יום</w:t>
            </w:r>
          </w:p>
        </w:tc>
      </w:tr>
      <w:tr w:rsidR="00C02CAC" w:rsidTr="00FE0909">
        <w:trPr>
          <w:trHeight w:val="274"/>
        </w:trPr>
        <w:tc>
          <w:tcPr>
            <w:tcW w:w="2130" w:type="dxa"/>
            <w:vMerge w:val="restart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שלישית</w:t>
            </w:r>
          </w:p>
          <w:p w:rsidR="00C02CAC" w:rsidRDefault="00C02CAC" w:rsidP="00D31C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לאחר </w:t>
            </w:r>
            <w:r w:rsidR="00D31C4C">
              <w:rPr>
                <w:rFonts w:hint="cs"/>
                <w:rtl/>
              </w:rPr>
              <w:t>ז</w:t>
            </w:r>
            <w:r>
              <w:rPr>
                <w:rFonts w:hint="cs"/>
                <w:rtl/>
              </w:rPr>
              <w:t>' יום</w:t>
            </w:r>
          </w:p>
        </w:tc>
        <w:tc>
          <w:tcPr>
            <w:tcW w:w="2740" w:type="dxa"/>
          </w:tcPr>
          <w:p w:rsidR="00C02CAC" w:rsidRDefault="00D31C4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סיום נזירות </w:t>
            </w:r>
            <w:proofErr w:type="spellStart"/>
            <w:r>
              <w:rPr>
                <w:rFonts w:hint="cs"/>
                <w:rtl/>
              </w:rPr>
              <w:t>בטומא</w:t>
            </w:r>
            <w:proofErr w:type="spellEnd"/>
          </w:p>
        </w:tc>
        <w:tc>
          <w:tcPr>
            <w:tcW w:w="3652" w:type="dxa"/>
          </w:tcPr>
          <w:p w:rsidR="00C02CAC" w:rsidRDefault="00D31C4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כל קרבנות נזיר טמא</w:t>
            </w:r>
          </w:p>
        </w:tc>
      </w:tr>
      <w:tr w:rsidR="00D31C4C" w:rsidTr="00654182">
        <w:trPr>
          <w:trHeight w:val="274"/>
        </w:trPr>
        <w:tc>
          <w:tcPr>
            <w:tcW w:w="2130" w:type="dxa"/>
            <w:vMerge/>
          </w:tcPr>
          <w:p w:rsidR="00D31C4C" w:rsidRDefault="00D31C4C" w:rsidP="00FE0909">
            <w:pPr>
              <w:rPr>
                <w:rtl/>
              </w:rPr>
            </w:pPr>
          </w:p>
        </w:tc>
        <w:tc>
          <w:tcPr>
            <w:tcW w:w="6392" w:type="dxa"/>
            <w:gridSpan w:val="2"/>
          </w:tcPr>
          <w:p w:rsidR="00D31C4C" w:rsidRDefault="00D31C4C" w:rsidP="00FE0909">
            <w:pPr>
              <w:rPr>
                <w:rFonts w:hint="cs"/>
                <w:rtl/>
              </w:rPr>
            </w:pPr>
          </w:p>
        </w:tc>
      </w:tr>
      <w:tr w:rsidR="00C02CAC" w:rsidTr="00FE0909">
        <w:trPr>
          <w:trHeight w:val="274"/>
        </w:trPr>
        <w:tc>
          <w:tcPr>
            <w:tcW w:w="213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תגלחת רביעית</w:t>
            </w:r>
          </w:p>
          <w:p w:rsidR="00C02CAC" w:rsidRDefault="00C02CAC" w:rsidP="00FE0909">
            <w:pPr>
              <w:rPr>
                <w:rtl/>
              </w:rPr>
            </w:pPr>
            <w:r>
              <w:rPr>
                <w:rFonts w:hint="cs"/>
                <w:rtl/>
              </w:rPr>
              <w:t>לאחר ל' יום</w:t>
            </w:r>
          </w:p>
        </w:tc>
        <w:tc>
          <w:tcPr>
            <w:tcW w:w="2740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סיום נזירות טהרה</w:t>
            </w:r>
          </w:p>
        </w:tc>
        <w:tc>
          <w:tcPr>
            <w:tcW w:w="3652" w:type="dxa"/>
          </w:tcPr>
          <w:p w:rsidR="00C02CAC" w:rsidRDefault="00C02CAC" w:rsidP="00FE090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כל הקרבנות של נזיר טהור</w:t>
            </w:r>
          </w:p>
        </w:tc>
      </w:tr>
      <w:tr w:rsidR="00C02CAC" w:rsidTr="00FE0909">
        <w:trPr>
          <w:trHeight w:val="274"/>
        </w:trPr>
        <w:tc>
          <w:tcPr>
            <w:tcW w:w="8522" w:type="dxa"/>
            <w:gridSpan w:val="3"/>
            <w:shd w:val="clear" w:color="auto" w:fill="000000" w:themeFill="text1"/>
          </w:tcPr>
          <w:p w:rsidR="00C02CAC" w:rsidRPr="00C02CAC" w:rsidRDefault="00C02CAC" w:rsidP="00D31C4C">
            <w:pPr>
              <w:jc w:val="center"/>
              <w:rPr>
                <w:rFonts w:hint="cs"/>
                <w:color w:val="FFFFFF" w:themeColor="background1"/>
                <w:rtl/>
              </w:rPr>
            </w:pPr>
            <w:r w:rsidRPr="00C02CAC">
              <w:rPr>
                <w:rFonts w:hint="cs"/>
                <w:color w:val="FFFFFF" w:themeColor="background1"/>
                <w:rtl/>
              </w:rPr>
              <w:t>מות</w:t>
            </w:r>
            <w:r w:rsidR="00D31C4C">
              <w:rPr>
                <w:rFonts w:hint="cs"/>
                <w:color w:val="FFFFFF" w:themeColor="background1"/>
                <w:rtl/>
              </w:rPr>
              <w:t>ר לשתות יין ולהטמא למתים לאחר 44 י</w:t>
            </w:r>
            <w:r w:rsidRPr="00C02CAC">
              <w:rPr>
                <w:rFonts w:hint="cs"/>
                <w:color w:val="FFFFFF" w:themeColor="background1"/>
                <w:rtl/>
              </w:rPr>
              <w:t>ום</w:t>
            </w:r>
          </w:p>
        </w:tc>
      </w:tr>
    </w:tbl>
    <w:p w:rsidR="00C02CAC" w:rsidRDefault="00C02CAC"/>
    <w:sectPr w:rsidR="00C02CAC" w:rsidSect="00D31C4C">
      <w:headerReference w:type="default" r:id="rId7"/>
      <w:pgSz w:w="11906" w:h="16838"/>
      <w:pgMar w:top="284" w:right="1558" w:bottom="720" w:left="72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E1" w:rsidRDefault="00E22AE1" w:rsidP="002F2B65">
      <w:pPr>
        <w:spacing w:after="0" w:line="240" w:lineRule="auto"/>
      </w:pPr>
      <w:r>
        <w:separator/>
      </w:r>
    </w:p>
  </w:endnote>
  <w:endnote w:type="continuationSeparator" w:id="0">
    <w:p w:rsidR="00E22AE1" w:rsidRDefault="00E22AE1" w:rsidP="002F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E1" w:rsidRDefault="00E22AE1" w:rsidP="002F2B65">
      <w:pPr>
        <w:spacing w:after="0" w:line="240" w:lineRule="auto"/>
      </w:pPr>
      <w:r>
        <w:separator/>
      </w:r>
    </w:p>
  </w:footnote>
  <w:footnote w:type="continuationSeparator" w:id="0">
    <w:p w:rsidR="00E22AE1" w:rsidRDefault="00E22AE1" w:rsidP="002F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B65" w:rsidRDefault="002F2B65" w:rsidP="00D31C4C">
    <w:pPr>
      <w:spacing w:after="0" w:line="240" w:lineRule="auto"/>
      <w:rPr>
        <w:rFonts w:hint="cs"/>
        <w:rtl/>
      </w:rPr>
    </w:pPr>
    <w:r>
      <w:rPr>
        <w:rFonts w:hint="cs"/>
        <w:rtl/>
      </w:rPr>
      <w:t>בס"ד</w:t>
    </w:r>
  </w:p>
  <w:p w:rsidR="002F2B65" w:rsidRDefault="002F2B65" w:rsidP="00D31C4C">
    <w:pPr>
      <w:spacing w:line="240" w:lineRule="auto"/>
      <w:jc w:val="center"/>
    </w:pPr>
    <w:r w:rsidRPr="00D31C4C">
      <w:rPr>
        <w:rFonts w:hint="cs"/>
        <w:b/>
        <w:bCs/>
        <w:caps/>
        <w:sz w:val="40"/>
        <w:szCs w:val="40"/>
        <w:rtl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נזיר וטמא ומוחלט</w:t>
    </w:r>
    <w:r w:rsidR="00D31C4C" w:rsidRPr="00D31C4C">
      <w:rPr>
        <w:rFonts w:hint="cs"/>
        <w:b/>
        <w:caps/>
        <w:sz w:val="40"/>
        <w:szCs w:val="40"/>
        <w:rtl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D31C4C" w:rsidRPr="00D31C4C">
      <w:rPr>
        <w:rFonts w:hint="cs"/>
        <w:rtl/>
      </w:rPr>
      <w:t>(</w:t>
    </w:r>
    <w:r w:rsidR="00D31C4C">
      <w:rPr>
        <w:rFonts w:hint="cs"/>
        <w:rtl/>
      </w:rPr>
      <w:t xml:space="preserve">מסכת </w:t>
    </w:r>
    <w:r w:rsidR="00D31C4C" w:rsidRPr="00D31C4C">
      <w:rPr>
        <w:rFonts w:hint="cs"/>
        <w:rtl/>
      </w:rPr>
      <w:t>נזיר דף 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65"/>
    <w:rsid w:val="000764C9"/>
    <w:rsid w:val="000A5085"/>
    <w:rsid w:val="000B198C"/>
    <w:rsid w:val="00146034"/>
    <w:rsid w:val="002F2B65"/>
    <w:rsid w:val="0035167D"/>
    <w:rsid w:val="00372D73"/>
    <w:rsid w:val="003C0500"/>
    <w:rsid w:val="006D4C1B"/>
    <w:rsid w:val="00C02CAC"/>
    <w:rsid w:val="00D31C4C"/>
    <w:rsid w:val="00D570AF"/>
    <w:rsid w:val="00E22AE1"/>
    <w:rsid w:val="00E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AC"/>
    <w:pPr>
      <w:bidi/>
      <w:jc w:val="both"/>
    </w:pPr>
    <w:rPr>
      <w:rFonts w:cs="Gish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צעקה"/>
    <w:basedOn w:val="a"/>
    <w:link w:val="a4"/>
    <w:qFormat/>
    <w:rsid w:val="003C0500"/>
    <w:pPr>
      <w:widowControl w:val="0"/>
      <w:suppressAutoHyphens/>
      <w:autoSpaceDE w:val="0"/>
      <w:autoSpaceDN w:val="0"/>
      <w:adjustRightInd w:val="0"/>
      <w:spacing w:before="170" w:after="227" w:line="300" w:lineRule="atLeast"/>
      <w:ind w:left="1060"/>
      <w:jc w:val="left"/>
      <w:textAlignment w:val="center"/>
    </w:pPr>
    <w:rPr>
      <w:rFonts w:asciiTheme="minorBidi" w:eastAsiaTheme="minorEastAsia" w:hAnsiTheme="minorBidi" w:cstheme="minorBidi"/>
      <w:b/>
      <w:bCs/>
      <w:color w:val="000000"/>
      <w:sz w:val="26"/>
      <w:szCs w:val="24"/>
    </w:rPr>
  </w:style>
  <w:style w:type="character" w:customStyle="1" w:styleId="a4">
    <w:name w:val="צעקה תו"/>
    <w:basedOn w:val="a0"/>
    <w:link w:val="a3"/>
    <w:rsid w:val="003C0500"/>
    <w:rPr>
      <w:rFonts w:asciiTheme="minorBidi" w:eastAsiaTheme="minorEastAsia" w:hAnsiTheme="minorBidi"/>
      <w:b/>
      <w:bCs/>
      <w:color w:val="000000"/>
      <w:sz w:val="26"/>
      <w:szCs w:val="24"/>
    </w:rPr>
  </w:style>
  <w:style w:type="paragraph" w:customStyle="1" w:styleId="a5">
    <w:name w:val="ציטוט קטע"/>
    <w:basedOn w:val="a"/>
    <w:link w:val="a6"/>
    <w:autoRedefine/>
    <w:qFormat/>
    <w:rsid w:val="003C0500"/>
    <w:pPr>
      <w:widowControl w:val="0"/>
      <w:suppressAutoHyphens/>
      <w:autoSpaceDE w:val="0"/>
      <w:autoSpaceDN w:val="0"/>
      <w:adjustRightInd w:val="0"/>
      <w:spacing w:before="120" w:after="240" w:line="220" w:lineRule="atLeast"/>
      <w:ind w:left="1797" w:right="340"/>
      <w:textAlignment w:val="center"/>
    </w:pPr>
    <w:rPr>
      <w:rFonts w:asciiTheme="minorBidi" w:eastAsiaTheme="minorEastAsia" w:hAnsiTheme="minorBidi" w:cstheme="minorBidi"/>
      <w:b/>
      <w:bCs/>
      <w:color w:val="000000"/>
      <w:sz w:val="24"/>
      <w:szCs w:val="24"/>
    </w:rPr>
  </w:style>
  <w:style w:type="character" w:customStyle="1" w:styleId="a6">
    <w:name w:val="ציטוט קטע תו"/>
    <w:basedOn w:val="a0"/>
    <w:link w:val="a5"/>
    <w:rsid w:val="003C0500"/>
    <w:rPr>
      <w:rFonts w:asciiTheme="minorBidi" w:eastAsiaTheme="minorEastAsia" w:hAnsiTheme="minorBidi"/>
      <w:b/>
      <w:bCs/>
      <w:color w:val="000000"/>
      <w:sz w:val="24"/>
      <w:szCs w:val="24"/>
    </w:rPr>
  </w:style>
  <w:style w:type="character" w:styleId="a7">
    <w:name w:val="Intense Emphasis"/>
    <w:basedOn w:val="a0"/>
    <w:uiPriority w:val="21"/>
    <w:qFormat/>
    <w:rsid w:val="0035167D"/>
    <w:rPr>
      <w:rFonts w:ascii="Gisha" w:eastAsiaTheme="minorHAnsi" w:hAnsi="Gisha" w:cs="Gisha"/>
      <w:color w:val="984806" w:themeColor="accent6" w:themeShade="80"/>
      <w:sz w:val="16"/>
      <w:szCs w:val="18"/>
    </w:rPr>
  </w:style>
  <w:style w:type="paragraph" w:customStyle="1" w:styleId="a8">
    <w:name w:val="כותרת יפה"/>
    <w:basedOn w:val="a"/>
    <w:link w:val="a9"/>
    <w:autoRedefine/>
    <w:qFormat/>
    <w:rsid w:val="00146034"/>
    <w:pPr>
      <w:jc w:val="center"/>
    </w:pPr>
    <w:rPr>
      <w:bCs/>
      <w:caps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character" w:customStyle="1" w:styleId="a9">
    <w:name w:val="כותרת יפה תו"/>
    <w:basedOn w:val="a0"/>
    <w:link w:val="a8"/>
    <w:rsid w:val="00146034"/>
    <w:rPr>
      <w:rFonts w:cs="Gisha"/>
      <w:bCs/>
      <w:caps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paragraph" w:styleId="aa">
    <w:name w:val="header"/>
    <w:basedOn w:val="a"/>
    <w:link w:val="ab"/>
    <w:uiPriority w:val="99"/>
    <w:unhideWhenUsed/>
    <w:rsid w:val="002F2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2F2B65"/>
    <w:rPr>
      <w:rFonts w:cs="Gisha"/>
    </w:rPr>
  </w:style>
  <w:style w:type="paragraph" w:styleId="ac">
    <w:name w:val="footer"/>
    <w:basedOn w:val="a"/>
    <w:link w:val="ad"/>
    <w:uiPriority w:val="99"/>
    <w:unhideWhenUsed/>
    <w:rsid w:val="002F2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2F2B65"/>
    <w:rPr>
      <w:rFonts w:cs="Gisha"/>
    </w:rPr>
  </w:style>
  <w:style w:type="table" w:styleId="ae">
    <w:name w:val="Table Grid"/>
    <w:basedOn w:val="a1"/>
    <w:uiPriority w:val="59"/>
    <w:rsid w:val="000A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Light List"/>
    <w:basedOn w:val="a1"/>
    <w:uiPriority w:val="61"/>
    <w:rsid w:val="000A50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0A50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AC"/>
    <w:pPr>
      <w:bidi/>
      <w:jc w:val="both"/>
    </w:pPr>
    <w:rPr>
      <w:rFonts w:cs="Gish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צעקה"/>
    <w:basedOn w:val="a"/>
    <w:link w:val="a4"/>
    <w:qFormat/>
    <w:rsid w:val="003C0500"/>
    <w:pPr>
      <w:widowControl w:val="0"/>
      <w:suppressAutoHyphens/>
      <w:autoSpaceDE w:val="0"/>
      <w:autoSpaceDN w:val="0"/>
      <w:adjustRightInd w:val="0"/>
      <w:spacing w:before="170" w:after="227" w:line="300" w:lineRule="atLeast"/>
      <w:ind w:left="1060"/>
      <w:jc w:val="left"/>
      <w:textAlignment w:val="center"/>
    </w:pPr>
    <w:rPr>
      <w:rFonts w:asciiTheme="minorBidi" w:eastAsiaTheme="minorEastAsia" w:hAnsiTheme="minorBidi" w:cstheme="minorBidi"/>
      <w:b/>
      <w:bCs/>
      <w:color w:val="000000"/>
      <w:sz w:val="26"/>
      <w:szCs w:val="24"/>
    </w:rPr>
  </w:style>
  <w:style w:type="character" w:customStyle="1" w:styleId="a4">
    <w:name w:val="צעקה תו"/>
    <w:basedOn w:val="a0"/>
    <w:link w:val="a3"/>
    <w:rsid w:val="003C0500"/>
    <w:rPr>
      <w:rFonts w:asciiTheme="minorBidi" w:eastAsiaTheme="minorEastAsia" w:hAnsiTheme="minorBidi"/>
      <w:b/>
      <w:bCs/>
      <w:color w:val="000000"/>
      <w:sz w:val="26"/>
      <w:szCs w:val="24"/>
    </w:rPr>
  </w:style>
  <w:style w:type="paragraph" w:customStyle="1" w:styleId="a5">
    <w:name w:val="ציטוט קטע"/>
    <w:basedOn w:val="a"/>
    <w:link w:val="a6"/>
    <w:autoRedefine/>
    <w:qFormat/>
    <w:rsid w:val="003C0500"/>
    <w:pPr>
      <w:widowControl w:val="0"/>
      <w:suppressAutoHyphens/>
      <w:autoSpaceDE w:val="0"/>
      <w:autoSpaceDN w:val="0"/>
      <w:adjustRightInd w:val="0"/>
      <w:spacing w:before="120" w:after="240" w:line="220" w:lineRule="atLeast"/>
      <w:ind w:left="1797" w:right="340"/>
      <w:textAlignment w:val="center"/>
    </w:pPr>
    <w:rPr>
      <w:rFonts w:asciiTheme="minorBidi" w:eastAsiaTheme="minorEastAsia" w:hAnsiTheme="minorBidi" w:cstheme="minorBidi"/>
      <w:b/>
      <w:bCs/>
      <w:color w:val="000000"/>
      <w:sz w:val="24"/>
      <w:szCs w:val="24"/>
    </w:rPr>
  </w:style>
  <w:style w:type="character" w:customStyle="1" w:styleId="a6">
    <w:name w:val="ציטוט קטע תו"/>
    <w:basedOn w:val="a0"/>
    <w:link w:val="a5"/>
    <w:rsid w:val="003C0500"/>
    <w:rPr>
      <w:rFonts w:asciiTheme="minorBidi" w:eastAsiaTheme="minorEastAsia" w:hAnsiTheme="minorBidi"/>
      <w:b/>
      <w:bCs/>
      <w:color w:val="000000"/>
      <w:sz w:val="24"/>
      <w:szCs w:val="24"/>
    </w:rPr>
  </w:style>
  <w:style w:type="character" w:styleId="a7">
    <w:name w:val="Intense Emphasis"/>
    <w:basedOn w:val="a0"/>
    <w:uiPriority w:val="21"/>
    <w:qFormat/>
    <w:rsid w:val="0035167D"/>
    <w:rPr>
      <w:rFonts w:ascii="Gisha" w:eastAsiaTheme="minorHAnsi" w:hAnsi="Gisha" w:cs="Gisha"/>
      <w:color w:val="984806" w:themeColor="accent6" w:themeShade="80"/>
      <w:sz w:val="16"/>
      <w:szCs w:val="18"/>
    </w:rPr>
  </w:style>
  <w:style w:type="paragraph" w:customStyle="1" w:styleId="a8">
    <w:name w:val="כותרת יפה"/>
    <w:basedOn w:val="a"/>
    <w:link w:val="a9"/>
    <w:autoRedefine/>
    <w:qFormat/>
    <w:rsid w:val="00146034"/>
    <w:pPr>
      <w:jc w:val="center"/>
    </w:pPr>
    <w:rPr>
      <w:bCs/>
      <w:caps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character" w:customStyle="1" w:styleId="a9">
    <w:name w:val="כותרת יפה תו"/>
    <w:basedOn w:val="a0"/>
    <w:link w:val="a8"/>
    <w:rsid w:val="00146034"/>
    <w:rPr>
      <w:rFonts w:cs="Gisha"/>
      <w:bCs/>
      <w:caps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paragraph" w:styleId="aa">
    <w:name w:val="header"/>
    <w:basedOn w:val="a"/>
    <w:link w:val="ab"/>
    <w:uiPriority w:val="99"/>
    <w:unhideWhenUsed/>
    <w:rsid w:val="002F2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2F2B65"/>
    <w:rPr>
      <w:rFonts w:cs="Gisha"/>
    </w:rPr>
  </w:style>
  <w:style w:type="paragraph" w:styleId="ac">
    <w:name w:val="footer"/>
    <w:basedOn w:val="a"/>
    <w:link w:val="ad"/>
    <w:uiPriority w:val="99"/>
    <w:unhideWhenUsed/>
    <w:rsid w:val="002F2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2F2B65"/>
    <w:rPr>
      <w:rFonts w:cs="Gisha"/>
    </w:rPr>
  </w:style>
  <w:style w:type="table" w:styleId="ae">
    <w:name w:val="Table Grid"/>
    <w:basedOn w:val="a1"/>
    <w:uiPriority w:val="59"/>
    <w:rsid w:val="000A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Light List"/>
    <w:basedOn w:val="a1"/>
    <w:uiPriority w:val="61"/>
    <w:rsid w:val="000A50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0A50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אהרן שווב</dc:creator>
  <cp:lastModifiedBy>אהרן שווב</cp:lastModifiedBy>
  <cp:revision>1</cp:revision>
  <dcterms:created xsi:type="dcterms:W3CDTF">2015-10-19T19:19:00Z</dcterms:created>
  <dcterms:modified xsi:type="dcterms:W3CDTF">2015-10-19T20:09:00Z</dcterms:modified>
</cp:coreProperties>
</file>