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E4" w:rsidRDefault="00AE66E4" w:rsidP="00AE66E4">
      <w:pPr>
        <w:pStyle w:val="ad"/>
        <w:spacing w:before="240" w:after="0"/>
        <w:jc w:val="left"/>
        <w:rPr>
          <w:rFonts w:hint="cs"/>
          <w:sz w:val="16"/>
          <w:szCs w:val="28"/>
          <w:rtl/>
        </w:rPr>
      </w:pPr>
      <w:bookmarkStart w:id="0" w:name="_GoBack"/>
      <w:r>
        <w:rPr>
          <w:rFonts w:hint="cs"/>
          <w:sz w:val="16"/>
          <w:szCs w:val="28"/>
          <w:rtl/>
        </w:rPr>
        <w:t>פורסם: שבות יהודה וישראל, ירושלים תשס"ז, עמ' 189-175</w:t>
      </w:r>
    </w:p>
    <w:bookmarkEnd w:id="0"/>
    <w:p w:rsidR="00AE66E4" w:rsidRPr="00AE66E4" w:rsidRDefault="00AE66E4" w:rsidP="00AE66E4">
      <w:pPr>
        <w:pStyle w:val="ad"/>
        <w:spacing w:before="240" w:after="0"/>
        <w:jc w:val="right"/>
        <w:rPr>
          <w:rFonts w:hint="cs"/>
          <w:sz w:val="16"/>
          <w:szCs w:val="28"/>
          <w:rtl/>
        </w:rPr>
      </w:pPr>
      <w:r w:rsidRPr="00AE66E4">
        <w:rPr>
          <w:rFonts w:hint="cs"/>
          <w:sz w:val="16"/>
          <w:szCs w:val="28"/>
          <w:rtl/>
        </w:rPr>
        <w:t>הרב יהודה זולדן</w:t>
      </w:r>
    </w:p>
    <w:p w:rsidR="00AE66E4" w:rsidRDefault="00AE66E4" w:rsidP="00AE66E4">
      <w:pPr>
        <w:pStyle w:val="ad"/>
        <w:spacing w:before="240" w:after="0"/>
        <w:rPr>
          <w:rFonts w:hint="cs"/>
          <w:rtl/>
        </w:rPr>
      </w:pPr>
      <w:r>
        <w:rPr>
          <w:rFonts w:hint="cs"/>
          <w:rtl/>
        </w:rPr>
        <w:t>יג</w:t>
      </w:r>
    </w:p>
    <w:p w:rsidR="00AE66E4" w:rsidRDefault="00AE66E4" w:rsidP="00AE66E4">
      <w:pPr>
        <w:pStyle w:val="ad"/>
        <w:spacing w:before="240" w:after="0"/>
        <w:rPr>
          <w:rtl/>
        </w:rPr>
      </w:pPr>
      <w:r>
        <w:rPr>
          <w:rtl/>
        </w:rPr>
        <w:t>מינוי נכרים לתפקידים ציבוריים</w:t>
      </w:r>
    </w:p>
    <w:p w:rsidR="00AE66E4" w:rsidRDefault="00AE66E4" w:rsidP="00AE66E4">
      <w:pPr>
        <w:pStyle w:val="af4"/>
        <w:rPr>
          <w:rFonts w:hint="cs"/>
          <w:rtl/>
        </w:rPr>
      </w:pPr>
      <w:r>
        <w:rPr>
          <w:rFonts w:hint="cs"/>
          <w:rtl/>
        </w:rPr>
        <w:t>מבוא</w:t>
      </w:r>
    </w:p>
    <w:p w:rsidR="00AE66E4" w:rsidRDefault="00AE66E4" w:rsidP="00AE66E4">
      <w:pPr>
        <w:pStyle w:val="af4"/>
        <w:rPr>
          <w:rtl/>
        </w:rPr>
      </w:pPr>
      <w:r>
        <w:rPr>
          <w:rtl/>
        </w:rPr>
        <w:t>א. מינוי נכרי וגר לשררה</w:t>
      </w:r>
    </w:p>
    <w:p w:rsidR="00AE66E4" w:rsidRDefault="00AE66E4" w:rsidP="00AE66E4">
      <w:pPr>
        <w:pStyle w:val="af4"/>
        <w:rPr>
          <w:rtl/>
        </w:rPr>
      </w:pPr>
      <w:r>
        <w:rPr>
          <w:rtl/>
        </w:rPr>
        <w:t>ב. מינוי נכרי וגר למלך</w:t>
      </w:r>
    </w:p>
    <w:p w:rsidR="00AE66E4" w:rsidRDefault="00AE66E4" w:rsidP="00AE66E4">
      <w:pPr>
        <w:pStyle w:val="af4"/>
        <w:rPr>
          <w:rtl/>
        </w:rPr>
      </w:pPr>
      <w:r>
        <w:rPr>
          <w:rtl/>
        </w:rPr>
        <w:t>ג. מינוי נכרי אויב למלך ולשררה</w:t>
      </w:r>
    </w:p>
    <w:p w:rsidR="00AE66E4" w:rsidRDefault="00AE66E4" w:rsidP="00AE66E4">
      <w:pPr>
        <w:pStyle w:val="af4"/>
      </w:pPr>
      <w:r>
        <w:rPr>
          <w:rtl/>
        </w:rPr>
        <w:t xml:space="preserve">ד. תנאים בהם ניתן למנות נכרי </w:t>
      </w:r>
    </w:p>
    <w:p w:rsidR="00AE66E4" w:rsidRDefault="00AE66E4" w:rsidP="00AE66E4">
      <w:pPr>
        <w:pStyle w:val="af4"/>
        <w:tabs>
          <w:tab w:val="clear" w:pos="424"/>
          <w:tab w:val="left" w:pos="284"/>
        </w:tabs>
        <w:rPr>
          <w:rFonts w:hint="cs"/>
          <w:rtl/>
        </w:rPr>
      </w:pPr>
      <w:r>
        <w:rPr>
          <w:rFonts w:hint="cs"/>
          <w:rtl/>
        </w:rPr>
        <w:tab/>
      </w:r>
      <w:r>
        <w:rPr>
          <w:rtl/>
        </w:rPr>
        <w:t>1. כשאינו מקבל החלטות לבדו אלא יחד עם אחרים</w:t>
      </w:r>
    </w:p>
    <w:p w:rsidR="00AE66E4" w:rsidRDefault="00AE66E4" w:rsidP="00AE66E4">
      <w:pPr>
        <w:pStyle w:val="af4"/>
        <w:tabs>
          <w:tab w:val="clear" w:pos="424"/>
          <w:tab w:val="left" w:pos="284"/>
        </w:tabs>
        <w:rPr>
          <w:rtl/>
        </w:rPr>
      </w:pPr>
      <w:r>
        <w:rPr>
          <w:rFonts w:hint="cs"/>
          <w:rtl/>
        </w:rPr>
        <w:tab/>
        <w:t>2. כשה</w:t>
      </w:r>
      <w:r>
        <w:rPr>
          <w:rtl/>
        </w:rPr>
        <w:t xml:space="preserve">מינוי </w:t>
      </w:r>
      <w:r>
        <w:rPr>
          <w:rFonts w:hint="cs"/>
          <w:rtl/>
        </w:rPr>
        <w:t xml:space="preserve">הוא </w:t>
      </w:r>
      <w:r>
        <w:rPr>
          <w:rtl/>
        </w:rPr>
        <w:t xml:space="preserve">על אוכלוסיה לא יהודית </w:t>
      </w:r>
    </w:p>
    <w:p w:rsidR="00AE66E4" w:rsidRDefault="00AE66E4" w:rsidP="00AE66E4">
      <w:pPr>
        <w:pStyle w:val="af4"/>
        <w:tabs>
          <w:tab w:val="clear" w:pos="424"/>
          <w:tab w:val="left" w:pos="284"/>
        </w:tabs>
        <w:rPr>
          <w:rtl/>
        </w:rPr>
      </w:pPr>
      <w:r>
        <w:rPr>
          <w:rFonts w:hint="cs"/>
          <w:rtl/>
        </w:rPr>
        <w:tab/>
        <w:t>3</w:t>
      </w:r>
      <w:r>
        <w:rPr>
          <w:rtl/>
        </w:rPr>
        <w:t xml:space="preserve">. כשהתמנה לתפקיד על ידי גוף שלטוני אחר </w:t>
      </w:r>
    </w:p>
    <w:p w:rsidR="00AE66E4" w:rsidRDefault="00AE66E4" w:rsidP="00AE66E4">
      <w:pPr>
        <w:pStyle w:val="af4"/>
        <w:tabs>
          <w:tab w:val="clear" w:pos="424"/>
          <w:tab w:val="left" w:pos="284"/>
        </w:tabs>
        <w:rPr>
          <w:rtl/>
        </w:rPr>
      </w:pPr>
      <w:r>
        <w:rPr>
          <w:rFonts w:hint="cs"/>
          <w:rtl/>
        </w:rPr>
        <w:tab/>
        <w:t>4</w:t>
      </w:r>
      <w:r>
        <w:rPr>
          <w:rtl/>
        </w:rPr>
        <w:t>. כשהמינוי א</w:t>
      </w:r>
      <w:r>
        <w:rPr>
          <w:rFonts w:hint="cs"/>
          <w:rtl/>
        </w:rPr>
        <w:t>ינו</w:t>
      </w:r>
      <w:r>
        <w:rPr>
          <w:rtl/>
        </w:rPr>
        <w:t xml:space="preserve"> עובר בירושה</w:t>
      </w:r>
    </w:p>
    <w:p w:rsidR="00AE66E4" w:rsidRDefault="00AE66E4" w:rsidP="00AE66E4">
      <w:pPr>
        <w:pStyle w:val="af4"/>
        <w:tabs>
          <w:tab w:val="clear" w:pos="424"/>
          <w:tab w:val="left" w:pos="284"/>
        </w:tabs>
        <w:rPr>
          <w:rtl/>
        </w:rPr>
      </w:pPr>
      <w:r>
        <w:rPr>
          <w:rFonts w:hint="cs"/>
          <w:rtl/>
        </w:rPr>
        <w:tab/>
        <w:t>5</w:t>
      </w:r>
      <w:r>
        <w:rPr>
          <w:rtl/>
        </w:rPr>
        <w:t xml:space="preserve">. </w:t>
      </w:r>
      <w:r>
        <w:rPr>
          <w:rFonts w:hint="cs"/>
          <w:rtl/>
        </w:rPr>
        <w:t>כש</w:t>
      </w:r>
      <w:r>
        <w:rPr>
          <w:rtl/>
        </w:rPr>
        <w:t>הציבור מקבל את המינוי החריג</w:t>
      </w:r>
    </w:p>
    <w:p w:rsidR="00AE66E4" w:rsidRDefault="00AE66E4" w:rsidP="00AE66E4">
      <w:pPr>
        <w:pStyle w:val="af4"/>
        <w:tabs>
          <w:tab w:val="clear" w:pos="424"/>
          <w:tab w:val="left" w:pos="284"/>
        </w:tabs>
        <w:rPr>
          <w:rtl/>
        </w:rPr>
      </w:pPr>
      <w:r>
        <w:rPr>
          <w:rFonts w:hint="cs"/>
          <w:rtl/>
        </w:rPr>
        <w:tab/>
        <w:t>6</w:t>
      </w:r>
      <w:r>
        <w:rPr>
          <w:rtl/>
        </w:rPr>
        <w:t xml:space="preserve">. </w:t>
      </w:r>
      <w:r>
        <w:rPr>
          <w:rFonts w:hint="cs"/>
          <w:rtl/>
        </w:rPr>
        <w:t>כשהמינוי הוא ל</w:t>
      </w:r>
      <w:r>
        <w:rPr>
          <w:rtl/>
        </w:rPr>
        <w:t>זמן מוגבל</w:t>
      </w:r>
    </w:p>
    <w:p w:rsidR="00AE66E4" w:rsidRDefault="00AE66E4" w:rsidP="00AE66E4">
      <w:pPr>
        <w:pStyle w:val="af4"/>
        <w:tabs>
          <w:tab w:val="clear" w:pos="424"/>
          <w:tab w:val="left" w:pos="284"/>
        </w:tabs>
        <w:rPr>
          <w:rFonts w:hint="cs"/>
          <w:rtl/>
        </w:rPr>
      </w:pPr>
      <w:r>
        <w:rPr>
          <w:rFonts w:hint="cs"/>
          <w:rtl/>
        </w:rPr>
        <w:tab/>
        <w:t>7</w:t>
      </w:r>
      <w:r>
        <w:rPr>
          <w:rtl/>
        </w:rPr>
        <w:t xml:space="preserve">. </w:t>
      </w:r>
      <w:r>
        <w:rPr>
          <w:rFonts w:hint="cs"/>
          <w:rtl/>
        </w:rPr>
        <w:t xml:space="preserve">כשהמינוי נעשה </w:t>
      </w:r>
      <w:r>
        <w:rPr>
          <w:rtl/>
        </w:rPr>
        <w:t>מפני איבת אומות העולם</w:t>
      </w:r>
    </w:p>
    <w:p w:rsidR="00AE66E4" w:rsidRDefault="00AE66E4" w:rsidP="00AE66E4">
      <w:pPr>
        <w:pStyle w:val="af4"/>
        <w:spacing w:after="400"/>
        <w:rPr>
          <w:rFonts w:hint="cs"/>
          <w:rtl/>
        </w:rPr>
      </w:pPr>
      <w:r>
        <w:rPr>
          <w:rFonts w:hint="cs"/>
          <w:rtl/>
        </w:rPr>
        <w:t>סיכום</w:t>
      </w:r>
    </w:p>
    <w:p w:rsidR="00AE66E4" w:rsidRDefault="00AE66E4" w:rsidP="00AE66E4">
      <w:pPr>
        <w:pStyle w:val="af0"/>
        <w:spacing w:before="0" w:after="80"/>
        <w:rPr>
          <w:rFonts w:hint="cs"/>
          <w:rtl/>
        </w:rPr>
      </w:pPr>
      <w:r>
        <w:rPr>
          <w:rFonts w:hint="cs"/>
          <w:rtl/>
        </w:rPr>
        <w:t>מבוא</w:t>
      </w:r>
    </w:p>
    <w:p w:rsidR="00AE66E4" w:rsidRDefault="00AE66E4" w:rsidP="00AE66E4">
      <w:pPr>
        <w:pStyle w:val="af3"/>
        <w:spacing w:line="316" w:lineRule="exact"/>
        <w:rPr>
          <w:rtl/>
        </w:rPr>
      </w:pPr>
      <w:r>
        <w:rPr>
          <w:rtl/>
        </w:rPr>
        <w:t>במדינת ישראל, מכהנים נכרים במשרות שלטוניות וציבוריות ובתפקידים בכירים מא</w:t>
      </w:r>
      <w:r>
        <w:rPr>
          <w:rFonts w:hint="cs"/>
          <w:rtl/>
        </w:rPr>
        <w:t>ו</w:t>
      </w:r>
      <w:r>
        <w:rPr>
          <w:rtl/>
        </w:rPr>
        <w:t>ד. חברי כנסת, קצינים ומפקדים בצבא, שופטים בבית המשפט, מנהלי מחלקות</w:t>
      </w:r>
      <w:r>
        <w:rPr>
          <w:rFonts w:hint="cs"/>
          <w:rtl/>
        </w:rPr>
        <w:t xml:space="preserve"> במוסדות ציבור</w:t>
      </w:r>
      <w:r>
        <w:rPr>
          <w:rtl/>
        </w:rPr>
        <w:t xml:space="preserve"> (עיריות, </w:t>
      </w:r>
      <w:r>
        <w:rPr>
          <w:rFonts w:hint="cs"/>
          <w:rtl/>
        </w:rPr>
        <w:t>ה</w:t>
      </w:r>
      <w:r>
        <w:rPr>
          <w:rtl/>
        </w:rPr>
        <w:t>מוסד לביטוח לאומי</w:t>
      </w:r>
      <w:r>
        <w:rPr>
          <w:rFonts w:hint="cs"/>
          <w:rtl/>
        </w:rPr>
        <w:t xml:space="preserve"> וכד'</w:t>
      </w:r>
      <w:r>
        <w:rPr>
          <w:rtl/>
        </w:rPr>
        <w:t>), ועוד. מבחינת החוק הק</w:t>
      </w:r>
      <w:r>
        <w:rPr>
          <w:rFonts w:hint="cs"/>
          <w:rtl/>
        </w:rPr>
        <w:t>י</w:t>
      </w:r>
      <w:r>
        <w:rPr>
          <w:rtl/>
        </w:rPr>
        <w:t>ים כיום במדינת ישראל, אין כל מניעה שנכרי יתמנה אף לתפקיד נשיא המדינה.</w:t>
      </w:r>
      <w:r>
        <w:rPr>
          <w:rStyle w:val="a7"/>
          <w:rtl/>
        </w:rPr>
        <w:footnoteReference w:id="1"/>
      </w:r>
      <w:r>
        <w:rPr>
          <w:rtl/>
        </w:rPr>
        <w:t xml:space="preserve"> האם </w:t>
      </w:r>
      <w:r>
        <w:rPr>
          <w:rFonts w:hint="cs"/>
          <w:rtl/>
        </w:rPr>
        <w:t>מעמדם זה של ה</w:t>
      </w:r>
      <w:r>
        <w:rPr>
          <w:rtl/>
        </w:rPr>
        <w:t xml:space="preserve">נכרים </w:t>
      </w:r>
      <w:r>
        <w:rPr>
          <w:rFonts w:hint="cs"/>
          <w:rtl/>
        </w:rPr>
        <w:t xml:space="preserve">החיים כיום במדינת ישראל </w:t>
      </w:r>
      <w:r>
        <w:rPr>
          <w:rtl/>
        </w:rPr>
        <w:t>תוא</w:t>
      </w:r>
      <w:r>
        <w:rPr>
          <w:rFonts w:hint="cs"/>
          <w:rtl/>
        </w:rPr>
        <w:t>ם</w:t>
      </w:r>
      <w:r>
        <w:rPr>
          <w:rtl/>
        </w:rPr>
        <w:t xml:space="preserve"> את ההלכה, ואם כן באילו תנאים ומצבים, וכיצד מתיישב הדבר עם האיסור: "לא תוכל לתת עליך איש נכרי אשר לא אחיך הוא" (דברים יז, טו)? </w:t>
      </w:r>
    </w:p>
    <w:p w:rsidR="00AE66E4" w:rsidRDefault="00AE66E4" w:rsidP="00AE66E4">
      <w:pPr>
        <w:pStyle w:val="af0"/>
        <w:rPr>
          <w:rtl/>
        </w:rPr>
      </w:pPr>
      <w:r>
        <w:rPr>
          <w:rtl/>
        </w:rPr>
        <w:t>א. מינוי נכרי וגר לשררה</w:t>
      </w:r>
    </w:p>
    <w:p w:rsidR="00AE66E4" w:rsidRDefault="00AE66E4" w:rsidP="00AE66E4">
      <w:pPr>
        <w:pStyle w:val="af3"/>
        <w:rPr>
          <w:rtl/>
        </w:rPr>
      </w:pPr>
      <w:r>
        <w:rPr>
          <w:rtl/>
        </w:rPr>
        <w:t xml:space="preserve">במצות מינוי מלך נאמר: "לא תוכל לתת עליך איש נכרי אשר לא אחיך הוא, מקרב אחיך תשים עליך מלך" (דברים יז, טו). הפסוק עוסק במלך, אך חז"ל פירשו אותו גם ביחס לשררות אחרות. </w:t>
      </w:r>
      <w:r>
        <w:rPr>
          <w:rFonts w:hint="cs"/>
          <w:rtl/>
        </w:rPr>
        <w:t xml:space="preserve">כך </w:t>
      </w:r>
      <w:r>
        <w:rPr>
          <w:rtl/>
        </w:rPr>
        <w:t xml:space="preserve">בספרי דברים פיסקא קנז (על פי גרסת הגר"א): </w:t>
      </w:r>
    </w:p>
    <w:p w:rsidR="00AE66E4" w:rsidRDefault="00AE66E4" w:rsidP="00AE66E4">
      <w:pPr>
        <w:pStyle w:val="af1"/>
        <w:spacing w:before="100" w:after="100"/>
        <w:rPr>
          <w:rtl/>
        </w:rPr>
      </w:pPr>
      <w:r>
        <w:rPr>
          <w:rFonts w:hint="cs"/>
          <w:rtl/>
        </w:rPr>
        <w:t>"</w:t>
      </w:r>
      <w:r>
        <w:rPr>
          <w:rtl/>
        </w:rPr>
        <w:t>מקרב אחיך תשים</w:t>
      </w:r>
      <w:r>
        <w:rPr>
          <w:rFonts w:hint="cs"/>
          <w:rtl/>
        </w:rPr>
        <w:t xml:space="preserve">" – </w:t>
      </w:r>
      <w:r>
        <w:rPr>
          <w:rtl/>
        </w:rPr>
        <w:t xml:space="preserve">כל משימות שאתה משים לא יהא אלא מקרב אחיך. מכאן אמרו אין ממנין פרנס על הציבור עד שתהא אמו מישראל. </w:t>
      </w:r>
      <w:r>
        <w:rPr>
          <w:rFonts w:hint="cs"/>
          <w:rtl/>
        </w:rPr>
        <w:t>"</w:t>
      </w:r>
      <w:r>
        <w:rPr>
          <w:rtl/>
        </w:rPr>
        <w:t>מקרב אחיך תשים עליך מלך</w:t>
      </w:r>
      <w:r>
        <w:rPr>
          <w:rFonts w:hint="cs"/>
          <w:rtl/>
        </w:rPr>
        <w:t xml:space="preserve">" – </w:t>
      </w:r>
      <w:r>
        <w:rPr>
          <w:rtl/>
        </w:rPr>
        <w:t xml:space="preserve">זו מצות עשה. </w:t>
      </w:r>
      <w:r>
        <w:rPr>
          <w:rFonts w:hint="cs"/>
          <w:rtl/>
        </w:rPr>
        <w:t>"</w:t>
      </w:r>
      <w:r>
        <w:rPr>
          <w:rtl/>
        </w:rPr>
        <w:t>לא תוכל לתת עליך איש נכרי</w:t>
      </w:r>
      <w:r>
        <w:rPr>
          <w:rFonts w:hint="cs"/>
          <w:rtl/>
        </w:rPr>
        <w:t xml:space="preserve">" – </w:t>
      </w:r>
      <w:r>
        <w:rPr>
          <w:rtl/>
        </w:rPr>
        <w:t xml:space="preserve">זו מצות לא תעשה. </w:t>
      </w:r>
      <w:r>
        <w:rPr>
          <w:rFonts w:hint="cs"/>
          <w:rtl/>
        </w:rPr>
        <w:t>"</w:t>
      </w:r>
      <w:r>
        <w:rPr>
          <w:rtl/>
        </w:rPr>
        <w:t>איש נכרי</w:t>
      </w:r>
      <w:r>
        <w:rPr>
          <w:rFonts w:hint="cs"/>
          <w:rtl/>
        </w:rPr>
        <w:t>"</w:t>
      </w:r>
      <w:r>
        <w:rPr>
          <w:rtl/>
        </w:rPr>
        <w:t xml:space="preserve"> – זהו העובד כוכבים. </w:t>
      </w:r>
      <w:r>
        <w:rPr>
          <w:rFonts w:hint="cs"/>
          <w:rtl/>
        </w:rPr>
        <w:t>"</w:t>
      </w:r>
      <w:r>
        <w:rPr>
          <w:rtl/>
        </w:rPr>
        <w:t>אשר לא אחיך הוא</w:t>
      </w:r>
      <w:r>
        <w:rPr>
          <w:rFonts w:hint="cs"/>
          <w:rtl/>
        </w:rPr>
        <w:t>"</w:t>
      </w:r>
      <w:r>
        <w:rPr>
          <w:rtl/>
        </w:rPr>
        <w:t xml:space="preserve"> – זה העבד. כשהיה אגריפס מגיע </w:t>
      </w:r>
      <w:r>
        <w:rPr>
          <w:rtl/>
        </w:rPr>
        <w:lastRenderedPageBreak/>
        <w:t>לפסוק זה היה בוכה</w:t>
      </w:r>
      <w:r>
        <w:rPr>
          <w:rFonts w:hint="cs"/>
          <w:rtl/>
        </w:rPr>
        <w:t>,</w:t>
      </w:r>
      <w:r>
        <w:rPr>
          <w:rtl/>
        </w:rPr>
        <w:t xml:space="preserve"> והיו כל ישראל אומרים לו אל תירא אגריפס אחינו אתה אחינו אתה.</w:t>
      </w:r>
    </w:p>
    <w:p w:rsidR="00AE66E4" w:rsidRDefault="00AE66E4" w:rsidP="00AE66E4">
      <w:pPr>
        <w:pStyle w:val="ab"/>
        <w:rPr>
          <w:rtl/>
        </w:rPr>
      </w:pPr>
      <w:r>
        <w:rPr>
          <w:rtl/>
        </w:rPr>
        <w:t xml:space="preserve">ובמדרש תנאים לדברים פרק יז פסוק טו: </w:t>
      </w:r>
    </w:p>
    <w:p w:rsidR="00AE66E4" w:rsidRDefault="00AE66E4" w:rsidP="00AE66E4">
      <w:pPr>
        <w:pStyle w:val="af1"/>
        <w:spacing w:before="100" w:after="0"/>
        <w:rPr>
          <w:rtl/>
        </w:rPr>
      </w:pPr>
      <w:r>
        <w:rPr>
          <w:rFonts w:hint="cs"/>
          <w:rtl/>
        </w:rPr>
        <w:t>"</w:t>
      </w:r>
      <w:r>
        <w:rPr>
          <w:rtl/>
        </w:rPr>
        <w:t>שום תשים עליך מלך</w:t>
      </w:r>
      <w:r>
        <w:rPr>
          <w:rFonts w:hint="cs"/>
          <w:rtl/>
        </w:rPr>
        <w:t xml:space="preserve">" – </w:t>
      </w:r>
      <w:r>
        <w:rPr>
          <w:rtl/>
        </w:rPr>
        <w:t>אין לי אלא מלך, מנין לרבות שוטרים וגבאי צדקה וסופרי דיינין ומכין ברצועה? ת</w:t>
      </w:r>
      <w:r>
        <w:rPr>
          <w:rFonts w:hint="cs"/>
          <w:rtl/>
        </w:rPr>
        <w:t>למוד לומר:</w:t>
      </w:r>
      <w:r>
        <w:rPr>
          <w:rtl/>
        </w:rPr>
        <w:t xml:space="preserve"> </w:t>
      </w:r>
      <w:r>
        <w:rPr>
          <w:rFonts w:hint="cs"/>
          <w:rtl/>
        </w:rPr>
        <w:t>"</w:t>
      </w:r>
      <w:r>
        <w:rPr>
          <w:rtl/>
        </w:rPr>
        <w:t>מקרב אחיך תשים עליך מלך</w:t>
      </w:r>
      <w:r>
        <w:rPr>
          <w:rFonts w:hint="cs"/>
          <w:rtl/>
        </w:rPr>
        <w:t>"</w:t>
      </w:r>
      <w:r>
        <w:rPr>
          <w:rtl/>
        </w:rPr>
        <w:t>. כל שתשימהו עליך, לא יהא אלא מן הברורים שבאחיך.</w:t>
      </w:r>
      <w:r>
        <w:rPr>
          <w:rStyle w:val="a7"/>
          <w:rtl/>
        </w:rPr>
        <w:footnoteReference w:id="2"/>
      </w:r>
      <w:r>
        <w:rPr>
          <w:rtl/>
        </w:rPr>
        <w:t xml:space="preserve"> </w:t>
      </w:r>
    </w:p>
    <w:p w:rsidR="00AE66E4" w:rsidRDefault="00AE66E4" w:rsidP="00AE66E4">
      <w:pPr>
        <w:pStyle w:val="af1"/>
        <w:spacing w:before="0" w:after="0"/>
        <w:rPr>
          <w:rtl/>
        </w:rPr>
      </w:pPr>
      <w:r>
        <w:rPr>
          <w:rFonts w:hint="cs"/>
          <w:rtl/>
        </w:rPr>
        <w:t>"</w:t>
      </w:r>
      <w:r>
        <w:rPr>
          <w:rtl/>
        </w:rPr>
        <w:t>לא תוכל לתת עליך איש נכרי</w:t>
      </w:r>
      <w:r>
        <w:rPr>
          <w:rFonts w:hint="cs"/>
          <w:rtl/>
        </w:rPr>
        <w:t xml:space="preserve">" – </w:t>
      </w:r>
      <w:r>
        <w:rPr>
          <w:rtl/>
        </w:rPr>
        <w:t>להוציא את הגר. משמע מוציא את הגר או אם לא יהא משבט יהודה לא יעמוד משבט בנימין, אמרת והלא כל ישראל ראויין למלכות? הא מה תל</w:t>
      </w:r>
      <w:r>
        <w:rPr>
          <w:rFonts w:hint="cs"/>
          <w:rtl/>
        </w:rPr>
        <w:t>מוד לומר</w:t>
      </w:r>
      <w:r>
        <w:rPr>
          <w:rtl/>
        </w:rPr>
        <w:t xml:space="preserve"> </w:t>
      </w:r>
      <w:r>
        <w:rPr>
          <w:rFonts w:hint="cs"/>
          <w:rtl/>
        </w:rPr>
        <w:t>"</w:t>
      </w:r>
      <w:r>
        <w:rPr>
          <w:rtl/>
        </w:rPr>
        <w:t>איש נכרי</w:t>
      </w:r>
      <w:r>
        <w:rPr>
          <w:rFonts w:hint="cs"/>
          <w:rtl/>
        </w:rPr>
        <w:t>"</w:t>
      </w:r>
      <w:r>
        <w:rPr>
          <w:rtl/>
        </w:rPr>
        <w:t xml:space="preserve">, להוציא את הגר. </w:t>
      </w:r>
    </w:p>
    <w:p w:rsidR="00AE66E4" w:rsidRDefault="00AE66E4" w:rsidP="00AE66E4">
      <w:pPr>
        <w:pStyle w:val="af1"/>
        <w:spacing w:before="0" w:after="0"/>
        <w:rPr>
          <w:rtl/>
        </w:rPr>
      </w:pPr>
      <w:r>
        <w:rPr>
          <w:rtl/>
        </w:rPr>
        <w:t>מעשה באגריפס שמשחוהו ישראל מלך עליהן. וכיון שהגיע מוצאי שביעית לקרות המלך בספר תורה, עמד הוא וקרא ושבחוהו חכמים. וכיון שהגיע ל</w:t>
      </w:r>
      <w:r>
        <w:rPr>
          <w:rFonts w:hint="cs"/>
          <w:rtl/>
        </w:rPr>
        <w:t>"</w:t>
      </w:r>
      <w:r>
        <w:rPr>
          <w:rtl/>
        </w:rPr>
        <w:t>לא תוכל לתת עליך איש נכרי</w:t>
      </w:r>
      <w:r>
        <w:rPr>
          <w:rFonts w:hint="cs"/>
          <w:rtl/>
        </w:rPr>
        <w:t>"</w:t>
      </w:r>
      <w:r>
        <w:rPr>
          <w:rtl/>
        </w:rPr>
        <w:t>, זלגו עיניו דמעות. ענו ואמרו לו: אל תירא אגריפס, אחינו אתה אחינו. מאותה שעה נחתם גזר דין על אבותינו לגלות מפני שחינפו. מיכן אמרו אין מעמידין מלך מקהל גרים אפלו אחר כמה דורות עד שתהא אמו מישראל. אין לי אלא מלך, מנין לרבות שר צבא שר חמשים או עשרה, אפלו הממונה על אמת המים? ת</w:t>
      </w:r>
      <w:r>
        <w:rPr>
          <w:rFonts w:hint="cs"/>
          <w:rtl/>
        </w:rPr>
        <w:t>למוד לומר "</w:t>
      </w:r>
      <w:r>
        <w:rPr>
          <w:rtl/>
        </w:rPr>
        <w:t>מקרב אחיך תשים עליך</w:t>
      </w:r>
      <w:r>
        <w:rPr>
          <w:rFonts w:hint="cs"/>
          <w:rtl/>
        </w:rPr>
        <w:t>"</w:t>
      </w:r>
      <w:r>
        <w:rPr>
          <w:rtl/>
        </w:rPr>
        <w:t>. כל משימות שאתה משים לא יהו אלא מקרב אחיך.</w:t>
      </w:r>
      <w:r>
        <w:rPr>
          <w:rStyle w:val="a7"/>
          <w:rtl/>
        </w:rPr>
        <w:footnoteReference w:id="3"/>
      </w:r>
      <w:r>
        <w:rPr>
          <w:rtl/>
        </w:rPr>
        <w:t xml:space="preserve"> </w:t>
      </w:r>
    </w:p>
    <w:p w:rsidR="00AE66E4" w:rsidRDefault="00AE66E4" w:rsidP="00AE66E4">
      <w:pPr>
        <w:pStyle w:val="ab"/>
        <w:rPr>
          <w:rtl/>
        </w:rPr>
      </w:pPr>
      <w:r>
        <w:rPr>
          <w:rtl/>
        </w:rPr>
        <w:t>מהמדרשים הללו ניתן להסיק שהאיסור למנות נכרים, כולל גם את מינויים לתפקידים בכירים אחרים, לא רק מלך. תפקידים צבאיים כמו שר צבא (=שר ב</w:t>
      </w:r>
      <w:r>
        <w:rPr>
          <w:rFonts w:hint="cs"/>
          <w:rtl/>
        </w:rPr>
        <w:t>י</w:t>
      </w:r>
      <w:r>
        <w:rPr>
          <w:rtl/>
        </w:rPr>
        <w:t xml:space="preserve">טחון, רמטכ"ל), שר חמישים ושר עשרות (=מפקד פלוגה, מפקד כיתה), ובעצם </w:t>
      </w:r>
      <w:r>
        <w:rPr>
          <w:rFonts w:hint="cs"/>
          <w:rtl/>
        </w:rPr>
        <w:t xml:space="preserve">זהו </w:t>
      </w:r>
      <w:r>
        <w:rPr>
          <w:rtl/>
        </w:rPr>
        <w:t xml:space="preserve">איסור גורף השולל כל תפקיד פיקודי בצבא. כמו כן נאסר למנות </w:t>
      </w:r>
      <w:r>
        <w:rPr>
          <w:rFonts w:hint="cs"/>
          <w:rtl/>
        </w:rPr>
        <w:t xml:space="preserve">נכרי </w:t>
      </w:r>
      <w:r>
        <w:rPr>
          <w:rtl/>
        </w:rPr>
        <w:t>לתפקיד אזרחי כגון אחראי על חלוקת המים (=מנהל מחלקה בעירייה), וכן תפקידים במערכת המשפט ואכיפת החוק (שוטרים, סופרי דיינים).</w:t>
      </w:r>
    </w:p>
    <w:p w:rsidR="00AE66E4" w:rsidRDefault="00AE66E4" w:rsidP="00AE66E4">
      <w:pPr>
        <w:pStyle w:val="ab"/>
        <w:rPr>
          <w:rtl/>
        </w:rPr>
      </w:pPr>
      <w:r>
        <w:rPr>
          <w:rtl/>
        </w:rPr>
        <w:t>כמו כן</w:t>
      </w:r>
      <w:r>
        <w:rPr>
          <w:rFonts w:hint="cs"/>
          <w:rtl/>
        </w:rPr>
        <w:t>,</w:t>
      </w:r>
      <w:r>
        <w:rPr>
          <w:rtl/>
        </w:rPr>
        <w:t xml:space="preserve"> נכרי האמור כאן הוא מי שאמו לא מישראל. אך אם אמו מישראל, אין הוא נקרא נכרי לענ</w:t>
      </w:r>
      <w:r>
        <w:rPr>
          <w:rFonts w:hint="cs"/>
          <w:rtl/>
        </w:rPr>
        <w:t>י</w:t>
      </w:r>
      <w:r>
        <w:rPr>
          <w:rtl/>
        </w:rPr>
        <w:t>ין זה, וניתן למ</w:t>
      </w:r>
      <w:r>
        <w:rPr>
          <w:rFonts w:hint="cs"/>
          <w:rtl/>
        </w:rPr>
        <w:t>ַ</w:t>
      </w:r>
      <w:r>
        <w:rPr>
          <w:rtl/>
        </w:rPr>
        <w:t>נותו.</w:t>
      </w:r>
    </w:p>
    <w:p w:rsidR="00AE66E4" w:rsidRDefault="00AE66E4" w:rsidP="00AE66E4">
      <w:pPr>
        <w:pStyle w:val="ab"/>
        <w:rPr>
          <w:rtl/>
        </w:rPr>
      </w:pPr>
      <w:r>
        <w:rPr>
          <w:rtl/>
        </w:rPr>
        <w:t>האפשרות למנות לתפקיד מי שאמו מישראל מופיע</w:t>
      </w:r>
      <w:r>
        <w:rPr>
          <w:rFonts w:hint="cs"/>
          <w:rtl/>
        </w:rPr>
        <w:t>ה</w:t>
      </w:r>
      <w:r>
        <w:rPr>
          <w:rtl/>
        </w:rPr>
        <w:t xml:space="preserve"> גם ביבמות מה ע"ב:</w:t>
      </w:r>
    </w:p>
    <w:p w:rsidR="00AE66E4" w:rsidRDefault="00AE66E4" w:rsidP="00AE66E4">
      <w:pPr>
        <w:pStyle w:val="af1"/>
        <w:rPr>
          <w:rtl/>
        </w:rPr>
      </w:pPr>
      <w:r>
        <w:rPr>
          <w:rtl/>
        </w:rPr>
        <w:t xml:space="preserve">רבא אכשריה לרב מרי בר רחל ומנייה בפורסי דבבל, ואע"ג דאמר מר: שום תשים עליך מלך, כל משימות שאתה משים – אל יהו אלא מקרב אחיך! האי כיון דאמו מישראל, מקרב אחיך קרינן ביה. </w:t>
      </w:r>
    </w:p>
    <w:p w:rsidR="00AE66E4" w:rsidRDefault="00AE66E4" w:rsidP="00AE66E4">
      <w:pPr>
        <w:pStyle w:val="ab"/>
        <w:rPr>
          <w:rtl/>
        </w:rPr>
      </w:pPr>
      <w:r>
        <w:rPr>
          <w:rtl/>
        </w:rPr>
        <w:t xml:space="preserve">רב מרי מופיע בשם אמו ולא </w:t>
      </w:r>
      <w:r>
        <w:rPr>
          <w:rFonts w:hint="cs"/>
          <w:rtl/>
        </w:rPr>
        <w:t>ב</w:t>
      </w:r>
      <w:r>
        <w:rPr>
          <w:rtl/>
        </w:rPr>
        <w:t>שם אביו כנהוג, מאחר שאביו היה נכרי.</w:t>
      </w:r>
      <w:r>
        <w:rPr>
          <w:rStyle w:val="a7"/>
          <w:rtl/>
        </w:rPr>
        <w:footnoteReference w:id="4"/>
      </w:r>
      <w:r>
        <w:rPr>
          <w:rtl/>
        </w:rPr>
        <w:t xml:space="preserve"> התפקיד לו התמנה רב מרי בר רחל על ידי רבא, הוא גבאי ממונה, פקיד.</w:t>
      </w:r>
      <w:r>
        <w:rPr>
          <w:rStyle w:val="a7"/>
          <w:rtl/>
        </w:rPr>
        <w:footnoteReference w:id="5"/>
      </w:r>
      <w:r>
        <w:rPr>
          <w:rtl/>
        </w:rPr>
        <w:t xml:space="preserve"> </w:t>
      </w:r>
    </w:p>
    <w:p w:rsidR="00AE66E4" w:rsidRDefault="00AE66E4" w:rsidP="00AE66E4">
      <w:pPr>
        <w:pStyle w:val="ab"/>
        <w:rPr>
          <w:rtl/>
        </w:rPr>
      </w:pPr>
      <w:r>
        <w:rPr>
          <w:rtl/>
        </w:rPr>
        <w:t>דרשה דומה</w:t>
      </w:r>
      <w:r>
        <w:rPr>
          <w:rFonts w:hint="cs"/>
          <w:rtl/>
        </w:rPr>
        <w:t xml:space="preserve"> </w:t>
      </w:r>
      <w:r>
        <w:rPr>
          <w:rtl/>
        </w:rPr>
        <w:t>מצ</w:t>
      </w:r>
      <w:r>
        <w:rPr>
          <w:rFonts w:hint="cs"/>
          <w:rtl/>
        </w:rPr>
        <w:t>א</w:t>
      </w:r>
      <w:r>
        <w:rPr>
          <w:rtl/>
        </w:rPr>
        <w:t>נו ביבמות קב ע"א ביחס לגר דיין:</w:t>
      </w:r>
    </w:p>
    <w:p w:rsidR="00AE66E4" w:rsidRDefault="00AE66E4" w:rsidP="00AE66E4">
      <w:pPr>
        <w:pStyle w:val="af1"/>
        <w:rPr>
          <w:rtl/>
        </w:rPr>
      </w:pPr>
      <w:r>
        <w:rPr>
          <w:rtl/>
        </w:rPr>
        <w:t>גר דן את חבירו דבר תורה, שנאמר: שום תשים עליך מלך אשר יבחר ה' אל</w:t>
      </w:r>
      <w:r>
        <w:rPr>
          <w:rFonts w:hint="cs"/>
          <w:rtl/>
        </w:rPr>
        <w:t>ק</w:t>
      </w:r>
      <w:r>
        <w:rPr>
          <w:rtl/>
        </w:rPr>
        <w:t>יך בו מקרב אחיך תשים עליך מלך –</w:t>
      </w:r>
      <w:r>
        <w:rPr>
          <w:rFonts w:hint="cs"/>
          <w:rtl/>
        </w:rPr>
        <w:t xml:space="preserve"> </w:t>
      </w:r>
      <w:r>
        <w:rPr>
          <w:rtl/>
        </w:rPr>
        <w:t>עליך הוא דבעינן מקרב אחיך, אבל גר דן את חבירו גר</w:t>
      </w:r>
      <w:r>
        <w:rPr>
          <w:rFonts w:hint="cs"/>
          <w:rtl/>
        </w:rPr>
        <w:t>.</w:t>
      </w:r>
      <w:r>
        <w:rPr>
          <w:rtl/>
        </w:rPr>
        <w:t xml:space="preserve"> ואם היתה אמו מישראל – דן אפי</w:t>
      </w:r>
      <w:r>
        <w:rPr>
          <w:rFonts w:hint="cs"/>
          <w:rtl/>
        </w:rPr>
        <w:t>לו</w:t>
      </w:r>
      <w:r>
        <w:rPr>
          <w:rtl/>
        </w:rPr>
        <w:t xml:space="preserve"> ישראל. </w:t>
      </w:r>
    </w:p>
    <w:p w:rsidR="00AE66E4" w:rsidRDefault="00AE66E4" w:rsidP="00AE66E4">
      <w:pPr>
        <w:pStyle w:val="ab"/>
        <w:rPr>
          <w:spacing w:val="-2"/>
          <w:rtl/>
        </w:rPr>
      </w:pPr>
      <w:r>
        <w:rPr>
          <w:spacing w:val="-2"/>
          <w:rtl/>
        </w:rPr>
        <w:lastRenderedPageBreak/>
        <w:t>גם בגמ</w:t>
      </w:r>
      <w:r>
        <w:rPr>
          <w:rFonts w:hint="cs"/>
          <w:spacing w:val="-2"/>
          <w:rtl/>
        </w:rPr>
        <w:t>רא</w:t>
      </w:r>
      <w:r>
        <w:rPr>
          <w:spacing w:val="-2"/>
          <w:rtl/>
        </w:rPr>
        <w:t xml:space="preserve"> בקידושין עו ע"ב מסופר על יישום ע</w:t>
      </w:r>
      <w:r>
        <w:rPr>
          <w:rFonts w:hint="cs"/>
          <w:spacing w:val="-2"/>
          <w:rtl/>
        </w:rPr>
        <w:t>י</w:t>
      </w:r>
      <w:r>
        <w:rPr>
          <w:spacing w:val="-2"/>
          <w:rtl/>
        </w:rPr>
        <w:t>קרון זה, אם כי לא הכ</w:t>
      </w:r>
      <w:r>
        <w:rPr>
          <w:rFonts w:hint="cs"/>
          <w:spacing w:val="-2"/>
          <w:rtl/>
        </w:rPr>
        <w:t>ו</w:t>
      </w:r>
      <w:r>
        <w:rPr>
          <w:spacing w:val="-2"/>
          <w:rtl/>
        </w:rPr>
        <w:t>ל נהגו כך:</w:t>
      </w:r>
    </w:p>
    <w:p w:rsidR="00AE66E4" w:rsidRDefault="00AE66E4" w:rsidP="00AE66E4">
      <w:pPr>
        <w:pStyle w:val="af1"/>
        <w:spacing w:after="0"/>
        <w:rPr>
          <w:rtl/>
        </w:rPr>
      </w:pPr>
      <w:r>
        <w:rPr>
          <w:rtl/>
        </w:rPr>
        <w:t>אושפזיכניה דרב אדא בר אהבה גיורא הוה, והוה קא מנצי איהו ורב ביבי, מר אמר: אנא עבידנא סררותא דמתא, ומר אמר: אנא עבידנא סררותא דמתא; אתו לקמיה דרב יוסף, אמר להו, תנינא</w:t>
      </w:r>
      <w:r>
        <w:rPr>
          <w:rFonts w:hint="cs"/>
          <w:rtl/>
        </w:rPr>
        <w:t>:</w:t>
      </w:r>
      <w:r>
        <w:rPr>
          <w:rtl/>
        </w:rPr>
        <w:t xml:space="preserve"> </w:t>
      </w:r>
      <w:r>
        <w:rPr>
          <w:rFonts w:hint="cs"/>
          <w:rtl/>
        </w:rPr>
        <w:t>"</w:t>
      </w:r>
      <w:r>
        <w:rPr>
          <w:rtl/>
        </w:rPr>
        <w:t>שום תשים עליך מלך... מקרב אחיך</w:t>
      </w:r>
      <w:r>
        <w:rPr>
          <w:rFonts w:hint="cs"/>
          <w:rtl/>
        </w:rPr>
        <w:t>"</w:t>
      </w:r>
      <w:r>
        <w:rPr>
          <w:rtl/>
        </w:rPr>
        <w:t xml:space="preserve"> – כל משימות שאתה משים לא יהיה אלא מקרב אחיך. אמר ליה רב אדא בר אהבה: ואפילו אמו מישראל? אמר ליה: אמו מישראל – מקרב אחיך קרינא ביה. הלכך, רב ביבי דגברא רבא הוא ליעיין במילי דשמיא, ומר ליעיין במילי דמתא. </w:t>
      </w:r>
    </w:p>
    <w:p w:rsidR="00AE66E4" w:rsidRDefault="00AE66E4" w:rsidP="00AE66E4">
      <w:pPr>
        <w:pStyle w:val="af1"/>
        <w:spacing w:before="0" w:after="100"/>
        <w:rPr>
          <w:rtl/>
        </w:rPr>
      </w:pPr>
      <w:r>
        <w:rPr>
          <w:rFonts w:hint="cs"/>
          <w:rtl/>
        </w:rPr>
        <w:t>...</w:t>
      </w:r>
      <w:r>
        <w:rPr>
          <w:rtl/>
        </w:rPr>
        <w:t>רבי זירא מטפל בהו. רבה בר אבוה מטפל בהו.</w:t>
      </w:r>
      <w:r>
        <w:rPr>
          <w:rStyle w:val="a7"/>
          <w:rtl/>
        </w:rPr>
        <w:footnoteReference w:id="6"/>
      </w:r>
      <w:r>
        <w:rPr>
          <w:rtl/>
        </w:rPr>
        <w:t xml:space="preserve"> במערבא, אפילו ריש כורי לא מוקמי מינייהו.</w:t>
      </w:r>
      <w:r>
        <w:rPr>
          <w:rStyle w:val="a7"/>
          <w:rtl/>
        </w:rPr>
        <w:footnoteReference w:id="7"/>
      </w:r>
      <w:r>
        <w:rPr>
          <w:rtl/>
        </w:rPr>
        <w:t xml:space="preserve"> בנהרדעא, אפי' ריש גרגותא</w:t>
      </w:r>
      <w:r>
        <w:rPr>
          <w:rStyle w:val="a7"/>
          <w:rtl/>
        </w:rPr>
        <w:footnoteReference w:id="8"/>
      </w:r>
      <w:r>
        <w:rPr>
          <w:rtl/>
        </w:rPr>
        <w:t xml:space="preserve"> לא מוקמי מינייהו. </w:t>
      </w:r>
    </w:p>
    <w:p w:rsidR="00AE66E4" w:rsidRDefault="00AE66E4" w:rsidP="00AE66E4">
      <w:pPr>
        <w:pStyle w:val="ab"/>
        <w:rPr>
          <w:rtl/>
        </w:rPr>
      </w:pPr>
      <w:r>
        <w:rPr>
          <w:rtl/>
        </w:rPr>
        <w:t xml:space="preserve">גם כאן לצורך תפקיד ציבורי (לא מלך) נדרש שאמו תהא מישראל. יחד עם זאת היו שכן מינו אותם. </w:t>
      </w:r>
    </w:p>
    <w:p w:rsidR="00AE66E4" w:rsidRDefault="00AE66E4" w:rsidP="00AE66E4">
      <w:pPr>
        <w:pStyle w:val="ab"/>
        <w:rPr>
          <w:rtl/>
        </w:rPr>
      </w:pPr>
      <w:r>
        <w:rPr>
          <w:rtl/>
        </w:rPr>
        <w:t xml:space="preserve">המקורות הללו עוסקים בשררה לא מלוכנית, ומהם עולה שאין למנות כלל נכרי גמור לשום תפקיד </w:t>
      </w:r>
      <w:r>
        <w:rPr>
          <w:rFonts w:hint="cs"/>
          <w:rtl/>
        </w:rPr>
        <w:t xml:space="preserve">שיש בו שררה </w:t>
      </w:r>
      <w:r>
        <w:rPr>
          <w:rtl/>
        </w:rPr>
        <w:t>–</w:t>
      </w:r>
      <w:r>
        <w:rPr>
          <w:rFonts w:hint="cs"/>
          <w:rtl/>
        </w:rPr>
        <w:t xml:space="preserve"> </w:t>
      </w:r>
      <w:r>
        <w:rPr>
          <w:rtl/>
        </w:rPr>
        <w:t xml:space="preserve">צבאי, אזרחי או שיפוטי. כמו כן אין למנות </w:t>
      </w:r>
      <w:r>
        <w:rPr>
          <w:rFonts w:hint="cs"/>
          <w:rtl/>
        </w:rPr>
        <w:t xml:space="preserve">לתפקידים כאלו </w:t>
      </w:r>
      <w:r>
        <w:rPr>
          <w:rtl/>
        </w:rPr>
        <w:t>מי שאמו לא מישראל, גם אם אביו מישראל.</w:t>
      </w:r>
    </w:p>
    <w:p w:rsidR="00AE66E4" w:rsidRDefault="00AE66E4" w:rsidP="00AE66E4">
      <w:pPr>
        <w:pStyle w:val="af0"/>
        <w:spacing w:before="220" w:after="100"/>
        <w:rPr>
          <w:rtl/>
        </w:rPr>
      </w:pPr>
      <w:r>
        <w:rPr>
          <w:rtl/>
        </w:rPr>
        <w:t>ב. מינוי נכרי וגר למלך</w:t>
      </w:r>
    </w:p>
    <w:p w:rsidR="00AE66E4" w:rsidRDefault="00AE66E4" w:rsidP="00AE66E4">
      <w:pPr>
        <w:pStyle w:val="af3"/>
        <w:rPr>
          <w:rtl/>
        </w:rPr>
      </w:pPr>
      <w:r>
        <w:rPr>
          <w:rtl/>
        </w:rPr>
        <w:t xml:space="preserve">במקורות שהובאו לעיל אין התייחסות ברורה למלך עצמו. האם מלך שאמו מישראל ניתן למנותו, או שיש צורך שגם אביו וגם אמו יהיו מישראל? בשאלה זו נחלקו הראשונים. </w:t>
      </w:r>
    </w:p>
    <w:p w:rsidR="00AE66E4" w:rsidRDefault="00AE66E4" w:rsidP="00AE66E4">
      <w:pPr>
        <w:pStyle w:val="ab"/>
        <w:rPr>
          <w:rtl/>
        </w:rPr>
      </w:pPr>
      <w:r>
        <w:rPr>
          <w:rtl/>
        </w:rPr>
        <w:t>יש הסוברים ש</w:t>
      </w:r>
      <w:r>
        <w:rPr>
          <w:rFonts w:hint="cs"/>
          <w:rtl/>
        </w:rPr>
        <w:t>ב</w:t>
      </w:r>
      <w:r>
        <w:rPr>
          <w:rtl/>
        </w:rPr>
        <w:t xml:space="preserve">שררות אחרות מספיק אמנם שרק אמו תהיה מישראל, "אבל מלך, חזר ושנה עליו </w:t>
      </w:r>
      <w:r>
        <w:rPr>
          <w:rFonts w:hint="cs"/>
          <w:rtl/>
        </w:rPr>
        <w:t>'</w:t>
      </w:r>
      <w:r>
        <w:rPr>
          <w:rtl/>
        </w:rPr>
        <w:t>מקרב אחיך תשים עליך מלך</w:t>
      </w:r>
      <w:r>
        <w:rPr>
          <w:rFonts w:hint="cs"/>
          <w:rtl/>
        </w:rPr>
        <w:t>',</w:t>
      </w:r>
      <w:r>
        <w:rPr>
          <w:rtl/>
        </w:rPr>
        <w:t xml:space="preserve"> דקפיד קרא גבי מלך עד שיהא ממש מקרב ממוצע מאביו ואמו מישראל".</w:t>
      </w:r>
      <w:r>
        <w:rPr>
          <w:rStyle w:val="a7"/>
          <w:rtl/>
        </w:rPr>
        <w:footnoteReference w:id="9"/>
      </w:r>
    </w:p>
    <w:p w:rsidR="00AE66E4" w:rsidRDefault="00AE66E4" w:rsidP="00AE66E4">
      <w:pPr>
        <w:pStyle w:val="ab"/>
        <w:rPr>
          <w:rtl/>
        </w:rPr>
      </w:pPr>
      <w:r>
        <w:rPr>
          <w:rtl/>
        </w:rPr>
        <w:t>יש הסוברים שבמקום שהצריכו שיהיה אביו ואמו מישראל, החשוב יותר הוא שאביו יהיה מישראל</w:t>
      </w:r>
      <w:r>
        <w:rPr>
          <w:rFonts w:hint="cs"/>
          <w:rtl/>
        </w:rPr>
        <w:t>. כך כותב הריטב"א בקידושין יד ע"ב בשם הרא"ה</w:t>
      </w:r>
      <w:r>
        <w:rPr>
          <w:rtl/>
        </w:rPr>
        <w:t xml:space="preserve">: </w:t>
      </w:r>
    </w:p>
    <w:p w:rsidR="00AE66E4" w:rsidRDefault="00AE66E4" w:rsidP="00AE66E4">
      <w:pPr>
        <w:pStyle w:val="af1"/>
        <w:rPr>
          <w:rtl/>
        </w:rPr>
      </w:pPr>
      <w:r>
        <w:rPr>
          <w:rtl/>
        </w:rPr>
        <w:t xml:space="preserve">דבכל מקום שהצריכו אביו ואמו מישראל, אביו דוקא ואמו לאו דוקא, דכיון דאביו מישראל בהכי סגי ליה שהכל אחר הזכר, </w:t>
      </w:r>
      <w:r>
        <w:rPr>
          <w:rFonts w:hint="cs"/>
          <w:rtl/>
        </w:rPr>
        <w:t>...</w:t>
      </w:r>
      <w:r>
        <w:rPr>
          <w:rtl/>
        </w:rPr>
        <w:t xml:space="preserve">שאר משימות, וסגי לן באמו מישראל דתו לא הוי נכרי ומקרב אחיך קרינן ביה. </w:t>
      </w:r>
      <w:r>
        <w:rPr>
          <w:rFonts w:hint="cs"/>
          <w:rtl/>
        </w:rPr>
        <w:t>...</w:t>
      </w:r>
      <w:r>
        <w:rPr>
          <w:rtl/>
        </w:rPr>
        <w:t>והשתא דאתינן להכי דבעינן במלך שיהיה אביו ואמו מישראל ואשכחן ברחבעם בן שלמה דהוה אמו גיורת אפילו הכי מלך על פי הדיבור, אשמועינן דאביו דוקא ואמו לאו דוקא.</w:t>
      </w:r>
      <w:r>
        <w:rPr>
          <w:rStyle w:val="a7"/>
          <w:rtl/>
        </w:rPr>
        <w:footnoteReference w:id="10"/>
      </w:r>
    </w:p>
    <w:p w:rsidR="00AE66E4" w:rsidRDefault="00AE66E4" w:rsidP="00AE66E4">
      <w:pPr>
        <w:pStyle w:val="ab"/>
        <w:rPr>
          <w:rtl/>
        </w:rPr>
      </w:pPr>
      <w:r>
        <w:rPr>
          <w:rtl/>
        </w:rPr>
        <w:lastRenderedPageBreak/>
        <w:t>ויש הסוברים שגם מלך וגם שאר השררות, מספיק שאמם תהיה מישראל. כך כתב הרמב"ם בספר המצוות, מצות לא תעשה שסב (</w:t>
      </w:r>
      <w:r>
        <w:rPr>
          <w:rFonts w:hint="cs"/>
          <w:rtl/>
        </w:rPr>
        <w:t>ב</w:t>
      </w:r>
      <w:r>
        <w:rPr>
          <w:rtl/>
        </w:rPr>
        <w:t>תרגום הרב יוסף קאפח):</w:t>
      </w:r>
    </w:p>
    <w:p w:rsidR="00AE66E4" w:rsidRDefault="00AE66E4" w:rsidP="00AE66E4">
      <w:pPr>
        <w:pStyle w:val="af1"/>
        <w:rPr>
          <w:rtl/>
        </w:rPr>
      </w:pPr>
      <w:r>
        <w:rPr>
          <w:rtl/>
        </w:rPr>
        <w:t>שהזהירנו להעמיד עלינו מלך איש שאינו מזרע ישראל אע"פ שהיה גר צדק. והוא אמרו (דברים יז</w:t>
      </w:r>
      <w:r>
        <w:rPr>
          <w:rFonts w:hint="cs"/>
          <w:rtl/>
        </w:rPr>
        <w:t>, טו</w:t>
      </w:r>
      <w:r>
        <w:rPr>
          <w:rtl/>
        </w:rPr>
        <w:t>)</w:t>
      </w:r>
      <w:r>
        <w:rPr>
          <w:rFonts w:hint="cs"/>
          <w:rtl/>
        </w:rPr>
        <w:t>:</w:t>
      </w:r>
      <w:r>
        <w:rPr>
          <w:rtl/>
        </w:rPr>
        <w:t xml:space="preserve"> </w:t>
      </w:r>
      <w:r>
        <w:rPr>
          <w:rFonts w:hint="cs"/>
          <w:rtl/>
        </w:rPr>
        <w:t>"</w:t>
      </w:r>
      <w:r>
        <w:rPr>
          <w:rtl/>
        </w:rPr>
        <w:t>לא תוכל לתת עליך איש נכרי אשר לא אחיך הוא</w:t>
      </w:r>
      <w:r>
        <w:rPr>
          <w:rFonts w:hint="cs"/>
          <w:rtl/>
        </w:rPr>
        <w:t>"</w:t>
      </w:r>
      <w:r>
        <w:rPr>
          <w:rtl/>
        </w:rPr>
        <w:t>. ולשון סיפרי</w:t>
      </w:r>
      <w:r>
        <w:rPr>
          <w:rFonts w:hint="cs"/>
          <w:rtl/>
        </w:rPr>
        <w:t>:</w:t>
      </w:r>
      <w:r>
        <w:rPr>
          <w:rtl/>
        </w:rPr>
        <w:t xml:space="preserve"> לא תוכל לתת עליך איש נכרי –</w:t>
      </w:r>
      <w:r>
        <w:rPr>
          <w:rFonts w:hint="cs"/>
          <w:rtl/>
        </w:rPr>
        <w:t xml:space="preserve"> </w:t>
      </w:r>
      <w:r>
        <w:rPr>
          <w:rtl/>
        </w:rPr>
        <w:t>זו מצות לא תעשה. וכן שאר המנויים אסור שנמנה עלינו בשום דבר מן הדברים לא מנוי תורתי ולא מנוי שלטוני,</w:t>
      </w:r>
      <w:r>
        <w:rPr>
          <w:rStyle w:val="a7"/>
          <w:rtl/>
        </w:rPr>
        <w:footnoteReference w:id="11"/>
      </w:r>
      <w:r>
        <w:rPr>
          <w:rtl/>
        </w:rPr>
        <w:t xml:space="preserve"> אדם שהוא מקהל גרים עד שתהיה אמו מישראל, לפי שאמר יתעלה שום תשים עליך מלך מקרב אחיך. אמרו (יבמו</w:t>
      </w:r>
      <w:r>
        <w:rPr>
          <w:rFonts w:hint="cs"/>
          <w:rtl/>
        </w:rPr>
        <w:t>ת</w:t>
      </w:r>
      <w:r>
        <w:rPr>
          <w:rtl/>
        </w:rPr>
        <w:t xml:space="preserve"> מה</w:t>
      </w:r>
      <w:r>
        <w:rPr>
          <w:rFonts w:hint="cs"/>
          <w:rtl/>
        </w:rPr>
        <w:t xml:space="preserve"> ע"ב</w:t>
      </w:r>
      <w:r>
        <w:rPr>
          <w:rtl/>
        </w:rPr>
        <w:t>)</w:t>
      </w:r>
      <w:r>
        <w:rPr>
          <w:rFonts w:hint="cs"/>
          <w:rtl/>
        </w:rPr>
        <w:t>:</w:t>
      </w:r>
      <w:r>
        <w:rPr>
          <w:rtl/>
        </w:rPr>
        <w:t xml:space="preserve"> כל משימות שאתה משים עליך לא יהו אלא מקרב אחיך.</w:t>
      </w:r>
      <w:r>
        <w:rPr>
          <w:rStyle w:val="a7"/>
          <w:rtl/>
        </w:rPr>
        <w:footnoteReference w:id="12"/>
      </w:r>
      <w:r>
        <w:rPr>
          <w:rtl/>
        </w:rPr>
        <w:t xml:space="preserve"> </w:t>
      </w:r>
    </w:p>
    <w:p w:rsidR="00AE66E4" w:rsidRDefault="00AE66E4" w:rsidP="00AE66E4">
      <w:pPr>
        <w:pStyle w:val="ab"/>
        <w:rPr>
          <w:rtl/>
        </w:rPr>
      </w:pPr>
      <w:r>
        <w:rPr>
          <w:rtl/>
        </w:rPr>
        <w:t>דברים דומים כתב הרמב"ם בהל' מלכים א, ד:</w:t>
      </w:r>
    </w:p>
    <w:p w:rsidR="00AE66E4" w:rsidRDefault="00AE66E4" w:rsidP="00AE66E4">
      <w:pPr>
        <w:pStyle w:val="af1"/>
        <w:rPr>
          <w:rtl/>
        </w:rPr>
      </w:pPr>
      <w:r>
        <w:rPr>
          <w:rtl/>
        </w:rPr>
        <w:t>אין מעמידין מלך מקהל גרים אפילו אחר כמה דורות עד שתהיה אמו מישראל, שנאמר: "לא תוכל לתת עליך איש נכרי אשר לא אחיך הוא" (דברים יז, טו). ולא למלכות בלבד אלא לכל שררות שבישראל, לא שר צבא לא שר חמשים או שר עשרה, אפילו ממונה על אמת המים שמחלק ממנה לשדות, ואין צריך לומר דיין או נשיא שלא יהא אלא מישראל, שנאמר</w:t>
      </w:r>
      <w:r>
        <w:rPr>
          <w:rFonts w:hint="cs"/>
          <w:rtl/>
        </w:rPr>
        <w:t>:</w:t>
      </w:r>
      <w:r>
        <w:rPr>
          <w:rtl/>
        </w:rPr>
        <w:t xml:space="preserve"> "מקרב אחיך תשים עליך מלך" (דברים שם), כל משימות שאתה משים לא יהו אלא מקרב אחיך.</w:t>
      </w:r>
    </w:p>
    <w:p w:rsidR="00AE66E4" w:rsidRDefault="00AE66E4" w:rsidP="00AE66E4">
      <w:pPr>
        <w:pStyle w:val="ab"/>
        <w:rPr>
          <w:b/>
          <w:bCs/>
          <w:rtl/>
        </w:rPr>
      </w:pPr>
      <w:r>
        <w:rPr>
          <w:rtl/>
        </w:rPr>
        <w:t>הרמב"ם עוסק בארבע דוגמאות של שררה, המבוסס</w:t>
      </w:r>
      <w:r>
        <w:rPr>
          <w:rFonts w:hint="cs"/>
          <w:rtl/>
        </w:rPr>
        <w:t>ות</w:t>
      </w:r>
      <w:r>
        <w:rPr>
          <w:rtl/>
        </w:rPr>
        <w:t xml:space="preserve"> על מקורות חז"ל, אות</w:t>
      </w:r>
      <w:r>
        <w:rPr>
          <w:rFonts w:hint="cs"/>
          <w:rtl/>
        </w:rPr>
        <w:t>ן</w:t>
      </w:r>
      <w:r>
        <w:rPr>
          <w:rtl/>
        </w:rPr>
        <w:t xml:space="preserve"> ניתן לחלק לשתי קבוצות: מלך ושררות אחרות. מלך</w:t>
      </w:r>
      <w:r>
        <w:rPr>
          <w:rFonts w:hint="cs"/>
          <w:rtl/>
        </w:rPr>
        <w:t xml:space="preserve"> </w:t>
      </w:r>
      <w:r>
        <w:rPr>
          <w:rtl/>
        </w:rPr>
        <w:t>– זהו איסור לאו: "לא תוכל לתת עליך איש נכרי אשר לא אחיך הוא". שררות אחרות כולל</w:t>
      </w:r>
      <w:r>
        <w:rPr>
          <w:rFonts w:hint="cs"/>
          <w:rtl/>
        </w:rPr>
        <w:t>ות</w:t>
      </w:r>
      <w:r>
        <w:rPr>
          <w:rtl/>
        </w:rPr>
        <w:t xml:space="preserve"> את התפקידים הבאים:</w:t>
      </w:r>
    </w:p>
    <w:p w:rsidR="00AE66E4" w:rsidRDefault="00AE66E4" w:rsidP="00AE66E4">
      <w:pPr>
        <w:pStyle w:val="ab"/>
        <w:rPr>
          <w:rtl/>
        </w:rPr>
      </w:pPr>
      <w:r>
        <w:rPr>
          <w:rtl/>
        </w:rPr>
        <w:t>1. שר צבא, שר חמישים ושר עשרות</w:t>
      </w:r>
      <w:r>
        <w:rPr>
          <w:rFonts w:hint="cs"/>
          <w:rtl/>
        </w:rPr>
        <w:t xml:space="preserve"> – </w:t>
      </w:r>
      <w:r>
        <w:rPr>
          <w:rtl/>
        </w:rPr>
        <w:t>בעלי תפקידים צבאיים, החל מהעומד בראש הצבא עד רמת מפקד</w:t>
      </w:r>
      <w:r>
        <w:rPr>
          <w:rFonts w:hint="cs"/>
          <w:rtl/>
        </w:rPr>
        <w:t xml:space="preserve"> זוטר</w:t>
      </w:r>
      <w:r>
        <w:rPr>
          <w:rtl/>
        </w:rPr>
        <w:t xml:space="preserve"> (שר חמישים מקביל כיום למפקד פלוגה, שר עשרות מקביל כיום למפקד כיתה).</w:t>
      </w:r>
    </w:p>
    <w:p w:rsidR="00AE66E4" w:rsidRDefault="00AE66E4" w:rsidP="00AE66E4">
      <w:pPr>
        <w:pStyle w:val="ab"/>
        <w:rPr>
          <w:rtl/>
        </w:rPr>
      </w:pPr>
      <w:r>
        <w:rPr>
          <w:rtl/>
        </w:rPr>
        <w:t>2. ממונה על אמת המים</w:t>
      </w:r>
      <w:r>
        <w:rPr>
          <w:rFonts w:hint="cs"/>
          <w:rtl/>
        </w:rPr>
        <w:t xml:space="preserve"> – </w:t>
      </w:r>
      <w:r>
        <w:rPr>
          <w:rtl/>
        </w:rPr>
        <w:t>בעל תפקיד אזרחי ציבורי</w:t>
      </w:r>
      <w:r>
        <w:rPr>
          <w:rFonts w:hint="cs"/>
          <w:rtl/>
        </w:rPr>
        <w:t xml:space="preserve"> בכיר</w:t>
      </w:r>
      <w:r>
        <w:rPr>
          <w:rtl/>
        </w:rPr>
        <w:t>.</w:t>
      </w:r>
      <w:r>
        <w:rPr>
          <w:rStyle w:val="a7"/>
          <w:rtl/>
        </w:rPr>
        <w:footnoteReference w:id="13"/>
      </w:r>
    </w:p>
    <w:p w:rsidR="00AE66E4" w:rsidRDefault="00AE66E4" w:rsidP="00AE66E4">
      <w:pPr>
        <w:pStyle w:val="ab"/>
        <w:rPr>
          <w:szCs w:val="22"/>
          <w:rtl/>
        </w:rPr>
      </w:pPr>
      <w:r>
        <w:rPr>
          <w:rtl/>
        </w:rPr>
        <w:t>3. דיין</w:t>
      </w:r>
      <w:r>
        <w:rPr>
          <w:rFonts w:hint="cs"/>
          <w:rtl/>
        </w:rPr>
        <w:t xml:space="preserve"> –</w:t>
      </w:r>
      <w:r>
        <w:rPr>
          <w:rtl/>
        </w:rPr>
        <w:t>בדיני נפשות דנים כהנים לו</w:t>
      </w:r>
      <w:r>
        <w:rPr>
          <w:rFonts w:hint="cs"/>
          <w:rtl/>
        </w:rPr>
        <w:t>י</w:t>
      </w:r>
      <w:r>
        <w:rPr>
          <w:rtl/>
        </w:rPr>
        <w:t>ים וישראלים. גר שאמו מישראל</w:t>
      </w:r>
      <w:r>
        <w:rPr>
          <w:rFonts w:hint="cs"/>
          <w:rtl/>
        </w:rPr>
        <w:t>, כלומר שהוא ממשפחת גרים</w:t>
      </w:r>
      <w:r>
        <w:rPr>
          <w:rtl/>
        </w:rPr>
        <w:t>, אינו יכול לדון דיני נפשות</w:t>
      </w:r>
      <w:r>
        <w:rPr>
          <w:rFonts w:hint="cs"/>
          <w:rtl/>
        </w:rPr>
        <w:t xml:space="preserve">, אלא </w:t>
      </w:r>
      <w:r>
        <w:rPr>
          <w:rtl/>
        </w:rPr>
        <w:t>בדיני ממונות בלבד.</w:t>
      </w:r>
      <w:r>
        <w:rPr>
          <w:rStyle w:val="a7"/>
          <w:rtl/>
        </w:rPr>
        <w:footnoteReference w:id="14"/>
      </w:r>
      <w:r>
        <w:rPr>
          <w:szCs w:val="22"/>
          <w:rtl/>
        </w:rPr>
        <w:t xml:space="preserve"> </w:t>
      </w:r>
    </w:p>
    <w:p w:rsidR="00AE66E4" w:rsidRDefault="00AE66E4" w:rsidP="00AE66E4">
      <w:pPr>
        <w:pStyle w:val="ab"/>
        <w:rPr>
          <w:rtl/>
        </w:rPr>
      </w:pPr>
      <w:r>
        <w:rPr>
          <w:szCs w:val="22"/>
          <w:rtl/>
        </w:rPr>
        <w:t xml:space="preserve">4. </w:t>
      </w:r>
      <w:r>
        <w:rPr>
          <w:rtl/>
        </w:rPr>
        <w:t>נשיא – "נשיא" בדברי הרמב"ם הוא שם כולל למי שעומד "במעלה עליונה, בין שהיתה שלטונית או תוריית" (רמב"ם</w:t>
      </w:r>
      <w:r>
        <w:rPr>
          <w:rFonts w:hint="cs"/>
          <w:rtl/>
        </w:rPr>
        <w:t>,</w:t>
      </w:r>
      <w:r>
        <w:rPr>
          <w:rtl/>
        </w:rPr>
        <w:t xml:space="preserve"> ספר המצ</w:t>
      </w:r>
      <w:r>
        <w:rPr>
          <w:rFonts w:hint="cs"/>
          <w:rtl/>
        </w:rPr>
        <w:t>ו</w:t>
      </w:r>
      <w:r>
        <w:rPr>
          <w:rtl/>
        </w:rPr>
        <w:t>ות</w:t>
      </w:r>
      <w:r>
        <w:rPr>
          <w:rFonts w:hint="cs"/>
          <w:rtl/>
        </w:rPr>
        <w:t>,</w:t>
      </w:r>
      <w:r>
        <w:rPr>
          <w:rtl/>
        </w:rPr>
        <w:t xml:space="preserve"> לא תעשה שטז). </w:t>
      </w:r>
      <w:r>
        <w:rPr>
          <w:rFonts w:hint="cs"/>
          <w:rtl/>
        </w:rPr>
        <w:t xml:space="preserve">כלומר: </w:t>
      </w:r>
      <w:r>
        <w:rPr>
          <w:rtl/>
        </w:rPr>
        <w:t>ראש הסנהדרין</w:t>
      </w:r>
      <w:r>
        <w:rPr>
          <w:rFonts w:hint="cs"/>
          <w:rtl/>
        </w:rPr>
        <w:t>,</w:t>
      </w:r>
      <w:r>
        <w:rPr>
          <w:rtl/>
        </w:rPr>
        <w:t xml:space="preserve"> ראש הישיבה </w:t>
      </w:r>
      <w:r>
        <w:rPr>
          <w:rFonts w:hint="cs"/>
          <w:rtl/>
        </w:rPr>
        <w:t>א</w:t>
      </w:r>
      <w:r>
        <w:rPr>
          <w:rtl/>
        </w:rPr>
        <w:t>ו</w:t>
      </w:r>
      <w:r>
        <w:rPr>
          <w:rFonts w:hint="cs"/>
          <w:rtl/>
        </w:rPr>
        <w:t xml:space="preserve"> </w:t>
      </w:r>
      <w:r>
        <w:rPr>
          <w:rtl/>
        </w:rPr>
        <w:t>מנהיג שלטוני.</w:t>
      </w:r>
      <w:r>
        <w:rPr>
          <w:rStyle w:val="a7"/>
          <w:rtl/>
        </w:rPr>
        <w:footnoteReference w:id="15"/>
      </w:r>
    </w:p>
    <w:p w:rsidR="00AE66E4" w:rsidRDefault="00AE66E4" w:rsidP="00AE66E4">
      <w:pPr>
        <w:pStyle w:val="ab"/>
        <w:rPr>
          <w:rFonts w:hint="cs"/>
          <w:rtl/>
        </w:rPr>
      </w:pPr>
      <w:r>
        <w:rPr>
          <w:rtl/>
        </w:rPr>
        <w:lastRenderedPageBreak/>
        <w:t xml:space="preserve">מינויים של </w:t>
      </w:r>
      <w:r>
        <w:rPr>
          <w:rFonts w:hint="cs"/>
          <w:rtl/>
        </w:rPr>
        <w:t xml:space="preserve">גרים או נכרים לתפקידים </w:t>
      </w:r>
      <w:r>
        <w:rPr>
          <w:rtl/>
        </w:rPr>
        <w:t>אלה, זהו ביטול מצות העשה: "מקרב אחיך תשים עליך מלך". על אף שהפס</w:t>
      </w:r>
      <w:r>
        <w:rPr>
          <w:rFonts w:hint="cs"/>
          <w:rtl/>
        </w:rPr>
        <w:t>וק</w:t>
      </w:r>
      <w:r>
        <w:rPr>
          <w:rtl/>
        </w:rPr>
        <w:t xml:space="preserve"> עוסק במלך, הרמב"ם </w:t>
      </w:r>
      <w:r>
        <w:rPr>
          <w:rFonts w:hint="cs"/>
          <w:rtl/>
        </w:rPr>
        <w:t>שולל</w:t>
      </w:r>
      <w:r>
        <w:rPr>
          <w:rtl/>
        </w:rPr>
        <w:t xml:space="preserve"> </w:t>
      </w:r>
      <w:r>
        <w:rPr>
          <w:rFonts w:hint="cs"/>
          <w:rtl/>
        </w:rPr>
        <w:t xml:space="preserve">גם </w:t>
      </w:r>
      <w:r>
        <w:rPr>
          <w:rtl/>
        </w:rPr>
        <w:t>בעלי תפקידים אחרים.</w:t>
      </w:r>
    </w:p>
    <w:p w:rsidR="00AE66E4" w:rsidRDefault="00AE66E4" w:rsidP="00AE66E4">
      <w:pPr>
        <w:pStyle w:val="ab"/>
        <w:spacing w:line="318" w:lineRule="exact"/>
        <w:rPr>
          <w:rtl/>
        </w:rPr>
      </w:pPr>
      <w:r>
        <w:rPr>
          <w:rtl/>
        </w:rPr>
        <w:t xml:space="preserve">בטעם האיסור למנות נכרי או גר שאין אמו מישראל למלך, כתב הרשב"ם לדברים יז, טו שיש חשש שהוא יסית את העם לעבודה זרה. הסבר זה נכון אם מדובר על מנהיג שהוא אכן עובד עבודה זרה. ניתן ללמוד מכאן שהוא הדין אם יש לחשוש שהמנהיג הנכרי יסית את לב העם לא רק מבחינה דתית, אלא גם </w:t>
      </w:r>
      <w:r>
        <w:rPr>
          <w:rFonts w:hint="cs"/>
          <w:rtl/>
        </w:rPr>
        <w:t xml:space="preserve">מבחינה </w:t>
      </w:r>
      <w:r>
        <w:rPr>
          <w:rtl/>
        </w:rPr>
        <w:t>תרבותית ולאומית.</w:t>
      </w:r>
      <w:r>
        <w:rPr>
          <w:rStyle w:val="a7"/>
          <w:rtl/>
        </w:rPr>
        <w:footnoteReference w:id="16"/>
      </w:r>
      <w:r>
        <w:rPr>
          <w:rtl/>
        </w:rPr>
        <w:t xml:space="preserve"> הרב צבי הירש קלישר, מאזנים למשפט</w:t>
      </w:r>
      <w:r>
        <w:rPr>
          <w:rFonts w:hint="cs"/>
          <w:rtl/>
        </w:rPr>
        <w:t>,</w:t>
      </w:r>
      <w:r>
        <w:rPr>
          <w:rtl/>
        </w:rPr>
        <w:t xml:space="preserve"> חו"מ סי' ז</w:t>
      </w:r>
      <w:r>
        <w:rPr>
          <w:rFonts w:hint="cs"/>
          <w:rtl/>
        </w:rPr>
        <w:t>,</w:t>
      </w:r>
      <w:r>
        <w:rPr>
          <w:rtl/>
        </w:rPr>
        <w:t xml:space="preserve"> כותב שלא ניתן למנות מלך נכרי, מאחר שהוא ראש ההנהגה, "חששה תורה שהוא יעבירנו על דתנו, ויחוקק חוקים כאשר הורגל מבית מולדתו, ומי יאמר לו מה תעשה</w:t>
      </w:r>
      <w:r>
        <w:rPr>
          <w:rFonts w:hint="cs"/>
          <w:rtl/>
        </w:rPr>
        <w:t>.</w:t>
      </w:r>
      <w:r>
        <w:rPr>
          <w:rtl/>
        </w:rPr>
        <w:t xml:space="preserve"> אבל שאר שררות</w:t>
      </w:r>
      <w:r>
        <w:rPr>
          <w:rFonts w:hint="cs"/>
          <w:rtl/>
        </w:rPr>
        <w:t>,</w:t>
      </w:r>
      <w:r>
        <w:rPr>
          <w:rtl/>
        </w:rPr>
        <w:t xml:space="preserve"> אם רוב הציבור רואים שאין גדול בחכמה ממנו –</w:t>
      </w:r>
      <w:r>
        <w:rPr>
          <w:rFonts w:hint="cs"/>
          <w:rtl/>
        </w:rPr>
        <w:t xml:space="preserve"> </w:t>
      </w:r>
      <w:r>
        <w:rPr>
          <w:rtl/>
        </w:rPr>
        <w:t>יכולים למנותו, כי אם יעשה שלא כדת יכולים להוריד אותו מגדולתו מה שאין כן מלך". על הנמקה זו ניתן להשיב, שגם מלך ניתן להורידו משררתו, שהרי גם מלך חייב לקבל את הסכמת העם, ואם העם איננו מרוצה מתפקודו, העם יכול להדיחו</w:t>
      </w:r>
      <w:r>
        <w:rPr>
          <w:rFonts w:hint="cs"/>
          <w:rtl/>
        </w:rPr>
        <w:t>, אם כי הדבר איננו פשוט כלל ועיקר, וקל יותר להדיח או להחליף פקיד או כל בעל תפקיד אחר</w:t>
      </w:r>
      <w:r>
        <w:rPr>
          <w:rtl/>
        </w:rPr>
        <w:t>.</w:t>
      </w:r>
      <w:r>
        <w:rPr>
          <w:rStyle w:val="a7"/>
          <w:rtl/>
        </w:rPr>
        <w:footnoteReference w:id="17"/>
      </w:r>
    </w:p>
    <w:p w:rsidR="00AE66E4" w:rsidRDefault="00AE66E4" w:rsidP="00AE66E4">
      <w:pPr>
        <w:pStyle w:val="ab"/>
        <w:spacing w:line="318" w:lineRule="exact"/>
        <w:rPr>
          <w:rtl/>
        </w:rPr>
      </w:pPr>
      <w:r>
        <w:rPr>
          <w:rtl/>
        </w:rPr>
        <w:t>הראי"ה קוק מדגיש את הפן החיובי</w:t>
      </w:r>
      <w:r>
        <w:rPr>
          <w:rFonts w:hint="cs"/>
          <w:rtl/>
        </w:rPr>
        <w:t>, שממנו נובע איסור זה</w:t>
      </w:r>
      <w:r>
        <w:rPr>
          <w:rtl/>
        </w:rPr>
        <w:t>: "פנימיות החיים שלמה היא בישראל, באין צורך להעזר משום כח אחר זר בעולם, וכל שלטון משרה בישראל, מקרב החיים הוא נובע, 'מקרב אחיך</w:t>
      </w:r>
      <w:r>
        <w:rPr>
          <w:rFonts w:hint="cs"/>
          <w:rtl/>
        </w:rPr>
        <w:t xml:space="preserve"> </w:t>
      </w:r>
      <w:r>
        <w:rPr>
          <w:rtl/>
        </w:rPr>
        <w:t xml:space="preserve">– ממובחר שבאחיך'. </w:t>
      </w:r>
      <w:r>
        <w:rPr>
          <w:rFonts w:hint="cs"/>
          <w:rtl/>
        </w:rPr>
        <w:t>...</w:t>
      </w:r>
      <w:r>
        <w:rPr>
          <w:rtl/>
        </w:rPr>
        <w:t>ומשפע פנימיות החיים כנסת ישראל היא רק משפעת ולא מקבלת, ה' בדד ינחנו ואין עמו אל נכר" (אורות</w:t>
      </w:r>
      <w:r>
        <w:rPr>
          <w:rFonts w:hint="cs"/>
          <w:rtl/>
        </w:rPr>
        <w:t>,</w:t>
      </w:r>
      <w:r>
        <w:rPr>
          <w:rtl/>
        </w:rPr>
        <w:t xml:space="preserve"> עמ' קנב). מנהיגי עם ישראל צריכים לב</w:t>
      </w:r>
      <w:r>
        <w:rPr>
          <w:rFonts w:hint="cs"/>
          <w:rtl/>
        </w:rPr>
        <w:t>ו</w:t>
      </w:r>
      <w:r>
        <w:rPr>
          <w:rtl/>
        </w:rPr>
        <w:t xml:space="preserve">א מבפנים, מהכוחות שבתוך העם, ולא מבחוץ, מזרים. </w:t>
      </w:r>
    </w:p>
    <w:p w:rsidR="00AE66E4" w:rsidRDefault="00AE66E4" w:rsidP="00AE66E4">
      <w:pPr>
        <w:pStyle w:val="ab"/>
        <w:spacing w:line="318" w:lineRule="exact"/>
        <w:rPr>
          <w:rtl/>
        </w:rPr>
      </w:pPr>
      <w:r>
        <w:rPr>
          <w:rtl/>
        </w:rPr>
        <w:t xml:space="preserve">דברים דומים </w:t>
      </w:r>
      <w:r>
        <w:rPr>
          <w:rFonts w:hint="cs"/>
          <w:rtl/>
        </w:rPr>
        <w:t>נ</w:t>
      </w:r>
      <w:r>
        <w:rPr>
          <w:rtl/>
        </w:rPr>
        <w:t xml:space="preserve">כתבו בטעם האיסור למנות גר למלך ולכל שררה אחרת אלא אם אמו מישראל. הרב צדוק הכהן מלובלין, צדקת הצדיק, אות רל, כותב שגר צריך להיות טפל ובטל לאומה הישראלית, ולא </w:t>
      </w:r>
      <w:r>
        <w:rPr>
          <w:rFonts w:hint="cs"/>
          <w:rtl/>
        </w:rPr>
        <w:t>י</w:t>
      </w:r>
      <w:r>
        <w:rPr>
          <w:rtl/>
        </w:rPr>
        <w:t>יתכן שהוא יהיה מעל ישראל. טעם אחר כתב הרב אריה קרלין, תורת חושן המשפט</w:t>
      </w:r>
      <w:r>
        <w:rPr>
          <w:rFonts w:hint="cs"/>
          <w:rtl/>
        </w:rPr>
        <w:t>,</w:t>
      </w:r>
      <w:r>
        <w:rPr>
          <w:rtl/>
        </w:rPr>
        <w:t xml:space="preserve"> סי' ז: "כי אין אנו בטוחים בנטיית נפשו ובשיקול דעתו שיהיה חדור בהכרה המשפטית של עם ישראל, ובמהלך המחשבה היהודית בשעת ברור הענינים. חסר לו הצד החינוכי</w:t>
      </w:r>
      <w:r>
        <w:rPr>
          <w:rFonts w:hint="cs"/>
          <w:rtl/>
        </w:rPr>
        <w:t>,</w:t>
      </w:r>
      <w:r>
        <w:rPr>
          <w:rtl/>
        </w:rPr>
        <w:t xml:space="preserve"> המסורת מבית הוריו, הגורם העיקרי המשפיע על דעות האיש ותכונות נפשו". הרב מ"צ נריה, ענבי פתחיה, עמ' 158</w:t>
      </w:r>
      <w:r>
        <w:rPr>
          <w:rFonts w:hint="cs"/>
          <w:rtl/>
        </w:rPr>
        <w:t xml:space="preserve">-159, </w:t>
      </w:r>
      <w:r>
        <w:rPr>
          <w:rtl/>
        </w:rPr>
        <w:t>הקשה על הסבר זה מספר קושיות</w:t>
      </w:r>
      <w:r>
        <w:rPr>
          <w:rFonts w:hint="cs"/>
          <w:rtl/>
        </w:rPr>
        <w:t>,</w:t>
      </w:r>
      <w:r>
        <w:rPr>
          <w:rtl/>
        </w:rPr>
        <w:t xml:space="preserve"> ופירש שהסיבה היא שאין זה כבודם של ישראל שיהא אדם הבא מרחוק איש שר ושופט עליהם. ומכאן שלא רק לגבי שיפוט אין למנות גר, אלא גם למשימות אחרות</w:t>
      </w:r>
      <w:r>
        <w:rPr>
          <w:rFonts w:hint="cs"/>
          <w:rtl/>
        </w:rPr>
        <w:t xml:space="preserve"> שיש בהן שררה</w:t>
      </w:r>
      <w:r>
        <w:rPr>
          <w:rtl/>
        </w:rPr>
        <w:t xml:space="preserve">. </w:t>
      </w:r>
    </w:p>
    <w:p w:rsidR="00AE66E4" w:rsidRDefault="00AE66E4" w:rsidP="00AE66E4">
      <w:pPr>
        <w:pStyle w:val="af0"/>
        <w:rPr>
          <w:rtl/>
        </w:rPr>
      </w:pPr>
      <w:r>
        <w:rPr>
          <w:rtl/>
        </w:rPr>
        <w:t>ג. מינוי נכרי אויב למלך ולשררה</w:t>
      </w:r>
    </w:p>
    <w:p w:rsidR="00AE66E4" w:rsidRDefault="00AE66E4" w:rsidP="00AE66E4">
      <w:pPr>
        <w:pStyle w:val="ab"/>
        <w:rPr>
          <w:rtl/>
        </w:rPr>
      </w:pPr>
      <w:r>
        <w:rPr>
          <w:rtl/>
        </w:rPr>
        <w:t xml:space="preserve">במקום נוסף התייחס הרמב"ם למינוים של נכרים כמנהיגים. הרמב"ם בהל' מלכים ו, א עוסק בדיני מלחמה </w:t>
      </w:r>
      <w:r>
        <w:rPr>
          <w:rFonts w:hint="cs"/>
          <w:rtl/>
        </w:rPr>
        <w:t xml:space="preserve">וביחס הראוי </w:t>
      </w:r>
      <w:r>
        <w:rPr>
          <w:rtl/>
        </w:rPr>
        <w:t xml:space="preserve">לעמים הנכבשים. ובתוך כך כותב: </w:t>
      </w:r>
    </w:p>
    <w:p w:rsidR="00AE66E4" w:rsidRDefault="00AE66E4" w:rsidP="00AE66E4">
      <w:pPr>
        <w:pStyle w:val="af1"/>
        <w:rPr>
          <w:rtl/>
        </w:rPr>
      </w:pPr>
      <w:r>
        <w:rPr>
          <w:rtl/>
        </w:rPr>
        <w:t xml:space="preserve">והעבדות שיקבלו הוא שיהיו נבזים ושפלים למטה ולא ירימו ראש בישראל אלא יהיו כבושים תחת ידם, </w:t>
      </w:r>
      <w:r>
        <w:rPr>
          <w:b/>
          <w:bCs/>
          <w:rtl/>
        </w:rPr>
        <w:t>ולא יתמנו על ישראל לשום דבר שבעולם</w:t>
      </w:r>
      <w:r>
        <w:rPr>
          <w:rtl/>
        </w:rPr>
        <w:t>.</w:t>
      </w:r>
      <w:r>
        <w:rPr>
          <w:rStyle w:val="a7"/>
          <w:rtl/>
        </w:rPr>
        <w:footnoteReference w:id="18"/>
      </w:r>
    </w:p>
    <w:p w:rsidR="00AE66E4" w:rsidRDefault="00AE66E4" w:rsidP="00AE66E4">
      <w:pPr>
        <w:pStyle w:val="ab"/>
        <w:rPr>
          <w:rtl/>
        </w:rPr>
      </w:pPr>
      <w:r>
        <w:rPr>
          <w:rtl/>
        </w:rPr>
        <w:lastRenderedPageBreak/>
        <w:t xml:space="preserve">בהלכה זו עוסק הרמב"ם במעמדם של נכרים הגרים בארץ ישראל, ושנכבשו במלחמה. ההבחנה בין נכרי אויב שנכבש ושאינו משלים עם ריבונות עם ישראל בארצו, אותו אין למנות לשום תפקיד שלטוני על עם ישראל, לבין נכרים הגרים </w:t>
      </w:r>
      <w:r>
        <w:rPr>
          <w:rFonts w:hint="cs"/>
          <w:rtl/>
        </w:rPr>
        <w:t>ב</w:t>
      </w:r>
      <w:r>
        <w:rPr>
          <w:rtl/>
        </w:rPr>
        <w:t>ארץ אך הם אינם אויבים, חשובה ומשמעותית לקיומנו במדינת ישראל. ישנם כיום, חברי כנסת ערבים למשל, ש</w:t>
      </w:r>
      <w:r>
        <w:rPr>
          <w:rFonts w:hint="cs"/>
          <w:rtl/>
        </w:rPr>
        <w:t>אינם</w:t>
      </w:r>
      <w:r>
        <w:rPr>
          <w:rtl/>
        </w:rPr>
        <w:t xml:space="preserve"> מקבלים את ריבונות עם ישראל בארצו. הם מביעים זאת על ידי תמיכתם המופגנת והמוצהרת בארגוני טרור הנלחמים נגדנו, והם פועלים לקדם אינטרסים של אויבי ישראל נגדנו (השתלטות על אדמות מדינה, למשל)</w:t>
      </w:r>
      <w:r>
        <w:rPr>
          <w:rFonts w:hint="cs"/>
          <w:rtl/>
        </w:rPr>
        <w:t>,</w:t>
      </w:r>
      <w:r>
        <w:rPr>
          <w:rtl/>
        </w:rPr>
        <w:t xml:space="preserve"> </w:t>
      </w:r>
      <w:r>
        <w:rPr>
          <w:rFonts w:hint="cs"/>
          <w:rtl/>
        </w:rPr>
        <w:t xml:space="preserve">וכבר נמצא ח"כ ערבי שנחשד בסיוע ובריגול לארגוני הטרור אויבי המדינה בעת מלחמה. </w:t>
      </w:r>
      <w:r>
        <w:rPr>
          <w:rtl/>
        </w:rPr>
        <w:t>הם רואים עצמם כאומה נכבשת, ולא רק בשטחי יש"ע,</w:t>
      </w:r>
      <w:r>
        <w:rPr>
          <w:rStyle w:val="a7"/>
          <w:rtl/>
        </w:rPr>
        <w:footnoteReference w:id="19"/>
      </w:r>
      <w:r>
        <w:rPr>
          <w:rtl/>
        </w:rPr>
        <w:t xml:space="preserve"> </w:t>
      </w:r>
      <w:r>
        <w:rPr>
          <w:rFonts w:hint="cs"/>
          <w:rtl/>
        </w:rPr>
        <w:t xml:space="preserve">ושבועת נאמנותם למדינת ישראל וחוקיה היא ללעג וצחוק. </w:t>
      </w:r>
      <w:r>
        <w:rPr>
          <w:rtl/>
        </w:rPr>
        <w:t xml:space="preserve">אותם אין למנות לשום שררה על עם ישראל במדינת ישראל (שר, חבר כנסת וכד'). אין כאן אפליה או גזענות, אלא שמירה על אורחות החיים הציבוריים והלאומיים של המדינה. כשם שאין מגייסים את </w:t>
      </w:r>
      <w:r>
        <w:rPr>
          <w:rFonts w:hint="cs"/>
          <w:rtl/>
        </w:rPr>
        <w:t xml:space="preserve">הערבים אזרחי ישראל </w:t>
      </w:r>
      <w:r>
        <w:rPr>
          <w:rtl/>
        </w:rPr>
        <w:t>לצבא בשל אות</w:t>
      </w:r>
      <w:r>
        <w:rPr>
          <w:rFonts w:hint="cs"/>
          <w:rtl/>
        </w:rPr>
        <w:t>ן</w:t>
      </w:r>
      <w:r>
        <w:rPr>
          <w:rtl/>
        </w:rPr>
        <w:t xml:space="preserve"> סיבות, ניתן גם לקבוע שכל מי שאינו מתגייס לצבא בשל סיבות לאומניות, אינו יכול גם להיבחר לכנסת או לכל שררה ציבורית אחרת על עם ישראל. הם יוכלו להתמנות לתפקידים ציבוריים על בני עמם (ראש עיר, ראש מועצה וכד'). </w:t>
      </w:r>
    </w:p>
    <w:p w:rsidR="00AE66E4" w:rsidRDefault="00AE66E4" w:rsidP="00AE66E4">
      <w:pPr>
        <w:pStyle w:val="ab"/>
        <w:rPr>
          <w:rtl/>
        </w:rPr>
      </w:pPr>
      <w:r>
        <w:rPr>
          <w:rtl/>
        </w:rPr>
        <w:t>לעומת זאת, הרמב"ם בהל' מלכים א, ד עוסק במינוי נכרים שהם אינם בחזקת אויבים, אלא נכרים שקשרו את גורלם עם עם ישראל בארצו (</w:t>
      </w:r>
      <w:r>
        <w:rPr>
          <w:rFonts w:hint="cs"/>
          <w:rtl/>
        </w:rPr>
        <w:t xml:space="preserve">המקבילים בימינו: </w:t>
      </w:r>
      <w:r>
        <w:rPr>
          <w:rtl/>
        </w:rPr>
        <w:t xml:space="preserve">בדואים, דרוזים, צ'רקסים, עולים חדשים שאינם יהודים, וכד'), אלו יכולים להתמנות לתפקידי שררה בתנאים מסוימים כפי שנראה בפרק הבא. </w:t>
      </w:r>
    </w:p>
    <w:p w:rsidR="00AE66E4" w:rsidRDefault="00AE66E4" w:rsidP="00AE66E4">
      <w:pPr>
        <w:pStyle w:val="af0"/>
        <w:rPr>
          <w:rtl/>
        </w:rPr>
      </w:pPr>
      <w:r>
        <w:rPr>
          <w:rtl/>
        </w:rPr>
        <w:t>ד. תנאים בהם ניתן למנות נכרי</w:t>
      </w:r>
    </w:p>
    <w:p w:rsidR="00AE66E4" w:rsidRDefault="00AE66E4" w:rsidP="00AE66E4">
      <w:pPr>
        <w:pStyle w:val="af3"/>
        <w:rPr>
          <w:rtl/>
        </w:rPr>
      </w:pPr>
      <w:r>
        <w:rPr>
          <w:rtl/>
        </w:rPr>
        <w:t>במהלך ההיסטוריה, ש</w:t>
      </w:r>
      <w:r>
        <w:rPr>
          <w:rFonts w:hint="cs"/>
          <w:rtl/>
        </w:rPr>
        <w:t>י</w:t>
      </w:r>
      <w:r>
        <w:rPr>
          <w:rtl/>
        </w:rPr>
        <w:t>משו בשררה על עם ישראל נכרים וגרים שאין אמם מישראל. דוגמאות: מלכים</w:t>
      </w:r>
      <w:r>
        <w:rPr>
          <w:rFonts w:hint="cs"/>
          <w:rtl/>
        </w:rPr>
        <w:t xml:space="preserve"> </w:t>
      </w:r>
      <w:r>
        <w:rPr>
          <w:rtl/>
        </w:rPr>
        <w:t>– רחבעם בן נעמה העמונית (מלכ</w:t>
      </w:r>
      <w:r>
        <w:rPr>
          <w:rFonts w:hint="cs"/>
          <w:rtl/>
        </w:rPr>
        <w:t xml:space="preserve">ים </w:t>
      </w:r>
      <w:r>
        <w:rPr>
          <w:rtl/>
        </w:rPr>
        <w:t xml:space="preserve">א יא, כד), אגריפס </w:t>
      </w:r>
      <w:r>
        <w:rPr>
          <w:rFonts w:hint="cs"/>
          <w:rtl/>
        </w:rPr>
        <w:t>ש</w:t>
      </w:r>
      <w:r>
        <w:rPr>
          <w:rtl/>
        </w:rPr>
        <w:t>אמו לא מישראל.</w:t>
      </w:r>
      <w:r>
        <w:rPr>
          <w:rStyle w:val="a7"/>
          <w:rtl/>
        </w:rPr>
        <w:footnoteReference w:id="20"/>
      </w:r>
      <w:r>
        <w:rPr>
          <w:rtl/>
        </w:rPr>
        <w:t xml:space="preserve"> מפקדים בצבא</w:t>
      </w:r>
      <w:r>
        <w:rPr>
          <w:rFonts w:hint="cs"/>
          <w:rtl/>
        </w:rPr>
        <w:t xml:space="preserve"> </w:t>
      </w:r>
      <w:r>
        <w:rPr>
          <w:rtl/>
        </w:rPr>
        <w:t>– אתי הגתי היה נכרי (שמו</w:t>
      </w:r>
      <w:r>
        <w:rPr>
          <w:rFonts w:hint="cs"/>
          <w:rtl/>
        </w:rPr>
        <w:t xml:space="preserve">אל </w:t>
      </w:r>
      <w:r>
        <w:rPr>
          <w:rtl/>
        </w:rPr>
        <w:t>ב טו, יט; יח, ב)</w:t>
      </w:r>
      <w:r>
        <w:rPr>
          <w:rStyle w:val="a7"/>
          <w:rtl/>
        </w:rPr>
        <w:footnoteReference w:id="21"/>
      </w:r>
      <w:r>
        <w:rPr>
          <w:rtl/>
        </w:rPr>
        <w:t>, ויש הסוברים שהוא התגייר אחר כך.</w:t>
      </w:r>
      <w:r>
        <w:rPr>
          <w:rStyle w:val="a7"/>
          <w:rtl/>
        </w:rPr>
        <w:footnoteReference w:id="22"/>
      </w:r>
      <w:r>
        <w:rPr>
          <w:rtl/>
        </w:rPr>
        <w:t xml:space="preserve"> דיינים –</w:t>
      </w:r>
      <w:r>
        <w:rPr>
          <w:rFonts w:hint="cs"/>
          <w:rtl/>
        </w:rPr>
        <w:t xml:space="preserve"> </w:t>
      </w:r>
      <w:r>
        <w:rPr>
          <w:rtl/>
        </w:rPr>
        <w:t xml:space="preserve">שמעיה ואבטליון היו </w:t>
      </w:r>
      <w:r>
        <w:rPr>
          <w:rFonts w:hint="cs"/>
          <w:rtl/>
        </w:rPr>
        <w:t xml:space="preserve">צאצאי </w:t>
      </w:r>
      <w:r>
        <w:rPr>
          <w:rtl/>
        </w:rPr>
        <w:t>גרים (גיטין נז ע"ב; סנהדרין צו ע"ב).</w:t>
      </w:r>
      <w:r>
        <w:rPr>
          <w:rStyle w:val="a7"/>
          <w:rtl/>
        </w:rPr>
        <w:footnoteReference w:id="23"/>
      </w:r>
    </w:p>
    <w:p w:rsidR="00AE66E4" w:rsidRDefault="00AE66E4" w:rsidP="00AE66E4">
      <w:pPr>
        <w:pStyle w:val="ab"/>
        <w:rPr>
          <w:rtl/>
        </w:rPr>
      </w:pPr>
      <w:r>
        <w:rPr>
          <w:rtl/>
        </w:rPr>
        <w:lastRenderedPageBreak/>
        <w:t>כיצד יכלו אישים אלה שהיו גרים או אף נכרים (כמו איתי הגתי</w:t>
      </w:r>
      <w:r>
        <w:rPr>
          <w:rFonts w:hint="cs"/>
          <w:rtl/>
        </w:rPr>
        <w:t xml:space="preserve"> </w:t>
      </w:r>
      <w:r>
        <w:rPr>
          <w:rtl/>
        </w:rPr>
        <w:t>– לחלק מהדעות), לשמש בשררה? האם ישנה דרך כלשהי המאפשרת לנכרי גמור להיות חלק מההנהגה במערכות הללו</w:t>
      </w:r>
      <w:r>
        <w:rPr>
          <w:rFonts w:hint="cs"/>
          <w:rtl/>
        </w:rPr>
        <w:t xml:space="preserve"> </w:t>
      </w:r>
      <w:r>
        <w:rPr>
          <w:rtl/>
        </w:rPr>
        <w:t>– במנהיגות השלטונית, בפיקוד הצבאי, בניהול האזרחי ובמסגרת השיפוטית. נושא זה העסיק את הפוסקים במיוחד עם הקמת מדינת ישראל, כשברקע מונחת הנחה שיהיה קשה</w:t>
      </w:r>
      <w:r>
        <w:rPr>
          <w:rFonts w:hint="cs"/>
          <w:rtl/>
        </w:rPr>
        <w:t>,</w:t>
      </w:r>
      <w:r>
        <w:rPr>
          <w:rtl/>
        </w:rPr>
        <w:t xml:space="preserve"> הן מסיבות פוליטיות וחברתיות פנימיות והן מסיבות הקשורות למעמדה של מדינת ישראל בעולם, למנוע את מינוים של אינם יהודים לתפקידי שררה ושלטון.</w:t>
      </w:r>
      <w:r>
        <w:rPr>
          <w:rStyle w:val="a7"/>
          <w:rtl/>
        </w:rPr>
        <w:footnoteReference w:id="24"/>
      </w:r>
      <w:r>
        <w:rPr>
          <w:rtl/>
        </w:rPr>
        <w:t xml:space="preserve"> </w:t>
      </w:r>
    </w:p>
    <w:p w:rsidR="00AE66E4" w:rsidRDefault="00AE66E4" w:rsidP="00AE66E4">
      <w:pPr>
        <w:pStyle w:val="ab"/>
        <w:rPr>
          <w:rtl/>
        </w:rPr>
      </w:pPr>
      <w:r>
        <w:rPr>
          <w:rtl/>
        </w:rPr>
        <w:t>להלן מספר תשובות שנאמרו בסוגיה זו, ואנו ננסה ל</w:t>
      </w:r>
      <w:r>
        <w:rPr>
          <w:rFonts w:hint="cs"/>
          <w:rtl/>
        </w:rPr>
        <w:t xml:space="preserve">הבהיר את אפשרות </w:t>
      </w:r>
      <w:r>
        <w:rPr>
          <w:rtl/>
        </w:rPr>
        <w:t>ייש</w:t>
      </w:r>
      <w:r>
        <w:rPr>
          <w:rFonts w:hint="cs"/>
          <w:rtl/>
        </w:rPr>
        <w:t>ו</w:t>
      </w:r>
      <w:r>
        <w:rPr>
          <w:rtl/>
        </w:rPr>
        <w:t>מ</w:t>
      </w:r>
      <w:r>
        <w:rPr>
          <w:rFonts w:hint="cs"/>
          <w:rtl/>
        </w:rPr>
        <w:t>ן</w:t>
      </w:r>
      <w:r>
        <w:rPr>
          <w:rtl/>
        </w:rPr>
        <w:t xml:space="preserve"> במציאות ימינו במדינת ישראל. נציין, שהפוסקים שעסקו בכך עם תקומתה של מדינת ישראל העדיפו שהמנהיגים יהיו שומרי תורה ומצוות. דבריהם הם מתן אפשרות לגיטימית למינוים של נכרים </w:t>
      </w:r>
      <w:r>
        <w:rPr>
          <w:rFonts w:hint="cs"/>
          <w:rtl/>
        </w:rPr>
        <w:t>בלית</w:t>
      </w:r>
      <w:r>
        <w:rPr>
          <w:rtl/>
        </w:rPr>
        <w:t xml:space="preserve"> בררה, אך ב</w:t>
      </w:r>
      <w:r>
        <w:rPr>
          <w:rFonts w:hint="cs"/>
          <w:rtl/>
        </w:rPr>
        <w:t>ו</w:t>
      </w:r>
      <w:r>
        <w:rPr>
          <w:rtl/>
        </w:rPr>
        <w:t>ודאי שאין זה המצב הרצוי והראוי מבחינ</w:t>
      </w:r>
      <w:r>
        <w:rPr>
          <w:rFonts w:hint="cs"/>
          <w:rtl/>
        </w:rPr>
        <w:t>ת ההלכה</w:t>
      </w:r>
      <w:r>
        <w:rPr>
          <w:rtl/>
        </w:rPr>
        <w:t xml:space="preserve">. </w:t>
      </w:r>
    </w:p>
    <w:p w:rsidR="00AE66E4" w:rsidRDefault="00AE66E4" w:rsidP="00AE66E4">
      <w:pPr>
        <w:pStyle w:val="af"/>
        <w:rPr>
          <w:rtl/>
        </w:rPr>
      </w:pPr>
      <w:r>
        <w:rPr>
          <w:rtl/>
        </w:rPr>
        <w:t>1. כשאינו מקבל החלטות לבדו אלא יחד עם אחרים</w:t>
      </w:r>
    </w:p>
    <w:p w:rsidR="00AE66E4" w:rsidRDefault="00AE66E4" w:rsidP="00AE66E4">
      <w:pPr>
        <w:pStyle w:val="af3"/>
        <w:rPr>
          <w:rtl/>
        </w:rPr>
      </w:pPr>
      <w:r>
        <w:rPr>
          <w:rtl/>
        </w:rPr>
        <w:t>האיסור במינוי נכרי למנהיג הוא כשביכולתו ובסמכותו לקבל החלטות והכרעות באופן עצמאי ומבלי להתחשב בדע</w:t>
      </w:r>
      <w:r>
        <w:rPr>
          <w:rFonts w:hint="cs"/>
          <w:rtl/>
        </w:rPr>
        <w:t>ו</w:t>
      </w:r>
      <w:r>
        <w:rPr>
          <w:rtl/>
        </w:rPr>
        <w:t>ת</w:t>
      </w:r>
      <w:r>
        <w:rPr>
          <w:rFonts w:hint="cs"/>
          <w:rtl/>
        </w:rPr>
        <w:t>יה</w:t>
      </w:r>
      <w:r>
        <w:rPr>
          <w:rtl/>
        </w:rPr>
        <w:t>ם של אחרים. אך אם אין ביכולתו לעשות כן, והוא חייב לה</w:t>
      </w:r>
      <w:r>
        <w:rPr>
          <w:rFonts w:hint="cs"/>
          <w:rtl/>
        </w:rPr>
        <w:t>י</w:t>
      </w:r>
      <w:r>
        <w:rPr>
          <w:rtl/>
        </w:rPr>
        <w:t>סמך על דע</w:t>
      </w:r>
      <w:r>
        <w:rPr>
          <w:rFonts w:hint="cs"/>
          <w:rtl/>
        </w:rPr>
        <w:t>ו</w:t>
      </w:r>
      <w:r>
        <w:rPr>
          <w:rtl/>
        </w:rPr>
        <w:t>ת</w:t>
      </w:r>
      <w:r>
        <w:rPr>
          <w:rFonts w:hint="cs"/>
          <w:rtl/>
        </w:rPr>
        <w:t>יה</w:t>
      </w:r>
      <w:r>
        <w:rPr>
          <w:rtl/>
        </w:rPr>
        <w:t xml:space="preserve">ם של אחרים, אזי לא חל האיסור למנות איש נכרי. מקורה של דעה זו, הוא בדברי ר' מנחם המאירי (קידושין עו </w:t>
      </w:r>
      <w:r>
        <w:rPr>
          <w:rFonts w:hint="cs"/>
          <w:rtl/>
        </w:rPr>
        <w:t>ע"</w:t>
      </w:r>
      <w:r>
        <w:rPr>
          <w:rtl/>
        </w:rPr>
        <w:t>ב), המסביר את הנאמר שם: "</w:t>
      </w:r>
      <w:r>
        <w:rPr>
          <w:rFonts w:hint="cs"/>
          <w:rtl/>
        </w:rPr>
        <w:t>...</w:t>
      </w:r>
      <w:r>
        <w:rPr>
          <w:rtl/>
        </w:rPr>
        <w:t>רבי זירא מטפל בהו. רבה בר אבוה מטפל בהו":</w:t>
      </w:r>
    </w:p>
    <w:p w:rsidR="00AE66E4" w:rsidRDefault="00AE66E4" w:rsidP="00AE66E4">
      <w:pPr>
        <w:pStyle w:val="af1"/>
        <w:rPr>
          <w:rtl/>
        </w:rPr>
      </w:pPr>
      <w:r>
        <w:rPr>
          <w:rtl/>
        </w:rPr>
        <w:t xml:space="preserve">וכשאין אמו מישראל אין ממנים אותו אף לשום שררה, אלא שלמקצת שררות מצרפין אותו עם האחרים ומבליעין אותם בינהם. כך נראה לי, וזהו לדעתי פירוש מיטפל להו, ואע"פ שגדולי הרבנים </w:t>
      </w:r>
      <w:r>
        <w:rPr>
          <w:rFonts w:hint="cs"/>
          <w:rtl/>
        </w:rPr>
        <w:t>[=</w:t>
      </w:r>
      <w:r>
        <w:rPr>
          <w:rtl/>
        </w:rPr>
        <w:t>רש"י</w:t>
      </w:r>
      <w:r>
        <w:rPr>
          <w:rFonts w:hint="cs"/>
          <w:rtl/>
        </w:rPr>
        <w:t>]</w:t>
      </w:r>
      <w:r>
        <w:rPr>
          <w:rtl/>
        </w:rPr>
        <w:t xml:space="preserve"> פירשוהו בענין אחר. </w:t>
      </w:r>
    </w:p>
    <w:p w:rsidR="00AE66E4" w:rsidRDefault="00AE66E4" w:rsidP="00AE66E4">
      <w:pPr>
        <w:pStyle w:val="ab"/>
        <w:rPr>
          <w:rtl/>
        </w:rPr>
      </w:pPr>
      <w:r>
        <w:rPr>
          <w:rtl/>
        </w:rPr>
        <w:t>מדברי המאירי הללו הסיק הרב אליעזר ו</w:t>
      </w:r>
      <w:r>
        <w:rPr>
          <w:rFonts w:hint="cs"/>
          <w:rtl/>
        </w:rPr>
        <w:t>ו</w:t>
      </w:r>
      <w:r>
        <w:rPr>
          <w:rtl/>
        </w:rPr>
        <w:t>לד</w:t>
      </w:r>
      <w:r>
        <w:rPr>
          <w:rFonts w:hint="cs"/>
          <w:rtl/>
        </w:rPr>
        <w:t>י</w:t>
      </w:r>
      <w:r>
        <w:rPr>
          <w:rtl/>
        </w:rPr>
        <w:t>נברג, הלכות מדינה, חלק ג</w:t>
      </w:r>
      <w:r>
        <w:rPr>
          <w:rFonts w:hint="cs"/>
          <w:rtl/>
        </w:rPr>
        <w:t>,</w:t>
      </w:r>
      <w:r>
        <w:rPr>
          <w:rtl/>
        </w:rPr>
        <w:t xml:space="preserve"> עמ' קכז-קכט</w:t>
      </w:r>
      <w:r>
        <w:rPr>
          <w:rFonts w:hint="cs"/>
          <w:rtl/>
        </w:rPr>
        <w:t>,</w:t>
      </w:r>
      <w:r>
        <w:rPr>
          <w:rFonts w:hint="cs"/>
          <w:szCs w:val="20"/>
          <w:rtl/>
        </w:rPr>
        <w:t xml:space="preserve"> </w:t>
      </w:r>
      <w:r>
        <w:rPr>
          <w:rtl/>
        </w:rPr>
        <w:t>שיש מקום להתיר לנכרי להבחר כחבר כנסת מכיו</w:t>
      </w:r>
      <w:r>
        <w:rPr>
          <w:rFonts w:hint="cs"/>
          <w:rtl/>
        </w:rPr>
        <w:t>ו</w:t>
      </w:r>
      <w:r>
        <w:rPr>
          <w:rtl/>
        </w:rPr>
        <w:t>ן ששררתו מובלעת בצירוף שררות האחרים. הוא איננו קובע ומחליט לבד, ודעתו מצטרפת עם דע</w:t>
      </w:r>
      <w:r>
        <w:rPr>
          <w:rFonts w:hint="cs"/>
          <w:rtl/>
        </w:rPr>
        <w:t>ו</w:t>
      </w:r>
      <w:r>
        <w:rPr>
          <w:rtl/>
        </w:rPr>
        <w:t xml:space="preserve">ת </w:t>
      </w:r>
      <w:r>
        <w:rPr>
          <w:rFonts w:hint="cs"/>
          <w:rtl/>
        </w:rPr>
        <w:t>ה</w:t>
      </w:r>
      <w:r>
        <w:rPr>
          <w:rtl/>
        </w:rPr>
        <w:t xml:space="preserve">אחרים. יהיה אסור לו לשמש כשר או </w:t>
      </w:r>
      <w:r>
        <w:rPr>
          <w:rFonts w:hint="cs"/>
          <w:rtl/>
        </w:rPr>
        <w:t xml:space="preserve">בכל </w:t>
      </w:r>
      <w:r>
        <w:rPr>
          <w:rtl/>
        </w:rPr>
        <w:t xml:space="preserve">בתפקיד מיוחד </w:t>
      </w:r>
      <w:r>
        <w:rPr>
          <w:rFonts w:hint="cs"/>
          <w:rtl/>
        </w:rPr>
        <w:t>שבו המנגנון שתחתיו הוא באחריותו הבלעדית</w:t>
      </w:r>
      <w:r>
        <w:rPr>
          <w:rtl/>
        </w:rPr>
        <w:t>.</w:t>
      </w:r>
      <w:r>
        <w:rPr>
          <w:rStyle w:val="a7"/>
          <w:rtl/>
        </w:rPr>
        <w:footnoteReference w:id="25"/>
      </w:r>
      <w:r>
        <w:rPr>
          <w:rtl/>
        </w:rPr>
        <w:t xml:space="preserve"> </w:t>
      </w:r>
    </w:p>
    <w:p w:rsidR="00AE66E4" w:rsidRDefault="00AE66E4" w:rsidP="00AE66E4">
      <w:pPr>
        <w:pStyle w:val="ab"/>
        <w:rPr>
          <w:rtl/>
        </w:rPr>
      </w:pPr>
      <w:r>
        <w:rPr>
          <w:rtl/>
        </w:rPr>
        <w:t xml:space="preserve">על פרשנות זו ניתן לערער, שהרי גם שר בממשלה איננו מקבל את כל ההחלטות לבדו. יש לו אמנם סמכויות רבות ומקיפות, והוא יכול לתקן תקנות ולקבל החלטות אישיות, אך יחד עם זאת הוא חייב לפעול בתחומי אחריותו על פי חוקי המדינה, ועל פי הסמכויות המוקנות לו. יש מנגנון ביקורת (בית המשפט, מבקר המדינה), </w:t>
      </w:r>
      <w:r>
        <w:rPr>
          <w:rFonts w:hint="cs"/>
          <w:rtl/>
        </w:rPr>
        <w:t>ועליו ל</w:t>
      </w:r>
      <w:r>
        <w:rPr>
          <w:rtl/>
        </w:rPr>
        <w:t>פע</w:t>
      </w:r>
      <w:r>
        <w:rPr>
          <w:rFonts w:hint="cs"/>
          <w:rtl/>
        </w:rPr>
        <w:t>ו</w:t>
      </w:r>
      <w:r>
        <w:rPr>
          <w:rtl/>
        </w:rPr>
        <w:t>ל בהתאם. כמו כן, בהיותו חבר ממשלה, החלטות המתקבלות בישיבת הממשלה נקבעות בהצבעת הרוב, וגם כאן שררתו מובלעת בצירוף שררת אחרים. יחד עם זאת, י</w:t>
      </w:r>
      <w:r>
        <w:rPr>
          <w:rFonts w:hint="cs"/>
          <w:rtl/>
        </w:rPr>
        <w:t>י</w:t>
      </w:r>
      <w:r>
        <w:rPr>
          <w:rtl/>
        </w:rPr>
        <w:t>תכן וי</w:t>
      </w:r>
      <w:r>
        <w:rPr>
          <w:rFonts w:hint="cs"/>
          <w:rtl/>
        </w:rPr>
        <w:t>יו</w:t>
      </w:r>
      <w:r>
        <w:rPr>
          <w:rtl/>
        </w:rPr>
        <w:t xml:space="preserve">וצר מצב </w:t>
      </w:r>
      <w:r>
        <w:rPr>
          <w:rFonts w:hint="cs"/>
          <w:rtl/>
        </w:rPr>
        <w:t>ש</w:t>
      </w:r>
      <w:r>
        <w:rPr>
          <w:rtl/>
        </w:rPr>
        <w:t xml:space="preserve">בו הצבעתם של שרים נכרים בממשלה או בכנסת </w:t>
      </w:r>
      <w:r>
        <w:rPr>
          <w:rFonts w:hint="cs"/>
          <w:rtl/>
        </w:rPr>
        <w:t>תו</w:t>
      </w:r>
      <w:r>
        <w:rPr>
          <w:rtl/>
        </w:rPr>
        <w:t xml:space="preserve">כל להטות את הכף, במקרה שנוצר שוויון בין המצביעים היהודים, ואז יוצא שלשררתם יש משמעות וחשיבות רבה. </w:t>
      </w:r>
    </w:p>
    <w:p w:rsidR="00AE66E4" w:rsidRDefault="00AE66E4" w:rsidP="00AE66E4">
      <w:pPr>
        <w:pStyle w:val="af"/>
        <w:rPr>
          <w:rtl/>
        </w:rPr>
      </w:pPr>
      <w:r>
        <w:rPr>
          <w:rFonts w:hint="cs"/>
          <w:rtl/>
        </w:rPr>
        <w:t>2. כשה</w:t>
      </w:r>
      <w:r>
        <w:rPr>
          <w:rtl/>
        </w:rPr>
        <w:t xml:space="preserve">מינוי </w:t>
      </w:r>
      <w:r>
        <w:rPr>
          <w:rFonts w:hint="cs"/>
          <w:rtl/>
        </w:rPr>
        <w:t xml:space="preserve">הוא </w:t>
      </w:r>
      <w:r>
        <w:rPr>
          <w:rtl/>
        </w:rPr>
        <w:t xml:space="preserve">על אוכלוסיה לא יהודית </w:t>
      </w:r>
    </w:p>
    <w:p w:rsidR="00AE66E4" w:rsidRDefault="00AE66E4" w:rsidP="00AE66E4">
      <w:pPr>
        <w:pStyle w:val="af3"/>
        <w:rPr>
          <w:rtl/>
        </w:rPr>
      </w:pPr>
      <w:r>
        <w:rPr>
          <w:rtl/>
        </w:rPr>
        <w:t xml:space="preserve">דברים אחרים בעקבות דברי המאירי הללו, כתב </w:t>
      </w:r>
      <w:r>
        <w:rPr>
          <w:rFonts w:hint="cs"/>
          <w:rtl/>
        </w:rPr>
        <w:t xml:space="preserve">רבה של פתח תקוה, </w:t>
      </w:r>
      <w:r>
        <w:rPr>
          <w:rtl/>
        </w:rPr>
        <w:t>הרב ראובן כץ</w:t>
      </w:r>
      <w:r>
        <w:rPr>
          <w:rFonts w:hint="cs"/>
          <w:rtl/>
        </w:rPr>
        <w:t>,</w:t>
      </w:r>
      <w:r>
        <w:rPr>
          <w:rtl/>
        </w:rPr>
        <w:t xml:space="preserve"> </w:t>
      </w:r>
      <w:r>
        <w:rPr>
          <w:rFonts w:hint="cs"/>
          <w:rtl/>
        </w:rPr>
        <w:t xml:space="preserve">בתוך: </w:t>
      </w:r>
      <w:r>
        <w:rPr>
          <w:rtl/>
        </w:rPr>
        <w:t xml:space="preserve">תחוקה לישראל על פי התורה, </w:t>
      </w:r>
      <w:r>
        <w:rPr>
          <w:rFonts w:hint="cs"/>
          <w:rtl/>
        </w:rPr>
        <w:t xml:space="preserve">חלק </w:t>
      </w:r>
      <w:r>
        <w:rPr>
          <w:rtl/>
        </w:rPr>
        <w:t>א</w:t>
      </w:r>
      <w:r>
        <w:rPr>
          <w:rFonts w:hint="cs"/>
          <w:rtl/>
        </w:rPr>
        <w:t>,</w:t>
      </w:r>
      <w:r>
        <w:rPr>
          <w:rtl/>
        </w:rPr>
        <w:t xml:space="preserve"> עמ' 272</w:t>
      </w:r>
      <w:r>
        <w:rPr>
          <w:rFonts w:hint="cs"/>
          <w:rtl/>
        </w:rPr>
        <w:t>-</w:t>
      </w:r>
      <w:r>
        <w:rPr>
          <w:rtl/>
        </w:rPr>
        <w:t xml:space="preserve">273: </w:t>
      </w:r>
    </w:p>
    <w:p w:rsidR="00AE66E4" w:rsidRDefault="00AE66E4" w:rsidP="00AE66E4">
      <w:pPr>
        <w:pStyle w:val="af1"/>
        <w:spacing w:after="0"/>
        <w:rPr>
          <w:rtl/>
        </w:rPr>
      </w:pPr>
      <w:r>
        <w:rPr>
          <w:rtl/>
        </w:rPr>
        <w:lastRenderedPageBreak/>
        <w:t xml:space="preserve">מכל הדברים האלו אנו למדים שביחס להרכבם של מוסדות הסמכות של המדינה העברית מותר לצרף גם את חלקי התושבים הלא יהודים ולהבליעם בתוך פקידות המדינה הכללית. </w:t>
      </w:r>
    </w:p>
    <w:p w:rsidR="00AE66E4" w:rsidRDefault="00AE66E4" w:rsidP="00AE66E4">
      <w:pPr>
        <w:pStyle w:val="af1"/>
        <w:spacing w:before="0"/>
        <w:rPr>
          <w:rtl/>
        </w:rPr>
      </w:pPr>
      <w:r>
        <w:rPr>
          <w:spacing w:val="-2"/>
          <w:rtl/>
        </w:rPr>
        <w:t>מינוי מיניסטורים נעשה בשביל הציבור הלא יהודי בלבד, וכל המינו</w:t>
      </w:r>
      <w:r>
        <w:rPr>
          <w:rFonts w:hint="cs"/>
          <w:spacing w:val="-2"/>
          <w:rtl/>
        </w:rPr>
        <w:t>י</w:t>
      </w:r>
      <w:r>
        <w:rPr>
          <w:spacing w:val="-2"/>
          <w:rtl/>
        </w:rPr>
        <w:t xml:space="preserve">ים </w:t>
      </w:r>
      <w:r>
        <w:rPr>
          <w:rtl/>
        </w:rPr>
        <w:t xml:space="preserve">הללו נקבעים במהותם ביחס לכל חלק וחלק מהתושבים באופן נפרד, ורק מנגנון הפעולה מבצע בשיתוף מעשה את האדמניסטרציה הארצית כולה. נוכח הבנת דברים זו נוטה הדעה לקבוע שלא חל כאן הדין של כל משימות </w:t>
      </w:r>
      <w:r>
        <w:rPr>
          <w:rFonts w:hint="cs"/>
          <w:rtl/>
        </w:rPr>
        <w:t xml:space="preserve">שאתה שם </w:t>
      </w:r>
      <w:r>
        <w:rPr>
          <w:rtl/>
        </w:rPr>
        <w:t>לא יה</w:t>
      </w:r>
      <w:r>
        <w:rPr>
          <w:rFonts w:hint="cs"/>
          <w:rtl/>
        </w:rPr>
        <w:t>י</w:t>
      </w:r>
      <w:r>
        <w:rPr>
          <w:rtl/>
        </w:rPr>
        <w:t>ו אלא מקרב אחיך.</w:t>
      </w:r>
      <w:r>
        <w:rPr>
          <w:rStyle w:val="a7"/>
          <w:rtl/>
        </w:rPr>
        <w:footnoteReference w:id="26"/>
      </w:r>
      <w:r>
        <w:rPr>
          <w:rtl/>
        </w:rPr>
        <w:t xml:space="preserve"> </w:t>
      </w:r>
    </w:p>
    <w:p w:rsidR="00AE66E4" w:rsidRDefault="00AE66E4" w:rsidP="00AE66E4">
      <w:pPr>
        <w:pStyle w:val="ab"/>
        <w:rPr>
          <w:rtl/>
        </w:rPr>
      </w:pPr>
      <w:r>
        <w:rPr>
          <w:rtl/>
        </w:rPr>
        <w:t>גם על הסבר זה יש להשיב שאין כל הכרח שמינוי השרים הלא יהודים נועד רק לשרת את האוכלוסיה הלא יהודית. במציאות כיום, ישנם חברי כנסת נכרים שנבחרים אף על ידי יהודים, והם א</w:t>
      </w:r>
      <w:r>
        <w:rPr>
          <w:rFonts w:hint="cs"/>
          <w:rtl/>
        </w:rPr>
        <w:t>ינם</w:t>
      </w:r>
      <w:r>
        <w:rPr>
          <w:rtl/>
        </w:rPr>
        <w:t xml:space="preserve"> רואים עצמם כמשרתי ציבור נכרי ד</w:t>
      </w:r>
      <w:r>
        <w:rPr>
          <w:rFonts w:hint="cs"/>
          <w:rtl/>
        </w:rPr>
        <w:t>ו</w:t>
      </w:r>
      <w:r>
        <w:rPr>
          <w:rtl/>
        </w:rPr>
        <w:t>וקא.</w:t>
      </w:r>
    </w:p>
    <w:p w:rsidR="00AE66E4" w:rsidRDefault="00AE66E4" w:rsidP="00AE66E4">
      <w:pPr>
        <w:pStyle w:val="af"/>
        <w:rPr>
          <w:rtl/>
        </w:rPr>
      </w:pPr>
      <w:r>
        <w:rPr>
          <w:rFonts w:hint="cs"/>
          <w:rtl/>
        </w:rPr>
        <w:t>3</w:t>
      </w:r>
      <w:r>
        <w:rPr>
          <w:rtl/>
        </w:rPr>
        <w:t xml:space="preserve">. כשהתמנה לתפקיד על ידי גוף שלטוני אחר </w:t>
      </w:r>
    </w:p>
    <w:p w:rsidR="00AE66E4" w:rsidRDefault="00AE66E4" w:rsidP="00AE66E4">
      <w:pPr>
        <w:pStyle w:val="af3"/>
        <w:rPr>
          <w:rtl/>
        </w:rPr>
      </w:pPr>
      <w:r>
        <w:rPr>
          <w:rtl/>
        </w:rPr>
        <w:t xml:space="preserve">הרב יונתן אייבשיץ, תומים סי' ז </w:t>
      </w:r>
      <w:r>
        <w:rPr>
          <w:rFonts w:hint="cs"/>
          <w:rtl/>
        </w:rPr>
        <w:t xml:space="preserve">ס"ק א, </w:t>
      </w:r>
      <w:r>
        <w:rPr>
          <w:rtl/>
        </w:rPr>
        <w:t>דן במינוי גר</w:t>
      </w:r>
      <w:r>
        <w:rPr>
          <w:rFonts w:hint="cs"/>
          <w:rtl/>
        </w:rPr>
        <w:t xml:space="preserve"> כדיין בבית דין של שלושה, כפרשנות לדברי השו"ע שם העוסק בכך. דבריו הם בשל העובדה ששמעיה ואבטליון היו גרים, ושימשו כדיינים</w:t>
      </w:r>
      <w:r>
        <w:rPr>
          <w:rtl/>
        </w:rPr>
        <w:t xml:space="preserve">: </w:t>
      </w:r>
    </w:p>
    <w:p w:rsidR="00AE66E4" w:rsidRDefault="00AE66E4" w:rsidP="00AE66E4">
      <w:pPr>
        <w:pStyle w:val="af1"/>
        <w:rPr>
          <w:rtl/>
        </w:rPr>
      </w:pPr>
      <w:r>
        <w:rPr>
          <w:rFonts w:hint="cs"/>
          <w:rtl/>
        </w:rPr>
        <w:t xml:space="preserve">איך יהיה מקהל גרים ראשי הסנהדרין? ולכן </w:t>
      </w:r>
      <w:r>
        <w:rPr>
          <w:rtl/>
        </w:rPr>
        <w:t>צריך לומר</w:t>
      </w:r>
      <w:r>
        <w:rPr>
          <w:rFonts w:hint="cs"/>
          <w:rtl/>
        </w:rPr>
        <w:t xml:space="preserve"> </w:t>
      </w:r>
      <w:r>
        <w:rPr>
          <w:rtl/>
        </w:rPr>
        <w:t>דמלך שאני</w:t>
      </w:r>
      <w:r>
        <w:rPr>
          <w:rFonts w:hint="cs"/>
          <w:rtl/>
        </w:rPr>
        <w:t>.</w:t>
      </w:r>
      <w:r>
        <w:rPr>
          <w:rtl/>
        </w:rPr>
        <w:t xml:space="preserve"> כיון דרשות ביד מלך להמית ולהרוג לתקון המדינה כמ"ש הרמב"ם בהל' רוצח (ב, ד), אף הוא אם רואה אדם גדול בתורה ומדע, יכול למנותו לראש לדון </w:t>
      </w:r>
      <w:r>
        <w:rPr>
          <w:rFonts w:hint="cs"/>
          <w:rtl/>
        </w:rPr>
        <w:t xml:space="preserve">אפילו </w:t>
      </w:r>
      <w:r>
        <w:rPr>
          <w:rtl/>
        </w:rPr>
        <w:t>דיני נפשות כי אתו חוק ומשפט. וכן אמרו דר</w:t>
      </w:r>
      <w:r>
        <w:rPr>
          <w:rFonts w:hint="cs"/>
          <w:rtl/>
        </w:rPr>
        <w:t>י</w:t>
      </w:r>
      <w:r>
        <w:rPr>
          <w:rtl/>
        </w:rPr>
        <w:t>ש גלותא יכול ליתן רשות אפילו למאן דלא גמיר וסביר כולי האי</w:t>
      </w:r>
      <w:r>
        <w:rPr>
          <w:rFonts w:hint="cs"/>
          <w:rtl/>
        </w:rPr>
        <w:t>,</w:t>
      </w:r>
      <w:r>
        <w:rPr>
          <w:rtl/>
        </w:rPr>
        <w:t xml:space="preserve"> והכל מטעם חוק המלך</w:t>
      </w:r>
      <w:r>
        <w:rPr>
          <w:rFonts w:hint="cs"/>
          <w:rtl/>
        </w:rPr>
        <w:t xml:space="preserve">... </w:t>
      </w:r>
      <w:r>
        <w:rPr>
          <w:rtl/>
        </w:rPr>
        <w:t>ואם כן שמעיה ואבטליון נתמנו מפי המלך</w:t>
      </w:r>
      <w:r>
        <w:rPr>
          <w:rFonts w:hint="cs"/>
          <w:rtl/>
        </w:rPr>
        <w:t>,</w:t>
      </w:r>
      <w:r>
        <w:rPr>
          <w:rtl/>
        </w:rPr>
        <w:t xml:space="preserve"> כי בימיהם היה מלכי חשמונאים הכשרים</w:t>
      </w:r>
      <w:r>
        <w:rPr>
          <w:rFonts w:hint="cs"/>
          <w:rtl/>
        </w:rPr>
        <w:t>,</w:t>
      </w:r>
      <w:r>
        <w:rPr>
          <w:rtl/>
        </w:rPr>
        <w:t xml:space="preserve"> ויכולים לדון בכפיה כי יד המלך היה עמם. </w:t>
      </w:r>
    </w:p>
    <w:p w:rsidR="00AE66E4" w:rsidRDefault="00AE66E4" w:rsidP="00AE66E4">
      <w:pPr>
        <w:pStyle w:val="ab"/>
        <w:rPr>
          <w:rtl/>
        </w:rPr>
      </w:pPr>
      <w:r>
        <w:rPr>
          <w:rtl/>
        </w:rPr>
        <w:t>לפי</w:t>
      </w:r>
      <w:r>
        <w:rPr>
          <w:rFonts w:hint="cs"/>
          <w:rtl/>
        </w:rPr>
        <w:t xml:space="preserve"> דברים אלה</w:t>
      </w:r>
      <w:r>
        <w:rPr>
          <w:rtl/>
        </w:rPr>
        <w:t>, מלך יכול למנות גר אם הוא גדול בתורה</w:t>
      </w:r>
      <w:r>
        <w:rPr>
          <w:rFonts w:hint="cs"/>
          <w:rtl/>
        </w:rPr>
        <w:t>,</w:t>
      </w:r>
      <w:r>
        <w:rPr>
          <w:rtl/>
        </w:rPr>
        <w:t xml:space="preserve"> שידון אף דיני נפשות, מאחר שבסמכותו של מלך לדון שלא על פי כללי ההלכה הרגילים, וממילא יכול הוא למנות מי שבע</w:t>
      </w:r>
      <w:r>
        <w:rPr>
          <w:rFonts w:hint="cs"/>
          <w:rtl/>
        </w:rPr>
        <w:t>י</w:t>
      </w:r>
      <w:r>
        <w:rPr>
          <w:rtl/>
        </w:rPr>
        <w:t>קרון פסול מלדון.</w:t>
      </w:r>
      <w:r>
        <w:rPr>
          <w:rStyle w:val="a7"/>
          <w:rtl/>
        </w:rPr>
        <w:footnoteReference w:id="27"/>
      </w:r>
      <w:r>
        <w:rPr>
          <w:rtl/>
        </w:rPr>
        <w:t xml:space="preserve"> </w:t>
      </w:r>
    </w:p>
    <w:p w:rsidR="00AE66E4" w:rsidRDefault="00AE66E4" w:rsidP="00AE66E4">
      <w:pPr>
        <w:pStyle w:val="ab"/>
        <w:rPr>
          <w:rtl/>
        </w:rPr>
      </w:pPr>
      <w:r>
        <w:rPr>
          <w:rtl/>
        </w:rPr>
        <w:t xml:space="preserve"> קשה לקבל את דברי התומים כפשוטם</w:t>
      </w:r>
      <w:r>
        <w:rPr>
          <w:rFonts w:hint="cs"/>
          <w:rtl/>
        </w:rPr>
        <w:t>,</w:t>
      </w:r>
      <w:r>
        <w:rPr>
          <w:rtl/>
        </w:rPr>
        <w:t xml:space="preserve"> שמלך יכול למנות לדון בדיני תורה מי שפסול מעיקר הדין. נראה ש</w:t>
      </w:r>
      <w:r>
        <w:rPr>
          <w:rFonts w:hint="cs"/>
          <w:rtl/>
        </w:rPr>
        <w:t>ההלכה ב</w:t>
      </w:r>
      <w:r>
        <w:rPr>
          <w:rtl/>
        </w:rPr>
        <w:t>רמב"ם אלי</w:t>
      </w:r>
      <w:r>
        <w:rPr>
          <w:rFonts w:hint="cs"/>
          <w:rtl/>
        </w:rPr>
        <w:t>ה</w:t>
      </w:r>
      <w:r>
        <w:rPr>
          <w:rtl/>
        </w:rPr>
        <w:t xml:space="preserve"> ה</w:t>
      </w:r>
      <w:r>
        <w:rPr>
          <w:rFonts w:hint="cs"/>
          <w:rtl/>
        </w:rPr>
        <w:t>פנה</w:t>
      </w:r>
      <w:r>
        <w:rPr>
          <w:rtl/>
        </w:rPr>
        <w:t xml:space="preserve"> התומים, עוסק</w:t>
      </w:r>
      <w:r>
        <w:rPr>
          <w:rFonts w:hint="cs"/>
          <w:rtl/>
        </w:rPr>
        <w:t>ת</w:t>
      </w:r>
      <w:r>
        <w:rPr>
          <w:rtl/>
        </w:rPr>
        <w:t xml:space="preserve"> בסמכותו של מלך לדון שלא על פי כללי ההלכה הרגילים, ובמסגרת משפט המלך, לא במסגרת דיני התורה. כך הם דברי הרמב"ם בהל' רוצח ב, ד: </w:t>
      </w:r>
    </w:p>
    <w:p w:rsidR="00AE66E4" w:rsidRDefault="00AE66E4" w:rsidP="00AE66E4">
      <w:pPr>
        <w:pStyle w:val="af1"/>
        <w:rPr>
          <w:rtl/>
        </w:rPr>
      </w:pPr>
      <w:r>
        <w:rPr>
          <w:rtl/>
        </w:rPr>
        <w:t xml:space="preserve">וכל אלו הרצחנים וכיוצא בהן שאינן מחויבים מיתת בית דין, אם רצה מלך ישראל להרגם בדין המלכות ותקנת העולם הרשות בידו. </w:t>
      </w:r>
    </w:p>
    <w:p w:rsidR="00AE66E4" w:rsidRDefault="00AE66E4" w:rsidP="00AE66E4">
      <w:pPr>
        <w:pStyle w:val="ab"/>
        <w:rPr>
          <w:rtl/>
        </w:rPr>
      </w:pPr>
      <w:r>
        <w:rPr>
          <w:rtl/>
        </w:rPr>
        <w:t>סמכויות השיפוט של מלך שונות מ</w:t>
      </w:r>
      <w:r>
        <w:rPr>
          <w:rFonts w:hint="cs"/>
          <w:rtl/>
        </w:rPr>
        <w:t>אל</w:t>
      </w:r>
      <w:r>
        <w:rPr>
          <w:rtl/>
        </w:rPr>
        <w:t>ה של בית דין, ולכן הוא יכול לדון מי שאין בית דין יכול לדון אותו. על סמכויותיו המיוחדות של מלך כותב הרמב"ם בהל' מלכים ג, י:</w:t>
      </w:r>
    </w:p>
    <w:p w:rsidR="00AE66E4" w:rsidRDefault="00AE66E4" w:rsidP="00AE66E4">
      <w:pPr>
        <w:pStyle w:val="af1"/>
        <w:rPr>
          <w:rtl/>
        </w:rPr>
      </w:pPr>
      <w:r>
        <w:rPr>
          <w:rtl/>
        </w:rPr>
        <w:t>כל ההורגין נפשות שלא בראיה ברורה, או בלא התראה, אפילו בעד אחד, או שונא שהרג בשגגה, יש למלך רשות להרוג אותם ולתקן העולם כפי מה שהשעה צריכה.</w:t>
      </w:r>
      <w:r>
        <w:rPr>
          <w:rStyle w:val="a7"/>
          <w:rtl/>
        </w:rPr>
        <w:footnoteReference w:id="28"/>
      </w:r>
    </w:p>
    <w:p w:rsidR="00AE66E4" w:rsidRDefault="00AE66E4" w:rsidP="00AE66E4">
      <w:pPr>
        <w:pStyle w:val="ab"/>
        <w:rPr>
          <w:rtl/>
        </w:rPr>
      </w:pPr>
      <w:r>
        <w:rPr>
          <w:rtl/>
        </w:rPr>
        <w:lastRenderedPageBreak/>
        <w:t>ניתן ללמוד מכאן שכללי השיפוט של מלך שונים מ</w:t>
      </w:r>
      <w:r>
        <w:rPr>
          <w:rFonts w:hint="cs"/>
          <w:rtl/>
        </w:rPr>
        <w:t>אל</w:t>
      </w:r>
      <w:r>
        <w:rPr>
          <w:rtl/>
        </w:rPr>
        <w:t>ה של בית דין שדן על פי התורה, ו</w:t>
      </w:r>
      <w:r>
        <w:rPr>
          <w:rFonts w:hint="cs"/>
          <w:rtl/>
        </w:rPr>
        <w:t xml:space="preserve">לשופט </w:t>
      </w:r>
      <w:r>
        <w:rPr>
          <w:rtl/>
        </w:rPr>
        <w:t>במשפט המלך ניתן למנות את מי שהמלך רואה לנכון למנות</w:t>
      </w:r>
      <w:r>
        <w:rPr>
          <w:rFonts w:hint="cs"/>
          <w:rtl/>
        </w:rPr>
        <w:t>,</w:t>
      </w:r>
      <w:r>
        <w:rPr>
          <w:rtl/>
        </w:rPr>
        <w:t xml:space="preserve"> גם נכרי, ולא חל במערכת משפטית זו האיסור "לא תוכל לתת עליך איש נכרי". אם נראה למשל, את מערכת בתי המשפט של המדינה כפועלים על פי ההלכה במסגרת "משפט המלך", הרי שיהיה ניתן למנות נכרי כשופט. כך כתב הרב יהודה גרשוני, משפט המלוכה</w:t>
      </w:r>
      <w:r>
        <w:rPr>
          <w:rFonts w:hint="cs"/>
          <w:rtl/>
        </w:rPr>
        <w:t>,</w:t>
      </w:r>
      <w:r>
        <w:rPr>
          <w:rtl/>
        </w:rPr>
        <w:t xml:space="preserve"> עמ' מ</w:t>
      </w:r>
      <w:r>
        <w:rPr>
          <w:rFonts w:hint="cs"/>
          <w:rtl/>
        </w:rPr>
        <w:t>,</w:t>
      </w:r>
      <w:r>
        <w:rPr>
          <w:rtl/>
        </w:rPr>
        <w:t xml:space="preserve"> אם כי הוא הסתפק בכך: </w:t>
      </w:r>
    </w:p>
    <w:p w:rsidR="00AE66E4" w:rsidRDefault="00AE66E4" w:rsidP="00AE66E4">
      <w:pPr>
        <w:pStyle w:val="af1"/>
        <w:rPr>
          <w:rtl/>
        </w:rPr>
      </w:pPr>
      <w:r>
        <w:rPr>
          <w:rtl/>
        </w:rPr>
        <w:t>שלכל משרות בישראל (למעט מינוי דיין בבית דין תורני), אם אין מומחה כמותן</w:t>
      </w:r>
      <w:r>
        <w:rPr>
          <w:rFonts w:hint="cs"/>
          <w:rtl/>
        </w:rPr>
        <w:t>,</w:t>
      </w:r>
      <w:r>
        <w:rPr>
          <w:rtl/>
        </w:rPr>
        <w:t xml:space="preserve"> מותר למנות עכו"ם למשרות גבוהות במדינת ישראל, </w:t>
      </w:r>
      <w:r>
        <w:rPr>
          <w:rFonts w:hint="cs"/>
          <w:rtl/>
        </w:rPr>
        <w:t>...</w:t>
      </w:r>
      <w:r>
        <w:rPr>
          <w:rtl/>
        </w:rPr>
        <w:t xml:space="preserve">וצ"ע בכל זה. </w:t>
      </w:r>
    </w:p>
    <w:p w:rsidR="00AE66E4" w:rsidRDefault="00AE66E4" w:rsidP="00AE66E4">
      <w:pPr>
        <w:pStyle w:val="ab"/>
        <w:rPr>
          <w:rtl/>
        </w:rPr>
      </w:pPr>
      <w:r>
        <w:rPr>
          <w:rtl/>
        </w:rPr>
        <w:t xml:space="preserve">כמו כן, אם נחיל את אותו עקרון על הדוגמאות האחרות </w:t>
      </w:r>
      <w:r>
        <w:rPr>
          <w:rFonts w:hint="cs"/>
          <w:rtl/>
        </w:rPr>
        <w:t>ה</w:t>
      </w:r>
      <w:r>
        <w:rPr>
          <w:rtl/>
        </w:rPr>
        <w:t xml:space="preserve">מובאות ברמב"ם, ניתן לרשויות המדינה למנות נכרי </w:t>
      </w:r>
      <w:r>
        <w:rPr>
          <w:rFonts w:hint="cs"/>
          <w:rtl/>
        </w:rPr>
        <w:t xml:space="preserve">גם </w:t>
      </w:r>
      <w:r>
        <w:rPr>
          <w:rtl/>
        </w:rPr>
        <w:t>לתפקידים בכירים בצבא. כיום, מפקדי הצבא מתמנים מכ</w:t>
      </w:r>
      <w:r>
        <w:rPr>
          <w:rFonts w:hint="cs"/>
          <w:rtl/>
        </w:rPr>
        <w:t>ו</w:t>
      </w:r>
      <w:r>
        <w:rPr>
          <w:rtl/>
        </w:rPr>
        <w:t>ח סמכותו של הרמטכ"ל, המאפשר לקצינים בכירים בצבא למנות את המפקדים בדרגות נמוכות יותר, ואת מינוים וקידומם של הקצינים הבכירים יותר (ראשי מטות, אלופי פיקוד) קובע הרמטכ"ל עם שר הב</w:t>
      </w:r>
      <w:r>
        <w:rPr>
          <w:rFonts w:hint="cs"/>
          <w:rtl/>
        </w:rPr>
        <w:t>י</w:t>
      </w:r>
      <w:r>
        <w:rPr>
          <w:rtl/>
        </w:rPr>
        <w:t>טחון. הרמטכ"ל עצמו נבחר בהסכמת ראש הממשלה ושר הב</w:t>
      </w:r>
      <w:r>
        <w:rPr>
          <w:rFonts w:hint="cs"/>
          <w:rtl/>
        </w:rPr>
        <w:t>י</w:t>
      </w:r>
      <w:r>
        <w:rPr>
          <w:rtl/>
        </w:rPr>
        <w:t xml:space="preserve">טחון, והממשלה מאשרת את הבחירה. כך גם במערכת בתי המשפט של המדינה. השופטים מתמנים על פי בחירה של ועדה המורכבת מנציגי גופים שונים (נציגי הממשלה והכנסת, נציגי </w:t>
      </w:r>
      <w:r>
        <w:rPr>
          <w:rFonts w:hint="cs"/>
          <w:rtl/>
        </w:rPr>
        <w:t>ה</w:t>
      </w:r>
      <w:r>
        <w:rPr>
          <w:rtl/>
        </w:rPr>
        <w:t>שופטים ו</w:t>
      </w:r>
      <w:r>
        <w:rPr>
          <w:rFonts w:hint="cs"/>
          <w:rtl/>
        </w:rPr>
        <w:t xml:space="preserve">נציגי </w:t>
      </w:r>
      <w:r>
        <w:rPr>
          <w:rtl/>
        </w:rPr>
        <w:t xml:space="preserve">לשכת עורכי הדין), </w:t>
      </w:r>
      <w:r>
        <w:rPr>
          <w:rFonts w:hint="cs"/>
          <w:rtl/>
        </w:rPr>
        <w:t>ה</w:t>
      </w:r>
      <w:r>
        <w:rPr>
          <w:rtl/>
        </w:rPr>
        <w:t>מקבלת את אישור שר המשפטים. כיו</w:t>
      </w:r>
      <w:r>
        <w:rPr>
          <w:rFonts w:hint="cs"/>
          <w:rtl/>
        </w:rPr>
        <w:t>ו</w:t>
      </w:r>
      <w:r>
        <w:rPr>
          <w:rtl/>
        </w:rPr>
        <w:t xml:space="preserve">ן שמערכות אלה קשורות למשפטי המלך, יש בסמכותו למנות </w:t>
      </w:r>
      <w:r>
        <w:rPr>
          <w:rFonts w:hint="cs"/>
          <w:rtl/>
        </w:rPr>
        <w:t xml:space="preserve">בהן </w:t>
      </w:r>
      <w:r>
        <w:rPr>
          <w:rtl/>
        </w:rPr>
        <w:t xml:space="preserve">גם נכרים. </w:t>
      </w:r>
    </w:p>
    <w:p w:rsidR="00AE66E4" w:rsidRDefault="00AE66E4" w:rsidP="00AE66E4">
      <w:pPr>
        <w:pStyle w:val="ab"/>
        <w:rPr>
          <w:szCs w:val="22"/>
          <w:rtl/>
        </w:rPr>
      </w:pPr>
      <w:r>
        <w:rPr>
          <w:rtl/>
        </w:rPr>
        <w:t xml:space="preserve">גם הרב בצמ"ח עוזיאל, </w:t>
      </w:r>
      <w:r>
        <w:rPr>
          <w:rFonts w:hint="cs"/>
          <w:rtl/>
        </w:rPr>
        <w:t xml:space="preserve">בתוך: </w:t>
      </w:r>
      <w:r>
        <w:rPr>
          <w:rtl/>
        </w:rPr>
        <w:t>תחוקה לישראל על פי התורה</w:t>
      </w:r>
      <w:r>
        <w:rPr>
          <w:rFonts w:hint="cs"/>
          <w:rtl/>
        </w:rPr>
        <w:t>,</w:t>
      </w:r>
      <w:r>
        <w:rPr>
          <w:rtl/>
        </w:rPr>
        <w:t xml:space="preserve"> </w:t>
      </w:r>
      <w:r>
        <w:rPr>
          <w:rFonts w:hint="cs"/>
          <w:rtl/>
        </w:rPr>
        <w:t xml:space="preserve">חלק </w:t>
      </w:r>
      <w:r>
        <w:rPr>
          <w:rtl/>
        </w:rPr>
        <w:t>א</w:t>
      </w:r>
      <w:r>
        <w:rPr>
          <w:rFonts w:hint="cs"/>
          <w:rtl/>
        </w:rPr>
        <w:t>,</w:t>
      </w:r>
      <w:r>
        <w:rPr>
          <w:rtl/>
        </w:rPr>
        <w:t xml:space="preserve"> עמ' 246</w:t>
      </w:r>
      <w:r>
        <w:rPr>
          <w:rFonts w:hint="cs"/>
          <w:rtl/>
        </w:rPr>
        <w:t>,</w:t>
      </w:r>
      <w:r>
        <w:rPr>
          <w:rtl/>
        </w:rPr>
        <w:t xml:space="preserve"> תלה את הדבר בשאלה על מי מוטלת החובה למנות רק מקרב ישראל: </w:t>
      </w:r>
    </w:p>
    <w:p w:rsidR="00AE66E4" w:rsidRDefault="00AE66E4" w:rsidP="00AE66E4">
      <w:pPr>
        <w:pStyle w:val="af1"/>
        <w:rPr>
          <w:rtl/>
        </w:rPr>
      </w:pPr>
      <w:r>
        <w:rPr>
          <w:rtl/>
        </w:rPr>
        <w:t>לא נאמרה מצוה זאת אלא למנוי הנעשה ע"י המלכות או הסנהדרין.</w:t>
      </w:r>
      <w:r>
        <w:rPr>
          <w:rStyle w:val="a7"/>
          <w:rtl/>
        </w:rPr>
        <w:footnoteReference w:id="29"/>
      </w:r>
    </w:p>
    <w:p w:rsidR="00AE66E4" w:rsidRDefault="00AE66E4" w:rsidP="00AE66E4">
      <w:pPr>
        <w:pStyle w:val="ab"/>
        <w:rPr>
          <w:spacing w:val="-2"/>
          <w:rtl/>
        </w:rPr>
      </w:pPr>
      <w:r>
        <w:rPr>
          <w:spacing w:val="-2"/>
          <w:rtl/>
        </w:rPr>
        <w:t xml:space="preserve">כאמור לעיל, יש הסוברים שגם למלך יש סמכות למנות נכרים לתפקידים בכירים. </w:t>
      </w:r>
      <w:r>
        <w:rPr>
          <w:rtl/>
        </w:rPr>
        <w:t>האיסור</w:t>
      </w:r>
      <w:r>
        <w:rPr>
          <w:rFonts w:hint="cs"/>
          <w:rtl/>
        </w:rPr>
        <w:t>, אם כן,</w:t>
      </w:r>
      <w:r>
        <w:rPr>
          <w:rtl/>
        </w:rPr>
        <w:t xml:space="preserve"> מוטל על הסנהדרין. יש מקום לדייק בדברי הרמב"ם שאכן התנאי שמלך ושררות אחרות יהיו רק כשאמו מישראל, הוא רק כשסנהדרין ממנה אותם.</w:t>
      </w:r>
      <w:r>
        <w:rPr>
          <w:spacing w:val="-2"/>
          <w:rtl/>
        </w:rPr>
        <w:t xml:space="preserve"> הרמב"ם בהל' מלכים א, ג, מקדים להלכה העוסקת במינוי נכרי את הדברים הבאים: </w:t>
      </w:r>
    </w:p>
    <w:p w:rsidR="00AE66E4" w:rsidRDefault="00AE66E4" w:rsidP="00AE66E4">
      <w:pPr>
        <w:pStyle w:val="af1"/>
        <w:rPr>
          <w:rtl/>
        </w:rPr>
      </w:pPr>
      <w:r>
        <w:rPr>
          <w:rtl/>
        </w:rPr>
        <w:t>אין מעמידין מלך בתחילה, אלא על פי בית דין של שבעים זקנים ועל פי נביא.</w:t>
      </w:r>
    </w:p>
    <w:p w:rsidR="00AE66E4" w:rsidRDefault="00AE66E4" w:rsidP="00AE66E4">
      <w:pPr>
        <w:pStyle w:val="ab"/>
        <w:rPr>
          <w:rtl/>
        </w:rPr>
      </w:pPr>
      <w:r>
        <w:rPr>
          <w:rtl/>
        </w:rPr>
        <w:t>הלכה זו מת</w:t>
      </w:r>
      <w:r>
        <w:rPr>
          <w:rFonts w:hint="cs"/>
          <w:rtl/>
        </w:rPr>
        <w:t>י</w:t>
      </w:r>
      <w:r>
        <w:rPr>
          <w:rtl/>
        </w:rPr>
        <w:t>יחסת לסנהדרין הממנה. מהלכה זו ואילך, ובמספר הלכות בפרק זה, הציע הרמב"ם את המצב האידיאלי הרצוי בעת מינויו של מנהיג</w:t>
      </w:r>
      <w:r>
        <w:rPr>
          <w:rFonts w:hint="cs"/>
          <w:rtl/>
        </w:rPr>
        <w:t>,</w:t>
      </w:r>
      <w:r>
        <w:rPr>
          <w:rtl/>
        </w:rPr>
        <w:t xml:space="preserve"> כשהמינוי נעשה על ידי סנהדרין ונביא, ומשמעות הדבר שהם אלה השולטים על תוצאות הבחירות. יש גם דרכים אחרות למנות מלך,</w:t>
      </w:r>
      <w:r>
        <w:rPr>
          <w:rStyle w:val="a7"/>
          <w:rtl/>
        </w:rPr>
        <w:footnoteReference w:id="30"/>
      </w:r>
      <w:r>
        <w:rPr>
          <w:rtl/>
        </w:rPr>
        <w:t xml:space="preserve"> אך לדעת הרמב"ם ישנה עדיפות לדרך זו. "אין מעמידין מלך בתחילה", מתפרש במובן של לכתחילה.</w:t>
      </w:r>
      <w:r>
        <w:rPr>
          <w:rStyle w:val="a7"/>
          <w:rFonts w:ascii="Courier New" w:hAnsi="Courier New"/>
          <w:sz w:val="28"/>
          <w:rtl/>
        </w:rPr>
        <w:footnoteReference w:id="31"/>
      </w:r>
      <w:r>
        <w:rPr>
          <w:rtl/>
        </w:rPr>
        <w:t xml:space="preserve"> ומכאן ואילך חזר וכתב הרמב"ם את ההלכה במבנה הבא: "אין מעמידין</w:t>
      </w:r>
      <w:r>
        <w:rPr>
          <w:rFonts w:hint="cs"/>
          <w:rtl/>
        </w:rPr>
        <w:t xml:space="preserve">... </w:t>
      </w:r>
      <w:r>
        <w:rPr>
          <w:rtl/>
        </w:rPr>
        <w:t>אלא".</w:t>
      </w:r>
      <w:r>
        <w:rPr>
          <w:rStyle w:val="a7"/>
          <w:rtl/>
        </w:rPr>
        <w:footnoteReference w:id="32"/>
      </w:r>
      <w:r>
        <w:rPr>
          <w:rtl/>
        </w:rPr>
        <w:t xml:space="preserve"> גם </w:t>
      </w:r>
      <w:r>
        <w:rPr>
          <w:rtl/>
        </w:rPr>
        <w:lastRenderedPageBreak/>
        <w:t>במקורות אחרים ברמב"ם מצינו את הש</w:t>
      </w:r>
      <w:r>
        <w:rPr>
          <w:rFonts w:hint="cs"/>
          <w:rtl/>
        </w:rPr>
        <w:t>ו</w:t>
      </w:r>
      <w:r>
        <w:rPr>
          <w:rtl/>
        </w:rPr>
        <w:t xml:space="preserve">רש ע.מ.ד, במובן של מינוי על ידי בית דין או על ידי </w:t>
      </w:r>
      <w:r>
        <w:rPr>
          <w:rFonts w:hint="cs"/>
          <w:rtl/>
        </w:rPr>
        <w:t>גוף</w:t>
      </w:r>
      <w:r>
        <w:rPr>
          <w:rtl/>
        </w:rPr>
        <w:t xml:space="preserve"> שלטוני אחר, אך לא כי</w:t>
      </w:r>
      <w:r>
        <w:rPr>
          <w:rFonts w:hint="cs"/>
          <w:rtl/>
        </w:rPr>
        <w:t>ו</w:t>
      </w:r>
      <w:r>
        <w:rPr>
          <w:rtl/>
        </w:rPr>
        <w:t>זמה ומינוי של הציבור עצמו.</w:t>
      </w:r>
      <w:r>
        <w:rPr>
          <w:rStyle w:val="a7"/>
          <w:rtl/>
        </w:rPr>
        <w:footnoteReference w:id="33"/>
      </w:r>
      <w:r>
        <w:rPr>
          <w:rtl/>
        </w:rPr>
        <w:t xml:space="preserve"> </w:t>
      </w:r>
    </w:p>
    <w:p w:rsidR="00AE66E4" w:rsidRDefault="00AE66E4" w:rsidP="00AE66E4">
      <w:pPr>
        <w:pStyle w:val="af"/>
        <w:rPr>
          <w:rtl/>
        </w:rPr>
      </w:pPr>
      <w:r>
        <w:rPr>
          <w:rFonts w:hint="cs"/>
          <w:rtl/>
        </w:rPr>
        <w:t>4</w:t>
      </w:r>
      <w:r>
        <w:rPr>
          <w:rtl/>
        </w:rPr>
        <w:t>. כשהמינוי א</w:t>
      </w:r>
      <w:r>
        <w:rPr>
          <w:rFonts w:hint="cs"/>
          <w:rtl/>
        </w:rPr>
        <w:t>ינו</w:t>
      </w:r>
      <w:r>
        <w:rPr>
          <w:rtl/>
        </w:rPr>
        <w:t xml:space="preserve"> עובר בירושה </w:t>
      </w:r>
    </w:p>
    <w:p w:rsidR="00AE66E4" w:rsidRDefault="00AE66E4" w:rsidP="00AE66E4">
      <w:pPr>
        <w:pStyle w:val="af3"/>
        <w:rPr>
          <w:rtl/>
        </w:rPr>
      </w:pPr>
      <w:r>
        <w:rPr>
          <w:rtl/>
        </w:rPr>
        <w:t>אפשרות אחרת היא שהאיסור חל רק במינוי שעובר בירושה. כך כתב הרב שאול ישראלי</w:t>
      </w:r>
      <w:r>
        <w:rPr>
          <w:rFonts w:hint="cs"/>
          <w:rtl/>
        </w:rPr>
        <w:t xml:space="preserve">, "נכרי חבר כנסת וחבר עירייה", </w:t>
      </w:r>
      <w:r>
        <w:rPr>
          <w:rtl/>
        </w:rPr>
        <w:t>חוות בנימין</w:t>
      </w:r>
      <w:r>
        <w:rPr>
          <w:rFonts w:hint="cs"/>
          <w:rtl/>
        </w:rPr>
        <w:t>,</w:t>
      </w:r>
      <w:r>
        <w:rPr>
          <w:rtl/>
        </w:rPr>
        <w:t xml:space="preserve"> א</w:t>
      </w:r>
      <w:r>
        <w:rPr>
          <w:rFonts w:hint="cs"/>
          <w:rtl/>
        </w:rPr>
        <w:t>,</w:t>
      </w:r>
      <w:r>
        <w:rPr>
          <w:rtl/>
        </w:rPr>
        <w:t xml:space="preserve"> </w:t>
      </w:r>
      <w:r>
        <w:rPr>
          <w:rFonts w:hint="cs"/>
          <w:rtl/>
        </w:rPr>
        <w:t xml:space="preserve">סי' יב, </w:t>
      </w:r>
      <w:r>
        <w:rPr>
          <w:rtl/>
        </w:rPr>
        <w:t>עמ' צב</w:t>
      </w:r>
      <w:r>
        <w:rPr>
          <w:rFonts w:hint="cs"/>
          <w:rtl/>
        </w:rPr>
        <w:t>:</w:t>
      </w:r>
      <w:r>
        <w:rPr>
          <w:rStyle w:val="a7"/>
          <w:rtl/>
        </w:rPr>
        <w:footnoteReference w:id="34"/>
      </w:r>
    </w:p>
    <w:p w:rsidR="00AE66E4" w:rsidRDefault="00AE66E4" w:rsidP="00AE66E4">
      <w:pPr>
        <w:pStyle w:val="af1"/>
        <w:rPr>
          <w:rtl/>
        </w:rPr>
      </w:pPr>
      <w:r>
        <w:rPr>
          <w:rtl/>
        </w:rPr>
        <w:t>מלכות</w:t>
      </w:r>
      <w:r>
        <w:rPr>
          <w:rFonts w:hint="cs"/>
          <w:rtl/>
        </w:rPr>
        <w:t xml:space="preserve"> </w:t>
      </w:r>
      <w:r>
        <w:rPr>
          <w:rtl/>
        </w:rPr>
        <w:t>– פירושה הקניית מעמד של זרע המלוכה למשפחה זו. שמשום כך כשמת המלך, ממלא מקומו אחר מבני המשפחה הזאת, ולא זולתה.</w:t>
      </w:r>
      <w:r>
        <w:rPr>
          <w:rFonts w:hint="cs"/>
          <w:rtl/>
        </w:rPr>
        <w:t xml:space="preserve"> ...</w:t>
      </w:r>
      <w:r>
        <w:rPr>
          <w:rtl/>
        </w:rPr>
        <w:t>וכן הם גם המינויים שבתורה</w:t>
      </w:r>
      <w:r>
        <w:rPr>
          <w:rFonts w:hint="cs"/>
          <w:rtl/>
        </w:rPr>
        <w:t xml:space="preserve"> – </w:t>
      </w:r>
      <w:r>
        <w:rPr>
          <w:rtl/>
        </w:rPr>
        <w:t xml:space="preserve">שרי אלפים ושרי מאות </w:t>
      </w:r>
      <w:r>
        <w:t>–</w:t>
      </w:r>
      <w:r>
        <w:rPr>
          <w:rtl/>
        </w:rPr>
        <w:t xml:space="preserve"> זוהי הקנית מעמד משפחתי. </w:t>
      </w:r>
      <w:r>
        <w:rPr>
          <w:rFonts w:hint="cs"/>
          <w:rtl/>
        </w:rPr>
        <w:t>...</w:t>
      </w:r>
      <w:r>
        <w:rPr>
          <w:rtl/>
        </w:rPr>
        <w:t>רק זו שעוברת בירושה תורת שררה עליה. וזוהי שנאמרו בה גם כל ההגבלות שנזכרו לענין מלך. מינוי שאינו בירושה, מכל שכן שאינו אלא לזמן מוגבל, וניתן גם לסילוק ברצון הציבור, אינו בכלל זה.</w:t>
      </w:r>
    </w:p>
    <w:p w:rsidR="00AE66E4" w:rsidRDefault="00AE66E4" w:rsidP="00AE66E4">
      <w:pPr>
        <w:pStyle w:val="ab"/>
        <w:rPr>
          <w:rFonts w:hint="cs"/>
          <w:rtl/>
        </w:rPr>
      </w:pPr>
      <w:r>
        <w:rPr>
          <w:rtl/>
        </w:rPr>
        <w:t>לפי</w:t>
      </w:r>
      <w:r>
        <w:rPr>
          <w:rFonts w:hint="cs"/>
          <w:rtl/>
        </w:rPr>
        <w:t xml:space="preserve"> הרב ישראלי</w:t>
      </w:r>
      <w:r>
        <w:rPr>
          <w:rtl/>
        </w:rPr>
        <w:t>, המאפיין את השררה עליה ד</w:t>
      </w:r>
      <w:r>
        <w:rPr>
          <w:rFonts w:hint="cs"/>
          <w:rtl/>
        </w:rPr>
        <w:t>י</w:t>
      </w:r>
      <w:r>
        <w:rPr>
          <w:rtl/>
        </w:rPr>
        <w:t xml:space="preserve">ברה תורה, הוא שררה העוברת בירושה. על שררה שכזו חל האיסור לא למנות נכרי. </w:t>
      </w:r>
      <w:r>
        <w:rPr>
          <w:rFonts w:hint="cs"/>
          <w:rtl/>
        </w:rPr>
        <w:t xml:space="preserve">הרמב"ם בהל' מלכים א, ז כותב: </w:t>
      </w:r>
      <w:r>
        <w:rPr>
          <w:rFonts w:ascii="David" w:hint="cs"/>
          <w:noProof w:val="0"/>
          <w:color w:val="000000"/>
          <w:rtl/>
          <w:lang w:eastAsia="en-US"/>
        </w:rPr>
        <w:t>"</w:t>
      </w:r>
      <w:r>
        <w:rPr>
          <w:rFonts w:ascii="David" w:hint="eastAsia"/>
          <w:noProof w:val="0"/>
          <w:color w:val="000000"/>
          <w:rtl/>
          <w:lang w:eastAsia="en-US"/>
        </w:rPr>
        <w:t>ולא</w:t>
      </w:r>
      <w:r>
        <w:rPr>
          <w:rFonts w:ascii="David"/>
          <w:noProof w:val="0"/>
          <w:color w:val="000000"/>
          <w:rtl/>
          <w:lang w:eastAsia="en-US"/>
        </w:rPr>
        <w:t xml:space="preserve"> </w:t>
      </w:r>
      <w:r>
        <w:rPr>
          <w:rFonts w:ascii="David" w:hint="eastAsia"/>
          <w:noProof w:val="0"/>
          <w:color w:val="000000"/>
          <w:rtl/>
          <w:lang w:eastAsia="en-US"/>
        </w:rPr>
        <w:t>המלכות</w:t>
      </w:r>
      <w:r>
        <w:rPr>
          <w:rFonts w:ascii="David"/>
          <w:noProof w:val="0"/>
          <w:color w:val="000000"/>
          <w:rtl/>
          <w:lang w:eastAsia="en-US"/>
        </w:rPr>
        <w:t xml:space="preserve"> </w:t>
      </w:r>
      <w:r>
        <w:rPr>
          <w:rFonts w:ascii="David" w:hint="eastAsia"/>
          <w:noProof w:val="0"/>
          <w:color w:val="000000"/>
          <w:rtl/>
          <w:lang w:eastAsia="en-US"/>
        </w:rPr>
        <w:t>בלבד</w:t>
      </w:r>
      <w:r>
        <w:rPr>
          <w:rFonts w:ascii="David"/>
          <w:noProof w:val="0"/>
          <w:color w:val="000000"/>
          <w:rtl/>
          <w:lang w:eastAsia="en-US"/>
        </w:rPr>
        <w:t xml:space="preserve"> </w:t>
      </w:r>
      <w:r>
        <w:rPr>
          <w:rFonts w:ascii="David" w:hint="eastAsia"/>
          <w:noProof w:val="0"/>
          <w:color w:val="000000"/>
          <w:rtl/>
          <w:lang w:eastAsia="en-US"/>
        </w:rPr>
        <w:t>אלא</w:t>
      </w:r>
      <w:r>
        <w:rPr>
          <w:rFonts w:ascii="David"/>
          <w:noProof w:val="0"/>
          <w:color w:val="000000"/>
          <w:rtl/>
          <w:lang w:eastAsia="en-US"/>
        </w:rPr>
        <w:t xml:space="preserve"> </w:t>
      </w:r>
      <w:r>
        <w:rPr>
          <w:rFonts w:ascii="David" w:hint="eastAsia"/>
          <w:noProof w:val="0"/>
          <w:color w:val="000000"/>
          <w:rtl/>
          <w:lang w:eastAsia="en-US"/>
        </w:rPr>
        <w:t>כל</w:t>
      </w:r>
      <w:r>
        <w:rPr>
          <w:rFonts w:ascii="David"/>
          <w:noProof w:val="0"/>
          <w:color w:val="000000"/>
          <w:rtl/>
          <w:lang w:eastAsia="en-US"/>
        </w:rPr>
        <w:t xml:space="preserve"> </w:t>
      </w:r>
      <w:r>
        <w:rPr>
          <w:rFonts w:ascii="David" w:hint="eastAsia"/>
          <w:noProof w:val="0"/>
          <w:color w:val="000000"/>
          <w:rtl/>
          <w:lang w:eastAsia="en-US"/>
        </w:rPr>
        <w:t>השררות</w:t>
      </w:r>
      <w:r>
        <w:rPr>
          <w:rFonts w:ascii="David"/>
          <w:noProof w:val="0"/>
          <w:color w:val="000000"/>
          <w:rtl/>
          <w:lang w:eastAsia="en-US"/>
        </w:rPr>
        <w:t xml:space="preserve"> </w:t>
      </w:r>
      <w:r>
        <w:rPr>
          <w:rFonts w:ascii="David" w:hint="eastAsia"/>
          <w:noProof w:val="0"/>
          <w:color w:val="000000"/>
          <w:rtl/>
          <w:lang w:eastAsia="en-US"/>
        </w:rPr>
        <w:t>וכל</w:t>
      </w:r>
      <w:r>
        <w:rPr>
          <w:rFonts w:ascii="David"/>
          <w:noProof w:val="0"/>
          <w:color w:val="000000"/>
          <w:rtl/>
          <w:lang w:eastAsia="en-US"/>
        </w:rPr>
        <w:t xml:space="preserve"> </w:t>
      </w:r>
      <w:proofErr w:type="spellStart"/>
      <w:r>
        <w:rPr>
          <w:rFonts w:ascii="David" w:hint="eastAsia"/>
          <w:noProof w:val="0"/>
          <w:color w:val="000000"/>
          <w:rtl/>
          <w:lang w:eastAsia="en-US"/>
        </w:rPr>
        <w:t>המינויין</w:t>
      </w:r>
      <w:proofErr w:type="spellEnd"/>
      <w:r>
        <w:rPr>
          <w:rFonts w:ascii="David"/>
          <w:noProof w:val="0"/>
          <w:color w:val="000000"/>
          <w:rtl/>
          <w:lang w:eastAsia="en-US"/>
        </w:rPr>
        <w:t xml:space="preserve"> </w:t>
      </w:r>
      <w:r>
        <w:rPr>
          <w:rFonts w:ascii="David" w:hint="eastAsia"/>
          <w:noProof w:val="0"/>
          <w:color w:val="000000"/>
          <w:rtl/>
          <w:lang w:eastAsia="en-US"/>
        </w:rPr>
        <w:t>שבישראל</w:t>
      </w:r>
      <w:r>
        <w:rPr>
          <w:rFonts w:ascii="David"/>
          <w:noProof w:val="0"/>
          <w:color w:val="000000"/>
          <w:rtl/>
          <w:lang w:eastAsia="en-US"/>
        </w:rPr>
        <w:t xml:space="preserve"> </w:t>
      </w:r>
      <w:r>
        <w:rPr>
          <w:rFonts w:ascii="David" w:hint="eastAsia"/>
          <w:noProof w:val="0"/>
          <w:color w:val="000000"/>
          <w:rtl/>
          <w:lang w:eastAsia="en-US"/>
        </w:rPr>
        <w:t>ירושה</w:t>
      </w:r>
      <w:r>
        <w:rPr>
          <w:rFonts w:ascii="David"/>
          <w:noProof w:val="0"/>
          <w:color w:val="000000"/>
          <w:rtl/>
          <w:lang w:eastAsia="en-US"/>
        </w:rPr>
        <w:t xml:space="preserve"> </w:t>
      </w:r>
      <w:r>
        <w:rPr>
          <w:rFonts w:ascii="David" w:hint="eastAsia"/>
          <w:noProof w:val="0"/>
          <w:color w:val="000000"/>
          <w:rtl/>
          <w:lang w:eastAsia="en-US"/>
        </w:rPr>
        <w:t>לבנו</w:t>
      </w:r>
      <w:r>
        <w:rPr>
          <w:rFonts w:ascii="David"/>
          <w:noProof w:val="0"/>
          <w:color w:val="000000"/>
          <w:rtl/>
          <w:lang w:eastAsia="en-US"/>
        </w:rPr>
        <w:t xml:space="preserve"> </w:t>
      </w:r>
      <w:r>
        <w:rPr>
          <w:rFonts w:ascii="David" w:hint="eastAsia"/>
          <w:noProof w:val="0"/>
          <w:color w:val="000000"/>
          <w:rtl/>
          <w:lang w:eastAsia="en-US"/>
        </w:rPr>
        <w:t>ולבן</w:t>
      </w:r>
      <w:r>
        <w:rPr>
          <w:rFonts w:ascii="David"/>
          <w:noProof w:val="0"/>
          <w:color w:val="000000"/>
          <w:rtl/>
          <w:lang w:eastAsia="en-US"/>
        </w:rPr>
        <w:t xml:space="preserve"> </w:t>
      </w:r>
      <w:r>
        <w:rPr>
          <w:rFonts w:ascii="David" w:hint="eastAsia"/>
          <w:noProof w:val="0"/>
          <w:color w:val="000000"/>
          <w:rtl/>
          <w:lang w:eastAsia="en-US"/>
        </w:rPr>
        <w:t>בנו</w:t>
      </w:r>
      <w:r>
        <w:rPr>
          <w:rFonts w:ascii="David"/>
          <w:noProof w:val="0"/>
          <w:color w:val="000000"/>
          <w:rtl/>
          <w:lang w:eastAsia="en-US"/>
        </w:rPr>
        <w:t xml:space="preserve"> </w:t>
      </w:r>
      <w:r>
        <w:rPr>
          <w:rFonts w:ascii="David" w:hint="eastAsia"/>
          <w:noProof w:val="0"/>
          <w:color w:val="000000"/>
          <w:rtl/>
          <w:lang w:eastAsia="en-US"/>
        </w:rPr>
        <w:t>עד</w:t>
      </w:r>
      <w:r>
        <w:rPr>
          <w:rFonts w:ascii="David"/>
          <w:noProof w:val="0"/>
          <w:color w:val="000000"/>
          <w:rtl/>
          <w:lang w:eastAsia="en-US"/>
        </w:rPr>
        <w:t xml:space="preserve"> </w:t>
      </w:r>
      <w:r>
        <w:rPr>
          <w:rFonts w:ascii="David" w:hint="eastAsia"/>
          <w:noProof w:val="0"/>
          <w:color w:val="000000"/>
          <w:rtl/>
          <w:lang w:eastAsia="en-US"/>
        </w:rPr>
        <w:t>עולם</w:t>
      </w:r>
      <w:r>
        <w:rPr>
          <w:rFonts w:ascii="David" w:hint="cs"/>
          <w:noProof w:val="0"/>
          <w:color w:val="000000"/>
          <w:rtl/>
          <w:lang w:eastAsia="en-US"/>
        </w:rPr>
        <w:t>", ואכן כך היה מקובל בעולם בעבר.</w:t>
      </w:r>
      <w:r>
        <w:rPr>
          <w:rStyle w:val="a7"/>
          <w:rtl/>
        </w:rPr>
        <w:footnoteReference w:id="35"/>
      </w:r>
      <w:r>
        <w:rPr>
          <w:rtl/>
        </w:rPr>
        <w:t xml:space="preserve"> עוד הוסיף, שדברים אלו מקבלים משנה תוקף, כשהמינוי הוא מוגבל לזמן, וניתן לסלק את המנהיג ברצון הציבור.</w:t>
      </w:r>
    </w:p>
    <w:p w:rsidR="00AE66E4" w:rsidRDefault="00AE66E4" w:rsidP="00AE66E4">
      <w:pPr>
        <w:pStyle w:val="ab"/>
        <w:rPr>
          <w:rtl/>
        </w:rPr>
      </w:pPr>
      <w:r>
        <w:rPr>
          <w:rtl/>
        </w:rPr>
        <w:t>על תוספת זו יש להעיר, שאמנם משך שלטון מלוכני איננו מוגבל בזמן, אך גם מלך ניתן להדיח ממלוכתו, אם הציבור רוצה בכך. כך אירע למשל לדוד המלך בזמן מרד אבשלום. היכולת להדיחו ולהחליפו על פי רצון העם, איננה פוגעת בכך שכל עוד הוא המלך, שררתו מח</w:t>
      </w:r>
      <w:r>
        <w:rPr>
          <w:rFonts w:hint="cs"/>
          <w:rtl/>
        </w:rPr>
        <w:t>י</w:t>
      </w:r>
      <w:r>
        <w:rPr>
          <w:rtl/>
        </w:rPr>
        <w:t xml:space="preserve">יבת ובעלת תוקף. </w:t>
      </w:r>
    </w:p>
    <w:p w:rsidR="00AE66E4" w:rsidRDefault="00AE66E4" w:rsidP="00AE66E4">
      <w:pPr>
        <w:pStyle w:val="ab"/>
        <w:rPr>
          <w:rtl/>
        </w:rPr>
      </w:pPr>
      <w:r>
        <w:rPr>
          <w:rtl/>
        </w:rPr>
        <w:t>מ</w:t>
      </w:r>
      <w:r>
        <w:rPr>
          <w:rFonts w:hint="cs"/>
          <w:rtl/>
        </w:rPr>
        <w:t xml:space="preserve">כל מקום, </w:t>
      </w:r>
      <w:r>
        <w:rPr>
          <w:rtl/>
        </w:rPr>
        <w:t xml:space="preserve">בימינו השלטון וההנהגה של המדינה אינם עוברים בירושה, ולכן </w:t>
      </w:r>
      <w:r>
        <w:rPr>
          <w:rFonts w:hint="cs"/>
          <w:rtl/>
        </w:rPr>
        <w:t>לפי דברי הרב ישראלי</w:t>
      </w:r>
      <w:r>
        <w:rPr>
          <w:rtl/>
        </w:rPr>
        <w:t xml:space="preserve"> ניתן למנות אף נכרי</w:t>
      </w:r>
      <w:r>
        <w:rPr>
          <w:rFonts w:hint="cs"/>
          <w:rtl/>
        </w:rPr>
        <w:t xml:space="preserve"> לתפקידי הנהגה</w:t>
      </w:r>
      <w:r>
        <w:rPr>
          <w:rtl/>
        </w:rPr>
        <w:t>.</w:t>
      </w:r>
      <w:r>
        <w:rPr>
          <w:rStyle w:val="a7"/>
          <w:rtl/>
        </w:rPr>
        <w:footnoteReference w:id="36"/>
      </w:r>
    </w:p>
    <w:p w:rsidR="00AE66E4" w:rsidRDefault="00AE66E4" w:rsidP="00AE66E4">
      <w:pPr>
        <w:pStyle w:val="ab"/>
        <w:rPr>
          <w:rtl/>
        </w:rPr>
      </w:pPr>
      <w:r>
        <w:rPr>
          <w:rtl/>
        </w:rPr>
        <w:t xml:space="preserve">הרב שאול ישראלי אף מסביר מה טיבו של השלטון הנהוג כיום במדינת ישראל: </w:t>
      </w:r>
    </w:p>
    <w:p w:rsidR="00AE66E4" w:rsidRDefault="00AE66E4" w:rsidP="00AE66E4">
      <w:pPr>
        <w:pStyle w:val="af1"/>
        <w:rPr>
          <w:rtl/>
        </w:rPr>
      </w:pPr>
      <w:r>
        <w:rPr>
          <w:rtl/>
        </w:rPr>
        <w:lastRenderedPageBreak/>
        <w:t>הבחירות כיום למוסדות ניהול וממשל, אינ</w:t>
      </w:r>
      <w:r>
        <w:rPr>
          <w:rFonts w:hint="cs"/>
          <w:rtl/>
        </w:rPr>
        <w:t>ן</w:t>
      </w:r>
      <w:r>
        <w:rPr>
          <w:rtl/>
        </w:rPr>
        <w:t xml:space="preserve"> בא</w:t>
      </w:r>
      <w:r>
        <w:rPr>
          <w:rFonts w:hint="cs"/>
          <w:rtl/>
        </w:rPr>
        <w:t>ות</w:t>
      </w:r>
      <w:r>
        <w:rPr>
          <w:rtl/>
        </w:rPr>
        <w:t xml:space="preserve"> להקנות לבוחרים מעמד של שררה, ואין זה אלא </w:t>
      </w:r>
      <w:r>
        <w:rPr>
          <w:b/>
          <w:bCs/>
          <w:rtl/>
        </w:rPr>
        <w:t>בחינת שליחות</w:t>
      </w:r>
      <w:r>
        <w:rPr>
          <w:rtl/>
        </w:rPr>
        <w:t xml:space="preserve">. למה הדבר דומה? </w:t>
      </w:r>
      <w:r>
        <w:rPr>
          <w:b/>
          <w:bCs/>
          <w:rtl/>
        </w:rPr>
        <w:t xml:space="preserve">לעסק משותף, שהשותפים </w:t>
      </w:r>
      <w:r>
        <w:rPr>
          <w:rtl/>
        </w:rPr>
        <w:t xml:space="preserve">בוחרים מקרבם את המתאים לנהל העסק. וכן לפעמים נקבע הסדר שהשותפים מתחלפים ביניהם לניהול העסק. השליח במקרה זה אינו אלא בא כוחם של האחרים, אין לו זכות שררה עליהם. </w:t>
      </w:r>
      <w:r>
        <w:rPr>
          <w:rFonts w:hint="cs"/>
          <w:rtl/>
        </w:rPr>
        <w:t>...</w:t>
      </w:r>
      <w:r>
        <w:rPr>
          <w:rtl/>
        </w:rPr>
        <w:t>יוצא אפוא, שמוסדות הנבחרים ע"י הציבור, שנבחרים לזמן מסוים קצוב, וניתן גם לסלקם ע"י הבעת אי אימון, אינם אלא בחינת שליחים שנבחרו ע"י האחרים כבאי כוחם ואין במינוים משום גדר שררה. וכיון שכן, נראה שאין גם מניעה מבחינת ההלכה לבחירת נכרי לתפקידים אלה.</w:t>
      </w:r>
      <w:r>
        <w:rPr>
          <w:rStyle w:val="a7"/>
          <w:rtl/>
        </w:rPr>
        <w:footnoteReference w:id="37"/>
      </w:r>
    </w:p>
    <w:p w:rsidR="00AE66E4" w:rsidRDefault="00AE66E4" w:rsidP="00AE66E4">
      <w:pPr>
        <w:pStyle w:val="ab"/>
        <w:rPr>
          <w:rtl/>
        </w:rPr>
      </w:pPr>
      <w:r>
        <w:rPr>
          <w:rtl/>
        </w:rPr>
        <w:t>תפיסה כזו הרואה את מבנה השלטון של מדינת ישראל, כעין שליחות של שותפים –</w:t>
      </w:r>
      <w:r>
        <w:rPr>
          <w:rFonts w:hint="cs"/>
          <w:rtl/>
        </w:rPr>
        <w:t xml:space="preserve"> </w:t>
      </w:r>
      <w:r>
        <w:rPr>
          <w:rtl/>
        </w:rPr>
        <w:t xml:space="preserve">תושבי המדינה, ולא כשררה, היא מחודשת. </w:t>
      </w:r>
      <w:r>
        <w:rPr>
          <w:rFonts w:hint="cs"/>
          <w:rtl/>
        </w:rPr>
        <w:t>ב</w:t>
      </w:r>
      <w:r>
        <w:rPr>
          <w:rtl/>
        </w:rPr>
        <w:t xml:space="preserve">מקורות אחרים בהם התייחס הרב ישראלי לשלטון הקיים במדינת ישראל. </w:t>
      </w:r>
      <w:r>
        <w:rPr>
          <w:rFonts w:hint="cs"/>
          <w:rtl/>
        </w:rPr>
        <w:t>הוא קבע</w:t>
      </w:r>
      <w:r>
        <w:rPr>
          <w:rtl/>
        </w:rPr>
        <w:t xml:space="preserve">: </w:t>
      </w:r>
    </w:p>
    <w:p w:rsidR="00AE66E4" w:rsidRDefault="00AE66E4" w:rsidP="00AE66E4">
      <w:pPr>
        <w:pStyle w:val="af1"/>
        <w:rPr>
          <w:rtl/>
        </w:rPr>
      </w:pPr>
      <w:r>
        <w:rPr>
          <w:rtl/>
        </w:rPr>
        <w:t xml:space="preserve">מועצת ממשלה שתבחר בדרך של בחירות נכונות יהא לה סמכות בכל מה שנוגע להנהלת האומה </w:t>
      </w:r>
      <w:r>
        <w:rPr>
          <w:b/>
          <w:bCs/>
          <w:rtl/>
        </w:rPr>
        <w:t>כאותה סמכות שהיה למלך ישראל.</w:t>
      </w:r>
      <w:r>
        <w:rPr>
          <w:rStyle w:val="a7"/>
          <w:rtl/>
        </w:rPr>
        <w:footnoteReference w:id="38"/>
      </w:r>
    </w:p>
    <w:p w:rsidR="00AE66E4" w:rsidRDefault="00AE66E4" w:rsidP="00AE66E4">
      <w:pPr>
        <w:pStyle w:val="ab"/>
        <w:rPr>
          <w:rFonts w:hint="cs"/>
          <w:rtl/>
        </w:rPr>
      </w:pPr>
      <w:r>
        <w:rPr>
          <w:rtl/>
        </w:rPr>
        <w:t xml:space="preserve">על בסיס ההנחה שיש לדמות את השלטון הקיים כיום במדינת ישראל כמקביל במידה כזו או אחרת להנהגת מלך ישראל, דן הרב ישראלי בשאלות רבות הקשורות להנהגת השלטון, המשפט, לסדרי למלחמה, ועוד. </w:t>
      </w:r>
      <w:r>
        <w:rPr>
          <w:rFonts w:hint="cs"/>
          <w:rtl/>
        </w:rPr>
        <w:t xml:space="preserve">לדבריו, המדינה המודרנית, שבבסיסה בחירות דמוקרטיות לזמן קצוב וללא ירושה, היא מלכות ללא מלך: יש לה סמכויות של מלך </w:t>
      </w:r>
      <w:r>
        <w:rPr>
          <w:rtl/>
        </w:rPr>
        <w:t>–</w:t>
      </w:r>
      <w:r>
        <w:rPr>
          <w:rFonts w:hint="cs"/>
          <w:rtl/>
        </w:rPr>
        <w:t xml:space="preserve"> הוצאה למלחמה וכו', ומאידך אין בה את הדינים הקשורים לאישים הממלאים בה תפקידים, וכוחם השלטוני הוא בשל היותם שליחי העם, וכפי ששותפים ממנים מי מהם לנהל את העסק.</w:t>
      </w:r>
      <w:r>
        <w:rPr>
          <w:rStyle w:val="a7"/>
          <w:rtl/>
        </w:rPr>
        <w:footnoteReference w:id="39"/>
      </w:r>
      <w:r>
        <w:rPr>
          <w:rFonts w:hint="cs"/>
          <w:rtl/>
        </w:rPr>
        <w:t xml:space="preserve"> </w:t>
      </w:r>
    </w:p>
    <w:p w:rsidR="00AE66E4" w:rsidRDefault="00AE66E4" w:rsidP="00AE66E4">
      <w:pPr>
        <w:pStyle w:val="af"/>
        <w:rPr>
          <w:rtl/>
        </w:rPr>
      </w:pPr>
      <w:r>
        <w:rPr>
          <w:rFonts w:hint="cs"/>
          <w:rtl/>
        </w:rPr>
        <w:t>5</w:t>
      </w:r>
      <w:r>
        <w:rPr>
          <w:rtl/>
        </w:rPr>
        <w:t xml:space="preserve">. </w:t>
      </w:r>
      <w:r>
        <w:rPr>
          <w:rFonts w:hint="cs"/>
          <w:rtl/>
        </w:rPr>
        <w:t>כש</w:t>
      </w:r>
      <w:r>
        <w:rPr>
          <w:rtl/>
        </w:rPr>
        <w:t xml:space="preserve">הציבור </w:t>
      </w:r>
      <w:r>
        <w:rPr>
          <w:rFonts w:hint="cs"/>
          <w:rtl/>
        </w:rPr>
        <w:t xml:space="preserve">מקבל </w:t>
      </w:r>
      <w:r>
        <w:rPr>
          <w:rtl/>
        </w:rPr>
        <w:t>את המינוי החריג</w:t>
      </w:r>
    </w:p>
    <w:p w:rsidR="00AE66E4" w:rsidRDefault="00AE66E4" w:rsidP="00AE66E4">
      <w:pPr>
        <w:pStyle w:val="af3"/>
        <w:rPr>
          <w:rtl/>
        </w:rPr>
      </w:pPr>
      <w:r>
        <w:rPr>
          <w:rtl/>
        </w:rPr>
        <w:t>הרב חיים בנבשת, כנסת הגדולה</w:t>
      </w:r>
      <w:r>
        <w:rPr>
          <w:rFonts w:hint="cs"/>
          <w:rtl/>
        </w:rPr>
        <w:t>,</w:t>
      </w:r>
      <w:r>
        <w:rPr>
          <w:rtl/>
        </w:rPr>
        <w:t xml:space="preserve"> חו"מ סי' ז, דן באריכות רבה במינוי גר ונכרי למנהיג</w:t>
      </w:r>
      <w:r>
        <w:rPr>
          <w:rFonts w:hint="cs"/>
          <w:rtl/>
        </w:rPr>
        <w:t>,</w:t>
      </w:r>
      <w:r>
        <w:rPr>
          <w:rtl/>
        </w:rPr>
        <w:t xml:space="preserve"> ומסכם: </w:t>
      </w:r>
    </w:p>
    <w:p w:rsidR="00AE66E4" w:rsidRDefault="00AE66E4" w:rsidP="00AE66E4">
      <w:pPr>
        <w:pStyle w:val="af1"/>
        <w:rPr>
          <w:rtl/>
        </w:rPr>
      </w:pPr>
      <w:r>
        <w:rPr>
          <w:rtl/>
        </w:rPr>
        <w:t xml:space="preserve">בשאר שררות באמו מישראל סגי, ובמלך בעינן שיהא מישראל בכל צדדיו, כדתניא בתוספתא אין מעמידין מלך אלא מן המשיאין לכהונה, איך תועיל הקבלה לכשהוא גר משני צדדיו, אם באמו מישראל לא מהני קבלה כ"ש בגר משני צדדיו, אבל בשאר שררות דבאמו מישראל סגי בלא קבלה, חות דרגא </w:t>
      </w:r>
      <w:r>
        <w:rPr>
          <w:rFonts w:hint="cs"/>
          <w:rtl/>
        </w:rPr>
        <w:t>[</w:t>
      </w:r>
      <w:r>
        <w:rPr>
          <w:rtl/>
        </w:rPr>
        <w:t>=רד בדרגה</w:t>
      </w:r>
      <w:r>
        <w:rPr>
          <w:rFonts w:hint="cs"/>
          <w:rtl/>
        </w:rPr>
        <w:t>]</w:t>
      </w:r>
      <w:r>
        <w:rPr>
          <w:rtl/>
        </w:rPr>
        <w:t xml:space="preserve">, דכשאין אמו מישראל בקבלה מהניא. ולפי זה מה שאמר הכתוב </w:t>
      </w:r>
      <w:r>
        <w:rPr>
          <w:rFonts w:hint="cs"/>
          <w:rtl/>
        </w:rPr>
        <w:t>"</w:t>
      </w:r>
      <w:r>
        <w:rPr>
          <w:rtl/>
        </w:rPr>
        <w:t>לא תוכל לתת עליך איש נכרי</w:t>
      </w:r>
      <w:r>
        <w:rPr>
          <w:rFonts w:hint="cs"/>
          <w:rtl/>
        </w:rPr>
        <w:t>"</w:t>
      </w:r>
      <w:r>
        <w:rPr>
          <w:rtl/>
        </w:rPr>
        <w:t xml:space="preserve"> ופשטיה אפילו בקבלה, היינו דוקא במלך</w:t>
      </w:r>
      <w:r>
        <w:rPr>
          <w:rFonts w:hint="cs"/>
          <w:rtl/>
        </w:rPr>
        <w:t>,</w:t>
      </w:r>
      <w:r>
        <w:rPr>
          <w:rtl/>
        </w:rPr>
        <w:t xml:space="preserve"> כפשט הכתוב, אבל בשאר שררות דמשום </w:t>
      </w:r>
      <w:r>
        <w:rPr>
          <w:rFonts w:hint="cs"/>
          <w:rtl/>
        </w:rPr>
        <w:lastRenderedPageBreak/>
        <w:t>"</w:t>
      </w:r>
      <w:r>
        <w:rPr>
          <w:rtl/>
        </w:rPr>
        <w:t>תשים</w:t>
      </w:r>
      <w:r>
        <w:rPr>
          <w:rFonts w:hint="cs"/>
          <w:rtl/>
        </w:rPr>
        <w:t>"</w:t>
      </w:r>
      <w:r>
        <w:rPr>
          <w:rtl/>
        </w:rPr>
        <w:t xml:space="preserve"> מרבינן ליה כל משימות שאתה משים לא יהו אלא מקרב אחיך או מ</w:t>
      </w:r>
      <w:r>
        <w:rPr>
          <w:rFonts w:hint="cs"/>
          <w:rtl/>
        </w:rPr>
        <w:t>"</w:t>
      </w:r>
      <w:r>
        <w:rPr>
          <w:rtl/>
        </w:rPr>
        <w:t>לא תוכל לתת עליך איש נכרי</w:t>
      </w:r>
      <w:r>
        <w:rPr>
          <w:rFonts w:hint="cs"/>
          <w:rtl/>
        </w:rPr>
        <w:t>"</w:t>
      </w:r>
      <w:r>
        <w:rPr>
          <w:rtl/>
        </w:rPr>
        <w:t>, לא מרבינן להו לאיסורא אלא בלא קבלה</w:t>
      </w:r>
      <w:r>
        <w:rPr>
          <w:rFonts w:hint="cs"/>
          <w:rtl/>
        </w:rPr>
        <w:t>,</w:t>
      </w:r>
      <w:r>
        <w:rPr>
          <w:rtl/>
        </w:rPr>
        <w:t xml:space="preserve"> אבל בקבלה מיהא מהניא.</w:t>
      </w:r>
      <w:r>
        <w:rPr>
          <w:rStyle w:val="a7"/>
          <w:rtl/>
        </w:rPr>
        <w:footnoteReference w:id="40"/>
      </w:r>
    </w:p>
    <w:p w:rsidR="00AE66E4" w:rsidRDefault="00AE66E4" w:rsidP="00AE66E4">
      <w:pPr>
        <w:pStyle w:val="ab"/>
        <w:rPr>
          <w:rtl/>
        </w:rPr>
      </w:pPr>
      <w:r>
        <w:rPr>
          <w:rtl/>
        </w:rPr>
        <w:t xml:space="preserve">מלך נכרי לא ניתן למנות בשום אופן, אך שררות אחרות, שניתן למנות </w:t>
      </w:r>
      <w:r>
        <w:rPr>
          <w:rFonts w:hint="cs"/>
          <w:rtl/>
        </w:rPr>
        <w:t xml:space="preserve">להם אדם </w:t>
      </w:r>
      <w:r>
        <w:rPr>
          <w:rtl/>
        </w:rPr>
        <w:t>ש</w:t>
      </w:r>
      <w:r>
        <w:rPr>
          <w:rFonts w:hint="cs"/>
          <w:rtl/>
        </w:rPr>
        <w:t xml:space="preserve">רק </w:t>
      </w:r>
      <w:r>
        <w:rPr>
          <w:rtl/>
        </w:rPr>
        <w:t xml:space="preserve">אמו מישראל, כשהציבור מוכן לקבל </w:t>
      </w:r>
      <w:r>
        <w:rPr>
          <w:rFonts w:hint="cs"/>
          <w:rtl/>
        </w:rPr>
        <w:t xml:space="preserve">עליו </w:t>
      </w:r>
      <w:r>
        <w:rPr>
          <w:rtl/>
        </w:rPr>
        <w:t>גם נכרי, הדבר אפשרי.</w:t>
      </w:r>
      <w:r>
        <w:rPr>
          <w:rStyle w:val="a7"/>
          <w:rtl/>
        </w:rPr>
        <w:footnoteReference w:id="41"/>
      </w:r>
      <w:r>
        <w:rPr>
          <w:rtl/>
        </w:rPr>
        <w:t xml:space="preserve"> הרב צבי הירש קלישר, מאזנים למשפט</w:t>
      </w:r>
      <w:r>
        <w:rPr>
          <w:rFonts w:hint="cs"/>
          <w:rtl/>
        </w:rPr>
        <w:t>,</w:t>
      </w:r>
      <w:r>
        <w:rPr>
          <w:rtl/>
        </w:rPr>
        <w:t xml:space="preserve"> סי</w:t>
      </w:r>
      <w:r>
        <w:rPr>
          <w:rFonts w:hint="cs"/>
          <w:rtl/>
        </w:rPr>
        <w:t>'</w:t>
      </w:r>
      <w:r>
        <w:rPr>
          <w:rtl/>
        </w:rPr>
        <w:t xml:space="preserve"> ז, מוכיח מלשון הפסוקים כדברי בעל הכנסת הגדולה. לפיו, הפסוק "תשים עליך מלך" מלמד שהציבור יכול למנות ולקבל על עצמו את מי שהוא רוצה. אך ביחס למלך שזהו נושא הפסוק, חזרה התורה ואמרה "לא תוכל לתת עליך איש נכרי".</w:t>
      </w:r>
      <w:r>
        <w:rPr>
          <w:rStyle w:val="a7"/>
          <w:rtl/>
        </w:rPr>
        <w:footnoteReference w:id="42"/>
      </w:r>
      <w:r>
        <w:rPr>
          <w:rtl/>
        </w:rPr>
        <w:t xml:space="preserve"> </w:t>
      </w:r>
    </w:p>
    <w:p w:rsidR="00AE66E4" w:rsidRDefault="00AE66E4" w:rsidP="00AE66E4">
      <w:pPr>
        <w:pStyle w:val="ab"/>
        <w:rPr>
          <w:rtl/>
        </w:rPr>
      </w:pPr>
      <w:r>
        <w:rPr>
          <w:rtl/>
        </w:rPr>
        <w:t>לגופם של דברים, כל מנהיגות שלטונית חייבת לקבל את הסכמת העם</w:t>
      </w:r>
      <w:r>
        <w:rPr>
          <w:rFonts w:hint="cs"/>
          <w:rtl/>
        </w:rPr>
        <w:t xml:space="preserve"> </w:t>
      </w:r>
      <w:r>
        <w:rPr>
          <w:rtl/>
        </w:rPr>
        <w:t>– מלך, ראש ממשלה</w:t>
      </w:r>
      <w:r>
        <w:rPr>
          <w:rFonts w:hint="cs"/>
          <w:rtl/>
        </w:rPr>
        <w:t>,</w:t>
      </w:r>
      <w:r>
        <w:rPr>
          <w:rtl/>
        </w:rPr>
        <w:t xml:space="preserve"> נשיא וכד'. לא ניתן לכפות מנהיג ע</w:t>
      </w:r>
      <w:r>
        <w:rPr>
          <w:rFonts w:hint="cs"/>
          <w:rtl/>
        </w:rPr>
        <w:t>ל</w:t>
      </w:r>
      <w:r>
        <w:rPr>
          <w:rtl/>
        </w:rPr>
        <w:t xml:space="preserve"> העם. כי</w:t>
      </w:r>
      <w:r>
        <w:rPr>
          <w:rFonts w:hint="cs"/>
          <w:rtl/>
        </w:rPr>
        <w:t>ו</w:t>
      </w:r>
      <w:r>
        <w:rPr>
          <w:rtl/>
        </w:rPr>
        <w:t>ון שכך, לא ברור מה חידושו של כנסת הגדולה, הלא כל מנהיג חייב לקבל את הסכמת העם, ואף על פי כן אסרה תורה להסכים ולמנות נכרי, אלא אם כן אמו מישראל. אלא אם נסביר שאחרי הכ</w:t>
      </w:r>
      <w:r>
        <w:rPr>
          <w:rFonts w:hint="cs"/>
          <w:rtl/>
        </w:rPr>
        <w:t>ו</w:t>
      </w:r>
      <w:r>
        <w:rPr>
          <w:rtl/>
        </w:rPr>
        <w:t xml:space="preserve">ל מינוי נכרי הוא דבר חריג ויוצא דופן, ונדרשת הסכמה מיוחדת למינויו של נכרי, או הסכמה מיוחדת לכך שבהליך הדמוקרטי המקובל </w:t>
      </w:r>
      <w:r>
        <w:rPr>
          <w:rFonts w:hint="cs"/>
          <w:rtl/>
        </w:rPr>
        <w:t>י</w:t>
      </w:r>
      <w:r>
        <w:rPr>
          <w:rtl/>
        </w:rPr>
        <w:t xml:space="preserve">יתכן </w:t>
      </w:r>
      <w:r>
        <w:rPr>
          <w:rFonts w:hint="cs"/>
          <w:rtl/>
        </w:rPr>
        <w:t>ש</w:t>
      </w:r>
      <w:r>
        <w:rPr>
          <w:rtl/>
        </w:rPr>
        <w:t>י</w:t>
      </w:r>
      <w:r>
        <w:rPr>
          <w:rFonts w:hint="cs"/>
          <w:rtl/>
        </w:rPr>
        <w:t>יו</w:t>
      </w:r>
      <w:r>
        <w:rPr>
          <w:rtl/>
        </w:rPr>
        <w:t xml:space="preserve">וצר מצב </w:t>
      </w:r>
      <w:r>
        <w:rPr>
          <w:rFonts w:hint="cs"/>
          <w:rtl/>
        </w:rPr>
        <w:t>ש</w:t>
      </w:r>
      <w:r>
        <w:rPr>
          <w:rtl/>
        </w:rPr>
        <w:t>בו י</w:t>
      </w:r>
      <w:r>
        <w:rPr>
          <w:rFonts w:hint="cs"/>
          <w:rtl/>
        </w:rPr>
        <w:t>י</w:t>
      </w:r>
      <w:r>
        <w:rPr>
          <w:rtl/>
        </w:rPr>
        <w:t xml:space="preserve">בחר נכרי לשררה – שר, חבר כנסת, קצין בצבא ועוד. </w:t>
      </w:r>
    </w:p>
    <w:p w:rsidR="00AE66E4" w:rsidRDefault="00AE66E4" w:rsidP="00AE66E4">
      <w:pPr>
        <w:pStyle w:val="ab"/>
        <w:rPr>
          <w:rtl/>
        </w:rPr>
      </w:pPr>
      <w:r>
        <w:rPr>
          <w:rtl/>
        </w:rPr>
        <w:t>לא הכ</w:t>
      </w:r>
      <w:r>
        <w:rPr>
          <w:rFonts w:hint="cs"/>
          <w:rtl/>
        </w:rPr>
        <w:t>ו</w:t>
      </w:r>
      <w:r>
        <w:rPr>
          <w:rtl/>
        </w:rPr>
        <w:t>ל הסכימו עם דברי כנסת הגדולה והמאזנים למשפט, ולפי</w:t>
      </w:r>
      <w:r>
        <w:rPr>
          <w:rFonts w:hint="cs"/>
          <w:rtl/>
        </w:rPr>
        <w:t xml:space="preserve"> </w:t>
      </w:r>
      <w:r>
        <w:rPr>
          <w:rtl/>
        </w:rPr>
        <w:t>ה</w:t>
      </w:r>
      <w:r>
        <w:rPr>
          <w:rFonts w:hint="cs"/>
          <w:rtl/>
        </w:rPr>
        <w:t>חולקי</w:t>
      </w:r>
      <w:r>
        <w:rPr>
          <w:rtl/>
        </w:rPr>
        <w:t xml:space="preserve">ם </w:t>
      </w:r>
      <w:r>
        <w:rPr>
          <w:rFonts w:hint="cs"/>
          <w:rtl/>
        </w:rPr>
        <w:t xml:space="preserve">הללו </w:t>
      </w:r>
      <w:r>
        <w:rPr>
          <w:rtl/>
        </w:rPr>
        <w:t>גם קבל</w:t>
      </w:r>
      <w:r>
        <w:rPr>
          <w:rFonts w:hint="cs"/>
          <w:rtl/>
        </w:rPr>
        <w:t>ת</w:t>
      </w:r>
      <w:r>
        <w:rPr>
          <w:rtl/>
        </w:rPr>
        <w:t xml:space="preserve"> העם </w:t>
      </w:r>
      <w:r>
        <w:rPr>
          <w:rFonts w:hint="cs"/>
          <w:rtl/>
        </w:rPr>
        <w:t xml:space="preserve">והסכמתו </w:t>
      </w:r>
      <w:r>
        <w:rPr>
          <w:rtl/>
        </w:rPr>
        <w:t>לא תועיל.</w:t>
      </w:r>
      <w:r>
        <w:rPr>
          <w:rStyle w:val="a7"/>
          <w:rtl/>
        </w:rPr>
        <w:footnoteReference w:id="43"/>
      </w:r>
      <w:r>
        <w:rPr>
          <w:rtl/>
        </w:rPr>
        <w:t xml:space="preserve"> הרב יחזקאל לנדא</w:t>
      </w:r>
      <w:r>
        <w:rPr>
          <w:rFonts w:hint="cs"/>
          <w:rtl/>
        </w:rPr>
        <w:t xml:space="preserve">, </w:t>
      </w:r>
      <w:r>
        <w:rPr>
          <w:rtl/>
        </w:rPr>
        <w:t xml:space="preserve">בעל שו"ת נודע ביהודה, </w:t>
      </w:r>
      <w:r>
        <w:rPr>
          <w:rFonts w:hint="cs"/>
          <w:rtl/>
        </w:rPr>
        <w:t xml:space="preserve">כותב בספרו </w:t>
      </w:r>
      <w:r>
        <w:rPr>
          <w:rtl/>
        </w:rPr>
        <w:t>דורש לציון</w:t>
      </w:r>
      <w:r>
        <w:rPr>
          <w:rFonts w:hint="cs"/>
          <w:rtl/>
        </w:rPr>
        <w:t>,</w:t>
      </w:r>
      <w:r>
        <w:rPr>
          <w:rtl/>
        </w:rPr>
        <w:t xml:space="preserve"> סוף דרוש ג, שמכך שהתורה כתבה </w:t>
      </w:r>
      <w:r>
        <w:rPr>
          <w:rFonts w:hint="cs"/>
          <w:rtl/>
        </w:rPr>
        <w:t>"</w:t>
      </w:r>
      <w:r>
        <w:rPr>
          <w:rtl/>
        </w:rPr>
        <w:t>לא תוכל לתת עליך איש נכרי</w:t>
      </w:r>
      <w:r>
        <w:rPr>
          <w:rFonts w:hint="cs"/>
          <w:rtl/>
        </w:rPr>
        <w:t>"</w:t>
      </w:r>
      <w:r>
        <w:rPr>
          <w:rtl/>
        </w:rPr>
        <w:t xml:space="preserve"> משמע שאפילו כל ישראל מרוצים, הכתוב מעכב. את דבריו הביא הרב אליעזר ו</w:t>
      </w:r>
      <w:r>
        <w:rPr>
          <w:rFonts w:hint="cs"/>
          <w:rtl/>
        </w:rPr>
        <w:t>ו</w:t>
      </w:r>
      <w:r>
        <w:rPr>
          <w:rtl/>
        </w:rPr>
        <w:t>לד</w:t>
      </w:r>
      <w:r>
        <w:rPr>
          <w:rFonts w:hint="cs"/>
          <w:rtl/>
        </w:rPr>
        <w:t>י</w:t>
      </w:r>
      <w:r>
        <w:rPr>
          <w:rtl/>
        </w:rPr>
        <w:t>נברג, הלכות מדינה, חלק ג</w:t>
      </w:r>
      <w:r>
        <w:rPr>
          <w:rFonts w:hint="cs"/>
          <w:rtl/>
        </w:rPr>
        <w:t>,</w:t>
      </w:r>
      <w:r>
        <w:rPr>
          <w:rtl/>
        </w:rPr>
        <w:t xml:space="preserve"> עמ' קכ</w:t>
      </w:r>
      <w:r>
        <w:rPr>
          <w:rFonts w:hint="cs"/>
          <w:rtl/>
        </w:rPr>
        <w:t>ו</w:t>
      </w:r>
      <w:r>
        <w:rPr>
          <w:rtl/>
        </w:rPr>
        <w:t>-ק</w:t>
      </w:r>
      <w:r>
        <w:rPr>
          <w:rFonts w:hint="cs"/>
          <w:rtl/>
        </w:rPr>
        <w:t xml:space="preserve">לד, </w:t>
      </w:r>
      <w:r>
        <w:rPr>
          <w:rtl/>
        </w:rPr>
        <w:t>וסיים: "ל</w:t>
      </w:r>
      <w:r>
        <w:rPr>
          <w:sz w:val="18"/>
          <w:rtl/>
        </w:rPr>
        <w:t>ענין מעשה צריך להתיישב הרבה בדבר זה אם יועיל קבלה למנות אינו יהודי בתפקיד שר או בדומה לזה בשררה מיוחדת".</w:t>
      </w:r>
    </w:p>
    <w:p w:rsidR="00AE66E4" w:rsidRDefault="00AE66E4" w:rsidP="00AE66E4">
      <w:pPr>
        <w:pStyle w:val="af"/>
        <w:rPr>
          <w:rtl/>
        </w:rPr>
      </w:pPr>
      <w:r>
        <w:rPr>
          <w:rFonts w:hint="cs"/>
          <w:rtl/>
        </w:rPr>
        <w:t>6</w:t>
      </w:r>
      <w:r>
        <w:rPr>
          <w:rtl/>
        </w:rPr>
        <w:t xml:space="preserve">. </w:t>
      </w:r>
      <w:r>
        <w:rPr>
          <w:rFonts w:hint="cs"/>
          <w:rtl/>
        </w:rPr>
        <w:t>כשהמינוי הוא ל</w:t>
      </w:r>
      <w:r>
        <w:rPr>
          <w:rtl/>
        </w:rPr>
        <w:t>זמן מוגבל</w:t>
      </w:r>
    </w:p>
    <w:p w:rsidR="00AE66E4" w:rsidRDefault="00AE66E4" w:rsidP="00AE66E4">
      <w:pPr>
        <w:pStyle w:val="af3"/>
        <w:rPr>
          <w:rtl/>
        </w:rPr>
      </w:pPr>
      <w:r>
        <w:rPr>
          <w:spacing w:val="-4"/>
          <w:rtl/>
        </w:rPr>
        <w:lastRenderedPageBreak/>
        <w:t xml:space="preserve">הרב יצחק אייזיק הלוי הרצוג, ששימש כרב ראשי עם קום מדינת ישראל, עסק </w:t>
      </w:r>
      <w:r>
        <w:rPr>
          <w:rFonts w:hint="cs"/>
          <w:spacing w:val="-4"/>
          <w:rtl/>
        </w:rPr>
        <w:t xml:space="preserve">במאמרו </w:t>
      </w:r>
      <w:r>
        <w:rPr>
          <w:rtl/>
        </w:rPr>
        <w:t>"מינויים ציבוריים של נכרים בימינו"</w:t>
      </w:r>
      <w:r>
        <w:rPr>
          <w:rFonts w:hint="cs"/>
          <w:rtl/>
        </w:rPr>
        <w:t>,</w:t>
      </w:r>
      <w:r>
        <w:rPr>
          <w:rtl/>
        </w:rPr>
        <w:t xml:space="preserve"> תחוקה לישראל על פי התורה, </w:t>
      </w:r>
      <w:r>
        <w:rPr>
          <w:rFonts w:hint="cs"/>
          <w:rtl/>
        </w:rPr>
        <w:t xml:space="preserve">חלק </w:t>
      </w:r>
      <w:r>
        <w:rPr>
          <w:rtl/>
        </w:rPr>
        <w:t>א</w:t>
      </w:r>
      <w:r>
        <w:rPr>
          <w:rFonts w:hint="cs"/>
          <w:rtl/>
        </w:rPr>
        <w:t>,</w:t>
      </w:r>
      <w:r>
        <w:rPr>
          <w:rtl/>
        </w:rPr>
        <w:t xml:space="preserve"> עמ' 22</w:t>
      </w:r>
      <w:r>
        <w:rPr>
          <w:rFonts w:hint="cs"/>
          <w:rtl/>
        </w:rPr>
        <w:t>-</w:t>
      </w:r>
      <w:r>
        <w:rPr>
          <w:rtl/>
        </w:rPr>
        <w:t>3</w:t>
      </w:r>
      <w:r>
        <w:rPr>
          <w:rFonts w:hint="cs"/>
          <w:rtl/>
        </w:rPr>
        <w:t>0,</w:t>
      </w:r>
      <w:r>
        <w:rPr>
          <w:rFonts w:hint="cs"/>
          <w:spacing w:val="-4"/>
          <w:rtl/>
        </w:rPr>
        <w:t xml:space="preserve"> </w:t>
      </w:r>
      <w:r>
        <w:rPr>
          <w:spacing w:val="-4"/>
          <w:rtl/>
        </w:rPr>
        <w:t>בשאלת מינוי נכרי לתפקידים ציבוריים בתחומים שונים</w:t>
      </w:r>
      <w:r>
        <w:rPr>
          <w:rFonts w:hint="cs"/>
          <w:spacing w:val="-4"/>
          <w:rtl/>
        </w:rPr>
        <w:t xml:space="preserve"> </w:t>
      </w:r>
      <w:r>
        <w:rPr>
          <w:spacing w:val="-4"/>
          <w:rtl/>
        </w:rPr>
        <w:t>– בממשלה, בעיריות, בצבא ובש</w:t>
      </w:r>
      <w:r>
        <w:rPr>
          <w:rFonts w:hint="cs"/>
          <w:spacing w:val="-4"/>
          <w:rtl/>
        </w:rPr>
        <w:t>י</w:t>
      </w:r>
      <w:r>
        <w:rPr>
          <w:spacing w:val="-4"/>
          <w:rtl/>
        </w:rPr>
        <w:t>רותים אזרחיים</w:t>
      </w:r>
      <w:r>
        <w:rPr>
          <w:rFonts w:hint="cs"/>
          <w:spacing w:val="-4"/>
          <w:rtl/>
        </w:rPr>
        <w:t xml:space="preserve">: </w:t>
      </w:r>
      <w:r>
        <w:rPr>
          <w:spacing w:val="-4"/>
          <w:rtl/>
        </w:rPr>
        <w:t>דואר</w:t>
      </w:r>
      <w:r>
        <w:rPr>
          <w:rFonts w:hint="cs"/>
          <w:spacing w:val="-4"/>
          <w:rtl/>
        </w:rPr>
        <w:t>,</w:t>
      </w:r>
      <w:r>
        <w:rPr>
          <w:spacing w:val="-4"/>
          <w:rtl/>
        </w:rPr>
        <w:t xml:space="preserve"> רכבות וכד'. הוא </w:t>
      </w:r>
      <w:r>
        <w:rPr>
          <w:rFonts w:hint="cs"/>
          <w:spacing w:val="-4"/>
          <w:rtl/>
        </w:rPr>
        <w:t xml:space="preserve">היה </w:t>
      </w:r>
      <w:r>
        <w:rPr>
          <w:spacing w:val="-4"/>
          <w:rtl/>
        </w:rPr>
        <w:t xml:space="preserve">ער לכך, שבמציאות הקיימת </w:t>
      </w:r>
      <w:r>
        <w:rPr>
          <w:rtl/>
        </w:rPr>
        <w:t>בארץ ובעולם לא נוכל למנוע מינוי של נכרים לתפקידים מרכזיים בתחומים הללו, ומאידך הוא הציב את האיסור שלא למנות נכרי לשררה. הפתרון שהוא הציע הוא:</w:t>
      </w:r>
    </w:p>
    <w:p w:rsidR="00AE66E4" w:rsidRDefault="00AE66E4" w:rsidP="00AE66E4">
      <w:pPr>
        <w:pStyle w:val="af1"/>
        <w:spacing w:before="100" w:after="100"/>
        <w:rPr>
          <w:rtl/>
        </w:rPr>
      </w:pPr>
      <w:r>
        <w:rPr>
          <w:rtl/>
        </w:rPr>
        <w:t xml:space="preserve">יש לי חקירה בעצם הדין, שמא האיסור הזה אינו חל אלא למינוי לכל ימי חייו, אם לא שיופסל מחמת חולשה או פשיעה בתפקידו, שהדרשה היא ממה שאמרה תורה </w:t>
      </w:r>
      <w:r>
        <w:rPr>
          <w:rFonts w:hint="cs"/>
          <w:rtl/>
        </w:rPr>
        <w:t>"</w:t>
      </w:r>
      <w:r>
        <w:rPr>
          <w:rtl/>
        </w:rPr>
        <w:t>מקרב אחיך</w:t>
      </w:r>
      <w:r>
        <w:rPr>
          <w:rFonts w:hint="cs"/>
          <w:rtl/>
        </w:rPr>
        <w:t>"</w:t>
      </w:r>
      <w:r>
        <w:rPr>
          <w:rtl/>
        </w:rPr>
        <w:t>, שאין זה דומה למינוי מלך. ועתה כמעט כל הפקידים הם רק עד גיל ידוע.</w:t>
      </w:r>
    </w:p>
    <w:p w:rsidR="00AE66E4" w:rsidRDefault="00AE66E4" w:rsidP="00AE66E4">
      <w:pPr>
        <w:pStyle w:val="ab"/>
        <w:rPr>
          <w:rtl/>
        </w:rPr>
      </w:pPr>
      <w:r>
        <w:rPr>
          <w:rtl/>
        </w:rPr>
        <w:t>טענתו של הריא"ה הרצוג היא</w:t>
      </w:r>
      <w:r>
        <w:rPr>
          <w:rFonts w:hint="cs"/>
          <w:rtl/>
        </w:rPr>
        <w:t>,</w:t>
      </w:r>
      <w:r>
        <w:rPr>
          <w:rtl/>
        </w:rPr>
        <w:t xml:space="preserve"> שכל שררה כיום בתחומים לעיל מוגבל</w:t>
      </w:r>
      <w:r>
        <w:rPr>
          <w:rFonts w:hint="cs"/>
          <w:rtl/>
        </w:rPr>
        <w:t>ת</w:t>
      </w:r>
      <w:r>
        <w:rPr>
          <w:rtl/>
        </w:rPr>
        <w:t xml:space="preserve"> לזמן קצוב, ו</w:t>
      </w:r>
      <w:r>
        <w:rPr>
          <w:rFonts w:hint="cs"/>
          <w:rtl/>
        </w:rPr>
        <w:t>אין היא</w:t>
      </w:r>
      <w:r>
        <w:rPr>
          <w:rtl/>
        </w:rPr>
        <w:t xml:space="preserve"> עד סוף ימיו של האדם. נראה ש</w:t>
      </w:r>
      <w:r>
        <w:rPr>
          <w:rFonts w:hint="cs"/>
          <w:rtl/>
        </w:rPr>
        <w:t>ב</w:t>
      </w:r>
      <w:r>
        <w:rPr>
          <w:rtl/>
        </w:rPr>
        <w:t>דבריו: "כמעט כל הפקידים הם רק עד גיל ידוע", כ</w:t>
      </w:r>
      <w:r>
        <w:rPr>
          <w:rFonts w:hint="cs"/>
          <w:rtl/>
        </w:rPr>
        <w:t>ו</w:t>
      </w:r>
      <w:r>
        <w:rPr>
          <w:rtl/>
        </w:rPr>
        <w:t xml:space="preserve">ונתו לכך שכל בעלי התפקידים הללו מפסיקים את עבודתם כשהם מגיעים לגיל פרישה (פנסיה), ומכאן שהמינוי הוא מוגבל, ואיננו לכל החיים. זאת לעומת מלך ושררות אחרות, שמינוים לא היה מוגבל לזמן כלשהו. </w:t>
      </w:r>
    </w:p>
    <w:p w:rsidR="00AE66E4" w:rsidRDefault="00AE66E4" w:rsidP="00AE66E4">
      <w:pPr>
        <w:pStyle w:val="ab"/>
        <w:rPr>
          <w:rtl/>
        </w:rPr>
      </w:pPr>
      <w:r>
        <w:rPr>
          <w:rtl/>
        </w:rPr>
        <w:t xml:space="preserve">היות התפקיד מוגבל בזמן, יכול להתפרש גם במובן זה, שחלק מהתפקידים נקבעים מראש למספר שנים קצוב ומוגבל, כמו חבר כנסת שנבחר לכהונה בת ארבע שנים, או אף קצין בצבא קבע, שתפקידו הוא למספר שנים, בהתאם לחוזה שנחתם בינו לבין הצבא. </w:t>
      </w:r>
    </w:p>
    <w:p w:rsidR="00AE66E4" w:rsidRDefault="00AE66E4" w:rsidP="00AE66E4">
      <w:pPr>
        <w:pStyle w:val="ab"/>
        <w:rPr>
          <w:rtl/>
        </w:rPr>
      </w:pPr>
      <w:r>
        <w:rPr>
          <w:rtl/>
        </w:rPr>
        <w:t xml:space="preserve">הריא"ה הרצוג שם, מצרף את רכיב הזמן הקצוב, לדברי בעל כנסת הגדולה המאפשר למנות נכרי כשהציבור מקבל על עצמו: </w:t>
      </w:r>
    </w:p>
    <w:p w:rsidR="00AE66E4" w:rsidRDefault="00AE66E4" w:rsidP="00AE66E4">
      <w:pPr>
        <w:pStyle w:val="af1"/>
        <w:spacing w:before="100" w:after="100"/>
        <w:rPr>
          <w:rtl/>
        </w:rPr>
      </w:pPr>
      <w:r>
        <w:rPr>
          <w:rtl/>
        </w:rPr>
        <w:t>ועכ"פ נראית דעתו שבשאר שררות מועילה קבלה</w:t>
      </w:r>
      <w:r>
        <w:rPr>
          <w:rFonts w:hint="cs"/>
          <w:rtl/>
        </w:rPr>
        <w:t>,</w:t>
      </w:r>
      <w:r>
        <w:rPr>
          <w:rtl/>
        </w:rPr>
        <w:t xml:space="preserve"> ומכיון שמועילה קבלה של גר אע"פ שהוא פסול מצד מקרב אחיך, כך יש לנו לדון שמועילה קבלה של נכרי על ישראל לתת לו שררה גם, ועכ"פ כשאותו נכרי אינו בכלל עובד עבודה זרה. ומובן מאליו שהמדובר על משרה אזרחית מדינית גרידא לא דתית ישראלית בשום פנים, ואין המדובר על נשיא המדינה שהוא בודאי במקום המלך, אלא שבחירתו רק לזמן.</w:t>
      </w:r>
    </w:p>
    <w:p w:rsidR="00AE66E4" w:rsidRDefault="00AE66E4" w:rsidP="00AE66E4">
      <w:pPr>
        <w:pStyle w:val="ab"/>
        <w:rPr>
          <w:rFonts w:hint="cs"/>
          <w:spacing w:val="-4"/>
          <w:rtl/>
        </w:rPr>
      </w:pPr>
      <w:r>
        <w:rPr>
          <w:spacing w:val="-4"/>
          <w:rtl/>
        </w:rPr>
        <w:t>לא הכ</w:t>
      </w:r>
      <w:r>
        <w:rPr>
          <w:rFonts w:hint="cs"/>
          <w:spacing w:val="-4"/>
          <w:rtl/>
        </w:rPr>
        <w:t>ו</w:t>
      </w:r>
      <w:r>
        <w:rPr>
          <w:spacing w:val="-4"/>
          <w:rtl/>
        </w:rPr>
        <w:t xml:space="preserve">ל הסכימו עם האפשרות שבחירה לזמן קצוב מאפשרת למנות גם נכרי ממש. </w:t>
      </w:r>
      <w:r>
        <w:rPr>
          <w:spacing w:val="-2"/>
          <w:rtl/>
        </w:rPr>
        <w:t>לדעת הרב בצמ"ח עוזיאל</w:t>
      </w:r>
      <w:r>
        <w:rPr>
          <w:rFonts w:hint="cs"/>
          <w:spacing w:val="-2"/>
          <w:rtl/>
        </w:rPr>
        <w:t xml:space="preserve">, בתוך: </w:t>
      </w:r>
      <w:r>
        <w:rPr>
          <w:spacing w:val="-2"/>
          <w:rtl/>
        </w:rPr>
        <w:t>תחוקה לישראל על פי התורה</w:t>
      </w:r>
      <w:r>
        <w:rPr>
          <w:rFonts w:hint="cs"/>
          <w:spacing w:val="-2"/>
          <w:rtl/>
        </w:rPr>
        <w:t>,</w:t>
      </w:r>
      <w:r>
        <w:rPr>
          <w:spacing w:val="-2"/>
          <w:rtl/>
        </w:rPr>
        <w:t xml:space="preserve"> </w:t>
      </w:r>
      <w:r>
        <w:rPr>
          <w:rFonts w:hint="cs"/>
          <w:spacing w:val="-2"/>
          <w:rtl/>
        </w:rPr>
        <w:t xml:space="preserve">חלק </w:t>
      </w:r>
      <w:r>
        <w:rPr>
          <w:spacing w:val="-2"/>
          <w:rtl/>
        </w:rPr>
        <w:t>א</w:t>
      </w:r>
      <w:r>
        <w:rPr>
          <w:rFonts w:hint="cs"/>
          <w:spacing w:val="-2"/>
          <w:rtl/>
        </w:rPr>
        <w:t>,</w:t>
      </w:r>
      <w:r>
        <w:rPr>
          <w:spacing w:val="-2"/>
          <w:rtl/>
        </w:rPr>
        <w:t xml:space="preserve"> עמ' 246: "אין</w:t>
      </w:r>
      <w:r>
        <w:rPr>
          <w:spacing w:val="-4"/>
          <w:rtl/>
        </w:rPr>
        <w:t xml:space="preserve"> הדעת מסכמת לומר שאיסור זה נאמר דוקא למינוי תמידי לכל ימי חייו כגון מלך".</w:t>
      </w:r>
    </w:p>
    <w:p w:rsidR="00AE66E4" w:rsidRDefault="00AE66E4" w:rsidP="00AE66E4">
      <w:pPr>
        <w:pStyle w:val="af"/>
        <w:rPr>
          <w:rtl/>
        </w:rPr>
      </w:pPr>
      <w:r>
        <w:rPr>
          <w:rFonts w:hint="cs"/>
          <w:rtl/>
        </w:rPr>
        <w:t>7</w:t>
      </w:r>
      <w:r>
        <w:rPr>
          <w:rtl/>
        </w:rPr>
        <w:t xml:space="preserve">. </w:t>
      </w:r>
      <w:r>
        <w:rPr>
          <w:rFonts w:hint="cs"/>
          <w:rtl/>
        </w:rPr>
        <w:t xml:space="preserve">כשהמינוי נעשה </w:t>
      </w:r>
      <w:r>
        <w:rPr>
          <w:rtl/>
        </w:rPr>
        <w:t>מפני איבת אומות העולם</w:t>
      </w:r>
    </w:p>
    <w:p w:rsidR="00AE66E4" w:rsidRDefault="00AE66E4" w:rsidP="00AE66E4">
      <w:pPr>
        <w:pStyle w:val="af3"/>
        <w:rPr>
          <w:rtl/>
        </w:rPr>
      </w:pPr>
      <w:r>
        <w:rPr>
          <w:rtl/>
        </w:rPr>
        <w:t>הריא"ה הרצוג</w:t>
      </w:r>
      <w:r>
        <w:rPr>
          <w:rFonts w:hint="cs"/>
          <w:rtl/>
        </w:rPr>
        <w:t>,</w:t>
      </w:r>
      <w:r>
        <w:rPr>
          <w:rtl/>
        </w:rPr>
        <w:t xml:space="preserve"> שם עמ' 217</w:t>
      </w:r>
      <w:r>
        <w:rPr>
          <w:rFonts w:hint="cs"/>
          <w:rtl/>
        </w:rPr>
        <w:t>,</w:t>
      </w:r>
      <w:r>
        <w:rPr>
          <w:rtl/>
        </w:rPr>
        <w:t xml:space="preserve"> מעלה סיבה נוספת </w:t>
      </w:r>
      <w:r>
        <w:rPr>
          <w:rFonts w:hint="cs"/>
          <w:rtl/>
        </w:rPr>
        <w:t xml:space="preserve">שאף </w:t>
      </w:r>
      <w:r>
        <w:rPr>
          <w:rtl/>
        </w:rPr>
        <w:t xml:space="preserve">בגללה אף צריכים לאפשר את מינוים של נכרים בתפקידי שררה: </w:t>
      </w:r>
    </w:p>
    <w:p w:rsidR="00AE66E4" w:rsidRDefault="00AE66E4" w:rsidP="00AE66E4">
      <w:pPr>
        <w:pStyle w:val="af1"/>
        <w:rPr>
          <w:rtl/>
        </w:rPr>
      </w:pPr>
      <w:r>
        <w:rPr>
          <w:rtl/>
        </w:rPr>
        <w:t>שמכיון שזהו תנאי בהקמת המדינה והכ</w:t>
      </w:r>
      <w:r>
        <w:rPr>
          <w:rFonts w:hint="cs"/>
          <w:rtl/>
        </w:rPr>
        <w:t>ּ</w:t>
      </w:r>
      <w:r>
        <w:rPr>
          <w:rtl/>
        </w:rPr>
        <w:t>רתה</w:t>
      </w:r>
      <w:r>
        <w:rPr>
          <w:rFonts w:hint="cs"/>
          <w:rtl/>
        </w:rPr>
        <w:t>ּ</w:t>
      </w:r>
      <w:r>
        <w:rPr>
          <w:rtl/>
        </w:rPr>
        <w:t xml:space="preserve"> ע"י הנכריים, הרינו מוכרחים וגם מוכרחים מפני הסכנה של איבה.</w:t>
      </w:r>
      <w:r>
        <w:rPr>
          <w:rStyle w:val="a7"/>
          <w:rtl/>
        </w:rPr>
        <w:footnoteReference w:id="44"/>
      </w:r>
    </w:p>
    <w:p w:rsidR="00AE66E4" w:rsidRDefault="00AE66E4" w:rsidP="00AE66E4">
      <w:pPr>
        <w:pStyle w:val="ab"/>
        <w:rPr>
          <w:b/>
          <w:bCs/>
          <w:szCs w:val="22"/>
          <w:rtl/>
        </w:rPr>
      </w:pPr>
      <w:r>
        <w:rPr>
          <w:rtl/>
        </w:rPr>
        <w:t>הדברים נכתבו לפני קום המדינה, ולדברי הריא"ה הרצוג, האומות מתנ</w:t>
      </w:r>
      <w:r>
        <w:rPr>
          <w:rFonts w:hint="cs"/>
          <w:rtl/>
        </w:rPr>
        <w:t>ות</w:t>
      </w:r>
      <w:r>
        <w:rPr>
          <w:rtl/>
        </w:rPr>
        <w:t xml:space="preserve"> את הסכמתם לתקומת המדינה בצ</w:t>
      </w:r>
      <w:r>
        <w:rPr>
          <w:rFonts w:hint="cs"/>
          <w:rtl/>
        </w:rPr>
        <w:t>י</w:t>
      </w:r>
      <w:r>
        <w:rPr>
          <w:rtl/>
        </w:rPr>
        <w:t>רופם ובשיתופם של נכרים בהנהגה ובשלטון. לא ידוע על תנאי מפורש שכזה, אך נראה שכ</w:t>
      </w:r>
      <w:r>
        <w:rPr>
          <w:rFonts w:hint="cs"/>
          <w:rtl/>
        </w:rPr>
        <w:t>ו</w:t>
      </w:r>
      <w:r>
        <w:rPr>
          <w:rtl/>
        </w:rPr>
        <w:t>ונתו לכך שבמדינות העולם המתוקנות והנאורות מקובל שאין להפלות בין עמים וגזעים, והכ</w:t>
      </w:r>
      <w:r>
        <w:rPr>
          <w:rFonts w:hint="cs"/>
          <w:rtl/>
        </w:rPr>
        <w:t>ו</w:t>
      </w:r>
      <w:r>
        <w:rPr>
          <w:rtl/>
        </w:rPr>
        <w:t>ל יכולים להתמנות לתפקידים בכירים ללא הבדל דת וגזע. זכויות הפרט וזכויות המיעוטים תופס</w:t>
      </w:r>
      <w:r>
        <w:rPr>
          <w:rFonts w:hint="cs"/>
          <w:rtl/>
        </w:rPr>
        <w:t>ות</w:t>
      </w:r>
      <w:r>
        <w:rPr>
          <w:rtl/>
        </w:rPr>
        <w:t xml:space="preserve"> מקום חשוב בתודעה העולמית. אם נאסור על נכרים להיות חלק מהנהגת </w:t>
      </w:r>
      <w:r>
        <w:rPr>
          <w:rtl/>
        </w:rPr>
        <w:lastRenderedPageBreak/>
        <w:t>המדינה בתחומים שונים, הדבר יפגע בס</w:t>
      </w:r>
      <w:r>
        <w:rPr>
          <w:rFonts w:hint="cs"/>
          <w:rtl/>
        </w:rPr>
        <w:t>י</w:t>
      </w:r>
      <w:r>
        <w:rPr>
          <w:rtl/>
        </w:rPr>
        <w:t>כומו של דבר במדינת ישראל ובמעמדה הבינלאומי.</w:t>
      </w:r>
      <w:r>
        <w:rPr>
          <w:rStyle w:val="a7"/>
          <w:rtl/>
        </w:rPr>
        <w:footnoteReference w:id="45"/>
      </w:r>
      <w:r>
        <w:rPr>
          <w:rtl/>
        </w:rPr>
        <w:t xml:space="preserve"> ולא רק זאת אלא שגם בתוככי מדינת ישראל, ישנם יהודים רבים שא</w:t>
      </w:r>
      <w:r>
        <w:rPr>
          <w:rFonts w:hint="cs"/>
          <w:rtl/>
        </w:rPr>
        <w:t>ינם</w:t>
      </w:r>
      <w:r>
        <w:rPr>
          <w:rtl/>
        </w:rPr>
        <w:t xml:space="preserve"> רואים כל בעיה בהצבתם של נכרים </w:t>
      </w:r>
      <w:r>
        <w:rPr>
          <w:rFonts w:hint="cs"/>
          <w:rtl/>
        </w:rPr>
        <w:t xml:space="preserve">בצבא, </w:t>
      </w:r>
      <w:r>
        <w:rPr>
          <w:rtl/>
        </w:rPr>
        <w:t>בהנהגה ובמערכות אזרחיות</w:t>
      </w:r>
      <w:r>
        <w:rPr>
          <w:rFonts w:hint="cs"/>
          <w:rtl/>
        </w:rPr>
        <w:t xml:space="preserve"> </w:t>
      </w:r>
      <w:r>
        <w:rPr>
          <w:rtl/>
        </w:rPr>
        <w:t>אחרות, ויש אף שרוצים בזה לכתחילה.</w:t>
      </w:r>
      <w:r>
        <w:rPr>
          <w:rStyle w:val="a7"/>
          <w:rtl/>
        </w:rPr>
        <w:footnoteReference w:id="46"/>
      </w:r>
      <w:r>
        <w:rPr>
          <w:rtl/>
        </w:rPr>
        <w:t xml:space="preserve"> סכנת האיבה הנזכרת בגמ</w:t>
      </w:r>
      <w:r>
        <w:rPr>
          <w:rFonts w:hint="cs"/>
          <w:rtl/>
        </w:rPr>
        <w:t>רא</w:t>
      </w:r>
      <w:r>
        <w:rPr>
          <w:rtl/>
        </w:rPr>
        <w:t xml:space="preserve"> מספר פעמים, מתרחבת כאן גם </w:t>
      </w:r>
      <w:r>
        <w:rPr>
          <w:rFonts w:hint="cs"/>
          <w:rtl/>
        </w:rPr>
        <w:t>אל ה</w:t>
      </w:r>
      <w:r>
        <w:rPr>
          <w:rtl/>
        </w:rPr>
        <w:t xml:space="preserve">יחסים </w:t>
      </w:r>
      <w:r>
        <w:rPr>
          <w:rFonts w:hint="cs"/>
          <w:rtl/>
        </w:rPr>
        <w:t>ש</w:t>
      </w:r>
      <w:r>
        <w:rPr>
          <w:rtl/>
        </w:rPr>
        <w:t>בין היהודים לבין עצמם, וא</w:t>
      </w:r>
      <w:r>
        <w:rPr>
          <w:rFonts w:hint="cs"/>
          <w:rtl/>
        </w:rPr>
        <w:t>ינה מתייחסת</w:t>
      </w:r>
      <w:r>
        <w:rPr>
          <w:rtl/>
        </w:rPr>
        <w:t xml:space="preserve"> רק </w:t>
      </w:r>
      <w:r>
        <w:rPr>
          <w:rFonts w:hint="cs"/>
          <w:rtl/>
        </w:rPr>
        <w:t>למתח ש</w:t>
      </w:r>
      <w:r>
        <w:rPr>
          <w:rtl/>
        </w:rPr>
        <w:t>בין יהודים לנכרים.</w:t>
      </w:r>
      <w:r>
        <w:rPr>
          <w:rStyle w:val="a7"/>
          <w:rtl/>
        </w:rPr>
        <w:footnoteReference w:id="47"/>
      </w:r>
    </w:p>
    <w:p w:rsidR="00AE66E4" w:rsidRDefault="00AE66E4" w:rsidP="00AE66E4">
      <w:pPr>
        <w:pStyle w:val="ab"/>
        <w:rPr>
          <w:rtl/>
        </w:rPr>
      </w:pPr>
      <w:r>
        <w:rPr>
          <w:rtl/>
        </w:rPr>
        <w:t>דברים דומים ל</w:t>
      </w:r>
      <w:r>
        <w:rPr>
          <w:rFonts w:hint="cs"/>
          <w:rtl/>
        </w:rPr>
        <w:t>דברי ה</w:t>
      </w:r>
      <w:r>
        <w:rPr>
          <w:rtl/>
        </w:rPr>
        <w:t>ריא"ה הרצוג כתב גם הרב בצמ"ח עוזיאל</w:t>
      </w:r>
      <w:r>
        <w:rPr>
          <w:rFonts w:hint="cs"/>
          <w:rtl/>
        </w:rPr>
        <w:t xml:space="preserve">, בתוך: </w:t>
      </w:r>
      <w:r>
        <w:rPr>
          <w:rtl/>
        </w:rPr>
        <w:t>תחוקה לישראל על פי התורה</w:t>
      </w:r>
      <w:r>
        <w:rPr>
          <w:rFonts w:hint="cs"/>
          <w:rtl/>
        </w:rPr>
        <w:t>,</w:t>
      </w:r>
      <w:r>
        <w:rPr>
          <w:rtl/>
        </w:rPr>
        <w:t xml:space="preserve"> </w:t>
      </w:r>
      <w:r>
        <w:rPr>
          <w:rFonts w:hint="cs"/>
          <w:rtl/>
        </w:rPr>
        <w:t xml:space="preserve">חלק </w:t>
      </w:r>
      <w:r>
        <w:rPr>
          <w:rtl/>
        </w:rPr>
        <w:t>א</w:t>
      </w:r>
      <w:r>
        <w:rPr>
          <w:rFonts w:hint="cs"/>
          <w:rtl/>
        </w:rPr>
        <w:t>,</w:t>
      </w:r>
      <w:r>
        <w:rPr>
          <w:rtl/>
        </w:rPr>
        <w:t xml:space="preserve"> עמ' 255:</w:t>
      </w:r>
    </w:p>
    <w:p w:rsidR="00AE66E4" w:rsidRDefault="00AE66E4" w:rsidP="00AE66E4">
      <w:pPr>
        <w:pStyle w:val="af1"/>
        <w:rPr>
          <w:b/>
          <w:bCs/>
          <w:szCs w:val="28"/>
          <w:rtl/>
        </w:rPr>
      </w:pPr>
      <w:r>
        <w:rPr>
          <w:rtl/>
        </w:rPr>
        <w:t>הנשיא (</w:t>
      </w:r>
      <w:r>
        <w:rPr>
          <w:rFonts w:hint="cs"/>
          <w:rtl/>
        </w:rPr>
        <w:t xml:space="preserve">=נשיא </w:t>
      </w:r>
      <w:r>
        <w:rPr>
          <w:rtl/>
        </w:rPr>
        <w:t xml:space="preserve">המדינה) דינו כמלך לכל דבר וצריך שיהיה מקרב אחיך, זאת אומרת מזרע ישראל ולא מאומות אחרות אפילו גר שאין אמו מישראל. דין זה נוהג בכל השררות, </w:t>
      </w:r>
      <w:r>
        <w:rPr>
          <w:b/>
          <w:bCs/>
          <w:rtl/>
        </w:rPr>
        <w:t>אלא שהואיל ואין ידינו תקיפה ומפני דרכי שלום בפנים המדינה ובמדינה השכנה לנו</w:t>
      </w:r>
      <w:r>
        <w:rPr>
          <w:rFonts w:hint="cs"/>
          <w:b/>
          <w:bCs/>
          <w:rtl/>
        </w:rPr>
        <w:t>,</w:t>
      </w:r>
      <w:r>
        <w:rPr>
          <w:b/>
          <w:bCs/>
          <w:rtl/>
        </w:rPr>
        <w:t xml:space="preserve"> וגם מפני שלום אחינו בכל הארצות גלותם –</w:t>
      </w:r>
      <w:r>
        <w:rPr>
          <w:rFonts w:hint="cs"/>
          <w:b/>
          <w:bCs/>
          <w:rtl/>
        </w:rPr>
        <w:t xml:space="preserve"> </w:t>
      </w:r>
      <w:r>
        <w:rPr>
          <w:b/>
          <w:bCs/>
          <w:rtl/>
        </w:rPr>
        <w:t xml:space="preserve">לא נקיים את הדין הזה בכל השררות. </w:t>
      </w:r>
      <w:r>
        <w:rPr>
          <w:spacing w:val="-2"/>
          <w:rtl/>
        </w:rPr>
        <w:t xml:space="preserve">אבל נשיאות המדינה צריכה להיות דוקא מקרב אחיך זאת אומרת מזרע </w:t>
      </w:r>
      <w:r>
        <w:rPr>
          <w:rtl/>
        </w:rPr>
        <w:t>ישראל וגם ממובחר שבאחיך. כדי שינהגו בו כל העם מורא וכבוד.</w:t>
      </w:r>
    </w:p>
    <w:p w:rsidR="00AE66E4" w:rsidRDefault="00AE66E4" w:rsidP="00AE66E4">
      <w:pPr>
        <w:pStyle w:val="ab"/>
        <w:rPr>
          <w:rtl/>
        </w:rPr>
      </w:pPr>
      <w:r>
        <w:rPr>
          <w:rtl/>
        </w:rPr>
        <w:t>לפי</w:t>
      </w:r>
      <w:r>
        <w:rPr>
          <w:rFonts w:hint="cs"/>
          <w:rtl/>
        </w:rPr>
        <w:t xml:space="preserve"> הרב עוזיאל</w:t>
      </w:r>
      <w:r>
        <w:rPr>
          <w:rtl/>
        </w:rPr>
        <w:t xml:space="preserve">, נשיא המדינה חייב להיות יהודי, אך </w:t>
      </w:r>
      <w:r>
        <w:rPr>
          <w:rFonts w:hint="cs"/>
          <w:rtl/>
        </w:rPr>
        <w:t>ל</w:t>
      </w:r>
      <w:r>
        <w:rPr>
          <w:rtl/>
        </w:rPr>
        <w:t>שררות אחרות ניתן למנות נכרי, בשל החשש מפני איבה.</w:t>
      </w:r>
    </w:p>
    <w:p w:rsidR="00AE66E4" w:rsidRDefault="00AE66E4" w:rsidP="00AE66E4">
      <w:pPr>
        <w:pStyle w:val="ab"/>
        <w:rPr>
          <w:rtl/>
        </w:rPr>
      </w:pPr>
      <w:r>
        <w:rPr>
          <w:rtl/>
        </w:rPr>
        <w:t>בהקשר זה נוסיף עוד שבשל הנימוק "משום איבה", ניתן גם להסביר את מתן האפשרות לנכרים לבחור את נציגיהם. יחד עם זאת, יש למנוע מנכרים שא</w:t>
      </w:r>
      <w:r>
        <w:rPr>
          <w:rFonts w:hint="cs"/>
          <w:rtl/>
        </w:rPr>
        <w:t>ינם</w:t>
      </w:r>
      <w:r>
        <w:rPr>
          <w:rtl/>
        </w:rPr>
        <w:t xml:space="preserve"> מקבלים את ריבונות עם ישראל על ארצו, לבחור נציגים שיפעלו בתוך מערכת </w:t>
      </w:r>
      <w:r>
        <w:rPr>
          <w:spacing w:val="-2"/>
          <w:rtl/>
        </w:rPr>
        <w:t>השלטון בניגוד לאינטרסים הלאומיים והחברתיים של עם ישראל. גם כאן אין</w:t>
      </w:r>
      <w:r>
        <w:rPr>
          <w:rtl/>
        </w:rPr>
        <w:t xml:space="preserve"> לראות בזה אפליה או גזענות אלא שמירת האינטרסים הלאומיים של עם ישראל בארצו. </w:t>
      </w:r>
    </w:p>
    <w:p w:rsidR="00AE66E4" w:rsidRDefault="00AE66E4" w:rsidP="00AE66E4">
      <w:pPr>
        <w:pStyle w:val="af0"/>
        <w:rPr>
          <w:rtl/>
        </w:rPr>
      </w:pPr>
      <w:r>
        <w:rPr>
          <w:rtl/>
        </w:rPr>
        <w:t>סיכום</w:t>
      </w:r>
    </w:p>
    <w:p w:rsidR="00AE66E4" w:rsidRDefault="00AE66E4" w:rsidP="00AE66E4">
      <w:pPr>
        <w:pStyle w:val="ab"/>
        <w:ind w:left="624" w:hanging="340"/>
        <w:rPr>
          <w:rtl/>
        </w:rPr>
      </w:pPr>
      <w:r>
        <w:rPr>
          <w:rFonts w:hint="cs"/>
          <w:rtl/>
        </w:rPr>
        <w:t>א.</w:t>
      </w:r>
      <w:r>
        <w:rPr>
          <w:rFonts w:hint="cs"/>
          <w:rtl/>
        </w:rPr>
        <w:tab/>
      </w:r>
      <w:r>
        <w:rPr>
          <w:rtl/>
        </w:rPr>
        <w:t xml:space="preserve">יש למנות לתפקידי שררה יהודי בן לעם ישראל, כשאביו ואמו מישראל. רצוי אף שהמנהיגים יהיו שומרי תורה ומצוות. </w:t>
      </w:r>
    </w:p>
    <w:p w:rsidR="00AE66E4" w:rsidRDefault="00AE66E4" w:rsidP="00AE66E4">
      <w:pPr>
        <w:pStyle w:val="ab"/>
        <w:ind w:left="624" w:hanging="340"/>
        <w:rPr>
          <w:rtl/>
        </w:rPr>
      </w:pPr>
      <w:r>
        <w:rPr>
          <w:rFonts w:hint="cs"/>
          <w:rtl/>
        </w:rPr>
        <w:t>ב.</w:t>
      </w:r>
      <w:r>
        <w:rPr>
          <w:rFonts w:hint="cs"/>
          <w:rtl/>
        </w:rPr>
        <w:tab/>
      </w:r>
      <w:r>
        <w:rPr>
          <w:rtl/>
        </w:rPr>
        <w:t xml:space="preserve">המלך יהיה רק מי שאביו ואמו מישראל. לפי הרמב"ם מספיק שאמו </w:t>
      </w:r>
      <w:r>
        <w:rPr>
          <w:rFonts w:hint="cs"/>
          <w:rtl/>
        </w:rPr>
        <w:t xml:space="preserve">תהיה </w:t>
      </w:r>
      <w:r>
        <w:rPr>
          <w:rtl/>
        </w:rPr>
        <w:t xml:space="preserve">מישראל. </w:t>
      </w:r>
    </w:p>
    <w:p w:rsidR="00AE66E4" w:rsidRDefault="00AE66E4" w:rsidP="00AE66E4">
      <w:pPr>
        <w:pStyle w:val="ab"/>
        <w:ind w:left="624" w:hanging="340"/>
        <w:rPr>
          <w:rtl/>
        </w:rPr>
      </w:pPr>
      <w:r>
        <w:rPr>
          <w:rFonts w:hint="cs"/>
          <w:rtl/>
        </w:rPr>
        <w:t>ג.</w:t>
      </w:r>
      <w:r>
        <w:rPr>
          <w:rFonts w:hint="cs"/>
          <w:rtl/>
        </w:rPr>
        <w:tab/>
      </w:r>
      <w:r>
        <w:rPr>
          <w:rtl/>
        </w:rPr>
        <w:t xml:space="preserve">במשרות ציבוריות ושלטוניות אחרות (בצבא, במערכת המשפט וכד') יהיו רק מי שלפחות אמו מישראל. </w:t>
      </w:r>
    </w:p>
    <w:p w:rsidR="00AE66E4" w:rsidRDefault="00AE66E4" w:rsidP="00AE66E4">
      <w:pPr>
        <w:pStyle w:val="ab"/>
        <w:ind w:left="624" w:hanging="340"/>
        <w:rPr>
          <w:rFonts w:hint="cs"/>
          <w:rtl/>
        </w:rPr>
      </w:pPr>
      <w:r>
        <w:rPr>
          <w:rFonts w:hint="cs"/>
          <w:rtl/>
        </w:rPr>
        <w:t>ד.</w:t>
      </w:r>
      <w:r>
        <w:rPr>
          <w:rFonts w:hint="cs"/>
          <w:rtl/>
        </w:rPr>
        <w:tab/>
        <w:t xml:space="preserve">פוסקי זמננו דנו בשאלה, האם ובאילו תנאים ניתן למנות </w:t>
      </w:r>
      <w:r>
        <w:rPr>
          <w:rtl/>
        </w:rPr>
        <w:t>נכרי למשרות ציבוריות ושלטוניות אחרות</w:t>
      </w:r>
      <w:r>
        <w:rPr>
          <w:rFonts w:hint="cs"/>
          <w:rtl/>
        </w:rPr>
        <w:t xml:space="preserve">, בשל </w:t>
      </w:r>
      <w:r>
        <w:rPr>
          <w:rtl/>
        </w:rPr>
        <w:t>חשש לאיבה מאומות העולם</w:t>
      </w:r>
      <w:r>
        <w:rPr>
          <w:rFonts w:hint="cs"/>
          <w:rtl/>
        </w:rPr>
        <w:t xml:space="preserve">, ואף מיהודים המעוניינים בכך. הם הציעו מספר אפשרויות: </w:t>
      </w:r>
    </w:p>
    <w:p w:rsidR="00AE66E4" w:rsidRDefault="00AE66E4" w:rsidP="00AE66E4">
      <w:pPr>
        <w:pStyle w:val="ab"/>
        <w:ind w:left="849" w:hanging="284"/>
        <w:rPr>
          <w:rFonts w:hint="cs"/>
          <w:rtl/>
        </w:rPr>
      </w:pPr>
      <w:r>
        <w:rPr>
          <w:rFonts w:hint="cs"/>
          <w:rtl/>
        </w:rPr>
        <w:t>1.</w:t>
      </w:r>
      <w:r>
        <w:rPr>
          <w:rFonts w:hint="cs"/>
          <w:rtl/>
        </w:rPr>
        <w:tab/>
        <w:t xml:space="preserve">ניתן למנות נכרי </w:t>
      </w:r>
      <w:r>
        <w:rPr>
          <w:rtl/>
        </w:rPr>
        <w:t xml:space="preserve">אם איננו מקבל החלטות מכריעות לבדו, וכשהוא מתמנה על ידי גוף שלטוני </w:t>
      </w:r>
      <w:r>
        <w:rPr>
          <w:rFonts w:hint="cs"/>
          <w:rtl/>
        </w:rPr>
        <w:t>גבוה ממנו.</w:t>
      </w:r>
    </w:p>
    <w:p w:rsidR="00AE66E4" w:rsidRDefault="00AE66E4" w:rsidP="00AE66E4">
      <w:pPr>
        <w:pStyle w:val="ab"/>
        <w:ind w:left="849" w:hanging="284"/>
        <w:rPr>
          <w:rFonts w:hint="cs"/>
          <w:rtl/>
        </w:rPr>
      </w:pPr>
      <w:r>
        <w:rPr>
          <w:rFonts w:hint="cs"/>
          <w:rtl/>
        </w:rPr>
        <w:lastRenderedPageBreak/>
        <w:t>2. נ</w:t>
      </w:r>
      <w:r>
        <w:rPr>
          <w:rtl/>
        </w:rPr>
        <w:t xml:space="preserve">יתן אף למנות נכרי </w:t>
      </w:r>
      <w:r>
        <w:rPr>
          <w:rFonts w:hint="cs"/>
          <w:rtl/>
        </w:rPr>
        <w:t>לעמוד</w:t>
      </w:r>
      <w:r>
        <w:rPr>
          <w:rtl/>
        </w:rPr>
        <w:t xml:space="preserve"> בראש ההנהגה של עם ישראל (מלך, נשיא המדינה) כשהמינוי מוגבל לזמן ואיננו עובר בירושה, וכשהציבור מקבל עליו את הממונה ואת הליך בחירתו.</w:t>
      </w:r>
    </w:p>
    <w:p w:rsidR="004F196B" w:rsidRDefault="00AE66E4" w:rsidP="00AE66E4">
      <w:pPr>
        <w:pStyle w:val="ab"/>
        <w:ind w:left="849" w:hanging="284"/>
      </w:pPr>
      <w:r>
        <w:rPr>
          <w:rFonts w:hint="cs"/>
          <w:rtl/>
        </w:rPr>
        <w:t>3.</w:t>
      </w:r>
      <w:r>
        <w:rPr>
          <w:rFonts w:hint="cs"/>
          <w:rtl/>
        </w:rPr>
        <w:tab/>
        <w:t xml:space="preserve">תנאי בסיסי הוא שהנכרי הנבחר, פועל לטובת ישיבת עם ישראל בארצו, ולא נגדם. </w:t>
      </w:r>
    </w:p>
    <w:sectPr w:rsidR="004F196B" w:rsidSect="00A07BC7">
      <w:headerReference w:type="even" r:id="rId7"/>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1FE" w:rsidRDefault="009641FE" w:rsidP="00AE66E4">
      <w:r>
        <w:separator/>
      </w:r>
    </w:p>
  </w:endnote>
  <w:endnote w:type="continuationSeparator" w:id="0">
    <w:p w:rsidR="009641FE" w:rsidRDefault="009641FE" w:rsidP="00AE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1FE" w:rsidRDefault="009641FE" w:rsidP="00AE66E4">
      <w:r>
        <w:separator/>
      </w:r>
    </w:p>
  </w:footnote>
  <w:footnote w:type="continuationSeparator" w:id="0">
    <w:p w:rsidR="009641FE" w:rsidRDefault="009641FE" w:rsidP="00AE66E4">
      <w:r>
        <w:continuationSeparator/>
      </w:r>
    </w:p>
  </w:footnote>
  <w:footnote w:id="1">
    <w:p w:rsidR="00AE66E4" w:rsidRDefault="00AE66E4" w:rsidP="00AE66E4">
      <w:pPr>
        <w:pStyle w:val="a5"/>
        <w:spacing w:line="254" w:lineRule="exact"/>
        <w:rPr>
          <w:szCs w:val="20"/>
          <w:rtl/>
        </w:rPr>
      </w:pPr>
      <w:r>
        <w:rPr>
          <w:rStyle w:val="a7"/>
          <w:szCs w:val="20"/>
          <w:rtl/>
        </w:rPr>
        <w:footnoteRef/>
      </w:r>
      <w:r>
        <w:rPr>
          <w:rFonts w:hint="cs"/>
          <w:szCs w:val="20"/>
          <w:rtl/>
        </w:rPr>
        <w:t>.</w:t>
      </w:r>
      <w:r>
        <w:rPr>
          <w:rFonts w:hint="cs"/>
          <w:szCs w:val="20"/>
          <w:rtl/>
        </w:rPr>
        <w:tab/>
      </w:r>
      <w:r>
        <w:rPr>
          <w:szCs w:val="20"/>
          <w:rtl/>
        </w:rPr>
        <w:t xml:space="preserve">ד"ר זרח </w:t>
      </w:r>
      <w:proofErr w:type="spellStart"/>
      <w:r>
        <w:rPr>
          <w:szCs w:val="20"/>
          <w:rtl/>
        </w:rPr>
        <w:t>ורהפטיג</w:t>
      </w:r>
      <w:proofErr w:type="spellEnd"/>
      <w:r>
        <w:rPr>
          <w:szCs w:val="20"/>
          <w:rtl/>
        </w:rPr>
        <w:t>, חוקה לישראל –</w:t>
      </w:r>
      <w:r>
        <w:rPr>
          <w:rFonts w:hint="cs"/>
          <w:szCs w:val="20"/>
          <w:rtl/>
        </w:rPr>
        <w:t xml:space="preserve"> </w:t>
      </w:r>
      <w:r>
        <w:rPr>
          <w:szCs w:val="20"/>
          <w:rtl/>
        </w:rPr>
        <w:t>דת ומדינה</w:t>
      </w:r>
      <w:r>
        <w:rPr>
          <w:rFonts w:hint="cs"/>
          <w:szCs w:val="20"/>
          <w:rtl/>
        </w:rPr>
        <w:t>,</w:t>
      </w:r>
      <w:r>
        <w:rPr>
          <w:szCs w:val="20"/>
          <w:rtl/>
        </w:rPr>
        <w:t xml:space="preserve"> עמ' 40</w:t>
      </w:r>
      <w:r>
        <w:rPr>
          <w:rFonts w:hint="cs"/>
          <w:szCs w:val="20"/>
          <w:rtl/>
        </w:rPr>
        <w:t>,</w:t>
      </w:r>
      <w:r>
        <w:rPr>
          <w:szCs w:val="20"/>
          <w:rtl/>
        </w:rPr>
        <w:t xml:space="preserve"> מספר שרצה להבטיח בחוק </w:t>
      </w:r>
      <w:r>
        <w:rPr>
          <w:rFonts w:hint="cs"/>
          <w:szCs w:val="20"/>
          <w:rtl/>
        </w:rPr>
        <w:t>שבשונה מ</w:t>
      </w:r>
      <w:r>
        <w:rPr>
          <w:szCs w:val="20"/>
          <w:rtl/>
        </w:rPr>
        <w:t>שרים</w:t>
      </w:r>
      <w:r>
        <w:rPr>
          <w:rFonts w:hint="cs"/>
          <w:szCs w:val="20"/>
          <w:rtl/>
        </w:rPr>
        <w:t>,</w:t>
      </w:r>
      <w:r>
        <w:rPr>
          <w:szCs w:val="20"/>
          <w:rtl/>
        </w:rPr>
        <w:t xml:space="preserve"> חברי פרלמנט ועובדי מדינה </w:t>
      </w:r>
      <w:r>
        <w:rPr>
          <w:rFonts w:hint="cs"/>
          <w:szCs w:val="20"/>
          <w:rtl/>
        </w:rPr>
        <w:t xml:space="preserve">שיהיו גם </w:t>
      </w:r>
      <w:r>
        <w:rPr>
          <w:szCs w:val="20"/>
          <w:rtl/>
        </w:rPr>
        <w:t>מקרב המיעוטים</w:t>
      </w:r>
      <w:r>
        <w:rPr>
          <w:rFonts w:hint="cs"/>
          <w:szCs w:val="20"/>
          <w:rtl/>
        </w:rPr>
        <w:t>,</w:t>
      </w:r>
      <w:r>
        <w:rPr>
          <w:szCs w:val="20"/>
          <w:rtl/>
        </w:rPr>
        <w:t xml:space="preserve"> נשיא המדינה יהיה יהודי כסמל לממלכתיות יהודית. בתגובה אמר דוד בן גוריון כי לא תהא כל מניעה חוקית שבמדינה היהודית יבחר ויכהן אזרח ערבי כנשיא. בעמ' 89</w:t>
      </w:r>
      <w:r>
        <w:rPr>
          <w:rFonts w:hint="cs"/>
          <w:szCs w:val="20"/>
          <w:rtl/>
        </w:rPr>
        <w:t>-92</w:t>
      </w:r>
      <w:r>
        <w:rPr>
          <w:szCs w:val="20"/>
          <w:rtl/>
        </w:rPr>
        <w:t xml:space="preserve"> </w:t>
      </w:r>
      <w:r>
        <w:rPr>
          <w:rFonts w:hint="cs"/>
          <w:szCs w:val="20"/>
          <w:rtl/>
        </w:rPr>
        <w:t xml:space="preserve">שם </w:t>
      </w:r>
      <w:r>
        <w:rPr>
          <w:szCs w:val="20"/>
          <w:rtl/>
        </w:rPr>
        <w:t>מופיע תיאור קבלת חוק יסוד נשיא המדינה עד שלבסוף בשנת תשכ"ד נקבע ש"כל אזרח ישראל שהוא תושב ישראל</w:t>
      </w:r>
      <w:r>
        <w:rPr>
          <w:rFonts w:hint="cs"/>
          <w:szCs w:val="20"/>
          <w:rtl/>
        </w:rPr>
        <w:t>,</w:t>
      </w:r>
      <w:r>
        <w:rPr>
          <w:szCs w:val="20"/>
          <w:rtl/>
        </w:rPr>
        <w:t xml:space="preserve"> כשיר להיות מועמד לכהונת נשיא המדינה". </w:t>
      </w:r>
      <w:proofErr w:type="spellStart"/>
      <w:r>
        <w:rPr>
          <w:szCs w:val="20"/>
          <w:rtl/>
        </w:rPr>
        <w:t>הריא"ה</w:t>
      </w:r>
      <w:proofErr w:type="spellEnd"/>
      <w:r>
        <w:rPr>
          <w:szCs w:val="20"/>
          <w:rtl/>
        </w:rPr>
        <w:t xml:space="preserve"> הרצוג, תחוקה לישראל ע"פ התורה ג, עמ' 25, רצה </w:t>
      </w:r>
      <w:proofErr w:type="spellStart"/>
      <w:r>
        <w:rPr>
          <w:szCs w:val="20"/>
          <w:rtl/>
        </w:rPr>
        <w:t>שיוחק</w:t>
      </w:r>
      <w:proofErr w:type="spellEnd"/>
      <w:r>
        <w:rPr>
          <w:szCs w:val="20"/>
          <w:rtl/>
        </w:rPr>
        <w:t xml:space="preserve"> שראש הממשלה, הרמטכ"ל </w:t>
      </w:r>
      <w:r>
        <w:rPr>
          <w:rFonts w:hint="cs"/>
          <w:szCs w:val="20"/>
          <w:rtl/>
        </w:rPr>
        <w:t>ו</w:t>
      </w:r>
      <w:r>
        <w:rPr>
          <w:szCs w:val="20"/>
          <w:rtl/>
        </w:rPr>
        <w:t>מפקדים בכירים מא</w:t>
      </w:r>
      <w:r>
        <w:rPr>
          <w:rFonts w:hint="cs"/>
          <w:szCs w:val="20"/>
          <w:rtl/>
        </w:rPr>
        <w:t>ו</w:t>
      </w:r>
      <w:r>
        <w:rPr>
          <w:szCs w:val="20"/>
          <w:rtl/>
        </w:rPr>
        <w:t>ד בצבא יהיו יהודים</w:t>
      </w:r>
      <w:r>
        <w:rPr>
          <w:rFonts w:hint="cs"/>
          <w:szCs w:val="20"/>
          <w:rtl/>
        </w:rPr>
        <w:t>:</w:t>
      </w:r>
      <w:r>
        <w:rPr>
          <w:szCs w:val="20"/>
          <w:rtl/>
        </w:rPr>
        <w:t xml:space="preserve"> "באמת מסירת מפתח כאלה וכדומיהן לידי לא יהודים יש בזה סכנה לישראל". ושם בעמ' 40, הציעו הצעות דומות גם הרב יהושע </w:t>
      </w:r>
      <w:proofErr w:type="spellStart"/>
      <w:r>
        <w:rPr>
          <w:szCs w:val="20"/>
          <w:rtl/>
        </w:rPr>
        <w:t>קניאל</w:t>
      </w:r>
      <w:proofErr w:type="spellEnd"/>
      <w:r>
        <w:rPr>
          <w:szCs w:val="20"/>
          <w:rtl/>
        </w:rPr>
        <w:t xml:space="preserve">, והרב איסר יהודה </w:t>
      </w:r>
      <w:proofErr w:type="spellStart"/>
      <w:r>
        <w:rPr>
          <w:szCs w:val="20"/>
          <w:rtl/>
        </w:rPr>
        <w:t>אונטרמן</w:t>
      </w:r>
      <w:proofErr w:type="spellEnd"/>
      <w:r>
        <w:rPr>
          <w:szCs w:val="20"/>
          <w:rtl/>
        </w:rPr>
        <w:t xml:space="preserve">. </w:t>
      </w:r>
    </w:p>
  </w:footnote>
  <w:footnote w:id="2">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דרשה זו נמצאת גם בירושלמי קידושין ד</w:t>
      </w:r>
      <w:r>
        <w:rPr>
          <w:rFonts w:hint="cs"/>
          <w:szCs w:val="20"/>
          <w:rtl/>
        </w:rPr>
        <w:t>,</w:t>
      </w:r>
      <w:r>
        <w:rPr>
          <w:szCs w:val="20"/>
          <w:rtl/>
        </w:rPr>
        <w:t xml:space="preserve"> ה; במדבר רבה (</w:t>
      </w:r>
      <w:proofErr w:type="spellStart"/>
      <w:r>
        <w:rPr>
          <w:szCs w:val="20"/>
          <w:rtl/>
        </w:rPr>
        <w:t>וילנא</w:t>
      </w:r>
      <w:proofErr w:type="spellEnd"/>
      <w:r>
        <w:rPr>
          <w:szCs w:val="20"/>
          <w:rtl/>
        </w:rPr>
        <w:t>) פרשה ט ד"ה ז ד"א איש.</w:t>
      </w:r>
    </w:p>
  </w:footnote>
  <w:footnote w:id="3">
    <w:p w:rsidR="00AE66E4" w:rsidRDefault="00AE66E4" w:rsidP="00AE66E4">
      <w:pPr>
        <w:pStyle w:val="a5"/>
        <w:rPr>
          <w:spacing w:val="-2"/>
          <w:szCs w:val="20"/>
          <w:rtl/>
        </w:rPr>
      </w:pPr>
      <w:r>
        <w:rPr>
          <w:rStyle w:val="a7"/>
          <w:szCs w:val="20"/>
          <w:rtl/>
        </w:rPr>
        <w:footnoteRef/>
      </w:r>
      <w:r>
        <w:rPr>
          <w:rFonts w:hint="cs"/>
          <w:szCs w:val="20"/>
          <w:rtl/>
        </w:rPr>
        <w:t>.</w:t>
      </w:r>
      <w:r>
        <w:rPr>
          <w:rFonts w:hint="cs"/>
          <w:szCs w:val="20"/>
          <w:rtl/>
        </w:rPr>
        <w:tab/>
      </w:r>
      <w:r>
        <w:rPr>
          <w:spacing w:val="-4"/>
          <w:szCs w:val="20"/>
          <w:rtl/>
        </w:rPr>
        <w:t>חכמי ישראל אף ש</w:t>
      </w:r>
      <w:r>
        <w:rPr>
          <w:rFonts w:hint="cs"/>
          <w:spacing w:val="-4"/>
          <w:szCs w:val="20"/>
          <w:rtl/>
        </w:rPr>
        <w:t>י</w:t>
      </w:r>
      <w:r>
        <w:rPr>
          <w:spacing w:val="-4"/>
          <w:szCs w:val="20"/>
          <w:rtl/>
        </w:rPr>
        <w:t>למו בחייהם על דרשתם את הפס</w:t>
      </w:r>
      <w:r>
        <w:rPr>
          <w:rFonts w:hint="cs"/>
          <w:spacing w:val="-4"/>
          <w:szCs w:val="20"/>
          <w:rtl/>
        </w:rPr>
        <w:t>וק</w:t>
      </w:r>
      <w:r>
        <w:rPr>
          <w:spacing w:val="-4"/>
          <w:szCs w:val="20"/>
          <w:rtl/>
        </w:rPr>
        <w:t xml:space="preserve"> "שום תשים עליך מלך", כמסופר </w:t>
      </w:r>
      <w:proofErr w:type="spellStart"/>
      <w:r>
        <w:rPr>
          <w:spacing w:val="-4"/>
          <w:szCs w:val="20"/>
          <w:rtl/>
        </w:rPr>
        <w:t>בבבא</w:t>
      </w:r>
      <w:proofErr w:type="spellEnd"/>
      <w:r>
        <w:rPr>
          <w:spacing w:val="-4"/>
          <w:szCs w:val="20"/>
          <w:rtl/>
        </w:rPr>
        <w:t xml:space="preserve"> </w:t>
      </w:r>
      <w:proofErr w:type="spellStart"/>
      <w:r>
        <w:rPr>
          <w:spacing w:val="-4"/>
          <w:szCs w:val="20"/>
          <w:rtl/>
        </w:rPr>
        <w:t>בתרא</w:t>
      </w:r>
      <w:proofErr w:type="spellEnd"/>
      <w:r>
        <w:rPr>
          <w:spacing w:val="-4"/>
          <w:szCs w:val="20"/>
          <w:rtl/>
        </w:rPr>
        <w:t xml:space="preserve"> </w:t>
      </w:r>
      <w:r>
        <w:rPr>
          <w:spacing w:val="-2"/>
          <w:szCs w:val="20"/>
          <w:rtl/>
        </w:rPr>
        <w:t xml:space="preserve">ג </w:t>
      </w:r>
      <w:r>
        <w:rPr>
          <w:rFonts w:hint="cs"/>
          <w:spacing w:val="-2"/>
          <w:szCs w:val="20"/>
          <w:rtl/>
        </w:rPr>
        <w:t>ע"</w:t>
      </w:r>
      <w:r>
        <w:rPr>
          <w:spacing w:val="-2"/>
          <w:szCs w:val="20"/>
          <w:rtl/>
        </w:rPr>
        <w:t xml:space="preserve">ב: "אמר (הורדוס): מאן </w:t>
      </w:r>
      <w:proofErr w:type="spellStart"/>
      <w:r>
        <w:rPr>
          <w:spacing w:val="-2"/>
          <w:szCs w:val="20"/>
          <w:rtl/>
        </w:rPr>
        <w:t>דריש</w:t>
      </w:r>
      <w:proofErr w:type="spellEnd"/>
      <w:r>
        <w:rPr>
          <w:spacing w:val="-2"/>
          <w:szCs w:val="20"/>
          <w:rtl/>
        </w:rPr>
        <w:t xml:space="preserve"> 'מקרב אחיך תשים עליך מלך'? רבנן. קם </w:t>
      </w:r>
      <w:proofErr w:type="spellStart"/>
      <w:r>
        <w:rPr>
          <w:spacing w:val="-2"/>
          <w:szCs w:val="20"/>
          <w:rtl/>
        </w:rPr>
        <w:t>קטלינהו</w:t>
      </w:r>
      <w:proofErr w:type="spellEnd"/>
      <w:r>
        <w:rPr>
          <w:spacing w:val="-2"/>
          <w:szCs w:val="20"/>
          <w:rtl/>
        </w:rPr>
        <w:t xml:space="preserve"> </w:t>
      </w:r>
      <w:proofErr w:type="spellStart"/>
      <w:r>
        <w:rPr>
          <w:spacing w:val="-2"/>
          <w:szCs w:val="20"/>
          <w:rtl/>
        </w:rPr>
        <w:t>לכולהו</w:t>
      </w:r>
      <w:proofErr w:type="spellEnd"/>
      <w:r>
        <w:rPr>
          <w:spacing w:val="-2"/>
          <w:szCs w:val="20"/>
          <w:rtl/>
        </w:rPr>
        <w:t xml:space="preserve"> רבנן".</w:t>
      </w:r>
    </w:p>
  </w:footnote>
  <w:footnote w:id="4">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באשר ל</w:t>
      </w:r>
      <w:r>
        <w:rPr>
          <w:rFonts w:hint="cs"/>
          <w:szCs w:val="20"/>
          <w:rtl/>
        </w:rPr>
        <w:t>י</w:t>
      </w:r>
      <w:r>
        <w:rPr>
          <w:szCs w:val="20"/>
          <w:rtl/>
        </w:rPr>
        <w:t xml:space="preserve">יחוסו של רב מרי בר רחל, ראה: ברכות טז ע"א רש"י ד"ה ברה; בבא מציעא </w:t>
      </w:r>
      <w:proofErr w:type="spellStart"/>
      <w:r>
        <w:rPr>
          <w:szCs w:val="20"/>
          <w:rtl/>
        </w:rPr>
        <w:t>עג</w:t>
      </w:r>
      <w:proofErr w:type="spellEnd"/>
      <w:r>
        <w:rPr>
          <w:szCs w:val="20"/>
          <w:rtl/>
        </w:rPr>
        <w:t xml:space="preserve"> ע"ב רש"י ד"ה רב מרי; בבא </w:t>
      </w:r>
      <w:proofErr w:type="spellStart"/>
      <w:r>
        <w:rPr>
          <w:szCs w:val="20"/>
          <w:rtl/>
        </w:rPr>
        <w:t>בתרא</w:t>
      </w:r>
      <w:proofErr w:type="spellEnd"/>
      <w:r>
        <w:rPr>
          <w:szCs w:val="20"/>
          <w:rtl/>
        </w:rPr>
        <w:t xml:space="preserve"> קמט ע"א תו</w:t>
      </w:r>
      <w:r>
        <w:rPr>
          <w:rFonts w:hint="cs"/>
          <w:szCs w:val="20"/>
          <w:rtl/>
        </w:rPr>
        <w:t xml:space="preserve">ספות </w:t>
      </w:r>
      <w:r>
        <w:rPr>
          <w:szCs w:val="20"/>
          <w:rtl/>
        </w:rPr>
        <w:t>ד"ה רב מרי, ועוד.</w:t>
      </w:r>
    </w:p>
  </w:footnote>
  <w:footnote w:id="5">
    <w:p w:rsidR="00AE66E4" w:rsidRDefault="00AE66E4" w:rsidP="00AE66E4">
      <w:pPr>
        <w:pStyle w:val="a5"/>
        <w:rPr>
          <w:rFonts w:hint="cs"/>
          <w:szCs w:val="20"/>
          <w:rtl/>
        </w:rPr>
      </w:pPr>
      <w:r>
        <w:rPr>
          <w:rStyle w:val="a7"/>
          <w:szCs w:val="20"/>
          <w:rtl/>
        </w:rPr>
        <w:footnoteRef/>
      </w:r>
      <w:r>
        <w:rPr>
          <w:rFonts w:hint="cs"/>
          <w:szCs w:val="20"/>
          <w:rtl/>
        </w:rPr>
        <w:t>.</w:t>
      </w:r>
      <w:r>
        <w:rPr>
          <w:rFonts w:hint="cs"/>
          <w:szCs w:val="20"/>
          <w:rtl/>
        </w:rPr>
        <w:tab/>
      </w:r>
      <w:r>
        <w:rPr>
          <w:szCs w:val="20"/>
          <w:rtl/>
        </w:rPr>
        <w:t xml:space="preserve">יבמות מה ע"ב </w:t>
      </w:r>
      <w:r>
        <w:rPr>
          <w:rFonts w:hint="cs"/>
          <w:szCs w:val="20"/>
          <w:rtl/>
        </w:rPr>
        <w:t xml:space="preserve">רש"י </w:t>
      </w:r>
      <w:r>
        <w:rPr>
          <w:szCs w:val="20"/>
          <w:rtl/>
        </w:rPr>
        <w:t xml:space="preserve">ד"ה </w:t>
      </w:r>
      <w:proofErr w:type="spellStart"/>
      <w:r>
        <w:rPr>
          <w:szCs w:val="20"/>
          <w:rtl/>
        </w:rPr>
        <w:t>בפורסי</w:t>
      </w:r>
      <w:proofErr w:type="spellEnd"/>
      <w:r>
        <w:rPr>
          <w:rFonts w:hint="cs"/>
          <w:szCs w:val="20"/>
          <w:rtl/>
        </w:rPr>
        <w:t xml:space="preserve">, </w:t>
      </w:r>
      <w:proofErr w:type="spellStart"/>
      <w:r>
        <w:rPr>
          <w:rFonts w:hint="cs"/>
          <w:szCs w:val="20"/>
          <w:rtl/>
        </w:rPr>
        <w:t>ותוס</w:t>
      </w:r>
      <w:proofErr w:type="spellEnd"/>
      <w:r>
        <w:rPr>
          <w:rFonts w:hint="cs"/>
          <w:szCs w:val="20"/>
          <w:rtl/>
        </w:rPr>
        <w:t xml:space="preserve">' </w:t>
      </w:r>
      <w:proofErr w:type="spellStart"/>
      <w:r>
        <w:rPr>
          <w:rFonts w:hint="cs"/>
          <w:szCs w:val="20"/>
          <w:rtl/>
        </w:rPr>
        <w:t>ד"ב</w:t>
      </w:r>
      <w:proofErr w:type="spellEnd"/>
      <w:r>
        <w:rPr>
          <w:rFonts w:hint="cs"/>
          <w:szCs w:val="20"/>
          <w:rtl/>
        </w:rPr>
        <w:t xml:space="preserve"> </w:t>
      </w:r>
      <w:proofErr w:type="spellStart"/>
      <w:r>
        <w:rPr>
          <w:rFonts w:hint="cs"/>
          <w:szCs w:val="20"/>
          <w:rtl/>
        </w:rPr>
        <w:t>פורסי</w:t>
      </w:r>
      <w:proofErr w:type="spellEnd"/>
      <w:r>
        <w:rPr>
          <w:szCs w:val="20"/>
          <w:rtl/>
        </w:rPr>
        <w:t xml:space="preserve">; </w:t>
      </w:r>
      <w:r>
        <w:rPr>
          <w:rFonts w:hint="cs"/>
          <w:szCs w:val="20"/>
          <w:rtl/>
        </w:rPr>
        <w:t>ש</w:t>
      </w:r>
      <w:r>
        <w:rPr>
          <w:szCs w:val="20"/>
          <w:rtl/>
        </w:rPr>
        <w:t xml:space="preserve">בת </w:t>
      </w:r>
      <w:proofErr w:type="spellStart"/>
      <w:r>
        <w:rPr>
          <w:szCs w:val="20"/>
          <w:rtl/>
        </w:rPr>
        <w:t>קנד</w:t>
      </w:r>
      <w:proofErr w:type="spellEnd"/>
      <w:r>
        <w:rPr>
          <w:szCs w:val="20"/>
          <w:rtl/>
        </w:rPr>
        <w:t xml:space="preserve"> ע"א </w:t>
      </w:r>
      <w:r>
        <w:rPr>
          <w:rFonts w:hint="cs"/>
          <w:szCs w:val="20"/>
          <w:rtl/>
        </w:rPr>
        <w:t xml:space="preserve">רש"י </w:t>
      </w:r>
      <w:r>
        <w:rPr>
          <w:szCs w:val="20"/>
          <w:rtl/>
        </w:rPr>
        <w:t xml:space="preserve">ד"ה ואמרי; יומא ט ע"א </w:t>
      </w:r>
      <w:r>
        <w:rPr>
          <w:rFonts w:hint="cs"/>
          <w:szCs w:val="20"/>
          <w:rtl/>
        </w:rPr>
        <w:t xml:space="preserve">רש"י </w:t>
      </w:r>
      <w:r>
        <w:rPr>
          <w:szCs w:val="20"/>
          <w:rtl/>
        </w:rPr>
        <w:t xml:space="preserve">ד"ה </w:t>
      </w:r>
      <w:proofErr w:type="spellStart"/>
      <w:r>
        <w:rPr>
          <w:szCs w:val="20"/>
          <w:rtl/>
        </w:rPr>
        <w:t>בפורסי</w:t>
      </w:r>
      <w:proofErr w:type="spellEnd"/>
      <w:r>
        <w:rPr>
          <w:szCs w:val="20"/>
          <w:rtl/>
        </w:rPr>
        <w:t>.</w:t>
      </w:r>
    </w:p>
  </w:footnote>
  <w:footnote w:id="6">
    <w:p w:rsidR="00AE66E4" w:rsidRDefault="00AE66E4" w:rsidP="00AE66E4">
      <w:pPr>
        <w:pStyle w:val="a5"/>
        <w:spacing w:line="256" w:lineRule="exact"/>
        <w:rPr>
          <w:sz w:val="22"/>
          <w:szCs w:val="22"/>
          <w:rtl/>
        </w:rPr>
      </w:pPr>
      <w:r>
        <w:rPr>
          <w:rStyle w:val="a7"/>
          <w:szCs w:val="20"/>
          <w:rtl/>
        </w:rPr>
        <w:footnoteRef/>
      </w:r>
      <w:r>
        <w:rPr>
          <w:rFonts w:hint="cs"/>
          <w:szCs w:val="20"/>
          <w:rtl/>
        </w:rPr>
        <w:t>.</w:t>
      </w:r>
      <w:r>
        <w:rPr>
          <w:rFonts w:hint="cs"/>
          <w:szCs w:val="20"/>
          <w:rtl/>
        </w:rPr>
        <w:tab/>
      </w:r>
      <w:r>
        <w:rPr>
          <w:rFonts w:hint="eastAsia"/>
          <w:szCs w:val="20"/>
          <w:rtl/>
        </w:rPr>
        <w:t>רש</w:t>
      </w:r>
      <w:r>
        <w:rPr>
          <w:szCs w:val="20"/>
          <w:rtl/>
        </w:rPr>
        <w:t>"</w:t>
      </w:r>
      <w:r>
        <w:rPr>
          <w:rFonts w:hint="eastAsia"/>
          <w:szCs w:val="20"/>
          <w:rtl/>
        </w:rPr>
        <w:t>י</w:t>
      </w:r>
      <w:r>
        <w:rPr>
          <w:szCs w:val="20"/>
          <w:rtl/>
        </w:rPr>
        <w:t xml:space="preserve"> </w:t>
      </w:r>
      <w:r>
        <w:rPr>
          <w:rFonts w:hint="cs"/>
          <w:szCs w:val="20"/>
          <w:rtl/>
        </w:rPr>
        <w:t xml:space="preserve">שם ד"ה </w:t>
      </w:r>
      <w:proofErr w:type="spellStart"/>
      <w:r>
        <w:rPr>
          <w:rFonts w:hint="eastAsia"/>
          <w:szCs w:val="20"/>
          <w:rtl/>
        </w:rPr>
        <w:t>מיטפל</w:t>
      </w:r>
      <w:proofErr w:type="spellEnd"/>
      <w:r>
        <w:rPr>
          <w:szCs w:val="20"/>
          <w:rtl/>
        </w:rPr>
        <w:t xml:space="preserve"> </w:t>
      </w:r>
      <w:r>
        <w:rPr>
          <w:rFonts w:hint="eastAsia"/>
          <w:szCs w:val="20"/>
          <w:rtl/>
        </w:rPr>
        <w:t>בהו</w:t>
      </w:r>
      <w:r>
        <w:rPr>
          <w:rFonts w:hint="cs"/>
          <w:szCs w:val="20"/>
          <w:rtl/>
        </w:rPr>
        <w:t>: "</w:t>
      </w:r>
      <w:r>
        <w:rPr>
          <w:rFonts w:hint="eastAsia"/>
          <w:szCs w:val="20"/>
          <w:rtl/>
        </w:rPr>
        <w:t>מתעסק</w:t>
      </w:r>
      <w:r>
        <w:rPr>
          <w:szCs w:val="20"/>
          <w:rtl/>
        </w:rPr>
        <w:t xml:space="preserve"> </w:t>
      </w:r>
      <w:r>
        <w:rPr>
          <w:rFonts w:hint="eastAsia"/>
          <w:szCs w:val="20"/>
          <w:rtl/>
        </w:rPr>
        <w:t>בהם</w:t>
      </w:r>
      <w:r>
        <w:rPr>
          <w:szCs w:val="20"/>
          <w:rtl/>
        </w:rPr>
        <w:t xml:space="preserve"> </w:t>
      </w:r>
      <w:r>
        <w:rPr>
          <w:rFonts w:hint="eastAsia"/>
          <w:szCs w:val="20"/>
          <w:rtl/>
        </w:rPr>
        <w:t>לכבדם</w:t>
      </w:r>
      <w:r>
        <w:rPr>
          <w:szCs w:val="20"/>
          <w:rtl/>
        </w:rPr>
        <w:t xml:space="preserve"> </w:t>
      </w:r>
      <w:r>
        <w:rPr>
          <w:rFonts w:hint="eastAsia"/>
          <w:szCs w:val="20"/>
          <w:rtl/>
        </w:rPr>
        <w:t>ולהושיבם</w:t>
      </w:r>
      <w:r>
        <w:rPr>
          <w:szCs w:val="20"/>
          <w:rtl/>
        </w:rPr>
        <w:t xml:space="preserve"> </w:t>
      </w:r>
      <w:r>
        <w:rPr>
          <w:rFonts w:hint="eastAsia"/>
          <w:szCs w:val="20"/>
          <w:rtl/>
        </w:rPr>
        <w:t>בשררה</w:t>
      </w:r>
      <w:r>
        <w:rPr>
          <w:rFonts w:hint="cs"/>
          <w:szCs w:val="20"/>
          <w:rtl/>
        </w:rPr>
        <w:t>"</w:t>
      </w:r>
      <w:r>
        <w:rPr>
          <w:szCs w:val="20"/>
          <w:rtl/>
        </w:rPr>
        <w:t xml:space="preserve">. </w:t>
      </w:r>
    </w:p>
  </w:footnote>
  <w:footnote w:id="7">
    <w:p w:rsidR="00AE66E4" w:rsidRDefault="00AE66E4" w:rsidP="00AE66E4">
      <w:pPr>
        <w:pStyle w:val="a5"/>
        <w:spacing w:line="256" w:lineRule="exact"/>
        <w:rPr>
          <w:rFonts w:hint="cs"/>
          <w:szCs w:val="20"/>
          <w:rtl/>
        </w:rPr>
      </w:pPr>
      <w:r>
        <w:rPr>
          <w:szCs w:val="20"/>
          <w:rtl/>
        </w:rPr>
        <w:footnoteRef/>
      </w:r>
      <w:r>
        <w:rPr>
          <w:rFonts w:hint="cs"/>
          <w:szCs w:val="20"/>
          <w:rtl/>
        </w:rPr>
        <w:t>.</w:t>
      </w:r>
      <w:r>
        <w:rPr>
          <w:rFonts w:hint="cs"/>
          <w:szCs w:val="20"/>
          <w:rtl/>
        </w:rPr>
        <w:tab/>
      </w:r>
      <w:r>
        <w:rPr>
          <w:szCs w:val="20"/>
          <w:rtl/>
        </w:rPr>
        <w:t>ריש כורי</w:t>
      </w:r>
      <w:r>
        <w:rPr>
          <w:rFonts w:hint="cs"/>
          <w:szCs w:val="20"/>
          <w:rtl/>
        </w:rPr>
        <w:t xml:space="preserve"> </w:t>
      </w:r>
      <w:r>
        <w:rPr>
          <w:szCs w:val="20"/>
          <w:rtl/>
        </w:rPr>
        <w:t>– רש"י שם מפרש שהוא היה ממונה על המ</w:t>
      </w:r>
      <w:r>
        <w:rPr>
          <w:rFonts w:hint="cs"/>
          <w:szCs w:val="20"/>
          <w:rtl/>
        </w:rPr>
        <w:t>י</w:t>
      </w:r>
      <w:r>
        <w:rPr>
          <w:szCs w:val="20"/>
          <w:rtl/>
        </w:rPr>
        <w:t>דות</w:t>
      </w:r>
      <w:r>
        <w:rPr>
          <w:rFonts w:hint="cs"/>
          <w:szCs w:val="20"/>
          <w:rtl/>
        </w:rPr>
        <w:t>,</w:t>
      </w:r>
      <w:r>
        <w:rPr>
          <w:szCs w:val="20"/>
          <w:rtl/>
        </w:rPr>
        <w:t xml:space="preserve"> </w:t>
      </w:r>
      <w:r>
        <w:rPr>
          <w:rFonts w:hint="cs"/>
          <w:szCs w:val="20"/>
          <w:rtl/>
        </w:rPr>
        <w:t>ו</w:t>
      </w:r>
      <w:r>
        <w:rPr>
          <w:szCs w:val="20"/>
          <w:rtl/>
        </w:rPr>
        <w:t>הי</w:t>
      </w:r>
      <w:r>
        <w:rPr>
          <w:rFonts w:hint="cs"/>
          <w:szCs w:val="20"/>
          <w:rtl/>
        </w:rPr>
        <w:t>י</w:t>
      </w:r>
      <w:r>
        <w:rPr>
          <w:szCs w:val="20"/>
          <w:rtl/>
        </w:rPr>
        <w:t xml:space="preserve">תה לו סמכות ענישה ואכיפה. תפקיד זה נקרא בספרות חז"ל בשם </w:t>
      </w:r>
      <w:proofErr w:type="spellStart"/>
      <w:r>
        <w:rPr>
          <w:szCs w:val="20"/>
          <w:rtl/>
        </w:rPr>
        <w:t>אגרדם</w:t>
      </w:r>
      <w:proofErr w:type="spellEnd"/>
      <w:r>
        <w:rPr>
          <w:szCs w:val="20"/>
          <w:rtl/>
        </w:rPr>
        <w:t xml:space="preserve"> (בבא </w:t>
      </w:r>
      <w:proofErr w:type="spellStart"/>
      <w:r>
        <w:rPr>
          <w:szCs w:val="20"/>
          <w:rtl/>
        </w:rPr>
        <w:t>בתרא</w:t>
      </w:r>
      <w:proofErr w:type="spellEnd"/>
      <w:r>
        <w:rPr>
          <w:szCs w:val="20"/>
          <w:rtl/>
        </w:rPr>
        <w:t xml:space="preserve"> פט ע"א). ובהקבלה לימינו ניתן לראותו כממונה על הגנת הצרכן. רבנו גרשום </w:t>
      </w:r>
      <w:r>
        <w:rPr>
          <w:rFonts w:hint="cs"/>
          <w:szCs w:val="20"/>
          <w:rtl/>
        </w:rPr>
        <w:t xml:space="preserve">(בבא </w:t>
      </w:r>
      <w:proofErr w:type="spellStart"/>
      <w:r>
        <w:rPr>
          <w:rFonts w:hint="cs"/>
          <w:szCs w:val="20"/>
          <w:rtl/>
        </w:rPr>
        <w:t>בתרא</w:t>
      </w:r>
      <w:proofErr w:type="spellEnd"/>
      <w:r>
        <w:rPr>
          <w:rFonts w:hint="cs"/>
          <w:szCs w:val="20"/>
          <w:rtl/>
        </w:rPr>
        <w:t xml:space="preserve"> שם), </w:t>
      </w:r>
      <w:r>
        <w:rPr>
          <w:szCs w:val="20"/>
          <w:rtl/>
        </w:rPr>
        <w:t xml:space="preserve">והרמב"ם הל' מכירה יד, א קוראים לו שוטר. </w:t>
      </w:r>
      <w:proofErr w:type="spellStart"/>
      <w:r>
        <w:rPr>
          <w:szCs w:val="20"/>
          <w:rtl/>
        </w:rPr>
        <w:t>אגרדם</w:t>
      </w:r>
      <w:proofErr w:type="spellEnd"/>
      <w:r>
        <w:rPr>
          <w:szCs w:val="20"/>
          <w:rtl/>
        </w:rPr>
        <w:t xml:space="preserve"> היה ממונה לתפקידו מטעם הנשיא או ריש גלותא (ירושלמי בבא </w:t>
      </w:r>
      <w:proofErr w:type="spellStart"/>
      <w:r>
        <w:rPr>
          <w:szCs w:val="20"/>
          <w:rtl/>
        </w:rPr>
        <w:t>בתרא</w:t>
      </w:r>
      <w:proofErr w:type="spellEnd"/>
      <w:r>
        <w:rPr>
          <w:szCs w:val="20"/>
          <w:rtl/>
        </w:rPr>
        <w:t xml:space="preserve"> ה</w:t>
      </w:r>
      <w:r>
        <w:rPr>
          <w:rFonts w:hint="cs"/>
          <w:szCs w:val="20"/>
          <w:rtl/>
        </w:rPr>
        <w:t>,</w:t>
      </w:r>
      <w:r>
        <w:rPr>
          <w:szCs w:val="20"/>
          <w:rtl/>
        </w:rPr>
        <w:t xml:space="preserve"> ו). ראה: ד"ר שילם </w:t>
      </w:r>
      <w:proofErr w:type="spellStart"/>
      <w:r>
        <w:rPr>
          <w:szCs w:val="20"/>
          <w:rtl/>
        </w:rPr>
        <w:t>ורהפטיג</w:t>
      </w:r>
      <w:proofErr w:type="spellEnd"/>
      <w:r>
        <w:rPr>
          <w:szCs w:val="20"/>
          <w:rtl/>
        </w:rPr>
        <w:t>, דיני מסחר במשפט העברי, עמ' 108</w:t>
      </w:r>
      <w:r>
        <w:rPr>
          <w:rFonts w:hint="cs"/>
          <w:szCs w:val="20"/>
          <w:rtl/>
        </w:rPr>
        <w:t>-110</w:t>
      </w:r>
      <w:r>
        <w:rPr>
          <w:szCs w:val="20"/>
          <w:rtl/>
        </w:rPr>
        <w:t>.</w:t>
      </w:r>
    </w:p>
  </w:footnote>
  <w:footnote w:id="8">
    <w:p w:rsidR="00AE66E4" w:rsidRDefault="00AE66E4" w:rsidP="00AE66E4">
      <w:pPr>
        <w:pStyle w:val="a5"/>
        <w:spacing w:line="256" w:lineRule="exact"/>
        <w:rPr>
          <w:szCs w:val="20"/>
          <w:rtl/>
        </w:rPr>
      </w:pPr>
      <w:r>
        <w:rPr>
          <w:rStyle w:val="a7"/>
          <w:szCs w:val="20"/>
          <w:rtl/>
        </w:rPr>
        <w:footnoteRef/>
      </w:r>
      <w:r>
        <w:rPr>
          <w:rFonts w:hint="cs"/>
          <w:szCs w:val="20"/>
          <w:rtl/>
        </w:rPr>
        <w:t>.</w:t>
      </w:r>
      <w:r>
        <w:rPr>
          <w:rFonts w:hint="cs"/>
          <w:szCs w:val="20"/>
          <w:rtl/>
        </w:rPr>
        <w:tab/>
      </w:r>
      <w:r>
        <w:rPr>
          <w:szCs w:val="20"/>
          <w:rtl/>
        </w:rPr>
        <w:t xml:space="preserve">הערוך (ערך </w:t>
      </w:r>
      <w:proofErr w:type="spellStart"/>
      <w:r>
        <w:rPr>
          <w:szCs w:val="20"/>
          <w:rtl/>
        </w:rPr>
        <w:t>גרגרתא</w:t>
      </w:r>
      <w:proofErr w:type="spellEnd"/>
      <w:r>
        <w:rPr>
          <w:szCs w:val="20"/>
          <w:rtl/>
        </w:rPr>
        <w:t xml:space="preserve">) </w:t>
      </w:r>
      <w:r>
        <w:rPr>
          <w:rFonts w:hint="cs"/>
          <w:szCs w:val="20"/>
          <w:rtl/>
        </w:rPr>
        <w:t xml:space="preserve">מפרש שזהו </w:t>
      </w:r>
      <w:r>
        <w:rPr>
          <w:szCs w:val="20"/>
          <w:rtl/>
        </w:rPr>
        <w:t xml:space="preserve">הוא בור שממנו משקים שדות. ריש </w:t>
      </w:r>
      <w:proofErr w:type="spellStart"/>
      <w:r>
        <w:rPr>
          <w:szCs w:val="20"/>
          <w:rtl/>
        </w:rPr>
        <w:t>גרגורתא</w:t>
      </w:r>
      <w:proofErr w:type="spellEnd"/>
      <w:r>
        <w:rPr>
          <w:szCs w:val="20"/>
          <w:rtl/>
        </w:rPr>
        <w:t xml:space="preserve"> הוא הממונה לחלק לפי מידה את מי הבור (ק</w:t>
      </w:r>
      <w:r>
        <w:rPr>
          <w:rFonts w:hint="cs"/>
          <w:szCs w:val="20"/>
          <w:rtl/>
        </w:rPr>
        <w:t>י</w:t>
      </w:r>
      <w:r>
        <w:rPr>
          <w:szCs w:val="20"/>
          <w:rtl/>
        </w:rPr>
        <w:t xml:space="preserve">דושין </w:t>
      </w:r>
      <w:proofErr w:type="spellStart"/>
      <w:r>
        <w:rPr>
          <w:szCs w:val="20"/>
          <w:rtl/>
        </w:rPr>
        <w:t>עו</w:t>
      </w:r>
      <w:proofErr w:type="spellEnd"/>
      <w:r>
        <w:rPr>
          <w:szCs w:val="20"/>
          <w:rtl/>
        </w:rPr>
        <w:t xml:space="preserve"> ע"ב </w:t>
      </w:r>
      <w:r>
        <w:rPr>
          <w:rFonts w:hint="cs"/>
          <w:szCs w:val="20"/>
          <w:rtl/>
        </w:rPr>
        <w:t xml:space="preserve">רש"י </w:t>
      </w:r>
      <w:r>
        <w:rPr>
          <w:szCs w:val="20"/>
          <w:rtl/>
        </w:rPr>
        <w:t xml:space="preserve">ד"ה ריש; בבא קמא </w:t>
      </w:r>
      <w:proofErr w:type="spellStart"/>
      <w:r>
        <w:rPr>
          <w:szCs w:val="20"/>
          <w:rtl/>
        </w:rPr>
        <w:t>כז</w:t>
      </w:r>
      <w:proofErr w:type="spellEnd"/>
      <w:r>
        <w:rPr>
          <w:szCs w:val="20"/>
          <w:rtl/>
        </w:rPr>
        <w:t xml:space="preserve"> ע"ב </w:t>
      </w:r>
      <w:r>
        <w:rPr>
          <w:rFonts w:hint="cs"/>
          <w:szCs w:val="20"/>
          <w:rtl/>
        </w:rPr>
        <w:t xml:space="preserve">רש"י </w:t>
      </w:r>
      <w:r>
        <w:rPr>
          <w:szCs w:val="20"/>
          <w:rtl/>
        </w:rPr>
        <w:t xml:space="preserve">ד"ה </w:t>
      </w:r>
      <w:proofErr w:type="spellStart"/>
      <w:r>
        <w:rPr>
          <w:szCs w:val="20"/>
          <w:rtl/>
        </w:rPr>
        <w:t>גרגותא</w:t>
      </w:r>
      <w:proofErr w:type="spellEnd"/>
      <w:r>
        <w:rPr>
          <w:szCs w:val="20"/>
          <w:rtl/>
        </w:rPr>
        <w:t xml:space="preserve">; בבא </w:t>
      </w:r>
      <w:proofErr w:type="spellStart"/>
      <w:r>
        <w:rPr>
          <w:szCs w:val="20"/>
          <w:rtl/>
        </w:rPr>
        <w:t>בתרא</w:t>
      </w:r>
      <w:proofErr w:type="spellEnd"/>
      <w:r>
        <w:rPr>
          <w:szCs w:val="20"/>
          <w:rtl/>
        </w:rPr>
        <w:t xml:space="preserve"> צא ע"ב </w:t>
      </w:r>
      <w:proofErr w:type="spellStart"/>
      <w:r>
        <w:rPr>
          <w:rFonts w:hint="cs"/>
          <w:szCs w:val="20"/>
          <w:rtl/>
        </w:rPr>
        <w:t>רשב"ם</w:t>
      </w:r>
      <w:proofErr w:type="spellEnd"/>
      <w:r>
        <w:rPr>
          <w:rFonts w:hint="cs"/>
          <w:szCs w:val="20"/>
          <w:rtl/>
        </w:rPr>
        <w:t xml:space="preserve"> </w:t>
      </w:r>
      <w:r>
        <w:rPr>
          <w:szCs w:val="20"/>
          <w:rtl/>
        </w:rPr>
        <w:t>ד"ה ריש</w:t>
      </w:r>
      <w:r>
        <w:rPr>
          <w:rFonts w:hint="cs"/>
          <w:szCs w:val="20"/>
          <w:rtl/>
        </w:rPr>
        <w:t>)</w:t>
      </w:r>
      <w:r>
        <w:rPr>
          <w:szCs w:val="20"/>
          <w:rtl/>
        </w:rPr>
        <w:t xml:space="preserve">. </w:t>
      </w:r>
    </w:p>
  </w:footnote>
  <w:footnote w:id="9">
    <w:p w:rsidR="00AE66E4" w:rsidRDefault="00AE66E4" w:rsidP="00AE66E4">
      <w:pPr>
        <w:pStyle w:val="a5"/>
        <w:spacing w:line="256" w:lineRule="exact"/>
        <w:rPr>
          <w:szCs w:val="20"/>
          <w:rtl/>
        </w:rPr>
      </w:pPr>
      <w:r>
        <w:rPr>
          <w:rStyle w:val="a7"/>
          <w:szCs w:val="20"/>
          <w:rtl/>
        </w:rPr>
        <w:footnoteRef/>
      </w:r>
      <w:r>
        <w:rPr>
          <w:rFonts w:hint="cs"/>
          <w:szCs w:val="20"/>
          <w:rtl/>
        </w:rPr>
        <w:t>.</w:t>
      </w:r>
      <w:r>
        <w:rPr>
          <w:rFonts w:hint="cs"/>
          <w:szCs w:val="20"/>
          <w:rtl/>
        </w:rPr>
        <w:tab/>
      </w:r>
      <w:r>
        <w:rPr>
          <w:szCs w:val="20"/>
          <w:rtl/>
        </w:rPr>
        <w:t>כך כותב התוס</w:t>
      </w:r>
      <w:r>
        <w:rPr>
          <w:rFonts w:hint="cs"/>
          <w:szCs w:val="20"/>
          <w:rtl/>
        </w:rPr>
        <w:t>פות</w:t>
      </w:r>
      <w:r>
        <w:rPr>
          <w:szCs w:val="20"/>
          <w:rtl/>
        </w:rPr>
        <w:t xml:space="preserve"> בסוטה </w:t>
      </w:r>
      <w:proofErr w:type="spellStart"/>
      <w:r>
        <w:rPr>
          <w:szCs w:val="20"/>
          <w:rtl/>
        </w:rPr>
        <w:t>מא</w:t>
      </w:r>
      <w:proofErr w:type="spellEnd"/>
      <w:r>
        <w:rPr>
          <w:szCs w:val="20"/>
          <w:rtl/>
        </w:rPr>
        <w:t xml:space="preserve"> ע"ב ד"ה אותו. כך סוברים גם: תוס</w:t>
      </w:r>
      <w:r>
        <w:rPr>
          <w:rFonts w:hint="cs"/>
          <w:szCs w:val="20"/>
          <w:rtl/>
        </w:rPr>
        <w:t>פות</w:t>
      </w:r>
      <w:r>
        <w:rPr>
          <w:szCs w:val="20"/>
          <w:rtl/>
        </w:rPr>
        <w:t xml:space="preserve"> </w:t>
      </w:r>
      <w:proofErr w:type="spellStart"/>
      <w:r>
        <w:rPr>
          <w:szCs w:val="20"/>
          <w:rtl/>
        </w:rPr>
        <w:t>איוורא</w:t>
      </w:r>
      <w:proofErr w:type="spellEnd"/>
      <w:r>
        <w:rPr>
          <w:szCs w:val="20"/>
          <w:rtl/>
        </w:rPr>
        <w:t>, ותוס</w:t>
      </w:r>
      <w:r>
        <w:rPr>
          <w:rFonts w:hint="cs"/>
          <w:szCs w:val="20"/>
          <w:rtl/>
        </w:rPr>
        <w:t>פות</w:t>
      </w:r>
      <w:r>
        <w:rPr>
          <w:szCs w:val="20"/>
          <w:rtl/>
        </w:rPr>
        <w:t xml:space="preserve"> </w:t>
      </w:r>
      <w:proofErr w:type="spellStart"/>
      <w:r>
        <w:rPr>
          <w:szCs w:val="20"/>
          <w:rtl/>
        </w:rPr>
        <w:t>רא"ש</w:t>
      </w:r>
      <w:proofErr w:type="spellEnd"/>
      <w:r>
        <w:rPr>
          <w:szCs w:val="20"/>
          <w:rtl/>
        </w:rPr>
        <w:t xml:space="preserve"> בסוטה שם; </w:t>
      </w:r>
      <w:proofErr w:type="spellStart"/>
      <w:r>
        <w:rPr>
          <w:szCs w:val="20"/>
          <w:rtl/>
        </w:rPr>
        <w:t>הריטב"א</w:t>
      </w:r>
      <w:proofErr w:type="spellEnd"/>
      <w:r>
        <w:rPr>
          <w:szCs w:val="20"/>
          <w:rtl/>
        </w:rPr>
        <w:t xml:space="preserve"> </w:t>
      </w:r>
      <w:r>
        <w:rPr>
          <w:rFonts w:hint="cs"/>
          <w:szCs w:val="20"/>
          <w:rtl/>
        </w:rPr>
        <w:t>ו</w:t>
      </w:r>
      <w:r>
        <w:rPr>
          <w:szCs w:val="20"/>
          <w:rtl/>
        </w:rPr>
        <w:t xml:space="preserve">הרמב"ן ביבמות מה ע"ב; רמב"ן דברים יז, טו: "איש </w:t>
      </w:r>
      <w:proofErr w:type="spellStart"/>
      <w:r>
        <w:rPr>
          <w:szCs w:val="20"/>
          <w:rtl/>
        </w:rPr>
        <w:t>נכרי</w:t>
      </w:r>
      <w:proofErr w:type="spellEnd"/>
      <w:r>
        <w:rPr>
          <w:szCs w:val="20"/>
          <w:rtl/>
        </w:rPr>
        <w:t xml:space="preserve"> לא תוכל לתת עליך לעולם". הרשב"א</w:t>
      </w:r>
      <w:r>
        <w:rPr>
          <w:rFonts w:hint="cs"/>
          <w:szCs w:val="20"/>
          <w:rtl/>
        </w:rPr>
        <w:t>,</w:t>
      </w:r>
      <w:r>
        <w:rPr>
          <w:szCs w:val="20"/>
          <w:rtl/>
        </w:rPr>
        <w:t xml:space="preserve"> </w:t>
      </w:r>
      <w:proofErr w:type="spellStart"/>
      <w:r>
        <w:rPr>
          <w:szCs w:val="20"/>
          <w:rtl/>
        </w:rPr>
        <w:t>הנימוקי</w:t>
      </w:r>
      <w:proofErr w:type="spellEnd"/>
      <w:r>
        <w:rPr>
          <w:szCs w:val="20"/>
          <w:rtl/>
        </w:rPr>
        <w:t xml:space="preserve"> יוסף והמאירי ביבמות קב ע"א; </w:t>
      </w:r>
      <w:proofErr w:type="spellStart"/>
      <w:r>
        <w:rPr>
          <w:szCs w:val="20"/>
          <w:rtl/>
        </w:rPr>
        <w:t>הר"ן</w:t>
      </w:r>
      <w:proofErr w:type="spellEnd"/>
      <w:r>
        <w:rPr>
          <w:szCs w:val="20"/>
          <w:rtl/>
        </w:rPr>
        <w:t xml:space="preserve"> ב</w:t>
      </w:r>
      <w:r>
        <w:rPr>
          <w:rFonts w:hint="cs"/>
          <w:szCs w:val="20"/>
          <w:rtl/>
        </w:rPr>
        <w:t>חידושיו ל</w:t>
      </w:r>
      <w:r>
        <w:rPr>
          <w:szCs w:val="20"/>
          <w:rtl/>
        </w:rPr>
        <w:t xml:space="preserve">סנהדרין לו ע"ב; </w:t>
      </w:r>
      <w:proofErr w:type="spellStart"/>
      <w:r>
        <w:rPr>
          <w:szCs w:val="20"/>
          <w:rtl/>
        </w:rPr>
        <w:t>הסמ"ג</w:t>
      </w:r>
      <w:proofErr w:type="spellEnd"/>
      <w:r>
        <w:rPr>
          <w:szCs w:val="20"/>
          <w:rtl/>
        </w:rPr>
        <w:t xml:space="preserve"> ל"ת </w:t>
      </w:r>
      <w:proofErr w:type="spellStart"/>
      <w:r>
        <w:rPr>
          <w:szCs w:val="20"/>
          <w:rtl/>
        </w:rPr>
        <w:t>רלא</w:t>
      </w:r>
      <w:proofErr w:type="spellEnd"/>
      <w:r>
        <w:rPr>
          <w:rFonts w:hint="cs"/>
          <w:szCs w:val="20"/>
          <w:rtl/>
        </w:rPr>
        <w:t>.</w:t>
      </w:r>
      <w:r>
        <w:rPr>
          <w:szCs w:val="20"/>
          <w:rtl/>
        </w:rPr>
        <w:t xml:space="preserve"> מהתוס</w:t>
      </w:r>
      <w:r>
        <w:rPr>
          <w:rFonts w:hint="cs"/>
          <w:szCs w:val="20"/>
          <w:rtl/>
        </w:rPr>
        <w:t>פות</w:t>
      </w:r>
      <w:r>
        <w:rPr>
          <w:szCs w:val="20"/>
          <w:rtl/>
        </w:rPr>
        <w:t xml:space="preserve"> ביבמות מה ע"ב </w:t>
      </w:r>
      <w:r>
        <w:rPr>
          <w:rFonts w:hint="cs"/>
          <w:szCs w:val="20"/>
          <w:rtl/>
        </w:rPr>
        <w:t>(</w:t>
      </w:r>
      <w:r>
        <w:rPr>
          <w:szCs w:val="20"/>
          <w:rtl/>
        </w:rPr>
        <w:t>ד"ה כיון</w:t>
      </w:r>
      <w:r>
        <w:rPr>
          <w:rFonts w:hint="cs"/>
          <w:szCs w:val="20"/>
          <w:rtl/>
        </w:rPr>
        <w:t>)</w:t>
      </w:r>
      <w:r>
        <w:rPr>
          <w:szCs w:val="20"/>
          <w:rtl/>
        </w:rPr>
        <w:t xml:space="preserve"> משמע שרק מדרבנן יש צורך שאביו ואמו </w:t>
      </w:r>
      <w:r>
        <w:rPr>
          <w:rFonts w:hint="cs"/>
          <w:szCs w:val="20"/>
          <w:rtl/>
        </w:rPr>
        <w:t xml:space="preserve">של המלך יהיו </w:t>
      </w:r>
      <w:r>
        <w:rPr>
          <w:szCs w:val="20"/>
          <w:rtl/>
        </w:rPr>
        <w:t>מישראל. כך גם בתוס</w:t>
      </w:r>
      <w:r>
        <w:rPr>
          <w:rFonts w:hint="cs"/>
          <w:szCs w:val="20"/>
          <w:rtl/>
        </w:rPr>
        <w:t>פות</w:t>
      </w:r>
      <w:r>
        <w:rPr>
          <w:szCs w:val="20"/>
          <w:rtl/>
        </w:rPr>
        <w:t xml:space="preserve"> בנדה מט ע"ב ד"ה </w:t>
      </w:r>
      <w:proofErr w:type="spellStart"/>
      <w:r>
        <w:rPr>
          <w:szCs w:val="20"/>
          <w:rtl/>
        </w:rPr>
        <w:t>חדא</w:t>
      </w:r>
      <w:proofErr w:type="spellEnd"/>
      <w:r>
        <w:rPr>
          <w:szCs w:val="20"/>
          <w:rtl/>
        </w:rPr>
        <w:t>; ובתוס</w:t>
      </w:r>
      <w:r>
        <w:rPr>
          <w:rFonts w:hint="cs"/>
          <w:szCs w:val="20"/>
          <w:rtl/>
        </w:rPr>
        <w:t>פות</w:t>
      </w:r>
      <w:r>
        <w:rPr>
          <w:szCs w:val="20"/>
          <w:rtl/>
        </w:rPr>
        <w:t xml:space="preserve"> </w:t>
      </w:r>
      <w:proofErr w:type="spellStart"/>
      <w:r>
        <w:rPr>
          <w:szCs w:val="20"/>
          <w:rtl/>
        </w:rPr>
        <w:t>רא"ש</w:t>
      </w:r>
      <w:proofErr w:type="spellEnd"/>
      <w:r>
        <w:rPr>
          <w:szCs w:val="20"/>
          <w:rtl/>
        </w:rPr>
        <w:t xml:space="preserve"> בסנהדרין לו ע"ב ד"ה </w:t>
      </w:r>
      <w:proofErr w:type="spellStart"/>
      <w:r>
        <w:rPr>
          <w:szCs w:val="20"/>
          <w:rtl/>
        </w:rPr>
        <w:t>חדא</w:t>
      </w:r>
      <w:proofErr w:type="spellEnd"/>
      <w:r>
        <w:rPr>
          <w:szCs w:val="20"/>
          <w:rtl/>
        </w:rPr>
        <w:t xml:space="preserve">. ראה עוד: הרב חיים </w:t>
      </w:r>
      <w:proofErr w:type="spellStart"/>
      <w:r>
        <w:rPr>
          <w:szCs w:val="20"/>
          <w:rtl/>
        </w:rPr>
        <w:t>הירשנזון</w:t>
      </w:r>
      <w:proofErr w:type="spellEnd"/>
      <w:r>
        <w:rPr>
          <w:szCs w:val="20"/>
          <w:rtl/>
        </w:rPr>
        <w:t>, מלכי בקדש</w:t>
      </w:r>
      <w:r>
        <w:rPr>
          <w:rFonts w:hint="cs"/>
          <w:szCs w:val="20"/>
          <w:rtl/>
        </w:rPr>
        <w:t>,</w:t>
      </w:r>
      <w:r>
        <w:rPr>
          <w:szCs w:val="20"/>
          <w:rtl/>
        </w:rPr>
        <w:t xml:space="preserve"> חלק ב עמ' 190</w:t>
      </w:r>
      <w:r>
        <w:rPr>
          <w:rFonts w:hint="cs"/>
          <w:szCs w:val="20"/>
          <w:rtl/>
        </w:rPr>
        <w:t>-</w:t>
      </w:r>
      <w:r>
        <w:rPr>
          <w:szCs w:val="20"/>
          <w:rtl/>
        </w:rPr>
        <w:t>191, חלק ד עמ' 90</w:t>
      </w:r>
      <w:r>
        <w:rPr>
          <w:rFonts w:hint="cs"/>
          <w:szCs w:val="20"/>
          <w:rtl/>
        </w:rPr>
        <w:t>-</w:t>
      </w:r>
      <w:r>
        <w:rPr>
          <w:szCs w:val="20"/>
          <w:rtl/>
        </w:rPr>
        <w:t xml:space="preserve">94, חלק ו עמ' 29; הרב יוסף </w:t>
      </w:r>
      <w:proofErr w:type="spellStart"/>
      <w:r>
        <w:rPr>
          <w:szCs w:val="20"/>
          <w:rtl/>
        </w:rPr>
        <w:t>ליפלאנד</w:t>
      </w:r>
      <w:proofErr w:type="spellEnd"/>
      <w:r>
        <w:rPr>
          <w:szCs w:val="20"/>
          <w:rtl/>
        </w:rPr>
        <w:t>, גרים וגירות</w:t>
      </w:r>
      <w:r>
        <w:rPr>
          <w:rFonts w:hint="cs"/>
          <w:szCs w:val="20"/>
          <w:rtl/>
        </w:rPr>
        <w:t xml:space="preserve"> </w:t>
      </w:r>
      <w:r>
        <w:rPr>
          <w:szCs w:val="20"/>
          <w:rtl/>
        </w:rPr>
        <w:t xml:space="preserve">– </w:t>
      </w:r>
      <w:proofErr w:type="spellStart"/>
      <w:r>
        <w:rPr>
          <w:szCs w:val="20"/>
          <w:rtl/>
        </w:rPr>
        <w:t>ברורי</w:t>
      </w:r>
      <w:proofErr w:type="spellEnd"/>
      <w:r>
        <w:rPr>
          <w:szCs w:val="20"/>
          <w:rtl/>
        </w:rPr>
        <w:t xml:space="preserve"> הלכות, עמ' </w:t>
      </w:r>
      <w:proofErr w:type="spellStart"/>
      <w:r>
        <w:rPr>
          <w:szCs w:val="20"/>
          <w:rtl/>
        </w:rPr>
        <w:t>קסב-קסז</w:t>
      </w:r>
      <w:proofErr w:type="spellEnd"/>
      <w:r>
        <w:rPr>
          <w:szCs w:val="20"/>
          <w:rtl/>
        </w:rPr>
        <w:t xml:space="preserve">; הרב משה </w:t>
      </w:r>
      <w:proofErr w:type="spellStart"/>
      <w:r>
        <w:rPr>
          <w:szCs w:val="20"/>
          <w:rtl/>
        </w:rPr>
        <w:t>פיינשטין</w:t>
      </w:r>
      <w:proofErr w:type="spellEnd"/>
      <w:r>
        <w:rPr>
          <w:szCs w:val="20"/>
          <w:rtl/>
        </w:rPr>
        <w:t>, שו"ת אגרות משה, יו"ד ב</w:t>
      </w:r>
      <w:r>
        <w:rPr>
          <w:rFonts w:hint="cs"/>
          <w:szCs w:val="20"/>
          <w:rtl/>
        </w:rPr>
        <w:t>,</w:t>
      </w:r>
      <w:r>
        <w:rPr>
          <w:szCs w:val="20"/>
          <w:rtl/>
        </w:rPr>
        <w:t xml:space="preserve"> סי' מ; בירור הלכה לקידושין</w:t>
      </w:r>
      <w:r>
        <w:rPr>
          <w:rFonts w:hint="cs"/>
          <w:szCs w:val="20"/>
          <w:rtl/>
        </w:rPr>
        <w:t>,</w:t>
      </w:r>
      <w:r>
        <w:rPr>
          <w:szCs w:val="20"/>
          <w:rtl/>
        </w:rPr>
        <w:t xml:space="preserve"> עמ' </w:t>
      </w:r>
      <w:proofErr w:type="spellStart"/>
      <w:r>
        <w:rPr>
          <w:szCs w:val="20"/>
          <w:rtl/>
        </w:rPr>
        <w:t>קצא</w:t>
      </w:r>
      <w:proofErr w:type="spellEnd"/>
      <w:r>
        <w:rPr>
          <w:szCs w:val="20"/>
          <w:rtl/>
        </w:rPr>
        <w:t xml:space="preserve">. </w:t>
      </w:r>
    </w:p>
  </w:footnote>
  <w:footnote w:id="10">
    <w:p w:rsidR="00AE66E4" w:rsidRDefault="00AE66E4" w:rsidP="00AE66E4">
      <w:pPr>
        <w:pStyle w:val="a5"/>
        <w:rPr>
          <w:szCs w:val="20"/>
          <w:rtl/>
        </w:rPr>
      </w:pPr>
      <w:r>
        <w:rPr>
          <w:rStyle w:val="a7"/>
          <w:szCs w:val="20"/>
          <w:rtl/>
        </w:rPr>
        <w:footnoteRef/>
      </w:r>
      <w:r>
        <w:rPr>
          <w:rFonts w:hint="cs"/>
          <w:szCs w:val="20"/>
          <w:rtl/>
        </w:rPr>
        <w:t>.</w:t>
      </w:r>
      <w:r>
        <w:rPr>
          <w:rFonts w:hint="cs"/>
          <w:szCs w:val="20"/>
          <w:rtl/>
        </w:rPr>
        <w:tab/>
        <w:t xml:space="preserve">ראה גם: </w:t>
      </w:r>
      <w:r>
        <w:rPr>
          <w:szCs w:val="20"/>
          <w:rtl/>
        </w:rPr>
        <w:t xml:space="preserve">רמב"ן סנהדרין </w:t>
      </w:r>
      <w:proofErr w:type="spellStart"/>
      <w:r>
        <w:rPr>
          <w:szCs w:val="20"/>
          <w:rtl/>
        </w:rPr>
        <w:t>לז</w:t>
      </w:r>
      <w:proofErr w:type="spellEnd"/>
      <w:r>
        <w:rPr>
          <w:szCs w:val="20"/>
          <w:rtl/>
        </w:rPr>
        <w:t xml:space="preserve"> ע"א</w:t>
      </w:r>
      <w:r>
        <w:rPr>
          <w:rFonts w:hint="cs"/>
          <w:szCs w:val="20"/>
          <w:rtl/>
        </w:rPr>
        <w:t xml:space="preserve"> </w:t>
      </w:r>
      <w:r>
        <w:rPr>
          <w:szCs w:val="20"/>
          <w:rtl/>
        </w:rPr>
        <w:t>בשם התוס</w:t>
      </w:r>
      <w:r>
        <w:rPr>
          <w:rFonts w:hint="cs"/>
          <w:szCs w:val="20"/>
          <w:rtl/>
        </w:rPr>
        <w:t>פות</w:t>
      </w:r>
      <w:r>
        <w:rPr>
          <w:szCs w:val="20"/>
          <w:rtl/>
        </w:rPr>
        <w:t xml:space="preserve"> והר"ן.</w:t>
      </w:r>
    </w:p>
  </w:footnote>
  <w:footnote w:id="11">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הרב יוסף </w:t>
      </w:r>
      <w:proofErr w:type="spellStart"/>
      <w:r>
        <w:rPr>
          <w:szCs w:val="20"/>
          <w:rtl/>
        </w:rPr>
        <w:t>קאפח</w:t>
      </w:r>
      <w:proofErr w:type="spellEnd"/>
      <w:r>
        <w:rPr>
          <w:szCs w:val="20"/>
          <w:rtl/>
        </w:rPr>
        <w:t xml:space="preserve"> מעיר</w:t>
      </w:r>
      <w:r>
        <w:rPr>
          <w:rFonts w:hint="cs"/>
          <w:szCs w:val="20"/>
          <w:rtl/>
        </w:rPr>
        <w:t>:</w:t>
      </w:r>
      <w:r>
        <w:rPr>
          <w:szCs w:val="20"/>
          <w:rtl/>
        </w:rPr>
        <w:t xml:space="preserve"> כגון דיין או ראש ישיבה. ובאשר למינוי שלטוני כותב: "אפשר אף מינוי ממלכתי כגון ראש עיר או אף מנהל מחלקה". הרב שמואל טוביה שטרן, שו"ת </w:t>
      </w:r>
      <w:proofErr w:type="spellStart"/>
      <w:r>
        <w:rPr>
          <w:szCs w:val="20"/>
          <w:rtl/>
        </w:rPr>
        <w:t>השבי"ט</w:t>
      </w:r>
      <w:proofErr w:type="spellEnd"/>
      <w:r>
        <w:rPr>
          <w:szCs w:val="20"/>
          <w:rtl/>
        </w:rPr>
        <w:t xml:space="preserve"> חלק ח עמ' </w:t>
      </w:r>
      <w:proofErr w:type="spellStart"/>
      <w:r>
        <w:rPr>
          <w:szCs w:val="20"/>
          <w:rtl/>
        </w:rPr>
        <w:t>רכח</w:t>
      </w:r>
      <w:proofErr w:type="spellEnd"/>
      <w:r>
        <w:rPr>
          <w:szCs w:val="20"/>
          <w:rtl/>
        </w:rPr>
        <w:t>, מעלה חשש נוסף</w:t>
      </w:r>
      <w:r>
        <w:rPr>
          <w:rFonts w:hint="cs"/>
          <w:szCs w:val="20"/>
          <w:rtl/>
        </w:rPr>
        <w:t>,</w:t>
      </w:r>
      <w:r>
        <w:rPr>
          <w:szCs w:val="20"/>
          <w:rtl/>
        </w:rPr>
        <w:t xml:space="preserve"> והוא שימנו כאלה שיש בכלל ספק בגירותם. לפיו: "יש לעמוד בחקירה במדינת ישראל אם גר יכול להיות נבחר לכנסת. והשאלה העומדת על הפרק על הגרים הגרורים </w:t>
      </w:r>
      <w:proofErr w:type="spellStart"/>
      <w:r>
        <w:rPr>
          <w:szCs w:val="20"/>
          <w:rtl/>
        </w:rPr>
        <w:t>שנתגיירו</w:t>
      </w:r>
      <w:proofErr w:type="spellEnd"/>
      <w:r>
        <w:rPr>
          <w:szCs w:val="20"/>
          <w:rtl/>
        </w:rPr>
        <w:t xml:space="preserve"> על ידי הדיוטות אם מקבלים אותם כאזרחי המדינה היום, למחר </w:t>
      </w:r>
      <w:proofErr w:type="spellStart"/>
      <w:r>
        <w:rPr>
          <w:szCs w:val="20"/>
          <w:rtl/>
        </w:rPr>
        <w:t>יובחרו</w:t>
      </w:r>
      <w:proofErr w:type="spellEnd"/>
      <w:r>
        <w:rPr>
          <w:szCs w:val="20"/>
          <w:rtl/>
        </w:rPr>
        <w:t xml:space="preserve"> כצירי הכנסת ויוכלו להיות לראשי ממשלה או לשרי המדינה". </w:t>
      </w:r>
    </w:p>
  </w:footnote>
  <w:footnote w:id="12">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כלשון הרמב"ם בספר המצוות כתב גם ספר החינוך</w:t>
      </w:r>
      <w:r>
        <w:rPr>
          <w:rFonts w:hint="cs"/>
          <w:szCs w:val="20"/>
          <w:rtl/>
        </w:rPr>
        <w:t>,</w:t>
      </w:r>
      <w:r>
        <w:rPr>
          <w:szCs w:val="20"/>
          <w:rtl/>
        </w:rPr>
        <w:t xml:space="preserve"> מצוה </w:t>
      </w:r>
      <w:proofErr w:type="spellStart"/>
      <w:r>
        <w:rPr>
          <w:szCs w:val="20"/>
          <w:rtl/>
        </w:rPr>
        <w:t>תצח</w:t>
      </w:r>
      <w:proofErr w:type="spellEnd"/>
      <w:r>
        <w:rPr>
          <w:szCs w:val="20"/>
          <w:rtl/>
        </w:rPr>
        <w:t>.</w:t>
      </w:r>
    </w:p>
  </w:footnote>
  <w:footnote w:id="13">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הרב אליהו ראם, אגרות לראיה (ירושלים </w:t>
      </w:r>
      <w:proofErr w:type="spellStart"/>
      <w:r>
        <w:rPr>
          <w:szCs w:val="20"/>
          <w:rtl/>
        </w:rPr>
        <w:t>תש"ן</w:t>
      </w:r>
      <w:proofErr w:type="spellEnd"/>
      <w:r>
        <w:rPr>
          <w:szCs w:val="20"/>
          <w:rtl/>
        </w:rPr>
        <w:t xml:space="preserve">), עמ' </w:t>
      </w:r>
      <w:proofErr w:type="spellStart"/>
      <w:r>
        <w:rPr>
          <w:szCs w:val="20"/>
          <w:rtl/>
        </w:rPr>
        <w:t>תב-תד</w:t>
      </w:r>
      <w:proofErr w:type="spellEnd"/>
      <w:r>
        <w:rPr>
          <w:rFonts w:hint="cs"/>
          <w:szCs w:val="20"/>
          <w:rtl/>
        </w:rPr>
        <w:t>,</w:t>
      </w:r>
      <w:r>
        <w:rPr>
          <w:szCs w:val="20"/>
          <w:rtl/>
        </w:rPr>
        <w:t xml:space="preserve"> כותב שאי</w:t>
      </w:r>
      <w:r>
        <w:rPr>
          <w:rFonts w:hint="cs"/>
          <w:szCs w:val="20"/>
          <w:rtl/>
        </w:rPr>
        <w:t>ן</w:t>
      </w:r>
      <w:r>
        <w:rPr>
          <w:szCs w:val="20"/>
          <w:rtl/>
        </w:rPr>
        <w:t xml:space="preserve"> מניעה למנות רופא </w:t>
      </w:r>
      <w:proofErr w:type="spellStart"/>
      <w:r>
        <w:rPr>
          <w:szCs w:val="20"/>
          <w:rtl/>
        </w:rPr>
        <w:t>נכרי</w:t>
      </w:r>
      <w:proofErr w:type="spellEnd"/>
      <w:r>
        <w:rPr>
          <w:szCs w:val="20"/>
          <w:rtl/>
        </w:rPr>
        <w:t xml:space="preserve"> כרופא ראשי או כראש מחלקה, מאחר שממנים אותו לתועלת הציבור בשל ידיעותיו. תפקידו של ר</w:t>
      </w:r>
      <w:r>
        <w:rPr>
          <w:rFonts w:hint="cs"/>
          <w:szCs w:val="20"/>
          <w:rtl/>
        </w:rPr>
        <w:t>ו</w:t>
      </w:r>
      <w:r>
        <w:rPr>
          <w:szCs w:val="20"/>
          <w:rtl/>
        </w:rPr>
        <w:t xml:space="preserve">פא ראשי איננו מוגדר כשררה וכן אין זה מינוי של כבוד. הוא מציין שבעבר היו בבתי חולים בירושלים רופאים ראשיים שהיו נכרים. דברים אלו הם חלק מהוכחותיו, שאין חזקה לרופא בעבודתו, מאחר שאין תפקידו מוגדר כשררה. </w:t>
      </w:r>
      <w:proofErr w:type="spellStart"/>
      <w:r>
        <w:rPr>
          <w:szCs w:val="20"/>
          <w:rtl/>
        </w:rPr>
        <w:t>הראי"ה</w:t>
      </w:r>
      <w:proofErr w:type="spellEnd"/>
      <w:r>
        <w:rPr>
          <w:szCs w:val="20"/>
          <w:rtl/>
        </w:rPr>
        <w:t xml:space="preserve"> קוק, שו"ת אורח משפט, </w:t>
      </w:r>
      <w:proofErr w:type="spellStart"/>
      <w:r>
        <w:rPr>
          <w:szCs w:val="20"/>
          <w:rtl/>
        </w:rPr>
        <w:t>חו"מ</w:t>
      </w:r>
      <w:proofErr w:type="spellEnd"/>
      <w:r>
        <w:rPr>
          <w:szCs w:val="20"/>
          <w:rtl/>
        </w:rPr>
        <w:t xml:space="preserve">, עמ' </w:t>
      </w:r>
      <w:proofErr w:type="spellStart"/>
      <w:r>
        <w:rPr>
          <w:szCs w:val="20"/>
          <w:rtl/>
        </w:rPr>
        <w:t>רכד</w:t>
      </w:r>
      <w:proofErr w:type="spellEnd"/>
      <w:r>
        <w:rPr>
          <w:szCs w:val="20"/>
          <w:rtl/>
        </w:rPr>
        <w:t xml:space="preserve">-רכז, חלק על כך, ולפיו, תפקידו של רופא יהודי מוגדר כשררה, ובאשר לרופא </w:t>
      </w:r>
      <w:proofErr w:type="spellStart"/>
      <w:r>
        <w:rPr>
          <w:szCs w:val="20"/>
          <w:rtl/>
        </w:rPr>
        <w:t>נכרי</w:t>
      </w:r>
      <w:proofErr w:type="spellEnd"/>
      <w:r>
        <w:rPr>
          <w:szCs w:val="20"/>
          <w:rtl/>
        </w:rPr>
        <w:t>: "</w:t>
      </w:r>
      <w:proofErr w:type="spellStart"/>
      <w:r>
        <w:rPr>
          <w:szCs w:val="20"/>
          <w:rtl/>
        </w:rPr>
        <w:t>בודאי</w:t>
      </w:r>
      <w:proofErr w:type="spellEnd"/>
      <w:r>
        <w:rPr>
          <w:szCs w:val="20"/>
          <w:rtl/>
        </w:rPr>
        <w:t xml:space="preserve"> </w:t>
      </w:r>
      <w:proofErr w:type="spellStart"/>
      <w:r>
        <w:rPr>
          <w:szCs w:val="20"/>
          <w:rtl/>
        </w:rPr>
        <w:t>דכל</w:t>
      </w:r>
      <w:proofErr w:type="spellEnd"/>
      <w:r>
        <w:rPr>
          <w:szCs w:val="20"/>
          <w:rtl/>
        </w:rPr>
        <w:t xml:space="preserve"> </w:t>
      </w:r>
      <w:proofErr w:type="spellStart"/>
      <w:r>
        <w:rPr>
          <w:szCs w:val="20"/>
          <w:rtl/>
        </w:rPr>
        <w:t>היכא</w:t>
      </w:r>
      <w:proofErr w:type="spellEnd"/>
      <w:r>
        <w:rPr>
          <w:szCs w:val="20"/>
          <w:rtl/>
        </w:rPr>
        <w:t xml:space="preserve"> </w:t>
      </w:r>
      <w:proofErr w:type="spellStart"/>
      <w:r>
        <w:rPr>
          <w:szCs w:val="20"/>
          <w:rtl/>
        </w:rPr>
        <w:t>דאפשר</w:t>
      </w:r>
      <w:proofErr w:type="spellEnd"/>
      <w:r>
        <w:rPr>
          <w:rFonts w:hint="cs"/>
          <w:szCs w:val="20"/>
          <w:rtl/>
        </w:rPr>
        <w:t>,</w:t>
      </w:r>
      <w:r>
        <w:rPr>
          <w:szCs w:val="20"/>
          <w:rtl/>
        </w:rPr>
        <w:t xml:space="preserve"> </w:t>
      </w:r>
      <w:proofErr w:type="spellStart"/>
      <w:r>
        <w:rPr>
          <w:szCs w:val="20"/>
          <w:rtl/>
        </w:rPr>
        <w:t>צריכין</w:t>
      </w:r>
      <w:proofErr w:type="spellEnd"/>
      <w:r>
        <w:rPr>
          <w:szCs w:val="20"/>
          <w:rtl/>
        </w:rPr>
        <w:t xml:space="preserve"> למנות ישראל כשר לרופא, וביחוד לרופא ציבורי, ואם לא אפשר אין </w:t>
      </w:r>
      <w:proofErr w:type="spellStart"/>
      <w:r>
        <w:rPr>
          <w:szCs w:val="20"/>
          <w:rtl/>
        </w:rPr>
        <w:t>דנין</w:t>
      </w:r>
      <w:proofErr w:type="spellEnd"/>
      <w:r>
        <w:rPr>
          <w:szCs w:val="20"/>
          <w:rtl/>
        </w:rPr>
        <w:t xml:space="preserve"> אי אפשר משאפשר, וההכרח לא יגונה. </w:t>
      </w:r>
      <w:proofErr w:type="spellStart"/>
      <w:r>
        <w:rPr>
          <w:szCs w:val="20"/>
          <w:rtl/>
        </w:rPr>
        <w:t>ובודאי</w:t>
      </w:r>
      <w:proofErr w:type="spellEnd"/>
      <w:r>
        <w:rPr>
          <w:szCs w:val="20"/>
          <w:rtl/>
        </w:rPr>
        <w:t xml:space="preserve"> מינוי </w:t>
      </w:r>
      <w:proofErr w:type="spellStart"/>
      <w:r>
        <w:rPr>
          <w:szCs w:val="20"/>
          <w:rtl/>
        </w:rPr>
        <w:t>הנכרי</w:t>
      </w:r>
      <w:proofErr w:type="spellEnd"/>
      <w:r>
        <w:rPr>
          <w:szCs w:val="20"/>
          <w:rtl/>
        </w:rPr>
        <w:t xml:space="preserve"> </w:t>
      </w:r>
      <w:r>
        <w:rPr>
          <w:rFonts w:hint="cs"/>
          <w:szCs w:val="20"/>
          <w:rtl/>
        </w:rPr>
        <w:t>[</w:t>
      </w:r>
      <w:r>
        <w:rPr>
          <w:szCs w:val="20"/>
          <w:rtl/>
        </w:rPr>
        <w:t>=כרופא ראשי</w:t>
      </w:r>
      <w:r>
        <w:rPr>
          <w:rFonts w:hint="cs"/>
          <w:szCs w:val="20"/>
          <w:rtl/>
        </w:rPr>
        <w:t>]</w:t>
      </w:r>
      <w:r>
        <w:rPr>
          <w:szCs w:val="20"/>
          <w:rtl/>
        </w:rPr>
        <w:t xml:space="preserve">, אין בו משום שררות, שהרי אסור לעשותו ממונה בשררות, אבל </w:t>
      </w:r>
      <w:proofErr w:type="spellStart"/>
      <w:r>
        <w:rPr>
          <w:szCs w:val="20"/>
          <w:rtl/>
        </w:rPr>
        <w:t>כשממנין</w:t>
      </w:r>
      <w:proofErr w:type="spellEnd"/>
      <w:r>
        <w:rPr>
          <w:szCs w:val="20"/>
          <w:rtl/>
        </w:rPr>
        <w:t xml:space="preserve"> יהודי הוי שררות".</w:t>
      </w:r>
    </w:p>
  </w:footnote>
  <w:footnote w:id="14">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הרמב"ם כתב במקורות נוספים שאין למנות גר </w:t>
      </w:r>
      <w:r>
        <w:rPr>
          <w:rFonts w:hint="cs"/>
          <w:szCs w:val="20"/>
          <w:rtl/>
        </w:rPr>
        <w:t>ל</w:t>
      </w:r>
      <w:r>
        <w:rPr>
          <w:szCs w:val="20"/>
          <w:rtl/>
        </w:rPr>
        <w:t xml:space="preserve">דיין. </w:t>
      </w:r>
      <w:r>
        <w:rPr>
          <w:rFonts w:hint="cs"/>
          <w:szCs w:val="20"/>
          <w:rtl/>
        </w:rPr>
        <w:t xml:space="preserve">ראה: </w:t>
      </w:r>
      <w:r>
        <w:rPr>
          <w:szCs w:val="20"/>
          <w:rtl/>
        </w:rPr>
        <w:t xml:space="preserve">הל' סנהדרין ב, ט; שם יא, יא. </w:t>
      </w:r>
    </w:p>
  </w:footnote>
  <w:footnote w:id="15">
    <w:p w:rsidR="00AE66E4" w:rsidRDefault="00AE66E4" w:rsidP="00AE66E4">
      <w:pPr>
        <w:pStyle w:val="a5"/>
        <w:rPr>
          <w:rFonts w:hint="cs"/>
          <w:szCs w:val="20"/>
          <w:rtl/>
        </w:rPr>
      </w:pPr>
      <w:r>
        <w:rPr>
          <w:rStyle w:val="a7"/>
          <w:szCs w:val="20"/>
          <w:rtl/>
        </w:rPr>
        <w:footnoteRef/>
      </w:r>
      <w:r>
        <w:rPr>
          <w:rFonts w:hint="cs"/>
          <w:szCs w:val="20"/>
          <w:rtl/>
        </w:rPr>
        <w:t>.</w:t>
      </w:r>
      <w:r>
        <w:rPr>
          <w:rFonts w:hint="cs"/>
          <w:szCs w:val="20"/>
          <w:rtl/>
        </w:rPr>
        <w:tab/>
      </w:r>
      <w:r>
        <w:rPr>
          <w:szCs w:val="20"/>
          <w:rtl/>
        </w:rPr>
        <w:t>ראה: רמב"ם הל' סנהדרין א, ג; הל' קידוש הח</w:t>
      </w:r>
      <w:r>
        <w:rPr>
          <w:rFonts w:hint="cs"/>
          <w:szCs w:val="20"/>
          <w:rtl/>
        </w:rPr>
        <w:t>ו</w:t>
      </w:r>
      <w:r>
        <w:rPr>
          <w:szCs w:val="20"/>
          <w:rtl/>
        </w:rPr>
        <w:t xml:space="preserve">דש ד, </w:t>
      </w:r>
      <w:proofErr w:type="spellStart"/>
      <w:r>
        <w:rPr>
          <w:szCs w:val="20"/>
          <w:rtl/>
        </w:rPr>
        <w:t>יב</w:t>
      </w:r>
      <w:proofErr w:type="spellEnd"/>
      <w:r>
        <w:rPr>
          <w:szCs w:val="20"/>
          <w:rtl/>
        </w:rPr>
        <w:t>; הל' שגגות טו, ו; הל' אבל יד, כה-</w:t>
      </w:r>
      <w:proofErr w:type="spellStart"/>
      <w:r>
        <w:rPr>
          <w:szCs w:val="20"/>
          <w:rtl/>
        </w:rPr>
        <w:t>כו</w:t>
      </w:r>
      <w:proofErr w:type="spellEnd"/>
      <w:r>
        <w:rPr>
          <w:szCs w:val="20"/>
          <w:rtl/>
        </w:rPr>
        <w:t xml:space="preserve">; שו"ת הרמב"ם סי' </w:t>
      </w:r>
      <w:proofErr w:type="spellStart"/>
      <w:r>
        <w:rPr>
          <w:szCs w:val="20"/>
          <w:rtl/>
        </w:rPr>
        <w:t>רנ</w:t>
      </w:r>
      <w:proofErr w:type="spellEnd"/>
      <w:r>
        <w:rPr>
          <w:szCs w:val="20"/>
          <w:rtl/>
        </w:rPr>
        <w:t>. ראה: אביעד הכהן, "למהות 'השררה' במשפט העברי", קובץ הציונות הדתית, תשס"ב, עמ' 488</w:t>
      </w:r>
      <w:r>
        <w:rPr>
          <w:rFonts w:hint="cs"/>
          <w:szCs w:val="20"/>
          <w:rtl/>
        </w:rPr>
        <w:t>-500.</w:t>
      </w:r>
    </w:p>
  </w:footnote>
  <w:footnote w:id="16">
    <w:p w:rsidR="00AE66E4" w:rsidRDefault="00AE66E4" w:rsidP="00AE66E4">
      <w:pPr>
        <w:pStyle w:val="a5"/>
        <w:spacing w:line="256" w:lineRule="exact"/>
        <w:rPr>
          <w:rFonts w:hint="cs"/>
          <w:szCs w:val="20"/>
          <w:rtl/>
        </w:rPr>
      </w:pPr>
      <w:r>
        <w:rPr>
          <w:rStyle w:val="a7"/>
          <w:szCs w:val="20"/>
          <w:rtl/>
        </w:rPr>
        <w:footnoteRef/>
      </w:r>
      <w:r>
        <w:rPr>
          <w:rFonts w:hint="cs"/>
          <w:szCs w:val="20"/>
          <w:rtl/>
        </w:rPr>
        <w:t>.</w:t>
      </w:r>
      <w:r>
        <w:rPr>
          <w:rFonts w:hint="cs"/>
          <w:szCs w:val="20"/>
          <w:rtl/>
        </w:rPr>
        <w:tab/>
      </w:r>
      <w:r>
        <w:rPr>
          <w:szCs w:val="20"/>
          <w:rtl/>
        </w:rPr>
        <w:t xml:space="preserve">הרב ד"ר שמעון </w:t>
      </w:r>
      <w:proofErr w:type="spellStart"/>
      <w:r>
        <w:rPr>
          <w:szCs w:val="20"/>
          <w:rtl/>
        </w:rPr>
        <w:t>פדרבוש</w:t>
      </w:r>
      <w:proofErr w:type="spellEnd"/>
      <w:r>
        <w:rPr>
          <w:szCs w:val="20"/>
          <w:rtl/>
        </w:rPr>
        <w:t>, משפט המלוכה בישראל, עמ' 62</w:t>
      </w:r>
      <w:r>
        <w:rPr>
          <w:rFonts w:hint="cs"/>
          <w:szCs w:val="20"/>
          <w:rtl/>
        </w:rPr>
        <w:t>-68,</w:t>
      </w:r>
      <w:r>
        <w:rPr>
          <w:szCs w:val="20"/>
          <w:rtl/>
        </w:rPr>
        <w:t xml:space="preserve"> </w:t>
      </w:r>
      <w:r>
        <w:rPr>
          <w:rFonts w:hint="cs"/>
          <w:szCs w:val="20"/>
          <w:rtl/>
        </w:rPr>
        <w:t>כותב ש</w:t>
      </w:r>
      <w:r>
        <w:rPr>
          <w:szCs w:val="20"/>
          <w:rtl/>
        </w:rPr>
        <w:t>החשש היה שיתערבו ויעבירום על י</w:t>
      </w:r>
      <w:r>
        <w:rPr>
          <w:rFonts w:hint="cs"/>
          <w:szCs w:val="20"/>
          <w:rtl/>
        </w:rPr>
        <w:t>י</w:t>
      </w:r>
      <w:r>
        <w:rPr>
          <w:szCs w:val="20"/>
          <w:rtl/>
        </w:rPr>
        <w:t>חודם הדתי והתרבותי, כמו רומא שהתערבה גם בעולם. שליטים זרים המיטו שואה על ארצם. בארה"ב יש חוק שרק מי שנולד שם יכול לה</w:t>
      </w:r>
      <w:r>
        <w:rPr>
          <w:rFonts w:hint="cs"/>
          <w:szCs w:val="20"/>
          <w:rtl/>
        </w:rPr>
        <w:t>י</w:t>
      </w:r>
      <w:r>
        <w:rPr>
          <w:szCs w:val="20"/>
          <w:rtl/>
        </w:rPr>
        <w:t>בחר כנשיא. בארצות נוצריות משביעים אותו שהוא מודה בדת השלטת.</w:t>
      </w:r>
    </w:p>
  </w:footnote>
  <w:footnote w:id="17">
    <w:p w:rsidR="00AE66E4" w:rsidRDefault="00AE66E4" w:rsidP="00AE66E4">
      <w:pPr>
        <w:pStyle w:val="a5"/>
        <w:spacing w:line="256" w:lineRule="exact"/>
        <w:rPr>
          <w:szCs w:val="20"/>
          <w:rtl/>
        </w:rPr>
      </w:pPr>
      <w:r>
        <w:rPr>
          <w:rStyle w:val="a7"/>
          <w:szCs w:val="20"/>
          <w:rtl/>
        </w:rPr>
        <w:footnoteRef/>
      </w:r>
      <w:r>
        <w:rPr>
          <w:rFonts w:hint="cs"/>
          <w:szCs w:val="20"/>
          <w:rtl/>
        </w:rPr>
        <w:t>.</w:t>
      </w:r>
      <w:r>
        <w:rPr>
          <w:rFonts w:hint="cs"/>
          <w:szCs w:val="20"/>
          <w:rtl/>
        </w:rPr>
        <w:tab/>
      </w:r>
      <w:r>
        <w:rPr>
          <w:szCs w:val="20"/>
          <w:rtl/>
        </w:rPr>
        <w:t>על הסכמת הציבור ובחירתם את מנהיגם, ראה בספרי: מלכות יהודה וישראל, עמ' 31</w:t>
      </w:r>
      <w:r>
        <w:rPr>
          <w:rFonts w:hint="cs"/>
          <w:szCs w:val="20"/>
          <w:rtl/>
        </w:rPr>
        <w:t>-37</w:t>
      </w:r>
      <w:r>
        <w:rPr>
          <w:szCs w:val="20"/>
          <w:rtl/>
        </w:rPr>
        <w:t xml:space="preserve">. </w:t>
      </w:r>
    </w:p>
  </w:footnote>
  <w:footnote w:id="18">
    <w:p w:rsidR="00AE66E4" w:rsidRDefault="00AE66E4" w:rsidP="00AE66E4">
      <w:pPr>
        <w:pStyle w:val="a5"/>
        <w:rPr>
          <w:rFonts w:hint="cs"/>
          <w:szCs w:val="20"/>
          <w:rtl/>
        </w:rPr>
      </w:pPr>
      <w:r>
        <w:rPr>
          <w:rStyle w:val="a7"/>
          <w:szCs w:val="20"/>
          <w:rtl/>
        </w:rPr>
        <w:footnoteRef/>
      </w:r>
      <w:r>
        <w:rPr>
          <w:rFonts w:hint="cs"/>
          <w:szCs w:val="20"/>
          <w:rtl/>
        </w:rPr>
        <w:t>.</w:t>
      </w:r>
      <w:r>
        <w:rPr>
          <w:rFonts w:hint="cs"/>
          <w:szCs w:val="20"/>
          <w:rtl/>
        </w:rPr>
        <w:tab/>
      </w:r>
      <w:r>
        <w:rPr>
          <w:szCs w:val="20"/>
          <w:rtl/>
        </w:rPr>
        <w:t xml:space="preserve">הרב אלישע אבינר, </w:t>
      </w:r>
      <w:r>
        <w:rPr>
          <w:rFonts w:hint="cs"/>
          <w:szCs w:val="20"/>
          <w:rtl/>
        </w:rPr>
        <w:t xml:space="preserve">בתוך: </w:t>
      </w:r>
      <w:r>
        <w:rPr>
          <w:szCs w:val="20"/>
          <w:rtl/>
        </w:rPr>
        <w:t>גאון בתורה ובמידות</w:t>
      </w:r>
      <w:r>
        <w:rPr>
          <w:rFonts w:hint="cs"/>
          <w:szCs w:val="20"/>
          <w:rtl/>
        </w:rPr>
        <w:t>,</w:t>
      </w:r>
      <w:r>
        <w:rPr>
          <w:szCs w:val="20"/>
          <w:rtl/>
        </w:rPr>
        <w:t xml:space="preserve"> עמ' 180</w:t>
      </w:r>
      <w:r>
        <w:rPr>
          <w:rFonts w:hint="cs"/>
          <w:szCs w:val="20"/>
          <w:rtl/>
        </w:rPr>
        <w:t>-181</w:t>
      </w:r>
      <w:r>
        <w:rPr>
          <w:szCs w:val="20"/>
          <w:rtl/>
        </w:rPr>
        <w:t>, מספר שהוא שאל את הרב שאול ישראלי, מדוע אין הגבלה על מינוי נכרים לתפקידי ציבור מכ</w:t>
      </w:r>
      <w:r>
        <w:rPr>
          <w:rFonts w:hint="cs"/>
          <w:szCs w:val="20"/>
          <w:rtl/>
        </w:rPr>
        <w:t>ו</w:t>
      </w:r>
      <w:r>
        <w:rPr>
          <w:szCs w:val="20"/>
          <w:rtl/>
        </w:rPr>
        <w:t>ח דברי הרמב"ם הללו</w:t>
      </w:r>
      <w:r>
        <w:rPr>
          <w:rFonts w:hint="cs"/>
          <w:szCs w:val="20"/>
          <w:rtl/>
        </w:rPr>
        <w:t>.</w:t>
      </w:r>
      <w:r>
        <w:rPr>
          <w:szCs w:val="20"/>
          <w:rtl/>
        </w:rPr>
        <w:t xml:space="preserve"> ולאחר משא ומתן קצר השיבו</w:t>
      </w:r>
      <w:r>
        <w:rPr>
          <w:rFonts w:hint="cs"/>
          <w:szCs w:val="20"/>
          <w:rtl/>
        </w:rPr>
        <w:t>ֹ</w:t>
      </w:r>
      <w:r>
        <w:rPr>
          <w:szCs w:val="20"/>
          <w:rtl/>
        </w:rPr>
        <w:t xml:space="preserve"> שאין לקבל את הדברים, מפני שלפי דבריו "כולנו חוטאים ואיננו נוהגים כשורה בכך שאנו מאשרים את נוכחותם בכנסת". </w:t>
      </w:r>
      <w:r>
        <w:rPr>
          <w:rFonts w:hint="cs"/>
          <w:szCs w:val="20"/>
          <w:rtl/>
        </w:rPr>
        <w:t xml:space="preserve">ראה עוד: הרב אלישע אבינר, "מעמד הישמעאלים במדינת ישראל לפי ההלכה", </w:t>
      </w:r>
      <w:proofErr w:type="spellStart"/>
      <w:r>
        <w:rPr>
          <w:rFonts w:hint="cs"/>
          <w:szCs w:val="20"/>
          <w:rtl/>
        </w:rPr>
        <w:t>תחומין</w:t>
      </w:r>
      <w:proofErr w:type="spellEnd"/>
      <w:r>
        <w:rPr>
          <w:rFonts w:hint="cs"/>
          <w:szCs w:val="20"/>
          <w:rtl/>
        </w:rPr>
        <w:t>, ח (תשמ"ז), עמ' 357-360, העוסק אף הוא בסוגיית מינוי נכרים למשרות ציבוריות וממלכתיות.</w:t>
      </w:r>
    </w:p>
  </w:footnote>
  <w:footnote w:id="19">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ראה: דן </w:t>
      </w:r>
      <w:proofErr w:type="spellStart"/>
      <w:r>
        <w:rPr>
          <w:szCs w:val="20"/>
          <w:rtl/>
        </w:rPr>
        <w:t>שיפטן</w:t>
      </w:r>
      <w:proofErr w:type="spellEnd"/>
      <w:r>
        <w:rPr>
          <w:szCs w:val="20"/>
          <w:rtl/>
        </w:rPr>
        <w:t xml:space="preserve">, "זהותם החדשה של </w:t>
      </w:r>
      <w:proofErr w:type="spellStart"/>
      <w:r>
        <w:rPr>
          <w:szCs w:val="20"/>
          <w:rtl/>
        </w:rPr>
        <w:t>החכי"ם</w:t>
      </w:r>
      <w:proofErr w:type="spellEnd"/>
      <w:r>
        <w:rPr>
          <w:szCs w:val="20"/>
          <w:rtl/>
        </w:rPr>
        <w:t xml:space="preserve"> הערבים", תכלת, 13 (תשס"ג), עמ' 23</w:t>
      </w:r>
      <w:r>
        <w:rPr>
          <w:rFonts w:hint="cs"/>
          <w:szCs w:val="20"/>
          <w:rtl/>
        </w:rPr>
        <w:t>-</w:t>
      </w:r>
      <w:r>
        <w:rPr>
          <w:szCs w:val="20"/>
          <w:rtl/>
        </w:rPr>
        <w:t xml:space="preserve">41. </w:t>
      </w:r>
    </w:p>
  </w:footnote>
  <w:footnote w:id="20">
    <w:p w:rsidR="00AE66E4" w:rsidRDefault="00AE66E4" w:rsidP="00AE66E4">
      <w:pPr>
        <w:pStyle w:val="a5"/>
        <w:rPr>
          <w:szCs w:val="20"/>
          <w:rtl/>
          <w:lang w:eastAsia="en-US"/>
        </w:rPr>
      </w:pPr>
      <w:r>
        <w:rPr>
          <w:rStyle w:val="a7"/>
          <w:szCs w:val="20"/>
          <w:rtl/>
        </w:rPr>
        <w:footnoteRef/>
      </w:r>
      <w:r>
        <w:rPr>
          <w:rFonts w:hint="cs"/>
          <w:szCs w:val="20"/>
          <w:rtl/>
          <w:lang w:eastAsia="en-US"/>
        </w:rPr>
        <w:t>.</w:t>
      </w:r>
      <w:r>
        <w:rPr>
          <w:rFonts w:hint="cs"/>
          <w:szCs w:val="20"/>
          <w:rtl/>
          <w:lang w:eastAsia="en-US"/>
        </w:rPr>
        <w:tab/>
      </w:r>
      <w:r>
        <w:rPr>
          <w:szCs w:val="20"/>
          <w:rtl/>
          <w:lang w:eastAsia="en-US"/>
        </w:rPr>
        <w:t xml:space="preserve">התוספות בסוטה </w:t>
      </w:r>
      <w:proofErr w:type="spellStart"/>
      <w:r>
        <w:rPr>
          <w:szCs w:val="20"/>
          <w:rtl/>
          <w:lang w:eastAsia="en-US"/>
        </w:rPr>
        <w:t>מא</w:t>
      </w:r>
      <w:proofErr w:type="spellEnd"/>
      <w:r>
        <w:rPr>
          <w:szCs w:val="20"/>
          <w:rtl/>
          <w:lang w:eastAsia="en-US"/>
        </w:rPr>
        <w:t xml:space="preserve"> ע"ב בד"ה אותו, כותב שאמו הי</w:t>
      </w:r>
      <w:r>
        <w:rPr>
          <w:rFonts w:hint="cs"/>
          <w:szCs w:val="20"/>
          <w:rtl/>
          <w:lang w:eastAsia="en-US"/>
        </w:rPr>
        <w:t>י</w:t>
      </w:r>
      <w:r>
        <w:rPr>
          <w:szCs w:val="20"/>
          <w:rtl/>
          <w:lang w:eastAsia="en-US"/>
        </w:rPr>
        <w:t xml:space="preserve">תה מישראל. אך </w:t>
      </w:r>
      <w:r>
        <w:rPr>
          <w:szCs w:val="20"/>
          <w:rtl/>
        </w:rPr>
        <w:t xml:space="preserve">התוספות ביבמות מה ע"ב בד"ה כיון, וכן </w:t>
      </w:r>
      <w:proofErr w:type="spellStart"/>
      <w:r>
        <w:rPr>
          <w:szCs w:val="20"/>
          <w:rtl/>
        </w:rPr>
        <w:t>בבבא</w:t>
      </w:r>
      <w:proofErr w:type="spellEnd"/>
      <w:r>
        <w:rPr>
          <w:szCs w:val="20"/>
          <w:rtl/>
        </w:rPr>
        <w:t xml:space="preserve"> </w:t>
      </w:r>
      <w:proofErr w:type="spellStart"/>
      <w:r>
        <w:rPr>
          <w:szCs w:val="20"/>
          <w:rtl/>
        </w:rPr>
        <w:t>בתרא</w:t>
      </w:r>
      <w:proofErr w:type="spellEnd"/>
      <w:r>
        <w:rPr>
          <w:szCs w:val="20"/>
          <w:rtl/>
        </w:rPr>
        <w:t xml:space="preserve"> ג ע"ב בד"ה כל, כותבים אחרת, ולפי</w:t>
      </w:r>
      <w:r>
        <w:rPr>
          <w:rFonts w:hint="cs"/>
          <w:szCs w:val="20"/>
          <w:rtl/>
        </w:rPr>
        <w:t>הם</w:t>
      </w:r>
      <w:r>
        <w:rPr>
          <w:szCs w:val="20"/>
          <w:rtl/>
        </w:rPr>
        <w:t xml:space="preserve"> גם אמו לא הי</w:t>
      </w:r>
      <w:r>
        <w:rPr>
          <w:rFonts w:hint="cs"/>
          <w:szCs w:val="20"/>
          <w:rtl/>
        </w:rPr>
        <w:t>י</w:t>
      </w:r>
      <w:r>
        <w:rPr>
          <w:szCs w:val="20"/>
          <w:rtl/>
        </w:rPr>
        <w:t xml:space="preserve">תה מישראל. התוספות בכתובות יז ע"א בד"ה מלך כותב, שהוא לא היה מלך גמור, אם כי נהגו בו כבוד. הרמב"ם בפירוש המשנה </w:t>
      </w:r>
      <w:r>
        <w:rPr>
          <w:rFonts w:hint="cs"/>
          <w:szCs w:val="20"/>
          <w:rtl/>
        </w:rPr>
        <w:t xml:space="preserve">בסוטה פ"ז מ"ח, </w:t>
      </w:r>
      <w:r>
        <w:rPr>
          <w:szCs w:val="20"/>
          <w:rtl/>
        </w:rPr>
        <w:t>כותב אף הוא שאמו לא ה</w:t>
      </w:r>
      <w:r>
        <w:rPr>
          <w:rFonts w:hint="cs"/>
          <w:szCs w:val="20"/>
          <w:rtl/>
        </w:rPr>
        <w:t>י</w:t>
      </w:r>
      <w:r>
        <w:rPr>
          <w:szCs w:val="20"/>
          <w:rtl/>
        </w:rPr>
        <w:t xml:space="preserve">יתה מישראל. כך על פי גרסת הרב יוסף </w:t>
      </w:r>
      <w:proofErr w:type="spellStart"/>
      <w:r>
        <w:rPr>
          <w:szCs w:val="20"/>
          <w:rtl/>
        </w:rPr>
        <w:t>קאפח</w:t>
      </w:r>
      <w:proofErr w:type="spellEnd"/>
      <w:r>
        <w:rPr>
          <w:szCs w:val="20"/>
          <w:rtl/>
        </w:rPr>
        <w:t xml:space="preserve"> שם. וראה עוד </w:t>
      </w:r>
      <w:r>
        <w:rPr>
          <w:szCs w:val="20"/>
          <w:rtl/>
          <w:lang w:eastAsia="en-US"/>
        </w:rPr>
        <w:t>בפירוש תפארת ישראל בסוטה פ"ז אות נו.</w:t>
      </w:r>
    </w:p>
  </w:footnote>
  <w:footnote w:id="21">
    <w:p w:rsidR="00AE66E4" w:rsidRDefault="00AE66E4" w:rsidP="00AE66E4">
      <w:pPr>
        <w:pStyle w:val="a5"/>
        <w:rPr>
          <w:rFonts w:hint="cs"/>
          <w:szCs w:val="20"/>
          <w:rtl/>
        </w:rPr>
      </w:pPr>
      <w:r>
        <w:rPr>
          <w:rStyle w:val="a7"/>
          <w:szCs w:val="20"/>
          <w:rtl/>
        </w:rPr>
        <w:footnoteRef/>
      </w:r>
      <w:r>
        <w:rPr>
          <w:rFonts w:hint="cs"/>
          <w:szCs w:val="20"/>
          <w:rtl/>
        </w:rPr>
        <w:t>.</w:t>
      </w:r>
      <w:r>
        <w:rPr>
          <w:rFonts w:hint="cs"/>
          <w:szCs w:val="20"/>
          <w:rtl/>
        </w:rPr>
        <w:tab/>
      </w:r>
      <w:r>
        <w:rPr>
          <w:szCs w:val="20"/>
          <w:rtl/>
        </w:rPr>
        <w:t>עבודה זרה מד ע"א</w:t>
      </w:r>
      <w:r>
        <w:rPr>
          <w:rFonts w:hint="cs"/>
          <w:szCs w:val="20"/>
          <w:rtl/>
        </w:rPr>
        <w:t>;</w:t>
      </w:r>
      <w:r>
        <w:rPr>
          <w:szCs w:val="20"/>
          <w:rtl/>
        </w:rPr>
        <w:t xml:space="preserve"> ירושלמי עבודה זרה ג</w:t>
      </w:r>
      <w:r>
        <w:rPr>
          <w:rFonts w:hint="cs"/>
          <w:szCs w:val="20"/>
          <w:rtl/>
        </w:rPr>
        <w:t>,</w:t>
      </w:r>
      <w:r>
        <w:rPr>
          <w:szCs w:val="20"/>
          <w:rtl/>
        </w:rPr>
        <w:t xml:space="preserve"> ג</w:t>
      </w:r>
      <w:r>
        <w:rPr>
          <w:rFonts w:hint="cs"/>
          <w:szCs w:val="20"/>
          <w:rtl/>
        </w:rPr>
        <w:t>;</w:t>
      </w:r>
      <w:r>
        <w:rPr>
          <w:szCs w:val="20"/>
          <w:rtl/>
        </w:rPr>
        <w:t xml:space="preserve"> זוהר כרך א (בראשית) פרשת וישלח דף </w:t>
      </w:r>
      <w:proofErr w:type="spellStart"/>
      <w:r>
        <w:rPr>
          <w:szCs w:val="20"/>
          <w:rtl/>
        </w:rPr>
        <w:t>קעג</w:t>
      </w:r>
      <w:proofErr w:type="spellEnd"/>
      <w:r>
        <w:rPr>
          <w:szCs w:val="20"/>
          <w:rtl/>
        </w:rPr>
        <w:t xml:space="preserve"> ע</w:t>
      </w:r>
      <w:r>
        <w:rPr>
          <w:rFonts w:hint="cs"/>
          <w:szCs w:val="20"/>
          <w:rtl/>
        </w:rPr>
        <w:t>"</w:t>
      </w:r>
      <w:r>
        <w:rPr>
          <w:szCs w:val="20"/>
          <w:rtl/>
        </w:rPr>
        <w:t>א</w:t>
      </w:r>
      <w:r>
        <w:rPr>
          <w:rFonts w:hint="cs"/>
          <w:szCs w:val="20"/>
          <w:rtl/>
        </w:rPr>
        <w:t>.</w:t>
      </w:r>
      <w:r>
        <w:rPr>
          <w:szCs w:val="20"/>
          <w:rtl/>
        </w:rPr>
        <w:t xml:space="preserve"> בק</w:t>
      </w:r>
      <w:r>
        <w:rPr>
          <w:rFonts w:hint="cs"/>
          <w:szCs w:val="20"/>
          <w:rtl/>
        </w:rPr>
        <w:t>י</w:t>
      </w:r>
      <w:r>
        <w:rPr>
          <w:szCs w:val="20"/>
          <w:rtl/>
        </w:rPr>
        <w:t xml:space="preserve">דושין </w:t>
      </w:r>
      <w:proofErr w:type="spellStart"/>
      <w:r>
        <w:rPr>
          <w:szCs w:val="20"/>
          <w:rtl/>
        </w:rPr>
        <w:t>עו</w:t>
      </w:r>
      <w:proofErr w:type="spellEnd"/>
      <w:r>
        <w:rPr>
          <w:szCs w:val="20"/>
          <w:rtl/>
        </w:rPr>
        <w:t xml:space="preserve"> ע"ב נאמר גם כן שאתי היה </w:t>
      </w:r>
      <w:proofErr w:type="spellStart"/>
      <w:r>
        <w:rPr>
          <w:szCs w:val="20"/>
          <w:rtl/>
        </w:rPr>
        <w:t>נכרי</w:t>
      </w:r>
      <w:proofErr w:type="spellEnd"/>
      <w:r>
        <w:rPr>
          <w:szCs w:val="20"/>
          <w:rtl/>
        </w:rPr>
        <w:t xml:space="preserve"> אם כי אוריה </w:t>
      </w:r>
      <w:proofErr w:type="spellStart"/>
      <w:r>
        <w:rPr>
          <w:szCs w:val="20"/>
          <w:rtl/>
        </w:rPr>
        <w:t>החתי</w:t>
      </w:r>
      <w:proofErr w:type="spellEnd"/>
      <w:r>
        <w:rPr>
          <w:szCs w:val="20"/>
          <w:rtl/>
        </w:rPr>
        <w:t xml:space="preserve"> היה יהודי שישב בחת, </w:t>
      </w:r>
      <w:proofErr w:type="spellStart"/>
      <w:r>
        <w:rPr>
          <w:szCs w:val="20"/>
          <w:rtl/>
        </w:rPr>
        <w:t>וצלק</w:t>
      </w:r>
      <w:proofErr w:type="spellEnd"/>
      <w:r>
        <w:rPr>
          <w:szCs w:val="20"/>
          <w:rtl/>
        </w:rPr>
        <w:t xml:space="preserve"> העמוני ישב בעמון. על השתתפותם של נכרים בחילותיו של דוד, ראה את דברי רש"י על הפסוק: "ובניהו בין יהוידע על הכרתי והפלתי" (ד</w:t>
      </w:r>
      <w:r>
        <w:rPr>
          <w:rFonts w:hint="cs"/>
          <w:szCs w:val="20"/>
          <w:rtl/>
        </w:rPr>
        <w:t>ברי הימים א</w:t>
      </w:r>
      <w:r>
        <w:rPr>
          <w:szCs w:val="20"/>
          <w:rtl/>
        </w:rPr>
        <w:t xml:space="preserve"> </w:t>
      </w:r>
      <w:proofErr w:type="spellStart"/>
      <w:r>
        <w:rPr>
          <w:szCs w:val="20"/>
          <w:rtl/>
        </w:rPr>
        <w:t>יח</w:t>
      </w:r>
      <w:proofErr w:type="spellEnd"/>
      <w:r>
        <w:rPr>
          <w:szCs w:val="20"/>
          <w:rtl/>
        </w:rPr>
        <w:t>, יז)</w:t>
      </w:r>
      <w:r>
        <w:rPr>
          <w:rFonts w:hint="cs"/>
          <w:szCs w:val="20"/>
          <w:rtl/>
        </w:rPr>
        <w:t>:</w:t>
      </w:r>
      <w:r>
        <w:rPr>
          <w:szCs w:val="20"/>
          <w:rtl/>
        </w:rPr>
        <w:t xml:space="preserve"> </w:t>
      </w:r>
      <w:r>
        <w:rPr>
          <w:rFonts w:hint="cs"/>
          <w:szCs w:val="20"/>
          <w:rtl/>
        </w:rPr>
        <w:t>"</w:t>
      </w:r>
      <w:r>
        <w:rPr>
          <w:szCs w:val="20"/>
          <w:rtl/>
        </w:rPr>
        <w:t>פתרונו</w:t>
      </w:r>
      <w:r>
        <w:rPr>
          <w:rFonts w:hint="cs"/>
          <w:szCs w:val="20"/>
          <w:rtl/>
        </w:rPr>
        <w:t>,</w:t>
      </w:r>
      <w:r>
        <w:rPr>
          <w:szCs w:val="20"/>
          <w:rtl/>
        </w:rPr>
        <w:t xml:space="preserve"> אומות היו </w:t>
      </w:r>
      <w:proofErr w:type="spellStart"/>
      <w:r>
        <w:rPr>
          <w:szCs w:val="20"/>
          <w:rtl/>
        </w:rPr>
        <w:t>כדכתיב</w:t>
      </w:r>
      <w:proofErr w:type="spellEnd"/>
      <w:r>
        <w:rPr>
          <w:szCs w:val="20"/>
          <w:rtl/>
        </w:rPr>
        <w:t xml:space="preserve">: </w:t>
      </w:r>
      <w:r>
        <w:rPr>
          <w:rFonts w:hint="cs"/>
          <w:szCs w:val="20"/>
          <w:rtl/>
        </w:rPr>
        <w:t>'</w:t>
      </w:r>
      <w:r>
        <w:rPr>
          <w:szCs w:val="20"/>
          <w:rtl/>
        </w:rPr>
        <w:t xml:space="preserve">הוי יושבי חבל הים </w:t>
      </w:r>
      <w:proofErr w:type="spellStart"/>
      <w:r>
        <w:rPr>
          <w:szCs w:val="20"/>
          <w:rtl/>
        </w:rPr>
        <w:t>נכרי</w:t>
      </w:r>
      <w:proofErr w:type="spellEnd"/>
      <w:r>
        <w:rPr>
          <w:szCs w:val="20"/>
          <w:rtl/>
        </w:rPr>
        <w:t xml:space="preserve"> כרתים</w:t>
      </w:r>
      <w:r>
        <w:rPr>
          <w:rFonts w:hint="cs"/>
          <w:szCs w:val="20"/>
          <w:rtl/>
        </w:rPr>
        <w:t>'</w:t>
      </w:r>
      <w:r>
        <w:rPr>
          <w:szCs w:val="20"/>
          <w:rtl/>
        </w:rPr>
        <w:t xml:space="preserve"> (צפניה ב, ה), ומאומתם היו עם דוד אנשי חיל ובניהו עליהם". </w:t>
      </w:r>
      <w:r>
        <w:rPr>
          <w:rFonts w:hint="cs"/>
          <w:szCs w:val="20"/>
          <w:rtl/>
        </w:rPr>
        <w:t xml:space="preserve">על האפשרות שגוי יפקד על חיילים גויים המשרתים בצבא ישראל, ראה: מו"ר הרב אברהם אלקנה שפירא, מנחת אברהם, חלק ב, עמ' </w:t>
      </w:r>
      <w:proofErr w:type="spellStart"/>
      <w:r>
        <w:rPr>
          <w:rFonts w:hint="cs"/>
          <w:szCs w:val="20"/>
          <w:rtl/>
        </w:rPr>
        <w:t>נה</w:t>
      </w:r>
      <w:proofErr w:type="spellEnd"/>
      <w:r>
        <w:rPr>
          <w:rFonts w:hint="cs"/>
          <w:szCs w:val="20"/>
          <w:rtl/>
        </w:rPr>
        <w:t xml:space="preserve">, </w:t>
      </w:r>
      <w:proofErr w:type="spellStart"/>
      <w:r>
        <w:rPr>
          <w:rFonts w:hint="cs"/>
          <w:szCs w:val="20"/>
          <w:rtl/>
        </w:rPr>
        <w:t>קעב</w:t>
      </w:r>
      <w:proofErr w:type="spellEnd"/>
      <w:r>
        <w:rPr>
          <w:rFonts w:hint="cs"/>
          <w:szCs w:val="20"/>
          <w:rtl/>
        </w:rPr>
        <w:t>.</w:t>
      </w:r>
    </w:p>
  </w:footnote>
  <w:footnote w:id="22">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התוספות ביבמות כד ע"ב </w:t>
      </w:r>
      <w:r>
        <w:rPr>
          <w:rFonts w:hint="cs"/>
          <w:szCs w:val="20"/>
          <w:rtl/>
        </w:rPr>
        <w:t>(</w:t>
      </w:r>
      <w:r>
        <w:rPr>
          <w:szCs w:val="20"/>
          <w:rtl/>
        </w:rPr>
        <w:t>ד"ה לא בימי</w:t>
      </w:r>
      <w:r>
        <w:rPr>
          <w:rFonts w:hint="cs"/>
          <w:szCs w:val="20"/>
          <w:rtl/>
        </w:rPr>
        <w:t>)</w:t>
      </w:r>
      <w:r>
        <w:rPr>
          <w:szCs w:val="20"/>
          <w:rtl/>
        </w:rPr>
        <w:t xml:space="preserve"> כותב שאתי התגייר מהנימוק של "שלחן מלכים", דה</w:t>
      </w:r>
      <w:r>
        <w:rPr>
          <w:rFonts w:hint="cs"/>
          <w:szCs w:val="20"/>
          <w:rtl/>
        </w:rPr>
        <w:t>י</w:t>
      </w:r>
      <w:r>
        <w:rPr>
          <w:szCs w:val="20"/>
          <w:rtl/>
        </w:rPr>
        <w:t>ינו לצורך הק</w:t>
      </w:r>
      <w:r>
        <w:rPr>
          <w:rFonts w:hint="cs"/>
          <w:szCs w:val="20"/>
          <w:rtl/>
        </w:rPr>
        <w:t>ִ</w:t>
      </w:r>
      <w:r>
        <w:rPr>
          <w:szCs w:val="20"/>
          <w:rtl/>
        </w:rPr>
        <w:t xml:space="preserve">רבה למלכות. </w:t>
      </w:r>
      <w:proofErr w:type="spellStart"/>
      <w:r>
        <w:rPr>
          <w:szCs w:val="20"/>
          <w:rtl/>
        </w:rPr>
        <w:t>בשו"ת</w:t>
      </w:r>
      <w:proofErr w:type="spellEnd"/>
      <w:r>
        <w:rPr>
          <w:szCs w:val="20"/>
          <w:rtl/>
        </w:rPr>
        <w:t xml:space="preserve"> ר' אברהם בן הרמב"ם סי</w:t>
      </w:r>
      <w:r>
        <w:rPr>
          <w:rFonts w:hint="cs"/>
          <w:szCs w:val="20"/>
          <w:rtl/>
        </w:rPr>
        <w:t>'</w:t>
      </w:r>
      <w:r>
        <w:rPr>
          <w:szCs w:val="20"/>
          <w:rtl/>
        </w:rPr>
        <w:t xml:space="preserve"> כה, </w:t>
      </w:r>
      <w:proofErr w:type="spellStart"/>
      <w:r>
        <w:rPr>
          <w:szCs w:val="20"/>
          <w:rtl/>
        </w:rPr>
        <w:t>ובשו"ת</w:t>
      </w:r>
      <w:proofErr w:type="spellEnd"/>
      <w:r>
        <w:rPr>
          <w:szCs w:val="20"/>
          <w:rtl/>
        </w:rPr>
        <w:t xml:space="preserve"> </w:t>
      </w:r>
      <w:proofErr w:type="spellStart"/>
      <w:r>
        <w:rPr>
          <w:szCs w:val="20"/>
          <w:rtl/>
        </w:rPr>
        <w:t>התשב"ץ</w:t>
      </w:r>
      <w:proofErr w:type="spellEnd"/>
      <w:r>
        <w:rPr>
          <w:rFonts w:hint="cs"/>
          <w:szCs w:val="20"/>
          <w:rtl/>
        </w:rPr>
        <w:t>,</w:t>
      </w:r>
      <w:r>
        <w:rPr>
          <w:szCs w:val="20"/>
          <w:rtl/>
        </w:rPr>
        <w:t xml:space="preserve"> חלק ג</w:t>
      </w:r>
      <w:r>
        <w:rPr>
          <w:rFonts w:hint="cs"/>
          <w:szCs w:val="20"/>
          <w:rtl/>
        </w:rPr>
        <w:t>,</w:t>
      </w:r>
      <w:r>
        <w:rPr>
          <w:szCs w:val="20"/>
          <w:rtl/>
        </w:rPr>
        <w:t xml:space="preserve"> סי</w:t>
      </w:r>
      <w:r>
        <w:rPr>
          <w:rFonts w:hint="cs"/>
          <w:szCs w:val="20"/>
          <w:rtl/>
        </w:rPr>
        <w:t>'</w:t>
      </w:r>
      <w:r>
        <w:rPr>
          <w:szCs w:val="20"/>
          <w:rtl/>
        </w:rPr>
        <w:t xml:space="preserve"> צו</w:t>
      </w:r>
      <w:r>
        <w:rPr>
          <w:rFonts w:hint="cs"/>
          <w:szCs w:val="20"/>
          <w:rtl/>
        </w:rPr>
        <w:t>,</w:t>
      </w:r>
      <w:r>
        <w:rPr>
          <w:szCs w:val="20"/>
          <w:rtl/>
        </w:rPr>
        <w:t xml:space="preserve"> לומדים ממסקנת הגמ</w:t>
      </w:r>
      <w:r>
        <w:rPr>
          <w:rFonts w:hint="cs"/>
          <w:szCs w:val="20"/>
          <w:rtl/>
        </w:rPr>
        <w:t>רא</w:t>
      </w:r>
      <w:r>
        <w:rPr>
          <w:szCs w:val="20"/>
          <w:rtl/>
        </w:rPr>
        <w:t xml:space="preserve"> בקידושין, שאתי היה גר. </w:t>
      </w:r>
      <w:proofErr w:type="spellStart"/>
      <w:r>
        <w:rPr>
          <w:szCs w:val="20"/>
          <w:rtl/>
        </w:rPr>
        <w:t>הרד"ק</w:t>
      </w:r>
      <w:proofErr w:type="spellEnd"/>
      <w:r>
        <w:rPr>
          <w:szCs w:val="20"/>
          <w:rtl/>
        </w:rPr>
        <w:t xml:space="preserve"> דן בגרותו של אתי במספר מקומות. הוא מודע לכך שבתלמוד סברו שהוא </w:t>
      </w:r>
      <w:proofErr w:type="spellStart"/>
      <w:r>
        <w:rPr>
          <w:szCs w:val="20"/>
          <w:rtl/>
        </w:rPr>
        <w:t>נכרי</w:t>
      </w:r>
      <w:proofErr w:type="spellEnd"/>
      <w:r>
        <w:rPr>
          <w:szCs w:val="20"/>
          <w:rtl/>
        </w:rPr>
        <w:t xml:space="preserve">, אך הוא נוטה לומר שהוא התגייר ונקרא גתי בשל מקום מגוריו. ראה: </w:t>
      </w:r>
      <w:proofErr w:type="spellStart"/>
      <w:r>
        <w:rPr>
          <w:szCs w:val="20"/>
          <w:rtl/>
        </w:rPr>
        <w:t>רד"ק</w:t>
      </w:r>
      <w:proofErr w:type="spellEnd"/>
      <w:r>
        <w:rPr>
          <w:szCs w:val="20"/>
          <w:rtl/>
        </w:rPr>
        <w:t xml:space="preserve"> לשמוא</w:t>
      </w:r>
      <w:r>
        <w:rPr>
          <w:rFonts w:hint="cs"/>
          <w:szCs w:val="20"/>
          <w:rtl/>
        </w:rPr>
        <w:t>ל א</w:t>
      </w:r>
      <w:r>
        <w:rPr>
          <w:szCs w:val="20"/>
          <w:rtl/>
        </w:rPr>
        <w:t xml:space="preserve"> </w:t>
      </w:r>
      <w:proofErr w:type="spellStart"/>
      <w:r>
        <w:rPr>
          <w:szCs w:val="20"/>
          <w:rtl/>
        </w:rPr>
        <w:t>כא</w:t>
      </w:r>
      <w:proofErr w:type="spellEnd"/>
      <w:r>
        <w:rPr>
          <w:szCs w:val="20"/>
          <w:rtl/>
        </w:rPr>
        <w:t>, ח; שמו</w:t>
      </w:r>
      <w:r>
        <w:rPr>
          <w:rFonts w:hint="cs"/>
          <w:szCs w:val="20"/>
          <w:rtl/>
        </w:rPr>
        <w:t xml:space="preserve">אל </w:t>
      </w:r>
      <w:r>
        <w:rPr>
          <w:szCs w:val="20"/>
          <w:rtl/>
        </w:rPr>
        <w:t xml:space="preserve">ב ה, </w:t>
      </w:r>
      <w:proofErr w:type="spellStart"/>
      <w:r>
        <w:rPr>
          <w:szCs w:val="20"/>
          <w:rtl/>
        </w:rPr>
        <w:t>כא</w:t>
      </w:r>
      <w:proofErr w:type="spellEnd"/>
      <w:r>
        <w:rPr>
          <w:szCs w:val="20"/>
          <w:rtl/>
        </w:rPr>
        <w:t>;</w:t>
      </w:r>
      <w:r>
        <w:rPr>
          <w:rFonts w:hint="cs"/>
          <w:szCs w:val="20"/>
          <w:rtl/>
        </w:rPr>
        <w:t xml:space="preserve"> </w:t>
      </w:r>
      <w:r>
        <w:rPr>
          <w:szCs w:val="20"/>
          <w:rtl/>
        </w:rPr>
        <w:t xml:space="preserve">יא, ג; </w:t>
      </w:r>
      <w:proofErr w:type="spellStart"/>
      <w:r>
        <w:rPr>
          <w:szCs w:val="20"/>
          <w:rtl/>
        </w:rPr>
        <w:t>יב</w:t>
      </w:r>
      <w:proofErr w:type="spellEnd"/>
      <w:r>
        <w:rPr>
          <w:szCs w:val="20"/>
          <w:rtl/>
        </w:rPr>
        <w:t xml:space="preserve">, ל; טו, </w:t>
      </w:r>
      <w:proofErr w:type="spellStart"/>
      <w:r>
        <w:rPr>
          <w:szCs w:val="20"/>
          <w:rtl/>
        </w:rPr>
        <w:t>יח</w:t>
      </w:r>
      <w:proofErr w:type="spellEnd"/>
      <w:r>
        <w:rPr>
          <w:szCs w:val="20"/>
          <w:rtl/>
        </w:rPr>
        <w:t>. ראה עוד: הרב חיים יוסף דוד אזולאי, שו"ת חיים שאל</w:t>
      </w:r>
      <w:r>
        <w:rPr>
          <w:rFonts w:hint="cs"/>
          <w:szCs w:val="20"/>
          <w:rtl/>
        </w:rPr>
        <w:t>,</w:t>
      </w:r>
      <w:r>
        <w:rPr>
          <w:szCs w:val="20"/>
          <w:rtl/>
        </w:rPr>
        <w:t xml:space="preserve"> חלק ב</w:t>
      </w:r>
      <w:r>
        <w:rPr>
          <w:rFonts w:hint="cs"/>
          <w:szCs w:val="20"/>
          <w:rtl/>
        </w:rPr>
        <w:t>,</w:t>
      </w:r>
      <w:r>
        <w:rPr>
          <w:szCs w:val="20"/>
          <w:rtl/>
        </w:rPr>
        <w:t xml:space="preserve"> סי</w:t>
      </w:r>
      <w:r>
        <w:rPr>
          <w:rFonts w:hint="cs"/>
          <w:szCs w:val="20"/>
          <w:rtl/>
        </w:rPr>
        <w:t>'</w:t>
      </w:r>
      <w:r>
        <w:rPr>
          <w:szCs w:val="20"/>
          <w:rtl/>
        </w:rPr>
        <w:t xml:space="preserve"> מג, ז; הרב אליעזר </w:t>
      </w:r>
      <w:proofErr w:type="spellStart"/>
      <w:r>
        <w:rPr>
          <w:rFonts w:hint="cs"/>
          <w:szCs w:val="20"/>
          <w:rtl/>
        </w:rPr>
        <w:t>ו</w:t>
      </w:r>
      <w:r>
        <w:rPr>
          <w:szCs w:val="20"/>
          <w:rtl/>
        </w:rPr>
        <w:t>ולד</w:t>
      </w:r>
      <w:r>
        <w:rPr>
          <w:rFonts w:hint="cs"/>
          <w:szCs w:val="20"/>
          <w:rtl/>
        </w:rPr>
        <w:t>י</w:t>
      </w:r>
      <w:r>
        <w:rPr>
          <w:szCs w:val="20"/>
          <w:rtl/>
        </w:rPr>
        <w:t>נברג</w:t>
      </w:r>
      <w:proofErr w:type="spellEnd"/>
      <w:r>
        <w:rPr>
          <w:szCs w:val="20"/>
          <w:rtl/>
        </w:rPr>
        <w:t>, שו"ת ציץ אליעזר</w:t>
      </w:r>
      <w:r>
        <w:rPr>
          <w:rFonts w:hint="cs"/>
          <w:szCs w:val="20"/>
          <w:rtl/>
        </w:rPr>
        <w:t>,</w:t>
      </w:r>
      <w:r>
        <w:rPr>
          <w:szCs w:val="20"/>
          <w:rtl/>
        </w:rPr>
        <w:t xml:space="preserve"> חלק </w:t>
      </w:r>
      <w:proofErr w:type="spellStart"/>
      <w:r>
        <w:rPr>
          <w:szCs w:val="20"/>
          <w:rtl/>
        </w:rPr>
        <w:t>כא</w:t>
      </w:r>
      <w:proofErr w:type="spellEnd"/>
      <w:r>
        <w:rPr>
          <w:rFonts w:hint="cs"/>
          <w:szCs w:val="20"/>
          <w:rtl/>
        </w:rPr>
        <w:t>,</w:t>
      </w:r>
      <w:r>
        <w:rPr>
          <w:szCs w:val="20"/>
          <w:rtl/>
        </w:rPr>
        <w:t xml:space="preserve"> סי' </w:t>
      </w:r>
      <w:proofErr w:type="spellStart"/>
      <w:r>
        <w:rPr>
          <w:szCs w:val="20"/>
          <w:rtl/>
        </w:rPr>
        <w:t>כו</w:t>
      </w:r>
      <w:proofErr w:type="spellEnd"/>
      <w:r>
        <w:rPr>
          <w:szCs w:val="20"/>
          <w:rtl/>
        </w:rPr>
        <w:t>; שרה רוזנטל, "מעמדו של הגר ביחס למלוכה", שמעתין, 102 (תשנ"א), עמ' 15</w:t>
      </w:r>
      <w:r>
        <w:rPr>
          <w:rFonts w:hint="cs"/>
          <w:szCs w:val="20"/>
          <w:rtl/>
        </w:rPr>
        <w:t>-</w:t>
      </w:r>
      <w:r>
        <w:rPr>
          <w:szCs w:val="20"/>
          <w:rtl/>
        </w:rPr>
        <w:t xml:space="preserve">20. </w:t>
      </w:r>
    </w:p>
  </w:footnote>
  <w:footnote w:id="23">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הרמב"ם בהקדמתו למשנה תורה כותב שאב</w:t>
      </w:r>
      <w:r>
        <w:rPr>
          <w:rFonts w:hint="cs"/>
          <w:szCs w:val="20"/>
          <w:rtl/>
        </w:rPr>
        <w:t>ות</w:t>
      </w:r>
      <w:r>
        <w:rPr>
          <w:szCs w:val="20"/>
          <w:rtl/>
        </w:rPr>
        <w:t xml:space="preserve">יהם של ר' עקיבא </w:t>
      </w:r>
      <w:r>
        <w:rPr>
          <w:rFonts w:hint="cs"/>
          <w:szCs w:val="20"/>
          <w:rtl/>
        </w:rPr>
        <w:t>ו</w:t>
      </w:r>
      <w:r>
        <w:rPr>
          <w:szCs w:val="20"/>
          <w:rtl/>
        </w:rPr>
        <w:t>ר' מאיר היו גרי צדק. לא ברור מקורו של הרמב"ם ביחס ליוסף, אביו של ר' עקיבא. על אביו של ר' מאיר שהיה גר צדק</w:t>
      </w:r>
      <w:r>
        <w:rPr>
          <w:rFonts w:hint="cs"/>
          <w:szCs w:val="20"/>
          <w:rtl/>
        </w:rPr>
        <w:t xml:space="preserve"> ראה</w:t>
      </w:r>
      <w:r>
        <w:rPr>
          <w:szCs w:val="20"/>
          <w:rtl/>
        </w:rPr>
        <w:t xml:space="preserve"> גיטין נו ע"א. היות אביהם גר צדק אינו מונע מהם לשמש בשררה. ראה: הרב נחום </w:t>
      </w:r>
      <w:proofErr w:type="spellStart"/>
      <w:r>
        <w:rPr>
          <w:szCs w:val="20"/>
          <w:rtl/>
        </w:rPr>
        <w:t>רבינוביץ</w:t>
      </w:r>
      <w:proofErr w:type="spellEnd"/>
      <w:r>
        <w:rPr>
          <w:szCs w:val="20"/>
          <w:rtl/>
        </w:rPr>
        <w:t xml:space="preserve">', </w:t>
      </w:r>
      <w:r>
        <w:rPr>
          <w:rFonts w:hint="cs"/>
          <w:szCs w:val="20"/>
          <w:rtl/>
        </w:rPr>
        <w:t>משנה תורה ל</w:t>
      </w:r>
      <w:r>
        <w:rPr>
          <w:szCs w:val="20"/>
          <w:rtl/>
        </w:rPr>
        <w:t xml:space="preserve">רמב"ם </w:t>
      </w:r>
      <w:r>
        <w:rPr>
          <w:rFonts w:hint="cs"/>
          <w:szCs w:val="20"/>
          <w:rtl/>
        </w:rPr>
        <w:t xml:space="preserve">עם </w:t>
      </w:r>
      <w:r>
        <w:rPr>
          <w:szCs w:val="20"/>
          <w:rtl/>
        </w:rPr>
        <w:t>פירוש יד פשוטה</w:t>
      </w:r>
      <w:r>
        <w:rPr>
          <w:rFonts w:hint="cs"/>
          <w:szCs w:val="20"/>
          <w:rtl/>
        </w:rPr>
        <w:t xml:space="preserve">, </w:t>
      </w:r>
      <w:r>
        <w:rPr>
          <w:szCs w:val="20"/>
          <w:rtl/>
        </w:rPr>
        <w:t xml:space="preserve">הקדמה </w:t>
      </w:r>
      <w:r>
        <w:rPr>
          <w:rFonts w:hint="cs"/>
          <w:szCs w:val="20"/>
          <w:rtl/>
        </w:rPr>
        <w:t>ומניין המצוות</w:t>
      </w:r>
      <w:r>
        <w:rPr>
          <w:szCs w:val="20"/>
          <w:rtl/>
        </w:rPr>
        <w:t xml:space="preserve">, עמ' טז-יז; הרב מרדכי </w:t>
      </w:r>
      <w:proofErr w:type="spellStart"/>
      <w:r>
        <w:rPr>
          <w:szCs w:val="20"/>
          <w:rtl/>
        </w:rPr>
        <w:t>פוגלמן</w:t>
      </w:r>
      <w:proofErr w:type="spellEnd"/>
      <w:r>
        <w:rPr>
          <w:szCs w:val="20"/>
          <w:rtl/>
        </w:rPr>
        <w:t xml:space="preserve">, שו"ת בית מרדכי, סי' פ; הרב אליעזר </w:t>
      </w:r>
      <w:proofErr w:type="spellStart"/>
      <w:r>
        <w:rPr>
          <w:szCs w:val="20"/>
          <w:rtl/>
        </w:rPr>
        <w:t>ו</w:t>
      </w:r>
      <w:r>
        <w:rPr>
          <w:rFonts w:hint="cs"/>
          <w:szCs w:val="20"/>
          <w:rtl/>
        </w:rPr>
        <w:t>ו</w:t>
      </w:r>
      <w:r>
        <w:rPr>
          <w:szCs w:val="20"/>
          <w:rtl/>
        </w:rPr>
        <w:t>לד</w:t>
      </w:r>
      <w:r>
        <w:rPr>
          <w:rFonts w:hint="cs"/>
          <w:szCs w:val="20"/>
          <w:rtl/>
        </w:rPr>
        <w:t>י</w:t>
      </w:r>
      <w:r>
        <w:rPr>
          <w:szCs w:val="20"/>
          <w:rtl/>
        </w:rPr>
        <w:t>נברג</w:t>
      </w:r>
      <w:proofErr w:type="spellEnd"/>
      <w:r>
        <w:rPr>
          <w:szCs w:val="20"/>
          <w:rtl/>
        </w:rPr>
        <w:t>, שו"ת ציץ אליעזר</w:t>
      </w:r>
      <w:r>
        <w:rPr>
          <w:rFonts w:hint="cs"/>
          <w:szCs w:val="20"/>
          <w:rtl/>
        </w:rPr>
        <w:t>,</w:t>
      </w:r>
      <w:r>
        <w:rPr>
          <w:szCs w:val="20"/>
          <w:rtl/>
        </w:rPr>
        <w:t xml:space="preserve"> חלק </w:t>
      </w:r>
      <w:proofErr w:type="spellStart"/>
      <w:r>
        <w:rPr>
          <w:szCs w:val="20"/>
          <w:rtl/>
        </w:rPr>
        <w:t>יט</w:t>
      </w:r>
      <w:proofErr w:type="spellEnd"/>
      <w:r>
        <w:rPr>
          <w:szCs w:val="20"/>
          <w:rtl/>
        </w:rPr>
        <w:t>, סי</w:t>
      </w:r>
      <w:r>
        <w:rPr>
          <w:rFonts w:hint="cs"/>
          <w:szCs w:val="20"/>
          <w:rtl/>
        </w:rPr>
        <w:t>'</w:t>
      </w:r>
      <w:r>
        <w:rPr>
          <w:szCs w:val="20"/>
          <w:rtl/>
        </w:rPr>
        <w:t xml:space="preserve"> </w:t>
      </w:r>
      <w:proofErr w:type="spellStart"/>
      <w:r>
        <w:rPr>
          <w:szCs w:val="20"/>
          <w:rtl/>
        </w:rPr>
        <w:t>מז</w:t>
      </w:r>
      <w:proofErr w:type="spellEnd"/>
      <w:r>
        <w:rPr>
          <w:rFonts w:hint="cs"/>
          <w:szCs w:val="20"/>
          <w:rtl/>
        </w:rPr>
        <w:t>-</w:t>
      </w:r>
      <w:r>
        <w:rPr>
          <w:szCs w:val="20"/>
          <w:rtl/>
        </w:rPr>
        <w:t xml:space="preserve">מח. </w:t>
      </w:r>
    </w:p>
  </w:footnote>
  <w:footnote w:id="24">
    <w:p w:rsidR="00AE66E4" w:rsidRDefault="00AE66E4" w:rsidP="00AE66E4">
      <w:pPr>
        <w:pStyle w:val="a5"/>
        <w:rPr>
          <w:szCs w:val="20"/>
          <w:rtl/>
        </w:rPr>
      </w:pPr>
      <w:r>
        <w:rPr>
          <w:rStyle w:val="a7"/>
          <w:szCs w:val="20"/>
          <w:rtl/>
        </w:rPr>
        <w:footnoteRef/>
      </w:r>
      <w:r>
        <w:rPr>
          <w:rFonts w:hint="cs"/>
          <w:szCs w:val="20"/>
          <w:rtl/>
        </w:rPr>
        <w:t>.</w:t>
      </w:r>
      <w:r>
        <w:rPr>
          <w:rFonts w:hint="cs"/>
          <w:szCs w:val="20"/>
          <w:rtl/>
        </w:rPr>
        <w:tab/>
        <w:t>סיכום דברי הרבנים בסוגיה זו עם קום המדינה, ראה: גרשון גרמן, מלך ישראל, עמ' 739-749</w:t>
      </w:r>
      <w:r>
        <w:rPr>
          <w:szCs w:val="20"/>
          <w:rtl/>
        </w:rPr>
        <w:t xml:space="preserve">. </w:t>
      </w:r>
    </w:p>
  </w:footnote>
  <w:footnote w:id="25">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דברים ברוח זו ניתן להבין מדברי הרב יעקב </w:t>
      </w:r>
      <w:proofErr w:type="spellStart"/>
      <w:r>
        <w:rPr>
          <w:szCs w:val="20"/>
          <w:rtl/>
        </w:rPr>
        <w:t>ששפורטש</w:t>
      </w:r>
      <w:proofErr w:type="spellEnd"/>
      <w:r>
        <w:rPr>
          <w:szCs w:val="20"/>
          <w:rtl/>
        </w:rPr>
        <w:t>, שו"ת אהל יעקב</w:t>
      </w:r>
      <w:r>
        <w:rPr>
          <w:rFonts w:hint="cs"/>
          <w:szCs w:val="20"/>
          <w:rtl/>
        </w:rPr>
        <w:t>,</w:t>
      </w:r>
      <w:r>
        <w:rPr>
          <w:szCs w:val="20"/>
          <w:rtl/>
        </w:rPr>
        <w:t xml:space="preserve"> סי' ד</w:t>
      </w:r>
      <w:r>
        <w:rPr>
          <w:rFonts w:hint="cs"/>
          <w:szCs w:val="20"/>
          <w:rtl/>
        </w:rPr>
        <w:t>,</w:t>
      </w:r>
      <w:r>
        <w:rPr>
          <w:szCs w:val="20"/>
          <w:rtl/>
        </w:rPr>
        <w:t xml:space="preserve"> הכותב שגר איננו יכול ל</w:t>
      </w:r>
      <w:r>
        <w:rPr>
          <w:rFonts w:hint="cs"/>
          <w:szCs w:val="20"/>
          <w:rtl/>
        </w:rPr>
        <w:t>י</w:t>
      </w:r>
      <w:r>
        <w:rPr>
          <w:szCs w:val="20"/>
          <w:rtl/>
        </w:rPr>
        <w:t xml:space="preserve">טול שום שררה, אך יכול לשמש כגזבר, כנאמן. לפיו, גר איננו יכול לקבל תפקיד של שררה, אך יכול למלא תפקיד טכני ניהולי כמקבל הוראות מדרגה מעליו. </w:t>
      </w:r>
      <w:r>
        <w:rPr>
          <w:rFonts w:hint="cs"/>
          <w:szCs w:val="20"/>
          <w:rtl/>
        </w:rPr>
        <w:t xml:space="preserve">אמנם </w:t>
      </w:r>
      <w:r>
        <w:rPr>
          <w:szCs w:val="20"/>
          <w:rtl/>
        </w:rPr>
        <w:t xml:space="preserve">דבריו הם ביחס לגר, לא ביחס </w:t>
      </w:r>
      <w:proofErr w:type="spellStart"/>
      <w:r>
        <w:rPr>
          <w:szCs w:val="20"/>
          <w:rtl/>
        </w:rPr>
        <w:t>לנכרי</w:t>
      </w:r>
      <w:proofErr w:type="spellEnd"/>
      <w:r>
        <w:rPr>
          <w:szCs w:val="20"/>
          <w:rtl/>
        </w:rPr>
        <w:t xml:space="preserve">. </w:t>
      </w:r>
    </w:p>
  </w:footnote>
  <w:footnote w:id="26">
    <w:p w:rsidR="00AE66E4" w:rsidRDefault="00AE66E4" w:rsidP="00AE66E4">
      <w:pPr>
        <w:pStyle w:val="a5"/>
        <w:rPr>
          <w:rFonts w:hint="cs"/>
          <w:szCs w:val="20"/>
          <w:rtl/>
        </w:rPr>
      </w:pPr>
      <w:r>
        <w:rPr>
          <w:rStyle w:val="a7"/>
          <w:szCs w:val="20"/>
          <w:rtl/>
        </w:rPr>
        <w:footnoteRef/>
      </w:r>
      <w:r>
        <w:rPr>
          <w:rFonts w:hint="cs"/>
          <w:szCs w:val="20"/>
          <w:rtl/>
        </w:rPr>
        <w:t>.</w:t>
      </w:r>
      <w:r>
        <w:rPr>
          <w:rFonts w:hint="cs"/>
          <w:szCs w:val="20"/>
          <w:rtl/>
        </w:rPr>
        <w:tab/>
        <w:t xml:space="preserve">וכן הוא בספרו </w:t>
      </w:r>
      <w:r>
        <w:rPr>
          <w:szCs w:val="20"/>
          <w:rtl/>
        </w:rPr>
        <w:t>שו"ת דגל ראובן, חלק ב</w:t>
      </w:r>
      <w:r>
        <w:rPr>
          <w:rFonts w:hint="cs"/>
          <w:szCs w:val="20"/>
          <w:rtl/>
        </w:rPr>
        <w:t>,</w:t>
      </w:r>
      <w:r>
        <w:rPr>
          <w:szCs w:val="20"/>
          <w:rtl/>
        </w:rPr>
        <w:t xml:space="preserve"> ס</w:t>
      </w:r>
      <w:r>
        <w:rPr>
          <w:rFonts w:hint="cs"/>
          <w:szCs w:val="20"/>
          <w:rtl/>
        </w:rPr>
        <w:t>י'</w:t>
      </w:r>
      <w:r>
        <w:rPr>
          <w:szCs w:val="20"/>
          <w:rtl/>
        </w:rPr>
        <w:t xml:space="preserve"> כה. דברים דומים כתב גם הרב </w:t>
      </w:r>
      <w:proofErr w:type="spellStart"/>
      <w:r>
        <w:rPr>
          <w:szCs w:val="20"/>
          <w:rtl/>
        </w:rPr>
        <w:t>בצמ"ח</w:t>
      </w:r>
      <w:proofErr w:type="spellEnd"/>
      <w:r>
        <w:rPr>
          <w:szCs w:val="20"/>
          <w:rtl/>
        </w:rPr>
        <w:t xml:space="preserve"> עוזיאל, </w:t>
      </w:r>
      <w:r>
        <w:rPr>
          <w:rFonts w:hint="cs"/>
          <w:szCs w:val="20"/>
          <w:rtl/>
        </w:rPr>
        <w:t xml:space="preserve">בתוך: </w:t>
      </w:r>
      <w:r>
        <w:rPr>
          <w:szCs w:val="20"/>
          <w:rtl/>
        </w:rPr>
        <w:t>תחוקה לישראל על פי התורה</w:t>
      </w:r>
      <w:r>
        <w:rPr>
          <w:rFonts w:hint="cs"/>
          <w:szCs w:val="20"/>
          <w:rtl/>
        </w:rPr>
        <w:t>,</w:t>
      </w:r>
      <w:r>
        <w:rPr>
          <w:szCs w:val="20"/>
          <w:rtl/>
        </w:rPr>
        <w:t xml:space="preserve"> </w:t>
      </w:r>
      <w:r>
        <w:rPr>
          <w:rFonts w:hint="cs"/>
          <w:szCs w:val="20"/>
          <w:rtl/>
        </w:rPr>
        <w:t xml:space="preserve">חלק א, </w:t>
      </w:r>
      <w:r>
        <w:rPr>
          <w:szCs w:val="20"/>
          <w:rtl/>
        </w:rPr>
        <w:t>עמ' 246.</w:t>
      </w:r>
      <w:r>
        <w:rPr>
          <w:rFonts w:hint="cs"/>
          <w:szCs w:val="20"/>
          <w:rtl/>
        </w:rPr>
        <w:t xml:space="preserve"> </w:t>
      </w:r>
    </w:p>
  </w:footnote>
  <w:footnote w:id="27">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גם הדיינים בבית הדין הרבני מתמנים על ידי ועדה בה חברים נציגי </w:t>
      </w:r>
      <w:r>
        <w:rPr>
          <w:rFonts w:hint="cs"/>
          <w:szCs w:val="20"/>
          <w:rtl/>
        </w:rPr>
        <w:t>ה</w:t>
      </w:r>
      <w:r>
        <w:rPr>
          <w:szCs w:val="20"/>
          <w:rtl/>
        </w:rPr>
        <w:t>ממשלה והכנסת, נציגי הדי</w:t>
      </w:r>
      <w:r>
        <w:rPr>
          <w:rFonts w:hint="cs"/>
          <w:szCs w:val="20"/>
          <w:rtl/>
        </w:rPr>
        <w:t>י</w:t>
      </w:r>
      <w:r>
        <w:rPr>
          <w:szCs w:val="20"/>
          <w:rtl/>
        </w:rPr>
        <w:t>נים</w:t>
      </w:r>
      <w:r>
        <w:rPr>
          <w:rFonts w:hint="cs"/>
          <w:szCs w:val="20"/>
          <w:rtl/>
        </w:rPr>
        <w:t xml:space="preserve">, הרבנים הראשיים </w:t>
      </w:r>
      <w:r>
        <w:rPr>
          <w:szCs w:val="20"/>
          <w:rtl/>
        </w:rPr>
        <w:t>ו</w:t>
      </w:r>
      <w:r>
        <w:rPr>
          <w:rFonts w:hint="cs"/>
          <w:szCs w:val="20"/>
          <w:rtl/>
        </w:rPr>
        <w:t xml:space="preserve">נציגי </w:t>
      </w:r>
      <w:r>
        <w:rPr>
          <w:szCs w:val="20"/>
          <w:rtl/>
        </w:rPr>
        <w:t xml:space="preserve">לשכת עורכי הדין, ועל פי דברי </w:t>
      </w:r>
      <w:proofErr w:type="spellStart"/>
      <w:r>
        <w:rPr>
          <w:szCs w:val="20"/>
          <w:rtl/>
        </w:rPr>
        <w:t>התומים</w:t>
      </w:r>
      <w:proofErr w:type="spellEnd"/>
      <w:r>
        <w:rPr>
          <w:szCs w:val="20"/>
          <w:rtl/>
        </w:rPr>
        <w:t xml:space="preserve"> הם יוכלו למנות גם גר מתוקף חוקי המלך. </w:t>
      </w:r>
      <w:r>
        <w:rPr>
          <w:rFonts w:hint="cs"/>
          <w:szCs w:val="20"/>
          <w:rtl/>
        </w:rPr>
        <w:t xml:space="preserve">וכבר </w:t>
      </w:r>
      <w:r>
        <w:rPr>
          <w:szCs w:val="20"/>
          <w:rtl/>
        </w:rPr>
        <w:t xml:space="preserve">העיר </w:t>
      </w:r>
      <w:r>
        <w:rPr>
          <w:rFonts w:hint="cs"/>
          <w:szCs w:val="20"/>
          <w:rtl/>
        </w:rPr>
        <w:t xml:space="preserve">על כך </w:t>
      </w:r>
      <w:r>
        <w:rPr>
          <w:szCs w:val="20"/>
          <w:rtl/>
        </w:rPr>
        <w:t>הרב יהודה גרשוני, משפט המלוכה</w:t>
      </w:r>
      <w:r>
        <w:rPr>
          <w:rFonts w:hint="cs"/>
          <w:szCs w:val="20"/>
          <w:rtl/>
        </w:rPr>
        <w:t>,</w:t>
      </w:r>
      <w:r>
        <w:rPr>
          <w:szCs w:val="20"/>
          <w:rtl/>
        </w:rPr>
        <w:t xml:space="preserve"> עמ' לט. </w:t>
      </w:r>
    </w:p>
  </w:footnote>
  <w:footnote w:id="28">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על ההבדלים שבין משפט התורה </w:t>
      </w:r>
      <w:r>
        <w:rPr>
          <w:rFonts w:hint="cs"/>
          <w:szCs w:val="20"/>
          <w:rtl/>
        </w:rPr>
        <w:t>ל</w:t>
      </w:r>
      <w:r>
        <w:rPr>
          <w:szCs w:val="20"/>
          <w:rtl/>
        </w:rPr>
        <w:t>משפט המלך, ו</w:t>
      </w:r>
      <w:r>
        <w:rPr>
          <w:rFonts w:hint="cs"/>
          <w:szCs w:val="20"/>
          <w:rtl/>
        </w:rPr>
        <w:t xml:space="preserve">על </w:t>
      </w:r>
      <w:r>
        <w:rPr>
          <w:szCs w:val="20"/>
          <w:rtl/>
        </w:rPr>
        <w:t xml:space="preserve">הצורך במערכת משפטית כפולה, ראה בספרי: מלכות יהודה וישראל, </w:t>
      </w:r>
      <w:r>
        <w:rPr>
          <w:rFonts w:hint="cs"/>
          <w:szCs w:val="20"/>
          <w:rtl/>
        </w:rPr>
        <w:t xml:space="preserve">"משפטי המדינה ומשפט התורה", </w:t>
      </w:r>
      <w:r>
        <w:rPr>
          <w:szCs w:val="20"/>
          <w:rtl/>
        </w:rPr>
        <w:t>עמ' 87</w:t>
      </w:r>
      <w:r>
        <w:rPr>
          <w:rFonts w:hint="cs"/>
          <w:szCs w:val="20"/>
          <w:rtl/>
        </w:rPr>
        <w:t>-</w:t>
      </w:r>
      <w:r>
        <w:rPr>
          <w:szCs w:val="20"/>
          <w:rtl/>
        </w:rPr>
        <w:t>98</w:t>
      </w:r>
      <w:r>
        <w:rPr>
          <w:rFonts w:hint="cs"/>
          <w:szCs w:val="20"/>
          <w:rtl/>
        </w:rPr>
        <w:t xml:space="preserve">, ובמאמר: "חוקה לישראל </w:t>
      </w:r>
      <w:r>
        <w:rPr>
          <w:szCs w:val="20"/>
          <w:rtl/>
        </w:rPr>
        <w:t>–</w:t>
      </w:r>
      <w:r>
        <w:rPr>
          <w:rFonts w:hint="cs"/>
          <w:szCs w:val="20"/>
          <w:rtl/>
        </w:rPr>
        <w:t xml:space="preserve"> תחליף לחוקת התורה?".</w:t>
      </w:r>
      <w:r>
        <w:rPr>
          <w:szCs w:val="20"/>
          <w:rtl/>
        </w:rPr>
        <w:t xml:space="preserve"> </w:t>
      </w:r>
    </w:p>
  </w:footnote>
  <w:footnote w:id="29">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בהמשך דבריו, במסגרת הצעת חוקה למדינת ישראל (מספר חודשים לפני קום המדינה), שם עמ' 251, כתב עוד: "נשיא </w:t>
      </w:r>
      <w:r>
        <w:rPr>
          <w:rFonts w:hint="cs"/>
          <w:szCs w:val="20"/>
          <w:rtl/>
        </w:rPr>
        <w:t>המדינה וזכויותיו וחובותיו וזמן בחירתו כמו שכתוב בתורה 'מקרב אחיך',</w:t>
      </w:r>
      <w:r>
        <w:rPr>
          <w:rFonts w:hint="cs"/>
          <w:spacing w:val="-3"/>
          <w:szCs w:val="20"/>
          <w:rtl/>
        </w:rPr>
        <w:t xml:space="preserve"> זאת אומרת </w:t>
      </w:r>
      <w:r>
        <w:rPr>
          <w:spacing w:val="-3"/>
          <w:szCs w:val="20"/>
          <w:rtl/>
        </w:rPr>
        <w:t>מזרע ישראל וממובחר שבאחיך. ...תנאי יסודי בהרכב הממשלה שראש הממשלה ורוב חבריה יהיו מישראל, ומינ</w:t>
      </w:r>
      <w:r>
        <w:rPr>
          <w:rFonts w:hint="cs"/>
          <w:spacing w:val="-3"/>
          <w:szCs w:val="20"/>
          <w:rtl/>
        </w:rPr>
        <w:t>י</w:t>
      </w:r>
      <w:r>
        <w:rPr>
          <w:spacing w:val="-3"/>
          <w:szCs w:val="20"/>
          <w:rtl/>
        </w:rPr>
        <w:t>סטרים אחדים מבין הערבים ישתתפו, בתנאי שיהיו נתיני מדינת ישראל".</w:t>
      </w:r>
      <w:r>
        <w:rPr>
          <w:szCs w:val="20"/>
          <w:rtl/>
        </w:rPr>
        <w:t xml:space="preserve"> </w:t>
      </w:r>
    </w:p>
  </w:footnote>
  <w:footnote w:id="30">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על הדרכים השונות </w:t>
      </w:r>
      <w:r>
        <w:rPr>
          <w:rFonts w:hint="cs"/>
          <w:szCs w:val="20"/>
          <w:rtl/>
        </w:rPr>
        <w:t>ל</w:t>
      </w:r>
      <w:r>
        <w:rPr>
          <w:szCs w:val="20"/>
          <w:rtl/>
        </w:rPr>
        <w:t>מינוי מנהיג, ראה בספרי: מלכות יהודה וישראל, עמ' 37</w:t>
      </w:r>
      <w:r>
        <w:rPr>
          <w:rFonts w:hint="cs"/>
          <w:szCs w:val="20"/>
          <w:rtl/>
        </w:rPr>
        <w:t>-</w:t>
      </w:r>
      <w:r>
        <w:rPr>
          <w:szCs w:val="20"/>
          <w:rtl/>
        </w:rPr>
        <w:t xml:space="preserve">40. </w:t>
      </w:r>
    </w:p>
  </w:footnote>
  <w:footnote w:id="31">
    <w:p w:rsidR="00AE66E4" w:rsidRDefault="00AE66E4" w:rsidP="00AE66E4">
      <w:pPr>
        <w:pStyle w:val="a5"/>
        <w:rPr>
          <w:rFonts w:hint="cs"/>
          <w:szCs w:val="20"/>
          <w:rtl/>
        </w:rPr>
      </w:pPr>
      <w:r>
        <w:rPr>
          <w:rStyle w:val="a7"/>
          <w:szCs w:val="20"/>
          <w:rtl/>
        </w:rPr>
        <w:footnoteRef/>
      </w:r>
      <w:r>
        <w:rPr>
          <w:rFonts w:hint="cs"/>
          <w:szCs w:val="20"/>
          <w:rtl/>
        </w:rPr>
        <w:t>.</w:t>
      </w:r>
      <w:r>
        <w:rPr>
          <w:rFonts w:hint="cs"/>
          <w:szCs w:val="20"/>
          <w:rtl/>
        </w:rPr>
        <w:tab/>
        <w:t xml:space="preserve">על </w:t>
      </w:r>
      <w:r>
        <w:rPr>
          <w:szCs w:val="20"/>
          <w:rtl/>
        </w:rPr>
        <w:t>אפשרות הסבר כז</w:t>
      </w:r>
      <w:r>
        <w:rPr>
          <w:rFonts w:hint="cs"/>
          <w:szCs w:val="20"/>
          <w:rtl/>
        </w:rPr>
        <w:t>ה</w:t>
      </w:r>
      <w:r>
        <w:rPr>
          <w:szCs w:val="20"/>
          <w:rtl/>
        </w:rPr>
        <w:t xml:space="preserve"> ברמב"ם, שכך דרך מינוי מלך לכתחילה, ראה: </w:t>
      </w:r>
      <w:proofErr w:type="spellStart"/>
      <w:r>
        <w:rPr>
          <w:szCs w:val="20"/>
          <w:rtl/>
        </w:rPr>
        <w:t>הראי"ה</w:t>
      </w:r>
      <w:proofErr w:type="spellEnd"/>
      <w:r>
        <w:rPr>
          <w:szCs w:val="20"/>
          <w:rtl/>
        </w:rPr>
        <w:t xml:space="preserve"> קוק, שו"ת משפט כהן</w:t>
      </w:r>
      <w:r>
        <w:rPr>
          <w:rFonts w:hint="cs"/>
          <w:szCs w:val="20"/>
          <w:rtl/>
        </w:rPr>
        <w:t>,</w:t>
      </w:r>
      <w:r>
        <w:rPr>
          <w:szCs w:val="20"/>
          <w:rtl/>
        </w:rPr>
        <w:t xml:space="preserve"> עמ' שלו</w:t>
      </w:r>
      <w:r>
        <w:rPr>
          <w:rFonts w:hint="cs"/>
          <w:szCs w:val="20"/>
          <w:rtl/>
        </w:rPr>
        <w:t>,</w:t>
      </w:r>
      <w:r>
        <w:rPr>
          <w:szCs w:val="20"/>
          <w:rtl/>
        </w:rPr>
        <w:t xml:space="preserve"> ובהערות </w:t>
      </w:r>
      <w:proofErr w:type="spellStart"/>
      <w:r>
        <w:rPr>
          <w:szCs w:val="20"/>
          <w:rtl/>
        </w:rPr>
        <w:t>הרצי"ה</w:t>
      </w:r>
      <w:proofErr w:type="spellEnd"/>
      <w:r>
        <w:rPr>
          <w:szCs w:val="20"/>
          <w:rtl/>
        </w:rPr>
        <w:t xml:space="preserve"> קוק שם</w:t>
      </w:r>
      <w:r>
        <w:rPr>
          <w:rFonts w:hint="cs"/>
          <w:szCs w:val="20"/>
          <w:rtl/>
        </w:rPr>
        <w:t>,</w:t>
      </w:r>
      <w:r>
        <w:rPr>
          <w:szCs w:val="20"/>
          <w:rtl/>
        </w:rPr>
        <w:t xml:space="preserve"> עמ' </w:t>
      </w:r>
      <w:proofErr w:type="spellStart"/>
      <w:r>
        <w:rPr>
          <w:szCs w:val="20"/>
          <w:rtl/>
        </w:rPr>
        <w:t>שעח</w:t>
      </w:r>
      <w:proofErr w:type="spellEnd"/>
      <w:r>
        <w:rPr>
          <w:szCs w:val="20"/>
          <w:rtl/>
        </w:rPr>
        <w:t>, ו</w:t>
      </w:r>
      <w:r>
        <w:rPr>
          <w:rFonts w:hint="cs"/>
          <w:szCs w:val="20"/>
          <w:rtl/>
        </w:rPr>
        <w:t xml:space="preserve">כן </w:t>
      </w:r>
      <w:r>
        <w:rPr>
          <w:szCs w:val="20"/>
          <w:rtl/>
        </w:rPr>
        <w:t xml:space="preserve">בהערות </w:t>
      </w:r>
      <w:proofErr w:type="spellStart"/>
      <w:r>
        <w:rPr>
          <w:szCs w:val="20"/>
          <w:rtl/>
        </w:rPr>
        <w:t>הרצי"ה</w:t>
      </w:r>
      <w:proofErr w:type="spellEnd"/>
      <w:r>
        <w:rPr>
          <w:szCs w:val="20"/>
          <w:rtl/>
        </w:rPr>
        <w:t xml:space="preserve"> קוק </w:t>
      </w:r>
      <w:proofErr w:type="spellStart"/>
      <w:r>
        <w:rPr>
          <w:szCs w:val="20"/>
          <w:rtl/>
        </w:rPr>
        <w:t>לשו"ת</w:t>
      </w:r>
      <w:proofErr w:type="spellEnd"/>
      <w:r>
        <w:rPr>
          <w:szCs w:val="20"/>
          <w:rtl/>
        </w:rPr>
        <w:t xml:space="preserve"> אורח משפט</w:t>
      </w:r>
      <w:r>
        <w:rPr>
          <w:rFonts w:hint="cs"/>
          <w:szCs w:val="20"/>
          <w:rtl/>
        </w:rPr>
        <w:t>,</w:t>
      </w:r>
      <w:r>
        <w:rPr>
          <w:szCs w:val="20"/>
          <w:rtl/>
        </w:rPr>
        <w:t xml:space="preserve"> עמ' </w:t>
      </w:r>
      <w:proofErr w:type="spellStart"/>
      <w:r>
        <w:rPr>
          <w:szCs w:val="20"/>
          <w:rtl/>
        </w:rPr>
        <w:t>רסז</w:t>
      </w:r>
      <w:proofErr w:type="spellEnd"/>
      <w:r>
        <w:rPr>
          <w:szCs w:val="20"/>
          <w:rtl/>
        </w:rPr>
        <w:t xml:space="preserve">; הרב ד"ר שמעון </w:t>
      </w:r>
      <w:proofErr w:type="spellStart"/>
      <w:r>
        <w:rPr>
          <w:szCs w:val="20"/>
          <w:rtl/>
        </w:rPr>
        <w:t>פדרבוש</w:t>
      </w:r>
      <w:proofErr w:type="spellEnd"/>
      <w:r>
        <w:rPr>
          <w:szCs w:val="20"/>
          <w:rtl/>
        </w:rPr>
        <w:t>, משפט המלוכה בישראל</w:t>
      </w:r>
      <w:r>
        <w:rPr>
          <w:rFonts w:hint="cs"/>
          <w:szCs w:val="20"/>
          <w:rtl/>
        </w:rPr>
        <w:t>,</w:t>
      </w:r>
      <w:r>
        <w:rPr>
          <w:szCs w:val="20"/>
          <w:rtl/>
        </w:rPr>
        <w:t xml:space="preserve"> עמ' 42</w:t>
      </w:r>
      <w:r>
        <w:rPr>
          <w:rFonts w:hint="cs"/>
          <w:szCs w:val="20"/>
          <w:rtl/>
        </w:rPr>
        <w:t>,</w:t>
      </w:r>
      <w:r>
        <w:rPr>
          <w:szCs w:val="20"/>
          <w:rtl/>
        </w:rPr>
        <w:t xml:space="preserve"> והערת </w:t>
      </w:r>
      <w:proofErr w:type="spellStart"/>
      <w:r>
        <w:rPr>
          <w:szCs w:val="20"/>
          <w:rtl/>
        </w:rPr>
        <w:t>הרצי"ה</w:t>
      </w:r>
      <w:proofErr w:type="spellEnd"/>
      <w:r>
        <w:rPr>
          <w:szCs w:val="20"/>
          <w:rtl/>
        </w:rPr>
        <w:t xml:space="preserve"> קוק שם עמ' 236; הרב אליעזר </w:t>
      </w:r>
      <w:proofErr w:type="spellStart"/>
      <w:r>
        <w:rPr>
          <w:szCs w:val="20"/>
          <w:rtl/>
        </w:rPr>
        <w:t>ו</w:t>
      </w:r>
      <w:r>
        <w:rPr>
          <w:rFonts w:hint="cs"/>
          <w:szCs w:val="20"/>
          <w:rtl/>
        </w:rPr>
        <w:t>ו</w:t>
      </w:r>
      <w:r>
        <w:rPr>
          <w:szCs w:val="20"/>
          <w:rtl/>
        </w:rPr>
        <w:t>לד</w:t>
      </w:r>
      <w:r>
        <w:rPr>
          <w:rFonts w:hint="cs"/>
          <w:szCs w:val="20"/>
          <w:rtl/>
        </w:rPr>
        <w:t>י</w:t>
      </w:r>
      <w:r>
        <w:rPr>
          <w:szCs w:val="20"/>
          <w:rtl/>
        </w:rPr>
        <w:t>נברג</w:t>
      </w:r>
      <w:proofErr w:type="spellEnd"/>
      <w:r>
        <w:rPr>
          <w:szCs w:val="20"/>
          <w:rtl/>
        </w:rPr>
        <w:t>, שו"ת ציץ אליעזר</w:t>
      </w:r>
      <w:r>
        <w:rPr>
          <w:rFonts w:hint="cs"/>
          <w:szCs w:val="20"/>
          <w:rtl/>
        </w:rPr>
        <w:t>,</w:t>
      </w:r>
      <w:r>
        <w:rPr>
          <w:szCs w:val="20"/>
          <w:rtl/>
        </w:rPr>
        <w:t xml:space="preserve"> חלק ב</w:t>
      </w:r>
      <w:r>
        <w:rPr>
          <w:rFonts w:hint="cs"/>
          <w:szCs w:val="20"/>
          <w:rtl/>
        </w:rPr>
        <w:t>,</w:t>
      </w:r>
      <w:r>
        <w:rPr>
          <w:szCs w:val="20"/>
          <w:rtl/>
        </w:rPr>
        <w:t xml:space="preserve"> סי' כח אות ז; הרב שלמה גורן, תורת המועדים עמ' 565.</w:t>
      </w:r>
    </w:p>
    <w:p w:rsidR="00AE66E4" w:rsidRDefault="00AE66E4" w:rsidP="00AE66E4">
      <w:pPr>
        <w:pStyle w:val="a5"/>
        <w:ind w:firstLine="0"/>
        <w:rPr>
          <w:szCs w:val="20"/>
          <w:rtl/>
        </w:rPr>
      </w:pPr>
      <w:r>
        <w:rPr>
          <w:szCs w:val="20"/>
          <w:rtl/>
        </w:rPr>
        <w:t>הרב שאול ישראלי, עמוד הימיני</w:t>
      </w:r>
      <w:r>
        <w:rPr>
          <w:rFonts w:hint="cs"/>
          <w:szCs w:val="20"/>
          <w:rtl/>
        </w:rPr>
        <w:t>,</w:t>
      </w:r>
      <w:r>
        <w:rPr>
          <w:szCs w:val="20"/>
          <w:rtl/>
        </w:rPr>
        <w:t xml:space="preserve"> סי' ז אות ו</w:t>
      </w:r>
      <w:r>
        <w:rPr>
          <w:rFonts w:hint="cs"/>
          <w:szCs w:val="20"/>
          <w:rtl/>
        </w:rPr>
        <w:t>,</w:t>
      </w:r>
      <w:r>
        <w:rPr>
          <w:szCs w:val="20"/>
          <w:rtl/>
        </w:rPr>
        <w:t xml:space="preserve"> השיג על דברי </w:t>
      </w:r>
      <w:proofErr w:type="spellStart"/>
      <w:r>
        <w:rPr>
          <w:szCs w:val="20"/>
          <w:rtl/>
        </w:rPr>
        <w:t>הראי"ה</w:t>
      </w:r>
      <w:proofErr w:type="spellEnd"/>
      <w:r>
        <w:rPr>
          <w:szCs w:val="20"/>
          <w:rtl/>
        </w:rPr>
        <w:t xml:space="preserve"> קוק ה</w:t>
      </w:r>
      <w:r>
        <w:rPr>
          <w:rFonts w:hint="cs"/>
          <w:szCs w:val="20"/>
          <w:rtl/>
        </w:rPr>
        <w:t>נזכרים</w:t>
      </w:r>
      <w:r>
        <w:rPr>
          <w:szCs w:val="20"/>
          <w:rtl/>
        </w:rPr>
        <w:t>, וכתב שלא ברור לו מנ</w:t>
      </w:r>
      <w:r>
        <w:rPr>
          <w:rFonts w:hint="cs"/>
          <w:szCs w:val="20"/>
          <w:rtl/>
        </w:rPr>
        <w:t>י</w:t>
      </w:r>
      <w:r>
        <w:rPr>
          <w:szCs w:val="20"/>
          <w:rtl/>
        </w:rPr>
        <w:t>ין החילוק שנביא זהו רק לכתחילה ואילו סנהדרין מעכב גם בדיעבד. נראה ש</w:t>
      </w:r>
      <w:r>
        <w:rPr>
          <w:rFonts w:hint="cs"/>
          <w:szCs w:val="20"/>
          <w:rtl/>
        </w:rPr>
        <w:t xml:space="preserve">הרב ישראלי </w:t>
      </w:r>
      <w:r>
        <w:rPr>
          <w:szCs w:val="20"/>
          <w:rtl/>
        </w:rPr>
        <w:t>לא קיבל את הפרשנות למונח "בתחילה" במשמעות של לכתחילה</w:t>
      </w:r>
      <w:r>
        <w:rPr>
          <w:rFonts w:hint="cs"/>
          <w:szCs w:val="20"/>
          <w:rtl/>
        </w:rPr>
        <w:t>, וכן לא קיבל את ההבחנה בין נביא לסנהדרין.</w:t>
      </w:r>
    </w:p>
  </w:footnote>
  <w:footnote w:id="32">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כך דייק מלשון הרמב"ם באשר למינוי </w:t>
      </w:r>
      <w:proofErr w:type="spellStart"/>
      <w:r>
        <w:rPr>
          <w:szCs w:val="20"/>
          <w:rtl/>
        </w:rPr>
        <w:t>אשה</w:t>
      </w:r>
      <w:proofErr w:type="spellEnd"/>
      <w:r>
        <w:rPr>
          <w:szCs w:val="20"/>
          <w:rtl/>
        </w:rPr>
        <w:t xml:space="preserve"> למלכה הר</w:t>
      </w:r>
      <w:r>
        <w:rPr>
          <w:rFonts w:hint="cs"/>
          <w:szCs w:val="20"/>
          <w:rtl/>
        </w:rPr>
        <w:t>ב חיים דוד</w:t>
      </w:r>
      <w:r>
        <w:rPr>
          <w:szCs w:val="20"/>
          <w:rtl/>
        </w:rPr>
        <w:t xml:space="preserve"> הלוי, </w:t>
      </w:r>
      <w:proofErr w:type="spellStart"/>
      <w:r>
        <w:rPr>
          <w:szCs w:val="20"/>
          <w:rtl/>
        </w:rPr>
        <w:t>תחומין</w:t>
      </w:r>
      <w:proofErr w:type="spellEnd"/>
      <w:r>
        <w:rPr>
          <w:rFonts w:hint="cs"/>
          <w:szCs w:val="20"/>
          <w:rtl/>
        </w:rPr>
        <w:t>,</w:t>
      </w:r>
      <w:r>
        <w:rPr>
          <w:szCs w:val="20"/>
          <w:rtl/>
        </w:rPr>
        <w:t xml:space="preserve"> י </w:t>
      </w:r>
      <w:r>
        <w:rPr>
          <w:rFonts w:hint="cs"/>
          <w:szCs w:val="20"/>
          <w:rtl/>
        </w:rPr>
        <w:t xml:space="preserve">(תשמ"ט), </w:t>
      </w:r>
      <w:r>
        <w:rPr>
          <w:szCs w:val="20"/>
          <w:rtl/>
        </w:rPr>
        <w:t>עמ' 122; הנ"ל, שו"ת מים חיים</w:t>
      </w:r>
      <w:r>
        <w:rPr>
          <w:rFonts w:hint="cs"/>
          <w:szCs w:val="20"/>
          <w:rtl/>
        </w:rPr>
        <w:t>,</w:t>
      </w:r>
      <w:r>
        <w:rPr>
          <w:szCs w:val="20"/>
          <w:rtl/>
        </w:rPr>
        <w:t xml:space="preserve"> א</w:t>
      </w:r>
      <w:r>
        <w:rPr>
          <w:rFonts w:hint="cs"/>
          <w:szCs w:val="20"/>
          <w:rtl/>
        </w:rPr>
        <w:t>,</w:t>
      </w:r>
      <w:r>
        <w:rPr>
          <w:szCs w:val="20"/>
          <w:rtl/>
        </w:rPr>
        <w:t xml:space="preserve"> עמ' 301. דיוקנו מנוסח הרמב"ם באשר למינוי גר איננו תואם לדברי הרב ישראל רוזן, </w:t>
      </w:r>
      <w:proofErr w:type="spellStart"/>
      <w:r>
        <w:rPr>
          <w:szCs w:val="20"/>
          <w:rtl/>
        </w:rPr>
        <w:t>תחומין</w:t>
      </w:r>
      <w:proofErr w:type="spellEnd"/>
      <w:r>
        <w:rPr>
          <w:rFonts w:hint="cs"/>
          <w:szCs w:val="20"/>
          <w:rtl/>
        </w:rPr>
        <w:t xml:space="preserve">, </w:t>
      </w:r>
      <w:proofErr w:type="spellStart"/>
      <w:r>
        <w:rPr>
          <w:szCs w:val="20"/>
          <w:rtl/>
        </w:rPr>
        <w:t>יט</w:t>
      </w:r>
      <w:proofErr w:type="spellEnd"/>
      <w:r>
        <w:rPr>
          <w:rFonts w:hint="cs"/>
          <w:szCs w:val="20"/>
          <w:rtl/>
        </w:rPr>
        <w:t xml:space="preserve"> (תשנ"ט)</w:t>
      </w:r>
      <w:r>
        <w:rPr>
          <w:szCs w:val="20"/>
          <w:rtl/>
        </w:rPr>
        <w:t>, עמ' 19, 23</w:t>
      </w:r>
      <w:r>
        <w:rPr>
          <w:rFonts w:hint="cs"/>
          <w:szCs w:val="20"/>
          <w:rtl/>
        </w:rPr>
        <w:t>,</w:t>
      </w:r>
      <w:r>
        <w:rPr>
          <w:szCs w:val="20"/>
          <w:rtl/>
        </w:rPr>
        <w:t xml:space="preserve"> שהבחין בין מינוי </w:t>
      </w:r>
      <w:proofErr w:type="spellStart"/>
      <w:r>
        <w:rPr>
          <w:szCs w:val="20"/>
          <w:rtl/>
        </w:rPr>
        <w:t>אשה</w:t>
      </w:r>
      <w:proofErr w:type="spellEnd"/>
      <w:r>
        <w:rPr>
          <w:szCs w:val="20"/>
          <w:rtl/>
        </w:rPr>
        <w:t xml:space="preserve"> למינוי גר.</w:t>
      </w:r>
    </w:p>
  </w:footnote>
  <w:footnote w:id="33">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pacing w:val="-2"/>
          <w:szCs w:val="20"/>
          <w:rtl/>
        </w:rPr>
        <w:t>ראה למשל</w:t>
      </w:r>
      <w:r>
        <w:rPr>
          <w:rFonts w:hint="cs"/>
          <w:spacing w:val="-2"/>
          <w:szCs w:val="20"/>
          <w:rtl/>
        </w:rPr>
        <w:t>:</w:t>
      </w:r>
      <w:r>
        <w:rPr>
          <w:spacing w:val="-2"/>
          <w:szCs w:val="20"/>
          <w:rtl/>
        </w:rPr>
        <w:t xml:space="preserve"> רמב"ם הל' כלי המקדש ד, טו; </w:t>
      </w:r>
      <w:r>
        <w:rPr>
          <w:rFonts w:hint="cs"/>
          <w:spacing w:val="-2"/>
          <w:szCs w:val="20"/>
          <w:rtl/>
        </w:rPr>
        <w:t xml:space="preserve">הל' </w:t>
      </w:r>
      <w:r>
        <w:rPr>
          <w:spacing w:val="-2"/>
          <w:szCs w:val="20"/>
          <w:rtl/>
        </w:rPr>
        <w:t xml:space="preserve">נזקי ממון ו, ג; </w:t>
      </w:r>
      <w:r>
        <w:rPr>
          <w:rFonts w:hint="cs"/>
          <w:spacing w:val="-2"/>
          <w:szCs w:val="20"/>
          <w:rtl/>
        </w:rPr>
        <w:t xml:space="preserve">הל' </w:t>
      </w:r>
      <w:r>
        <w:rPr>
          <w:spacing w:val="-2"/>
          <w:szCs w:val="20"/>
          <w:rtl/>
        </w:rPr>
        <w:t xml:space="preserve">מכירה </w:t>
      </w:r>
      <w:proofErr w:type="spellStart"/>
      <w:r>
        <w:rPr>
          <w:spacing w:val="-2"/>
          <w:szCs w:val="20"/>
          <w:rtl/>
        </w:rPr>
        <w:t>כט</w:t>
      </w:r>
      <w:proofErr w:type="spellEnd"/>
      <w:r>
        <w:rPr>
          <w:spacing w:val="-2"/>
          <w:szCs w:val="20"/>
          <w:rtl/>
        </w:rPr>
        <w:t xml:space="preserve">, ד; </w:t>
      </w:r>
      <w:r>
        <w:rPr>
          <w:rFonts w:hint="cs"/>
          <w:spacing w:val="-2"/>
          <w:szCs w:val="20"/>
          <w:rtl/>
        </w:rPr>
        <w:t xml:space="preserve">הל' </w:t>
      </w:r>
      <w:r>
        <w:rPr>
          <w:spacing w:val="-2"/>
          <w:szCs w:val="20"/>
          <w:rtl/>
        </w:rPr>
        <w:t>עבדים ז, ח;</w:t>
      </w:r>
      <w:r>
        <w:rPr>
          <w:szCs w:val="20"/>
          <w:rtl/>
        </w:rPr>
        <w:t xml:space="preserve"> </w:t>
      </w:r>
      <w:r>
        <w:rPr>
          <w:rFonts w:hint="cs"/>
          <w:szCs w:val="20"/>
          <w:rtl/>
        </w:rPr>
        <w:t xml:space="preserve">הל' </w:t>
      </w:r>
      <w:proofErr w:type="spellStart"/>
      <w:r>
        <w:rPr>
          <w:szCs w:val="20"/>
          <w:rtl/>
        </w:rPr>
        <w:t>מלוה</w:t>
      </w:r>
      <w:proofErr w:type="spellEnd"/>
      <w:r>
        <w:rPr>
          <w:szCs w:val="20"/>
          <w:rtl/>
        </w:rPr>
        <w:t xml:space="preserve"> </w:t>
      </w:r>
      <w:proofErr w:type="spellStart"/>
      <w:r>
        <w:rPr>
          <w:szCs w:val="20"/>
          <w:rtl/>
        </w:rPr>
        <w:t>ולוה</w:t>
      </w:r>
      <w:proofErr w:type="spellEnd"/>
      <w:r>
        <w:rPr>
          <w:szCs w:val="20"/>
          <w:rtl/>
        </w:rPr>
        <w:t xml:space="preserve"> </w:t>
      </w:r>
      <w:proofErr w:type="spellStart"/>
      <w:r>
        <w:rPr>
          <w:szCs w:val="20"/>
          <w:rtl/>
        </w:rPr>
        <w:t>יב</w:t>
      </w:r>
      <w:proofErr w:type="spellEnd"/>
      <w:r>
        <w:rPr>
          <w:szCs w:val="20"/>
          <w:rtl/>
        </w:rPr>
        <w:t xml:space="preserve">, ג-ז; </w:t>
      </w:r>
      <w:r>
        <w:rPr>
          <w:rFonts w:hint="cs"/>
          <w:szCs w:val="20"/>
          <w:rtl/>
        </w:rPr>
        <w:t xml:space="preserve">הל' </w:t>
      </w:r>
      <w:r>
        <w:rPr>
          <w:szCs w:val="20"/>
          <w:rtl/>
        </w:rPr>
        <w:t xml:space="preserve">נחלות ה, ו; </w:t>
      </w:r>
      <w:r>
        <w:rPr>
          <w:rFonts w:hint="cs"/>
          <w:szCs w:val="20"/>
          <w:rtl/>
        </w:rPr>
        <w:t xml:space="preserve">הל' </w:t>
      </w:r>
      <w:r>
        <w:rPr>
          <w:szCs w:val="20"/>
          <w:rtl/>
        </w:rPr>
        <w:t xml:space="preserve">סנהדרין א, ג-ד; ב, א-ו ; ה, א; </w:t>
      </w:r>
      <w:r>
        <w:rPr>
          <w:rFonts w:hint="cs"/>
          <w:szCs w:val="20"/>
          <w:rtl/>
        </w:rPr>
        <w:t xml:space="preserve">הל' </w:t>
      </w:r>
      <w:r>
        <w:rPr>
          <w:szCs w:val="20"/>
          <w:rtl/>
        </w:rPr>
        <w:t>מלכים י, יא</w:t>
      </w:r>
      <w:r>
        <w:rPr>
          <w:rFonts w:hint="cs"/>
          <w:szCs w:val="20"/>
          <w:rtl/>
        </w:rPr>
        <w:t>,</w:t>
      </w:r>
      <w:r>
        <w:rPr>
          <w:szCs w:val="20"/>
          <w:rtl/>
        </w:rPr>
        <w:t xml:space="preserve"> ועוד. על השורש </w:t>
      </w:r>
      <w:proofErr w:type="spellStart"/>
      <w:r>
        <w:rPr>
          <w:szCs w:val="20"/>
          <w:rtl/>
        </w:rPr>
        <w:t>ע</w:t>
      </w:r>
      <w:r>
        <w:rPr>
          <w:rFonts w:hint="cs"/>
          <w:szCs w:val="20"/>
          <w:rtl/>
        </w:rPr>
        <w:t>.</w:t>
      </w:r>
      <w:r>
        <w:rPr>
          <w:szCs w:val="20"/>
          <w:rtl/>
        </w:rPr>
        <w:t>מ</w:t>
      </w:r>
      <w:r>
        <w:rPr>
          <w:rFonts w:hint="cs"/>
          <w:szCs w:val="20"/>
          <w:rtl/>
        </w:rPr>
        <w:t>.</w:t>
      </w:r>
      <w:r>
        <w:rPr>
          <w:szCs w:val="20"/>
          <w:rtl/>
        </w:rPr>
        <w:t>ד</w:t>
      </w:r>
      <w:proofErr w:type="spellEnd"/>
      <w:r>
        <w:rPr>
          <w:szCs w:val="20"/>
          <w:rtl/>
        </w:rPr>
        <w:t xml:space="preserve"> בהקשרים משפטיים, ראה: ברכיהו ליפשיץ, משפט ופעולה, עמ' 184</w:t>
      </w:r>
      <w:r>
        <w:rPr>
          <w:rFonts w:hint="cs"/>
          <w:szCs w:val="20"/>
          <w:rtl/>
        </w:rPr>
        <w:t>-</w:t>
      </w:r>
      <w:r>
        <w:rPr>
          <w:szCs w:val="20"/>
          <w:rtl/>
        </w:rPr>
        <w:t>186.</w:t>
      </w:r>
    </w:p>
  </w:footnote>
  <w:footnote w:id="34">
    <w:p w:rsidR="00AE66E4" w:rsidRDefault="00AE66E4" w:rsidP="00AE66E4">
      <w:pPr>
        <w:pStyle w:val="a5"/>
        <w:rPr>
          <w:rFonts w:hint="cs"/>
          <w:szCs w:val="20"/>
          <w:rtl/>
        </w:rPr>
      </w:pPr>
      <w:r>
        <w:rPr>
          <w:rStyle w:val="a7"/>
          <w:szCs w:val="20"/>
          <w:rtl/>
        </w:rPr>
        <w:footnoteRef/>
      </w:r>
      <w:r>
        <w:rPr>
          <w:rFonts w:hint="cs"/>
          <w:szCs w:val="20"/>
          <w:rtl/>
        </w:rPr>
        <w:t>.</w:t>
      </w:r>
      <w:r>
        <w:rPr>
          <w:rFonts w:hint="cs"/>
          <w:szCs w:val="20"/>
          <w:rtl/>
        </w:rPr>
        <w:tab/>
        <w:t xml:space="preserve">מאמר זה נאמר כשיעור </w:t>
      </w:r>
      <w:r>
        <w:rPr>
          <w:szCs w:val="20"/>
          <w:rtl/>
        </w:rPr>
        <w:t xml:space="preserve">במסגרת </w:t>
      </w:r>
      <w:r>
        <w:rPr>
          <w:rFonts w:hint="cs"/>
          <w:szCs w:val="20"/>
          <w:rtl/>
        </w:rPr>
        <w:t>ה</w:t>
      </w:r>
      <w:r>
        <w:rPr>
          <w:szCs w:val="20"/>
          <w:rtl/>
        </w:rPr>
        <w:t>כינוס לתושבע"פ, טז (תשל"ד), עמ' עב-עט</w:t>
      </w:r>
      <w:r>
        <w:rPr>
          <w:rFonts w:hint="cs"/>
          <w:szCs w:val="20"/>
          <w:rtl/>
        </w:rPr>
        <w:t xml:space="preserve">. במקום נוסף עסק הרב ישראלי בעניין זה: </w:t>
      </w:r>
      <w:r>
        <w:rPr>
          <w:szCs w:val="20"/>
          <w:rtl/>
        </w:rPr>
        <w:t xml:space="preserve">"מעמד </w:t>
      </w:r>
      <w:proofErr w:type="spellStart"/>
      <w:r>
        <w:rPr>
          <w:szCs w:val="20"/>
          <w:rtl/>
        </w:rPr>
        <w:t>הנכרי</w:t>
      </w:r>
      <w:proofErr w:type="spellEnd"/>
      <w:r>
        <w:rPr>
          <w:szCs w:val="20"/>
          <w:rtl/>
        </w:rPr>
        <w:t xml:space="preserve"> במדינה ישראלית"</w:t>
      </w:r>
      <w:r>
        <w:rPr>
          <w:rFonts w:hint="cs"/>
          <w:szCs w:val="20"/>
          <w:rtl/>
        </w:rPr>
        <w:t xml:space="preserve">, </w:t>
      </w:r>
      <w:r>
        <w:rPr>
          <w:szCs w:val="20"/>
          <w:rtl/>
        </w:rPr>
        <w:t>עמוד הימיני</w:t>
      </w:r>
      <w:r>
        <w:rPr>
          <w:rFonts w:hint="cs"/>
          <w:szCs w:val="20"/>
          <w:rtl/>
        </w:rPr>
        <w:t>,</w:t>
      </w:r>
      <w:r>
        <w:rPr>
          <w:szCs w:val="20"/>
          <w:rtl/>
        </w:rPr>
        <w:t xml:space="preserve"> סי' </w:t>
      </w:r>
      <w:proofErr w:type="spellStart"/>
      <w:r>
        <w:rPr>
          <w:szCs w:val="20"/>
          <w:rtl/>
        </w:rPr>
        <w:t>יב</w:t>
      </w:r>
      <w:proofErr w:type="spellEnd"/>
      <w:r>
        <w:rPr>
          <w:szCs w:val="20"/>
          <w:rtl/>
        </w:rPr>
        <w:t xml:space="preserve">, ה, במסגרת התייחסות כוללת </w:t>
      </w:r>
      <w:proofErr w:type="spellStart"/>
      <w:r>
        <w:rPr>
          <w:szCs w:val="20"/>
          <w:rtl/>
        </w:rPr>
        <w:t>לנכרי</w:t>
      </w:r>
      <w:proofErr w:type="spellEnd"/>
      <w:r>
        <w:rPr>
          <w:rFonts w:hint="cs"/>
          <w:szCs w:val="20"/>
          <w:rtl/>
        </w:rPr>
        <w:t>. ה</w:t>
      </w:r>
      <w:r>
        <w:rPr>
          <w:szCs w:val="20"/>
          <w:rtl/>
        </w:rPr>
        <w:t xml:space="preserve">חלק הראשון של </w:t>
      </w:r>
      <w:r>
        <w:rPr>
          <w:rFonts w:hint="cs"/>
          <w:szCs w:val="20"/>
          <w:rtl/>
        </w:rPr>
        <w:t>כל אחד מ</w:t>
      </w:r>
      <w:r>
        <w:rPr>
          <w:szCs w:val="20"/>
          <w:rtl/>
        </w:rPr>
        <w:t xml:space="preserve">שני המאמרים, אם כי בהדגשות שונות ובמבנה אחר, </w:t>
      </w:r>
      <w:r>
        <w:rPr>
          <w:rFonts w:hint="cs"/>
          <w:szCs w:val="20"/>
          <w:rtl/>
        </w:rPr>
        <w:t>נועד</w:t>
      </w:r>
      <w:r>
        <w:rPr>
          <w:szCs w:val="20"/>
          <w:rtl/>
        </w:rPr>
        <w:t xml:space="preserve"> להוכיח שטענת הסוברים </w:t>
      </w:r>
      <w:r>
        <w:rPr>
          <w:rFonts w:hint="cs"/>
          <w:szCs w:val="20"/>
          <w:rtl/>
        </w:rPr>
        <w:t>ש</w:t>
      </w:r>
      <w:r>
        <w:rPr>
          <w:szCs w:val="20"/>
          <w:rtl/>
        </w:rPr>
        <w:t xml:space="preserve">קבלת הציבור מאפשרת למנות </w:t>
      </w:r>
      <w:proofErr w:type="spellStart"/>
      <w:r>
        <w:rPr>
          <w:szCs w:val="20"/>
          <w:rtl/>
        </w:rPr>
        <w:t>נכרי</w:t>
      </w:r>
      <w:proofErr w:type="spellEnd"/>
      <w:r>
        <w:rPr>
          <w:szCs w:val="20"/>
          <w:rtl/>
        </w:rPr>
        <w:t xml:space="preserve"> לשררה, א</w:t>
      </w:r>
      <w:r>
        <w:rPr>
          <w:rFonts w:hint="cs"/>
          <w:szCs w:val="20"/>
          <w:rtl/>
        </w:rPr>
        <w:t>ינה</w:t>
      </w:r>
      <w:r>
        <w:rPr>
          <w:szCs w:val="20"/>
          <w:rtl/>
        </w:rPr>
        <w:t xml:space="preserve"> יכולה להתאים לשיטת התוס</w:t>
      </w:r>
      <w:r>
        <w:rPr>
          <w:rFonts w:hint="cs"/>
          <w:szCs w:val="20"/>
          <w:rtl/>
        </w:rPr>
        <w:t>פות</w:t>
      </w:r>
      <w:r>
        <w:rPr>
          <w:szCs w:val="20"/>
          <w:rtl/>
        </w:rPr>
        <w:t xml:space="preserve"> והרמב"ם. סיכום שיטת הרב ישראלי בסוגיה זו, ראה: הרב אלישע אבינר, גאון בתורה ובמידות, עמ' </w:t>
      </w:r>
      <w:r>
        <w:rPr>
          <w:rFonts w:hint="cs"/>
          <w:szCs w:val="20"/>
          <w:rtl/>
        </w:rPr>
        <w:t>191-</w:t>
      </w:r>
      <w:r>
        <w:rPr>
          <w:szCs w:val="20"/>
          <w:rtl/>
        </w:rPr>
        <w:t>19</w:t>
      </w:r>
      <w:r>
        <w:rPr>
          <w:rFonts w:hint="cs"/>
          <w:szCs w:val="20"/>
          <w:rtl/>
        </w:rPr>
        <w:t>2</w:t>
      </w:r>
      <w:r>
        <w:rPr>
          <w:szCs w:val="20"/>
          <w:rtl/>
        </w:rPr>
        <w:t>.</w:t>
      </w:r>
    </w:p>
  </w:footnote>
  <w:footnote w:id="35">
    <w:p w:rsidR="00AE66E4" w:rsidRDefault="00AE66E4" w:rsidP="00AE66E4">
      <w:pPr>
        <w:pStyle w:val="a5"/>
        <w:rPr>
          <w:szCs w:val="20"/>
          <w:rtl/>
        </w:rPr>
      </w:pPr>
      <w:r>
        <w:rPr>
          <w:rStyle w:val="a7"/>
          <w:szCs w:val="20"/>
          <w:rtl/>
        </w:rPr>
        <w:footnoteRef/>
      </w:r>
      <w:r>
        <w:rPr>
          <w:rFonts w:hint="cs"/>
          <w:szCs w:val="20"/>
          <w:rtl/>
        </w:rPr>
        <w:t>.</w:t>
      </w:r>
      <w:r>
        <w:rPr>
          <w:rFonts w:hint="cs"/>
          <w:szCs w:val="20"/>
          <w:rtl/>
        </w:rPr>
        <w:tab/>
        <w:t>הרב ע</w:t>
      </w:r>
      <w:r>
        <w:rPr>
          <w:szCs w:val="20"/>
          <w:rtl/>
        </w:rPr>
        <w:t>זרא בצרי, דיני ממונות</w:t>
      </w:r>
      <w:r>
        <w:rPr>
          <w:rFonts w:hint="cs"/>
          <w:szCs w:val="20"/>
          <w:rtl/>
        </w:rPr>
        <w:t>,</w:t>
      </w:r>
      <w:r>
        <w:rPr>
          <w:szCs w:val="20"/>
          <w:rtl/>
        </w:rPr>
        <w:t xml:space="preserve"> ד</w:t>
      </w:r>
      <w:r>
        <w:rPr>
          <w:rFonts w:hint="cs"/>
          <w:szCs w:val="20"/>
          <w:rtl/>
        </w:rPr>
        <w:t>,</w:t>
      </w:r>
      <w:r>
        <w:rPr>
          <w:szCs w:val="20"/>
          <w:rtl/>
        </w:rPr>
        <w:t xml:space="preserve"> עמ' </w:t>
      </w:r>
      <w:r>
        <w:rPr>
          <w:rFonts w:hint="cs"/>
          <w:szCs w:val="20"/>
          <w:rtl/>
        </w:rPr>
        <w:t>ס-</w:t>
      </w:r>
      <w:proofErr w:type="spellStart"/>
      <w:r>
        <w:rPr>
          <w:szCs w:val="20"/>
          <w:rtl/>
        </w:rPr>
        <w:t>סא</w:t>
      </w:r>
      <w:proofErr w:type="spellEnd"/>
      <w:r>
        <w:rPr>
          <w:rFonts w:hint="cs"/>
          <w:szCs w:val="20"/>
          <w:rtl/>
        </w:rPr>
        <w:t>, העיר על דברי הרב ישראלי, שאם כל מינוי בישראל עובר בירושה, מדוע התלבטו הפוסקים בדבר ירושתן של משרות כמו: גבאי, שוחט, שליח ציבור וכד'?</w:t>
      </w:r>
      <w:r>
        <w:rPr>
          <w:szCs w:val="20"/>
          <w:rtl/>
        </w:rPr>
        <w:t xml:space="preserve"> </w:t>
      </w:r>
      <w:r>
        <w:rPr>
          <w:rFonts w:hint="cs"/>
          <w:szCs w:val="20"/>
          <w:rtl/>
        </w:rPr>
        <w:t xml:space="preserve">אך מדברי הרמב"ם משמע שאכן כל מינוי עובר בשררה. כך העיר הרב ישראל שריר, חתנו של הרב שאול ישראלי, על דברי הרב בצרי, כשליבנו יחדיו את דברי הרב ישראלי. </w:t>
      </w:r>
      <w:r>
        <w:rPr>
          <w:szCs w:val="20"/>
          <w:rtl/>
        </w:rPr>
        <w:t>בענ</w:t>
      </w:r>
      <w:r>
        <w:rPr>
          <w:rFonts w:hint="cs"/>
          <w:szCs w:val="20"/>
          <w:rtl/>
        </w:rPr>
        <w:t>י</w:t>
      </w:r>
      <w:r>
        <w:rPr>
          <w:szCs w:val="20"/>
          <w:rtl/>
        </w:rPr>
        <w:t>ין מעמדו של מלך שהודח, ראה בספרי: מלכות יהודה וישראל, עמ' 47</w:t>
      </w:r>
      <w:r>
        <w:rPr>
          <w:rFonts w:hint="cs"/>
          <w:szCs w:val="20"/>
          <w:rtl/>
        </w:rPr>
        <w:t>-</w:t>
      </w:r>
      <w:r>
        <w:rPr>
          <w:szCs w:val="20"/>
          <w:rtl/>
        </w:rPr>
        <w:t>51.</w:t>
      </w:r>
    </w:p>
  </w:footnote>
  <w:footnote w:id="36">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בהקדמתו למאמר זה כותב הרב ישראלי את הקשיים שיש ביישום מצות התורה כפשוטה בזמן הזה. אם נמנע מהאזרחים הלא יהודים לבחור ולהיבחר, הדבר יפגע ביחסם של הנכרים למדינה, עלולים להיפגע יהודים הגרים בחו"ל, וכן עלול</w:t>
      </w:r>
      <w:r>
        <w:rPr>
          <w:rFonts w:hint="cs"/>
          <w:szCs w:val="20"/>
          <w:rtl/>
        </w:rPr>
        <w:t>ה</w:t>
      </w:r>
      <w:r>
        <w:rPr>
          <w:szCs w:val="20"/>
          <w:rtl/>
        </w:rPr>
        <w:t xml:space="preserve"> להיות פגיעה במעמדה של מדינת ישראל בעולם. למרות הדרך בה מתאפשר הדבר, </w:t>
      </w:r>
      <w:r>
        <w:rPr>
          <w:rFonts w:hint="cs"/>
          <w:szCs w:val="20"/>
          <w:rtl/>
        </w:rPr>
        <w:t xml:space="preserve">הוא </w:t>
      </w:r>
      <w:r>
        <w:rPr>
          <w:szCs w:val="20"/>
          <w:rtl/>
        </w:rPr>
        <w:t>מסיים את דבריו וכותב שלמרות האפשרות למנות כיום נכרים, ב</w:t>
      </w:r>
      <w:r>
        <w:rPr>
          <w:rFonts w:hint="cs"/>
          <w:szCs w:val="20"/>
          <w:rtl/>
        </w:rPr>
        <w:t>ו</w:t>
      </w:r>
      <w:r>
        <w:rPr>
          <w:szCs w:val="20"/>
          <w:rtl/>
        </w:rPr>
        <w:t xml:space="preserve">ודאי שמן הראוי להשתדל שהנבחרים יהיו יהודים שומרי תורה ומצוות. </w:t>
      </w:r>
    </w:p>
  </w:footnote>
  <w:footnote w:id="37">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הרב משה </w:t>
      </w:r>
      <w:proofErr w:type="spellStart"/>
      <w:r>
        <w:rPr>
          <w:szCs w:val="20"/>
          <w:rtl/>
        </w:rPr>
        <w:t>פיינשטיין</w:t>
      </w:r>
      <w:proofErr w:type="spellEnd"/>
      <w:r>
        <w:rPr>
          <w:szCs w:val="20"/>
          <w:rtl/>
        </w:rPr>
        <w:t>, שו"ת אגרות משה</w:t>
      </w:r>
      <w:r>
        <w:rPr>
          <w:rFonts w:hint="cs"/>
          <w:szCs w:val="20"/>
          <w:rtl/>
        </w:rPr>
        <w:t>,</w:t>
      </w:r>
      <w:r>
        <w:rPr>
          <w:szCs w:val="20"/>
          <w:rtl/>
        </w:rPr>
        <w:t xml:space="preserve"> יו"ד</w:t>
      </w:r>
      <w:r>
        <w:rPr>
          <w:rFonts w:hint="cs"/>
          <w:szCs w:val="20"/>
          <w:rtl/>
        </w:rPr>
        <w:t xml:space="preserve"> </w:t>
      </w:r>
      <w:r>
        <w:rPr>
          <w:szCs w:val="20"/>
          <w:rtl/>
        </w:rPr>
        <w:t>ד</w:t>
      </w:r>
      <w:r>
        <w:rPr>
          <w:rFonts w:hint="cs"/>
          <w:szCs w:val="20"/>
          <w:rtl/>
        </w:rPr>
        <w:t>,</w:t>
      </w:r>
      <w:r>
        <w:rPr>
          <w:szCs w:val="20"/>
          <w:rtl/>
        </w:rPr>
        <w:t xml:space="preserve"> סי' </w:t>
      </w:r>
      <w:proofErr w:type="spellStart"/>
      <w:r>
        <w:rPr>
          <w:szCs w:val="20"/>
          <w:rtl/>
        </w:rPr>
        <w:t>כו</w:t>
      </w:r>
      <w:proofErr w:type="spellEnd"/>
      <w:r>
        <w:rPr>
          <w:szCs w:val="20"/>
          <w:rtl/>
        </w:rPr>
        <w:t xml:space="preserve">, מבחין אף הוא בין תפקידים שהם שררה במהותם, לבין תפקידים בכירים </w:t>
      </w:r>
      <w:r>
        <w:rPr>
          <w:rFonts w:hint="cs"/>
          <w:szCs w:val="20"/>
          <w:rtl/>
        </w:rPr>
        <w:t>שאינ</w:t>
      </w:r>
      <w:r>
        <w:rPr>
          <w:szCs w:val="20"/>
          <w:rtl/>
        </w:rPr>
        <w:t xml:space="preserve">ם נחשבים שררה. הוא דן שם באשר למינוי גר לראש ישיבה ומשגיח, וכותב שאין להחשיב משרות אלו בתקופתנו לשררה, מאחר שתפקידה של ישיבה ללמד תורה. לעומת זאת השגחה על כשרות זוהי שררה, מפני שלפעמים ישנה הכרעה נגד רצון הבעלים. נראה שגם לדעתו </w:t>
      </w:r>
      <w:r>
        <w:rPr>
          <w:rFonts w:hint="cs"/>
          <w:szCs w:val="20"/>
          <w:rtl/>
        </w:rPr>
        <w:t xml:space="preserve">משרות </w:t>
      </w:r>
      <w:r>
        <w:rPr>
          <w:szCs w:val="20"/>
          <w:rtl/>
        </w:rPr>
        <w:t xml:space="preserve">שר או ח"כ אלה תפקידי שררה. </w:t>
      </w:r>
    </w:p>
  </w:footnote>
  <w:footnote w:id="38">
    <w:p w:rsidR="00AE66E4" w:rsidRDefault="00AE66E4" w:rsidP="00AE66E4">
      <w:pPr>
        <w:pStyle w:val="a5"/>
        <w:rPr>
          <w:rFonts w:hint="cs"/>
          <w:szCs w:val="20"/>
          <w:rtl/>
        </w:rPr>
      </w:pPr>
      <w:r>
        <w:rPr>
          <w:rStyle w:val="a7"/>
          <w:szCs w:val="20"/>
          <w:rtl/>
        </w:rPr>
        <w:footnoteRef/>
      </w:r>
      <w:r>
        <w:rPr>
          <w:rFonts w:hint="cs"/>
          <w:szCs w:val="20"/>
          <w:rtl/>
        </w:rPr>
        <w:t>.</w:t>
      </w:r>
      <w:r>
        <w:rPr>
          <w:rFonts w:hint="cs"/>
          <w:szCs w:val="20"/>
          <w:rtl/>
        </w:rPr>
        <w:tab/>
      </w:r>
      <w:r>
        <w:rPr>
          <w:szCs w:val="20"/>
          <w:rtl/>
        </w:rPr>
        <w:t xml:space="preserve">הרב שאול ישראלי, עמוד הימיני, "סמכות הנשיא ומוסדות ממשל נבחרים בישראל", סי' ז, עמ' נט. </w:t>
      </w:r>
      <w:r>
        <w:rPr>
          <w:rFonts w:hint="cs"/>
          <w:szCs w:val="20"/>
          <w:rtl/>
        </w:rPr>
        <w:t xml:space="preserve">ראה עוד: </w:t>
      </w:r>
      <w:r>
        <w:rPr>
          <w:szCs w:val="20"/>
          <w:rtl/>
        </w:rPr>
        <w:t>יעקב</w:t>
      </w:r>
      <w:r>
        <w:rPr>
          <w:rFonts w:hint="cs"/>
          <w:szCs w:val="20"/>
          <w:rtl/>
        </w:rPr>
        <w:t xml:space="preserve"> </w:t>
      </w:r>
      <w:proofErr w:type="spellStart"/>
      <w:r>
        <w:rPr>
          <w:rFonts w:hint="cs"/>
          <w:szCs w:val="20"/>
          <w:rtl/>
        </w:rPr>
        <w:t>בלידשטיין</w:t>
      </w:r>
      <w:proofErr w:type="spellEnd"/>
      <w:r>
        <w:rPr>
          <w:szCs w:val="20"/>
          <w:rtl/>
        </w:rPr>
        <w:t xml:space="preserve">, "מדינת ישראל בפסיקה ההלכתית", דיני </w:t>
      </w:r>
      <w:r>
        <w:rPr>
          <w:rFonts w:hint="cs"/>
          <w:szCs w:val="20"/>
          <w:rtl/>
        </w:rPr>
        <w:t>י</w:t>
      </w:r>
      <w:r>
        <w:rPr>
          <w:szCs w:val="20"/>
          <w:rtl/>
        </w:rPr>
        <w:t xml:space="preserve">שראל, </w:t>
      </w:r>
      <w:proofErr w:type="spellStart"/>
      <w:r>
        <w:rPr>
          <w:szCs w:val="20"/>
          <w:rtl/>
        </w:rPr>
        <w:t>יג</w:t>
      </w:r>
      <w:proofErr w:type="spellEnd"/>
      <w:r>
        <w:rPr>
          <w:szCs w:val="20"/>
          <w:rtl/>
        </w:rPr>
        <w:t xml:space="preserve">-יד, (תשמ"ו- תשמ"ח), עמ' </w:t>
      </w:r>
      <w:proofErr w:type="spellStart"/>
      <w:r>
        <w:rPr>
          <w:szCs w:val="20"/>
          <w:rtl/>
        </w:rPr>
        <w:t>כא-מב</w:t>
      </w:r>
      <w:proofErr w:type="spellEnd"/>
      <w:r>
        <w:rPr>
          <w:rFonts w:hint="cs"/>
          <w:szCs w:val="20"/>
          <w:rtl/>
        </w:rPr>
        <w:t xml:space="preserve">; </w:t>
      </w:r>
      <w:r>
        <w:rPr>
          <w:szCs w:val="20"/>
          <w:rtl/>
        </w:rPr>
        <w:t>י</w:t>
      </w:r>
      <w:r>
        <w:rPr>
          <w:rFonts w:hint="cs"/>
          <w:szCs w:val="20"/>
          <w:rtl/>
        </w:rPr>
        <w:t>עקב</w:t>
      </w:r>
      <w:r>
        <w:rPr>
          <w:szCs w:val="20"/>
          <w:rtl/>
        </w:rPr>
        <w:t xml:space="preserve"> </w:t>
      </w:r>
      <w:proofErr w:type="spellStart"/>
      <w:r>
        <w:rPr>
          <w:szCs w:val="20"/>
          <w:rtl/>
        </w:rPr>
        <w:t>בלידשטיין</w:t>
      </w:r>
      <w:proofErr w:type="spellEnd"/>
      <w:r>
        <w:rPr>
          <w:szCs w:val="20"/>
          <w:rtl/>
        </w:rPr>
        <w:t xml:space="preserve">, </w:t>
      </w:r>
      <w:r>
        <w:rPr>
          <w:rFonts w:hint="cs"/>
          <w:szCs w:val="20"/>
          <w:rtl/>
        </w:rPr>
        <w:t>"</w:t>
      </w:r>
      <w:r>
        <w:rPr>
          <w:szCs w:val="20"/>
          <w:rtl/>
        </w:rPr>
        <w:t>תורת המדינה במשנת הרב שאול ישראלי</w:t>
      </w:r>
      <w:r>
        <w:rPr>
          <w:rFonts w:hint="cs"/>
          <w:szCs w:val="20"/>
          <w:rtl/>
        </w:rPr>
        <w:t>"</w:t>
      </w:r>
      <w:r>
        <w:rPr>
          <w:szCs w:val="20"/>
          <w:rtl/>
        </w:rPr>
        <w:t>, שני עברי הגשר: דת ומדינה בראשית דרכה של ישראל</w:t>
      </w:r>
      <w:r>
        <w:rPr>
          <w:rFonts w:hint="cs"/>
          <w:szCs w:val="20"/>
          <w:rtl/>
        </w:rPr>
        <w:t xml:space="preserve">, </w:t>
      </w:r>
      <w:r>
        <w:rPr>
          <w:szCs w:val="20"/>
          <w:rtl/>
        </w:rPr>
        <w:t>ירושלים תשס"ב, עמ' 350-363</w:t>
      </w:r>
      <w:r>
        <w:rPr>
          <w:rFonts w:hint="cs"/>
          <w:szCs w:val="20"/>
          <w:rtl/>
        </w:rPr>
        <w:t>.</w:t>
      </w:r>
    </w:p>
  </w:footnote>
  <w:footnote w:id="39">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הרב עזרא בצרי</w:t>
      </w:r>
      <w:r>
        <w:rPr>
          <w:rFonts w:hint="cs"/>
          <w:szCs w:val="20"/>
          <w:rtl/>
        </w:rPr>
        <w:t xml:space="preserve">, </w:t>
      </w:r>
      <w:r>
        <w:rPr>
          <w:szCs w:val="20"/>
          <w:rtl/>
        </w:rPr>
        <w:t xml:space="preserve">דיני ממונות, </w:t>
      </w:r>
      <w:r>
        <w:rPr>
          <w:rFonts w:hint="cs"/>
          <w:szCs w:val="20"/>
          <w:rtl/>
        </w:rPr>
        <w:t xml:space="preserve">ד, </w:t>
      </w:r>
      <w:r>
        <w:rPr>
          <w:szCs w:val="20"/>
          <w:rtl/>
        </w:rPr>
        <w:t>עמ' נח</w:t>
      </w:r>
      <w:r>
        <w:rPr>
          <w:rFonts w:hint="cs"/>
          <w:szCs w:val="20"/>
          <w:rtl/>
        </w:rPr>
        <w:t>-</w:t>
      </w:r>
      <w:r>
        <w:rPr>
          <w:szCs w:val="20"/>
          <w:rtl/>
        </w:rPr>
        <w:t>סב</w:t>
      </w:r>
      <w:r>
        <w:rPr>
          <w:rFonts w:hint="cs"/>
          <w:szCs w:val="20"/>
          <w:rtl/>
        </w:rPr>
        <w:t>, הבין את דברי הרב ישראלי כפשוטם, והעיר עליהם: "</w:t>
      </w:r>
      <w:r>
        <w:rPr>
          <w:szCs w:val="20"/>
          <w:rtl/>
        </w:rPr>
        <w:t xml:space="preserve">אם נרצה לדון עתה על פי כללי השותפים, יהיו לנו דינים מוזרים מאד. לדוגמא, יסוד השותפות הוא רצון, ואי אפשר לאחד להכריח את חברו שיהיה שותפו. ואם כך נדון על פי ההלכה, </w:t>
      </w:r>
      <w:r>
        <w:rPr>
          <w:rFonts w:hint="cs"/>
          <w:szCs w:val="20"/>
          <w:rtl/>
        </w:rPr>
        <w:t>...</w:t>
      </w:r>
      <w:r>
        <w:rPr>
          <w:szCs w:val="20"/>
          <w:rtl/>
        </w:rPr>
        <w:t xml:space="preserve">כיצד לוקחים אותו לצבא? </w:t>
      </w:r>
      <w:r>
        <w:rPr>
          <w:rFonts w:hint="cs"/>
          <w:szCs w:val="20"/>
          <w:rtl/>
        </w:rPr>
        <w:t>...</w:t>
      </w:r>
      <w:r>
        <w:rPr>
          <w:szCs w:val="20"/>
          <w:rtl/>
        </w:rPr>
        <w:t>כיצד יכר</w:t>
      </w:r>
      <w:r>
        <w:rPr>
          <w:rFonts w:hint="cs"/>
          <w:szCs w:val="20"/>
          <w:rtl/>
        </w:rPr>
        <w:t>י</w:t>
      </w:r>
      <w:r>
        <w:rPr>
          <w:szCs w:val="20"/>
          <w:rtl/>
        </w:rPr>
        <w:t xml:space="preserve">חנו לשלם מיסים? </w:t>
      </w:r>
      <w:r>
        <w:rPr>
          <w:rFonts w:hint="cs"/>
          <w:szCs w:val="20"/>
          <w:rtl/>
        </w:rPr>
        <w:t>...</w:t>
      </w:r>
      <w:r>
        <w:rPr>
          <w:szCs w:val="20"/>
          <w:rtl/>
        </w:rPr>
        <w:t xml:space="preserve">וכיצד נעניש את הגנבים ורוצחים </w:t>
      </w:r>
      <w:proofErr w:type="spellStart"/>
      <w:r>
        <w:rPr>
          <w:szCs w:val="20"/>
          <w:rtl/>
        </w:rPr>
        <w:t>וכו</w:t>
      </w:r>
      <w:proofErr w:type="spellEnd"/>
      <w:r>
        <w:rPr>
          <w:szCs w:val="20"/>
          <w:rtl/>
        </w:rPr>
        <w:t xml:space="preserve">', האם יש כח לשותף לעשות לשותפו כן? אם נלך בדרך זו ונאמר שכך רואה ההלכה את הכנסת והעיריה כעסק משותף, לא יהיה קיום על פי ההלכה לשום דבר </w:t>
      </w:r>
      <w:proofErr w:type="spellStart"/>
      <w:r>
        <w:rPr>
          <w:szCs w:val="20"/>
          <w:rtl/>
        </w:rPr>
        <w:t>שהעיריה</w:t>
      </w:r>
      <w:proofErr w:type="spellEnd"/>
      <w:r>
        <w:rPr>
          <w:szCs w:val="20"/>
          <w:rtl/>
        </w:rPr>
        <w:t xml:space="preserve"> או הכנסת עושה, ואין זה אלא אבסורד</w:t>
      </w:r>
      <w:r>
        <w:rPr>
          <w:rFonts w:hint="cs"/>
          <w:szCs w:val="20"/>
          <w:rtl/>
        </w:rPr>
        <w:t>". כאמור, הרב ישראלי לא החיל על מנהיגי העם את הלכות שותפים, אלא רק הקביל והדגים מניין מקור השררה שלהם. ושוב תודתי לרב ישראל שריר, שהבהיר את כוונת הרב ישראלי</w:t>
      </w:r>
      <w:r>
        <w:rPr>
          <w:szCs w:val="20"/>
          <w:rtl/>
        </w:rPr>
        <w:t xml:space="preserve">. </w:t>
      </w:r>
    </w:p>
  </w:footnote>
  <w:footnote w:id="40">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בדבריו שם הוא אף הציע הצעה מרחיקה לכת לפיה: "בין במלך בין בשאר שררות בקבלה מהניא, והכתוב שאמר </w:t>
      </w:r>
      <w:r>
        <w:rPr>
          <w:rFonts w:hint="cs"/>
          <w:szCs w:val="20"/>
          <w:rtl/>
        </w:rPr>
        <w:t>'</w:t>
      </w:r>
      <w:r>
        <w:rPr>
          <w:szCs w:val="20"/>
          <w:rtl/>
        </w:rPr>
        <w:t xml:space="preserve">לא תוכל לתת עליך איש </w:t>
      </w:r>
      <w:proofErr w:type="spellStart"/>
      <w:r>
        <w:rPr>
          <w:szCs w:val="20"/>
          <w:rtl/>
        </w:rPr>
        <w:t>נכרי</w:t>
      </w:r>
      <w:proofErr w:type="spellEnd"/>
      <w:r>
        <w:rPr>
          <w:rFonts w:hint="cs"/>
          <w:szCs w:val="20"/>
          <w:rtl/>
        </w:rPr>
        <w:t>'</w:t>
      </w:r>
      <w:r>
        <w:rPr>
          <w:szCs w:val="20"/>
          <w:rtl/>
        </w:rPr>
        <w:t xml:space="preserve"> מדבר שלא בקבלה. </w:t>
      </w:r>
      <w:r>
        <w:rPr>
          <w:rFonts w:hint="cs"/>
          <w:szCs w:val="20"/>
          <w:rtl/>
        </w:rPr>
        <w:t>...</w:t>
      </w:r>
      <w:r>
        <w:rPr>
          <w:szCs w:val="20"/>
          <w:rtl/>
        </w:rPr>
        <w:t>והדברים צריכים תלמוד</w:t>
      </w:r>
      <w:r>
        <w:rPr>
          <w:rFonts w:hint="cs"/>
          <w:szCs w:val="20"/>
          <w:rtl/>
        </w:rPr>
        <w:t>,</w:t>
      </w:r>
      <w:r>
        <w:rPr>
          <w:szCs w:val="20"/>
          <w:rtl/>
        </w:rPr>
        <w:t xml:space="preserve"> </w:t>
      </w:r>
      <w:proofErr w:type="spellStart"/>
      <w:r>
        <w:rPr>
          <w:szCs w:val="20"/>
          <w:rtl/>
        </w:rPr>
        <w:t>דלשון</w:t>
      </w:r>
      <w:proofErr w:type="spellEnd"/>
      <w:r>
        <w:rPr>
          <w:szCs w:val="20"/>
          <w:rtl/>
        </w:rPr>
        <w:t xml:space="preserve"> הכתוב </w:t>
      </w:r>
      <w:proofErr w:type="spellStart"/>
      <w:r>
        <w:rPr>
          <w:szCs w:val="20"/>
          <w:rtl/>
        </w:rPr>
        <w:t>ד</w:t>
      </w:r>
      <w:r>
        <w:rPr>
          <w:rFonts w:hint="cs"/>
          <w:szCs w:val="20"/>
          <w:rtl/>
        </w:rPr>
        <w:t>'</w:t>
      </w:r>
      <w:r>
        <w:rPr>
          <w:szCs w:val="20"/>
          <w:rtl/>
        </w:rPr>
        <w:t>לא</w:t>
      </w:r>
      <w:proofErr w:type="spellEnd"/>
      <w:r>
        <w:rPr>
          <w:szCs w:val="20"/>
          <w:rtl/>
        </w:rPr>
        <w:t xml:space="preserve"> תוכל לתת עליך איש </w:t>
      </w:r>
      <w:proofErr w:type="spellStart"/>
      <w:r>
        <w:rPr>
          <w:szCs w:val="20"/>
          <w:rtl/>
        </w:rPr>
        <w:t>נכרי</w:t>
      </w:r>
      <w:proofErr w:type="spellEnd"/>
      <w:r>
        <w:rPr>
          <w:rFonts w:hint="cs"/>
          <w:szCs w:val="20"/>
          <w:rtl/>
        </w:rPr>
        <w:t>'</w:t>
      </w:r>
      <w:r>
        <w:rPr>
          <w:szCs w:val="20"/>
          <w:rtl/>
        </w:rPr>
        <w:t xml:space="preserve"> מוכח דלא מהניא אפילו בקבלה, </w:t>
      </w:r>
      <w:proofErr w:type="spellStart"/>
      <w:r>
        <w:rPr>
          <w:szCs w:val="20"/>
          <w:rtl/>
        </w:rPr>
        <w:t>מדתלה</w:t>
      </w:r>
      <w:proofErr w:type="spellEnd"/>
      <w:r>
        <w:rPr>
          <w:szCs w:val="20"/>
          <w:rtl/>
        </w:rPr>
        <w:t xml:space="preserve"> הדבר בממונה ובנותן</w:t>
      </w:r>
      <w:r>
        <w:rPr>
          <w:rFonts w:hint="cs"/>
          <w:szCs w:val="20"/>
          <w:rtl/>
        </w:rPr>
        <w:t>,</w:t>
      </w:r>
      <w:r>
        <w:rPr>
          <w:szCs w:val="20"/>
          <w:rtl/>
        </w:rPr>
        <w:t xml:space="preserve"> ואמר </w:t>
      </w:r>
      <w:r>
        <w:rPr>
          <w:rFonts w:hint="cs"/>
          <w:szCs w:val="20"/>
          <w:rtl/>
        </w:rPr>
        <w:t>'</w:t>
      </w:r>
      <w:r>
        <w:rPr>
          <w:szCs w:val="20"/>
          <w:rtl/>
        </w:rPr>
        <w:t xml:space="preserve">לא תוכל לתת עליך איש </w:t>
      </w:r>
      <w:proofErr w:type="spellStart"/>
      <w:r>
        <w:rPr>
          <w:szCs w:val="20"/>
          <w:rtl/>
        </w:rPr>
        <w:t>נכרי</w:t>
      </w:r>
      <w:proofErr w:type="spellEnd"/>
      <w:r>
        <w:rPr>
          <w:rFonts w:hint="cs"/>
          <w:szCs w:val="20"/>
          <w:rtl/>
        </w:rPr>
        <w:t>'</w:t>
      </w:r>
      <w:r>
        <w:rPr>
          <w:rFonts w:hint="cs"/>
          <w:sz w:val="12"/>
          <w:szCs w:val="10"/>
          <w:rtl/>
        </w:rPr>
        <w:t xml:space="preserve"> </w:t>
      </w:r>
      <w:r>
        <w:rPr>
          <w:szCs w:val="20"/>
          <w:rtl/>
        </w:rPr>
        <w:t xml:space="preserve">". אך הכרעתו היא כהסבר הראשון. כך הוא גם כתב </w:t>
      </w:r>
      <w:proofErr w:type="spellStart"/>
      <w:r>
        <w:rPr>
          <w:szCs w:val="20"/>
          <w:rtl/>
        </w:rPr>
        <w:t>בשו"ת</w:t>
      </w:r>
      <w:proofErr w:type="spellEnd"/>
      <w:r>
        <w:rPr>
          <w:szCs w:val="20"/>
          <w:rtl/>
        </w:rPr>
        <w:t xml:space="preserve"> בעי חיי</w:t>
      </w:r>
      <w:r>
        <w:rPr>
          <w:rFonts w:hint="cs"/>
          <w:szCs w:val="20"/>
          <w:rtl/>
        </w:rPr>
        <w:t>,</w:t>
      </w:r>
      <w:r>
        <w:rPr>
          <w:szCs w:val="20"/>
          <w:rtl/>
        </w:rPr>
        <w:t xml:space="preserve"> סי</w:t>
      </w:r>
      <w:r>
        <w:rPr>
          <w:rFonts w:hint="cs"/>
          <w:szCs w:val="20"/>
          <w:rtl/>
        </w:rPr>
        <w:t>'</w:t>
      </w:r>
      <w:r>
        <w:rPr>
          <w:szCs w:val="20"/>
          <w:rtl/>
        </w:rPr>
        <w:t xml:space="preserve"> ד. </w:t>
      </w:r>
    </w:p>
  </w:footnote>
  <w:footnote w:id="41">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מינוי חריג בשל העובדה שהעם מקבל על עצמו נזכר גם בהקשר של הסכמת העם למינוי </w:t>
      </w:r>
      <w:proofErr w:type="spellStart"/>
      <w:r>
        <w:rPr>
          <w:szCs w:val="20"/>
          <w:rtl/>
        </w:rPr>
        <w:t>אשה</w:t>
      </w:r>
      <w:proofErr w:type="spellEnd"/>
      <w:r>
        <w:rPr>
          <w:szCs w:val="20"/>
          <w:rtl/>
        </w:rPr>
        <w:t xml:space="preserve"> כמלכה. כך כתבו התוס</w:t>
      </w:r>
      <w:r>
        <w:rPr>
          <w:rFonts w:hint="cs"/>
          <w:szCs w:val="20"/>
          <w:rtl/>
        </w:rPr>
        <w:t>פות</w:t>
      </w:r>
      <w:r>
        <w:rPr>
          <w:szCs w:val="20"/>
          <w:rtl/>
        </w:rPr>
        <w:t xml:space="preserve"> </w:t>
      </w:r>
      <w:proofErr w:type="spellStart"/>
      <w:r>
        <w:rPr>
          <w:szCs w:val="20"/>
          <w:rtl/>
        </w:rPr>
        <w:t>בבבא</w:t>
      </w:r>
      <w:proofErr w:type="spellEnd"/>
      <w:r>
        <w:rPr>
          <w:szCs w:val="20"/>
          <w:rtl/>
        </w:rPr>
        <w:t xml:space="preserve"> קמא טו ע"א ד"ה אשר ו</w:t>
      </w:r>
      <w:r>
        <w:rPr>
          <w:rFonts w:hint="cs"/>
          <w:szCs w:val="20"/>
          <w:rtl/>
        </w:rPr>
        <w:t xml:space="preserve">הר"ן </w:t>
      </w:r>
      <w:r>
        <w:rPr>
          <w:szCs w:val="20"/>
          <w:rtl/>
        </w:rPr>
        <w:t>בחידושי</w:t>
      </w:r>
      <w:r>
        <w:rPr>
          <w:rFonts w:hint="cs"/>
          <w:szCs w:val="20"/>
          <w:rtl/>
        </w:rPr>
        <w:t>ו</w:t>
      </w:r>
      <w:r>
        <w:rPr>
          <w:szCs w:val="20"/>
          <w:rtl/>
        </w:rPr>
        <w:t xml:space="preserve"> לשבועות ל ע"א. ראה עוד: הרב צבי יהודה הכהן קוק, שיחות הרב צבי יהודה – שמות, עמ' 172</w:t>
      </w:r>
      <w:r>
        <w:rPr>
          <w:rFonts w:hint="cs"/>
          <w:szCs w:val="20"/>
          <w:rtl/>
        </w:rPr>
        <w:t>-</w:t>
      </w:r>
      <w:r>
        <w:rPr>
          <w:szCs w:val="20"/>
          <w:rtl/>
        </w:rPr>
        <w:t>173; הרב אליהו בקשי דורון, בנין אב, חלק א, סי</w:t>
      </w:r>
      <w:r>
        <w:rPr>
          <w:rFonts w:hint="cs"/>
          <w:szCs w:val="20"/>
          <w:rtl/>
        </w:rPr>
        <w:t>'</w:t>
      </w:r>
      <w:r>
        <w:rPr>
          <w:szCs w:val="20"/>
          <w:rtl/>
        </w:rPr>
        <w:t xml:space="preserve"> סה; הרב דוד שלוש, שו"ת חמדה גנוזה, חלק ג</w:t>
      </w:r>
      <w:r>
        <w:rPr>
          <w:rFonts w:hint="cs"/>
          <w:szCs w:val="20"/>
          <w:rtl/>
        </w:rPr>
        <w:t>,</w:t>
      </w:r>
      <w:r>
        <w:rPr>
          <w:szCs w:val="20"/>
          <w:rtl/>
        </w:rPr>
        <w:t xml:space="preserve"> סי</w:t>
      </w:r>
      <w:r>
        <w:rPr>
          <w:rFonts w:hint="cs"/>
          <w:szCs w:val="20"/>
          <w:rtl/>
        </w:rPr>
        <w:t>'</w:t>
      </w:r>
      <w:r>
        <w:rPr>
          <w:szCs w:val="20"/>
          <w:rtl/>
        </w:rPr>
        <w:t xml:space="preserve"> לב</w:t>
      </w:r>
      <w:r>
        <w:rPr>
          <w:rFonts w:hint="cs"/>
          <w:szCs w:val="20"/>
          <w:rtl/>
        </w:rPr>
        <w:t>-</w:t>
      </w:r>
      <w:r>
        <w:rPr>
          <w:szCs w:val="20"/>
          <w:rtl/>
        </w:rPr>
        <w:t xml:space="preserve">לד; הרב ישראל רוזן, </w:t>
      </w:r>
      <w:proofErr w:type="spellStart"/>
      <w:r>
        <w:rPr>
          <w:szCs w:val="20"/>
          <w:rtl/>
        </w:rPr>
        <w:t>תחומין</w:t>
      </w:r>
      <w:proofErr w:type="spellEnd"/>
      <w:r>
        <w:rPr>
          <w:rFonts w:hint="cs"/>
          <w:szCs w:val="20"/>
          <w:rtl/>
        </w:rPr>
        <w:t xml:space="preserve">, </w:t>
      </w:r>
      <w:proofErr w:type="spellStart"/>
      <w:r>
        <w:rPr>
          <w:szCs w:val="20"/>
          <w:rtl/>
        </w:rPr>
        <w:t>יט</w:t>
      </w:r>
      <w:proofErr w:type="spellEnd"/>
      <w:r>
        <w:rPr>
          <w:rFonts w:hint="cs"/>
          <w:szCs w:val="20"/>
          <w:rtl/>
        </w:rPr>
        <w:t xml:space="preserve"> (תשנ"ט)</w:t>
      </w:r>
      <w:r>
        <w:rPr>
          <w:szCs w:val="20"/>
          <w:rtl/>
        </w:rPr>
        <w:t>, עמ' 22</w:t>
      </w:r>
      <w:r>
        <w:rPr>
          <w:rFonts w:hint="cs"/>
          <w:szCs w:val="20"/>
          <w:rtl/>
        </w:rPr>
        <w:t>-</w:t>
      </w:r>
      <w:r>
        <w:rPr>
          <w:szCs w:val="20"/>
          <w:rtl/>
        </w:rPr>
        <w:t xml:space="preserve">24. </w:t>
      </w:r>
    </w:p>
  </w:footnote>
  <w:footnote w:id="42">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הרב אברהם בורנשטיין, שו"ת אבני נזר, יו"ד סי' </w:t>
      </w:r>
      <w:proofErr w:type="spellStart"/>
      <w:r>
        <w:rPr>
          <w:szCs w:val="20"/>
          <w:rtl/>
        </w:rPr>
        <w:t>שיג</w:t>
      </w:r>
      <w:proofErr w:type="spellEnd"/>
      <w:r>
        <w:rPr>
          <w:szCs w:val="20"/>
          <w:rtl/>
        </w:rPr>
        <w:t xml:space="preserve"> אות </w:t>
      </w:r>
      <w:proofErr w:type="spellStart"/>
      <w:r>
        <w:rPr>
          <w:szCs w:val="20"/>
          <w:rtl/>
        </w:rPr>
        <w:t>יט</w:t>
      </w:r>
      <w:proofErr w:type="spellEnd"/>
      <w:r>
        <w:rPr>
          <w:szCs w:val="20"/>
          <w:rtl/>
        </w:rPr>
        <w:t>, מצי</w:t>
      </w:r>
      <w:r>
        <w:rPr>
          <w:rFonts w:hint="cs"/>
          <w:szCs w:val="20"/>
          <w:rtl/>
        </w:rPr>
        <w:t>י</w:t>
      </w:r>
      <w:r>
        <w:rPr>
          <w:szCs w:val="20"/>
          <w:rtl/>
        </w:rPr>
        <w:t xml:space="preserve">ן לדברי </w:t>
      </w:r>
      <w:proofErr w:type="spellStart"/>
      <w:r>
        <w:rPr>
          <w:szCs w:val="20"/>
          <w:rtl/>
        </w:rPr>
        <w:t>כנה"ג</w:t>
      </w:r>
      <w:proofErr w:type="spellEnd"/>
      <w:r>
        <w:rPr>
          <w:szCs w:val="20"/>
          <w:rtl/>
        </w:rPr>
        <w:t xml:space="preserve"> ומסכים אתו שמותר למנות גר </w:t>
      </w:r>
      <w:r>
        <w:rPr>
          <w:rFonts w:hint="cs"/>
          <w:szCs w:val="20"/>
          <w:rtl/>
        </w:rPr>
        <w:t>ל</w:t>
      </w:r>
      <w:r>
        <w:rPr>
          <w:szCs w:val="20"/>
          <w:rtl/>
        </w:rPr>
        <w:t xml:space="preserve">דיין קבוע ואפילו </w:t>
      </w:r>
      <w:r>
        <w:rPr>
          <w:rFonts w:hint="cs"/>
          <w:szCs w:val="20"/>
          <w:rtl/>
        </w:rPr>
        <w:t>ל</w:t>
      </w:r>
      <w:r>
        <w:rPr>
          <w:szCs w:val="20"/>
          <w:rtl/>
        </w:rPr>
        <w:t xml:space="preserve">נשיא </w:t>
      </w:r>
      <w:proofErr w:type="spellStart"/>
      <w:r>
        <w:rPr>
          <w:szCs w:val="20"/>
          <w:rtl/>
        </w:rPr>
        <w:t>ו</w:t>
      </w:r>
      <w:r>
        <w:rPr>
          <w:rFonts w:hint="cs"/>
          <w:szCs w:val="20"/>
          <w:rtl/>
        </w:rPr>
        <w:t>ל</w:t>
      </w:r>
      <w:r>
        <w:rPr>
          <w:szCs w:val="20"/>
          <w:rtl/>
        </w:rPr>
        <w:t>אב"ד</w:t>
      </w:r>
      <w:proofErr w:type="spellEnd"/>
      <w:r>
        <w:rPr>
          <w:szCs w:val="20"/>
          <w:rtl/>
        </w:rPr>
        <w:t>, אם הציבור ק</w:t>
      </w:r>
      <w:r>
        <w:rPr>
          <w:rFonts w:hint="cs"/>
          <w:szCs w:val="20"/>
          <w:rtl/>
        </w:rPr>
        <w:t>י</w:t>
      </w:r>
      <w:r>
        <w:rPr>
          <w:szCs w:val="20"/>
          <w:rtl/>
        </w:rPr>
        <w:t>בל אותו. פוסקים נוספים כתבו שניתן למנות גר לדיין בהסכמת הציבור. ראה: הרב אליהו בקשי דורון, בנין אב, חלק א, סי</w:t>
      </w:r>
      <w:r>
        <w:rPr>
          <w:rFonts w:hint="cs"/>
          <w:szCs w:val="20"/>
          <w:rtl/>
        </w:rPr>
        <w:t>'</w:t>
      </w:r>
      <w:r>
        <w:rPr>
          <w:szCs w:val="20"/>
          <w:rtl/>
        </w:rPr>
        <w:t xml:space="preserve"> סה. אין התייחסות בדבריו לשאלה האם מותר גם למנות </w:t>
      </w:r>
      <w:proofErr w:type="spellStart"/>
      <w:r>
        <w:rPr>
          <w:szCs w:val="20"/>
          <w:rtl/>
        </w:rPr>
        <w:t>נכרי</w:t>
      </w:r>
      <w:proofErr w:type="spellEnd"/>
      <w:r>
        <w:rPr>
          <w:szCs w:val="20"/>
          <w:rtl/>
        </w:rPr>
        <w:t xml:space="preserve"> בהסכמת הציבור. </w:t>
      </w:r>
      <w:proofErr w:type="spellStart"/>
      <w:r>
        <w:rPr>
          <w:szCs w:val="20"/>
          <w:rtl/>
        </w:rPr>
        <w:t>בשו"ת</w:t>
      </w:r>
      <w:proofErr w:type="spellEnd"/>
      <w:r>
        <w:rPr>
          <w:szCs w:val="20"/>
          <w:rtl/>
        </w:rPr>
        <w:t xml:space="preserve"> מראה הבזק</w:t>
      </w:r>
      <w:r>
        <w:rPr>
          <w:rFonts w:hint="cs"/>
          <w:szCs w:val="20"/>
          <w:rtl/>
        </w:rPr>
        <w:t>,</w:t>
      </w:r>
      <w:r>
        <w:rPr>
          <w:szCs w:val="20"/>
          <w:rtl/>
        </w:rPr>
        <w:t xml:space="preserve"> ג (שבט תשנ"ה)</w:t>
      </w:r>
      <w:r>
        <w:rPr>
          <w:rFonts w:hint="cs"/>
          <w:szCs w:val="20"/>
          <w:rtl/>
        </w:rPr>
        <w:t>,</w:t>
      </w:r>
      <w:r>
        <w:rPr>
          <w:szCs w:val="20"/>
          <w:rtl/>
        </w:rPr>
        <w:t xml:space="preserve"> עמ' 52, השיבו לשאלה שנשאלה מפריז-צרפת, בדבר מינוי גר לראש הקהילה. לפי</w:t>
      </w:r>
      <w:r>
        <w:rPr>
          <w:rFonts w:hint="cs"/>
          <w:szCs w:val="20"/>
          <w:rtl/>
        </w:rPr>
        <w:t xml:space="preserve"> תשובה זו</w:t>
      </w:r>
      <w:r>
        <w:rPr>
          <w:szCs w:val="20"/>
          <w:rtl/>
        </w:rPr>
        <w:t xml:space="preserve"> אין למנ</w:t>
      </w:r>
      <w:r>
        <w:rPr>
          <w:rFonts w:hint="cs"/>
          <w:szCs w:val="20"/>
          <w:rtl/>
        </w:rPr>
        <w:t>ו</w:t>
      </w:r>
      <w:r>
        <w:rPr>
          <w:szCs w:val="20"/>
          <w:rtl/>
        </w:rPr>
        <w:t>ת גר לתפקיד נשיא הקהילה אלא אם כן ק</w:t>
      </w:r>
      <w:r>
        <w:rPr>
          <w:rFonts w:hint="cs"/>
          <w:szCs w:val="20"/>
          <w:rtl/>
        </w:rPr>
        <w:t>י</w:t>
      </w:r>
      <w:r>
        <w:rPr>
          <w:szCs w:val="20"/>
          <w:rtl/>
        </w:rPr>
        <w:t>בלו אותו על ידי בחירות, שזהו ביטוי להסכמת הקהל</w:t>
      </w:r>
      <w:r>
        <w:rPr>
          <w:rFonts w:hint="cs"/>
          <w:szCs w:val="20"/>
          <w:rtl/>
        </w:rPr>
        <w:t>,</w:t>
      </w:r>
      <w:r>
        <w:rPr>
          <w:szCs w:val="20"/>
          <w:rtl/>
        </w:rPr>
        <w:t xml:space="preserve"> </w:t>
      </w:r>
      <w:r>
        <w:rPr>
          <w:rFonts w:hint="cs"/>
          <w:szCs w:val="20"/>
          <w:rtl/>
        </w:rPr>
        <w:t>וב</w:t>
      </w:r>
      <w:r>
        <w:rPr>
          <w:szCs w:val="20"/>
          <w:rtl/>
        </w:rPr>
        <w:t>תנאים נוספים שאין כמותו ראוי לעמוד בתפקידו ו</w:t>
      </w:r>
      <w:r>
        <w:rPr>
          <w:rFonts w:hint="cs"/>
          <w:szCs w:val="20"/>
          <w:rtl/>
        </w:rPr>
        <w:t>ש</w:t>
      </w:r>
      <w:r>
        <w:rPr>
          <w:szCs w:val="20"/>
          <w:rtl/>
        </w:rPr>
        <w:t xml:space="preserve">המינוי קצוב למספר שנים. </w:t>
      </w:r>
    </w:p>
  </w:footnote>
  <w:footnote w:id="43">
    <w:p w:rsidR="00AE66E4" w:rsidRDefault="00AE66E4" w:rsidP="00AE66E4">
      <w:pPr>
        <w:pStyle w:val="a5"/>
        <w:rPr>
          <w:rFonts w:hint="cs"/>
          <w:szCs w:val="20"/>
          <w:rtl/>
        </w:rPr>
      </w:pPr>
      <w:r>
        <w:rPr>
          <w:rStyle w:val="a7"/>
          <w:szCs w:val="20"/>
          <w:rtl/>
        </w:rPr>
        <w:footnoteRef/>
      </w:r>
      <w:r>
        <w:rPr>
          <w:rFonts w:hint="cs"/>
          <w:szCs w:val="20"/>
          <w:rtl/>
        </w:rPr>
        <w:t>.</w:t>
      </w:r>
      <w:r>
        <w:rPr>
          <w:rFonts w:hint="cs"/>
          <w:szCs w:val="20"/>
          <w:rtl/>
        </w:rPr>
        <w:tab/>
      </w:r>
      <w:r>
        <w:rPr>
          <w:spacing w:val="2"/>
          <w:szCs w:val="20"/>
          <w:rtl/>
        </w:rPr>
        <w:t xml:space="preserve">הרב חיים יוסף דוד אזולאי, בברכי יוסף </w:t>
      </w:r>
      <w:proofErr w:type="spellStart"/>
      <w:r>
        <w:rPr>
          <w:spacing w:val="2"/>
          <w:szCs w:val="20"/>
          <w:rtl/>
        </w:rPr>
        <w:t>חו"מ</w:t>
      </w:r>
      <w:proofErr w:type="spellEnd"/>
      <w:r>
        <w:rPr>
          <w:spacing w:val="2"/>
          <w:szCs w:val="20"/>
          <w:rtl/>
        </w:rPr>
        <w:t xml:space="preserve"> סי' ז </w:t>
      </w:r>
      <w:proofErr w:type="spellStart"/>
      <w:r>
        <w:rPr>
          <w:spacing w:val="2"/>
          <w:szCs w:val="20"/>
          <w:rtl/>
        </w:rPr>
        <w:t>ס"ק</w:t>
      </w:r>
      <w:proofErr w:type="spellEnd"/>
      <w:r>
        <w:rPr>
          <w:spacing w:val="2"/>
          <w:szCs w:val="20"/>
          <w:rtl/>
        </w:rPr>
        <w:t xml:space="preserve"> א</w:t>
      </w:r>
      <w:r>
        <w:rPr>
          <w:rFonts w:hint="cs"/>
          <w:spacing w:val="2"/>
          <w:szCs w:val="20"/>
          <w:rtl/>
        </w:rPr>
        <w:t>-</w:t>
      </w:r>
      <w:r>
        <w:rPr>
          <w:spacing w:val="2"/>
          <w:szCs w:val="20"/>
          <w:rtl/>
        </w:rPr>
        <w:t xml:space="preserve">ו, </w:t>
      </w:r>
      <w:proofErr w:type="spellStart"/>
      <w:r>
        <w:rPr>
          <w:spacing w:val="2"/>
          <w:szCs w:val="20"/>
          <w:rtl/>
        </w:rPr>
        <w:t>ובשו"ת</w:t>
      </w:r>
      <w:proofErr w:type="spellEnd"/>
      <w:r>
        <w:rPr>
          <w:spacing w:val="2"/>
          <w:szCs w:val="20"/>
          <w:rtl/>
        </w:rPr>
        <w:t xml:space="preserve"> יוסף אומץ סי' </w:t>
      </w:r>
      <w:proofErr w:type="spellStart"/>
      <w:r>
        <w:rPr>
          <w:spacing w:val="2"/>
          <w:szCs w:val="20"/>
          <w:rtl/>
        </w:rPr>
        <w:t>מז</w:t>
      </w:r>
      <w:proofErr w:type="spellEnd"/>
      <w:r>
        <w:rPr>
          <w:spacing w:val="2"/>
          <w:szCs w:val="20"/>
          <w:rtl/>
        </w:rPr>
        <w:t xml:space="preserve">, ג. </w:t>
      </w:r>
      <w:r>
        <w:rPr>
          <w:spacing w:val="-2"/>
          <w:szCs w:val="20"/>
          <w:rtl/>
        </w:rPr>
        <w:t>ראה עוד: הרב יעקב מש</w:t>
      </w:r>
      <w:r>
        <w:rPr>
          <w:rFonts w:hint="cs"/>
          <w:spacing w:val="-2"/>
          <w:szCs w:val="20"/>
          <w:rtl/>
        </w:rPr>
        <w:t>ו</w:t>
      </w:r>
      <w:r>
        <w:rPr>
          <w:spacing w:val="-2"/>
          <w:szCs w:val="20"/>
          <w:rtl/>
        </w:rPr>
        <w:t xml:space="preserve">לם </w:t>
      </w:r>
      <w:proofErr w:type="spellStart"/>
      <w:r>
        <w:rPr>
          <w:spacing w:val="-2"/>
          <w:szCs w:val="20"/>
          <w:rtl/>
        </w:rPr>
        <w:t>גינזבורג</w:t>
      </w:r>
      <w:proofErr w:type="spellEnd"/>
      <w:r>
        <w:rPr>
          <w:spacing w:val="-2"/>
          <w:szCs w:val="20"/>
          <w:rtl/>
        </w:rPr>
        <w:t>, "שופטים לישראל", אזכרה</w:t>
      </w:r>
      <w:r>
        <w:rPr>
          <w:rFonts w:hint="cs"/>
          <w:spacing w:val="-2"/>
          <w:szCs w:val="20"/>
          <w:rtl/>
        </w:rPr>
        <w:t xml:space="preserve"> </w:t>
      </w:r>
      <w:r>
        <w:rPr>
          <w:spacing w:val="-2"/>
          <w:szCs w:val="20"/>
          <w:rtl/>
        </w:rPr>
        <w:t xml:space="preserve">– לזכרו של </w:t>
      </w:r>
      <w:proofErr w:type="spellStart"/>
      <w:r>
        <w:rPr>
          <w:spacing w:val="-2"/>
          <w:szCs w:val="20"/>
          <w:rtl/>
        </w:rPr>
        <w:t>הריא"ה</w:t>
      </w:r>
      <w:proofErr w:type="spellEnd"/>
      <w:r>
        <w:rPr>
          <w:spacing w:val="-2"/>
          <w:szCs w:val="20"/>
          <w:rtl/>
        </w:rPr>
        <w:t xml:space="preserve"> הרצוג,</w:t>
      </w:r>
      <w:r>
        <w:rPr>
          <w:spacing w:val="2"/>
          <w:szCs w:val="20"/>
          <w:rtl/>
        </w:rPr>
        <w:t xml:space="preserve"> </w:t>
      </w:r>
      <w:r>
        <w:rPr>
          <w:szCs w:val="20"/>
          <w:rtl/>
        </w:rPr>
        <w:t>עמ' 195</w:t>
      </w:r>
      <w:r>
        <w:rPr>
          <w:rFonts w:hint="cs"/>
          <w:szCs w:val="20"/>
          <w:rtl/>
        </w:rPr>
        <w:t>-</w:t>
      </w:r>
      <w:r>
        <w:rPr>
          <w:szCs w:val="20"/>
          <w:rtl/>
        </w:rPr>
        <w:t>200; הנ"ל</w:t>
      </w:r>
      <w:r>
        <w:rPr>
          <w:rFonts w:hint="cs"/>
          <w:szCs w:val="20"/>
          <w:rtl/>
        </w:rPr>
        <w:t>,</w:t>
      </w:r>
      <w:r>
        <w:rPr>
          <w:szCs w:val="20"/>
          <w:rtl/>
        </w:rPr>
        <w:t xml:space="preserve"> הלכה פסוקה, עמ' 82</w:t>
      </w:r>
      <w:r>
        <w:rPr>
          <w:rFonts w:hint="cs"/>
          <w:szCs w:val="20"/>
          <w:rtl/>
        </w:rPr>
        <w:t>-</w:t>
      </w:r>
      <w:r>
        <w:rPr>
          <w:szCs w:val="20"/>
          <w:rtl/>
        </w:rPr>
        <w:t>88; הרב שאול ישראלי, עמוד הימיני, סי</w:t>
      </w:r>
      <w:r>
        <w:rPr>
          <w:rFonts w:hint="cs"/>
          <w:szCs w:val="20"/>
          <w:rtl/>
        </w:rPr>
        <w:t>'</w:t>
      </w:r>
      <w:r>
        <w:rPr>
          <w:szCs w:val="20"/>
          <w:rtl/>
        </w:rPr>
        <w:t xml:space="preserve"> </w:t>
      </w:r>
      <w:proofErr w:type="spellStart"/>
      <w:r>
        <w:rPr>
          <w:szCs w:val="20"/>
          <w:rtl/>
        </w:rPr>
        <w:t>יב</w:t>
      </w:r>
      <w:proofErr w:type="spellEnd"/>
      <w:r>
        <w:rPr>
          <w:szCs w:val="20"/>
          <w:rtl/>
        </w:rPr>
        <w:t>, ה; הנ"ל, חוות בנימין</w:t>
      </w:r>
      <w:r>
        <w:rPr>
          <w:rFonts w:hint="cs"/>
          <w:szCs w:val="20"/>
          <w:rtl/>
        </w:rPr>
        <w:t>,</w:t>
      </w:r>
      <w:r>
        <w:rPr>
          <w:szCs w:val="20"/>
          <w:rtl/>
        </w:rPr>
        <w:t xml:space="preserve"> א</w:t>
      </w:r>
      <w:r>
        <w:rPr>
          <w:rFonts w:hint="cs"/>
          <w:szCs w:val="20"/>
          <w:rtl/>
        </w:rPr>
        <w:t>,</w:t>
      </w:r>
      <w:r>
        <w:rPr>
          <w:szCs w:val="20"/>
          <w:rtl/>
        </w:rPr>
        <w:t xml:space="preserve"> סי</w:t>
      </w:r>
      <w:r>
        <w:rPr>
          <w:rFonts w:hint="cs"/>
          <w:szCs w:val="20"/>
          <w:rtl/>
        </w:rPr>
        <w:t>'</w:t>
      </w:r>
      <w:r>
        <w:rPr>
          <w:szCs w:val="20"/>
          <w:rtl/>
        </w:rPr>
        <w:t xml:space="preserve"> </w:t>
      </w:r>
      <w:proofErr w:type="spellStart"/>
      <w:r>
        <w:rPr>
          <w:szCs w:val="20"/>
          <w:rtl/>
        </w:rPr>
        <w:t>יב</w:t>
      </w:r>
      <w:proofErr w:type="spellEnd"/>
      <w:r>
        <w:rPr>
          <w:szCs w:val="20"/>
          <w:rtl/>
        </w:rPr>
        <w:t xml:space="preserve">; הרב יחיא </w:t>
      </w:r>
      <w:proofErr w:type="spellStart"/>
      <w:r>
        <w:rPr>
          <w:szCs w:val="20"/>
          <w:rtl/>
        </w:rPr>
        <w:t>טובול</w:t>
      </w:r>
      <w:proofErr w:type="spellEnd"/>
      <w:r>
        <w:rPr>
          <w:szCs w:val="20"/>
          <w:rtl/>
        </w:rPr>
        <w:t>, "מינוי גר לשררה", דברי משפט</w:t>
      </w:r>
      <w:r>
        <w:rPr>
          <w:rFonts w:hint="cs"/>
          <w:szCs w:val="20"/>
          <w:rtl/>
        </w:rPr>
        <w:t>,</w:t>
      </w:r>
      <w:r>
        <w:rPr>
          <w:szCs w:val="20"/>
          <w:rtl/>
        </w:rPr>
        <w:t xml:space="preserve"> ג</w:t>
      </w:r>
      <w:r>
        <w:rPr>
          <w:rFonts w:hint="cs"/>
          <w:szCs w:val="20"/>
          <w:rtl/>
        </w:rPr>
        <w:t>,</w:t>
      </w:r>
      <w:r>
        <w:rPr>
          <w:szCs w:val="20"/>
          <w:rtl/>
        </w:rPr>
        <w:t xml:space="preserve"> עמ' </w:t>
      </w:r>
      <w:proofErr w:type="spellStart"/>
      <w:r>
        <w:rPr>
          <w:szCs w:val="20"/>
          <w:rtl/>
        </w:rPr>
        <w:t>קכז-קמג</w:t>
      </w:r>
      <w:proofErr w:type="spellEnd"/>
      <w:r>
        <w:rPr>
          <w:rFonts w:hint="cs"/>
          <w:szCs w:val="20"/>
          <w:rtl/>
        </w:rPr>
        <w:t>.</w:t>
      </w:r>
      <w:r>
        <w:rPr>
          <w:szCs w:val="20"/>
          <w:rtl/>
        </w:rPr>
        <w:t xml:space="preserve"> גם </w:t>
      </w:r>
      <w:proofErr w:type="spellStart"/>
      <w:r>
        <w:rPr>
          <w:szCs w:val="20"/>
          <w:rtl/>
        </w:rPr>
        <w:t>לריא"ה</w:t>
      </w:r>
      <w:proofErr w:type="spellEnd"/>
      <w:r>
        <w:rPr>
          <w:szCs w:val="20"/>
          <w:rtl/>
        </w:rPr>
        <w:t xml:space="preserve"> הרצוג, "מינויים ציבוריים של נכרים בימינו"</w:t>
      </w:r>
      <w:r>
        <w:rPr>
          <w:rFonts w:hint="cs"/>
          <w:szCs w:val="20"/>
          <w:rtl/>
        </w:rPr>
        <w:t>,</w:t>
      </w:r>
      <w:r>
        <w:rPr>
          <w:szCs w:val="20"/>
          <w:rtl/>
        </w:rPr>
        <w:t xml:space="preserve"> תחוקה לישראל על פי התורה, </w:t>
      </w:r>
      <w:r>
        <w:rPr>
          <w:rFonts w:hint="cs"/>
          <w:szCs w:val="20"/>
          <w:rtl/>
        </w:rPr>
        <w:t xml:space="preserve">חלק </w:t>
      </w:r>
      <w:r>
        <w:rPr>
          <w:szCs w:val="20"/>
          <w:rtl/>
        </w:rPr>
        <w:t>א</w:t>
      </w:r>
      <w:r>
        <w:rPr>
          <w:rFonts w:hint="cs"/>
          <w:szCs w:val="20"/>
          <w:rtl/>
        </w:rPr>
        <w:t>,</w:t>
      </w:r>
      <w:r>
        <w:rPr>
          <w:szCs w:val="20"/>
          <w:rtl/>
        </w:rPr>
        <w:t xml:space="preserve"> עמ' 22</w:t>
      </w:r>
      <w:r>
        <w:rPr>
          <w:rFonts w:hint="cs"/>
          <w:szCs w:val="20"/>
          <w:rtl/>
        </w:rPr>
        <w:t>-</w:t>
      </w:r>
      <w:r>
        <w:rPr>
          <w:szCs w:val="20"/>
          <w:rtl/>
        </w:rPr>
        <w:t>30</w:t>
      </w:r>
      <w:r>
        <w:rPr>
          <w:rFonts w:hint="cs"/>
          <w:szCs w:val="20"/>
          <w:rtl/>
        </w:rPr>
        <w:t>,</w:t>
      </w:r>
      <w:r>
        <w:rPr>
          <w:szCs w:val="20"/>
          <w:rtl/>
        </w:rPr>
        <w:t xml:space="preserve"> לא ברור שמבחינת ההלכה מספיק</w:t>
      </w:r>
      <w:r>
        <w:rPr>
          <w:rFonts w:hint="cs"/>
          <w:szCs w:val="20"/>
          <w:rtl/>
        </w:rPr>
        <w:t>ה</w:t>
      </w:r>
      <w:r>
        <w:rPr>
          <w:szCs w:val="20"/>
          <w:rtl/>
        </w:rPr>
        <w:t xml:space="preserve"> קבלה כללית שהציבור מקבל עליו את נהלי השלטון</w:t>
      </w:r>
      <w:r>
        <w:rPr>
          <w:rFonts w:hint="cs"/>
          <w:szCs w:val="20"/>
          <w:rtl/>
        </w:rPr>
        <w:t>,</w:t>
      </w:r>
      <w:r>
        <w:rPr>
          <w:szCs w:val="20"/>
          <w:rtl/>
        </w:rPr>
        <w:t xml:space="preserve"> ובכלל זה גם את אלה שיתמנו על ידי השרים או הקצינים גם אם אלו הם </w:t>
      </w:r>
      <w:proofErr w:type="spellStart"/>
      <w:r>
        <w:rPr>
          <w:szCs w:val="20"/>
          <w:rtl/>
        </w:rPr>
        <w:t>נכריים</w:t>
      </w:r>
      <w:proofErr w:type="spellEnd"/>
      <w:r>
        <w:rPr>
          <w:szCs w:val="20"/>
          <w:rtl/>
        </w:rPr>
        <w:t>. ושם בעמ' 144</w:t>
      </w:r>
      <w:r>
        <w:rPr>
          <w:rFonts w:hint="cs"/>
          <w:szCs w:val="20"/>
          <w:rtl/>
        </w:rPr>
        <w:t>-</w:t>
      </w:r>
      <w:r>
        <w:rPr>
          <w:szCs w:val="20"/>
          <w:rtl/>
        </w:rPr>
        <w:t xml:space="preserve">145 הוא שולל בחירת מלך-נשיא </w:t>
      </w:r>
      <w:proofErr w:type="spellStart"/>
      <w:r>
        <w:rPr>
          <w:szCs w:val="20"/>
          <w:rtl/>
        </w:rPr>
        <w:t>נכרי</w:t>
      </w:r>
      <w:proofErr w:type="spellEnd"/>
      <w:r>
        <w:rPr>
          <w:szCs w:val="20"/>
          <w:rtl/>
        </w:rPr>
        <w:t>, גם אם כל העם ק</w:t>
      </w:r>
      <w:r>
        <w:rPr>
          <w:rFonts w:hint="cs"/>
          <w:szCs w:val="20"/>
          <w:rtl/>
        </w:rPr>
        <w:t>י</w:t>
      </w:r>
      <w:r>
        <w:rPr>
          <w:szCs w:val="20"/>
          <w:rtl/>
        </w:rPr>
        <w:t>בל</w:t>
      </w:r>
      <w:r>
        <w:rPr>
          <w:rFonts w:hint="cs"/>
          <w:szCs w:val="20"/>
          <w:rtl/>
        </w:rPr>
        <w:t>,</w:t>
      </w:r>
      <w:r>
        <w:rPr>
          <w:szCs w:val="20"/>
          <w:rtl/>
        </w:rPr>
        <w:t xml:space="preserve"> מאחר שבזה עוסק הפס</w:t>
      </w:r>
      <w:r>
        <w:rPr>
          <w:rFonts w:hint="cs"/>
          <w:szCs w:val="20"/>
          <w:rtl/>
        </w:rPr>
        <w:t>וק</w:t>
      </w:r>
      <w:r>
        <w:rPr>
          <w:szCs w:val="20"/>
          <w:rtl/>
        </w:rPr>
        <w:t>. אך עד</w:t>
      </w:r>
      <w:r>
        <w:rPr>
          <w:rFonts w:hint="cs"/>
          <w:szCs w:val="20"/>
          <w:rtl/>
        </w:rPr>
        <w:t>י</w:t>
      </w:r>
      <w:r>
        <w:rPr>
          <w:szCs w:val="20"/>
          <w:rtl/>
        </w:rPr>
        <w:t>ין עומדת האפשרות שראש הממשלה וראש</w:t>
      </w:r>
      <w:r>
        <w:rPr>
          <w:rFonts w:hint="cs"/>
          <w:szCs w:val="20"/>
          <w:rtl/>
        </w:rPr>
        <w:t>י</w:t>
      </w:r>
      <w:r>
        <w:rPr>
          <w:szCs w:val="20"/>
          <w:rtl/>
        </w:rPr>
        <w:t xml:space="preserve"> הצבא </w:t>
      </w:r>
      <w:r>
        <w:rPr>
          <w:rFonts w:hint="cs"/>
          <w:szCs w:val="20"/>
          <w:rtl/>
        </w:rPr>
        <w:t xml:space="preserve">בדרגות הפיקוד </w:t>
      </w:r>
      <w:r>
        <w:rPr>
          <w:szCs w:val="20"/>
          <w:rtl/>
        </w:rPr>
        <w:t>הגבוהות ביותר</w:t>
      </w:r>
      <w:r>
        <w:rPr>
          <w:rFonts w:hint="cs"/>
          <w:szCs w:val="20"/>
          <w:rtl/>
        </w:rPr>
        <w:t xml:space="preserve"> יהיו גויים.</w:t>
      </w:r>
      <w:r>
        <w:rPr>
          <w:szCs w:val="20"/>
          <w:rtl/>
        </w:rPr>
        <w:t xml:space="preserve"> ולכן הוא מציע לחוקק חוק שרק הנשיא ממנה וממילא לא ימנה אלא יהודי. </w:t>
      </w:r>
      <w:r>
        <w:rPr>
          <w:rFonts w:hint="cs"/>
          <w:szCs w:val="20"/>
          <w:rtl/>
        </w:rPr>
        <w:t>הרב בן ציון מאיר חי עוזיאל, השופט והמשפט, עמ' 34-36, טוען שתקנת הציבור מאפשרת לבחור גוי כחבר כנסת.</w:t>
      </w:r>
    </w:p>
  </w:footnote>
  <w:footnote w:id="44">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הוא חזר על כך גם שם בעמ' 158. הוכחתו היא מכך שמינו את </w:t>
      </w:r>
      <w:r>
        <w:rPr>
          <w:rFonts w:hint="cs"/>
          <w:szCs w:val="20"/>
          <w:rtl/>
        </w:rPr>
        <w:t xml:space="preserve">רב </w:t>
      </w:r>
      <w:r>
        <w:rPr>
          <w:szCs w:val="20"/>
          <w:rtl/>
        </w:rPr>
        <w:t xml:space="preserve">מרי בר רחל (קידושין </w:t>
      </w:r>
      <w:proofErr w:type="spellStart"/>
      <w:r>
        <w:rPr>
          <w:szCs w:val="20"/>
          <w:rtl/>
        </w:rPr>
        <w:t>עו</w:t>
      </w:r>
      <w:proofErr w:type="spellEnd"/>
      <w:r>
        <w:rPr>
          <w:szCs w:val="20"/>
          <w:rtl/>
        </w:rPr>
        <w:t xml:space="preserve"> ע"ב), והיה זה בבבל תחת שלטון הנכרים. </w:t>
      </w:r>
    </w:p>
  </w:footnote>
  <w:footnote w:id="45">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הר</w:t>
      </w:r>
      <w:r>
        <w:rPr>
          <w:rFonts w:hint="cs"/>
          <w:szCs w:val="20"/>
          <w:rtl/>
        </w:rPr>
        <w:t>ב יהודה</w:t>
      </w:r>
      <w:r>
        <w:rPr>
          <w:szCs w:val="20"/>
          <w:rtl/>
        </w:rPr>
        <w:t xml:space="preserve"> גרשוני, משפט המלוכה עמ' מ, העלה אפשרות שניתן למנות </w:t>
      </w:r>
      <w:proofErr w:type="spellStart"/>
      <w:r>
        <w:rPr>
          <w:szCs w:val="20"/>
          <w:rtl/>
        </w:rPr>
        <w:t>נכרי</w:t>
      </w:r>
      <w:proofErr w:type="spellEnd"/>
      <w:r>
        <w:rPr>
          <w:szCs w:val="20"/>
          <w:rtl/>
        </w:rPr>
        <w:t xml:space="preserve"> </w:t>
      </w:r>
      <w:r>
        <w:rPr>
          <w:rFonts w:hint="cs"/>
          <w:szCs w:val="20"/>
          <w:rtl/>
        </w:rPr>
        <w:t>"</w:t>
      </w:r>
      <w:r>
        <w:rPr>
          <w:szCs w:val="20"/>
          <w:rtl/>
        </w:rPr>
        <w:t>משום שלום מלכות.</w:t>
      </w:r>
      <w:r>
        <w:rPr>
          <w:rFonts w:hint="cs"/>
          <w:szCs w:val="20"/>
          <w:rtl/>
        </w:rPr>
        <w:t>"</w:t>
      </w:r>
      <w:r>
        <w:rPr>
          <w:szCs w:val="20"/>
          <w:rtl/>
        </w:rPr>
        <w:t xml:space="preserve"> </w:t>
      </w:r>
      <w:r>
        <w:rPr>
          <w:rFonts w:hint="cs"/>
          <w:szCs w:val="20"/>
          <w:rtl/>
        </w:rPr>
        <w:t xml:space="preserve">שימושו של </w:t>
      </w:r>
      <w:r>
        <w:rPr>
          <w:szCs w:val="20"/>
          <w:rtl/>
        </w:rPr>
        <w:t xml:space="preserve">מושג זה הוא </w:t>
      </w:r>
      <w:r>
        <w:rPr>
          <w:rFonts w:hint="cs"/>
          <w:szCs w:val="20"/>
          <w:rtl/>
        </w:rPr>
        <w:t>כ</w:t>
      </w:r>
      <w:r>
        <w:rPr>
          <w:szCs w:val="20"/>
          <w:rtl/>
        </w:rPr>
        <w:t xml:space="preserve">נימוק המתיר לעשות דבר אסור כדי למנוע מתח או התייחסות עוינת מצד המלכות של </w:t>
      </w:r>
      <w:proofErr w:type="spellStart"/>
      <w:r>
        <w:rPr>
          <w:szCs w:val="20"/>
          <w:rtl/>
        </w:rPr>
        <w:t>הנכריים</w:t>
      </w:r>
      <w:proofErr w:type="spellEnd"/>
      <w:r>
        <w:rPr>
          <w:szCs w:val="20"/>
          <w:rtl/>
        </w:rPr>
        <w:t xml:space="preserve">, אך לא בשל פגיעה </w:t>
      </w:r>
      <w:proofErr w:type="spellStart"/>
      <w:r>
        <w:rPr>
          <w:szCs w:val="20"/>
          <w:rtl/>
        </w:rPr>
        <w:t>באוכלוסיה</w:t>
      </w:r>
      <w:proofErr w:type="spellEnd"/>
      <w:r>
        <w:rPr>
          <w:szCs w:val="20"/>
          <w:rtl/>
        </w:rPr>
        <w:t xml:space="preserve"> עצמה. היה מתאים יותר להשתמש בביטוי</w:t>
      </w:r>
      <w:r>
        <w:rPr>
          <w:rFonts w:hint="cs"/>
          <w:szCs w:val="20"/>
          <w:rtl/>
        </w:rPr>
        <w:t>ים</w:t>
      </w:r>
      <w:r>
        <w:rPr>
          <w:szCs w:val="20"/>
          <w:rtl/>
        </w:rPr>
        <w:t xml:space="preserve"> "משום דרכי שלום" או "משום איבה", וכפי שכתב </w:t>
      </w:r>
      <w:proofErr w:type="spellStart"/>
      <w:r>
        <w:rPr>
          <w:szCs w:val="20"/>
          <w:rtl/>
        </w:rPr>
        <w:t>הריא"ה</w:t>
      </w:r>
      <w:proofErr w:type="spellEnd"/>
      <w:r>
        <w:rPr>
          <w:szCs w:val="20"/>
          <w:rtl/>
        </w:rPr>
        <w:t xml:space="preserve"> הרצוג. על השימוש בנימוק "משום שלום מלכות", ראה בספרי: מלכות יהודה וישראל, עמ' 200</w:t>
      </w:r>
      <w:r>
        <w:rPr>
          <w:rFonts w:hint="cs"/>
          <w:szCs w:val="20"/>
          <w:rtl/>
        </w:rPr>
        <w:t>-</w:t>
      </w:r>
      <w:r>
        <w:rPr>
          <w:szCs w:val="20"/>
          <w:rtl/>
        </w:rPr>
        <w:t xml:space="preserve">205. </w:t>
      </w:r>
    </w:p>
  </w:footnote>
  <w:footnote w:id="46">
    <w:p w:rsidR="00AE66E4" w:rsidRDefault="00AE66E4" w:rsidP="00AE66E4">
      <w:pPr>
        <w:pStyle w:val="a5"/>
        <w:rPr>
          <w:szCs w:val="20"/>
          <w:rtl/>
        </w:rPr>
      </w:pPr>
      <w:r>
        <w:rPr>
          <w:rStyle w:val="a7"/>
          <w:szCs w:val="20"/>
          <w:rtl/>
        </w:rPr>
        <w:footnoteRef/>
      </w:r>
      <w:r>
        <w:rPr>
          <w:rFonts w:hint="cs"/>
          <w:szCs w:val="20"/>
          <w:rtl/>
        </w:rPr>
        <w:t>.</w:t>
      </w:r>
      <w:r>
        <w:rPr>
          <w:rFonts w:hint="cs"/>
          <w:szCs w:val="20"/>
          <w:rtl/>
        </w:rPr>
        <w:tab/>
        <w:t xml:space="preserve">על התמודדותו של </w:t>
      </w:r>
      <w:proofErr w:type="spellStart"/>
      <w:r>
        <w:rPr>
          <w:rFonts w:hint="cs"/>
          <w:szCs w:val="20"/>
          <w:rtl/>
        </w:rPr>
        <w:t>הריא"ה</w:t>
      </w:r>
      <w:proofErr w:type="spellEnd"/>
      <w:r>
        <w:rPr>
          <w:rFonts w:hint="cs"/>
          <w:szCs w:val="20"/>
          <w:rtl/>
        </w:rPr>
        <w:t xml:space="preserve"> הרצוג עם שאלות הלכתיות בקום המדינה, כמו מינוי נכרים לשררה,</w:t>
      </w:r>
      <w:r>
        <w:rPr>
          <w:rFonts w:hint="cs"/>
          <w:spacing w:val="-2"/>
          <w:szCs w:val="20"/>
          <w:rtl/>
        </w:rPr>
        <w:t xml:space="preserve"> </w:t>
      </w:r>
      <w:r>
        <w:rPr>
          <w:rFonts w:hint="cs"/>
          <w:spacing w:val="2"/>
          <w:szCs w:val="20"/>
          <w:rtl/>
        </w:rPr>
        <w:t xml:space="preserve">ראה: אליאב </w:t>
      </w:r>
      <w:proofErr w:type="spellStart"/>
      <w:r>
        <w:rPr>
          <w:spacing w:val="2"/>
          <w:szCs w:val="20"/>
          <w:rtl/>
        </w:rPr>
        <w:t>שוחטמן</w:t>
      </w:r>
      <w:proofErr w:type="spellEnd"/>
      <w:r>
        <w:rPr>
          <w:spacing w:val="2"/>
          <w:szCs w:val="20"/>
          <w:rtl/>
        </w:rPr>
        <w:t xml:space="preserve">, "תורה ומדינה במשנתו של </w:t>
      </w:r>
      <w:proofErr w:type="spellStart"/>
      <w:r>
        <w:rPr>
          <w:spacing w:val="2"/>
          <w:szCs w:val="20"/>
          <w:rtl/>
        </w:rPr>
        <w:t>הריא"ה</w:t>
      </w:r>
      <w:proofErr w:type="spellEnd"/>
      <w:r>
        <w:rPr>
          <w:spacing w:val="2"/>
          <w:szCs w:val="20"/>
          <w:rtl/>
        </w:rPr>
        <w:t xml:space="preserve"> הרצוג", שנה בשנה </w:t>
      </w:r>
      <w:r>
        <w:rPr>
          <w:rFonts w:hint="cs"/>
          <w:spacing w:val="2"/>
          <w:szCs w:val="20"/>
          <w:rtl/>
        </w:rPr>
        <w:t>(</w:t>
      </w:r>
      <w:r>
        <w:rPr>
          <w:spacing w:val="2"/>
          <w:szCs w:val="20"/>
          <w:rtl/>
        </w:rPr>
        <w:t>תשנ"א</w:t>
      </w:r>
      <w:r>
        <w:rPr>
          <w:rFonts w:hint="cs"/>
          <w:spacing w:val="2"/>
          <w:szCs w:val="20"/>
          <w:rtl/>
        </w:rPr>
        <w:t>)</w:t>
      </w:r>
      <w:r>
        <w:rPr>
          <w:spacing w:val="2"/>
          <w:szCs w:val="20"/>
          <w:rtl/>
        </w:rPr>
        <w:t>, עמ' 178</w:t>
      </w:r>
      <w:r>
        <w:rPr>
          <w:rFonts w:hint="cs"/>
          <w:spacing w:val="2"/>
          <w:szCs w:val="20"/>
          <w:rtl/>
        </w:rPr>
        <w:t>-</w:t>
      </w:r>
      <w:r>
        <w:rPr>
          <w:spacing w:val="-2"/>
          <w:szCs w:val="20"/>
          <w:rtl/>
        </w:rPr>
        <w:t>190</w:t>
      </w:r>
      <w:r>
        <w:rPr>
          <w:rFonts w:hint="cs"/>
          <w:spacing w:val="-2"/>
          <w:szCs w:val="20"/>
          <w:rtl/>
        </w:rPr>
        <w:t>;</w:t>
      </w:r>
      <w:r>
        <w:rPr>
          <w:rFonts w:hint="cs"/>
          <w:szCs w:val="20"/>
          <w:rtl/>
        </w:rPr>
        <w:t xml:space="preserve"> יוסף </w:t>
      </w:r>
      <w:r>
        <w:rPr>
          <w:szCs w:val="20"/>
          <w:rtl/>
        </w:rPr>
        <w:t>אחיטוב, "לבטיו ההלכתיים של הרב יצחק הלוי הרצוג בעשור הראשון לתקומת ישראל", יצירה והגות בעשור הראשון למדינה</w:t>
      </w:r>
      <w:r>
        <w:rPr>
          <w:rFonts w:hint="cs"/>
          <w:szCs w:val="20"/>
          <w:rtl/>
        </w:rPr>
        <w:t>,</w:t>
      </w:r>
      <w:r>
        <w:rPr>
          <w:szCs w:val="20"/>
          <w:rtl/>
        </w:rPr>
        <w:t xml:space="preserve"> עמ' 199</w:t>
      </w:r>
      <w:r>
        <w:rPr>
          <w:rFonts w:hint="cs"/>
          <w:szCs w:val="20"/>
          <w:rtl/>
        </w:rPr>
        <w:t>-</w:t>
      </w:r>
      <w:r>
        <w:rPr>
          <w:szCs w:val="20"/>
          <w:rtl/>
        </w:rPr>
        <w:t xml:space="preserve">213. </w:t>
      </w:r>
    </w:p>
  </w:footnote>
  <w:footnote w:id="47">
    <w:p w:rsidR="00AE66E4" w:rsidRDefault="00AE66E4" w:rsidP="00AE66E4">
      <w:pPr>
        <w:pStyle w:val="a5"/>
        <w:rPr>
          <w:szCs w:val="20"/>
          <w:rtl/>
        </w:rPr>
      </w:pPr>
      <w:r>
        <w:rPr>
          <w:rStyle w:val="a7"/>
          <w:szCs w:val="20"/>
          <w:rtl/>
        </w:rPr>
        <w:footnoteRef/>
      </w:r>
      <w:r>
        <w:rPr>
          <w:rFonts w:hint="cs"/>
          <w:szCs w:val="20"/>
          <w:rtl/>
        </w:rPr>
        <w:t>.</w:t>
      </w:r>
      <w:r>
        <w:rPr>
          <w:rFonts w:hint="cs"/>
          <w:szCs w:val="20"/>
          <w:rtl/>
        </w:rPr>
        <w:tab/>
      </w:r>
      <w:r>
        <w:rPr>
          <w:szCs w:val="20"/>
          <w:rtl/>
        </w:rPr>
        <w:t xml:space="preserve">על הרחבת המושג "מפני איבה", בין יהודים ליהודים, ראה חגיגה </w:t>
      </w:r>
      <w:proofErr w:type="spellStart"/>
      <w:r>
        <w:rPr>
          <w:szCs w:val="20"/>
          <w:rtl/>
        </w:rPr>
        <w:t>כב</w:t>
      </w:r>
      <w:proofErr w:type="spellEnd"/>
      <w:r>
        <w:rPr>
          <w:szCs w:val="20"/>
          <w:rtl/>
        </w:rPr>
        <w:t xml:space="preserve"> ע"א. ראה עוד בדברי הרב יעקב אריאל, שו"ת </w:t>
      </w:r>
      <w:proofErr w:type="spellStart"/>
      <w:r>
        <w:rPr>
          <w:szCs w:val="20"/>
          <w:rtl/>
        </w:rPr>
        <w:t>באהלה</w:t>
      </w:r>
      <w:proofErr w:type="spellEnd"/>
      <w:r>
        <w:rPr>
          <w:szCs w:val="20"/>
          <w:rtl/>
        </w:rPr>
        <w:t xml:space="preserve"> של תורה, יורה דעה סי' </w:t>
      </w:r>
      <w:proofErr w:type="spellStart"/>
      <w:r>
        <w:rPr>
          <w:szCs w:val="20"/>
          <w:rtl/>
        </w:rPr>
        <w:t>כג</w:t>
      </w:r>
      <w:proofErr w:type="spellEnd"/>
      <w:r>
        <w:rPr>
          <w:szCs w:val="20"/>
          <w:rtl/>
        </w:rPr>
        <w:t xml:space="preserve">, בו הוא עסק בחובת העמידה בצפירה ביום </w:t>
      </w:r>
      <w:proofErr w:type="spellStart"/>
      <w:r>
        <w:rPr>
          <w:szCs w:val="20"/>
          <w:rtl/>
        </w:rPr>
        <w:t>הזכרון</w:t>
      </w:r>
      <w:proofErr w:type="spellEnd"/>
      <w:r>
        <w:rPr>
          <w:szCs w:val="20"/>
          <w:rtl/>
        </w:rPr>
        <w:t xml:space="preserve"> לחללי צה"ל "מפני איבה" שבין דתיים וחילונים.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6E4" w:rsidRDefault="00AE66E4">
    <w:pPr>
      <w:pStyle w:val="a8"/>
      <w:framePr w:wrap="around" w:vAnchor="text" w:hAnchor="margin" w:xAlign="inside" w:y="1"/>
      <w:rPr>
        <w:rStyle w:val="aa"/>
        <w:rFonts w:cs="Narkisim"/>
        <w:sz w:val="18"/>
        <w:szCs w:val="20"/>
        <w:rtl/>
      </w:rPr>
    </w:pPr>
    <w:r>
      <w:rPr>
        <w:rStyle w:val="aa"/>
        <w:rFonts w:cs="Narkisim"/>
        <w:sz w:val="18"/>
        <w:szCs w:val="20"/>
        <w:rtl/>
      </w:rPr>
      <w:fldChar w:fldCharType="begin"/>
    </w:r>
    <w:r>
      <w:rPr>
        <w:rStyle w:val="aa"/>
        <w:rFonts w:cs="Narkisim"/>
        <w:sz w:val="16"/>
        <w:szCs w:val="20"/>
      </w:rPr>
      <w:instrText xml:space="preserve">PAGE  </w:instrText>
    </w:r>
    <w:r>
      <w:rPr>
        <w:rStyle w:val="aa"/>
        <w:rFonts w:cs="Narkisim"/>
        <w:sz w:val="18"/>
        <w:szCs w:val="20"/>
        <w:rtl/>
      </w:rPr>
      <w:fldChar w:fldCharType="separate"/>
    </w:r>
    <w:r>
      <w:rPr>
        <w:rStyle w:val="aa"/>
        <w:rFonts w:cs="Narkisim"/>
        <w:noProof/>
        <w:sz w:val="18"/>
        <w:szCs w:val="20"/>
        <w:rtl/>
      </w:rPr>
      <w:t>210</w:t>
    </w:r>
    <w:r>
      <w:rPr>
        <w:rStyle w:val="aa"/>
        <w:rFonts w:cs="Narkisim"/>
        <w:sz w:val="18"/>
        <w:szCs w:val="20"/>
        <w:rtl/>
      </w:rPr>
      <w:fldChar w:fldCharType="end"/>
    </w:r>
  </w:p>
  <w:p w:rsidR="00AE66E4" w:rsidRDefault="00AE66E4">
    <w:pPr>
      <w:pStyle w:val="a8"/>
      <w:ind w:firstLine="357"/>
      <w:jc w:val="right"/>
      <w:rPr>
        <w:rFonts w:cs="Narkisim" w:hint="cs"/>
        <w:rtl/>
      </w:rPr>
    </w:pPr>
    <w:r>
      <w:rPr>
        <w:rFonts w:cs="Narkisim" w:hint="cs"/>
        <w:sz w:val="18"/>
        <w:szCs w:val="20"/>
        <w:rtl/>
      </w:rPr>
      <w:t>שבות יהודה וישראל</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6E4" w:rsidRDefault="00AE66E4">
    <w:pPr>
      <w:pStyle w:val="a8"/>
      <w:framePr w:wrap="around" w:vAnchor="text" w:hAnchor="margin" w:xAlign="inside" w:y="1"/>
      <w:rPr>
        <w:rStyle w:val="aa"/>
        <w:rFonts w:cs="Narkisim"/>
        <w:sz w:val="18"/>
        <w:szCs w:val="20"/>
        <w:rtl/>
      </w:rPr>
    </w:pPr>
    <w:r>
      <w:rPr>
        <w:rStyle w:val="aa"/>
        <w:rFonts w:cs="Narkisim"/>
        <w:sz w:val="18"/>
        <w:szCs w:val="20"/>
        <w:rtl/>
      </w:rPr>
      <w:fldChar w:fldCharType="begin"/>
    </w:r>
    <w:r>
      <w:rPr>
        <w:rStyle w:val="aa"/>
        <w:rFonts w:cs="Narkisim"/>
        <w:sz w:val="16"/>
        <w:szCs w:val="20"/>
      </w:rPr>
      <w:instrText xml:space="preserve">PAGE  </w:instrText>
    </w:r>
    <w:r>
      <w:rPr>
        <w:rStyle w:val="aa"/>
        <w:rFonts w:cs="Narkisim"/>
        <w:sz w:val="18"/>
        <w:szCs w:val="20"/>
        <w:rtl/>
      </w:rPr>
      <w:fldChar w:fldCharType="separate"/>
    </w:r>
    <w:r>
      <w:rPr>
        <w:rStyle w:val="aa"/>
        <w:rFonts w:cs="Narkisim"/>
        <w:noProof/>
        <w:sz w:val="18"/>
        <w:szCs w:val="20"/>
        <w:rtl/>
      </w:rPr>
      <w:t>1</w:t>
    </w:r>
    <w:r>
      <w:rPr>
        <w:rStyle w:val="aa"/>
        <w:rFonts w:cs="Narkisim"/>
        <w:sz w:val="18"/>
        <w:szCs w:val="20"/>
        <w:rtl/>
      </w:rPr>
      <w:fldChar w:fldCharType="end"/>
    </w:r>
  </w:p>
  <w:p w:rsidR="00AE66E4" w:rsidRDefault="00AE66E4">
    <w:pPr>
      <w:pStyle w:val="a8"/>
    </w:pPr>
    <w:r>
      <w:rPr>
        <w:rFonts w:cs="Narkisim" w:hint="cs"/>
        <w:sz w:val="18"/>
        <w:szCs w:val="20"/>
        <w:rtl/>
      </w:rPr>
      <w:t>מינוי נכרים לתפקידים ציבוריים</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74"/>
    <w:rsid w:val="00904F74"/>
    <w:rsid w:val="009641FE"/>
    <w:rsid w:val="00A07BC7"/>
    <w:rsid w:val="00A37130"/>
    <w:rsid w:val="00AE66E4"/>
    <w:rsid w:val="00EC79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E4"/>
    <w:pPr>
      <w:bidi/>
      <w:spacing w:after="0" w:line="240" w:lineRule="auto"/>
    </w:pPr>
    <w:rPr>
      <w:rFonts w:ascii="Times New Roman" w:eastAsia="Times New Roman" w:hAnsi="Times New Roman" w:cs="David"/>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E66E4"/>
    <w:pPr>
      <w:jc w:val="both"/>
    </w:pPr>
    <w:rPr>
      <w:noProof w:val="0"/>
      <w:sz w:val="24"/>
    </w:rPr>
  </w:style>
  <w:style w:type="character" w:customStyle="1" w:styleId="a4">
    <w:name w:val="גוף טקסט תו"/>
    <w:basedOn w:val="a0"/>
    <w:link w:val="a3"/>
    <w:rsid w:val="00AE66E4"/>
    <w:rPr>
      <w:rFonts w:ascii="Times New Roman" w:eastAsia="Times New Roman" w:hAnsi="Times New Roman" w:cs="David"/>
      <w:sz w:val="24"/>
      <w:szCs w:val="24"/>
      <w:lang w:eastAsia="he-IL"/>
    </w:rPr>
  </w:style>
  <w:style w:type="paragraph" w:styleId="a5">
    <w:name w:val="footnote text"/>
    <w:basedOn w:val="a"/>
    <w:link w:val="a6"/>
    <w:semiHidden/>
    <w:rsid w:val="00AE66E4"/>
    <w:pPr>
      <w:spacing w:line="260" w:lineRule="exact"/>
      <w:ind w:left="284" w:hanging="284"/>
      <w:jc w:val="both"/>
    </w:pPr>
    <w:rPr>
      <w:rFonts w:cs="Narkisim"/>
      <w:noProof w:val="0"/>
    </w:rPr>
  </w:style>
  <w:style w:type="character" w:customStyle="1" w:styleId="a6">
    <w:name w:val="טקסט הערת שוליים תו"/>
    <w:basedOn w:val="a0"/>
    <w:link w:val="a5"/>
    <w:semiHidden/>
    <w:rsid w:val="00AE66E4"/>
    <w:rPr>
      <w:rFonts w:ascii="Times New Roman" w:eastAsia="Times New Roman" w:hAnsi="Times New Roman" w:cs="Narkisim"/>
      <w:sz w:val="20"/>
      <w:szCs w:val="24"/>
      <w:lang w:eastAsia="he-IL"/>
    </w:rPr>
  </w:style>
  <w:style w:type="character" w:styleId="a7">
    <w:name w:val="footnote reference"/>
    <w:semiHidden/>
    <w:rsid w:val="00AE66E4"/>
    <w:rPr>
      <w:vertAlign w:val="superscript"/>
    </w:rPr>
  </w:style>
  <w:style w:type="paragraph" w:styleId="a8">
    <w:name w:val="header"/>
    <w:basedOn w:val="a"/>
    <w:link w:val="a9"/>
    <w:rsid w:val="00AE66E4"/>
    <w:pPr>
      <w:tabs>
        <w:tab w:val="center" w:pos="4153"/>
        <w:tab w:val="right" w:pos="8306"/>
      </w:tabs>
    </w:pPr>
    <w:rPr>
      <w:noProof w:val="0"/>
    </w:rPr>
  </w:style>
  <w:style w:type="character" w:customStyle="1" w:styleId="a9">
    <w:name w:val="כותרת עליונה תו"/>
    <w:basedOn w:val="a0"/>
    <w:link w:val="a8"/>
    <w:rsid w:val="00AE66E4"/>
    <w:rPr>
      <w:rFonts w:ascii="Times New Roman" w:eastAsia="Times New Roman" w:hAnsi="Times New Roman" w:cs="David"/>
      <w:sz w:val="20"/>
      <w:szCs w:val="24"/>
      <w:lang w:eastAsia="he-IL"/>
    </w:rPr>
  </w:style>
  <w:style w:type="character" w:styleId="aa">
    <w:name w:val="page number"/>
    <w:basedOn w:val="a0"/>
    <w:rsid w:val="00AE66E4"/>
  </w:style>
  <w:style w:type="paragraph" w:customStyle="1" w:styleId="ab">
    <w:name w:val="זולדן"/>
    <w:basedOn w:val="ac"/>
    <w:rsid w:val="00AE66E4"/>
    <w:pPr>
      <w:numPr>
        <w:ilvl w:val="0"/>
      </w:numPr>
      <w:spacing w:line="320" w:lineRule="exact"/>
      <w:ind w:firstLine="284"/>
      <w:jc w:val="both"/>
    </w:pPr>
    <w:rPr>
      <w:rFonts w:ascii="Times New Roman" w:eastAsia="Times New Roman" w:hAnsi="Times New Roman" w:cs="Narkisim"/>
      <w:i w:val="0"/>
      <w:iCs w:val="0"/>
      <w:color w:val="auto"/>
      <w:spacing w:val="0"/>
    </w:rPr>
  </w:style>
  <w:style w:type="paragraph" w:customStyle="1" w:styleId="ad">
    <w:name w:val="כותרת"/>
    <w:basedOn w:val="ae"/>
    <w:rsid w:val="00AE66E4"/>
    <w:pPr>
      <w:pBdr>
        <w:bottom w:val="none" w:sz="0" w:space="0" w:color="auto"/>
      </w:pBdr>
      <w:spacing w:before="960" w:after="480" w:line="320" w:lineRule="exact"/>
      <w:contextualSpacing w:val="0"/>
      <w:jc w:val="center"/>
    </w:pPr>
    <w:rPr>
      <w:rFonts w:ascii="Times New Roman" w:eastAsia="Times New Roman" w:hAnsi="Times New Roman" w:cs="Narkisim"/>
      <w:b/>
      <w:bCs/>
      <w:color w:val="auto"/>
      <w:spacing w:val="0"/>
      <w:kern w:val="0"/>
      <w:sz w:val="20"/>
      <w:szCs w:val="36"/>
    </w:rPr>
  </w:style>
  <w:style w:type="paragraph" w:customStyle="1" w:styleId="af">
    <w:name w:val="סעיף"/>
    <w:basedOn w:val="ae"/>
    <w:rsid w:val="00AE66E4"/>
    <w:pPr>
      <w:pBdr>
        <w:bottom w:val="none" w:sz="0" w:space="0" w:color="auto"/>
      </w:pBdr>
      <w:spacing w:before="240" w:after="120" w:line="320" w:lineRule="exact"/>
      <w:contextualSpacing w:val="0"/>
    </w:pPr>
    <w:rPr>
      <w:rFonts w:ascii="Times New Roman" w:eastAsia="Times New Roman" w:hAnsi="Times New Roman" w:cs="Narkisim"/>
      <w:b/>
      <w:bCs/>
      <w:color w:val="auto"/>
      <w:spacing w:val="0"/>
      <w:kern w:val="0"/>
      <w:sz w:val="8"/>
      <w:szCs w:val="24"/>
    </w:rPr>
  </w:style>
  <w:style w:type="paragraph" w:customStyle="1" w:styleId="af0">
    <w:name w:val="פרק"/>
    <w:basedOn w:val="ae"/>
    <w:rsid w:val="00AE66E4"/>
    <w:pPr>
      <w:pBdr>
        <w:bottom w:val="none" w:sz="0" w:space="0" w:color="auto"/>
      </w:pBdr>
      <w:spacing w:before="240" w:after="120" w:line="320" w:lineRule="exact"/>
      <w:ind w:left="284"/>
      <w:contextualSpacing w:val="0"/>
    </w:pPr>
    <w:rPr>
      <w:rFonts w:ascii="Times New Roman" w:eastAsia="Times New Roman" w:hAnsi="Times New Roman" w:cs="Narkisim"/>
      <w:b/>
      <w:bCs/>
      <w:color w:val="auto"/>
      <w:spacing w:val="0"/>
      <w:kern w:val="0"/>
      <w:sz w:val="14"/>
      <w:szCs w:val="28"/>
    </w:rPr>
  </w:style>
  <w:style w:type="paragraph" w:styleId="af1">
    <w:name w:val="Quote"/>
    <w:basedOn w:val="a"/>
    <w:link w:val="af2"/>
    <w:qFormat/>
    <w:rsid w:val="00AE66E4"/>
    <w:pPr>
      <w:tabs>
        <w:tab w:val="right" w:pos="6237"/>
      </w:tabs>
      <w:spacing w:before="120" w:after="120" w:line="320" w:lineRule="exact"/>
      <w:ind w:left="567" w:right="567"/>
      <w:jc w:val="both"/>
    </w:pPr>
    <w:rPr>
      <w:rFonts w:cs="Narkisim"/>
      <w:sz w:val="24"/>
      <w:lang w:eastAsia="en-US"/>
    </w:rPr>
  </w:style>
  <w:style w:type="character" w:customStyle="1" w:styleId="af2">
    <w:name w:val="ציטוט תו"/>
    <w:basedOn w:val="a0"/>
    <w:link w:val="af1"/>
    <w:rsid w:val="00AE66E4"/>
    <w:rPr>
      <w:rFonts w:ascii="Times New Roman" w:eastAsia="Times New Roman" w:hAnsi="Times New Roman" w:cs="Narkisim"/>
      <w:noProof/>
      <w:sz w:val="24"/>
      <w:szCs w:val="24"/>
    </w:rPr>
  </w:style>
  <w:style w:type="paragraph" w:customStyle="1" w:styleId="af3">
    <w:name w:val="ראשונה"/>
    <w:basedOn w:val="ac"/>
    <w:rsid w:val="00AE66E4"/>
    <w:pPr>
      <w:numPr>
        <w:ilvl w:val="0"/>
      </w:numPr>
      <w:spacing w:line="320" w:lineRule="exact"/>
      <w:jc w:val="both"/>
    </w:pPr>
    <w:rPr>
      <w:rFonts w:ascii="Times New Roman" w:eastAsia="Times New Roman" w:hAnsi="Times New Roman" w:cs="Narkisim"/>
      <w:i w:val="0"/>
      <w:iCs w:val="0"/>
      <w:color w:val="auto"/>
      <w:spacing w:val="0"/>
    </w:rPr>
  </w:style>
  <w:style w:type="paragraph" w:customStyle="1" w:styleId="af4">
    <w:name w:val="ראשי פרקים"/>
    <w:basedOn w:val="ac"/>
    <w:rsid w:val="00AE66E4"/>
    <w:pPr>
      <w:numPr>
        <w:ilvl w:val="0"/>
      </w:numPr>
      <w:tabs>
        <w:tab w:val="left" w:pos="424"/>
      </w:tabs>
      <w:spacing w:line="260" w:lineRule="exact"/>
      <w:jc w:val="both"/>
    </w:pPr>
    <w:rPr>
      <w:rFonts w:ascii="Times New Roman" w:eastAsia="Times New Roman" w:hAnsi="Times New Roman" w:cs="Narkisim"/>
      <w:i w:val="0"/>
      <w:iCs w:val="0"/>
      <w:color w:val="auto"/>
      <w:spacing w:val="0"/>
      <w:szCs w:val="22"/>
    </w:rPr>
  </w:style>
  <w:style w:type="paragraph" w:styleId="ac">
    <w:name w:val="Subtitle"/>
    <w:basedOn w:val="a"/>
    <w:next w:val="a"/>
    <w:link w:val="af5"/>
    <w:uiPriority w:val="11"/>
    <w:qFormat/>
    <w:rsid w:val="00AE66E4"/>
    <w:pPr>
      <w:numPr>
        <w:ilvl w:val="1"/>
      </w:numPr>
    </w:pPr>
    <w:rPr>
      <w:rFonts w:asciiTheme="majorHAnsi" w:eastAsiaTheme="majorEastAsia" w:hAnsiTheme="majorHAnsi" w:cstheme="majorBidi"/>
      <w:i/>
      <w:iCs/>
      <w:color w:val="4F81BD" w:themeColor="accent1"/>
      <w:spacing w:val="15"/>
      <w:sz w:val="24"/>
    </w:rPr>
  </w:style>
  <w:style w:type="character" w:customStyle="1" w:styleId="af5">
    <w:name w:val="כותרת משנה תו"/>
    <w:basedOn w:val="a0"/>
    <w:link w:val="ac"/>
    <w:uiPriority w:val="11"/>
    <w:rsid w:val="00AE66E4"/>
    <w:rPr>
      <w:rFonts w:asciiTheme="majorHAnsi" w:eastAsiaTheme="majorEastAsia" w:hAnsiTheme="majorHAnsi" w:cstheme="majorBidi"/>
      <w:i/>
      <w:iCs/>
      <w:noProof/>
      <w:color w:val="4F81BD" w:themeColor="accent1"/>
      <w:spacing w:val="15"/>
      <w:sz w:val="24"/>
      <w:szCs w:val="24"/>
      <w:lang w:eastAsia="he-IL"/>
    </w:rPr>
  </w:style>
  <w:style w:type="paragraph" w:styleId="ae">
    <w:name w:val="Title"/>
    <w:basedOn w:val="a"/>
    <w:next w:val="a"/>
    <w:link w:val="af6"/>
    <w:uiPriority w:val="10"/>
    <w:qFormat/>
    <w:rsid w:val="00AE66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כותרת טקסט תו"/>
    <w:basedOn w:val="a0"/>
    <w:link w:val="ae"/>
    <w:uiPriority w:val="10"/>
    <w:rsid w:val="00AE66E4"/>
    <w:rPr>
      <w:rFonts w:asciiTheme="majorHAnsi" w:eastAsiaTheme="majorEastAsia" w:hAnsiTheme="majorHAnsi" w:cstheme="majorBidi"/>
      <w:noProof/>
      <w:color w:val="17365D" w:themeColor="text2" w:themeShade="BF"/>
      <w:spacing w:val="5"/>
      <w:kern w:val="28"/>
      <w:sz w:val="52"/>
      <w:szCs w:val="52"/>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E4"/>
    <w:pPr>
      <w:bidi/>
      <w:spacing w:after="0" w:line="240" w:lineRule="auto"/>
    </w:pPr>
    <w:rPr>
      <w:rFonts w:ascii="Times New Roman" w:eastAsia="Times New Roman" w:hAnsi="Times New Roman" w:cs="David"/>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E66E4"/>
    <w:pPr>
      <w:jc w:val="both"/>
    </w:pPr>
    <w:rPr>
      <w:noProof w:val="0"/>
      <w:sz w:val="24"/>
    </w:rPr>
  </w:style>
  <w:style w:type="character" w:customStyle="1" w:styleId="a4">
    <w:name w:val="גוף טקסט תו"/>
    <w:basedOn w:val="a0"/>
    <w:link w:val="a3"/>
    <w:rsid w:val="00AE66E4"/>
    <w:rPr>
      <w:rFonts w:ascii="Times New Roman" w:eastAsia="Times New Roman" w:hAnsi="Times New Roman" w:cs="David"/>
      <w:sz w:val="24"/>
      <w:szCs w:val="24"/>
      <w:lang w:eastAsia="he-IL"/>
    </w:rPr>
  </w:style>
  <w:style w:type="paragraph" w:styleId="a5">
    <w:name w:val="footnote text"/>
    <w:basedOn w:val="a"/>
    <w:link w:val="a6"/>
    <w:semiHidden/>
    <w:rsid w:val="00AE66E4"/>
    <w:pPr>
      <w:spacing w:line="260" w:lineRule="exact"/>
      <w:ind w:left="284" w:hanging="284"/>
      <w:jc w:val="both"/>
    </w:pPr>
    <w:rPr>
      <w:rFonts w:cs="Narkisim"/>
      <w:noProof w:val="0"/>
    </w:rPr>
  </w:style>
  <w:style w:type="character" w:customStyle="1" w:styleId="a6">
    <w:name w:val="טקסט הערת שוליים תו"/>
    <w:basedOn w:val="a0"/>
    <w:link w:val="a5"/>
    <w:semiHidden/>
    <w:rsid w:val="00AE66E4"/>
    <w:rPr>
      <w:rFonts w:ascii="Times New Roman" w:eastAsia="Times New Roman" w:hAnsi="Times New Roman" w:cs="Narkisim"/>
      <w:sz w:val="20"/>
      <w:szCs w:val="24"/>
      <w:lang w:eastAsia="he-IL"/>
    </w:rPr>
  </w:style>
  <w:style w:type="character" w:styleId="a7">
    <w:name w:val="footnote reference"/>
    <w:semiHidden/>
    <w:rsid w:val="00AE66E4"/>
    <w:rPr>
      <w:vertAlign w:val="superscript"/>
    </w:rPr>
  </w:style>
  <w:style w:type="paragraph" w:styleId="a8">
    <w:name w:val="header"/>
    <w:basedOn w:val="a"/>
    <w:link w:val="a9"/>
    <w:rsid w:val="00AE66E4"/>
    <w:pPr>
      <w:tabs>
        <w:tab w:val="center" w:pos="4153"/>
        <w:tab w:val="right" w:pos="8306"/>
      </w:tabs>
    </w:pPr>
    <w:rPr>
      <w:noProof w:val="0"/>
    </w:rPr>
  </w:style>
  <w:style w:type="character" w:customStyle="1" w:styleId="a9">
    <w:name w:val="כותרת עליונה תו"/>
    <w:basedOn w:val="a0"/>
    <w:link w:val="a8"/>
    <w:rsid w:val="00AE66E4"/>
    <w:rPr>
      <w:rFonts w:ascii="Times New Roman" w:eastAsia="Times New Roman" w:hAnsi="Times New Roman" w:cs="David"/>
      <w:sz w:val="20"/>
      <w:szCs w:val="24"/>
      <w:lang w:eastAsia="he-IL"/>
    </w:rPr>
  </w:style>
  <w:style w:type="character" w:styleId="aa">
    <w:name w:val="page number"/>
    <w:basedOn w:val="a0"/>
    <w:rsid w:val="00AE66E4"/>
  </w:style>
  <w:style w:type="paragraph" w:customStyle="1" w:styleId="ab">
    <w:name w:val="זולדן"/>
    <w:basedOn w:val="ac"/>
    <w:rsid w:val="00AE66E4"/>
    <w:pPr>
      <w:numPr>
        <w:ilvl w:val="0"/>
      </w:numPr>
      <w:spacing w:line="320" w:lineRule="exact"/>
      <w:ind w:firstLine="284"/>
      <w:jc w:val="both"/>
    </w:pPr>
    <w:rPr>
      <w:rFonts w:ascii="Times New Roman" w:eastAsia="Times New Roman" w:hAnsi="Times New Roman" w:cs="Narkisim"/>
      <w:i w:val="0"/>
      <w:iCs w:val="0"/>
      <w:color w:val="auto"/>
      <w:spacing w:val="0"/>
    </w:rPr>
  </w:style>
  <w:style w:type="paragraph" w:customStyle="1" w:styleId="ad">
    <w:name w:val="כותרת"/>
    <w:basedOn w:val="ae"/>
    <w:rsid w:val="00AE66E4"/>
    <w:pPr>
      <w:pBdr>
        <w:bottom w:val="none" w:sz="0" w:space="0" w:color="auto"/>
      </w:pBdr>
      <w:spacing w:before="960" w:after="480" w:line="320" w:lineRule="exact"/>
      <w:contextualSpacing w:val="0"/>
      <w:jc w:val="center"/>
    </w:pPr>
    <w:rPr>
      <w:rFonts w:ascii="Times New Roman" w:eastAsia="Times New Roman" w:hAnsi="Times New Roman" w:cs="Narkisim"/>
      <w:b/>
      <w:bCs/>
      <w:color w:val="auto"/>
      <w:spacing w:val="0"/>
      <w:kern w:val="0"/>
      <w:sz w:val="20"/>
      <w:szCs w:val="36"/>
    </w:rPr>
  </w:style>
  <w:style w:type="paragraph" w:customStyle="1" w:styleId="af">
    <w:name w:val="סעיף"/>
    <w:basedOn w:val="ae"/>
    <w:rsid w:val="00AE66E4"/>
    <w:pPr>
      <w:pBdr>
        <w:bottom w:val="none" w:sz="0" w:space="0" w:color="auto"/>
      </w:pBdr>
      <w:spacing w:before="240" w:after="120" w:line="320" w:lineRule="exact"/>
      <w:contextualSpacing w:val="0"/>
    </w:pPr>
    <w:rPr>
      <w:rFonts w:ascii="Times New Roman" w:eastAsia="Times New Roman" w:hAnsi="Times New Roman" w:cs="Narkisim"/>
      <w:b/>
      <w:bCs/>
      <w:color w:val="auto"/>
      <w:spacing w:val="0"/>
      <w:kern w:val="0"/>
      <w:sz w:val="8"/>
      <w:szCs w:val="24"/>
    </w:rPr>
  </w:style>
  <w:style w:type="paragraph" w:customStyle="1" w:styleId="af0">
    <w:name w:val="פרק"/>
    <w:basedOn w:val="ae"/>
    <w:rsid w:val="00AE66E4"/>
    <w:pPr>
      <w:pBdr>
        <w:bottom w:val="none" w:sz="0" w:space="0" w:color="auto"/>
      </w:pBdr>
      <w:spacing w:before="240" w:after="120" w:line="320" w:lineRule="exact"/>
      <w:ind w:left="284"/>
      <w:contextualSpacing w:val="0"/>
    </w:pPr>
    <w:rPr>
      <w:rFonts w:ascii="Times New Roman" w:eastAsia="Times New Roman" w:hAnsi="Times New Roman" w:cs="Narkisim"/>
      <w:b/>
      <w:bCs/>
      <w:color w:val="auto"/>
      <w:spacing w:val="0"/>
      <w:kern w:val="0"/>
      <w:sz w:val="14"/>
      <w:szCs w:val="28"/>
    </w:rPr>
  </w:style>
  <w:style w:type="paragraph" w:styleId="af1">
    <w:name w:val="Quote"/>
    <w:basedOn w:val="a"/>
    <w:link w:val="af2"/>
    <w:qFormat/>
    <w:rsid w:val="00AE66E4"/>
    <w:pPr>
      <w:tabs>
        <w:tab w:val="right" w:pos="6237"/>
      </w:tabs>
      <w:spacing w:before="120" w:after="120" w:line="320" w:lineRule="exact"/>
      <w:ind w:left="567" w:right="567"/>
      <w:jc w:val="both"/>
    </w:pPr>
    <w:rPr>
      <w:rFonts w:cs="Narkisim"/>
      <w:sz w:val="24"/>
      <w:lang w:eastAsia="en-US"/>
    </w:rPr>
  </w:style>
  <w:style w:type="character" w:customStyle="1" w:styleId="af2">
    <w:name w:val="ציטוט תו"/>
    <w:basedOn w:val="a0"/>
    <w:link w:val="af1"/>
    <w:rsid w:val="00AE66E4"/>
    <w:rPr>
      <w:rFonts w:ascii="Times New Roman" w:eastAsia="Times New Roman" w:hAnsi="Times New Roman" w:cs="Narkisim"/>
      <w:noProof/>
      <w:sz w:val="24"/>
      <w:szCs w:val="24"/>
    </w:rPr>
  </w:style>
  <w:style w:type="paragraph" w:customStyle="1" w:styleId="af3">
    <w:name w:val="ראשונה"/>
    <w:basedOn w:val="ac"/>
    <w:rsid w:val="00AE66E4"/>
    <w:pPr>
      <w:numPr>
        <w:ilvl w:val="0"/>
      </w:numPr>
      <w:spacing w:line="320" w:lineRule="exact"/>
      <w:jc w:val="both"/>
    </w:pPr>
    <w:rPr>
      <w:rFonts w:ascii="Times New Roman" w:eastAsia="Times New Roman" w:hAnsi="Times New Roman" w:cs="Narkisim"/>
      <w:i w:val="0"/>
      <w:iCs w:val="0"/>
      <w:color w:val="auto"/>
      <w:spacing w:val="0"/>
    </w:rPr>
  </w:style>
  <w:style w:type="paragraph" w:customStyle="1" w:styleId="af4">
    <w:name w:val="ראשי פרקים"/>
    <w:basedOn w:val="ac"/>
    <w:rsid w:val="00AE66E4"/>
    <w:pPr>
      <w:numPr>
        <w:ilvl w:val="0"/>
      </w:numPr>
      <w:tabs>
        <w:tab w:val="left" w:pos="424"/>
      </w:tabs>
      <w:spacing w:line="260" w:lineRule="exact"/>
      <w:jc w:val="both"/>
    </w:pPr>
    <w:rPr>
      <w:rFonts w:ascii="Times New Roman" w:eastAsia="Times New Roman" w:hAnsi="Times New Roman" w:cs="Narkisim"/>
      <w:i w:val="0"/>
      <w:iCs w:val="0"/>
      <w:color w:val="auto"/>
      <w:spacing w:val="0"/>
      <w:szCs w:val="22"/>
    </w:rPr>
  </w:style>
  <w:style w:type="paragraph" w:styleId="ac">
    <w:name w:val="Subtitle"/>
    <w:basedOn w:val="a"/>
    <w:next w:val="a"/>
    <w:link w:val="af5"/>
    <w:uiPriority w:val="11"/>
    <w:qFormat/>
    <w:rsid w:val="00AE66E4"/>
    <w:pPr>
      <w:numPr>
        <w:ilvl w:val="1"/>
      </w:numPr>
    </w:pPr>
    <w:rPr>
      <w:rFonts w:asciiTheme="majorHAnsi" w:eastAsiaTheme="majorEastAsia" w:hAnsiTheme="majorHAnsi" w:cstheme="majorBidi"/>
      <w:i/>
      <w:iCs/>
      <w:color w:val="4F81BD" w:themeColor="accent1"/>
      <w:spacing w:val="15"/>
      <w:sz w:val="24"/>
    </w:rPr>
  </w:style>
  <w:style w:type="character" w:customStyle="1" w:styleId="af5">
    <w:name w:val="כותרת משנה תו"/>
    <w:basedOn w:val="a0"/>
    <w:link w:val="ac"/>
    <w:uiPriority w:val="11"/>
    <w:rsid w:val="00AE66E4"/>
    <w:rPr>
      <w:rFonts w:asciiTheme="majorHAnsi" w:eastAsiaTheme="majorEastAsia" w:hAnsiTheme="majorHAnsi" w:cstheme="majorBidi"/>
      <w:i/>
      <w:iCs/>
      <w:noProof/>
      <w:color w:val="4F81BD" w:themeColor="accent1"/>
      <w:spacing w:val="15"/>
      <w:sz w:val="24"/>
      <w:szCs w:val="24"/>
      <w:lang w:eastAsia="he-IL"/>
    </w:rPr>
  </w:style>
  <w:style w:type="paragraph" w:styleId="ae">
    <w:name w:val="Title"/>
    <w:basedOn w:val="a"/>
    <w:next w:val="a"/>
    <w:link w:val="af6"/>
    <w:uiPriority w:val="10"/>
    <w:qFormat/>
    <w:rsid w:val="00AE66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6">
    <w:name w:val="כותרת טקסט תו"/>
    <w:basedOn w:val="a0"/>
    <w:link w:val="ae"/>
    <w:uiPriority w:val="10"/>
    <w:rsid w:val="00AE66E4"/>
    <w:rPr>
      <w:rFonts w:asciiTheme="majorHAnsi" w:eastAsiaTheme="majorEastAsia" w:hAnsiTheme="majorHAnsi" w:cstheme="majorBidi"/>
      <w:noProof/>
      <w:color w:val="17365D" w:themeColor="text2" w:themeShade="BF"/>
      <w:spacing w:val="5"/>
      <w:kern w:val="28"/>
      <w:sz w:val="52"/>
      <w:szCs w:val="5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4497</Words>
  <Characters>22485</Characters>
  <Application>Microsoft Office Word</Application>
  <DocSecurity>0</DocSecurity>
  <Lines>187</Lines>
  <Paragraphs>53</Paragraphs>
  <ScaleCrop>false</ScaleCrop>
  <Company>z</Company>
  <LinksUpToDate>false</LinksUpToDate>
  <CharactersWithSpaces>26929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2</cp:revision>
  <dcterms:created xsi:type="dcterms:W3CDTF">2016-01-26T08:45:00Z</dcterms:created>
  <dcterms:modified xsi:type="dcterms:W3CDTF">2016-01-26T08:47:00Z</dcterms:modified>
</cp:coreProperties>
</file>