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52" w:rsidRPr="00537F2F" w:rsidRDefault="00117152" w:rsidP="00117152">
      <w:pPr>
        <w:pStyle w:val="a8"/>
        <w:spacing w:before="240" w:after="0"/>
        <w:rPr>
          <w:rFonts w:hint="cs"/>
          <w:sz w:val="28"/>
          <w:szCs w:val="28"/>
          <w:rtl/>
        </w:rPr>
      </w:pPr>
      <w:r w:rsidRPr="00537F2F">
        <w:rPr>
          <w:rFonts w:hint="cs"/>
          <w:sz w:val="28"/>
          <w:szCs w:val="28"/>
          <w:rtl/>
        </w:rPr>
        <w:t>פורסם: שבות יהודה וישראל, ירושלים תשס"ז, עמ' 278-245</w:t>
      </w:r>
    </w:p>
    <w:p w:rsidR="00117152" w:rsidRPr="00AE66E4" w:rsidRDefault="00117152" w:rsidP="00117152">
      <w:pPr>
        <w:pStyle w:val="a8"/>
        <w:spacing w:before="240" w:after="0"/>
        <w:jc w:val="right"/>
        <w:rPr>
          <w:sz w:val="16"/>
          <w:szCs w:val="28"/>
          <w:rtl/>
        </w:rPr>
      </w:pPr>
      <w:r w:rsidRPr="00AE66E4">
        <w:rPr>
          <w:rFonts w:hint="cs"/>
          <w:sz w:val="16"/>
          <w:szCs w:val="28"/>
          <w:rtl/>
        </w:rPr>
        <w:t>הרב יהודה זולדן</w:t>
      </w:r>
    </w:p>
    <w:p w:rsidR="00117152" w:rsidRDefault="00117152" w:rsidP="00117152">
      <w:pPr>
        <w:pStyle w:val="a8"/>
        <w:spacing w:before="240" w:after="0"/>
        <w:rPr>
          <w:rFonts w:hint="cs"/>
          <w:rtl/>
        </w:rPr>
      </w:pPr>
      <w:r>
        <w:rPr>
          <w:rFonts w:hint="cs"/>
          <w:rtl/>
        </w:rPr>
        <w:t>טז</w:t>
      </w:r>
    </w:p>
    <w:p w:rsidR="00117152" w:rsidRDefault="00117152" w:rsidP="00117152">
      <w:pPr>
        <w:pStyle w:val="a8"/>
        <w:spacing w:before="240"/>
        <w:rPr>
          <w:rtl/>
        </w:rPr>
      </w:pPr>
      <w:bookmarkStart w:id="0" w:name="_GoBack"/>
      <w:r>
        <w:rPr>
          <w:rFonts w:hint="cs"/>
          <w:rtl/>
        </w:rPr>
        <w:t xml:space="preserve">גבולות הציות </w:t>
      </w:r>
      <w:r>
        <w:rPr>
          <w:rtl/>
        </w:rPr>
        <w:t>–</w:t>
      </w:r>
      <w:r>
        <w:rPr>
          <w:rFonts w:hint="cs"/>
          <w:rtl/>
        </w:rPr>
        <w:t xml:space="preserve"> פקודה בניגוד לתורה </w:t>
      </w:r>
    </w:p>
    <w:bookmarkEnd w:id="0"/>
    <w:p w:rsidR="00117152" w:rsidRDefault="00117152" w:rsidP="00117152">
      <w:pPr>
        <w:pStyle w:val="af"/>
        <w:rPr>
          <w:rFonts w:hint="cs"/>
          <w:rtl/>
        </w:rPr>
      </w:pPr>
      <w:r>
        <w:rPr>
          <w:rFonts w:hint="cs"/>
          <w:rtl/>
        </w:rPr>
        <w:t>הקדמה</w:t>
      </w:r>
    </w:p>
    <w:p w:rsidR="00117152" w:rsidRDefault="00117152" w:rsidP="00117152">
      <w:pPr>
        <w:pStyle w:val="af"/>
        <w:rPr>
          <w:rFonts w:hint="cs"/>
          <w:rtl/>
        </w:rPr>
      </w:pPr>
      <w:r>
        <w:rPr>
          <w:rFonts w:hint="cs"/>
          <w:rtl/>
        </w:rPr>
        <w:t xml:space="preserve">א. "רק חזק ואמץ": </w:t>
      </w:r>
      <w:r>
        <w:rPr>
          <w:rtl/>
        </w:rPr>
        <w:t>מנהיגות שלטונית</w:t>
      </w:r>
      <w:r>
        <w:rPr>
          <w:rFonts w:hint="cs"/>
          <w:rtl/>
        </w:rPr>
        <w:t xml:space="preserve"> אינ</w:t>
      </w:r>
      <w:r>
        <w:rPr>
          <w:rtl/>
        </w:rPr>
        <w:t>נה</w:t>
      </w:r>
      <w:r>
        <w:rPr>
          <w:rFonts w:hint="cs"/>
          <w:rtl/>
        </w:rPr>
        <w:t xml:space="preserve"> רשאי</w:t>
      </w:r>
      <w:r>
        <w:rPr>
          <w:rtl/>
        </w:rPr>
        <w:t>ת</w:t>
      </w:r>
      <w:r>
        <w:rPr>
          <w:rFonts w:hint="cs"/>
          <w:rtl/>
        </w:rPr>
        <w:t xml:space="preserve"> לבטל דברי תורה</w:t>
      </w:r>
    </w:p>
    <w:p w:rsidR="00117152" w:rsidRDefault="00117152" w:rsidP="00117152">
      <w:pPr>
        <w:pStyle w:val="af"/>
        <w:rPr>
          <w:rtl/>
        </w:rPr>
      </w:pPr>
      <w:r>
        <w:rPr>
          <w:rFonts w:hint="cs"/>
          <w:rtl/>
        </w:rPr>
        <w:t>ב. הרמב"ם</w:t>
      </w:r>
      <w:r>
        <w:rPr>
          <w:rtl/>
        </w:rPr>
        <w:t xml:space="preserve">: צו מנהיגות שלטונית וצו התורה </w:t>
      </w:r>
    </w:p>
    <w:p w:rsidR="00117152" w:rsidRDefault="00117152" w:rsidP="00117152">
      <w:pPr>
        <w:pStyle w:val="af"/>
        <w:tabs>
          <w:tab w:val="clear" w:pos="424"/>
          <w:tab w:val="left" w:pos="284"/>
        </w:tabs>
        <w:rPr>
          <w:rFonts w:hint="cs"/>
          <w:rtl/>
        </w:rPr>
      </w:pPr>
      <w:r>
        <w:rPr>
          <w:rFonts w:hint="cs"/>
          <w:rtl/>
        </w:rPr>
        <w:tab/>
        <w:t>1. פטור ואין שומעין לו</w:t>
      </w:r>
    </w:p>
    <w:p w:rsidR="00117152" w:rsidRDefault="00117152" w:rsidP="00117152">
      <w:pPr>
        <w:pStyle w:val="af"/>
        <w:tabs>
          <w:tab w:val="clear" w:pos="424"/>
          <w:tab w:val="left" w:pos="284"/>
        </w:tabs>
        <w:rPr>
          <w:rFonts w:hint="cs"/>
          <w:rtl/>
        </w:rPr>
      </w:pPr>
      <w:r>
        <w:rPr>
          <w:rFonts w:hint="cs"/>
          <w:rtl/>
        </w:rPr>
        <w:tab/>
        <w:t xml:space="preserve">2. </w:t>
      </w:r>
      <w:r>
        <w:rPr>
          <w:rtl/>
        </w:rPr>
        <w:t>דברי הרב ודברי העבד</w:t>
      </w:r>
      <w:r>
        <w:rPr>
          <w:rFonts w:hint="cs"/>
          <w:rtl/>
        </w:rPr>
        <w:t xml:space="preserve"> דברי הרב קודמין</w:t>
      </w:r>
    </w:p>
    <w:p w:rsidR="00117152" w:rsidRDefault="00117152" w:rsidP="00117152">
      <w:pPr>
        <w:pStyle w:val="af"/>
        <w:tabs>
          <w:tab w:val="clear" w:pos="424"/>
          <w:tab w:val="left" w:pos="284"/>
        </w:tabs>
        <w:rPr>
          <w:rFonts w:hint="cs"/>
          <w:rtl/>
        </w:rPr>
      </w:pPr>
      <w:r>
        <w:rPr>
          <w:rFonts w:hint="cs"/>
          <w:rtl/>
        </w:rPr>
        <w:tab/>
        <w:t>3. המבטל גזר</w:t>
      </w:r>
      <w:r>
        <w:rPr>
          <w:rtl/>
        </w:rPr>
        <w:t>ה וגזרה לבטל</w:t>
      </w:r>
    </w:p>
    <w:p w:rsidR="00117152" w:rsidRDefault="00117152" w:rsidP="00117152">
      <w:pPr>
        <w:pStyle w:val="af"/>
        <w:rPr>
          <w:rFonts w:hint="cs"/>
          <w:rtl/>
        </w:rPr>
      </w:pPr>
      <w:r>
        <w:rPr>
          <w:rtl/>
        </w:rPr>
        <w:t>ג</w:t>
      </w:r>
      <w:r>
        <w:rPr>
          <w:rFonts w:hint="cs"/>
          <w:rtl/>
        </w:rPr>
        <w:t>. כשמ</w:t>
      </w:r>
      <w:r>
        <w:rPr>
          <w:rtl/>
        </w:rPr>
        <w:t xml:space="preserve">נהיגות שלטונית </w:t>
      </w:r>
      <w:r>
        <w:rPr>
          <w:rFonts w:hint="cs"/>
          <w:rtl/>
        </w:rPr>
        <w:t>אינ</w:t>
      </w:r>
      <w:r>
        <w:rPr>
          <w:rtl/>
        </w:rPr>
        <w:t>נה</w:t>
      </w:r>
      <w:r>
        <w:rPr>
          <w:rFonts w:hint="cs"/>
          <w:rtl/>
        </w:rPr>
        <w:t xml:space="preserve"> מקיי</w:t>
      </w:r>
      <w:r>
        <w:rPr>
          <w:rtl/>
        </w:rPr>
        <w:t>מת</w:t>
      </w:r>
      <w:r>
        <w:rPr>
          <w:rFonts w:hint="cs"/>
          <w:rtl/>
        </w:rPr>
        <w:t xml:space="preserve"> את המצוות</w:t>
      </w:r>
      <w:r>
        <w:rPr>
          <w:rtl/>
        </w:rPr>
        <w:t xml:space="preserve"> המוטלות עליה</w:t>
      </w:r>
    </w:p>
    <w:p w:rsidR="00117152" w:rsidRDefault="00117152" w:rsidP="00117152">
      <w:pPr>
        <w:pStyle w:val="af"/>
        <w:tabs>
          <w:tab w:val="clear" w:pos="424"/>
          <w:tab w:val="left" w:pos="284"/>
        </w:tabs>
        <w:rPr>
          <w:rFonts w:hint="cs"/>
          <w:rtl/>
        </w:rPr>
      </w:pPr>
      <w:r>
        <w:rPr>
          <w:rFonts w:hint="cs"/>
          <w:rtl/>
        </w:rPr>
        <w:tab/>
        <w:t>1. מלחמת שבעה עממים ומלחמת עמלק</w:t>
      </w:r>
    </w:p>
    <w:p w:rsidR="00117152" w:rsidRDefault="00117152" w:rsidP="00117152">
      <w:pPr>
        <w:pStyle w:val="af"/>
        <w:tabs>
          <w:tab w:val="clear" w:pos="424"/>
          <w:tab w:val="left" w:pos="284"/>
        </w:tabs>
        <w:rPr>
          <w:rFonts w:hint="cs"/>
          <w:rtl/>
        </w:rPr>
      </w:pPr>
      <w:r>
        <w:rPr>
          <w:rFonts w:hint="cs"/>
          <w:rtl/>
        </w:rPr>
        <w:tab/>
        <w:t>2. כיבוש ארץ ישראל ויישובה</w:t>
      </w:r>
    </w:p>
    <w:p w:rsidR="00117152" w:rsidRDefault="00117152" w:rsidP="00117152">
      <w:pPr>
        <w:pStyle w:val="af"/>
        <w:rPr>
          <w:rtl/>
        </w:rPr>
      </w:pPr>
      <w:r>
        <w:rPr>
          <w:rFonts w:hint="cs"/>
          <w:rtl/>
        </w:rPr>
        <w:t xml:space="preserve">ד. </w:t>
      </w:r>
      <w:r>
        <w:rPr>
          <w:rtl/>
        </w:rPr>
        <w:t>כשמנהיגות שלטונית כופה לבטל מצוה או לעבור עב</w:t>
      </w:r>
      <w:r>
        <w:rPr>
          <w:rFonts w:hint="cs"/>
          <w:rtl/>
        </w:rPr>
        <w:t>ֵ</w:t>
      </w:r>
      <w:r>
        <w:rPr>
          <w:rtl/>
        </w:rPr>
        <w:t>רה</w:t>
      </w:r>
    </w:p>
    <w:p w:rsidR="00117152" w:rsidRDefault="00117152" w:rsidP="00117152">
      <w:pPr>
        <w:pStyle w:val="af"/>
        <w:rPr>
          <w:rFonts w:hint="cs"/>
          <w:rtl/>
        </w:rPr>
      </w:pPr>
      <w:r>
        <w:rPr>
          <w:rFonts w:hint="cs"/>
          <w:rtl/>
        </w:rPr>
        <w:t>סיכום</w:t>
      </w:r>
    </w:p>
    <w:p w:rsidR="00117152" w:rsidRDefault="00117152" w:rsidP="00117152">
      <w:pPr>
        <w:pStyle w:val="af"/>
        <w:spacing w:after="480"/>
        <w:rPr>
          <w:rFonts w:hint="cs"/>
          <w:rtl/>
        </w:rPr>
      </w:pPr>
      <w:r>
        <w:rPr>
          <w:rtl/>
        </w:rPr>
        <w:t>ביבליוגרפיה</w:t>
      </w:r>
      <w:r>
        <w:rPr>
          <w:rFonts w:hint="cs"/>
          <w:rtl/>
        </w:rPr>
        <w:t xml:space="preserve"> </w:t>
      </w:r>
      <w:r>
        <w:rPr>
          <w:rtl/>
        </w:rPr>
        <w:t>–</w:t>
      </w:r>
      <w:r>
        <w:rPr>
          <w:rFonts w:hint="cs"/>
          <w:rtl/>
        </w:rPr>
        <w:t xml:space="preserve"> ציות לפקודות</w:t>
      </w:r>
    </w:p>
    <w:p w:rsidR="00117152" w:rsidRDefault="00117152" w:rsidP="00117152">
      <w:pPr>
        <w:pStyle w:val="ab"/>
        <w:spacing w:before="0"/>
        <w:rPr>
          <w:rFonts w:hint="cs"/>
          <w:rtl/>
        </w:rPr>
      </w:pPr>
      <w:r>
        <w:rPr>
          <w:rFonts w:hint="cs"/>
          <w:rtl/>
        </w:rPr>
        <w:t>הקדמה</w:t>
      </w:r>
    </w:p>
    <w:p w:rsidR="00117152" w:rsidRDefault="00117152" w:rsidP="00117152">
      <w:pPr>
        <w:pStyle w:val="ae"/>
        <w:rPr>
          <w:rFonts w:hint="cs"/>
          <w:rtl/>
        </w:rPr>
      </w:pPr>
      <w:r>
        <w:rPr>
          <w:rFonts w:hint="cs"/>
          <w:sz w:val="26"/>
          <w:rtl/>
        </w:rPr>
        <w:t xml:space="preserve">שאלת הסירוב לפקודה </w:t>
      </w:r>
      <w:r>
        <w:rPr>
          <w:rFonts w:hint="cs"/>
          <w:rtl/>
        </w:rPr>
        <w:t xml:space="preserve">בלתי חוקית, זו ש"דגל שחור" מתנוסס עליה, מעסיקה את החברה הישראלית, מימין ומשמאל. הנושא עולה לעתים, ובעוצמות גדולות, ומאיים כמעט לקרוע את העם. </w:t>
      </w:r>
    </w:p>
    <w:p w:rsidR="00117152" w:rsidRDefault="00117152" w:rsidP="00117152">
      <w:pPr>
        <w:pStyle w:val="a6"/>
        <w:rPr>
          <w:rFonts w:hint="cs"/>
          <w:rtl/>
        </w:rPr>
      </w:pPr>
      <w:r>
        <w:rPr>
          <w:rFonts w:hint="cs"/>
          <w:spacing w:val="2"/>
          <w:rtl/>
        </w:rPr>
        <w:t>בדברים הבאים ננסה להציב עקרונות וגבולות, מתי ועל פי אילו תנאים, פקודה</w:t>
      </w:r>
      <w:r>
        <w:rPr>
          <w:rFonts w:hint="cs"/>
          <w:rtl/>
        </w:rPr>
        <w:t xml:space="preserve"> צבאית או חוק מדינה הם לא לגיטמיים, ומה יש לעשות במקרים שכאלה. </w:t>
      </w:r>
      <w:r>
        <w:rPr>
          <w:rFonts w:hint="cs"/>
          <w:spacing w:val="2"/>
          <w:rtl/>
        </w:rPr>
        <w:t>לא נעסוק בפקודה או בהחלטת ממשלה או כנסת מסוימת, אלא נתמקד בעקרונות.</w:t>
      </w:r>
      <w:r>
        <w:rPr>
          <w:rFonts w:hint="cs"/>
          <w:rtl/>
        </w:rPr>
        <w:t xml:space="preserve"> המכנה המשותף לחוקים ולפקודות בהם נדון, הוא היותם </w:t>
      </w:r>
      <w:r>
        <w:rPr>
          <w:rtl/>
        </w:rPr>
        <w:t>"</w:t>
      </w:r>
      <w:r>
        <w:rPr>
          <w:rFonts w:hint="cs"/>
          <w:rtl/>
        </w:rPr>
        <w:t xml:space="preserve">פקודות בלתי חוקיות בעליל", במובן זה שהפקודה איננה חוקית על פי חוקי התורה וכללי ההלכה, ולא בגלל הדרך בה חוק התקבל בממשלה ובכנסת, או משום שהוא עומד </w:t>
      </w:r>
      <w:r>
        <w:rPr>
          <w:rFonts w:hint="cs"/>
          <w:spacing w:val="2"/>
          <w:rtl/>
        </w:rPr>
        <w:t>בניגוד לחוק</w:t>
      </w:r>
      <w:r>
        <w:rPr>
          <w:spacing w:val="2"/>
          <w:rtl/>
        </w:rPr>
        <w:t>י</w:t>
      </w:r>
      <w:r>
        <w:rPr>
          <w:rFonts w:hint="cs"/>
          <w:spacing w:val="2"/>
          <w:rtl/>
        </w:rPr>
        <w:t xml:space="preserve"> מדינה אחר</w:t>
      </w:r>
      <w:r>
        <w:rPr>
          <w:spacing w:val="2"/>
          <w:rtl/>
        </w:rPr>
        <w:t>ים</w:t>
      </w:r>
      <w:r>
        <w:rPr>
          <w:rFonts w:hint="cs"/>
          <w:spacing w:val="2"/>
          <w:rtl/>
        </w:rPr>
        <w:t xml:space="preserve"> מבחינה משפטית</w:t>
      </w:r>
      <w:r>
        <w:rPr>
          <w:spacing w:val="2"/>
          <w:rtl/>
        </w:rPr>
        <w:t>.</w:t>
      </w:r>
      <w:r>
        <w:rPr>
          <w:rFonts w:hint="cs"/>
          <w:spacing w:val="2"/>
          <w:rtl/>
        </w:rPr>
        <w:t xml:space="preserve"> </w:t>
      </w:r>
      <w:r>
        <w:rPr>
          <w:spacing w:val="2"/>
          <w:rtl/>
        </w:rPr>
        <w:t>את חוקי המדינה אפשר לשנות, ורוב</w:t>
      </w:r>
      <w:r>
        <w:rPr>
          <w:rtl/>
        </w:rPr>
        <w:t xml:space="preserve"> בכנסת ובממשלה אכן קובע, גם אם הוא נעשה בצורה לא מכובדת, אבל לא למול צו </w:t>
      </w:r>
      <w:r>
        <w:rPr>
          <w:rFonts w:hint="cs"/>
          <w:rtl/>
        </w:rPr>
        <w:t>ה</w:t>
      </w:r>
      <w:r>
        <w:rPr>
          <w:rtl/>
        </w:rPr>
        <w:t xml:space="preserve">תורה. </w:t>
      </w:r>
      <w:r>
        <w:rPr>
          <w:rFonts w:hint="cs"/>
          <w:rtl/>
        </w:rPr>
        <w:t xml:space="preserve">כשיש סתירות בין צו מנהיגות שלטונית </w:t>
      </w:r>
      <w:r>
        <w:rPr>
          <w:rtl/>
        </w:rPr>
        <w:t>או צבאית</w:t>
      </w:r>
      <w:r>
        <w:rPr>
          <w:rFonts w:hint="cs"/>
          <w:rtl/>
        </w:rPr>
        <w:t xml:space="preserve"> </w:t>
      </w:r>
      <w:r>
        <w:rPr>
          <w:rtl/>
        </w:rPr>
        <w:t>–</w:t>
      </w:r>
      <w:r>
        <w:rPr>
          <w:rFonts w:hint="cs"/>
          <w:rtl/>
        </w:rPr>
        <w:t xml:space="preserve"> בשר ודם, למול צו מלך עולם, האחרון הוא הגובר. מסגרת שלטון דמוקרטי, היא מסגרת שלטונית ראויה גם על פי התורה וההלכה, אך היא מוגבלת. אין בכוחה להכריע</w:t>
      </w:r>
      <w:r>
        <w:rPr>
          <w:rFonts w:hint="cs"/>
          <w:spacing w:val="2"/>
          <w:rtl/>
        </w:rPr>
        <w:t xml:space="preserve"> בכל תחום.</w:t>
      </w:r>
      <w:r>
        <w:rPr>
          <w:rStyle w:val="a5"/>
          <w:color w:val="000000"/>
          <w:spacing w:val="2"/>
          <w:rtl/>
        </w:rPr>
        <w:footnoteReference w:id="1"/>
      </w:r>
      <w:r>
        <w:rPr>
          <w:rFonts w:hint="cs"/>
          <w:rtl/>
        </w:rPr>
        <w:t xml:space="preserve"> ועל כן, </w:t>
      </w:r>
      <w:r>
        <w:rPr>
          <w:rtl/>
        </w:rPr>
        <w:t xml:space="preserve">לא אמור להיות סתירה וניגוד בין תורה </w:t>
      </w:r>
      <w:r>
        <w:rPr>
          <w:rFonts w:hint="cs"/>
          <w:rtl/>
        </w:rPr>
        <w:t>ל</w:t>
      </w:r>
      <w:r>
        <w:rPr>
          <w:rtl/>
        </w:rPr>
        <w:t xml:space="preserve">דמוקרטיה, כשמערכת שלטון יהודית שורשית מודעת לסמכויותיה ולמגבלותיה למול צו </w:t>
      </w:r>
      <w:r>
        <w:rPr>
          <w:rFonts w:hint="cs"/>
          <w:rtl/>
        </w:rPr>
        <w:t>ה</w:t>
      </w:r>
      <w:r>
        <w:rPr>
          <w:rtl/>
        </w:rPr>
        <w:t xml:space="preserve">תורה. </w:t>
      </w:r>
    </w:p>
    <w:p w:rsidR="00117152" w:rsidRDefault="00117152" w:rsidP="00117152">
      <w:pPr>
        <w:pStyle w:val="a6"/>
        <w:rPr>
          <w:rFonts w:hint="cs"/>
          <w:rtl/>
        </w:rPr>
      </w:pPr>
      <w:r>
        <w:rPr>
          <w:rFonts w:hint="cs"/>
          <w:rtl/>
        </w:rPr>
        <w:t>הנושא בכללותו הוא מורכב, ואף אם ישנם מצבים שברור ללא כל ספק ש</w:t>
      </w:r>
      <w:r>
        <w:rPr>
          <w:rtl/>
        </w:rPr>
        <w:t>חוק ו</w:t>
      </w:r>
      <w:r>
        <w:rPr>
          <w:rFonts w:hint="cs"/>
          <w:rtl/>
        </w:rPr>
        <w:t>פקודה אינ</w:t>
      </w:r>
      <w:r>
        <w:rPr>
          <w:rtl/>
        </w:rPr>
        <w:t>ם</w:t>
      </w:r>
      <w:r>
        <w:rPr>
          <w:rFonts w:hint="cs"/>
          <w:rtl/>
        </w:rPr>
        <w:t xml:space="preserve"> חוק</w:t>
      </w:r>
      <w:r>
        <w:rPr>
          <w:rtl/>
        </w:rPr>
        <w:t>י</w:t>
      </w:r>
      <w:r>
        <w:rPr>
          <w:rFonts w:hint="cs"/>
          <w:rtl/>
        </w:rPr>
        <w:t>י</w:t>
      </w:r>
      <w:r>
        <w:rPr>
          <w:rtl/>
        </w:rPr>
        <w:t>ם</w:t>
      </w:r>
      <w:r>
        <w:rPr>
          <w:rFonts w:hint="cs"/>
          <w:rtl/>
        </w:rPr>
        <w:t>, יש אי נוחות רבה לסרב, בעיקר בשל העובדה שבמדינת ישראל ובצבא הגנה לישראל, הגענו למצב כזה בו כופים ח"ו לבטל מצוה</w:t>
      </w:r>
      <w:r>
        <w:rPr>
          <w:rtl/>
        </w:rPr>
        <w:t>,</w:t>
      </w:r>
      <w:r>
        <w:rPr>
          <w:rFonts w:hint="cs"/>
          <w:rtl/>
        </w:rPr>
        <w:t xml:space="preserve"> או חמור יותר לעבור עבֵרה. מדינת ישראל היא </w:t>
      </w:r>
      <w:r>
        <w:rPr>
          <w:rFonts w:hint="cs"/>
          <w:rtl/>
        </w:rPr>
        <w:lastRenderedPageBreak/>
        <w:t xml:space="preserve">ראשית צמיחת גאולתנו, </w:t>
      </w:r>
      <w:r>
        <w:rPr>
          <w:rtl/>
        </w:rPr>
        <w:t>והמנהיגות השלטונית</w:t>
      </w:r>
      <w:r>
        <w:rPr>
          <w:rFonts w:hint="cs"/>
          <w:rtl/>
        </w:rPr>
        <w:t xml:space="preserve">, צה"ל וכוחות הביטחון, הם הביטוי המובהק ביותר לריבונות עם ישראל בארצו. </w:t>
      </w:r>
      <w:r>
        <w:rPr>
          <w:rtl/>
        </w:rPr>
        <w:t>מכ</w:t>
      </w:r>
      <w:r>
        <w:rPr>
          <w:rFonts w:hint="cs"/>
          <w:rtl/>
        </w:rPr>
        <w:t>ו</w:t>
      </w:r>
      <w:r>
        <w:rPr>
          <w:rtl/>
        </w:rPr>
        <w:t>ח</w:t>
      </w:r>
      <w:r>
        <w:rPr>
          <w:rFonts w:hint="cs"/>
          <w:rtl/>
        </w:rPr>
        <w:t xml:space="preserve"> אהב</w:t>
      </w:r>
      <w:r>
        <w:rPr>
          <w:rtl/>
        </w:rPr>
        <w:t>תנו</w:t>
      </w:r>
      <w:r>
        <w:rPr>
          <w:rFonts w:hint="cs"/>
          <w:rtl/>
        </w:rPr>
        <w:t xml:space="preserve"> </w:t>
      </w:r>
      <w:r>
        <w:rPr>
          <w:rtl/>
        </w:rPr>
        <w:t>את ה</w:t>
      </w:r>
      <w:r>
        <w:rPr>
          <w:rFonts w:hint="cs"/>
          <w:rtl/>
        </w:rPr>
        <w:t xml:space="preserve">מדינה ואת צה"ל, </w:t>
      </w:r>
      <w:r>
        <w:rPr>
          <w:rtl/>
        </w:rPr>
        <w:t xml:space="preserve">יש מצבים בהם </w:t>
      </w:r>
      <w:r>
        <w:rPr>
          <w:rFonts w:hint="cs"/>
          <w:rtl/>
        </w:rPr>
        <w:t xml:space="preserve">נצרך להציב "תמרור עצור!" אל מול פקודות וחוקים הנוגדים את תורה, </w:t>
      </w:r>
      <w:r>
        <w:rPr>
          <w:rFonts w:hint="cs"/>
          <w:b/>
          <w:bCs/>
          <w:rtl/>
        </w:rPr>
        <w:t>לא על מנת ח"ו לפורר או להחליש את המסגרת השלטונית ואת הצבא, אלא אדרבה כדי לחזקם ולהציבם במקום בו הם יוכלו להמשיך, וביתר עוז, את תפקידם כמדינה יהודית וכצבא העם היהודי</w:t>
      </w:r>
      <w:r>
        <w:rPr>
          <w:rFonts w:hint="cs"/>
          <w:rtl/>
        </w:rPr>
        <w:t xml:space="preserve">. כל מסגרת דמוקרטית, אף כשהיא מתנהלת בצורה יעילה והגונה, חייבת להיות מודעת למגבלותיה, ולהיות תחת ביקורת ערכית ושיפוטית, </w:t>
      </w:r>
      <w:r>
        <w:rPr>
          <w:rFonts w:hint="cs"/>
          <w:b/>
          <w:bCs/>
          <w:rtl/>
        </w:rPr>
        <w:t>ובמיוחד המדינה הדמוקרטית היהודית</w:t>
      </w:r>
      <w:r>
        <w:rPr>
          <w:rFonts w:hint="cs"/>
          <w:rtl/>
        </w:rPr>
        <w:t xml:space="preserve">. על אחת כמה וכמה, אם מדובר על חוקים והחלטות שהתקבלו בצורה לא דמוקרטית בעליל (כגון: שינוי מהותי מתוכן המצע בשלו נבחרה מפלגה, פיטור שרים על מנת להשיג רוב, שינוי הרכבי ממשלה בהתאם לצרכים הגורם לערעור היציבות השלטונית, ועוד). מסתבר שאפשר להיות "נבל ברשות הדמוקרטיה", ואף לתבוע מאחרים להישמע תמיד לרוב, גם אם הוא הושג בצורה רקובה ומאוסה. </w:t>
      </w:r>
    </w:p>
    <w:p w:rsidR="00117152" w:rsidRDefault="00117152" w:rsidP="00117152">
      <w:pPr>
        <w:pStyle w:val="a6"/>
        <w:rPr>
          <w:rFonts w:hint="cs"/>
          <w:rtl/>
        </w:rPr>
      </w:pPr>
      <w:r>
        <w:rPr>
          <w:rtl/>
        </w:rPr>
        <w:t>ל</w:t>
      </w:r>
      <w:r>
        <w:rPr>
          <w:rFonts w:hint="cs"/>
          <w:rtl/>
        </w:rPr>
        <w:t xml:space="preserve">הקים מדינה </w:t>
      </w:r>
      <w:r>
        <w:rPr>
          <w:rtl/>
        </w:rPr>
        <w:t xml:space="preserve">יהודית </w:t>
      </w:r>
      <w:r>
        <w:rPr>
          <w:rFonts w:hint="cs"/>
          <w:rtl/>
        </w:rPr>
        <w:t>ריבונית בארץ ישראל ולגור בה</w:t>
      </w:r>
      <w:r>
        <w:rPr>
          <w:rtl/>
        </w:rPr>
        <w:t xml:space="preserve"> זו מצוה מהתורה</w:t>
      </w:r>
      <w:r>
        <w:rPr>
          <w:rFonts w:hint="cs"/>
          <w:rtl/>
        </w:rPr>
        <w:t xml:space="preserve">, </w:t>
      </w:r>
      <w:r>
        <w:rPr>
          <w:b/>
          <w:bCs/>
          <w:rtl/>
        </w:rPr>
        <w:t xml:space="preserve">ומכוחה </w:t>
      </w:r>
      <w:r>
        <w:rPr>
          <w:rFonts w:hint="cs"/>
          <w:b/>
          <w:bCs/>
          <w:rtl/>
        </w:rPr>
        <w:t>באה גם התביעה שחוקי המדינה ופקודות הצבא לא יפגעו במצוות התורה, אלא ישמשו מנוף לקיום מדינה יהודית שורשית בארץ</w:t>
      </w:r>
      <w:r>
        <w:rPr>
          <w:rFonts w:hint="cs"/>
          <w:rtl/>
        </w:rPr>
        <w:t xml:space="preserve">. "להוציא את צה"ל מחוץ לוויכוח", כשיש ויכוח פנימי על קיום הוראה או חוק הסותר הלכה, </w:t>
      </w:r>
      <w:r>
        <w:rPr>
          <w:rtl/>
        </w:rPr>
        <w:t xml:space="preserve">זהו </w:t>
      </w:r>
      <w:r>
        <w:rPr>
          <w:rFonts w:hint="cs"/>
          <w:rtl/>
        </w:rPr>
        <w:t xml:space="preserve">טיעון </w:t>
      </w:r>
      <w:r>
        <w:rPr>
          <w:rtl/>
        </w:rPr>
        <w:t>דמגוגי רגשי ו</w:t>
      </w:r>
      <w:r>
        <w:rPr>
          <w:rFonts w:hint="cs"/>
          <w:rtl/>
        </w:rPr>
        <w:t xml:space="preserve">לא ענייני. חיילי צה"ל </w:t>
      </w:r>
      <w:r>
        <w:rPr>
          <w:rtl/>
        </w:rPr>
        <w:t xml:space="preserve">כמו גם כוחות המשטרה, </w:t>
      </w:r>
      <w:r>
        <w:rPr>
          <w:rFonts w:hint="cs"/>
          <w:rtl/>
        </w:rPr>
        <w:t xml:space="preserve">הם חלק מהעם, ותורת ישראל שייכת גם להם. הם לא </w:t>
      </w:r>
      <w:r>
        <w:rPr>
          <w:rtl/>
        </w:rPr>
        <w:t>"</w:t>
      </w:r>
      <w:r>
        <w:rPr>
          <w:rFonts w:hint="cs"/>
          <w:rtl/>
        </w:rPr>
        <w:t>ברגים</w:t>
      </w:r>
      <w:r>
        <w:rPr>
          <w:rtl/>
        </w:rPr>
        <w:t>"</w:t>
      </w:r>
      <w:r>
        <w:rPr>
          <w:rFonts w:hint="cs"/>
          <w:rtl/>
        </w:rPr>
        <w:t xml:space="preserve"> במכונה גדולה, שרק ממלאים</w:t>
      </w:r>
      <w:r>
        <w:rPr>
          <w:rtl/>
        </w:rPr>
        <w:br/>
      </w:r>
    </w:p>
    <w:p w:rsidR="00117152" w:rsidRDefault="00117152" w:rsidP="00117152">
      <w:pPr>
        <w:pStyle w:val="a6"/>
        <w:ind w:firstLine="0"/>
        <w:rPr>
          <w:rtl/>
        </w:rPr>
      </w:pPr>
      <w:r>
        <w:rPr>
          <w:rFonts w:hint="cs"/>
          <w:rtl/>
        </w:rPr>
        <w:t>פקודות.</w:t>
      </w:r>
      <w:r>
        <w:rPr>
          <w:rtl/>
        </w:rPr>
        <w:t xml:space="preserve"> הצפי מחיילים ומשוטרים רק למלא פקודות, מזכיר טיעונים שנשמעו בעבר בהקשרים רעים מא</w:t>
      </w:r>
      <w:r>
        <w:rPr>
          <w:rFonts w:hint="cs"/>
          <w:rtl/>
        </w:rPr>
        <w:t>ו</w:t>
      </w:r>
      <w:r>
        <w:rPr>
          <w:rtl/>
        </w:rPr>
        <w:t>ד לעם ישראל ולאנושות. לעקר את המוסר ו</w:t>
      </w:r>
      <w:r>
        <w:rPr>
          <w:rFonts w:hint="cs"/>
          <w:rtl/>
        </w:rPr>
        <w:t xml:space="preserve">את </w:t>
      </w:r>
      <w:r>
        <w:rPr>
          <w:rtl/>
        </w:rPr>
        <w:t xml:space="preserve">אורחות החיים הדתיים, </w:t>
      </w:r>
      <w:r>
        <w:rPr>
          <w:rFonts w:hint="cs"/>
          <w:rtl/>
        </w:rPr>
        <w:t>זו</w:t>
      </w:r>
      <w:r>
        <w:rPr>
          <w:rtl/>
        </w:rPr>
        <w:t xml:space="preserve"> דרישה לא לגיטימית.</w:t>
      </w:r>
      <w:r>
        <w:rPr>
          <w:rFonts w:hint="cs"/>
          <w:rtl/>
        </w:rPr>
        <w:t xml:space="preserve"> </w:t>
      </w:r>
      <w:r>
        <w:rPr>
          <w:rtl/>
        </w:rPr>
        <w:t xml:space="preserve">משפט שנאמר לעתים לחיילים דתיים: "קודם כל אתם חיילים ואחר כך אתם דתיים", לוקה בטעות בתפיסתנו הדתית. "אנחנו חיילים כי אנחנו דתיים". </w:t>
      </w:r>
    </w:p>
    <w:p w:rsidR="00117152" w:rsidRDefault="00117152" w:rsidP="00117152">
      <w:pPr>
        <w:pStyle w:val="a6"/>
        <w:rPr>
          <w:rtl/>
        </w:rPr>
      </w:pPr>
      <w:r>
        <w:rPr>
          <w:rFonts w:hint="cs"/>
          <w:rtl/>
        </w:rPr>
        <w:t xml:space="preserve">עיוננו </w:t>
      </w:r>
      <w:r>
        <w:rPr>
          <w:rtl/>
        </w:rPr>
        <w:t>י</w:t>
      </w:r>
      <w:r>
        <w:rPr>
          <w:rFonts w:hint="cs"/>
          <w:rtl/>
        </w:rPr>
        <w:t>תמקד במקורות חז"ל ובפסיקתם בעיקר על ידי הרמב"ם. המקורות הללו עוסקים בדיני מלך, ועם זאת שהשלטון הקיים במדינת ישראל איננו מלוכני, אף על פי כן העקרונות הללו חלים על כל מ</w:t>
      </w:r>
      <w:r>
        <w:rPr>
          <w:rtl/>
        </w:rPr>
        <w:t>נהיגו</w:t>
      </w:r>
      <w:r>
        <w:rPr>
          <w:rFonts w:hint="cs"/>
          <w:rtl/>
        </w:rPr>
        <w:t xml:space="preserve">ת שלטונית, כולל כמו זו של היום. זאת, על פי דבריו המפורסמים של הראי"ה קוק: "לענין משפט המלוכה, שנוגע להנהגת הכלל, ודאי גם שופטים מוסכמים ונשיאים כלליים במקום מלך הם עומדים" (שו"ת משפט כהן, סי' קמד, עמ' שלז). לצורך העניין אין זה משנה אם מדובר על חוק ממשלה או פקודה צבאית, ואין זה גם משנה מי הוא המצוה בניגוד לתורה. </w:t>
      </w:r>
    </w:p>
    <w:p w:rsidR="00117152" w:rsidRDefault="00117152" w:rsidP="00117152">
      <w:pPr>
        <w:pStyle w:val="a6"/>
        <w:rPr>
          <w:rFonts w:hint="cs"/>
          <w:sz w:val="8"/>
          <w:rtl/>
        </w:rPr>
      </w:pPr>
      <w:r>
        <w:rPr>
          <w:rFonts w:hint="cs"/>
          <w:rtl/>
        </w:rPr>
        <w:t xml:space="preserve">אמנם, הצבת צו </w:t>
      </w:r>
      <w:r>
        <w:rPr>
          <w:rtl/>
        </w:rPr>
        <w:t xml:space="preserve">עליון </w:t>
      </w:r>
      <w:r>
        <w:rPr>
          <w:rFonts w:hint="cs"/>
          <w:rtl/>
        </w:rPr>
        <w:t>גבוה יותר מבחינה ערכית ומוסרית מעל צו מנהיגות שלטונית</w:t>
      </w:r>
      <w:r>
        <w:rPr>
          <w:rtl/>
        </w:rPr>
        <w:t xml:space="preserve">, </w:t>
      </w:r>
      <w:r>
        <w:rPr>
          <w:rFonts w:hint="cs"/>
          <w:rtl/>
        </w:rPr>
        <w:t>קיימת לא רק בעם ישראל. בעולם הרחב מקובל בדרך כלל, שאין כופים אדם לעשות מעשים מכוח החוק והפקודה בניגוד לאמונתו ודתו. במדינות מתוקנות, בית משפט או גוף מקביל אחר, הוא זה שקובע אם החוק או הפקודה עומדים בביקורת שיפוטית (</w:t>
      </w:r>
      <w:r>
        <w:rPr>
          <w:rFonts w:hint="cs"/>
          <w:sz w:val="8"/>
          <w:rtl/>
        </w:rPr>
        <w:t>קיימת</w:t>
      </w:r>
      <w:r>
        <w:rPr>
          <w:rFonts w:hint="cs"/>
          <w:rtl/>
        </w:rPr>
        <w:t xml:space="preserve"> גם מערכת משפט כלל עולמית, בית הדין הבינלאומי בהאג, הדן בפשעי מלחמה). גם על פי חוק העונשין של מדינת ישראל וחוק השיפוט הצבאי, אין לאדם או לחייל לבצע פקודה לא חוקית בעליל.</w:t>
      </w:r>
      <w:r>
        <w:rPr>
          <w:rStyle w:val="a5"/>
          <w:color w:val="000000"/>
          <w:rtl/>
        </w:rPr>
        <w:footnoteReference w:id="2"/>
      </w:r>
      <w:r>
        <w:rPr>
          <w:rFonts w:hint="cs"/>
          <w:rtl/>
        </w:rPr>
        <w:t xml:space="preserve"> גם בית הדין הגבוה לצדק מתערב לעתים, ומציב נורמות </w:t>
      </w:r>
      <w:r>
        <w:rPr>
          <w:rtl/>
        </w:rPr>
        <w:t>שיפוטיות</w:t>
      </w:r>
      <w:r>
        <w:rPr>
          <w:rFonts w:hint="cs"/>
          <w:rtl/>
        </w:rPr>
        <w:t xml:space="preserve">, </w:t>
      </w:r>
      <w:r>
        <w:rPr>
          <w:rtl/>
        </w:rPr>
        <w:t>ו</w:t>
      </w:r>
      <w:r>
        <w:rPr>
          <w:rFonts w:hint="cs"/>
          <w:rtl/>
        </w:rPr>
        <w:t>א</w:t>
      </w:r>
      <w:r>
        <w:rPr>
          <w:rtl/>
        </w:rPr>
        <w:t>ף</w:t>
      </w:r>
      <w:r>
        <w:rPr>
          <w:rFonts w:hint="cs"/>
          <w:rtl/>
        </w:rPr>
        <w:t xml:space="preserve"> כופה על המערכת השלטונית לחוקק חוקים בהתאם, ומתערב </w:t>
      </w:r>
      <w:r>
        <w:rPr>
          <w:rtl/>
        </w:rPr>
        <w:t xml:space="preserve">גם </w:t>
      </w:r>
      <w:r>
        <w:rPr>
          <w:rFonts w:hint="cs"/>
          <w:rtl/>
        </w:rPr>
        <w:t>בנהלי מלחמה (חקירות שב"כ, פגיעה באזרחים בעת סיכול ממוקד, הריסת בתים, שינוי תוואי גדר ההפרדה שפגע אף באויבים, ועוד).</w:t>
      </w:r>
      <w:r>
        <w:rPr>
          <w:rStyle w:val="a5"/>
          <w:color w:val="000000"/>
          <w:rtl/>
        </w:rPr>
        <w:footnoteReference w:id="3"/>
      </w:r>
      <w:r>
        <w:rPr>
          <w:rFonts w:hint="cs"/>
          <w:rtl/>
        </w:rPr>
        <w:t xml:space="preserve"> </w:t>
      </w:r>
      <w:r>
        <w:rPr>
          <w:sz w:val="8"/>
          <w:rtl/>
        </w:rPr>
        <w:t xml:space="preserve">לעתים </w:t>
      </w:r>
      <w:r>
        <w:rPr>
          <w:rFonts w:hint="cs"/>
          <w:sz w:val="8"/>
          <w:rtl/>
        </w:rPr>
        <w:t xml:space="preserve">גם </w:t>
      </w:r>
      <w:r>
        <w:rPr>
          <w:sz w:val="8"/>
          <w:rtl/>
        </w:rPr>
        <w:t>אנשי רוח</w:t>
      </w:r>
      <w:r>
        <w:rPr>
          <w:rFonts w:hint="cs"/>
          <w:sz w:val="8"/>
          <w:rtl/>
        </w:rPr>
        <w:t xml:space="preserve"> למיניהם </w:t>
      </w:r>
      <w:r>
        <w:rPr>
          <w:sz w:val="8"/>
          <w:rtl/>
        </w:rPr>
        <w:t xml:space="preserve">מביעים עמדה </w:t>
      </w:r>
      <w:r>
        <w:rPr>
          <w:rFonts w:hint="cs"/>
          <w:sz w:val="8"/>
          <w:rtl/>
        </w:rPr>
        <w:t xml:space="preserve">מוסרית </w:t>
      </w:r>
      <w:r>
        <w:rPr>
          <w:sz w:val="8"/>
          <w:rtl/>
        </w:rPr>
        <w:t>ביחס לפקודות</w:t>
      </w:r>
      <w:r>
        <w:rPr>
          <w:rFonts w:hint="cs"/>
          <w:sz w:val="8"/>
          <w:rtl/>
        </w:rPr>
        <w:t>, וכן המערכת התקשורתית.</w:t>
      </w:r>
    </w:p>
    <w:p w:rsidR="00117152" w:rsidRDefault="00117152" w:rsidP="00117152">
      <w:pPr>
        <w:pStyle w:val="a6"/>
        <w:rPr>
          <w:rtl/>
        </w:rPr>
      </w:pPr>
      <w:r>
        <w:rPr>
          <w:rFonts w:hint="cs"/>
          <w:rtl/>
        </w:rPr>
        <w:lastRenderedPageBreak/>
        <w:t xml:space="preserve">מה שעומד מאחרי כל אלו, הוא הרצון </w:t>
      </w:r>
      <w:r>
        <w:rPr>
          <w:rtl/>
        </w:rPr>
        <w:t>לאזן ו</w:t>
      </w:r>
      <w:r>
        <w:rPr>
          <w:rFonts w:hint="cs"/>
          <w:rtl/>
        </w:rPr>
        <w:t>לבקר את המערכת השלטונית, הפוליטית והצבאית, לבל תחרוג מאיזשהו סף של ערכים אנושיים ואוניברסליים</w:t>
      </w:r>
      <w:r>
        <w:rPr>
          <w:rtl/>
        </w:rPr>
        <w:t xml:space="preserve"> או </w:t>
      </w:r>
      <w:r>
        <w:rPr>
          <w:rFonts w:hint="cs"/>
          <w:rtl/>
        </w:rPr>
        <w:t>מ</w:t>
      </w:r>
      <w:r>
        <w:rPr>
          <w:rtl/>
        </w:rPr>
        <w:t xml:space="preserve">חוקי </w:t>
      </w:r>
      <w:r>
        <w:rPr>
          <w:rFonts w:hint="cs"/>
          <w:rtl/>
        </w:rPr>
        <w:t>ה</w:t>
      </w:r>
      <w:r>
        <w:rPr>
          <w:rtl/>
        </w:rPr>
        <w:t>מדינה</w:t>
      </w:r>
      <w:r>
        <w:rPr>
          <w:rFonts w:hint="cs"/>
          <w:rtl/>
        </w:rPr>
        <w:t xml:space="preserve">. אמנם, לעתים </w:t>
      </w:r>
      <w:r>
        <w:rPr>
          <w:sz w:val="8"/>
          <w:rtl/>
        </w:rPr>
        <w:t>יש תערובת של אינטרסים ושיקולים פוליטיים בה</w:t>
      </w:r>
      <w:r>
        <w:rPr>
          <w:rFonts w:hint="cs"/>
          <w:sz w:val="8"/>
          <w:rtl/>
        </w:rPr>
        <w:t>תייחסויות</w:t>
      </w:r>
      <w:r>
        <w:rPr>
          <w:sz w:val="8"/>
          <w:rtl/>
        </w:rPr>
        <w:t xml:space="preserve"> מעין אלה</w:t>
      </w:r>
      <w:r>
        <w:rPr>
          <w:rFonts w:hint="cs"/>
          <w:sz w:val="8"/>
          <w:rtl/>
        </w:rPr>
        <w:t xml:space="preserve">, אך אם נתעלם מכך, </w:t>
      </w:r>
      <w:r>
        <w:rPr>
          <w:rFonts w:hint="cs"/>
          <w:rtl/>
        </w:rPr>
        <w:t>המגמה הכללית היא שמערכות שלטוניות לא תבואנה לידי עוולות מוסריות, שחיתות והסתאבות. חוקי המדינה ו</w:t>
      </w:r>
      <w:r>
        <w:rPr>
          <w:rtl/>
        </w:rPr>
        <w:t xml:space="preserve">הפקודות הצבאיות </w:t>
      </w:r>
      <w:r>
        <w:rPr>
          <w:rFonts w:hint="cs"/>
          <w:rtl/>
        </w:rPr>
        <w:t>אינם יכולים להיות מעל הכול, וצריך שיהיה מי שיצביע ויאמר שזו פקודה בלתי חוקית ש"דגל שחור" מתנוסס מעליה, ש</w:t>
      </w:r>
      <w:r>
        <w:rPr>
          <w:rtl/>
        </w:rPr>
        <w:t>נ</w:t>
      </w:r>
      <w:r>
        <w:rPr>
          <w:rFonts w:hint="cs"/>
          <w:rtl/>
        </w:rPr>
        <w:t>חצו כאן קווים אדומים.</w:t>
      </w:r>
      <w:r>
        <w:rPr>
          <w:rStyle w:val="a5"/>
          <w:color w:val="000000"/>
          <w:rtl/>
        </w:rPr>
        <w:footnoteReference w:id="4"/>
      </w:r>
      <w:r>
        <w:rPr>
          <w:rFonts w:hint="cs"/>
          <w:rtl/>
        </w:rPr>
        <w:t xml:space="preserve"> </w:t>
      </w:r>
    </w:p>
    <w:p w:rsidR="00117152" w:rsidRDefault="00117152" w:rsidP="00117152">
      <w:pPr>
        <w:pStyle w:val="a6"/>
        <w:rPr>
          <w:rFonts w:hint="cs"/>
          <w:rtl/>
        </w:rPr>
      </w:pPr>
      <w:r>
        <w:rPr>
          <w:rFonts w:hint="cs"/>
          <w:rtl/>
        </w:rPr>
        <w:t xml:space="preserve">צו התורה הוא מעל הכול, הרבה מעל ביקורת שיפוטית על צווים ופקודות, העוסקת בשאלה אם הם פוגעים בערכים אנושיים ואוניברסליים. על המלך והמערכת השלטונית לפעול על פי התורה, לא רק בבחינת "סור מרע" </w:t>
      </w:r>
      <w:r>
        <w:rPr>
          <w:rtl/>
        </w:rPr>
        <w:t>–</w:t>
      </w:r>
      <w:r>
        <w:rPr>
          <w:rFonts w:hint="cs"/>
          <w:rtl/>
        </w:rPr>
        <w:t xml:space="preserve"> שלא להגיע לידי עוולות אנושיות, אלא כמובילים פעילים ומרכזיים בבחינת "עשה טוב" </w:t>
      </w:r>
      <w:r>
        <w:rPr>
          <w:rtl/>
        </w:rPr>
        <w:t>–</w:t>
      </w:r>
      <w:r>
        <w:rPr>
          <w:rFonts w:hint="cs"/>
          <w:rtl/>
        </w:rPr>
        <w:t xml:space="preserve"> "להרים דת האמת, ולמלאות העולם צדק"</w:t>
      </w:r>
      <w:r>
        <w:rPr>
          <w:rtl/>
        </w:rPr>
        <w:t xml:space="preserve"> (רמב"ם הל' מלכים ד, י). דת האמת – בכל התחומים</w:t>
      </w:r>
      <w:r>
        <w:rPr>
          <w:rFonts w:hint="cs"/>
          <w:rtl/>
        </w:rPr>
        <w:t xml:space="preserve">, </w:t>
      </w:r>
      <w:r>
        <w:rPr>
          <w:rtl/>
        </w:rPr>
        <w:t xml:space="preserve">כלל מצוות התורה. </w:t>
      </w:r>
      <w:r>
        <w:rPr>
          <w:rFonts w:hint="cs"/>
          <w:rtl/>
        </w:rPr>
        <w:t xml:space="preserve">או אז תהיה מדינת ישראל יסוד כסא ה' בעולם, כלשון הראי"ה קוק (אורות, עמ' קד): </w:t>
      </w:r>
    </w:p>
    <w:p w:rsidR="00117152" w:rsidRDefault="00117152" w:rsidP="00117152">
      <w:pPr>
        <w:pStyle w:val="ac"/>
        <w:rPr>
          <w:rFonts w:hint="cs"/>
          <w:rtl/>
        </w:rPr>
      </w:pPr>
      <w:r>
        <w:rPr>
          <w:rFonts w:hint="cs"/>
          <w:rtl/>
        </w:rPr>
        <w:t>מדינה פוליטית סוציאלית וכסא ממלכה לאומית ברום התרבות האנושית "עם חכם ונבון וגוי גדול", והאידיאה האלוקית מושלת שמה ומחיה את העם והארץ במאור חייה.</w:t>
      </w:r>
    </w:p>
    <w:p w:rsidR="00117152" w:rsidRDefault="00117152" w:rsidP="00117152">
      <w:pPr>
        <w:pStyle w:val="ab"/>
        <w:rPr>
          <w:rFonts w:hint="cs"/>
          <w:spacing w:val="-2"/>
          <w:rtl/>
        </w:rPr>
      </w:pPr>
      <w:r>
        <w:rPr>
          <w:rFonts w:hint="cs"/>
          <w:spacing w:val="-2"/>
          <w:rtl/>
        </w:rPr>
        <w:t xml:space="preserve">א. "רק חזק ואמץ": </w:t>
      </w:r>
      <w:r>
        <w:rPr>
          <w:spacing w:val="-2"/>
          <w:rtl/>
        </w:rPr>
        <w:t>מנהיגות שלטונית</w:t>
      </w:r>
      <w:r>
        <w:rPr>
          <w:rFonts w:hint="cs"/>
          <w:spacing w:val="-2"/>
          <w:rtl/>
        </w:rPr>
        <w:t xml:space="preserve"> אינ</w:t>
      </w:r>
      <w:r>
        <w:rPr>
          <w:spacing w:val="-2"/>
          <w:rtl/>
        </w:rPr>
        <w:t>נה</w:t>
      </w:r>
      <w:r>
        <w:rPr>
          <w:rFonts w:hint="cs"/>
          <w:spacing w:val="-2"/>
          <w:rtl/>
        </w:rPr>
        <w:t xml:space="preserve"> רשאי</w:t>
      </w:r>
      <w:r>
        <w:rPr>
          <w:spacing w:val="-2"/>
          <w:rtl/>
        </w:rPr>
        <w:t>ת</w:t>
      </w:r>
      <w:r>
        <w:rPr>
          <w:rFonts w:hint="cs"/>
          <w:spacing w:val="-2"/>
          <w:rtl/>
        </w:rPr>
        <w:t xml:space="preserve"> לבטל דברי תורה</w:t>
      </w:r>
    </w:p>
    <w:p w:rsidR="00117152" w:rsidRDefault="00117152" w:rsidP="00117152">
      <w:pPr>
        <w:pStyle w:val="ae"/>
        <w:rPr>
          <w:rFonts w:hint="cs"/>
          <w:rtl/>
        </w:rPr>
      </w:pPr>
      <w:r>
        <w:rPr>
          <w:rFonts w:hint="cs"/>
          <w:rtl/>
        </w:rPr>
        <w:t>פקודות מנהיגות שלטונית תקפות, ובלבד שאינן סותרות דברי תורה. להלן מספר מקורות מהמדרשים ומהתלמודים העוסקים בכך:</w:t>
      </w:r>
    </w:p>
    <w:p w:rsidR="00117152" w:rsidRDefault="00117152" w:rsidP="00117152">
      <w:pPr>
        <w:pStyle w:val="ae"/>
        <w:rPr>
          <w:rFonts w:hint="cs"/>
          <w:rtl/>
        </w:rPr>
      </w:pPr>
    </w:p>
    <w:p w:rsidR="00117152" w:rsidRDefault="00117152" w:rsidP="00117152">
      <w:pPr>
        <w:pStyle w:val="a6"/>
        <w:rPr>
          <w:rtl/>
        </w:rPr>
      </w:pPr>
      <w:r>
        <w:rPr>
          <w:rFonts w:hint="cs"/>
          <w:rtl/>
        </w:rPr>
        <w:t xml:space="preserve">1. במדבר רבה (וילנא) פרשה יד, ו: </w:t>
      </w:r>
    </w:p>
    <w:p w:rsidR="00117152" w:rsidRDefault="00117152" w:rsidP="00117152">
      <w:pPr>
        <w:pStyle w:val="ac"/>
        <w:spacing w:after="0"/>
        <w:rPr>
          <w:rtl/>
        </w:rPr>
      </w:pPr>
      <w:r>
        <w:rPr>
          <w:rFonts w:hint="cs"/>
          <w:rtl/>
        </w:rPr>
        <w:t xml:space="preserve">"אני פי מלך שמור" (קהלת ח, ב). ה"אני" שיאמר לך "פי המלך" שתהא אימתו עליך, "שמור" </w:t>
      </w:r>
      <w:r>
        <w:rPr>
          <w:rtl/>
        </w:rPr>
        <w:t>–</w:t>
      </w:r>
      <w:r>
        <w:rPr>
          <w:rFonts w:hint="cs"/>
          <w:rtl/>
        </w:rPr>
        <w:t xml:space="preserve"> שלא תמרוד על צוויו. יכול אפילו יאמר לך לעבור על דברי המקום? תלמוד לומר: "ועל דברת שבועת אלקים" (שם), בא הכתוב להודיעך שדברת שבועת אלקים יהיה עליון על צווי בשר ודם. שתבטל רצון בשר ודם מפני רצון אלקים, ותקיים כל הדברות שבתורה שנכנסת בשבועה עליהם לקיימן כמ"ד: "לעברך בברית ה' אלקיך ובאלתו" (דברים כט, יא), ואומר: "אשר לא יקים את דברי התורה הזאת לעשות אותם ואמר כל העם אמן" (דברים כז, כו). </w:t>
      </w:r>
    </w:p>
    <w:p w:rsidR="00117152" w:rsidRDefault="00117152" w:rsidP="00117152">
      <w:pPr>
        <w:pStyle w:val="ac"/>
        <w:spacing w:before="0"/>
        <w:rPr>
          <w:rtl/>
        </w:rPr>
      </w:pPr>
      <w:r>
        <w:rPr>
          <w:rFonts w:hint="cs"/>
          <w:rtl/>
        </w:rPr>
        <w:t xml:space="preserve">...אם יכעוס עליך בשר ודם כדי להעבירך על חוקי התורה אל תתבהל מכעסו כדי שתלך בעצתו כמ"ד: "אשר לא הלך בעצת רשעים" (תהילים א, א)... שלא תתיירא מאותו דבר רע שיאמר לך שישרפך ויהרגך ויעשה לך יסורים קשים אם לא תתקיים גזירתו, ויפחידך שאין אלוה בעולם שיוכל להצילך מידו... אם מסרת עצמך על המצות לקיים גזירת הקדוש ברוך הוא ולבטל גזירות בשר ודם, מה שכרך? בעת שיגזור הקב"ה להביא פורעניות לעולם, שהוא מלכו של עולם ושליט בכל לעשות ככל חפצו ואין מי שימחה בידו: "והוא באחד ומי ישיבנו ונפשו אִוְתה ויעש" (איוב כג, יג), אתה תעמוד ותבקש רחמים על הגזירה לבטלה והקב"ה נושא לך פנים והוא מבטלה בזכותך לפי שבטלת גזירת בשר ודם לקיים גזירתו. </w:t>
      </w:r>
    </w:p>
    <w:p w:rsidR="00117152" w:rsidRDefault="00117152" w:rsidP="00117152">
      <w:pPr>
        <w:pStyle w:val="a6"/>
        <w:rPr>
          <w:rFonts w:hint="cs"/>
          <w:rtl/>
        </w:rPr>
      </w:pPr>
      <w:r>
        <w:rPr>
          <w:rFonts w:hint="cs"/>
          <w:rtl/>
        </w:rPr>
        <w:t xml:space="preserve">יש לשמור את פי המלך, אך צו ה' הוא מעליו, והוא קודם לצו מנהיגות שלטונית בשר ודם. </w:t>
      </w:r>
    </w:p>
    <w:p w:rsidR="00117152" w:rsidRDefault="00117152" w:rsidP="00117152">
      <w:pPr>
        <w:pStyle w:val="a6"/>
        <w:spacing w:line="200" w:lineRule="exact"/>
        <w:rPr>
          <w:rFonts w:hint="cs"/>
          <w:rtl/>
        </w:rPr>
      </w:pPr>
    </w:p>
    <w:p w:rsidR="00117152" w:rsidRDefault="00117152" w:rsidP="00117152">
      <w:pPr>
        <w:pStyle w:val="a6"/>
        <w:rPr>
          <w:rtl/>
        </w:rPr>
      </w:pPr>
      <w:r>
        <w:rPr>
          <w:rFonts w:hint="cs"/>
          <w:rtl/>
        </w:rPr>
        <w:t>2</w:t>
      </w:r>
      <w:r>
        <w:rPr>
          <w:rFonts w:hint="cs"/>
          <w:spacing w:val="-2"/>
          <w:rtl/>
        </w:rPr>
        <w:t xml:space="preserve">. ממדרש אחר ניתן ללמוד על יישום הוראה זו בעקבות דו שיח שהתנהל, על פי </w:t>
      </w:r>
      <w:r>
        <w:rPr>
          <w:rFonts w:hint="cs"/>
          <w:rtl/>
        </w:rPr>
        <w:t xml:space="preserve">חז"ל, בין נבוכדנאצר לחנניה מישאל ועזריה. כך בבמדבר רבה (וילנא) פרשה טו, יד: </w:t>
      </w:r>
    </w:p>
    <w:p w:rsidR="00117152" w:rsidRDefault="00117152" w:rsidP="00117152">
      <w:pPr>
        <w:pStyle w:val="ac"/>
        <w:spacing w:after="0"/>
        <w:rPr>
          <w:rtl/>
        </w:rPr>
      </w:pPr>
      <w:r>
        <w:rPr>
          <w:rFonts w:hint="cs"/>
          <w:rtl/>
        </w:rPr>
        <w:t>"ירא את ה' בני ומלך" (משלי כד, כא). יכול אם יאמר לך המלך לך עבוד עבודת כוכבים שתשמע לו? תלמוד לומר: "ירא את ה'</w:t>
      </w:r>
      <w:r>
        <w:rPr>
          <w:rFonts w:hint="cs"/>
          <w:sz w:val="6"/>
          <w:szCs w:val="8"/>
          <w:rtl/>
        </w:rPr>
        <w:t xml:space="preserve"> </w:t>
      </w:r>
      <w:r>
        <w:rPr>
          <w:rFonts w:hint="cs"/>
          <w:rtl/>
        </w:rPr>
        <w:t>". כך מצינו לנבוכדנצר שאמר לחנניה מישאל ועזריה לעבוד עבודת כוכבים, ולא שמעו לו. אמרו לו: "לאהליך לא איתנא פלחין ולצלם דהבא די הקימת לא נסגוד" (דניאל ג, יח).</w:t>
      </w:r>
      <w:r>
        <w:rPr>
          <w:rStyle w:val="a5"/>
          <w:color w:val="000000"/>
          <w:rtl/>
        </w:rPr>
        <w:footnoteReference w:id="5"/>
      </w:r>
      <w:r>
        <w:rPr>
          <w:rFonts w:hint="cs"/>
          <w:rtl/>
        </w:rPr>
        <w:t xml:space="preserve"> אמר להם... לא כך אמר לכם הקב"ה שתשמעו למלכות כל מה שהיא אומרת לכם, שנאמר: "אני פי מלך שמור ועל דברת שבועת אלקים" (קהלת ח, ב)? אמרו לו: מלך אתה עלינו למסים ולארנונית, אבל לעבוד עבודת כוכבים, נבוכדנצר, את וכלב שוים.</w:t>
      </w:r>
      <w:r>
        <w:rPr>
          <w:rStyle w:val="a5"/>
          <w:color w:val="000000"/>
          <w:rtl/>
        </w:rPr>
        <w:footnoteReference w:id="6"/>
      </w:r>
      <w:r>
        <w:rPr>
          <w:rFonts w:hint="cs"/>
          <w:rtl/>
        </w:rPr>
        <w:t xml:space="preserve"> </w:t>
      </w:r>
    </w:p>
    <w:p w:rsidR="00117152" w:rsidRDefault="00117152" w:rsidP="00117152">
      <w:pPr>
        <w:pStyle w:val="a6"/>
        <w:spacing w:line="200" w:lineRule="exact"/>
        <w:rPr>
          <w:rFonts w:hint="cs"/>
          <w:rtl/>
        </w:rPr>
      </w:pPr>
    </w:p>
    <w:p w:rsidR="00117152" w:rsidRDefault="00117152" w:rsidP="00117152">
      <w:pPr>
        <w:pStyle w:val="a6"/>
        <w:rPr>
          <w:rtl/>
        </w:rPr>
      </w:pPr>
      <w:r>
        <w:rPr>
          <w:rFonts w:hint="cs"/>
          <w:rtl/>
        </w:rPr>
        <w:t xml:space="preserve">3. בגמרא בסנהדרין מט ע"א, מתארים חז"ל דיון בין שלמה ליואב, מדוע יואב הרג את עמשא: </w:t>
      </w:r>
    </w:p>
    <w:p w:rsidR="00117152" w:rsidRDefault="00117152" w:rsidP="00117152">
      <w:pPr>
        <w:pStyle w:val="ac"/>
        <w:rPr>
          <w:rtl/>
        </w:rPr>
      </w:pPr>
      <w:r>
        <w:rPr>
          <w:rFonts w:hint="cs"/>
          <w:rtl/>
        </w:rPr>
        <w:t>מאי טעמא קטלתיה לעמשא? אמר ליה [=יואב]: עמשא מורד במלכות הוה, דכתיב: "ויאמר המלך אל עמשא הזעק לי את איש יהודה שלשת ימים ואתה פה עמד. וילך עמשא להזעיק את יהודה ויוחר מן המועד אשר יעדו" (שמואל ב כ, ד-ה). אמר ליה: עמשא "אכין" ו"רקין" דרש. אשכחינהו דפתיח להו במסכתא. אמר: כתיב "כל איש אשר ימרה את פיך ולא ישמע את דבריך לכל אשר תצונו יומת" (יהושע א, יח). יכול אפילו לדברי תורה?</w:t>
      </w:r>
      <w:r>
        <w:rPr>
          <w:rStyle w:val="a5"/>
          <w:color w:val="000000"/>
          <w:rtl/>
        </w:rPr>
        <w:footnoteReference w:id="7"/>
      </w:r>
      <w:r>
        <w:rPr>
          <w:rFonts w:hint="cs"/>
          <w:rtl/>
        </w:rPr>
        <w:t xml:space="preserve"> תלמוד לומר: "רק חזק ואמץ". </w:t>
      </w:r>
    </w:p>
    <w:p w:rsidR="00117152" w:rsidRDefault="00117152" w:rsidP="00117152">
      <w:pPr>
        <w:pStyle w:val="a6"/>
        <w:rPr>
          <w:rFonts w:hint="cs"/>
          <w:rtl/>
        </w:rPr>
      </w:pPr>
      <w:r>
        <w:rPr>
          <w:rFonts w:hint="cs"/>
          <w:rtl/>
        </w:rPr>
        <w:t>יואב ראה בעמשא מורד במלכותו של דוד, בשל העובדה שאיחר את המועד שקבע דוד לגייס אנשים</w:t>
      </w:r>
      <w:r>
        <w:rPr>
          <w:rStyle w:val="a5"/>
          <w:color w:val="000000"/>
          <w:rtl/>
        </w:rPr>
        <w:footnoteReference w:id="8"/>
      </w:r>
      <w:r>
        <w:rPr>
          <w:rFonts w:hint="cs"/>
          <w:rtl/>
        </w:rPr>
        <w:t xml:space="preserve"> בשל מרד שבע בן בכרי.</w:t>
      </w:r>
      <w:r>
        <w:rPr>
          <w:rStyle w:val="a5"/>
          <w:color w:val="000000"/>
          <w:rtl/>
        </w:rPr>
        <w:footnoteReference w:id="9"/>
      </w:r>
      <w:r>
        <w:rPr>
          <w:rFonts w:hint="cs"/>
          <w:rtl/>
        </w:rPr>
        <w:t xml:space="preserve"> שלמה לימד על עמשא זכות, וטען שעמשא נהג נכון, מאחר שאין לקיים את פקודות המלך כשהדבר מתנגש עם דברי התורה. הפסוק ממנו לומדים את הסמכות של מלך להעניש אף בעונש מיתה את מי שאינו ממלא את פקודותיו הוא: "כל איש אשר ימרה את פיך ולא ישמע את דבריך לכל אשר תצונו יומת" (יהושע א, יח). משמעות הפסוק היא </w:t>
      </w:r>
      <w:r>
        <w:rPr>
          <w:rFonts w:hint="cs"/>
          <w:rtl/>
        </w:rPr>
        <w:lastRenderedPageBreak/>
        <w:t>שהעם מקבל את מרות המלך, ומקבל על עצמו אף עונשי מיתה.</w:t>
      </w:r>
      <w:r>
        <w:rPr>
          <w:rStyle w:val="a5"/>
          <w:color w:val="000000"/>
          <w:rtl/>
        </w:rPr>
        <w:footnoteReference w:id="10"/>
      </w:r>
      <w:r>
        <w:rPr>
          <w:rFonts w:hint="cs"/>
          <w:rtl/>
        </w:rPr>
        <w:t xml:space="preserve"> בסיום הפסוק נאמר: "רק חזק ואמץ". המילה "רק" באה למעט, שצו מנהיגות שלטונית אינו תקף כשהוא נוגד קיום של מצוה או לימוד תורה.</w:t>
      </w:r>
      <w:r>
        <w:rPr>
          <w:rStyle w:val="a5"/>
          <w:color w:val="000000"/>
          <w:rtl/>
        </w:rPr>
        <w:footnoteReference w:id="11"/>
      </w:r>
      <w:r>
        <w:rPr>
          <w:rFonts w:hint="cs"/>
          <w:rtl/>
        </w:rPr>
        <w:t xml:space="preserve"> </w:t>
      </w:r>
    </w:p>
    <w:p w:rsidR="00117152" w:rsidRDefault="00117152" w:rsidP="00117152">
      <w:pPr>
        <w:pStyle w:val="a6"/>
        <w:rPr>
          <w:rFonts w:hint="cs"/>
          <w:rtl/>
        </w:rPr>
      </w:pPr>
      <w:r>
        <w:rPr>
          <w:rFonts w:hint="cs"/>
          <w:rtl/>
        </w:rPr>
        <w:t>בהמשך הסוגיה שם, נאמר שיואב עצמו קיים פקודת מלך בניגוד לצו התורה. היה זה כאשר דוד שלח אליו איגרת ובה פקודה "הבו את אוריה אל מול פני המלחמה החזקה" (שמואל ב יא, יד-טו).</w:t>
      </w:r>
      <w:r>
        <w:rPr>
          <w:rStyle w:val="a5"/>
          <w:color w:val="000000"/>
          <w:rtl/>
        </w:rPr>
        <w:footnoteReference w:id="12"/>
      </w:r>
    </w:p>
    <w:p w:rsidR="00117152" w:rsidRDefault="00117152" w:rsidP="00117152">
      <w:pPr>
        <w:pStyle w:val="a6"/>
        <w:spacing w:line="200" w:lineRule="exact"/>
        <w:rPr>
          <w:rtl/>
        </w:rPr>
      </w:pPr>
    </w:p>
    <w:p w:rsidR="00117152" w:rsidRDefault="00117152" w:rsidP="00117152">
      <w:pPr>
        <w:pStyle w:val="a6"/>
        <w:rPr>
          <w:color w:val="000000"/>
          <w:rtl/>
        </w:rPr>
      </w:pPr>
      <w:r>
        <w:rPr>
          <w:rFonts w:hint="cs"/>
          <w:rtl/>
        </w:rPr>
        <w:t>4. לפי הירושלמי בסנהדרין י, ב, עמשא עצמו, יחד עם אבנר, היו אלה שבמצב אחר, לא היו מוכנים לקיים פקודה לא חוקית. היה זה כאשר שאול ציוה להרוג את כהני נב</w:t>
      </w:r>
      <w:r>
        <w:rPr>
          <w:rFonts w:hint="cs"/>
          <w:color w:val="000000"/>
          <w:rtl/>
        </w:rPr>
        <w:t>:</w:t>
      </w:r>
      <w:r>
        <w:rPr>
          <w:rFonts w:hint="cs"/>
          <w:b/>
          <w:bCs/>
          <w:color w:val="000000"/>
          <w:u w:val="single"/>
          <w:rtl/>
        </w:rPr>
        <w:t xml:space="preserve"> </w:t>
      </w:r>
    </w:p>
    <w:p w:rsidR="00117152" w:rsidRDefault="00117152" w:rsidP="00117152">
      <w:pPr>
        <w:pStyle w:val="ac"/>
        <w:rPr>
          <w:rtl/>
        </w:rPr>
      </w:pPr>
      <w:r>
        <w:rPr>
          <w:rFonts w:hint="cs"/>
          <w:rtl/>
        </w:rPr>
        <w:t>"ויאמר המלך לרצים הניצבים עליו סובו והמיתו את כהני ה' כי גם ידם עם דוד... עד ולא גלותו את אזניו" (שמואל א כב, יז). מי היו? אמר רבי שמואל בר רב יצחק: אבנר ועמשא היו. אמרו ליה: כלום אית לך עלינן אלא הדין זונרא והדין כלינירין? הא טריפין לך. "ולא אבו עבדי המלך לשלוח את ידם בכהני ה'</w:t>
      </w:r>
      <w:r>
        <w:rPr>
          <w:rFonts w:hint="cs"/>
          <w:sz w:val="6"/>
          <w:szCs w:val="8"/>
          <w:rtl/>
        </w:rPr>
        <w:t xml:space="preserve"> </w:t>
      </w:r>
      <w:r>
        <w:rPr>
          <w:rFonts w:hint="cs"/>
          <w:rtl/>
        </w:rPr>
        <w:t xml:space="preserve">". </w:t>
      </w:r>
    </w:p>
    <w:p w:rsidR="00117152" w:rsidRDefault="00117152" w:rsidP="00117152">
      <w:pPr>
        <w:pStyle w:val="a6"/>
        <w:rPr>
          <w:rFonts w:hint="cs"/>
          <w:rtl/>
        </w:rPr>
      </w:pPr>
      <w:r>
        <w:rPr>
          <w:rFonts w:hint="cs"/>
          <w:rtl/>
        </w:rPr>
        <w:t xml:space="preserve">רבנו חננאל על סנהדרין מט ע"א מביא את הירושלמי ומפרש את המילים 'זונרא' ו'כלינירין': "כלי זין ורסן הסוס בלשון יון כך שמן. אמרו ליה: הא טריפין לך, כלומר אין אנו חפצים לא במתנותיך ולא בעבודתיך". הפני משה מפרש: "זונרא וכלירין </w:t>
      </w:r>
      <w:r>
        <w:rPr>
          <w:rtl/>
        </w:rPr>
        <w:t>–</w:t>
      </w:r>
      <w:r>
        <w:rPr>
          <w:rFonts w:hint="cs"/>
          <w:rtl/>
        </w:rPr>
        <w:t xml:space="preserve"> מיני כלי זין ותכשיטין שנותנין המלכים להשרים להוד ולתפארת, הרי הם מוחזרים לך". אבנר ועמשא היו מוכנים להחזיר אותות ודרגות, או לפשוט את המדים, כדי לא לבצע את הפקודה. </w:t>
      </w:r>
    </w:p>
    <w:p w:rsidR="00117152" w:rsidRDefault="00117152" w:rsidP="00117152">
      <w:pPr>
        <w:pStyle w:val="a6"/>
        <w:rPr>
          <w:rFonts w:hint="cs"/>
          <w:rtl/>
        </w:rPr>
      </w:pPr>
      <w:r>
        <w:rPr>
          <w:rFonts w:hint="cs"/>
          <w:rtl/>
        </w:rPr>
        <w:t xml:space="preserve">על פי חז"ל, שלמה הִשווה בין יואב שהיה מוכן לבצע פקודה בלתי חוקית לבין עמשא ואבנר. דוד הזהיר את שלמה מפני יואב, וכשלבסוף כשהרג שלמה את יואב, אומר שלמה: "והשיב ה' את דמו על ראשו אשר פגע בשני אנשים צדקים טובים ממנו" (מלכים א ב, לב). שני האנשים הצדיקים הללו הם אבנר ועמשא. וכך נדרש בגמרא בסנהדרין מט ע"א: </w:t>
      </w:r>
    </w:p>
    <w:p w:rsidR="00117152" w:rsidRDefault="00117152" w:rsidP="00117152">
      <w:pPr>
        <w:pStyle w:val="ac"/>
        <w:rPr>
          <w:rtl/>
        </w:rPr>
      </w:pPr>
      <w:r>
        <w:rPr>
          <w:rFonts w:hint="cs"/>
          <w:rtl/>
        </w:rPr>
        <w:t xml:space="preserve">טובים </w:t>
      </w:r>
      <w:r>
        <w:rPr>
          <w:rtl/>
        </w:rPr>
        <w:t>–</w:t>
      </w:r>
      <w:r>
        <w:rPr>
          <w:rFonts w:hint="cs"/>
          <w:rtl/>
        </w:rPr>
        <w:t xml:space="preserve"> שהיו דורשין אכין ורקין, והוא לא דרש. צדקים </w:t>
      </w:r>
      <w:r>
        <w:rPr>
          <w:rtl/>
        </w:rPr>
        <w:t>–</w:t>
      </w:r>
      <w:r>
        <w:rPr>
          <w:rFonts w:hint="cs"/>
          <w:rtl/>
        </w:rPr>
        <w:t xml:space="preserve"> שהן בפה ולא עשו, והוא באיגרת עשה. </w:t>
      </w:r>
    </w:p>
    <w:p w:rsidR="00117152" w:rsidRDefault="00117152" w:rsidP="00117152">
      <w:pPr>
        <w:pStyle w:val="a6"/>
        <w:rPr>
          <w:rtl/>
        </w:rPr>
      </w:pPr>
      <w:r>
        <w:rPr>
          <w:rFonts w:hint="cs"/>
          <w:rtl/>
        </w:rPr>
        <w:t>ומפרש שם רש"י:</w:t>
      </w:r>
      <w:r>
        <w:rPr>
          <w:rtl/>
        </w:rPr>
        <w:t xml:space="preserve"> </w:t>
      </w:r>
    </w:p>
    <w:p w:rsidR="00117152" w:rsidRDefault="00117152" w:rsidP="00117152">
      <w:pPr>
        <w:pStyle w:val="ac"/>
        <w:spacing w:after="0"/>
        <w:rPr>
          <w:rtl/>
        </w:rPr>
      </w:pPr>
      <w:r>
        <w:rPr>
          <w:rFonts w:hint="cs"/>
          <w:rtl/>
        </w:rPr>
        <w:t xml:space="preserve">שהם דרשו אכין ורקין </w:t>
      </w:r>
      <w:r>
        <w:rPr>
          <w:rtl/>
        </w:rPr>
        <w:t>–</w:t>
      </w:r>
      <w:r>
        <w:rPr>
          <w:rFonts w:hint="cs"/>
          <w:rtl/>
        </w:rPr>
        <w:t xml:space="preserve"> שלא לקיים מצות המלך לעבור על דברי תורה, עמשא כדאמרן, אבנר - כשאמר לו שאול לעבדיו: "סובו והמיתו את כהני ה'</w:t>
      </w:r>
      <w:r>
        <w:rPr>
          <w:rFonts w:hint="cs"/>
          <w:sz w:val="6"/>
          <w:szCs w:val="8"/>
          <w:rtl/>
        </w:rPr>
        <w:t xml:space="preserve"> </w:t>
      </w:r>
      <w:r>
        <w:rPr>
          <w:rFonts w:hint="cs"/>
          <w:rtl/>
        </w:rPr>
        <w:t>" (שמואל א כב, יז), וכתיב: "ולא אבו עבדי שאול לשלוח ידם ולפגוע בכהני ה'</w:t>
      </w:r>
      <w:r>
        <w:rPr>
          <w:rFonts w:hint="cs"/>
          <w:sz w:val="6"/>
          <w:szCs w:val="8"/>
          <w:rtl/>
        </w:rPr>
        <w:t xml:space="preserve"> </w:t>
      </w:r>
      <w:r>
        <w:rPr>
          <w:rFonts w:hint="cs"/>
          <w:rtl/>
        </w:rPr>
        <w:t>" (שם).</w:t>
      </w:r>
    </w:p>
    <w:p w:rsidR="00117152" w:rsidRDefault="00117152" w:rsidP="00117152">
      <w:pPr>
        <w:pStyle w:val="ac"/>
        <w:spacing w:before="0"/>
        <w:rPr>
          <w:rtl/>
        </w:rPr>
      </w:pPr>
      <w:r>
        <w:rPr>
          <w:rFonts w:hint="cs"/>
          <w:rtl/>
        </w:rPr>
        <w:t xml:space="preserve">והוא לא היה דורש </w:t>
      </w:r>
      <w:r>
        <w:rPr>
          <w:rtl/>
        </w:rPr>
        <w:t>–</w:t>
      </w:r>
      <w:r>
        <w:rPr>
          <w:rFonts w:hint="cs"/>
          <w:rtl/>
        </w:rPr>
        <w:t xml:space="preserve"> והרג אוריה במצותו של דוד, אף על גב שלא צוה דוד אלא באיגרת, כדכתיב: "ויכתב בספר לאמר הבו את אוריה" (שמואל א יא, טו). </w:t>
      </w:r>
    </w:p>
    <w:p w:rsidR="00117152" w:rsidRDefault="00117152" w:rsidP="00117152">
      <w:pPr>
        <w:pStyle w:val="a6"/>
        <w:rPr>
          <w:rFonts w:hint="cs"/>
          <w:rtl/>
        </w:rPr>
      </w:pPr>
      <w:r>
        <w:rPr>
          <w:rFonts w:hint="cs"/>
          <w:rtl/>
        </w:rPr>
        <w:lastRenderedPageBreak/>
        <w:t>הצדיקים הם אבנר ועמשא, שלא היו מוכנים לבצע פקודה בלתי חוקית, לעומת יואב שביצע פקודה שכזו, ואף ראה בעמשא מורד במלכות כשלא ביצע פקודה בלתי חוקית.</w:t>
      </w:r>
      <w:r>
        <w:rPr>
          <w:rStyle w:val="a5"/>
          <w:color w:val="000000"/>
          <w:rtl/>
        </w:rPr>
        <w:footnoteReference w:id="13"/>
      </w:r>
      <w:r>
        <w:rPr>
          <w:rFonts w:hint="cs"/>
          <w:rtl/>
        </w:rPr>
        <w:t xml:space="preserve"> </w:t>
      </w:r>
    </w:p>
    <w:p w:rsidR="00117152" w:rsidRDefault="00117152" w:rsidP="00117152">
      <w:pPr>
        <w:pStyle w:val="a6"/>
        <w:spacing w:line="200" w:lineRule="exact"/>
        <w:rPr>
          <w:rFonts w:hint="cs"/>
          <w:rtl/>
        </w:rPr>
      </w:pPr>
    </w:p>
    <w:p w:rsidR="00117152" w:rsidRDefault="00117152" w:rsidP="00117152">
      <w:pPr>
        <w:pStyle w:val="a6"/>
        <w:rPr>
          <w:rtl/>
        </w:rPr>
      </w:pPr>
      <w:r>
        <w:rPr>
          <w:rFonts w:hint="cs"/>
          <w:rtl/>
        </w:rPr>
        <w:t xml:space="preserve">5. </w:t>
      </w:r>
      <w:r>
        <w:rPr>
          <w:rtl/>
        </w:rPr>
        <w:t xml:space="preserve">במקום נוסף </w:t>
      </w:r>
      <w:r>
        <w:rPr>
          <w:rFonts w:hint="cs"/>
          <w:rtl/>
        </w:rPr>
        <w:t xml:space="preserve">בחז"ל, </w:t>
      </w:r>
      <w:r>
        <w:rPr>
          <w:rtl/>
        </w:rPr>
        <w:t>מצ</w:t>
      </w:r>
      <w:r>
        <w:rPr>
          <w:rFonts w:hint="cs"/>
          <w:rtl/>
        </w:rPr>
        <w:t>א</w:t>
      </w:r>
      <w:r>
        <w:rPr>
          <w:rtl/>
        </w:rPr>
        <w:t xml:space="preserve">נו שצדיק אמר </w:t>
      </w:r>
      <w:r>
        <w:rPr>
          <w:rFonts w:hint="cs"/>
          <w:rtl/>
        </w:rPr>
        <w:t xml:space="preserve">לירבעם </w:t>
      </w:r>
      <w:r>
        <w:rPr>
          <w:rtl/>
        </w:rPr>
        <w:t>שהוא מקבל את מרות</w:t>
      </w:r>
      <w:r>
        <w:rPr>
          <w:rFonts w:hint="cs"/>
          <w:rtl/>
        </w:rPr>
        <w:t>ו כמלך,</w:t>
      </w:r>
      <w:r>
        <w:rPr>
          <w:rtl/>
        </w:rPr>
        <w:t xml:space="preserve"> אך לא יקבל דבריו אם יאמר לו לעבור עב</w:t>
      </w:r>
      <w:r>
        <w:rPr>
          <w:rFonts w:hint="cs"/>
          <w:rtl/>
        </w:rPr>
        <w:t>ֵ</w:t>
      </w:r>
      <w:r>
        <w:rPr>
          <w:rtl/>
        </w:rPr>
        <w:t>רה כמו עבודה זרה. כך נאמר בגמ</w:t>
      </w:r>
      <w:r>
        <w:rPr>
          <w:rFonts w:hint="cs"/>
          <w:rtl/>
        </w:rPr>
        <w:t>רא</w:t>
      </w:r>
      <w:r>
        <w:rPr>
          <w:rtl/>
        </w:rPr>
        <w:t xml:space="preserve"> ב</w:t>
      </w:r>
      <w:r>
        <w:rPr>
          <w:rFonts w:hint="cs"/>
          <w:rtl/>
        </w:rPr>
        <w:t>סנהדרין קא ע</w:t>
      </w:r>
      <w:r>
        <w:rPr>
          <w:rtl/>
        </w:rPr>
        <w:t>"</w:t>
      </w:r>
      <w:r>
        <w:rPr>
          <w:rFonts w:hint="cs"/>
          <w:rtl/>
        </w:rPr>
        <w:t>ב</w:t>
      </w:r>
      <w:r>
        <w:rPr>
          <w:rtl/>
        </w:rPr>
        <w:t>:</w:t>
      </w:r>
      <w:r>
        <w:rPr>
          <w:rFonts w:hint="cs"/>
          <w:rtl/>
        </w:rPr>
        <w:t xml:space="preserve"> </w:t>
      </w:r>
    </w:p>
    <w:p w:rsidR="00117152" w:rsidRDefault="00117152" w:rsidP="00117152">
      <w:pPr>
        <w:pStyle w:val="ac"/>
        <w:rPr>
          <w:rtl/>
        </w:rPr>
      </w:pPr>
      <w:r>
        <w:rPr>
          <w:rFonts w:hint="cs"/>
          <w:rtl/>
        </w:rPr>
        <w:t>"ויועץ המלך ויעש שני עגלי זהב ויאמר אלהם רב לכם מעלות ירושלים הנה אלהיך ישראל אשר העלוך מארץ מצרים וישם את האחד בבית אל ואת האחד נתן בדן</w:t>
      </w:r>
      <w:r>
        <w:rPr>
          <w:rtl/>
        </w:rPr>
        <w:t>" (</w:t>
      </w:r>
      <w:r>
        <w:rPr>
          <w:rFonts w:hint="cs"/>
          <w:rtl/>
        </w:rPr>
        <w:t>מלכים א יב</w:t>
      </w:r>
      <w:r>
        <w:rPr>
          <w:rtl/>
        </w:rPr>
        <w:t>,</w:t>
      </w:r>
      <w:r>
        <w:rPr>
          <w:rFonts w:hint="cs"/>
          <w:rtl/>
        </w:rPr>
        <w:t xml:space="preserve"> כט</w:t>
      </w:r>
      <w:r>
        <w:rPr>
          <w:rtl/>
        </w:rPr>
        <w:t>)</w:t>
      </w:r>
      <w:r>
        <w:rPr>
          <w:rFonts w:hint="cs"/>
          <w:rtl/>
        </w:rPr>
        <w:t xml:space="preserve">. מאי ויועץ? אמר רבי יהודה: שהושיב רשע אצל צדיק. אמר להו: חתמיתו על כל דעבידנא? אמרו ליה: הין. אמר להו: מלכא בעינא למיהוי. אמרו ליה: הין. כל דאמינא לכו עבידתו? אמרו ליה: הין. אפילו למפלח לעבודה זרה? אמר ליה צדיק: חס וחלילה! אמר ליה רשע לצדיק: סלקא דעתך דגברא כירבעם פלח לעבודה זרה? אלא למינסינהו הוא דקא בעי, אי קבליתו למימריה. </w:t>
      </w:r>
    </w:p>
    <w:p w:rsidR="00117152" w:rsidRDefault="00117152" w:rsidP="00117152">
      <w:pPr>
        <w:pStyle w:val="a6"/>
        <w:rPr>
          <w:rFonts w:hint="cs"/>
          <w:rtl/>
        </w:rPr>
      </w:pPr>
      <w:r>
        <w:rPr>
          <w:rtl/>
        </w:rPr>
        <w:t xml:space="preserve">אמנם שם הדבר לא עמד למבחן מעשי, </w:t>
      </w:r>
      <w:r>
        <w:rPr>
          <w:rFonts w:hint="cs"/>
          <w:rtl/>
        </w:rPr>
        <w:t xml:space="preserve">אם כי </w:t>
      </w:r>
      <w:r>
        <w:rPr>
          <w:rtl/>
        </w:rPr>
        <w:t xml:space="preserve">היו אז </w:t>
      </w:r>
      <w:r>
        <w:rPr>
          <w:rFonts w:hint="cs"/>
          <w:rtl/>
        </w:rPr>
        <w:t xml:space="preserve">כהנים ולויים, וכן </w:t>
      </w:r>
      <w:r>
        <w:rPr>
          <w:rtl/>
        </w:rPr>
        <w:t>מישראל, שלא רצו בהנהגתו של ירבעם שהקים עגלים לעבודה זרה בבית אל ובדן, ועברו ליהודה (</w:t>
      </w:r>
      <w:r>
        <w:rPr>
          <w:rFonts w:hint="cs"/>
          <w:rtl/>
        </w:rPr>
        <w:t>דברי הימים ב יא, יג-יז</w:t>
      </w:r>
      <w:r>
        <w:rPr>
          <w:rtl/>
        </w:rPr>
        <w:t>)</w:t>
      </w:r>
      <w:r>
        <w:rPr>
          <w:rFonts w:hint="cs"/>
          <w:rtl/>
        </w:rPr>
        <w:t>.</w:t>
      </w:r>
      <w:r>
        <w:rPr>
          <w:rStyle w:val="a5"/>
          <w:color w:val="000000"/>
          <w:rtl/>
        </w:rPr>
        <w:footnoteReference w:id="14"/>
      </w:r>
    </w:p>
    <w:p w:rsidR="00117152" w:rsidRDefault="00117152" w:rsidP="00117152">
      <w:pPr>
        <w:pStyle w:val="a6"/>
        <w:spacing w:line="400" w:lineRule="exact"/>
        <w:rPr>
          <w:rtl/>
        </w:rPr>
      </w:pPr>
    </w:p>
    <w:p w:rsidR="00117152" w:rsidRDefault="00117152" w:rsidP="00117152">
      <w:pPr>
        <w:pStyle w:val="a6"/>
        <w:rPr>
          <w:rFonts w:hint="cs"/>
          <w:rtl/>
        </w:rPr>
      </w:pPr>
      <w:r>
        <w:rPr>
          <w:rFonts w:hint="cs"/>
          <w:rtl/>
        </w:rPr>
        <w:t>העיקרון הנלמד ממכלול המקורות הוא, שבעת התנגשות בין צו ה' לצו מנהיגות שלטונית, צו ה' הוא הגובר.</w:t>
      </w:r>
      <w:r>
        <w:rPr>
          <w:rStyle w:val="a5"/>
          <w:color w:val="000000"/>
          <w:rtl/>
        </w:rPr>
        <w:footnoteReference w:id="15"/>
      </w:r>
      <w:r>
        <w:rPr>
          <w:rFonts w:hint="cs"/>
          <w:rtl/>
        </w:rPr>
        <w:t xml:space="preserve"> זאת, מאחר שגם מנהיגות שלטונית מצֻוה לקיים את הכתוב בתורה. לא רק זאת, ייעודו של המלך כמי שעומד בראש העם, הוא להוביל למימוש המטרה הגדולה שהכול ילכו בדרך ה',</w:t>
      </w:r>
      <w:r>
        <w:rPr>
          <w:rStyle w:val="a5"/>
          <w:color w:val="000000"/>
          <w:rtl/>
        </w:rPr>
        <w:footnoteReference w:id="16"/>
      </w:r>
      <w:r>
        <w:rPr>
          <w:rFonts w:hint="cs"/>
          <w:rtl/>
        </w:rPr>
        <w:t xml:space="preserve"> ועל כן מנהיגות שלטונית, מחויבת לערכים מכוננים ומדריכים, היונקים את כוחם ממקורות הצדק המוחלט. הרי"ד סולובייצ'יק, חידד את הדברים (על התשובה, עמ' 142):</w:t>
      </w:r>
    </w:p>
    <w:p w:rsidR="00117152" w:rsidRDefault="00117152" w:rsidP="00117152">
      <w:pPr>
        <w:pStyle w:val="ac"/>
        <w:rPr>
          <w:rFonts w:hint="cs"/>
          <w:rtl/>
        </w:rPr>
      </w:pPr>
      <w:r>
        <w:rPr>
          <w:rFonts w:hint="cs"/>
          <w:rtl/>
        </w:rPr>
        <w:t xml:space="preserve">השעבוד למדינה יכול ליהפך לעבודה זרה. אפילו אם יבואו כל גדולי עולם שאחתום כי כל נאמנותי הבלתי מסוייגת נתונה למדינה שהיא כיום האידיאל העליון ביותר ליהודי, לא אתן את ידי לכך בשום פנים ואופן. השתעבדות כזו היא ע"ז! השתעבדות אחת יש לנו והיא לקב"ה ולתורה שנתן לנו. אם המדינה מסייעת להשתעבדות זו </w:t>
      </w:r>
      <w:r>
        <w:rPr>
          <w:rFonts w:hint="cs"/>
          <w:rtl/>
        </w:rPr>
        <w:lastRenderedPageBreak/>
        <w:t xml:space="preserve">שלנו הרינו מסורים לה בלב ובנפש. אבל אם המדינה מפריעה להשתעבדות זו אז אינני יכול להרגיש אהבה בליבי למדינה. </w:t>
      </w:r>
    </w:p>
    <w:p w:rsidR="00117152" w:rsidRDefault="00117152" w:rsidP="00117152">
      <w:pPr>
        <w:pStyle w:val="a6"/>
        <w:rPr>
          <w:rtl/>
        </w:rPr>
      </w:pPr>
      <w:r>
        <w:rPr>
          <w:rFonts w:hint="cs"/>
          <w:rtl/>
        </w:rPr>
        <w:t xml:space="preserve">לא רק זו. מנהיגות שלטונית עוסק בהווה, והתורה היא נצחית. ביטוי לכך נמצא בדברי הגמרא בשבת ל ע"א: </w:t>
      </w:r>
    </w:p>
    <w:p w:rsidR="00117152" w:rsidRDefault="00117152" w:rsidP="00117152">
      <w:pPr>
        <w:pStyle w:val="ac"/>
        <w:rPr>
          <w:rtl/>
        </w:rPr>
      </w:pPr>
      <w:r>
        <w:rPr>
          <w:rFonts w:hint="cs"/>
          <w:rtl/>
        </w:rPr>
        <w:t xml:space="preserve">מנהגו של עולם, שר בשר ודם גוזר גזרה ספק מקיימין אותה ספק אין מקיימין אותה, ואם תמצי לומר מקיימין אותה, בחייו מקיימין אותה, במותו אין מקיימין אותה. ואילו משה רבינו, גזר כמה גזירות ותיקן כמה תקנות, וקיימות הם לעולם ולעולמי עולמים. </w:t>
      </w:r>
    </w:p>
    <w:p w:rsidR="00117152" w:rsidRDefault="00117152" w:rsidP="00117152">
      <w:pPr>
        <w:pStyle w:val="a6"/>
        <w:rPr>
          <w:rFonts w:hint="cs"/>
          <w:rtl/>
        </w:rPr>
      </w:pPr>
      <w:r>
        <w:rPr>
          <w:rFonts w:hint="cs"/>
          <w:rtl/>
        </w:rPr>
        <w:t>צו מנהיגות שלטונית הוא התייחסות למציאות ולסדר החברתי הקיומי, לחיי השעה ולתקופה נתונה, אך צו התורה הוא לחיי עולם, לקיום הסדר הנכון והראוי כפי שהטביע הבורא בעולם.</w:t>
      </w:r>
      <w:r>
        <w:rPr>
          <w:rStyle w:val="a5"/>
          <w:color w:val="000000"/>
          <w:rtl/>
        </w:rPr>
        <w:footnoteReference w:id="17"/>
      </w:r>
    </w:p>
    <w:p w:rsidR="00117152" w:rsidRDefault="00117152" w:rsidP="00117152">
      <w:pPr>
        <w:pStyle w:val="ab"/>
        <w:rPr>
          <w:rFonts w:hint="cs"/>
          <w:rtl/>
        </w:rPr>
      </w:pPr>
    </w:p>
    <w:p w:rsidR="00117152" w:rsidRDefault="00117152" w:rsidP="00117152">
      <w:pPr>
        <w:pStyle w:val="ab"/>
        <w:rPr>
          <w:rtl/>
        </w:rPr>
      </w:pPr>
      <w:r>
        <w:rPr>
          <w:rFonts w:hint="cs"/>
          <w:rtl/>
        </w:rPr>
        <w:t xml:space="preserve">ב. הרמב"ם: </w:t>
      </w:r>
      <w:r>
        <w:rPr>
          <w:rtl/>
        </w:rPr>
        <w:t>צו מ</w:t>
      </w:r>
      <w:r>
        <w:rPr>
          <w:rFonts w:hint="cs"/>
          <w:rtl/>
        </w:rPr>
        <w:t>נ</w:t>
      </w:r>
      <w:r>
        <w:rPr>
          <w:rtl/>
        </w:rPr>
        <w:t>ה</w:t>
      </w:r>
      <w:r>
        <w:rPr>
          <w:rFonts w:hint="cs"/>
          <w:rtl/>
        </w:rPr>
        <w:t>יגות שלטונית</w:t>
      </w:r>
      <w:r>
        <w:rPr>
          <w:rtl/>
        </w:rPr>
        <w:t xml:space="preserve"> וצו התורה </w:t>
      </w:r>
    </w:p>
    <w:p w:rsidR="00117152" w:rsidRDefault="00117152" w:rsidP="00117152">
      <w:pPr>
        <w:pStyle w:val="ae"/>
        <w:rPr>
          <w:rFonts w:hint="cs"/>
          <w:rtl/>
        </w:rPr>
      </w:pPr>
      <w:r>
        <w:rPr>
          <w:rFonts w:hint="cs"/>
          <w:rtl/>
        </w:rPr>
        <w:t xml:space="preserve">על סמכות המלך להטיל צווים, ולהעניש אף בעונשי מיתה את מי שאינו ממלא אחריהם כותב הרמב"ם בספר המצוות, עשה קעג, כשהוא מגדיר את מצות מינוי מלך: </w:t>
      </w:r>
    </w:p>
    <w:p w:rsidR="00117152" w:rsidRDefault="00117152" w:rsidP="00117152">
      <w:pPr>
        <w:pStyle w:val="ac"/>
        <w:rPr>
          <w:rtl/>
        </w:rPr>
      </w:pPr>
      <w:r>
        <w:rPr>
          <w:rFonts w:hint="cs"/>
          <w:rtl/>
        </w:rPr>
        <w:t>כל זמן שיצוה המלך הזה צווי שלא יהיה סותר מצוה מן התורה</w:t>
      </w:r>
      <w:r>
        <w:rPr>
          <w:rtl/>
        </w:rPr>
        <w:t>,</w:t>
      </w:r>
      <w:r>
        <w:rPr>
          <w:rFonts w:hint="cs"/>
          <w:rtl/>
        </w:rPr>
        <w:t xml:space="preserve"> הנה אנחנו חייבים לשמוע מצותו. ומי שיעבור על מצותו ולא ישמע אליו הנה מותר למלך להרגו בכל עניין שירצה, וכמו שאמרו אבותינו על עצמם: "כל איש אשר ימרה את פיך ולא ישמע אל דברך לכל אשר תצונו יומת" (יהושע א, יח).</w:t>
      </w:r>
      <w:r>
        <w:rPr>
          <w:rStyle w:val="a5"/>
          <w:color w:val="000000"/>
          <w:rtl/>
        </w:rPr>
        <w:footnoteReference w:id="18"/>
      </w:r>
      <w:r>
        <w:rPr>
          <w:rFonts w:hint="cs"/>
          <w:rtl/>
        </w:rPr>
        <w:t xml:space="preserve"> </w:t>
      </w:r>
    </w:p>
    <w:p w:rsidR="00117152" w:rsidRDefault="00117152" w:rsidP="00117152">
      <w:pPr>
        <w:pStyle w:val="a6"/>
        <w:rPr>
          <w:rFonts w:hint="cs"/>
          <w:rtl/>
        </w:rPr>
      </w:pPr>
      <w:r>
        <w:rPr>
          <w:rFonts w:hint="cs"/>
          <w:rtl/>
        </w:rPr>
        <w:t xml:space="preserve">דברי </w:t>
      </w:r>
      <w:r>
        <w:rPr>
          <w:rtl/>
        </w:rPr>
        <w:t>הרמב"ם כ</w:t>
      </w:r>
      <w:r>
        <w:rPr>
          <w:rFonts w:hint="cs"/>
          <w:rtl/>
        </w:rPr>
        <w:t>אן</w:t>
      </w:r>
      <w:r>
        <w:rPr>
          <w:rtl/>
        </w:rPr>
        <w:t xml:space="preserve"> הם כלליי</w:t>
      </w:r>
      <w:r>
        <w:rPr>
          <w:rFonts w:hint="cs"/>
          <w:rtl/>
        </w:rPr>
        <w:t>ם</w:t>
      </w:r>
      <w:r>
        <w:rPr>
          <w:rtl/>
        </w:rPr>
        <w:t xml:space="preserve">. </w:t>
      </w:r>
      <w:r>
        <w:rPr>
          <w:rFonts w:hint="cs"/>
          <w:rtl/>
        </w:rPr>
        <w:t xml:space="preserve">הרמב"ם בהל' מלכים ג, ח, הרחיב על סמכויות המלך: </w:t>
      </w:r>
    </w:p>
    <w:p w:rsidR="00117152" w:rsidRDefault="00117152" w:rsidP="00117152">
      <w:pPr>
        <w:pStyle w:val="ac"/>
        <w:rPr>
          <w:rtl/>
        </w:rPr>
      </w:pPr>
      <w:r>
        <w:rPr>
          <w:rFonts w:hint="cs"/>
          <w:rtl/>
        </w:rPr>
        <w:t xml:space="preserve">כל המורד במלך ישראל יש למלך רשות להרגו, אפילו גזר על אחד משאר העם שילך למקום פלוני ולא הלך, או שלא יצא מביתו ויצא חייב מיתה, ואם רצה להרגו יהרג, שנאמר: "כל איש אשר ימרה את פיך" (יהושע א, יח). וכן כל המבזה את המלך או המחרפו יש למלך רשות להרגו, כשמעי בן גרא. </w:t>
      </w:r>
    </w:p>
    <w:p w:rsidR="00117152" w:rsidRDefault="00117152" w:rsidP="00117152">
      <w:pPr>
        <w:pStyle w:val="a6"/>
        <w:rPr>
          <w:rtl/>
        </w:rPr>
      </w:pPr>
      <w:r>
        <w:rPr>
          <w:rFonts w:hint="cs"/>
          <w:rtl/>
        </w:rPr>
        <w:t>אך לא כל הפרת פקודה היא מרידה במלכות. ישנן פקודות שאין לקיימן,</w:t>
      </w:r>
      <w:r>
        <w:rPr>
          <w:rFonts w:hint="cs"/>
          <w:spacing w:val="2"/>
          <w:rtl/>
        </w:rPr>
        <w:t xml:space="preserve"> </w:t>
      </w:r>
      <w:r>
        <w:rPr>
          <w:rFonts w:hint="cs"/>
          <w:rtl/>
        </w:rPr>
        <w:t xml:space="preserve">והמפר </w:t>
      </w:r>
      <w:r>
        <w:rPr>
          <w:rFonts w:hint="cs"/>
          <w:spacing w:val="2"/>
          <w:rtl/>
        </w:rPr>
        <w:t>אותן איננו נחשב כמורד במלכות. כך כותב הרמב"ם בהלכה הסמוכה (הל' מלכים ג,</w:t>
      </w:r>
      <w:r>
        <w:rPr>
          <w:rFonts w:hint="cs"/>
          <w:rtl/>
        </w:rPr>
        <w:t xml:space="preserve"> ט):</w:t>
      </w:r>
    </w:p>
    <w:p w:rsidR="00117152" w:rsidRDefault="00117152" w:rsidP="00117152">
      <w:pPr>
        <w:pStyle w:val="ac"/>
        <w:spacing w:after="0"/>
        <w:rPr>
          <w:rFonts w:hint="cs"/>
          <w:rtl/>
        </w:rPr>
      </w:pPr>
      <w:r>
        <w:rPr>
          <w:rFonts w:hint="cs"/>
          <w:rtl/>
        </w:rPr>
        <w:t xml:space="preserve">[א] המבטל גזרת המלך בשביל שנתעסק במצות, אפילו במצוה קלה - הרי זה פטור, דברי הרב ודברי העבד דברי הרב קודמין. </w:t>
      </w:r>
    </w:p>
    <w:p w:rsidR="00117152" w:rsidRDefault="00117152" w:rsidP="00117152">
      <w:pPr>
        <w:pStyle w:val="ac"/>
        <w:spacing w:before="0"/>
        <w:rPr>
          <w:rtl/>
        </w:rPr>
      </w:pPr>
      <w:r>
        <w:rPr>
          <w:rFonts w:hint="cs"/>
          <w:rtl/>
        </w:rPr>
        <w:t xml:space="preserve">[ב] ואין צריך לומר אם גזר המלך לבטל מצוה, שאין שומעין לו. </w:t>
      </w:r>
    </w:p>
    <w:p w:rsidR="00117152" w:rsidRDefault="00117152" w:rsidP="00117152">
      <w:pPr>
        <w:pStyle w:val="a6"/>
        <w:rPr>
          <w:rFonts w:hint="cs"/>
          <w:rtl/>
        </w:rPr>
      </w:pPr>
      <w:r>
        <w:rPr>
          <w:rFonts w:hint="cs"/>
          <w:rtl/>
        </w:rPr>
        <w:t xml:space="preserve">מנהיגות שלטונית בשר ודם מחויבת לשמור תורה ומצוות, ועל כן פקודה העומדת בניגוד לתורה ולמצוותיה, אין לקיימה. המורד במלך חייב מיתה, ואילו המבטל גזרת מלך בשביל שנתעסק במצוות פטור ממיתה, מפני שאינו נחשב כמורד במלך. </w:t>
      </w:r>
    </w:p>
    <w:p w:rsidR="00117152" w:rsidRDefault="00117152" w:rsidP="00117152">
      <w:pPr>
        <w:pStyle w:val="a6"/>
        <w:rPr>
          <w:rFonts w:hint="cs"/>
          <w:rtl/>
        </w:rPr>
      </w:pPr>
      <w:r>
        <w:rPr>
          <w:rFonts w:hint="cs"/>
          <w:rtl/>
        </w:rPr>
        <w:lastRenderedPageBreak/>
        <w:t xml:space="preserve">בדברי </w:t>
      </w:r>
      <w:r>
        <w:rPr>
          <w:rtl/>
        </w:rPr>
        <w:t xml:space="preserve">הרמב"ם </w:t>
      </w:r>
      <w:r>
        <w:rPr>
          <w:rFonts w:hint="cs"/>
          <w:rtl/>
        </w:rPr>
        <w:t xml:space="preserve">בהלכה זו יש לברר: </w:t>
      </w:r>
    </w:p>
    <w:p w:rsidR="00117152" w:rsidRDefault="00117152" w:rsidP="00117152">
      <w:pPr>
        <w:pStyle w:val="a6"/>
        <w:rPr>
          <w:rFonts w:hint="cs"/>
        </w:rPr>
      </w:pPr>
      <w:r>
        <w:rPr>
          <w:rFonts w:hint="cs"/>
          <w:rtl/>
        </w:rPr>
        <w:t xml:space="preserve">1. </w:t>
      </w:r>
      <w:r>
        <w:rPr>
          <w:rtl/>
        </w:rPr>
        <w:t>מה היחס בין שני חלקי ההלכה ברמב"ם</w:t>
      </w:r>
      <w:r>
        <w:rPr>
          <w:rFonts w:hint="cs"/>
          <w:rtl/>
        </w:rPr>
        <w:t>.</w:t>
      </w:r>
      <w:r>
        <w:rPr>
          <w:rtl/>
        </w:rPr>
        <w:t xml:space="preserve"> בחלק הראשון</w:t>
      </w:r>
      <w:r>
        <w:rPr>
          <w:rFonts w:hint="cs"/>
          <w:rtl/>
        </w:rPr>
        <w:t xml:space="preserve"> כתב</w:t>
      </w:r>
      <w:r>
        <w:rPr>
          <w:rtl/>
        </w:rPr>
        <w:t>: "המבטל גזרת מלך</w:t>
      </w:r>
      <w:r>
        <w:rPr>
          <w:rFonts w:hint="cs"/>
          <w:rtl/>
        </w:rPr>
        <w:t xml:space="preserve">... </w:t>
      </w:r>
      <w:r>
        <w:rPr>
          <w:rtl/>
        </w:rPr>
        <w:t>פטור".</w:t>
      </w:r>
      <w:r>
        <w:rPr>
          <w:rStyle w:val="a5"/>
          <w:color w:val="000000"/>
          <w:rtl/>
        </w:rPr>
        <w:footnoteReference w:id="19"/>
      </w:r>
      <w:r>
        <w:rPr>
          <w:rtl/>
        </w:rPr>
        <w:t xml:space="preserve"> </w:t>
      </w:r>
      <w:r>
        <w:rPr>
          <w:rFonts w:hint="cs"/>
          <w:rtl/>
        </w:rPr>
        <w:t>וב</w:t>
      </w:r>
      <w:r>
        <w:rPr>
          <w:rtl/>
        </w:rPr>
        <w:t>חלק השני</w:t>
      </w:r>
      <w:r>
        <w:rPr>
          <w:rFonts w:hint="cs"/>
          <w:rtl/>
        </w:rPr>
        <w:t xml:space="preserve"> כתב</w:t>
      </w:r>
      <w:r>
        <w:rPr>
          <w:rtl/>
        </w:rPr>
        <w:t>: "מלך שגזר לבטל גזרה.</w:t>
      </w:r>
      <w:r>
        <w:rPr>
          <w:rFonts w:hint="cs"/>
          <w:rtl/>
        </w:rPr>
        <w:t>.</w:t>
      </w:r>
      <w:r>
        <w:rPr>
          <w:rtl/>
        </w:rPr>
        <w:t xml:space="preserve">. אין שומעין לו". </w:t>
      </w:r>
    </w:p>
    <w:p w:rsidR="00117152" w:rsidRDefault="00117152" w:rsidP="00117152">
      <w:pPr>
        <w:pStyle w:val="a6"/>
        <w:rPr>
          <w:rtl/>
        </w:rPr>
      </w:pPr>
      <w:r>
        <w:rPr>
          <w:rFonts w:hint="cs"/>
          <w:rtl/>
        </w:rPr>
        <w:t xml:space="preserve">2. </w:t>
      </w:r>
      <w:r>
        <w:rPr>
          <w:rtl/>
        </w:rPr>
        <w:t>מדוע ההנמקה: "דברי הרב ודברי העבד</w:t>
      </w:r>
      <w:r>
        <w:rPr>
          <w:rFonts w:hint="cs"/>
          <w:rtl/>
        </w:rPr>
        <w:t>.</w:t>
      </w:r>
      <w:r>
        <w:rPr>
          <w:rtl/>
        </w:rPr>
        <w:t xml:space="preserve">.." היא רק באשר לחלק הראשון של ההלכה? </w:t>
      </w:r>
      <w:r>
        <w:rPr>
          <w:rFonts w:hint="cs"/>
          <w:rtl/>
        </w:rPr>
        <w:t>ומדוע הרמב"ם מנמק סברה ולא מציין את המיעוט "רק" המופיע בגמרא?</w:t>
      </w:r>
      <w:r>
        <w:rPr>
          <w:rtl/>
        </w:rPr>
        <w:t xml:space="preserve"> </w:t>
      </w:r>
    </w:p>
    <w:p w:rsidR="00117152" w:rsidRDefault="00117152" w:rsidP="00117152">
      <w:pPr>
        <w:pStyle w:val="a6"/>
        <w:rPr>
          <w:rFonts w:hint="cs"/>
        </w:rPr>
      </w:pPr>
      <w:r>
        <w:rPr>
          <w:rFonts w:hint="cs"/>
          <w:rtl/>
        </w:rPr>
        <w:t xml:space="preserve">3. </w:t>
      </w:r>
      <w:r>
        <w:rPr>
          <w:rtl/>
        </w:rPr>
        <w:t>"המבטל"</w:t>
      </w:r>
      <w:r>
        <w:rPr>
          <w:rFonts w:hint="cs"/>
          <w:rtl/>
        </w:rPr>
        <w:t>,</w:t>
      </w:r>
      <w:r>
        <w:rPr>
          <w:rtl/>
        </w:rPr>
        <w:t xml:space="preserve"> מה המשמעות של ביטול – ביטול מוחלט, או אף צמצום והטלת מגבלות?</w:t>
      </w:r>
    </w:p>
    <w:p w:rsidR="00117152" w:rsidRDefault="00117152" w:rsidP="00117152">
      <w:pPr>
        <w:pStyle w:val="aa"/>
        <w:rPr>
          <w:rFonts w:hint="cs"/>
          <w:rtl/>
        </w:rPr>
      </w:pPr>
      <w:r>
        <w:rPr>
          <w:rFonts w:hint="cs"/>
          <w:rtl/>
        </w:rPr>
        <w:t>1. פטור, ואין שומעין לו</w:t>
      </w:r>
    </w:p>
    <w:p w:rsidR="00117152" w:rsidRDefault="00117152" w:rsidP="00117152">
      <w:pPr>
        <w:pStyle w:val="ae"/>
        <w:rPr>
          <w:rFonts w:hint="cs"/>
          <w:rtl/>
        </w:rPr>
      </w:pPr>
      <w:r>
        <w:rPr>
          <w:rFonts w:hint="cs"/>
          <w:rtl/>
        </w:rPr>
        <w:t xml:space="preserve">הרמב"ם בהל' מלכים ג, ח עוסק במקור הסמכות של מלך לצוות, בחובת העם לשמוע לפקודתו, וביכולתו להעניש </w:t>
      </w:r>
      <w:r>
        <w:rPr>
          <w:rtl/>
        </w:rPr>
        <w:t xml:space="preserve">אף במיתה </w:t>
      </w:r>
      <w:r>
        <w:rPr>
          <w:rFonts w:hint="cs"/>
          <w:rtl/>
        </w:rPr>
        <w:t xml:space="preserve">את המורד </w:t>
      </w:r>
      <w:r>
        <w:rPr>
          <w:rtl/>
        </w:rPr>
        <w:t xml:space="preserve">בו </w:t>
      </w:r>
      <w:r>
        <w:rPr>
          <w:rFonts w:hint="cs"/>
          <w:rtl/>
        </w:rPr>
        <w:t xml:space="preserve">ואת מי שמבזה אותו. הרמב"ם מדגים את דבריו על מורדים במלך, ממקרים בתנ"ך. "גזר על אחד העם שילך למקום פלוני ולא הלך" </w:t>
      </w:r>
      <w:r>
        <w:rPr>
          <w:rtl/>
        </w:rPr>
        <w:t>–</w:t>
      </w:r>
      <w:r>
        <w:rPr>
          <w:rFonts w:hint="cs"/>
          <w:rtl/>
        </w:rPr>
        <w:t xml:space="preserve"> דוד ציוה את אוריה החתי שילך לביתו והוא לא </w:t>
      </w:r>
      <w:r>
        <w:rPr>
          <w:rFonts w:hint="cs"/>
          <w:spacing w:val="-2"/>
          <w:rtl/>
        </w:rPr>
        <w:t>הסכים (שמואל ב יא, ח-יא).</w:t>
      </w:r>
      <w:r>
        <w:rPr>
          <w:rStyle w:val="a5"/>
          <w:color w:val="000000"/>
          <w:spacing w:val="-2"/>
          <w:rtl/>
        </w:rPr>
        <w:footnoteReference w:id="20"/>
      </w:r>
      <w:r>
        <w:rPr>
          <w:rFonts w:hint="cs"/>
          <w:spacing w:val="-2"/>
          <w:rtl/>
        </w:rPr>
        <w:t xml:space="preserve"> "שלא יצא מביתו ויצא" </w:t>
      </w:r>
      <w:r>
        <w:rPr>
          <w:spacing w:val="-2"/>
          <w:rtl/>
        </w:rPr>
        <w:t>–</w:t>
      </w:r>
      <w:r>
        <w:rPr>
          <w:rFonts w:hint="cs"/>
          <w:spacing w:val="-2"/>
          <w:rtl/>
        </w:rPr>
        <w:t xml:space="preserve"> שלמה ציוה את שמעי שלא </w:t>
      </w:r>
      <w:r>
        <w:rPr>
          <w:rFonts w:hint="cs"/>
          <w:rtl/>
        </w:rPr>
        <w:t>יצא ממקומו (מלכים א ב, לו-מו). דוגמא למבזה ומחרף, היא שמעי בן גרא שביזה את דוד ביציאתו מירושלים (שמואל ב טז, ה-ח). הרמב"ם גם מציין את הפסוק ממנו למדה הגמרא את מקור הסמכות של המלך, כבסיס לכך שמלך רשאי גם להרוג את מי שמורד בו ואת המבזה אותו. המורד או המבזה התחייבו מיתה במעשיהם, אך הדבר נתון לשיקול דעתו של המלך אם לממש את עונש המיתה אם לאו.</w:t>
      </w:r>
      <w:r>
        <w:rPr>
          <w:rStyle w:val="a5"/>
          <w:color w:val="000000"/>
          <w:rtl/>
        </w:rPr>
        <w:footnoteReference w:id="21"/>
      </w:r>
    </w:p>
    <w:p w:rsidR="00117152" w:rsidRDefault="00117152" w:rsidP="00117152">
      <w:pPr>
        <w:pStyle w:val="a6"/>
        <w:rPr>
          <w:rFonts w:hint="cs"/>
          <w:rtl/>
        </w:rPr>
      </w:pPr>
      <w:r>
        <w:rPr>
          <w:rFonts w:hint="cs"/>
          <w:rtl/>
        </w:rPr>
        <w:t xml:space="preserve">ההלכה הבאה </w:t>
      </w:r>
      <w:r>
        <w:rPr>
          <w:rtl/>
        </w:rPr>
        <w:t>אחר כך</w:t>
      </w:r>
      <w:r>
        <w:rPr>
          <w:rFonts w:hint="cs"/>
          <w:rtl/>
        </w:rPr>
        <w:t>, הלכה ט</w:t>
      </w:r>
      <w:r>
        <w:rPr>
          <w:rtl/>
        </w:rPr>
        <w:t>,</w:t>
      </w:r>
      <w:r>
        <w:rPr>
          <w:rFonts w:hint="cs"/>
          <w:rtl/>
        </w:rPr>
        <w:t xml:space="preserve"> היא המשך ישיר להלכה שקדמה לה. כאן עוסק הרמב"ם במגבלות המוטלות על מלך, ובכך שאין לו סמכות לצוות בניגוד לדין תורה, ואף העם איננו מצֻוה לקבל ציוויים שכאלה, והם לא ייחשבו כמורדים וכמפרי חוק.</w:t>
      </w:r>
      <w:r>
        <w:rPr>
          <w:rStyle w:val="a5"/>
          <w:color w:val="000000"/>
          <w:rtl/>
        </w:rPr>
        <w:footnoteReference w:id="22"/>
      </w:r>
      <w:r>
        <w:rPr>
          <w:rFonts w:hint="cs"/>
          <w:rtl/>
        </w:rPr>
        <w:t xml:space="preserve"> גם כאן ביסס הרמב"ם את ההלכה על המסופר בתנ"ך. </w:t>
      </w:r>
    </w:p>
    <w:p w:rsidR="00117152" w:rsidRDefault="00117152" w:rsidP="00117152">
      <w:pPr>
        <w:pStyle w:val="a6"/>
        <w:rPr>
          <w:rFonts w:hint="cs"/>
          <w:rtl/>
        </w:rPr>
      </w:pPr>
      <w:r>
        <w:rPr>
          <w:rFonts w:hint="cs"/>
          <w:rtl/>
        </w:rPr>
        <w:t>בחלק הראשון של ההלכה כותב הרמב"ם על "המבטל גזרת מלך". מלך גזר צו, אך אין מגמתו בצו זה לבטל או לסתור את האמור בתורה, אלא שבפועל גזרתו היא סתירה למצוה. נראה שהדוגמא לדבר היא המקרה של עמשא הנזכר בגמרא בסנהדרין מט ע"א. עמשא לא גייס את הלוחמים מאחר שעסקו בתורה, ושלמה המלך המצדיק את עמשא, שכן אף שדוד לא התכוון לכתחילה בפקודתו לבטל מצוה, הרי שבפועל נוצרה התנגשות בין צו המלך ללימוד תורה. מי שמבטל גזרת מלך כזו, אינו נקרא מורד במלכות והוא פטור מעונש, בניגוד למורד במלכות שנזכר בהלכה הקודמת.</w:t>
      </w:r>
      <w:r>
        <w:rPr>
          <w:rStyle w:val="a5"/>
          <w:color w:val="000000"/>
          <w:rtl/>
        </w:rPr>
        <w:footnoteReference w:id="23"/>
      </w:r>
      <w:r>
        <w:rPr>
          <w:rtl/>
        </w:rPr>
        <w:t xml:space="preserve"> </w:t>
      </w:r>
    </w:p>
    <w:p w:rsidR="00117152" w:rsidRDefault="00117152" w:rsidP="00117152">
      <w:pPr>
        <w:pStyle w:val="a6"/>
        <w:rPr>
          <w:rtl/>
        </w:rPr>
      </w:pPr>
      <w:r>
        <w:rPr>
          <w:rFonts w:hint="cs"/>
          <w:rtl/>
        </w:rPr>
        <w:t xml:space="preserve">בחלק השני של ההלכה עוסק </w:t>
      </w:r>
      <w:r>
        <w:rPr>
          <w:rtl/>
        </w:rPr>
        <w:t xml:space="preserve">הרמב"ם </w:t>
      </w:r>
      <w:r>
        <w:rPr>
          <w:rFonts w:hint="cs"/>
          <w:rtl/>
        </w:rPr>
        <w:t>ב</w:t>
      </w:r>
      <w:r>
        <w:rPr>
          <w:rtl/>
        </w:rPr>
        <w:t xml:space="preserve">מלך שגזר לבטל </w:t>
      </w:r>
      <w:r>
        <w:rPr>
          <w:rFonts w:hint="cs"/>
          <w:rtl/>
        </w:rPr>
        <w:t>מצוה</w:t>
      </w:r>
      <w:r>
        <w:rPr>
          <w:rtl/>
        </w:rPr>
        <w:t xml:space="preserve"> </w:t>
      </w:r>
      <w:r>
        <w:rPr>
          <w:rFonts w:hint="cs"/>
          <w:rtl/>
        </w:rPr>
        <w:t>ש"</w:t>
      </w:r>
      <w:r>
        <w:rPr>
          <w:rtl/>
        </w:rPr>
        <w:t xml:space="preserve">אין שומעין </w:t>
      </w:r>
      <w:r>
        <w:rPr>
          <w:rFonts w:hint="cs"/>
          <w:rtl/>
        </w:rPr>
        <w:t>ל</w:t>
      </w:r>
      <w:r>
        <w:rPr>
          <w:rtl/>
        </w:rPr>
        <w:t xml:space="preserve">ו". </w:t>
      </w:r>
      <w:r>
        <w:rPr>
          <w:rFonts w:hint="cs"/>
          <w:rtl/>
        </w:rPr>
        <w:t>כאן גזרת המלך נועדה לבטל מצוה (או לגרום לעבור עבֵרה). גזרה כזו ה</w:t>
      </w:r>
      <w:r>
        <w:rPr>
          <w:rtl/>
        </w:rPr>
        <w:t>יא</w:t>
      </w:r>
      <w:r>
        <w:rPr>
          <w:rFonts w:hint="cs"/>
          <w:rtl/>
        </w:rPr>
        <w:t xml:space="preserve"> לא חוקית ולא לגיטימית, ועל כן </w:t>
      </w:r>
      <w:r>
        <w:rPr>
          <w:rFonts w:hint="cs"/>
          <w:rtl/>
        </w:rPr>
        <w:lastRenderedPageBreak/>
        <w:t>אין לשמוע לה כלל.</w:t>
      </w:r>
      <w:r>
        <w:rPr>
          <w:rStyle w:val="a5"/>
          <w:color w:val="000000"/>
          <w:rtl/>
        </w:rPr>
        <w:footnoteReference w:id="24"/>
      </w:r>
      <w:r>
        <w:rPr>
          <w:rFonts w:hint="cs"/>
          <w:rtl/>
        </w:rPr>
        <w:t xml:space="preserve"> נראה שהדוגמא מהתנ"ך ממנה למד זאת הרמב"ם, זהו המקרה של אבנר ועמשא המסרבים לפקודתו של שאול להרוג את כהני נב, על פי המסופר בירושלמי סנהדרין י, ב. המוכנות להחזרת הדרגות והאותות, היא ביטוי לכך שאין לדרגות ערך וחשיבות אם נשיאתם מחייבת לבצע פקודות בלתי חוקיות, או שהאותות מציינים שהם עבדים ומקבלים את מרותו ושלטונו של המלך, וכשהמלך מצוה בניגוד לתורה, הם מעניקים לשאול את האותות כדי להזכיר לו שהוא עצמו עבד </w:t>
      </w:r>
      <w:r>
        <w:rPr>
          <w:rtl/>
        </w:rPr>
        <w:t>–</w:t>
      </w:r>
      <w:r>
        <w:rPr>
          <w:rFonts w:hint="cs"/>
          <w:rtl/>
        </w:rPr>
        <w:t xml:space="preserve"> של ה'.</w:t>
      </w:r>
      <w:r>
        <w:rPr>
          <w:rStyle w:val="a5"/>
          <w:color w:val="000000"/>
          <w:rtl/>
        </w:rPr>
        <w:footnoteReference w:id="25"/>
      </w:r>
      <w:r>
        <w:rPr>
          <w:rFonts w:hint="cs"/>
          <w:rtl/>
        </w:rPr>
        <w:t xml:space="preserve"> </w:t>
      </w:r>
    </w:p>
    <w:p w:rsidR="00117152" w:rsidRDefault="00117152" w:rsidP="00117152">
      <w:pPr>
        <w:pStyle w:val="a6"/>
        <w:rPr>
          <w:rFonts w:hint="cs"/>
          <w:rtl/>
        </w:rPr>
      </w:pPr>
      <w:r>
        <w:rPr>
          <w:rFonts w:hint="cs"/>
          <w:rtl/>
        </w:rPr>
        <w:t>יש להוסיף עוד, שהרמב"ם כתב שמלך הגוזר פקודה בלתי חוקית, אף שאין לשמוע לו בעניין זה, הוא ממשיך להיות מלך, שלטונו תקף, ויש לשמוע לפקודותיו האחרות.</w:t>
      </w:r>
      <w:r>
        <w:rPr>
          <w:rStyle w:val="a5"/>
          <w:color w:val="000000"/>
          <w:rtl/>
        </w:rPr>
        <w:footnoteReference w:id="26"/>
      </w:r>
      <w:r>
        <w:rPr>
          <w:rFonts w:hint="cs"/>
          <w:rtl/>
        </w:rPr>
        <w:t xml:space="preserve"> </w:t>
      </w:r>
    </w:p>
    <w:p w:rsidR="00117152" w:rsidRDefault="00117152" w:rsidP="00117152">
      <w:pPr>
        <w:pStyle w:val="aa"/>
        <w:rPr>
          <w:rFonts w:hint="cs"/>
          <w:rtl/>
        </w:rPr>
      </w:pPr>
      <w:r>
        <w:rPr>
          <w:rFonts w:hint="cs"/>
          <w:rtl/>
        </w:rPr>
        <w:t xml:space="preserve">2. </w:t>
      </w:r>
      <w:r>
        <w:rPr>
          <w:rtl/>
        </w:rPr>
        <w:t>דברי הרב ודברי העבד</w:t>
      </w:r>
      <w:r>
        <w:rPr>
          <w:rFonts w:hint="cs"/>
          <w:rtl/>
        </w:rPr>
        <w:t xml:space="preserve"> דברי הרב קודמין</w:t>
      </w:r>
    </w:p>
    <w:p w:rsidR="00117152" w:rsidRDefault="00117152" w:rsidP="00117152">
      <w:pPr>
        <w:pStyle w:val="ae"/>
        <w:rPr>
          <w:rtl/>
        </w:rPr>
      </w:pPr>
      <w:r>
        <w:rPr>
          <w:rtl/>
        </w:rPr>
        <w:t xml:space="preserve">את חלקה הראשון של ההלכה, "המבטל גזרת מלך", נימק הרמב"ם בטעם: </w:t>
      </w:r>
      <w:r>
        <w:rPr>
          <w:rFonts w:hint="cs"/>
          <w:rtl/>
        </w:rPr>
        <w:t xml:space="preserve">"דברי הרב </w:t>
      </w:r>
      <w:r>
        <w:rPr>
          <w:rtl/>
        </w:rPr>
        <w:t xml:space="preserve">(=הקב"ה), </w:t>
      </w:r>
      <w:r>
        <w:rPr>
          <w:rFonts w:hint="cs"/>
          <w:rtl/>
        </w:rPr>
        <w:t>ודברי העבד</w:t>
      </w:r>
      <w:r>
        <w:rPr>
          <w:rtl/>
        </w:rPr>
        <w:t xml:space="preserve"> (=המלך),</w:t>
      </w:r>
      <w:r>
        <w:rPr>
          <w:rFonts w:hint="cs"/>
          <w:rtl/>
        </w:rPr>
        <w:t xml:space="preserve"> </w:t>
      </w:r>
      <w:r>
        <w:rPr>
          <w:rtl/>
        </w:rPr>
        <w:t xml:space="preserve">דברי הרב </w:t>
      </w:r>
      <w:r>
        <w:rPr>
          <w:rFonts w:hint="cs"/>
          <w:rtl/>
        </w:rPr>
        <w:t xml:space="preserve">קודמין". </w:t>
      </w:r>
      <w:r>
        <w:rPr>
          <w:rtl/>
        </w:rPr>
        <w:t xml:space="preserve">הרמב"ם הציב </w:t>
      </w:r>
      <w:r>
        <w:rPr>
          <w:rFonts w:hint="cs"/>
          <w:rtl/>
        </w:rPr>
        <w:t>סדרי קדימויות</w:t>
      </w:r>
      <w:r>
        <w:rPr>
          <w:rtl/>
        </w:rPr>
        <w:t>, וחיבר את ההלכה הזו למקורות רבים בחז"ל</w:t>
      </w:r>
      <w:r>
        <w:rPr>
          <w:rFonts w:hint="cs"/>
          <w:rtl/>
        </w:rPr>
        <w:t>,</w:t>
      </w:r>
      <w:r>
        <w:rPr>
          <w:rtl/>
        </w:rPr>
        <w:t xml:space="preserve"> בהם אנו מוצאים התנגשות בין שתי מצוות שלא ניתן לקיימ</w:t>
      </w:r>
      <w:r>
        <w:rPr>
          <w:rFonts w:hint="cs"/>
          <w:rtl/>
        </w:rPr>
        <w:t>ן</w:t>
      </w:r>
      <w:r>
        <w:rPr>
          <w:rtl/>
        </w:rPr>
        <w:t xml:space="preserve"> כאחת ויש צורך להעדיף אחת על פני חברתה, ולכשיתאפשר הדבר </w:t>
      </w:r>
      <w:r>
        <w:rPr>
          <w:rFonts w:hint="cs"/>
          <w:rtl/>
        </w:rPr>
        <w:t>ית</w:t>
      </w:r>
      <w:r>
        <w:rPr>
          <w:rtl/>
        </w:rPr>
        <w:t xml:space="preserve">קיים גם </w:t>
      </w:r>
      <w:r>
        <w:rPr>
          <w:rFonts w:hint="cs"/>
          <w:rtl/>
        </w:rPr>
        <w:t>מה</w:t>
      </w:r>
      <w:r>
        <w:rPr>
          <w:rtl/>
        </w:rPr>
        <w:t xml:space="preserve"> שנדחה בשלב זה. כאן גם צו העבד-המלך הוא לג</w:t>
      </w:r>
      <w:r>
        <w:rPr>
          <w:rFonts w:hint="cs"/>
          <w:rtl/>
        </w:rPr>
        <w:t>י</w:t>
      </w:r>
      <w:r>
        <w:rPr>
          <w:rtl/>
        </w:rPr>
        <w:t>טימי וחוקי ברמה העקרונית, אך יש להקדים ולהעדיף את דברי הרב</w:t>
      </w:r>
      <w:r>
        <w:rPr>
          <w:rFonts w:hint="cs"/>
          <w:rtl/>
        </w:rPr>
        <w:t>-</w:t>
      </w:r>
      <w:r>
        <w:rPr>
          <w:rtl/>
        </w:rPr>
        <w:t xml:space="preserve">הקב"ה, </w:t>
      </w:r>
      <w:r>
        <w:rPr>
          <w:rFonts w:hint="cs"/>
          <w:rtl/>
        </w:rPr>
        <w:t>ה</w:t>
      </w:r>
      <w:r>
        <w:rPr>
          <w:rtl/>
        </w:rPr>
        <w:t>קודמים לדבריו מבחינה ערכית.</w:t>
      </w:r>
      <w:r>
        <w:rPr>
          <w:rStyle w:val="a5"/>
          <w:color w:val="000000"/>
          <w:rtl/>
        </w:rPr>
        <w:footnoteReference w:id="27"/>
      </w:r>
    </w:p>
    <w:p w:rsidR="00117152" w:rsidRDefault="00117152" w:rsidP="00117152">
      <w:pPr>
        <w:pStyle w:val="a6"/>
        <w:rPr>
          <w:rtl/>
        </w:rPr>
      </w:pPr>
      <w:r>
        <w:rPr>
          <w:rtl/>
        </w:rPr>
        <w:t>הנמקת הרמב"ם: "</w:t>
      </w:r>
      <w:r>
        <w:rPr>
          <w:rFonts w:hint="cs"/>
          <w:rtl/>
        </w:rPr>
        <w:t>דברי הרב ודברי העבד,</w:t>
      </w:r>
      <w:r>
        <w:rPr>
          <w:rtl/>
        </w:rPr>
        <w:t xml:space="preserve"> דברי הרב קודמין", א</w:t>
      </w:r>
      <w:r>
        <w:rPr>
          <w:rFonts w:hint="cs"/>
          <w:rtl/>
        </w:rPr>
        <w:t>ינה</w:t>
      </w:r>
      <w:r>
        <w:rPr>
          <w:rtl/>
        </w:rPr>
        <w:t xml:space="preserve"> לקוח</w:t>
      </w:r>
      <w:r>
        <w:rPr>
          <w:rFonts w:hint="cs"/>
          <w:rtl/>
        </w:rPr>
        <w:t>ה</w:t>
      </w:r>
      <w:r>
        <w:rPr>
          <w:rtl/>
        </w:rPr>
        <w:t xml:space="preserve"> כנראה ממקור ברור בחז"ל, אלא ה</w:t>
      </w:r>
      <w:r>
        <w:rPr>
          <w:rFonts w:hint="cs"/>
          <w:rtl/>
        </w:rPr>
        <w:t>יא</w:t>
      </w:r>
      <w:r>
        <w:rPr>
          <w:rtl/>
        </w:rPr>
        <w:t xml:space="preserve"> פרי הבנתו של </w:t>
      </w:r>
      <w:r>
        <w:rPr>
          <w:rFonts w:hint="cs"/>
          <w:rtl/>
        </w:rPr>
        <w:t>הרמב"ם</w:t>
      </w:r>
      <w:r>
        <w:rPr>
          <w:rtl/>
        </w:rPr>
        <w:t xml:space="preserve">. המיוחד בהנמקה זו הוא שהרמב"ם </w:t>
      </w:r>
      <w:r>
        <w:rPr>
          <w:rFonts w:hint="cs"/>
          <w:rtl/>
        </w:rPr>
        <w:t>מ</w:t>
      </w:r>
      <w:r>
        <w:rPr>
          <w:rtl/>
        </w:rPr>
        <w:t>חד</w:t>
      </w:r>
      <w:r>
        <w:rPr>
          <w:rFonts w:hint="cs"/>
          <w:rtl/>
        </w:rPr>
        <w:t xml:space="preserve">ד את היות היחסים </w:t>
      </w:r>
      <w:r>
        <w:rPr>
          <w:rtl/>
        </w:rPr>
        <w:t xml:space="preserve">שבין הקב"ה </w:t>
      </w:r>
      <w:r>
        <w:rPr>
          <w:rFonts w:hint="cs"/>
          <w:rtl/>
        </w:rPr>
        <w:t>ל</w:t>
      </w:r>
      <w:r>
        <w:rPr>
          <w:rtl/>
        </w:rPr>
        <w:t xml:space="preserve">מלך בשר ודם </w:t>
      </w:r>
      <w:r>
        <w:rPr>
          <w:rFonts w:hint="cs"/>
          <w:rtl/>
        </w:rPr>
        <w:t>כ</w:t>
      </w:r>
      <w:r>
        <w:rPr>
          <w:rtl/>
        </w:rPr>
        <w:t>יחסי אדון ועבד. כך נמצא כבר בתנ"ך במספר מקומות,</w:t>
      </w:r>
      <w:r>
        <w:rPr>
          <w:rStyle w:val="a5"/>
          <w:sz w:val="8"/>
          <w:rtl/>
        </w:rPr>
        <w:footnoteReference w:id="28"/>
      </w:r>
      <w:r>
        <w:rPr>
          <w:rtl/>
        </w:rPr>
        <w:t xml:space="preserve"> </w:t>
      </w:r>
      <w:r>
        <w:rPr>
          <w:rFonts w:hint="cs"/>
          <w:rtl/>
        </w:rPr>
        <w:t>וגם הרמב"ם מצטט פסוקים אלו בהסבירו את יחסי המלך עם הקב"ה באופן זה,</w:t>
      </w:r>
      <w:r>
        <w:rPr>
          <w:rStyle w:val="a5"/>
          <w:color w:val="000000"/>
          <w:rtl/>
        </w:rPr>
        <w:footnoteReference w:id="29"/>
      </w:r>
      <w:r>
        <w:rPr>
          <w:rFonts w:hint="cs"/>
          <w:rtl/>
        </w:rPr>
        <w:t xml:space="preserve"> וכך עשה הרמב"ם בהסבירו </w:t>
      </w:r>
      <w:r>
        <w:rPr>
          <w:rtl/>
        </w:rPr>
        <w:t xml:space="preserve">את ההלכה כאן. </w:t>
      </w:r>
      <w:r>
        <w:rPr>
          <w:rFonts w:hint="cs"/>
          <w:rtl/>
        </w:rPr>
        <w:t xml:space="preserve">באומרנו </w:t>
      </w:r>
      <w:r>
        <w:rPr>
          <w:rtl/>
        </w:rPr>
        <w:t>יחסי אדון ועבד</w:t>
      </w:r>
      <w:r>
        <w:rPr>
          <w:rFonts w:hint="cs"/>
          <w:rtl/>
        </w:rPr>
        <w:t xml:space="preserve"> </w:t>
      </w:r>
      <w:r>
        <w:rPr>
          <w:rtl/>
        </w:rPr>
        <w:t>אין הכ</w:t>
      </w:r>
      <w:r>
        <w:rPr>
          <w:rFonts w:hint="cs"/>
          <w:rtl/>
        </w:rPr>
        <w:t>ו</w:t>
      </w:r>
      <w:r>
        <w:rPr>
          <w:rtl/>
        </w:rPr>
        <w:t>ונה ל"עבד" במובן של הלכות עבדים</w:t>
      </w:r>
      <w:r>
        <w:rPr>
          <w:rFonts w:hint="cs"/>
          <w:rtl/>
        </w:rPr>
        <w:t xml:space="preserve"> </w:t>
      </w:r>
      <w:r>
        <w:rPr>
          <w:rtl/>
        </w:rPr>
        <w:t xml:space="preserve">– עבד עברי או עבד כנעני, אלא </w:t>
      </w:r>
      <w:r>
        <w:rPr>
          <w:rFonts w:hint="cs"/>
          <w:rtl/>
        </w:rPr>
        <w:t>ל</w:t>
      </w:r>
      <w:r>
        <w:rPr>
          <w:rtl/>
        </w:rPr>
        <w:t>ביטוי שכו</w:t>
      </w:r>
      <w:r>
        <w:rPr>
          <w:rFonts w:hint="cs"/>
          <w:rtl/>
        </w:rPr>
        <w:t>ו</w:t>
      </w:r>
      <w:r>
        <w:rPr>
          <w:rtl/>
        </w:rPr>
        <w:t>נתו קבלת מרות. גם המלך כפוף לצו ה'</w:t>
      </w:r>
      <w:r>
        <w:rPr>
          <w:rFonts w:hint="cs"/>
          <w:rtl/>
        </w:rPr>
        <w:t>,</w:t>
      </w:r>
      <w:r>
        <w:rPr>
          <w:rtl/>
        </w:rPr>
        <w:t xml:space="preserve"> ועל כן דברי הרב</w:t>
      </w:r>
      <w:r>
        <w:rPr>
          <w:rFonts w:hint="cs"/>
          <w:rtl/>
        </w:rPr>
        <w:t>-</w:t>
      </w:r>
      <w:r>
        <w:rPr>
          <w:rtl/>
        </w:rPr>
        <w:t>הקב"ה</w:t>
      </w:r>
      <w:r>
        <w:rPr>
          <w:rFonts w:hint="cs"/>
          <w:rtl/>
        </w:rPr>
        <w:t>,</w:t>
      </w:r>
      <w:r>
        <w:rPr>
          <w:rtl/>
        </w:rPr>
        <w:t xml:space="preserve"> קודמים. </w:t>
      </w:r>
    </w:p>
    <w:p w:rsidR="00117152" w:rsidRDefault="00117152" w:rsidP="00117152">
      <w:pPr>
        <w:pStyle w:val="a6"/>
        <w:rPr>
          <w:rtl/>
        </w:rPr>
      </w:pPr>
      <w:r>
        <w:rPr>
          <w:rtl/>
        </w:rPr>
        <w:t xml:space="preserve">דברי </w:t>
      </w:r>
      <w:r>
        <w:rPr>
          <w:rFonts w:hint="cs"/>
          <w:rtl/>
        </w:rPr>
        <w:t xml:space="preserve">הרמב"ם </w:t>
      </w:r>
      <w:r>
        <w:rPr>
          <w:rtl/>
        </w:rPr>
        <w:t>"</w:t>
      </w:r>
      <w:r>
        <w:rPr>
          <w:rFonts w:hint="cs"/>
          <w:rtl/>
        </w:rPr>
        <w:t>דברי הרב ודברי העבד דברי הרב קודמים</w:t>
      </w:r>
      <w:r>
        <w:rPr>
          <w:rtl/>
        </w:rPr>
        <w:t>",</w:t>
      </w:r>
      <w:r>
        <w:rPr>
          <w:rFonts w:hint="cs"/>
          <w:rtl/>
        </w:rPr>
        <w:t xml:space="preserve"> מזכיר</w:t>
      </w:r>
      <w:r>
        <w:rPr>
          <w:rtl/>
        </w:rPr>
        <w:t xml:space="preserve">ים את </w:t>
      </w:r>
      <w:r>
        <w:rPr>
          <w:rFonts w:hint="cs"/>
          <w:rtl/>
        </w:rPr>
        <w:t xml:space="preserve">הסברה </w:t>
      </w:r>
      <w:r>
        <w:rPr>
          <w:rtl/>
        </w:rPr>
        <w:t>המופיעה בגמ</w:t>
      </w:r>
      <w:r>
        <w:rPr>
          <w:rFonts w:hint="cs"/>
          <w:rtl/>
        </w:rPr>
        <w:t>רא</w:t>
      </w:r>
      <w:r>
        <w:rPr>
          <w:rtl/>
        </w:rPr>
        <w:t xml:space="preserve"> באשר לדין "אין שליח לדבר</w:t>
      </w:r>
      <w:r>
        <w:rPr>
          <w:rFonts w:hint="cs"/>
          <w:rtl/>
        </w:rPr>
        <w:t xml:space="preserve"> עבירה</w:t>
      </w:r>
      <w:r>
        <w:rPr>
          <w:rtl/>
        </w:rPr>
        <w:t>". בדרך כלל שלוחו של אדם כמותו, ותוצאת השליחות מיוחסת למשלח</w:t>
      </w:r>
      <w:r>
        <w:rPr>
          <w:rFonts w:hint="cs"/>
          <w:rtl/>
        </w:rPr>
        <w:t>.</w:t>
      </w:r>
      <w:r>
        <w:rPr>
          <w:rtl/>
        </w:rPr>
        <w:t xml:space="preserve"> לא </w:t>
      </w:r>
      <w:r>
        <w:rPr>
          <w:rFonts w:hint="cs"/>
          <w:rtl/>
        </w:rPr>
        <w:t xml:space="preserve">כן כשהשליחות היא </w:t>
      </w:r>
      <w:r>
        <w:rPr>
          <w:rtl/>
        </w:rPr>
        <w:t>לדבר עברה</w:t>
      </w:r>
      <w:r>
        <w:rPr>
          <w:rFonts w:hint="cs"/>
          <w:rtl/>
        </w:rPr>
        <w:t>,</w:t>
      </w:r>
      <w:r>
        <w:rPr>
          <w:rtl/>
        </w:rPr>
        <w:t xml:space="preserve"> אזי "אין שליח לדבר עבירה", והאחריות </w:t>
      </w:r>
      <w:r>
        <w:rPr>
          <w:rtl/>
        </w:rPr>
        <w:lastRenderedPageBreak/>
        <w:t>מוטלת על השליח. הגמ</w:t>
      </w:r>
      <w:r>
        <w:rPr>
          <w:rFonts w:hint="cs"/>
          <w:rtl/>
        </w:rPr>
        <w:t>רא</w:t>
      </w:r>
      <w:r>
        <w:rPr>
          <w:rtl/>
        </w:rPr>
        <w:t xml:space="preserve"> לומדת את ההלכה הזאת מפסוקים, וגם מנמקת בסברה:</w:t>
      </w:r>
      <w:r>
        <w:rPr>
          <w:rStyle w:val="a5"/>
          <w:color w:val="000000"/>
          <w:rtl/>
        </w:rPr>
        <w:footnoteReference w:id="30"/>
      </w:r>
      <w:r>
        <w:rPr>
          <w:rFonts w:hint="cs"/>
          <w:vertAlign w:val="superscript"/>
          <w:rtl/>
        </w:rPr>
        <w:t xml:space="preserve"> </w:t>
      </w:r>
      <w:r>
        <w:rPr>
          <w:rFonts w:hint="cs"/>
          <w:rtl/>
        </w:rPr>
        <w:t>"דברי הרב ודברי התלמיד, דברי מי שומעין?"</w:t>
      </w:r>
      <w:r>
        <w:rPr>
          <w:rtl/>
        </w:rPr>
        <w:t xml:space="preserve"> </w:t>
      </w:r>
      <w:r>
        <w:rPr>
          <w:rFonts w:hint="cs"/>
          <w:rtl/>
        </w:rPr>
        <w:t xml:space="preserve">(קידושין מב ע"ב </w:t>
      </w:r>
      <w:r>
        <w:rPr>
          <w:rtl/>
        </w:rPr>
        <w:t>- מג ע"א</w:t>
      </w:r>
      <w:r>
        <w:rPr>
          <w:rFonts w:hint="cs"/>
          <w:rtl/>
        </w:rPr>
        <w:t>).</w:t>
      </w:r>
      <w:r>
        <w:rPr>
          <w:rStyle w:val="a5"/>
          <w:color w:val="000000"/>
          <w:rtl/>
        </w:rPr>
        <w:footnoteReference w:id="31"/>
      </w:r>
      <w:r>
        <w:rPr>
          <w:rFonts w:hint="cs"/>
          <w:rtl/>
        </w:rPr>
        <w:t xml:space="preserve"> יש המדמים בין ההנמקות בכך ש</w:t>
      </w:r>
      <w:r>
        <w:rPr>
          <w:rtl/>
        </w:rPr>
        <w:t>פקודה של מלך היא כמו הוראת שליחות, ואין לבצע שליחות שהיא עברה. אם בכל זאת ת</w:t>
      </w:r>
      <w:r>
        <w:rPr>
          <w:rFonts w:hint="cs"/>
          <w:rtl/>
        </w:rPr>
        <w:t>י</w:t>
      </w:r>
      <w:r>
        <w:rPr>
          <w:rtl/>
        </w:rPr>
        <w:t>עשה השליחות, האחריות היא על השליח.</w:t>
      </w:r>
      <w:r>
        <w:rPr>
          <w:rStyle w:val="a5"/>
          <w:color w:val="000000"/>
          <w:rtl/>
        </w:rPr>
        <w:footnoteReference w:id="32"/>
      </w:r>
      <w:r>
        <w:rPr>
          <w:rtl/>
        </w:rPr>
        <w:t xml:space="preserve"> </w:t>
      </w:r>
    </w:p>
    <w:p w:rsidR="00117152" w:rsidRDefault="00117152" w:rsidP="00117152">
      <w:pPr>
        <w:pStyle w:val="a6"/>
        <w:rPr>
          <w:rFonts w:hint="cs"/>
          <w:rtl/>
        </w:rPr>
      </w:pPr>
      <w:r>
        <w:rPr>
          <w:rFonts w:hint="cs"/>
          <w:sz w:val="8"/>
          <w:rtl/>
        </w:rPr>
        <w:t xml:space="preserve">מה פירושה של הסברה: </w:t>
      </w:r>
      <w:r>
        <w:rPr>
          <w:sz w:val="8"/>
          <w:rtl/>
        </w:rPr>
        <w:t>"דברי הרב ודברי התלמיד, דברי מי שומעין"</w:t>
      </w:r>
      <w:r>
        <w:rPr>
          <w:rFonts w:hint="cs"/>
          <w:sz w:val="8"/>
          <w:rtl/>
        </w:rPr>
        <w:t xml:space="preserve">? ניתן להסביר </w:t>
      </w:r>
      <w:r>
        <w:rPr>
          <w:rtl/>
        </w:rPr>
        <w:t>ש</w:t>
      </w:r>
      <w:r>
        <w:rPr>
          <w:rFonts w:hint="cs"/>
          <w:rtl/>
        </w:rPr>
        <w:t>זוהי טענתו של המשלח כלפי השליח, הפוטרת אותו מאחריותו למעשה האסור. זכותו של המשלח לבקש לעשות את השליחות, מתוך ידיעה שחובתו של השליח לסרב לה.</w:t>
      </w:r>
      <w:r>
        <w:rPr>
          <w:rStyle w:val="a5"/>
          <w:color w:val="000000"/>
          <w:rtl/>
        </w:rPr>
        <w:footnoteReference w:id="33"/>
      </w:r>
      <w:r>
        <w:rPr>
          <w:rFonts w:hint="cs"/>
          <w:rtl/>
        </w:rPr>
        <w:t xml:space="preserve"> הסבר זה אינו מהתאים לצו של מלך. </w:t>
      </w:r>
      <w:r>
        <w:rPr>
          <w:rtl/>
        </w:rPr>
        <w:t>בשליחות רגילה, אין לשליח שום מחויבות לשמוע למשלח, ו</w:t>
      </w:r>
      <w:r>
        <w:rPr>
          <w:rFonts w:hint="cs"/>
          <w:rtl/>
        </w:rPr>
        <w:t>הוא</w:t>
      </w:r>
      <w:r>
        <w:rPr>
          <w:rtl/>
        </w:rPr>
        <w:t xml:space="preserve"> יכול לסרב לשליחות. אך בצו מלך </w:t>
      </w:r>
      <w:r>
        <w:rPr>
          <w:rFonts w:hint="cs"/>
          <w:rtl/>
        </w:rPr>
        <w:t>קיימת חובה בסיסית לשמוע להוראתו של מלך</w:t>
      </w:r>
      <w:r>
        <w:rPr>
          <w:rtl/>
        </w:rPr>
        <w:t>, ועל כן ה</w:t>
      </w:r>
      <w:r>
        <w:rPr>
          <w:rFonts w:hint="cs"/>
          <w:rtl/>
        </w:rPr>
        <w:t>טענה</w:t>
      </w:r>
      <w:r>
        <w:rPr>
          <w:rtl/>
        </w:rPr>
        <w:t xml:space="preserve"> של המשלח-המלך, סבור הייתי שלא ישמע</w:t>
      </w:r>
      <w:r>
        <w:rPr>
          <w:rFonts w:hint="cs"/>
          <w:rtl/>
        </w:rPr>
        <w:t xml:space="preserve"> </w:t>
      </w:r>
      <w:r>
        <w:rPr>
          <w:rtl/>
        </w:rPr>
        <w:t>א</w:t>
      </w:r>
      <w:r>
        <w:rPr>
          <w:rFonts w:hint="cs"/>
          <w:rtl/>
        </w:rPr>
        <w:t>ינה</w:t>
      </w:r>
      <w:r>
        <w:rPr>
          <w:rtl/>
        </w:rPr>
        <w:t xml:space="preserve"> מספקת.</w:t>
      </w:r>
      <w:r>
        <w:rPr>
          <w:rStyle w:val="a5"/>
          <w:color w:val="000000"/>
          <w:rtl/>
        </w:rPr>
        <w:footnoteReference w:id="34"/>
      </w:r>
      <w:r>
        <w:rPr>
          <w:rtl/>
        </w:rPr>
        <w:t xml:space="preserve"> </w:t>
      </w:r>
    </w:p>
    <w:p w:rsidR="00117152" w:rsidRDefault="00117152" w:rsidP="00117152">
      <w:pPr>
        <w:pStyle w:val="a6"/>
        <w:rPr>
          <w:rFonts w:hint="cs"/>
          <w:sz w:val="8"/>
          <w:rtl/>
        </w:rPr>
      </w:pPr>
      <w:r>
        <w:rPr>
          <w:rFonts w:hint="cs"/>
          <w:rtl/>
        </w:rPr>
        <w:t>על פי הסבר אחר, ההנמקה "דברי הרב ודברי התלמיד דברי מי שומעין" איננה טענה בפיו של המשלח כלפי השליח, או ציפייה מהשליח שלא יעבור עברה. אלא באה לומר ששליחות כזו היא כלל לא לגיטימית ולפיכך אין זו כלל שליחות, וממילא השליח עשה את העברה על דעת עצמו.</w:t>
      </w:r>
      <w:r>
        <w:rPr>
          <w:rStyle w:val="a5"/>
          <w:color w:val="000000"/>
          <w:rtl/>
        </w:rPr>
        <w:footnoteReference w:id="35"/>
      </w:r>
      <w:r>
        <w:rPr>
          <w:rFonts w:hint="cs"/>
          <w:rtl/>
        </w:rPr>
        <w:t xml:space="preserve"> </w:t>
      </w:r>
      <w:r>
        <w:rPr>
          <w:rFonts w:hint="cs"/>
          <w:sz w:val="8"/>
          <w:rtl/>
        </w:rPr>
        <w:t xml:space="preserve">מבחינה זו, אכן סברה זו יכולה להתאים גם כשמנהיגות שלטונית היא המצוה. כשם ששליחות אסורה היא עברה על האמור בתורה, ועל כן איננה נחשבת כלל לשליחות, כך פקודה אסורה של מלך היא פקודה בלתי חוקית, וממילא איננה נחשבת פקודה. מבצעה עושה כן על דעת עצמו, והוא זה שנושא באחריות. </w:t>
      </w:r>
    </w:p>
    <w:p w:rsidR="00117152" w:rsidRDefault="00117152" w:rsidP="00117152">
      <w:pPr>
        <w:pStyle w:val="a6"/>
        <w:rPr>
          <w:rFonts w:hint="cs"/>
          <w:rtl/>
        </w:rPr>
      </w:pPr>
      <w:r>
        <w:rPr>
          <w:rFonts w:hint="cs"/>
          <w:rtl/>
        </w:rPr>
        <w:t xml:space="preserve">אלא שעל אף הדמיון, בין "דברי הרב ודברי התלמיד, דברי מי שומעים", לבין "דברי הרב ודברי העבד, דברי הרב קודמין", בכל זאת אלו הן הנמקות שונות. סברת "דברי הרב ודברי התלמיד, דברי מי שומעים", באה לומר שהפקודה-השליחות היא לא לגיטימית, ועל כן השליח הוא זה שנושא באחריות, והוא חייב כלפי שמיא אם עבר את העברה או ביטל את המצוה. לעומת זאת, סברת "דברי הרב ודברי העבד, דברי הרב קודמין", באה לומר שאמנם הפקודה היא לגיטימית, אך השליח-החייל/האזרח שאיננו ממלא את ציוויו של המלך פטור, ואין להחיל עליו דין מורד במלכות. דברי הרב קודמין, אבל יש מקום גם לציוויו של התלמיד. </w:t>
      </w:r>
    </w:p>
    <w:p w:rsidR="00117152" w:rsidRDefault="00117152" w:rsidP="00117152">
      <w:pPr>
        <w:pStyle w:val="a6"/>
        <w:rPr>
          <w:rFonts w:hint="cs"/>
          <w:rtl/>
        </w:rPr>
      </w:pPr>
      <w:r>
        <w:rPr>
          <w:rFonts w:hint="cs"/>
          <w:rtl/>
        </w:rPr>
        <w:lastRenderedPageBreak/>
        <w:t>לו הרמב"ם היה מנמק את חלקה השני של ההלכה: "מלך שמבטל מצוה... אין שומעין לו", על פי הסברה של "אין שליח לדבר עבירה", היה צריך לנסח אולי את ההלכה באופן הבא: "</w:t>
      </w:r>
      <w:r>
        <w:rPr>
          <w:rFonts w:hint="cs"/>
          <w:color w:val="000000"/>
          <w:rtl/>
        </w:rPr>
        <w:t>אם גזר המלך לבטל מצוה... שאין שומעין לו, שדברי הרב ודברי העבד, דברי מי שומעין", אך הרמב"ם לא עשה כן. נימוק זה נעדר מדברי ברמב"ם גם ביחס לשליח,</w:t>
      </w:r>
      <w:r>
        <w:rPr>
          <w:rStyle w:val="a5"/>
          <w:color w:val="000000"/>
          <w:rtl/>
        </w:rPr>
        <w:footnoteReference w:id="36"/>
      </w:r>
      <w:r>
        <w:rPr>
          <w:rFonts w:hint="cs"/>
          <w:color w:val="000000"/>
          <w:rtl/>
        </w:rPr>
        <w:t xml:space="preserve"> ומה גם שנימוק זה מסביר מדוע לחייב את מי שביטל מצוה, בו בזמן שהרמב"ם רצה להדגיש שאין לשמוע כלל לפקודות אלו, ולא את דינו של מי שבכל זאת ביטל את המצוה. </w:t>
      </w:r>
    </w:p>
    <w:p w:rsidR="00117152" w:rsidRDefault="00117152" w:rsidP="00117152">
      <w:pPr>
        <w:pStyle w:val="a6"/>
        <w:rPr>
          <w:rFonts w:hint="cs"/>
          <w:rtl/>
        </w:rPr>
      </w:pPr>
      <w:r>
        <w:rPr>
          <w:rFonts w:hint="cs"/>
          <w:rtl/>
        </w:rPr>
        <w:t xml:space="preserve">הרמב"ם גם לא נימק את דבריו בדרשת המיעוט "רק" </w:t>
      </w:r>
      <w:r>
        <w:rPr>
          <w:rtl/>
        </w:rPr>
        <w:t>–</w:t>
      </w:r>
      <w:r>
        <w:rPr>
          <w:rFonts w:hint="cs"/>
          <w:rtl/>
        </w:rPr>
        <w:t xml:space="preserve"> "רק חזק ואמץ". חלקה הראשון של ההלכה על המבטל גזירת מלך מנומק בסברה: "דברי הרב ודברי העבד, דברי הרב קודמין", ואת חלקה השני של ההלכה העוסק ב"מלך שגזר לבטל מצוה", לא ראה הרמב"ם צורך לנמק בשל פשיטות הדבר "ואין צריך לומר... שאם גזר המלך לבטל מצוה שאין שומעין לו".</w:t>
      </w:r>
      <w:r>
        <w:rPr>
          <w:rStyle w:val="a5"/>
          <w:color w:val="000000"/>
          <w:rtl/>
        </w:rPr>
        <w:footnoteReference w:id="37"/>
      </w:r>
      <w:r>
        <w:rPr>
          <w:rFonts w:hint="cs"/>
          <w:rtl/>
        </w:rPr>
        <w:t xml:space="preserve"> ייתכן שהרמב"ם רצה לומר בזה שההלכה שהוא כתב, היא בעצם פשוטה והגיונית מצד עצמה, ואין צורך לעגנה בדרשה.</w:t>
      </w:r>
      <w:r>
        <w:rPr>
          <w:rStyle w:val="a5"/>
          <w:color w:val="000000"/>
          <w:rtl/>
        </w:rPr>
        <w:footnoteReference w:id="38"/>
      </w:r>
      <w:r>
        <w:rPr>
          <w:rFonts w:hint="cs"/>
          <w:rtl/>
        </w:rPr>
        <w:t xml:space="preserve"> </w:t>
      </w:r>
    </w:p>
    <w:p w:rsidR="00117152" w:rsidRDefault="00117152" w:rsidP="00117152">
      <w:pPr>
        <w:pStyle w:val="aa"/>
        <w:rPr>
          <w:rtl/>
        </w:rPr>
      </w:pPr>
      <w:r>
        <w:rPr>
          <w:rFonts w:hint="cs"/>
          <w:rtl/>
        </w:rPr>
        <w:t>3. המבטל גזר</w:t>
      </w:r>
      <w:r>
        <w:rPr>
          <w:rtl/>
        </w:rPr>
        <w:t>ה, וגזרה לבטל</w:t>
      </w:r>
    </w:p>
    <w:p w:rsidR="00117152" w:rsidRDefault="00117152" w:rsidP="00117152">
      <w:pPr>
        <w:pStyle w:val="ae"/>
        <w:rPr>
          <w:rtl/>
        </w:rPr>
      </w:pPr>
      <w:r>
        <w:rPr>
          <w:rtl/>
        </w:rPr>
        <w:t xml:space="preserve">כאמור, הרמב"ם בהל' מלכים ג, ט מדגיש שמדובר על מצב בו לפנינו שני צוים סותרים, והשאלה היא מי יתבטל בפני מי. התשובה היא, שצו המנהיגות שלטונית מתבטל בפני צו התורה. אין לשמוע למנהיגות שלטונית </w:t>
      </w:r>
      <w:r>
        <w:rPr>
          <w:rFonts w:hint="cs"/>
          <w:rtl/>
        </w:rPr>
        <w:t>ה</w:t>
      </w:r>
      <w:r>
        <w:rPr>
          <w:rtl/>
        </w:rPr>
        <w:t>מבטל</w:t>
      </w:r>
      <w:r>
        <w:rPr>
          <w:rFonts w:hint="cs"/>
          <w:rtl/>
        </w:rPr>
        <w:t>ת</w:t>
      </w:r>
      <w:r>
        <w:rPr>
          <w:rtl/>
        </w:rPr>
        <w:t xml:space="preserve"> צו </w:t>
      </w:r>
      <w:r>
        <w:rPr>
          <w:rFonts w:hint="cs"/>
          <w:rtl/>
        </w:rPr>
        <w:t>של ה</w:t>
      </w:r>
      <w:r>
        <w:rPr>
          <w:rtl/>
        </w:rPr>
        <w:t>תורה, ו</w:t>
      </w:r>
      <w:r>
        <w:rPr>
          <w:rFonts w:hint="cs"/>
          <w:rtl/>
        </w:rPr>
        <w:t xml:space="preserve">במקרה כזה </w:t>
      </w:r>
      <w:r>
        <w:rPr>
          <w:rtl/>
        </w:rPr>
        <w:t xml:space="preserve">צו המנהיגות שלטונית הוא זה שמתבטל. </w:t>
      </w:r>
    </w:p>
    <w:p w:rsidR="00117152" w:rsidRDefault="00117152" w:rsidP="00117152">
      <w:pPr>
        <w:pStyle w:val="a6"/>
        <w:rPr>
          <w:rtl/>
        </w:rPr>
      </w:pPr>
      <w:r>
        <w:rPr>
          <w:rtl/>
        </w:rPr>
        <w:t>השורש ב.ט.ל בהקשר זה לא נזכר בסוג</w:t>
      </w:r>
      <w:r>
        <w:rPr>
          <w:rFonts w:hint="cs"/>
          <w:rtl/>
        </w:rPr>
        <w:t>י</w:t>
      </w:r>
      <w:r>
        <w:rPr>
          <w:rtl/>
        </w:rPr>
        <w:t>ית הגמ</w:t>
      </w:r>
      <w:r>
        <w:rPr>
          <w:rFonts w:hint="cs"/>
          <w:rtl/>
        </w:rPr>
        <w:t>רא</w:t>
      </w:r>
      <w:r>
        <w:rPr>
          <w:rtl/>
        </w:rPr>
        <w:t xml:space="preserve"> בסנהדרין מט ע"א שהיא מקור הענ</w:t>
      </w:r>
      <w:r>
        <w:rPr>
          <w:rFonts w:hint="cs"/>
          <w:rtl/>
        </w:rPr>
        <w:t>י</w:t>
      </w:r>
      <w:r>
        <w:rPr>
          <w:rtl/>
        </w:rPr>
        <w:t>ין, אך גם רש"י שם (ד"ה אכין ורקין), פירש בלשון זו:</w:t>
      </w:r>
    </w:p>
    <w:p w:rsidR="00117152" w:rsidRDefault="00117152" w:rsidP="00117152">
      <w:pPr>
        <w:pStyle w:val="ac"/>
        <w:rPr>
          <w:snapToGrid w:val="0"/>
          <w:rtl/>
        </w:rPr>
      </w:pPr>
      <w:r>
        <w:rPr>
          <w:snapToGrid w:val="0"/>
          <w:rtl/>
        </w:rPr>
        <w:t xml:space="preserve">"רק חזק ואמץ" רקין מיעוטין. שאם בא המלך </w:t>
      </w:r>
      <w:r>
        <w:rPr>
          <w:b/>
          <w:bCs/>
          <w:snapToGrid w:val="0"/>
          <w:rtl/>
        </w:rPr>
        <w:t>לבטל</w:t>
      </w:r>
      <w:r>
        <w:rPr>
          <w:snapToGrid w:val="0"/>
          <w:rtl/>
        </w:rPr>
        <w:t xml:space="preserve"> דברי תורה אין שומעין לו.</w:t>
      </w:r>
    </w:p>
    <w:p w:rsidR="00117152" w:rsidRDefault="00117152" w:rsidP="00117152">
      <w:pPr>
        <w:pStyle w:val="a6"/>
        <w:rPr>
          <w:snapToGrid w:val="0"/>
          <w:rtl/>
        </w:rPr>
      </w:pPr>
      <w:r>
        <w:rPr>
          <w:snapToGrid w:val="0"/>
          <w:rtl/>
        </w:rPr>
        <w:t>גם המאירי שם מסביר זאת כך:</w:t>
      </w:r>
    </w:p>
    <w:p w:rsidR="00117152" w:rsidRDefault="00117152" w:rsidP="00117152">
      <w:pPr>
        <w:pStyle w:val="ac"/>
        <w:rPr>
          <w:rtl/>
        </w:rPr>
      </w:pPr>
      <w:r>
        <w:rPr>
          <w:rtl/>
        </w:rPr>
        <w:t xml:space="preserve">כל שבאה מצות המלכות </w:t>
      </w:r>
      <w:r>
        <w:rPr>
          <w:b/>
          <w:bCs/>
          <w:rtl/>
        </w:rPr>
        <w:t>לבטל</w:t>
      </w:r>
      <w:r>
        <w:rPr>
          <w:rtl/>
        </w:rPr>
        <w:t xml:space="preserve"> תלמוד תורה דרבים ולא עשו</w:t>
      </w:r>
      <w:r>
        <w:rPr>
          <w:rFonts w:hint="cs"/>
          <w:rtl/>
        </w:rPr>
        <w:t>,</w:t>
      </w:r>
      <w:r>
        <w:rPr>
          <w:rtl/>
        </w:rPr>
        <w:t xml:space="preserve"> אין זה בדין מורד כלל. וגדולי המחברים </w:t>
      </w:r>
      <w:r>
        <w:rPr>
          <w:rFonts w:hint="cs"/>
          <w:rtl/>
        </w:rPr>
        <w:t>[</w:t>
      </w:r>
      <w:r>
        <w:rPr>
          <w:rtl/>
        </w:rPr>
        <w:t>=הרמב"ם</w:t>
      </w:r>
      <w:r>
        <w:rPr>
          <w:rFonts w:hint="cs"/>
          <w:rtl/>
        </w:rPr>
        <w:t>]</w:t>
      </w:r>
      <w:r>
        <w:rPr>
          <w:rtl/>
        </w:rPr>
        <w:t xml:space="preserve"> כתבו כן אפילו בביטול גזרת מלך בשביל שנתעסק במצוה קלה. ואין צריך לומר שאם גזר המלך לבטל מצוה</w:t>
      </w:r>
      <w:r>
        <w:rPr>
          <w:rFonts w:hint="cs"/>
          <w:rtl/>
        </w:rPr>
        <w:t>,</w:t>
      </w:r>
      <w:r>
        <w:rPr>
          <w:rtl/>
        </w:rPr>
        <w:t xml:space="preserve"> שאין שומעין לו. </w:t>
      </w:r>
    </w:p>
    <w:p w:rsidR="00117152" w:rsidRDefault="00117152" w:rsidP="00117152">
      <w:pPr>
        <w:pStyle w:val="a6"/>
        <w:rPr>
          <w:rFonts w:hint="cs"/>
          <w:rtl/>
        </w:rPr>
      </w:pPr>
      <w:r>
        <w:rPr>
          <w:rFonts w:hint="cs"/>
          <w:rtl/>
        </w:rPr>
        <w:t xml:space="preserve">רש"י והמאירי הדגישו שמדובר על ביטול דברי תורה או תלמוד תורה, והרמב"ם הרחיב ולפיו מדובר על ביטול מצוה או מצוות. אמנם כן, הדוגמא בגמרא היא על קיום צו מלך שיגרור ביטול לימוד תורה, ועל כן רש"י והמאירי, כפרשנים, הסבירו את האמור בגמרא בהתאם לכך. הרמב"ם בפסיקתו, הרחיב והגדיר את העיקרון הנלמד מהגמרא, ולכן כתב בהכללה שכאשר צו המלך עומד </w:t>
      </w:r>
      <w:r>
        <w:rPr>
          <w:rFonts w:hint="cs"/>
          <w:rtl/>
        </w:rPr>
        <w:lastRenderedPageBreak/>
        <w:t>בסתירה לקיום כל מצוה אחרת, קיום המצוה קודם. נראה שגם רש"י והמאירי יסכימו לעיקרון זה, שהרי אין מקום להבחין בעניין זה בין מצות תלמוד תורה למצוה אחרת. אין בסמכות מלך לבטל מצות תלמוד תורה או כל מצוה אחרת.</w:t>
      </w:r>
      <w:r>
        <w:rPr>
          <w:rStyle w:val="a5"/>
          <w:color w:val="000000"/>
          <w:rtl/>
        </w:rPr>
        <w:footnoteReference w:id="39"/>
      </w:r>
      <w:r>
        <w:rPr>
          <w:rFonts w:hint="cs"/>
          <w:rtl/>
        </w:rPr>
        <w:t xml:space="preserve"> </w:t>
      </w:r>
    </w:p>
    <w:p w:rsidR="00117152" w:rsidRDefault="00117152" w:rsidP="00117152">
      <w:pPr>
        <w:pStyle w:val="a6"/>
        <w:rPr>
          <w:rFonts w:hint="cs"/>
          <w:rtl/>
        </w:rPr>
      </w:pPr>
      <w:r>
        <w:rPr>
          <w:rFonts w:hint="cs"/>
          <w:rtl/>
        </w:rPr>
        <w:t>המכנה המשותף לרש"י, לרמב"ם ולמאירי הוא, שמדובר על ביטול.</w:t>
      </w:r>
      <w:r>
        <w:rPr>
          <w:rtl/>
        </w:rPr>
        <w:t xml:space="preserve"> מה המשמעות של ביטול – ביטול מוחלט, או אף צמצום </w:t>
      </w:r>
      <w:r>
        <w:rPr>
          <w:rFonts w:hint="cs"/>
          <w:rtl/>
        </w:rPr>
        <w:t>א</w:t>
      </w:r>
      <w:r>
        <w:rPr>
          <w:rtl/>
        </w:rPr>
        <w:t>ו</w:t>
      </w:r>
      <w:r>
        <w:rPr>
          <w:rFonts w:hint="cs"/>
          <w:rtl/>
        </w:rPr>
        <w:t xml:space="preserve"> </w:t>
      </w:r>
      <w:r>
        <w:rPr>
          <w:rtl/>
        </w:rPr>
        <w:t>הטלת מגבלות?</w:t>
      </w:r>
      <w:r>
        <w:rPr>
          <w:rStyle w:val="a5"/>
          <w:color w:val="000000"/>
          <w:rtl/>
        </w:rPr>
        <w:footnoteReference w:id="40"/>
      </w:r>
      <w:r>
        <w:rPr>
          <w:rtl/>
        </w:rPr>
        <w:t xml:space="preserve"> </w:t>
      </w:r>
    </w:p>
    <w:p w:rsidR="00117152" w:rsidRDefault="00117152" w:rsidP="00117152">
      <w:pPr>
        <w:pStyle w:val="a6"/>
        <w:rPr>
          <w:rFonts w:hint="cs"/>
          <w:rtl/>
        </w:rPr>
      </w:pPr>
      <w:r>
        <w:rPr>
          <w:rFonts w:hint="cs"/>
          <w:color w:val="000000"/>
          <w:rtl/>
        </w:rPr>
        <w:t xml:space="preserve">ניתן אולי להשיב על שאלה זו, לכשנקביל את </w:t>
      </w:r>
      <w:r>
        <w:rPr>
          <w:rFonts w:hint="cs"/>
          <w:rtl/>
        </w:rPr>
        <w:t>המושג "ביטול מצוה" (במצוות עשה) לאמור במקום אחר.</w:t>
      </w:r>
    </w:p>
    <w:p w:rsidR="00117152" w:rsidRDefault="00117152" w:rsidP="00117152">
      <w:pPr>
        <w:pStyle w:val="a6"/>
        <w:rPr>
          <w:snapToGrid w:val="0"/>
          <w:rtl/>
        </w:rPr>
      </w:pPr>
      <w:r>
        <w:rPr>
          <w:rFonts w:hint="cs"/>
          <w:spacing w:val="-2"/>
          <w:rtl/>
        </w:rPr>
        <w:t xml:space="preserve"> </w:t>
      </w:r>
      <w:r>
        <w:rPr>
          <w:rFonts w:hint="cs"/>
          <w:snapToGrid w:val="0"/>
          <w:spacing w:val="-2"/>
          <w:rtl/>
        </w:rPr>
        <w:t>ב</w:t>
      </w:r>
      <w:r>
        <w:rPr>
          <w:snapToGrid w:val="0"/>
          <w:spacing w:val="-2"/>
          <w:rtl/>
        </w:rPr>
        <w:t xml:space="preserve">משנה </w:t>
      </w:r>
      <w:r>
        <w:rPr>
          <w:rFonts w:hint="cs"/>
          <w:snapToGrid w:val="0"/>
          <w:spacing w:val="-2"/>
          <w:rtl/>
        </w:rPr>
        <w:t>ב</w:t>
      </w:r>
      <w:r>
        <w:rPr>
          <w:snapToGrid w:val="0"/>
          <w:spacing w:val="-2"/>
          <w:rtl/>
        </w:rPr>
        <w:t xml:space="preserve">שבועות </w:t>
      </w:r>
      <w:r>
        <w:rPr>
          <w:rFonts w:hint="cs"/>
          <w:snapToGrid w:val="0"/>
          <w:spacing w:val="-2"/>
          <w:rtl/>
        </w:rPr>
        <w:t>פ"</w:t>
      </w:r>
      <w:r>
        <w:rPr>
          <w:snapToGrid w:val="0"/>
          <w:spacing w:val="-2"/>
          <w:rtl/>
        </w:rPr>
        <w:t xml:space="preserve">ג </w:t>
      </w:r>
      <w:r>
        <w:rPr>
          <w:rFonts w:hint="cs"/>
          <w:snapToGrid w:val="0"/>
          <w:spacing w:val="-2"/>
          <w:rtl/>
        </w:rPr>
        <w:t>מ"</w:t>
      </w:r>
      <w:r>
        <w:rPr>
          <w:snapToGrid w:val="0"/>
          <w:spacing w:val="-2"/>
          <w:rtl/>
        </w:rPr>
        <w:t xml:space="preserve">ח </w:t>
      </w:r>
      <w:r>
        <w:rPr>
          <w:rFonts w:hint="cs"/>
          <w:snapToGrid w:val="0"/>
          <w:spacing w:val="-2"/>
          <w:rtl/>
        </w:rPr>
        <w:t>(וכן שם מי"א, ובגמרא שבועות כז ע"א, וכט ע"א-ע"ב,</w:t>
      </w:r>
      <w:r>
        <w:rPr>
          <w:rFonts w:hint="cs"/>
          <w:snapToGrid w:val="0"/>
          <w:rtl/>
        </w:rPr>
        <w:t xml:space="preserve"> ובנדרים טז ע"ב) נאמר: </w:t>
      </w:r>
    </w:p>
    <w:p w:rsidR="00117152" w:rsidRDefault="00117152" w:rsidP="00117152">
      <w:pPr>
        <w:pStyle w:val="ac"/>
        <w:rPr>
          <w:snapToGrid w:val="0"/>
          <w:rtl/>
        </w:rPr>
      </w:pPr>
      <w:r>
        <w:rPr>
          <w:snapToGrid w:val="0"/>
          <w:rtl/>
        </w:rPr>
        <w:t>נשבע לבטל את המצוה</w:t>
      </w:r>
      <w:r>
        <w:rPr>
          <w:rFonts w:hint="cs"/>
          <w:snapToGrid w:val="0"/>
          <w:rtl/>
        </w:rPr>
        <w:t>,</w:t>
      </w:r>
      <w:r>
        <w:rPr>
          <w:snapToGrid w:val="0"/>
          <w:rtl/>
        </w:rPr>
        <w:t xml:space="preserve"> שלא לעשות סוכה</w:t>
      </w:r>
      <w:r>
        <w:rPr>
          <w:rFonts w:hint="cs"/>
          <w:snapToGrid w:val="0"/>
          <w:rtl/>
        </w:rPr>
        <w:t>,</w:t>
      </w:r>
      <w:r>
        <w:rPr>
          <w:snapToGrid w:val="0"/>
          <w:rtl/>
        </w:rPr>
        <w:t xml:space="preserve"> ושלא ליטול לולב</w:t>
      </w:r>
      <w:r>
        <w:rPr>
          <w:rFonts w:hint="cs"/>
          <w:snapToGrid w:val="0"/>
          <w:rtl/>
        </w:rPr>
        <w:t>,</w:t>
      </w:r>
      <w:r>
        <w:rPr>
          <w:snapToGrid w:val="0"/>
          <w:rtl/>
        </w:rPr>
        <w:t xml:space="preserve"> ושלא להניח תפילין</w:t>
      </w:r>
      <w:r>
        <w:rPr>
          <w:rFonts w:hint="cs"/>
          <w:snapToGrid w:val="0"/>
          <w:rtl/>
        </w:rPr>
        <w:t>,</w:t>
      </w:r>
      <w:r>
        <w:rPr>
          <w:snapToGrid w:val="0"/>
          <w:rtl/>
        </w:rPr>
        <w:t xml:space="preserve"> זו היא שבועה שוא</w:t>
      </w:r>
      <w:r>
        <w:rPr>
          <w:rFonts w:hint="cs"/>
          <w:snapToGrid w:val="0"/>
          <w:rtl/>
        </w:rPr>
        <w:t>...</w:t>
      </w:r>
      <w:r>
        <w:rPr>
          <w:snapToGrid w:val="0"/>
          <w:rtl/>
        </w:rPr>
        <w:t xml:space="preserve"> </w:t>
      </w:r>
    </w:p>
    <w:p w:rsidR="00117152" w:rsidRDefault="00117152" w:rsidP="00117152">
      <w:pPr>
        <w:pStyle w:val="a6"/>
        <w:rPr>
          <w:rFonts w:hint="cs"/>
          <w:snapToGrid w:val="0"/>
          <w:rtl/>
        </w:rPr>
      </w:pPr>
      <w:r>
        <w:rPr>
          <w:rFonts w:hint="cs"/>
          <w:snapToGrid w:val="0"/>
          <w:rtl/>
        </w:rPr>
        <w:t>גם ה</w:t>
      </w:r>
      <w:r>
        <w:rPr>
          <w:snapToGrid w:val="0"/>
          <w:rtl/>
        </w:rPr>
        <w:t xml:space="preserve">רמב"ם </w:t>
      </w:r>
      <w:r>
        <w:rPr>
          <w:rFonts w:hint="cs"/>
          <w:snapToGrid w:val="0"/>
          <w:rtl/>
        </w:rPr>
        <w:t>ב</w:t>
      </w:r>
      <w:r>
        <w:rPr>
          <w:snapToGrid w:val="0"/>
          <w:rtl/>
        </w:rPr>
        <w:t>הלכות שבועות א</w:t>
      </w:r>
      <w:r>
        <w:rPr>
          <w:rFonts w:hint="cs"/>
          <w:snapToGrid w:val="0"/>
          <w:rtl/>
        </w:rPr>
        <w:t xml:space="preserve">, </w:t>
      </w:r>
      <w:r>
        <w:rPr>
          <w:snapToGrid w:val="0"/>
          <w:rtl/>
        </w:rPr>
        <w:t>ו</w:t>
      </w:r>
      <w:r>
        <w:rPr>
          <w:rFonts w:hint="cs"/>
          <w:snapToGrid w:val="0"/>
          <w:rtl/>
        </w:rPr>
        <w:t xml:space="preserve"> עסק בנשבע לבטל מצוה: </w:t>
      </w:r>
    </w:p>
    <w:p w:rsidR="00117152" w:rsidRDefault="00117152" w:rsidP="00117152">
      <w:pPr>
        <w:pStyle w:val="ac"/>
        <w:rPr>
          <w:snapToGrid w:val="0"/>
          <w:rtl/>
        </w:rPr>
      </w:pPr>
      <w:r>
        <w:rPr>
          <w:snapToGrid w:val="0"/>
          <w:rtl/>
        </w:rPr>
        <w:t xml:space="preserve">נשבע </w:t>
      </w:r>
      <w:r>
        <w:rPr>
          <w:b/>
          <w:bCs/>
          <w:snapToGrid w:val="0"/>
          <w:rtl/>
        </w:rPr>
        <w:t>לבטל את המצוה</w:t>
      </w:r>
      <w:r>
        <w:rPr>
          <w:snapToGrid w:val="0"/>
          <w:rtl/>
        </w:rPr>
        <w:t>, כיצד</w:t>
      </w:r>
      <w:r>
        <w:rPr>
          <w:rFonts w:hint="cs"/>
          <w:snapToGrid w:val="0"/>
          <w:rtl/>
        </w:rPr>
        <w:t>?</w:t>
      </w:r>
      <w:r>
        <w:rPr>
          <w:snapToGrid w:val="0"/>
          <w:rtl/>
        </w:rPr>
        <w:t xml:space="preserve"> כגון שנשבע שלא יתעטף בציצית, שלא ילבש תפילין, ושלא ישב בסוכה בחג הסוכות, ולא יאכל מצה בלילי הפסח, או שיתענה בשבתות ובימים טובים</w:t>
      </w:r>
      <w:r>
        <w:rPr>
          <w:rFonts w:hint="cs"/>
          <w:snapToGrid w:val="0"/>
          <w:rtl/>
        </w:rPr>
        <w:t>,</w:t>
      </w:r>
      <w:r>
        <w:rPr>
          <w:snapToGrid w:val="0"/>
          <w:rtl/>
        </w:rPr>
        <w:t xml:space="preserve"> וכן כל כיוצא בזה.</w:t>
      </w:r>
      <w:r>
        <w:rPr>
          <w:rStyle w:val="a5"/>
          <w:color w:val="000000"/>
          <w:rtl/>
        </w:rPr>
        <w:footnoteReference w:id="41"/>
      </w:r>
      <w:r>
        <w:rPr>
          <w:snapToGrid w:val="0"/>
          <w:rtl/>
        </w:rPr>
        <w:t xml:space="preserve"> </w:t>
      </w:r>
    </w:p>
    <w:p w:rsidR="00117152" w:rsidRDefault="00117152" w:rsidP="00117152">
      <w:pPr>
        <w:pStyle w:val="a6"/>
        <w:rPr>
          <w:rFonts w:hint="cs"/>
          <w:rtl/>
        </w:rPr>
      </w:pPr>
      <w:r>
        <w:rPr>
          <w:rFonts w:hint="cs"/>
          <w:rtl/>
        </w:rPr>
        <w:t xml:space="preserve">מה הדין אם השבועה איננה כוללת ביטול מוחלט של המצוה, אלא מציבה מגבלה בקיומה באופן שאפשר בכל זאת לקיימה. המגבלות יכולות להיות מגוונות, בהתאם לנושא השבועה, והן יכולות להיות בזמן, במקום, באישים, בחפצים, וכד', אך בכל מקרה נותרות דרכים לקיים את המצוה. האם גם אז הוא יוגדר הנשבע על כך כנשבע לבטל את המצוה? </w:t>
      </w:r>
    </w:p>
    <w:p w:rsidR="00117152" w:rsidRDefault="00117152" w:rsidP="00117152">
      <w:pPr>
        <w:pStyle w:val="a6"/>
        <w:rPr>
          <w:rFonts w:hint="cs"/>
          <w:rtl/>
        </w:rPr>
      </w:pPr>
      <w:r>
        <w:rPr>
          <w:rFonts w:hint="cs"/>
          <w:rtl/>
        </w:rPr>
        <w:t xml:space="preserve">נושא זה נידון בראשונים ובאחרונים בהרחבה רבה, ולהלן מספר דוגמאות מהן ניתן ללמוד ששבועה שמשמעותה הטלת מגבלה על קיום מצוה, איננה נחשבת לביטול מצוה. </w:t>
      </w:r>
    </w:p>
    <w:p w:rsidR="00117152" w:rsidRDefault="00117152" w:rsidP="00117152">
      <w:pPr>
        <w:pStyle w:val="a6"/>
        <w:rPr>
          <w:color w:val="000000"/>
          <w:rtl/>
        </w:rPr>
      </w:pPr>
      <w:r>
        <w:rPr>
          <w:rFonts w:hint="cs"/>
          <w:rtl/>
        </w:rPr>
        <w:t xml:space="preserve">בשו"ת הרשב"א, חלק </w:t>
      </w:r>
      <w:r>
        <w:rPr>
          <w:rtl/>
        </w:rPr>
        <w:t>ד</w:t>
      </w:r>
      <w:r>
        <w:rPr>
          <w:rFonts w:hint="cs"/>
          <w:rtl/>
        </w:rPr>
        <w:t>, סי</w:t>
      </w:r>
      <w:r>
        <w:rPr>
          <w:rtl/>
        </w:rPr>
        <w:t xml:space="preserve">' </w:t>
      </w:r>
      <w:r>
        <w:rPr>
          <w:rFonts w:hint="cs"/>
          <w:rtl/>
        </w:rPr>
        <w:t>צא, כתוב שאם אדם נש</w:t>
      </w:r>
      <w:r>
        <w:rPr>
          <w:rtl/>
        </w:rPr>
        <w:t>ב</w:t>
      </w:r>
      <w:r>
        <w:rPr>
          <w:rFonts w:hint="cs"/>
          <w:rtl/>
        </w:rPr>
        <w:t>ע שלא לאכול מצה בליל הסדר בשעה הראשונה, או שנשבע שלא ימול את בנו עד שעה מסוימת ביום השמיני, שבועתו חלה ואין זה נשבע לבטל מצוה. בשו"ת הריב"ש, סי</w:t>
      </w:r>
      <w:r>
        <w:rPr>
          <w:rtl/>
        </w:rPr>
        <w:t xml:space="preserve">' </w:t>
      </w:r>
      <w:r>
        <w:rPr>
          <w:rFonts w:hint="cs"/>
          <w:rtl/>
        </w:rPr>
        <w:t>קנט, נכתב שהנשבע שלא לקדש ביין אינו נחשב כנשבע לבטל מצוה, מכיוון שאפשר לקדש בפת. מדברי המחנה אפרים, הלכות שבועות סי' טו, ניתן להבין שאם אדם נשבע שלא יתן צדקה לעני פלוני, ואותו עני לא מבקש ממנו ישירות צדקה, השבועה חלה ואין זה נקרא נשבע לבטל המצוה, מאחר שיכול לתת צדקה לעניים אחרים. ה</w:t>
      </w:r>
      <w:r>
        <w:rPr>
          <w:color w:val="000000"/>
          <w:rtl/>
        </w:rPr>
        <w:t>מ</w:t>
      </w:r>
      <w:r>
        <w:rPr>
          <w:rFonts w:hint="cs"/>
          <w:color w:val="000000"/>
          <w:rtl/>
        </w:rPr>
        <w:t xml:space="preserve">שנה ברורה בסי' תקפו ס"ק כד פוסק שאם נשבע שלא לשמוע תקיעת שופר מפלוני, "אינו </w:t>
      </w:r>
      <w:r>
        <w:rPr>
          <w:rtl/>
        </w:rPr>
        <w:t>כ</w:t>
      </w:r>
      <w:r>
        <w:rPr>
          <w:rFonts w:hint="cs"/>
          <w:rtl/>
        </w:rPr>
        <w:t>נשבע ל</w:t>
      </w:r>
      <w:r>
        <w:rPr>
          <w:rtl/>
        </w:rPr>
        <w:t>ב</w:t>
      </w:r>
      <w:r>
        <w:rPr>
          <w:rFonts w:hint="cs"/>
          <w:rtl/>
        </w:rPr>
        <w:t xml:space="preserve">טל את המצוה, שבשעה שיצא שבועה מפיו לא היתה לבטל, שהרי אינו מצווה לשמוע </w:t>
      </w:r>
      <w:r>
        <w:rPr>
          <w:color w:val="000000"/>
          <w:rtl/>
        </w:rPr>
        <w:t>מ</w:t>
      </w:r>
      <w:r>
        <w:rPr>
          <w:rFonts w:hint="cs"/>
          <w:color w:val="000000"/>
          <w:rtl/>
        </w:rPr>
        <w:t>איש זה דוקא".</w:t>
      </w:r>
    </w:p>
    <w:p w:rsidR="00117152" w:rsidRDefault="00117152" w:rsidP="00117152">
      <w:pPr>
        <w:pStyle w:val="a6"/>
        <w:rPr>
          <w:rFonts w:hint="cs"/>
          <w:rtl/>
        </w:rPr>
      </w:pPr>
      <w:r>
        <w:rPr>
          <w:rFonts w:hint="cs"/>
          <w:rtl/>
        </w:rPr>
        <w:t xml:space="preserve">כך ניתן להסביר את הדוגמאות המובאות במשנה בשבועות לעיל. "שלא להניח תפילין" </w:t>
      </w:r>
      <w:r>
        <w:rPr>
          <w:rtl/>
        </w:rPr>
        <w:t>–</w:t>
      </w:r>
      <w:r>
        <w:rPr>
          <w:rFonts w:hint="cs"/>
          <w:rtl/>
        </w:rPr>
        <w:t xml:space="preserve"> הכוונה שהיום לא יניח במשך כל היום. הנחת תפילין ביום שלמחרת, היא מצוה חדשה. אי הנחת תפילין במשך יום שלם היא ביטול מצוה, אך אם הגביל עצמו למשך מספר שעות ביום, ובסיכומו של דבר יניח פעם אחת במשך היום, אין זה מבטל המצוה. "שלא לעשות סוכה" </w:t>
      </w:r>
      <w:r>
        <w:rPr>
          <w:rtl/>
        </w:rPr>
        <w:t>–</w:t>
      </w:r>
      <w:r>
        <w:rPr>
          <w:rFonts w:hint="cs"/>
          <w:rtl/>
        </w:rPr>
        <w:t xml:space="preserve"> הכוונה שהוא </w:t>
      </w:r>
      <w:r>
        <w:rPr>
          <w:rFonts w:hint="cs"/>
          <w:rtl/>
        </w:rPr>
        <w:lastRenderedPageBreak/>
        <w:t>נשבע שלא ישב בסוכה (נדרים טז ע"ב), אך אם נשבע שלא יישב בסוכה זו, אין זה מבטל מצוה, כי יכול לשבת בסוכה אחרת.</w:t>
      </w:r>
      <w:r>
        <w:rPr>
          <w:rStyle w:val="a5"/>
          <w:color w:val="000000"/>
          <w:rtl/>
        </w:rPr>
        <w:footnoteReference w:id="42"/>
      </w:r>
      <w:r>
        <w:rPr>
          <w:rFonts w:hint="cs"/>
          <w:rtl/>
        </w:rPr>
        <w:t xml:space="preserve"> העיקרון הנלמד הוא ש"ביטול מצוה" הוא ביטולה המוחלט ללא אפשרות להשיב את המצב לקדמותו.</w:t>
      </w:r>
      <w:r>
        <w:rPr>
          <w:rStyle w:val="a5"/>
          <w:color w:val="000000"/>
          <w:rtl/>
        </w:rPr>
        <w:footnoteReference w:id="43"/>
      </w:r>
      <w:r>
        <w:rPr>
          <w:rFonts w:hint="cs"/>
          <w:rtl/>
        </w:rPr>
        <w:t xml:space="preserve"> אך אם לאחר הטלת המגבלה יהיה ניתן לבצע את המצוה בשלמות בדרך כלשהי, אזי אין הדבר נחשב לביטול מצוה. </w:t>
      </w:r>
    </w:p>
    <w:p w:rsidR="00117152" w:rsidRDefault="00117152" w:rsidP="00117152">
      <w:pPr>
        <w:pStyle w:val="a6"/>
        <w:rPr>
          <w:rFonts w:hint="cs"/>
          <w:rtl/>
        </w:rPr>
      </w:pPr>
      <w:r>
        <w:rPr>
          <w:rFonts w:hint="cs"/>
          <w:rtl/>
        </w:rPr>
        <w:t>אם ההשוואה בין נשבע לבטל מצוה, לבין מלך שגוזר לבטל מצוה היא נכונה, הרי שאי הציות למלך שגוזר לבטל מצוה מוצדק רק כשגזרתו על אדם לבטל מצוה, מביאה לידי ביטול מוחלט של מצוה מבחינתו. מגבלות באפשרות קיומה של מצוה אינן נחשבות לביטול מצוה.</w:t>
      </w:r>
    </w:p>
    <w:p w:rsidR="00117152" w:rsidRDefault="00117152" w:rsidP="00117152">
      <w:pPr>
        <w:pStyle w:val="a6"/>
        <w:rPr>
          <w:rFonts w:hint="cs"/>
          <w:rtl/>
        </w:rPr>
      </w:pPr>
      <w:r>
        <w:rPr>
          <w:rFonts w:hint="cs"/>
          <w:rtl/>
        </w:rPr>
        <w:t xml:space="preserve">כל זה הוא באשר לביטול מצות עשה. אך כשמלך גוזר לעבור על לא תעשה, שם לא ניתן לצמצם או להגביל את תחולת הלאו. צו, פקודה כמו כל הוראת שליחות אחרת, המורים לעבור עברה אינם לגיטימיים כלל. כאמור לעיל, הדוגמא בירושלמי סנהדרין י, ב היא על צו של מלך לרצוח </w:t>
      </w:r>
      <w:r>
        <w:rPr>
          <w:rtl/>
        </w:rPr>
        <w:t>–</w:t>
      </w:r>
      <w:r>
        <w:rPr>
          <w:rFonts w:hint="cs"/>
          <w:rtl/>
        </w:rPr>
        <w:t xml:space="preserve"> שאול המצוה את אבנר ועמשא להרוג את כהני נב, וכן בבבלי סנהדרין קא ע"ב האפשרות שמלך יצוה לעבוד עבודה זרה </w:t>
      </w:r>
      <w:r>
        <w:rPr>
          <w:rtl/>
        </w:rPr>
        <w:t>–</w:t>
      </w:r>
      <w:r>
        <w:rPr>
          <w:rFonts w:hint="cs"/>
          <w:rtl/>
        </w:rPr>
        <w:t xml:space="preserve"> ירבעם בשאלתו לצדיק, בכל אלו אין שומעים לו כלל. ציווי על איסור לא תעשה הוא תמיד ביטול מוחלט.</w:t>
      </w:r>
      <w:r>
        <w:rPr>
          <w:rStyle w:val="a5"/>
          <w:color w:val="000000"/>
          <w:rtl/>
        </w:rPr>
        <w:footnoteReference w:id="44"/>
      </w:r>
      <w:r>
        <w:rPr>
          <w:rFonts w:hint="cs"/>
          <w:rtl/>
        </w:rPr>
        <w:t xml:space="preserve"> </w:t>
      </w:r>
    </w:p>
    <w:p w:rsidR="00117152" w:rsidRDefault="00117152" w:rsidP="00117152">
      <w:pPr>
        <w:pStyle w:val="ab"/>
        <w:rPr>
          <w:rtl/>
        </w:rPr>
      </w:pPr>
      <w:r>
        <w:rPr>
          <w:rtl/>
        </w:rPr>
        <w:t>ג</w:t>
      </w:r>
      <w:r>
        <w:rPr>
          <w:rFonts w:hint="cs"/>
          <w:rtl/>
        </w:rPr>
        <w:t>. כשמ</w:t>
      </w:r>
      <w:r>
        <w:rPr>
          <w:rtl/>
        </w:rPr>
        <w:t xml:space="preserve">נהיגות שלטונית </w:t>
      </w:r>
      <w:r>
        <w:rPr>
          <w:rFonts w:hint="cs"/>
          <w:rtl/>
        </w:rPr>
        <w:t>אינ</w:t>
      </w:r>
      <w:r>
        <w:rPr>
          <w:rtl/>
        </w:rPr>
        <w:t>נה</w:t>
      </w:r>
      <w:r>
        <w:rPr>
          <w:rFonts w:hint="cs"/>
          <w:rtl/>
        </w:rPr>
        <w:t xml:space="preserve"> מקיי</w:t>
      </w:r>
      <w:r>
        <w:rPr>
          <w:rtl/>
        </w:rPr>
        <w:t>מת</w:t>
      </w:r>
      <w:r>
        <w:rPr>
          <w:rFonts w:hint="cs"/>
          <w:rtl/>
        </w:rPr>
        <w:t xml:space="preserve"> את המצוות</w:t>
      </w:r>
      <w:r>
        <w:rPr>
          <w:rtl/>
        </w:rPr>
        <w:t xml:space="preserve"> המוטלות עליה</w:t>
      </w:r>
    </w:p>
    <w:p w:rsidR="00117152" w:rsidRDefault="00117152" w:rsidP="00117152">
      <w:pPr>
        <w:pStyle w:val="ae"/>
        <w:rPr>
          <w:rFonts w:hint="cs"/>
          <w:b/>
          <w:bCs/>
          <w:rtl/>
        </w:rPr>
      </w:pPr>
      <w:r>
        <w:rPr>
          <w:rFonts w:hint="cs"/>
          <w:rtl/>
        </w:rPr>
        <w:t xml:space="preserve">מלך מחויב לשמור תורה ומצוות כמו כל אדם אחר, אלא שבנוסף יש לו </w:t>
      </w:r>
      <w:r>
        <w:rPr>
          <w:rtl/>
        </w:rPr>
        <w:t>מצוות</w:t>
      </w:r>
      <w:r>
        <w:rPr>
          <w:rFonts w:hint="cs"/>
          <w:rtl/>
        </w:rPr>
        <w:t xml:space="preserve"> </w:t>
      </w:r>
      <w:r>
        <w:rPr>
          <w:rtl/>
        </w:rPr>
        <w:t xml:space="preserve">אישיות ייחודיות לו </w:t>
      </w:r>
      <w:r>
        <w:t>–</w:t>
      </w:r>
      <w:r>
        <w:rPr>
          <w:rtl/>
        </w:rPr>
        <w:t xml:space="preserve"> עשה ולא </w:t>
      </w:r>
      <w:r>
        <w:rPr>
          <w:rFonts w:hint="cs"/>
          <w:rtl/>
        </w:rPr>
        <w:t>ת</w:t>
      </w:r>
      <w:r>
        <w:rPr>
          <w:rtl/>
        </w:rPr>
        <w:t xml:space="preserve">עשה, וכן מצוות ציבוריות המוטלות עליו כמנהיג </w:t>
      </w:r>
      <w:r>
        <w:rPr>
          <w:spacing w:val="-2"/>
          <w:rtl/>
        </w:rPr>
        <w:t xml:space="preserve">עם ישראל. </w:t>
      </w:r>
      <w:r>
        <w:rPr>
          <w:rFonts w:hint="cs"/>
          <w:spacing w:val="-2"/>
          <w:rtl/>
        </w:rPr>
        <w:t xml:space="preserve">כיצד על העם לנהוג כשמנהיג איננו מקיים את המצוות הציבוריות הללו, </w:t>
      </w:r>
      <w:r>
        <w:rPr>
          <w:rFonts w:hint="cs"/>
          <w:rtl/>
        </w:rPr>
        <w:t>כשאי קיום זה פוגע בקיום המצוה או ברכיבים ממנה, באותו חלק השייך לעם?</w:t>
      </w:r>
    </w:p>
    <w:p w:rsidR="00117152" w:rsidRDefault="00117152" w:rsidP="00117152">
      <w:pPr>
        <w:pStyle w:val="a6"/>
        <w:rPr>
          <w:rFonts w:hint="cs"/>
          <w:rtl/>
          <w:lang w:eastAsia="en-US"/>
        </w:rPr>
      </w:pPr>
      <w:r>
        <w:rPr>
          <w:rFonts w:hint="cs"/>
          <w:rtl/>
        </w:rPr>
        <w:t xml:space="preserve">ישנן </w:t>
      </w:r>
      <w:r>
        <w:rPr>
          <w:rtl/>
        </w:rPr>
        <w:t xml:space="preserve">מצוות </w:t>
      </w:r>
      <w:r>
        <w:rPr>
          <w:rFonts w:hint="cs"/>
          <w:rtl/>
        </w:rPr>
        <w:t>אישיות ה</w:t>
      </w:r>
      <w:r>
        <w:rPr>
          <w:rtl/>
        </w:rPr>
        <w:t xml:space="preserve">מוטלות רק על מלך ולא על מנהיגות שלטונית אחרת. על מלך לכתוב לו ספר תורה שני בנוסף לספר תורה שחייב כל אדם מישראל, </w:t>
      </w:r>
      <w:r>
        <w:rPr>
          <w:rFonts w:hint="cs"/>
          <w:rtl/>
        </w:rPr>
        <w:t xml:space="preserve">וכן </w:t>
      </w:r>
      <w:r>
        <w:rPr>
          <w:rtl/>
        </w:rPr>
        <w:t>נאסר עליו להרבות נשים, להרבות כסף וזהב, ולהשיב את העם למצרים.</w:t>
      </w:r>
      <w:r>
        <w:rPr>
          <w:rStyle w:val="a5"/>
          <w:color w:val="000000"/>
          <w:rtl/>
        </w:rPr>
        <w:footnoteReference w:id="45"/>
      </w:r>
      <w:r>
        <w:rPr>
          <w:rtl/>
        </w:rPr>
        <w:t xml:space="preserve"> אם יתרו בו כראוי, הוא ילקה על כך שעבר על הלאווים</w:t>
      </w:r>
      <w:r>
        <w:rPr>
          <w:rFonts w:hint="cs"/>
          <w:rtl/>
        </w:rPr>
        <w:t xml:space="preserve"> (</w:t>
      </w:r>
      <w:r>
        <w:rPr>
          <w:rtl/>
        </w:rPr>
        <w:t>רמב"ם הל' סנהדרין יט, ד</w:t>
      </w:r>
      <w:r>
        <w:rPr>
          <w:rFonts w:hint="cs"/>
          <w:rtl/>
        </w:rPr>
        <w:t>; ספר המצוות, לא תעשה</w:t>
      </w:r>
      <w:r>
        <w:rPr>
          <w:rtl/>
        </w:rPr>
        <w:t xml:space="preserve"> קסו-קסח</w:t>
      </w:r>
      <w:r>
        <w:rPr>
          <w:rFonts w:hint="cs"/>
          <w:rtl/>
        </w:rPr>
        <w:t>)</w:t>
      </w:r>
      <w:r>
        <w:rPr>
          <w:rtl/>
        </w:rPr>
        <w:t xml:space="preserve">. </w:t>
      </w:r>
      <w:r>
        <w:rPr>
          <w:rFonts w:hint="cs"/>
          <w:rtl/>
        </w:rPr>
        <w:t xml:space="preserve">יש מצוות </w:t>
      </w:r>
      <w:r>
        <w:rPr>
          <w:rtl/>
        </w:rPr>
        <w:t xml:space="preserve">אחרות </w:t>
      </w:r>
      <w:r>
        <w:rPr>
          <w:rFonts w:hint="cs"/>
          <w:rtl/>
        </w:rPr>
        <w:t>ה</w:t>
      </w:r>
      <w:r>
        <w:rPr>
          <w:rtl/>
        </w:rPr>
        <w:t>מ</w:t>
      </w:r>
      <w:r>
        <w:rPr>
          <w:rFonts w:hint="cs"/>
          <w:rtl/>
        </w:rPr>
        <w:t>וטלות על המלך</w:t>
      </w:r>
      <w:r>
        <w:rPr>
          <w:rtl/>
        </w:rPr>
        <w:t>, כמי ש</w:t>
      </w:r>
      <w:r>
        <w:rPr>
          <w:rFonts w:hint="cs"/>
          <w:rtl/>
        </w:rPr>
        <w:t xml:space="preserve">מוביל את העשייה </w:t>
      </w:r>
      <w:r>
        <w:rPr>
          <w:rtl/>
        </w:rPr>
        <w:t xml:space="preserve">בעם ישראל, </w:t>
      </w:r>
      <w:r>
        <w:rPr>
          <w:rFonts w:hint="cs"/>
          <w:rtl/>
        </w:rPr>
        <w:t xml:space="preserve">לשם מימוש וקיום המצוה. </w:t>
      </w:r>
      <w:r>
        <w:rPr>
          <w:rtl/>
        </w:rPr>
        <w:t>הוא איננו מקיים את המצוות לבדו (כמו במצוות שלעיל), אלא העם כולו כציבור שותף בעש</w:t>
      </w:r>
      <w:r>
        <w:rPr>
          <w:rFonts w:hint="cs"/>
          <w:rtl/>
        </w:rPr>
        <w:t>י</w:t>
      </w:r>
      <w:r>
        <w:rPr>
          <w:rtl/>
        </w:rPr>
        <w:t xml:space="preserve">יה, אלא שתנאי הוא </w:t>
      </w:r>
      <w:r>
        <w:rPr>
          <w:rtl/>
        </w:rPr>
        <w:lastRenderedPageBreak/>
        <w:t xml:space="preserve">שיהיה מלך בישראל לשם כך. </w:t>
      </w:r>
      <w:r>
        <w:rPr>
          <w:rFonts w:hint="cs"/>
          <w:rtl/>
        </w:rPr>
        <w:t>דוגמאות: בניין בית המקדש,</w:t>
      </w:r>
      <w:r>
        <w:rPr>
          <w:rStyle w:val="a5"/>
          <w:color w:val="000000"/>
          <w:rtl/>
        </w:rPr>
        <w:footnoteReference w:id="46"/>
      </w:r>
      <w:r>
        <w:rPr>
          <w:rtl/>
        </w:rPr>
        <w:t xml:space="preserve"> </w:t>
      </w:r>
      <w:r>
        <w:rPr>
          <w:rFonts w:hint="cs"/>
          <w:rtl/>
        </w:rPr>
        <w:t>הקמת ערי מקלט,</w:t>
      </w:r>
      <w:r>
        <w:rPr>
          <w:rStyle w:val="a5"/>
          <w:color w:val="000000"/>
          <w:rtl/>
        </w:rPr>
        <w:footnoteReference w:id="47"/>
      </w:r>
      <w:r>
        <w:rPr>
          <w:snapToGrid w:val="0"/>
          <w:rtl/>
        </w:rPr>
        <w:t xml:space="preserve"> </w:t>
      </w:r>
      <w:r>
        <w:rPr>
          <w:rFonts w:hint="cs"/>
          <w:snapToGrid w:val="0"/>
          <w:rtl/>
        </w:rPr>
        <w:t>מלחמת רשות.</w:t>
      </w:r>
      <w:r>
        <w:rPr>
          <w:rStyle w:val="a5"/>
          <w:color w:val="000000"/>
          <w:rtl/>
        </w:rPr>
        <w:footnoteReference w:id="48"/>
      </w:r>
      <w:r>
        <w:rPr>
          <w:rFonts w:hint="cs"/>
          <w:snapToGrid w:val="0"/>
          <w:rtl/>
        </w:rPr>
        <w:t xml:space="preserve"> בשני הקשרים אי קיום מצוות המוטלות על המנהיגות השלטונית מגביל ומצמצם את היכולת לקיים את חלקו של היחיד באותן המצוות: 1. מלחמת שבעה עממים ומלחמת עמלק. 2. יישוב ארץ ישראל. אלו שני עניינים מורכבים ונרחיב בהם מעט.</w:t>
      </w:r>
    </w:p>
    <w:p w:rsidR="00117152" w:rsidRDefault="00117152" w:rsidP="00117152">
      <w:pPr>
        <w:pStyle w:val="aa"/>
        <w:rPr>
          <w:rtl/>
        </w:rPr>
      </w:pPr>
      <w:r>
        <w:rPr>
          <w:rFonts w:hint="cs"/>
          <w:rtl/>
        </w:rPr>
        <w:t>1</w:t>
      </w:r>
      <w:r>
        <w:rPr>
          <w:rtl/>
        </w:rPr>
        <w:t>. מלחמת שבע</w:t>
      </w:r>
      <w:r>
        <w:rPr>
          <w:rFonts w:hint="cs"/>
          <w:rtl/>
        </w:rPr>
        <w:t>ה</w:t>
      </w:r>
      <w:r>
        <w:rPr>
          <w:rtl/>
        </w:rPr>
        <w:t xml:space="preserve"> עממים ו</w:t>
      </w:r>
      <w:r>
        <w:rPr>
          <w:rFonts w:hint="cs"/>
          <w:rtl/>
        </w:rPr>
        <w:t xml:space="preserve">מלחמת </w:t>
      </w:r>
      <w:r>
        <w:rPr>
          <w:rtl/>
        </w:rPr>
        <w:t xml:space="preserve">עמלק </w:t>
      </w:r>
    </w:p>
    <w:p w:rsidR="00117152" w:rsidRDefault="00117152" w:rsidP="00117152">
      <w:pPr>
        <w:pStyle w:val="ae"/>
        <w:rPr>
          <w:rtl/>
        </w:rPr>
      </w:pPr>
      <w:r>
        <w:rPr>
          <w:rtl/>
        </w:rPr>
        <w:t xml:space="preserve">מלבד החובה המוטלת על מלך </w:t>
      </w:r>
      <w:r>
        <w:rPr>
          <w:rFonts w:hint="cs"/>
          <w:rtl/>
        </w:rPr>
        <w:t xml:space="preserve">כמנהיג </w:t>
      </w:r>
      <w:r>
        <w:rPr>
          <w:rtl/>
        </w:rPr>
        <w:t>למחות את עמלק</w:t>
      </w:r>
      <w:r>
        <w:rPr>
          <w:rFonts w:hint="cs"/>
          <w:rtl/>
        </w:rPr>
        <w:t>,</w:t>
      </w:r>
      <w:r>
        <w:rPr>
          <w:rtl/>
        </w:rPr>
        <w:t xml:space="preserve"> יש גם חובה אישית להרוג מי מ</w:t>
      </w:r>
      <w:r>
        <w:rPr>
          <w:rFonts w:hint="cs"/>
          <w:rtl/>
        </w:rPr>
        <w:t>שבעה</w:t>
      </w:r>
      <w:r>
        <w:rPr>
          <w:rtl/>
        </w:rPr>
        <w:t xml:space="preserve"> עממים או מעמלק, ובלבד שלא יהיה סיכון לישראל. כך כותב בספר החינוך במצות מחית עמלק</w:t>
      </w:r>
      <w:r>
        <w:rPr>
          <w:rFonts w:hint="cs"/>
          <w:rtl/>
        </w:rPr>
        <w:t xml:space="preserve"> (מצוה תרד)</w:t>
      </w:r>
      <w:r>
        <w:rPr>
          <w:rtl/>
        </w:rPr>
        <w:t xml:space="preserve">: </w:t>
      </w:r>
    </w:p>
    <w:p w:rsidR="00117152" w:rsidRDefault="00117152" w:rsidP="00117152">
      <w:pPr>
        <w:pStyle w:val="ac"/>
        <w:spacing w:after="100"/>
        <w:rPr>
          <w:snapToGrid w:val="0"/>
          <w:rtl/>
        </w:rPr>
      </w:pPr>
      <w:r>
        <w:rPr>
          <w:snapToGrid w:val="0"/>
          <w:rtl/>
        </w:rPr>
        <w:t>וזאת מן המצוות המוטלות על הצבור כולן, וכענין שאמרו ז</w:t>
      </w:r>
      <w:r>
        <w:rPr>
          <w:rFonts w:hint="cs"/>
          <w:snapToGrid w:val="0"/>
          <w:rtl/>
        </w:rPr>
        <w:t>"</w:t>
      </w:r>
      <w:r>
        <w:rPr>
          <w:snapToGrid w:val="0"/>
          <w:rtl/>
        </w:rPr>
        <w:t>ל [סנהדרין כ ע"ב]</w:t>
      </w:r>
      <w:r>
        <w:rPr>
          <w:rFonts w:hint="cs"/>
          <w:snapToGrid w:val="0"/>
          <w:rtl/>
        </w:rPr>
        <w:t>...</w:t>
      </w:r>
      <w:r>
        <w:rPr>
          <w:snapToGrid w:val="0"/>
          <w:rtl/>
        </w:rPr>
        <w:t xml:space="preserve"> ובאמת כי גם על כל יחיד מישראל הזכרים מוטל החיוב להרגם ולאבדם מן העולם אם יש כח בידם בכל מקום ובכל זמן אם אולי ימצא אחד מכל זרעם. ועובר על זה</w:t>
      </w:r>
      <w:r>
        <w:rPr>
          <w:rFonts w:hint="cs"/>
          <w:snapToGrid w:val="0"/>
          <w:rtl/>
        </w:rPr>
        <w:t>,</w:t>
      </w:r>
      <w:r>
        <w:rPr>
          <w:snapToGrid w:val="0"/>
          <w:rtl/>
        </w:rPr>
        <w:t xml:space="preserve"> ובא לידו אחד מזרע עמלק ויש סיפק בידו להורגו ולא הרגו –</w:t>
      </w:r>
      <w:r>
        <w:rPr>
          <w:rFonts w:hint="cs"/>
          <w:snapToGrid w:val="0"/>
          <w:rtl/>
        </w:rPr>
        <w:t xml:space="preserve"> </w:t>
      </w:r>
      <w:r>
        <w:rPr>
          <w:snapToGrid w:val="0"/>
          <w:rtl/>
        </w:rPr>
        <w:t>ביטל עשה זה.</w:t>
      </w:r>
      <w:r>
        <w:rPr>
          <w:rStyle w:val="a5"/>
          <w:color w:val="000000"/>
          <w:rtl/>
        </w:rPr>
        <w:footnoteReference w:id="49"/>
      </w:r>
      <w:r>
        <w:rPr>
          <w:snapToGrid w:val="0"/>
          <w:rtl/>
        </w:rPr>
        <w:t xml:space="preserve"> </w:t>
      </w:r>
    </w:p>
    <w:p w:rsidR="00117152" w:rsidRDefault="00117152" w:rsidP="00117152">
      <w:pPr>
        <w:pStyle w:val="a6"/>
        <w:rPr>
          <w:snapToGrid w:val="0"/>
          <w:rtl/>
        </w:rPr>
      </w:pPr>
      <w:r>
        <w:rPr>
          <w:rFonts w:hint="cs"/>
          <w:snapToGrid w:val="0"/>
          <w:rtl/>
        </w:rPr>
        <w:t>ו</w:t>
      </w:r>
      <w:r>
        <w:rPr>
          <w:snapToGrid w:val="0"/>
          <w:rtl/>
        </w:rPr>
        <w:t xml:space="preserve">כך </w:t>
      </w:r>
      <w:r>
        <w:rPr>
          <w:rFonts w:hint="cs"/>
          <w:snapToGrid w:val="0"/>
          <w:rtl/>
        </w:rPr>
        <w:t xml:space="preserve">הוא </w:t>
      </w:r>
      <w:r>
        <w:rPr>
          <w:snapToGrid w:val="0"/>
          <w:rtl/>
        </w:rPr>
        <w:t>כ</w:t>
      </w:r>
      <w:r>
        <w:rPr>
          <w:rFonts w:hint="cs"/>
          <w:snapToGrid w:val="0"/>
          <w:rtl/>
        </w:rPr>
        <w:t>ו</w:t>
      </w:r>
      <w:r>
        <w:rPr>
          <w:snapToGrid w:val="0"/>
          <w:rtl/>
        </w:rPr>
        <w:t xml:space="preserve">תב </w:t>
      </w:r>
      <w:r>
        <w:rPr>
          <w:rFonts w:hint="cs"/>
          <w:snapToGrid w:val="0"/>
          <w:rtl/>
        </w:rPr>
        <w:t>גם</w:t>
      </w:r>
      <w:r>
        <w:rPr>
          <w:snapToGrid w:val="0"/>
          <w:rtl/>
        </w:rPr>
        <w:t xml:space="preserve"> במצות הריגת </w:t>
      </w:r>
      <w:r>
        <w:rPr>
          <w:rFonts w:hint="cs"/>
          <w:snapToGrid w:val="0"/>
          <w:rtl/>
        </w:rPr>
        <w:t>שבעה</w:t>
      </w:r>
      <w:r>
        <w:rPr>
          <w:snapToGrid w:val="0"/>
          <w:rtl/>
        </w:rPr>
        <w:t xml:space="preserve"> עממי</w:t>
      </w:r>
      <w:r>
        <w:rPr>
          <w:rFonts w:hint="cs"/>
          <w:snapToGrid w:val="0"/>
          <w:rtl/>
        </w:rPr>
        <w:t>ם (מצוה תכה)</w:t>
      </w:r>
      <w:r>
        <w:rPr>
          <w:snapToGrid w:val="0"/>
          <w:rtl/>
        </w:rPr>
        <w:t xml:space="preserve">: </w:t>
      </w:r>
    </w:p>
    <w:p w:rsidR="00117152" w:rsidRDefault="00117152" w:rsidP="00117152">
      <w:pPr>
        <w:pStyle w:val="ac"/>
        <w:spacing w:before="100" w:after="100"/>
        <w:rPr>
          <w:snapToGrid w:val="0"/>
          <w:rtl/>
        </w:rPr>
      </w:pPr>
      <w:r>
        <w:rPr>
          <w:snapToGrid w:val="0"/>
          <w:rtl/>
        </w:rPr>
        <w:t>ועובר על זה</w:t>
      </w:r>
      <w:r>
        <w:rPr>
          <w:rFonts w:hint="cs"/>
          <w:snapToGrid w:val="0"/>
          <w:rtl/>
        </w:rPr>
        <w:t>,</w:t>
      </w:r>
      <w:r>
        <w:rPr>
          <w:snapToGrid w:val="0"/>
          <w:rtl/>
        </w:rPr>
        <w:t xml:space="preserve"> ובא לידו אחד מהם ויכול להורגו מבלי שיסתכן בדבר ולא הרגו –</w:t>
      </w:r>
      <w:r>
        <w:rPr>
          <w:rFonts w:hint="cs"/>
          <w:snapToGrid w:val="0"/>
          <w:rtl/>
        </w:rPr>
        <w:t xml:space="preserve"> </w:t>
      </w:r>
      <w:r>
        <w:rPr>
          <w:snapToGrid w:val="0"/>
          <w:rtl/>
        </w:rPr>
        <w:t>ביטל עשה זה, מלבד שעבר על לאו שנאמר עליהם</w:t>
      </w:r>
      <w:r>
        <w:rPr>
          <w:rFonts w:hint="cs"/>
          <w:snapToGrid w:val="0"/>
          <w:rtl/>
        </w:rPr>
        <w:t>:</w:t>
      </w:r>
      <w:r>
        <w:rPr>
          <w:snapToGrid w:val="0"/>
          <w:rtl/>
        </w:rPr>
        <w:t xml:space="preserve"> </w:t>
      </w:r>
      <w:r>
        <w:rPr>
          <w:rFonts w:hint="cs"/>
          <w:snapToGrid w:val="0"/>
          <w:rtl/>
        </w:rPr>
        <w:t>"</w:t>
      </w:r>
      <w:r>
        <w:rPr>
          <w:snapToGrid w:val="0"/>
          <w:rtl/>
        </w:rPr>
        <w:t>לא תחיה כל נשמה</w:t>
      </w:r>
      <w:r>
        <w:rPr>
          <w:rFonts w:hint="cs"/>
          <w:snapToGrid w:val="0"/>
          <w:rtl/>
        </w:rPr>
        <w:t>" (</w:t>
      </w:r>
      <w:r>
        <w:rPr>
          <w:snapToGrid w:val="0"/>
          <w:rtl/>
        </w:rPr>
        <w:t>דברים כ, טז</w:t>
      </w:r>
      <w:r>
        <w:rPr>
          <w:rFonts w:hint="cs"/>
          <w:snapToGrid w:val="0"/>
          <w:rtl/>
        </w:rPr>
        <w:t>)</w:t>
      </w:r>
      <w:r>
        <w:rPr>
          <w:snapToGrid w:val="0"/>
          <w:rtl/>
        </w:rPr>
        <w:t>.</w:t>
      </w:r>
      <w:r>
        <w:rPr>
          <w:rStyle w:val="a5"/>
          <w:color w:val="000000"/>
          <w:rtl/>
        </w:rPr>
        <w:footnoteReference w:id="50"/>
      </w:r>
      <w:r>
        <w:rPr>
          <w:snapToGrid w:val="0"/>
          <w:rtl/>
        </w:rPr>
        <w:t xml:space="preserve"> </w:t>
      </w:r>
    </w:p>
    <w:p w:rsidR="00117152" w:rsidRDefault="00117152" w:rsidP="00117152">
      <w:pPr>
        <w:pStyle w:val="a6"/>
        <w:rPr>
          <w:spacing w:val="-2"/>
          <w:rtl/>
        </w:rPr>
      </w:pPr>
      <w:r>
        <w:rPr>
          <w:rFonts w:hint="cs"/>
          <w:spacing w:val="-2"/>
          <w:rtl/>
        </w:rPr>
        <w:t xml:space="preserve">יוצא אפוא, כי </w:t>
      </w:r>
      <w:r>
        <w:rPr>
          <w:spacing w:val="-2"/>
          <w:rtl/>
        </w:rPr>
        <w:t xml:space="preserve">הימנעות המלך </w:t>
      </w:r>
      <w:r>
        <w:rPr>
          <w:rFonts w:hint="cs"/>
          <w:spacing w:val="-2"/>
          <w:rtl/>
        </w:rPr>
        <w:t>מ</w:t>
      </w:r>
      <w:r>
        <w:rPr>
          <w:spacing w:val="-2"/>
          <w:rtl/>
        </w:rPr>
        <w:t>לה</w:t>
      </w:r>
      <w:r>
        <w:rPr>
          <w:rFonts w:hint="cs"/>
          <w:spacing w:val="-2"/>
          <w:rtl/>
        </w:rPr>
        <w:t>י</w:t>
      </w:r>
      <w:r>
        <w:rPr>
          <w:spacing w:val="-2"/>
          <w:rtl/>
        </w:rPr>
        <w:t xml:space="preserve">לחם </w:t>
      </w:r>
      <w:r>
        <w:rPr>
          <w:rFonts w:hint="cs"/>
          <w:spacing w:val="-2"/>
          <w:rtl/>
        </w:rPr>
        <w:t>ב</w:t>
      </w:r>
      <w:r>
        <w:rPr>
          <w:spacing w:val="-2"/>
          <w:rtl/>
        </w:rPr>
        <w:t xml:space="preserve">עמלק או </w:t>
      </w:r>
      <w:r>
        <w:rPr>
          <w:rFonts w:hint="cs"/>
          <w:spacing w:val="-2"/>
          <w:rtl/>
        </w:rPr>
        <w:t>בשבעה</w:t>
      </w:r>
      <w:r>
        <w:rPr>
          <w:spacing w:val="-2"/>
          <w:rtl/>
        </w:rPr>
        <w:t xml:space="preserve"> עממים, מגבילה את היכולת האישית הפרטית, ומאפשרת לקיים את המצוה רק כשאין סיכון אישי בדבר.</w:t>
      </w:r>
    </w:p>
    <w:p w:rsidR="00117152" w:rsidRDefault="00117152" w:rsidP="00117152">
      <w:pPr>
        <w:pStyle w:val="a6"/>
        <w:rPr>
          <w:rFonts w:hint="cs"/>
          <w:snapToGrid w:val="0"/>
          <w:rtl/>
        </w:rPr>
      </w:pPr>
      <w:r>
        <w:rPr>
          <w:rFonts w:hint="cs"/>
          <w:spacing w:val="-2"/>
          <w:rtl/>
        </w:rPr>
        <w:t>שמואל הנביא ציוה את שאול לקיים את מצות מחיית עמלק (שמואל א טו, א-ג).</w:t>
      </w:r>
      <w:r>
        <w:rPr>
          <w:rFonts w:hint="cs"/>
          <w:rtl/>
        </w:rPr>
        <w:t xml:space="preserve"> שאול לא קיים את דברי שמואל הנביא כפי שנצטוה, והוא נדחה מהמלוכה (שם כח)</w:t>
      </w:r>
      <w:r>
        <w:rPr>
          <w:rtl/>
        </w:rPr>
        <w:t xml:space="preserve"> מפני שביטל מצוה </w:t>
      </w:r>
      <w:r>
        <w:rPr>
          <w:rFonts w:hint="cs"/>
          <w:rtl/>
        </w:rPr>
        <w:t>שה</w:t>
      </w:r>
      <w:r>
        <w:rPr>
          <w:rtl/>
        </w:rPr>
        <w:t>מל</w:t>
      </w:r>
      <w:r>
        <w:rPr>
          <w:rFonts w:hint="cs"/>
          <w:rtl/>
        </w:rPr>
        <w:t>ך מופקד על קיומה</w:t>
      </w:r>
      <w:r>
        <w:rPr>
          <w:rtl/>
        </w:rPr>
        <w:t>.</w:t>
      </w:r>
      <w:r>
        <w:rPr>
          <w:rStyle w:val="a5"/>
          <w:rtl/>
        </w:rPr>
        <w:footnoteReference w:id="51"/>
      </w:r>
      <w:r>
        <w:rPr>
          <w:rtl/>
        </w:rPr>
        <w:t xml:space="preserve"> </w:t>
      </w:r>
    </w:p>
    <w:p w:rsidR="00117152" w:rsidRDefault="00117152" w:rsidP="00117152">
      <w:pPr>
        <w:pStyle w:val="a6"/>
        <w:rPr>
          <w:rFonts w:hint="cs"/>
          <w:rtl/>
        </w:rPr>
      </w:pPr>
      <w:r>
        <w:rPr>
          <w:spacing w:val="-2"/>
          <w:rtl/>
        </w:rPr>
        <w:t>מדבריו של שמואל הנביא ניתן ללמוד, שאם המלך א</w:t>
      </w:r>
      <w:r>
        <w:rPr>
          <w:rFonts w:hint="cs"/>
          <w:spacing w:val="-2"/>
          <w:rtl/>
        </w:rPr>
        <w:t>ינו</w:t>
      </w:r>
      <w:r>
        <w:rPr>
          <w:spacing w:val="-2"/>
          <w:rtl/>
        </w:rPr>
        <w:t xml:space="preserve"> מעונ</w:t>
      </w:r>
      <w:r>
        <w:rPr>
          <w:rFonts w:hint="cs"/>
          <w:spacing w:val="-2"/>
          <w:rtl/>
        </w:rPr>
        <w:t>י</w:t>
      </w:r>
      <w:r>
        <w:rPr>
          <w:spacing w:val="-2"/>
          <w:rtl/>
        </w:rPr>
        <w:t>ין לקיים את מצ</w:t>
      </w:r>
      <w:r>
        <w:rPr>
          <w:rFonts w:hint="cs"/>
          <w:spacing w:val="-2"/>
          <w:rtl/>
        </w:rPr>
        <w:t>ו</w:t>
      </w:r>
      <w:r>
        <w:rPr>
          <w:spacing w:val="-2"/>
          <w:rtl/>
        </w:rPr>
        <w:t>ות</w:t>
      </w:r>
      <w:r>
        <w:rPr>
          <w:rtl/>
        </w:rPr>
        <w:t xml:space="preserve"> ה' המוטלות עליו כמלך, הדרך היא להדיחו, ולמנות מישהו אחר</w:t>
      </w:r>
      <w:r>
        <w:rPr>
          <w:rFonts w:hint="cs"/>
          <w:rtl/>
        </w:rPr>
        <w:t xml:space="preserve"> </w:t>
      </w:r>
      <w:r>
        <w:rPr>
          <w:rtl/>
        </w:rPr>
        <w:t>–</w:t>
      </w:r>
      <w:r>
        <w:rPr>
          <w:rFonts w:hint="cs"/>
          <w:rtl/>
        </w:rPr>
        <w:t xml:space="preserve"> בהסכמת העם</w:t>
      </w:r>
      <w:r>
        <w:rPr>
          <w:rtl/>
        </w:rPr>
        <w:t>.</w:t>
      </w:r>
      <w:r>
        <w:rPr>
          <w:rStyle w:val="a5"/>
          <w:color w:val="000000"/>
          <w:rtl/>
        </w:rPr>
        <w:footnoteReference w:id="52"/>
      </w:r>
      <w:r>
        <w:rPr>
          <w:rtl/>
        </w:rPr>
        <w:t xml:space="preserve"> </w:t>
      </w:r>
    </w:p>
    <w:p w:rsidR="00117152" w:rsidRDefault="00117152" w:rsidP="00117152">
      <w:pPr>
        <w:pStyle w:val="aa"/>
        <w:spacing w:before="220" w:after="100"/>
        <w:rPr>
          <w:rFonts w:hint="cs"/>
          <w:rtl/>
        </w:rPr>
      </w:pPr>
      <w:r>
        <w:rPr>
          <w:rFonts w:hint="cs"/>
          <w:rtl/>
        </w:rPr>
        <w:lastRenderedPageBreak/>
        <w:t>2</w:t>
      </w:r>
      <w:r>
        <w:rPr>
          <w:rtl/>
        </w:rPr>
        <w:t>. כיבוש ארץ ישראל</w:t>
      </w:r>
      <w:r>
        <w:rPr>
          <w:rFonts w:hint="cs"/>
          <w:rtl/>
        </w:rPr>
        <w:t xml:space="preserve"> ויישובה</w:t>
      </w:r>
    </w:p>
    <w:p w:rsidR="00117152" w:rsidRDefault="00117152" w:rsidP="00117152">
      <w:pPr>
        <w:pStyle w:val="ae"/>
        <w:rPr>
          <w:rFonts w:hint="cs"/>
          <w:rtl/>
        </w:rPr>
      </w:pPr>
      <w:r>
        <w:rPr>
          <w:rFonts w:hint="cs"/>
          <w:rtl/>
        </w:rPr>
        <w:t>מצות יישוב ארץ ישראל היא החלת ריבונות שלטונית יהודית על ארץ ישראל. אלא שבהגדרת המצוה יש גם רכיב אישי המוטל על כל יהודי גם כשאין ריבונות.</w:t>
      </w:r>
      <w:r>
        <w:rPr>
          <w:rStyle w:val="a5"/>
          <w:color w:val="000000"/>
          <w:rtl/>
        </w:rPr>
        <w:footnoteReference w:id="53"/>
      </w:r>
    </w:p>
    <w:p w:rsidR="00117152" w:rsidRDefault="00117152" w:rsidP="00117152">
      <w:pPr>
        <w:pStyle w:val="a6"/>
        <w:rPr>
          <w:rtl/>
        </w:rPr>
      </w:pPr>
      <w:r>
        <w:rPr>
          <w:rFonts w:hint="cs"/>
          <w:rtl/>
        </w:rPr>
        <w:t xml:space="preserve">כך </w:t>
      </w:r>
      <w:r>
        <w:rPr>
          <w:rtl/>
        </w:rPr>
        <w:t>הגדיר הרמב"ן ב</w:t>
      </w:r>
      <w:r>
        <w:rPr>
          <w:rFonts w:hint="cs"/>
          <w:rtl/>
        </w:rPr>
        <w:t>השגותיו ל</w:t>
      </w:r>
      <w:r>
        <w:rPr>
          <w:rtl/>
        </w:rPr>
        <w:t>ספר המצוות</w:t>
      </w:r>
      <w:r>
        <w:rPr>
          <w:rFonts w:hint="cs"/>
          <w:rtl/>
        </w:rPr>
        <w:t>, שכחת העשין</w:t>
      </w:r>
      <w:r>
        <w:rPr>
          <w:rtl/>
        </w:rPr>
        <w:t xml:space="preserve"> ד:</w:t>
      </w:r>
    </w:p>
    <w:p w:rsidR="00117152" w:rsidRDefault="00117152" w:rsidP="00117152">
      <w:pPr>
        <w:pStyle w:val="ac"/>
        <w:rPr>
          <w:snapToGrid w:val="0"/>
          <w:rtl/>
        </w:rPr>
      </w:pPr>
      <w:r>
        <w:rPr>
          <w:snapToGrid w:val="0"/>
          <w:rtl/>
        </w:rPr>
        <w:t xml:space="preserve">שנצטוינו לרשת הארץ אשר נתן האל יתברך ויתעלה לאבותינו לאברהם ליצחק וליעקב ולא נעזבה ביד זולתינו מן האומות או לשממה. </w:t>
      </w:r>
      <w:r>
        <w:rPr>
          <w:rFonts w:hint="cs"/>
          <w:snapToGrid w:val="0"/>
          <w:rtl/>
        </w:rPr>
        <w:t>...</w:t>
      </w:r>
      <w:r>
        <w:rPr>
          <w:snapToGrid w:val="0"/>
          <w:rtl/>
        </w:rPr>
        <w:t xml:space="preserve">ופרט אותה להם במצוה זו כולה בגבוליה ומצריה. </w:t>
      </w:r>
    </w:p>
    <w:p w:rsidR="00117152" w:rsidRDefault="00117152" w:rsidP="00117152">
      <w:pPr>
        <w:pStyle w:val="a6"/>
        <w:rPr>
          <w:rFonts w:hint="cs"/>
          <w:rtl/>
        </w:rPr>
      </w:pPr>
      <w:r>
        <w:rPr>
          <w:rtl/>
        </w:rPr>
        <w:t>הורשת הארץ ע</w:t>
      </w:r>
      <w:r>
        <w:rPr>
          <w:rFonts w:hint="cs"/>
          <w:rtl/>
        </w:rPr>
        <w:t xml:space="preserve">ל </w:t>
      </w:r>
      <w:r>
        <w:rPr>
          <w:rtl/>
        </w:rPr>
        <w:t>פ</w:t>
      </w:r>
      <w:r>
        <w:rPr>
          <w:rFonts w:hint="cs"/>
          <w:rtl/>
        </w:rPr>
        <w:t>י</w:t>
      </w:r>
      <w:r>
        <w:rPr>
          <w:rtl/>
        </w:rPr>
        <w:t xml:space="preserve"> הגבולות שקבעה </w:t>
      </w:r>
      <w:r>
        <w:rPr>
          <w:rFonts w:hint="cs"/>
          <w:rtl/>
        </w:rPr>
        <w:t>ה</w:t>
      </w:r>
      <w:r>
        <w:rPr>
          <w:rtl/>
        </w:rPr>
        <w:t>תורה</w:t>
      </w:r>
      <w:r>
        <w:rPr>
          <w:rFonts w:hint="cs"/>
          <w:rtl/>
        </w:rPr>
        <w:t xml:space="preserve"> מופקדת </w:t>
      </w:r>
      <w:r>
        <w:rPr>
          <w:rtl/>
        </w:rPr>
        <w:t xml:space="preserve">בידי המלך או </w:t>
      </w:r>
      <w:r>
        <w:rPr>
          <w:rFonts w:hint="cs"/>
          <w:rtl/>
        </w:rPr>
        <w:t xml:space="preserve">בידי </w:t>
      </w:r>
      <w:r>
        <w:rPr>
          <w:rtl/>
        </w:rPr>
        <w:t>כל מנהיגות לאומית אחרת בארץ ישראל. הרמב"ן</w:t>
      </w:r>
      <w:r>
        <w:rPr>
          <w:rFonts w:hint="cs"/>
          <w:rtl/>
        </w:rPr>
        <w:t xml:space="preserve"> הדגיש</w:t>
      </w:r>
      <w:r>
        <w:rPr>
          <w:rtl/>
        </w:rPr>
        <w:t xml:space="preserve">: "ולא נעזבנה ביד זולתנו </w:t>
      </w:r>
      <w:r>
        <w:rPr>
          <w:b/>
          <w:bCs/>
          <w:rtl/>
        </w:rPr>
        <w:t>מן האומות</w:t>
      </w:r>
      <w:r>
        <w:rPr>
          <w:rtl/>
        </w:rPr>
        <w:t xml:space="preserve">", ולא </w:t>
      </w:r>
      <w:r>
        <w:rPr>
          <w:rFonts w:hint="cs"/>
          <w:rtl/>
        </w:rPr>
        <w:t>כתב בלשון סתמית: "</w:t>
      </w:r>
      <w:r>
        <w:rPr>
          <w:rtl/>
        </w:rPr>
        <w:t>מן הגוים</w:t>
      </w:r>
      <w:r>
        <w:rPr>
          <w:rFonts w:hint="cs"/>
          <w:rtl/>
        </w:rPr>
        <w:t>"</w:t>
      </w:r>
      <w:r>
        <w:rPr>
          <w:rtl/>
        </w:rPr>
        <w:t xml:space="preserve"> או כיו"ב</w:t>
      </w:r>
      <w:r>
        <w:rPr>
          <w:rFonts w:hint="cs"/>
          <w:rtl/>
        </w:rPr>
        <w:t>.</w:t>
      </w:r>
      <w:r>
        <w:rPr>
          <w:rtl/>
        </w:rPr>
        <w:t xml:space="preserve"> </w:t>
      </w:r>
      <w:r>
        <w:rPr>
          <w:rFonts w:hint="cs"/>
          <w:rtl/>
        </w:rPr>
        <w:t xml:space="preserve">הדגשה זו </w:t>
      </w:r>
      <w:r>
        <w:rPr>
          <w:rtl/>
        </w:rPr>
        <w:t xml:space="preserve">באה לומר שהמצוה היא </w:t>
      </w:r>
      <w:r>
        <w:rPr>
          <w:b/>
          <w:bCs/>
          <w:rtl/>
        </w:rPr>
        <w:t>שאנו כאומה</w:t>
      </w:r>
      <w:r>
        <w:rPr>
          <w:rtl/>
        </w:rPr>
        <w:t xml:space="preserve"> נהיה היושבים בארץ </w:t>
      </w:r>
      <w:r>
        <w:rPr>
          <w:rFonts w:hint="cs"/>
          <w:rtl/>
        </w:rPr>
        <w:t>"בגבוליה ומצריה",</w:t>
      </w:r>
      <w:r>
        <w:rPr>
          <w:rtl/>
        </w:rPr>
        <w:t xml:space="preserve"> ולא אומות אחרות.</w:t>
      </w:r>
      <w:r>
        <w:rPr>
          <w:rFonts w:hint="cs"/>
          <w:rtl/>
        </w:rPr>
        <w:t xml:space="preserve"> </w:t>
      </w:r>
      <w:r>
        <w:rPr>
          <w:color w:val="000000"/>
          <w:rtl/>
        </w:rPr>
        <w:t xml:space="preserve">גם על מנת להתחייב בחלק מהמצוות התלויות בארץ, יש צורך בריבונות של מלך או מנהיג אחר </w:t>
      </w:r>
      <w:r>
        <w:rPr>
          <w:rFonts w:hint="cs"/>
          <w:color w:val="000000"/>
          <w:rtl/>
        </w:rPr>
        <w:t>(רמב</w:t>
      </w:r>
      <w:r>
        <w:rPr>
          <w:snapToGrid w:val="0"/>
          <w:color w:val="000000"/>
          <w:rtl/>
        </w:rPr>
        <w:t>"ם הל' תרומות א, ב</w:t>
      </w:r>
      <w:r>
        <w:rPr>
          <w:rFonts w:hint="cs"/>
          <w:snapToGrid w:val="0"/>
          <w:color w:val="000000"/>
          <w:rtl/>
        </w:rPr>
        <w:t xml:space="preserve">). </w:t>
      </w:r>
      <w:r>
        <w:rPr>
          <w:rtl/>
        </w:rPr>
        <w:t>לא ניתן להחיל ריבונות שלא ע</w:t>
      </w:r>
      <w:r>
        <w:rPr>
          <w:rFonts w:hint="cs"/>
          <w:rtl/>
        </w:rPr>
        <w:t>ל יד</w:t>
      </w:r>
      <w:r>
        <w:rPr>
          <w:rtl/>
        </w:rPr>
        <w:t>י מנהיגות ציבורית לאומית. יחידים או אף שבט שלם מעם ישראל אינם יכולים להחיל ריבונות</w:t>
      </w:r>
      <w:r>
        <w:rPr>
          <w:rFonts w:hint="cs"/>
          <w:rtl/>
        </w:rPr>
        <w:t xml:space="preserve"> (רמב"ם שם)</w:t>
      </w:r>
      <w:r>
        <w:rPr>
          <w:rtl/>
        </w:rPr>
        <w:t xml:space="preserve">. </w:t>
      </w:r>
      <w:r>
        <w:rPr>
          <w:rFonts w:hint="cs"/>
          <w:rtl/>
        </w:rPr>
        <w:t xml:space="preserve">אם מנהיגות שלטונית מחילה את ריבונותה על חלקים מארץ ישראל, ועל חלקים אחרים ממנה היא אינה מחילה זאת בזמן שיש ביכולתה לעשות כן, הרי שיש בזה ביטול מצוה, מאחר שהמצוה היא להחיל את הריבונות על כל הארץ. יחיד או אף יחידים רבים, אינם יכולים למלא במקום המנהיגות את המצוה הזו. </w:t>
      </w:r>
    </w:p>
    <w:p w:rsidR="00117152" w:rsidRDefault="00117152" w:rsidP="00117152">
      <w:pPr>
        <w:pStyle w:val="a6"/>
        <w:rPr>
          <w:rFonts w:hint="cs"/>
          <w:rtl/>
        </w:rPr>
      </w:pPr>
      <w:r>
        <w:rPr>
          <w:rFonts w:hint="cs"/>
          <w:rtl/>
        </w:rPr>
        <w:t>ה</w:t>
      </w:r>
      <w:r>
        <w:rPr>
          <w:rtl/>
        </w:rPr>
        <w:t>רכיב השני</w:t>
      </w:r>
      <w:r>
        <w:rPr>
          <w:rFonts w:hint="cs"/>
          <w:rtl/>
        </w:rPr>
        <w:t xml:space="preserve"> של מצות יישוב ארץ ישראל הוא</w:t>
      </w:r>
      <w:r>
        <w:rPr>
          <w:rtl/>
        </w:rPr>
        <w:t xml:space="preserve"> </w:t>
      </w:r>
      <w:r>
        <w:rPr>
          <w:rFonts w:hint="cs"/>
          <w:rtl/>
        </w:rPr>
        <w:t>להפריח את השממה, לבנות את הארץ ולפתחה. קיום רכיב זה הוא גם בידי היחיד בכל הדורות: "היא מצות עשה לדורות מתחייב כל יחיד ממנו ואפילו בזמן גלות" (רמב"ן שם). מסמכות מנהיגות להחליט על סדרי הישיבה בארץ (קביעת תוכניות מתאר, הפקעת קרקעות,</w:t>
      </w:r>
      <w:r>
        <w:rPr>
          <w:rStyle w:val="a5"/>
          <w:snapToGrid w:val="0"/>
          <w:color w:val="000000"/>
          <w:rtl/>
        </w:rPr>
        <w:footnoteReference w:id="54"/>
      </w:r>
      <w:r>
        <w:rPr>
          <w:rFonts w:hint="cs"/>
          <w:rtl/>
        </w:rPr>
        <w:t xml:space="preserve"> וכד'), </w:t>
      </w:r>
      <w:r>
        <w:rPr>
          <w:rtl/>
        </w:rPr>
        <w:t>להחליט על מקום מסוים כ</w:t>
      </w:r>
      <w:r>
        <w:rPr>
          <w:rFonts w:hint="cs"/>
          <w:rtl/>
        </w:rPr>
        <w:t>"</w:t>
      </w:r>
      <w:r>
        <w:rPr>
          <w:rtl/>
        </w:rPr>
        <w:t>שטח צבאי סגור</w:t>
      </w:r>
      <w:r>
        <w:rPr>
          <w:rFonts w:hint="cs"/>
          <w:rtl/>
        </w:rPr>
        <w:t>"</w:t>
      </w:r>
      <w:r>
        <w:rPr>
          <w:rtl/>
        </w:rPr>
        <w:t xml:space="preserve"> ו</w:t>
      </w:r>
      <w:r>
        <w:rPr>
          <w:rFonts w:hint="cs"/>
          <w:rtl/>
        </w:rPr>
        <w:t xml:space="preserve">לא </w:t>
      </w:r>
      <w:r>
        <w:rPr>
          <w:rtl/>
        </w:rPr>
        <w:t>לאפשר לאף אדם לה</w:t>
      </w:r>
      <w:r>
        <w:rPr>
          <w:rFonts w:hint="cs"/>
          <w:rtl/>
        </w:rPr>
        <w:t>י</w:t>
      </w:r>
      <w:r>
        <w:rPr>
          <w:rtl/>
        </w:rPr>
        <w:t xml:space="preserve">כנס לשם, </w:t>
      </w:r>
      <w:r>
        <w:rPr>
          <w:rFonts w:hint="cs"/>
          <w:rtl/>
        </w:rPr>
        <w:t xml:space="preserve">וכן להגביל אדם במקום מגורים בארץ (צו איסור כניסה למקום מסוים, צו הרחקה מהבית בשל סכסוך משפחתי וכד') </w:t>
      </w:r>
      <w:r>
        <w:rPr>
          <w:rtl/>
        </w:rPr>
        <w:t>–</w:t>
      </w:r>
      <w:r>
        <w:rPr>
          <w:rFonts w:hint="cs"/>
          <w:rtl/>
        </w:rPr>
        <w:t xml:space="preserve"> </w:t>
      </w:r>
      <w:r>
        <w:rPr>
          <w:rtl/>
        </w:rPr>
        <w:t xml:space="preserve">אך </w:t>
      </w:r>
      <w:r>
        <w:rPr>
          <w:rFonts w:hint="cs"/>
          <w:rtl/>
        </w:rPr>
        <w:t xml:space="preserve">כל זה צריך להתאים למגמה הכללית להתיישב בכל רחבי ארץ ישראל. </w:t>
      </w:r>
      <w:r>
        <w:rPr>
          <w:rtl/>
        </w:rPr>
        <w:t>מנהיגות שלטונית איננ</w:t>
      </w:r>
      <w:r>
        <w:rPr>
          <w:rFonts w:hint="cs"/>
          <w:rtl/>
        </w:rPr>
        <w:t>ה</w:t>
      </w:r>
      <w:r>
        <w:rPr>
          <w:rtl/>
        </w:rPr>
        <w:t xml:space="preserve"> יכול</w:t>
      </w:r>
      <w:r>
        <w:rPr>
          <w:rFonts w:hint="cs"/>
          <w:rtl/>
        </w:rPr>
        <w:t>ה</w:t>
      </w:r>
      <w:r>
        <w:rPr>
          <w:rtl/>
        </w:rPr>
        <w:t xml:space="preserve"> </w:t>
      </w:r>
      <w:r>
        <w:rPr>
          <w:rFonts w:hint="cs"/>
          <w:rtl/>
        </w:rPr>
        <w:t>לגזור על יהודי</w:t>
      </w:r>
      <w:r>
        <w:rPr>
          <w:rtl/>
        </w:rPr>
        <w:br/>
      </w:r>
      <w:r>
        <w:rPr>
          <w:rFonts w:hint="cs"/>
          <w:rtl/>
        </w:rPr>
        <w:t xml:space="preserve"> </w:t>
      </w:r>
    </w:p>
    <w:p w:rsidR="00117152" w:rsidRDefault="00117152" w:rsidP="00117152">
      <w:pPr>
        <w:pStyle w:val="a6"/>
        <w:ind w:firstLine="0"/>
        <w:rPr>
          <w:rFonts w:hint="cs"/>
          <w:rtl/>
        </w:rPr>
      </w:pPr>
      <w:r>
        <w:rPr>
          <w:rFonts w:hint="cs"/>
          <w:rtl/>
        </w:rPr>
        <w:t>שלא לגור כלל בארץ ישראל או לגרשו מהארץ סתם, או להימנע מיישוב הארץ על פי הגבולות שקבעה תורה</w:t>
      </w:r>
      <w:r>
        <w:rPr>
          <w:rtl/>
        </w:rPr>
        <w:t>.</w:t>
      </w:r>
      <w:r>
        <w:rPr>
          <w:rStyle w:val="a5"/>
          <w:snapToGrid w:val="0"/>
          <w:color w:val="000000"/>
          <w:rtl/>
        </w:rPr>
        <w:footnoteReference w:id="55"/>
      </w:r>
      <w:r>
        <w:rPr>
          <w:rFonts w:hint="cs"/>
          <w:rtl/>
        </w:rPr>
        <w:t xml:space="preserve"> </w:t>
      </w:r>
    </w:p>
    <w:p w:rsidR="00117152" w:rsidRDefault="00117152" w:rsidP="00117152">
      <w:pPr>
        <w:pStyle w:val="a6"/>
        <w:rPr>
          <w:rFonts w:hint="cs"/>
          <w:rtl/>
        </w:rPr>
      </w:pPr>
      <w:r>
        <w:rPr>
          <w:rFonts w:hint="cs"/>
          <w:spacing w:val="-2"/>
          <w:rtl/>
        </w:rPr>
        <w:t xml:space="preserve"> אם מנהיגות שלטונית מחיל</w:t>
      </w:r>
      <w:r>
        <w:rPr>
          <w:spacing w:val="-2"/>
          <w:rtl/>
        </w:rPr>
        <w:t>ה</w:t>
      </w:r>
      <w:r>
        <w:rPr>
          <w:rFonts w:hint="cs"/>
          <w:spacing w:val="-2"/>
          <w:rtl/>
        </w:rPr>
        <w:t xml:space="preserve"> את ריבונות</w:t>
      </w:r>
      <w:r>
        <w:rPr>
          <w:spacing w:val="-2"/>
          <w:rtl/>
        </w:rPr>
        <w:t>ה</w:t>
      </w:r>
      <w:r>
        <w:rPr>
          <w:rFonts w:hint="cs"/>
          <w:spacing w:val="-2"/>
          <w:rtl/>
        </w:rPr>
        <w:t xml:space="preserve"> על חלקים מארץ ישראל אך </w:t>
      </w:r>
      <w:r>
        <w:rPr>
          <w:spacing w:val="-2"/>
          <w:rtl/>
        </w:rPr>
        <w:t>מ</w:t>
      </w:r>
      <w:r>
        <w:rPr>
          <w:rFonts w:hint="cs"/>
          <w:spacing w:val="-2"/>
          <w:rtl/>
        </w:rPr>
        <w:t>סלק</w:t>
      </w:r>
      <w:r>
        <w:rPr>
          <w:spacing w:val="-2"/>
          <w:rtl/>
        </w:rPr>
        <w:t>ת</w:t>
      </w:r>
      <w:r>
        <w:rPr>
          <w:rFonts w:hint="cs"/>
          <w:spacing w:val="-2"/>
          <w:rtl/>
        </w:rPr>
        <w:t xml:space="preserve"> </w:t>
      </w:r>
      <w:r>
        <w:rPr>
          <w:rFonts w:hint="cs"/>
          <w:rtl/>
        </w:rPr>
        <w:t xml:space="preserve">את </w:t>
      </w:r>
      <w:r>
        <w:rPr>
          <w:rtl/>
        </w:rPr>
        <w:t>ה</w:t>
      </w:r>
      <w:r>
        <w:rPr>
          <w:rFonts w:hint="cs"/>
          <w:rtl/>
        </w:rPr>
        <w:t xml:space="preserve">ריבונות מחלקים אחרים, ויהודים ממשיכים לגור ולפתח את אותם מקומות תחת ריבונות זרה, פחתה </w:t>
      </w:r>
      <w:r>
        <w:rPr>
          <w:rFonts w:hint="cs"/>
          <w:rtl/>
        </w:rPr>
        <w:lastRenderedPageBreak/>
        <w:t>אצלם איכות מצות יישוב ארץ ישראל מאחר שהם מקיימים אותה כמו בזמן הגלות, כשגויים היו ריבוניים על כל הארץ, בו בזמן שיש ביכולתם לגור במקומות אחרים בארץ ישראל תחת ריבונות מנהיגות שלטונית</w:t>
      </w:r>
      <w:r>
        <w:rPr>
          <w:rtl/>
        </w:rPr>
        <w:t xml:space="preserve"> ישר</w:t>
      </w:r>
      <w:r>
        <w:rPr>
          <w:rFonts w:hint="cs"/>
          <w:rtl/>
        </w:rPr>
        <w:t>אל</w:t>
      </w:r>
      <w:r>
        <w:rPr>
          <w:rtl/>
        </w:rPr>
        <w:t>ית</w:t>
      </w:r>
      <w:r>
        <w:rPr>
          <w:rFonts w:hint="cs"/>
          <w:rtl/>
        </w:rPr>
        <w:t>. כאמור, המנהיגות שלטונית ביטלה בכך את המצוה המוטלת עליה להחיל</w:t>
      </w:r>
      <w:r>
        <w:rPr>
          <w:rFonts w:hint="cs"/>
          <w:spacing w:val="-2"/>
          <w:rtl/>
        </w:rPr>
        <w:t xml:space="preserve"> ריבונות, אך הפרטים אינם יכולים למלא זאת במקומו, וממילא איכות מצותם ירדה.</w:t>
      </w:r>
      <w:r>
        <w:rPr>
          <w:rStyle w:val="a5"/>
          <w:color w:val="000000"/>
          <w:rtl/>
        </w:rPr>
        <w:footnoteReference w:id="56"/>
      </w:r>
    </w:p>
    <w:p w:rsidR="00117152" w:rsidRDefault="00117152" w:rsidP="00117152">
      <w:pPr>
        <w:pStyle w:val="ab"/>
        <w:rPr>
          <w:rtl/>
        </w:rPr>
      </w:pPr>
      <w:r>
        <w:rPr>
          <w:rFonts w:hint="cs"/>
          <w:rtl/>
        </w:rPr>
        <w:t xml:space="preserve">ד. </w:t>
      </w:r>
      <w:r>
        <w:rPr>
          <w:rtl/>
        </w:rPr>
        <w:t>כשמנהיגות שלטונית כופה לבטל מצוה או לעבור עב</w:t>
      </w:r>
      <w:r>
        <w:rPr>
          <w:rFonts w:hint="cs"/>
          <w:rtl/>
        </w:rPr>
        <w:t>ֵ</w:t>
      </w:r>
      <w:r>
        <w:rPr>
          <w:rtl/>
        </w:rPr>
        <w:t>רה</w:t>
      </w:r>
    </w:p>
    <w:p w:rsidR="00117152" w:rsidRDefault="00117152" w:rsidP="00117152">
      <w:pPr>
        <w:pStyle w:val="ae"/>
        <w:rPr>
          <w:rFonts w:hint="cs"/>
          <w:snapToGrid w:val="0"/>
          <w:rtl/>
        </w:rPr>
      </w:pPr>
      <w:r>
        <w:rPr>
          <w:rFonts w:hint="cs"/>
          <w:spacing w:val="-2"/>
          <w:rtl/>
        </w:rPr>
        <w:t xml:space="preserve">כיצד </w:t>
      </w:r>
      <w:r>
        <w:rPr>
          <w:spacing w:val="-2"/>
          <w:rtl/>
        </w:rPr>
        <w:t xml:space="preserve">על עם ישראל </w:t>
      </w:r>
      <w:r>
        <w:rPr>
          <w:rFonts w:hint="cs"/>
          <w:spacing w:val="-2"/>
          <w:rtl/>
        </w:rPr>
        <w:t>לנהוג כשמנהיגות שלטונית</w:t>
      </w:r>
      <w:r>
        <w:rPr>
          <w:spacing w:val="-2"/>
          <w:rtl/>
        </w:rPr>
        <w:t>,</w:t>
      </w:r>
      <w:r>
        <w:rPr>
          <w:rFonts w:hint="cs"/>
          <w:spacing w:val="-2"/>
          <w:rtl/>
        </w:rPr>
        <w:t xml:space="preserve"> </w:t>
      </w:r>
      <w:r>
        <w:rPr>
          <w:spacing w:val="-2"/>
          <w:rtl/>
        </w:rPr>
        <w:t>לא רק ש</w:t>
      </w:r>
      <w:r>
        <w:rPr>
          <w:rFonts w:hint="cs"/>
          <w:spacing w:val="-2"/>
          <w:rtl/>
        </w:rPr>
        <w:t>אינ</w:t>
      </w:r>
      <w:r>
        <w:rPr>
          <w:spacing w:val="-2"/>
          <w:rtl/>
        </w:rPr>
        <w:t>נ</w:t>
      </w:r>
      <w:r>
        <w:rPr>
          <w:rFonts w:hint="cs"/>
          <w:spacing w:val="-2"/>
          <w:rtl/>
        </w:rPr>
        <w:t>ה מקיימת את המ</w:t>
      </w:r>
      <w:r>
        <w:rPr>
          <w:spacing w:val="-2"/>
          <w:rtl/>
        </w:rPr>
        <w:t>צוות הציבוריות המוטלות</w:t>
      </w:r>
      <w:r>
        <w:rPr>
          <w:rFonts w:hint="cs"/>
          <w:spacing w:val="-2"/>
          <w:rtl/>
        </w:rPr>
        <w:t xml:space="preserve"> עליה,</w:t>
      </w:r>
      <w:r>
        <w:rPr>
          <w:spacing w:val="-2"/>
          <w:rtl/>
        </w:rPr>
        <w:t xml:space="preserve"> אלא אף כופה את עם ישראל שלא לקיים את אותם רכיבים מהמצוות הללו בהם מחויבים גם הפרטים? </w:t>
      </w:r>
      <w:r>
        <w:rPr>
          <w:rFonts w:hint="cs"/>
          <w:snapToGrid w:val="0"/>
          <w:spacing w:val="-2"/>
          <w:rtl/>
        </w:rPr>
        <w:t>האם ההוראה שלא לשמוע לצו המבטל מצוה, תקפה גם כאשר המחיר הוא למסור את הנפש? השאלה נראית לא מעשית, מאחר ש</w:t>
      </w:r>
      <w:r>
        <w:rPr>
          <w:snapToGrid w:val="0"/>
          <w:spacing w:val="-2"/>
          <w:rtl/>
        </w:rPr>
        <w:t>כיום אין מטילים במדינת ישראל עונשי מו</w:t>
      </w:r>
      <w:r>
        <w:rPr>
          <w:rFonts w:hint="cs"/>
          <w:snapToGrid w:val="0"/>
          <w:spacing w:val="-2"/>
          <w:rtl/>
        </w:rPr>
        <w:t>ו</w:t>
      </w:r>
      <w:r>
        <w:rPr>
          <w:snapToGrid w:val="0"/>
          <w:spacing w:val="-2"/>
          <w:rtl/>
        </w:rPr>
        <w:t>ת</w:t>
      </w:r>
      <w:r>
        <w:rPr>
          <w:rFonts w:hint="cs"/>
          <w:snapToGrid w:val="0"/>
          <w:spacing w:val="-2"/>
          <w:rtl/>
        </w:rPr>
        <w:t xml:space="preserve">. אכן מקורות ההלכות בהן נעסוק דנים במקרה שבו גוי (מלך או בעל סמכות אחר) גוזר גזרה להעביר על דת, וקשה לעלות על הדעת שבמדינת ישראל יענישו אדם שקיים מצוה או שלא רצה לעבור עברה בעונש כזה חמור. גם אם אדם סירב לבצע חוק או פקודה הנוגדת מצוה או הלכה, עונשיו החמורים ביותר עלולים להיות מאסר או קנס וכד'. </w:t>
      </w:r>
      <w:r>
        <w:rPr>
          <w:snapToGrid w:val="0"/>
          <w:spacing w:val="-2"/>
          <w:rtl/>
        </w:rPr>
        <w:t>א</w:t>
      </w:r>
      <w:r>
        <w:rPr>
          <w:rFonts w:hint="cs"/>
          <w:snapToGrid w:val="0"/>
          <w:spacing w:val="-2"/>
          <w:rtl/>
        </w:rPr>
        <w:t>ף על</w:t>
      </w:r>
      <w:r>
        <w:rPr>
          <w:rFonts w:hint="cs"/>
          <w:snapToGrid w:val="0"/>
          <w:rtl/>
        </w:rPr>
        <w:t xml:space="preserve"> פי כן,</w:t>
      </w:r>
      <w:r>
        <w:rPr>
          <w:snapToGrid w:val="0"/>
          <w:rtl/>
        </w:rPr>
        <w:t xml:space="preserve"> </w:t>
      </w:r>
      <w:r>
        <w:rPr>
          <w:rFonts w:hint="cs"/>
          <w:snapToGrid w:val="0"/>
          <w:spacing w:val="-2"/>
          <w:rtl/>
        </w:rPr>
        <w:t>כדי</w:t>
      </w:r>
      <w:r>
        <w:rPr>
          <w:snapToGrid w:val="0"/>
          <w:spacing w:val="-2"/>
          <w:rtl/>
        </w:rPr>
        <w:t xml:space="preserve"> לחדד את הענ</w:t>
      </w:r>
      <w:r>
        <w:rPr>
          <w:rFonts w:hint="cs"/>
          <w:snapToGrid w:val="0"/>
          <w:spacing w:val="-2"/>
          <w:rtl/>
        </w:rPr>
        <w:t>י</w:t>
      </w:r>
      <w:r>
        <w:rPr>
          <w:snapToGrid w:val="0"/>
          <w:spacing w:val="-2"/>
          <w:rtl/>
        </w:rPr>
        <w:t xml:space="preserve">ין, נציב </w:t>
      </w:r>
      <w:r>
        <w:rPr>
          <w:rFonts w:hint="cs"/>
          <w:snapToGrid w:val="0"/>
          <w:spacing w:val="-2"/>
          <w:rtl/>
        </w:rPr>
        <w:t>את שאלת מסירות הנפש על מנת שלא לעבור על האמור בתורה, כ</w:t>
      </w:r>
      <w:r>
        <w:rPr>
          <w:snapToGrid w:val="0"/>
          <w:spacing w:val="-2"/>
          <w:rtl/>
        </w:rPr>
        <w:t>מבחן</w:t>
      </w:r>
      <w:r>
        <w:rPr>
          <w:rFonts w:hint="cs"/>
          <w:snapToGrid w:val="0"/>
          <w:spacing w:val="-2"/>
          <w:rtl/>
        </w:rPr>
        <w:t xml:space="preserve"> החריף ביותר בעימות שבין צו מנהיגות שלטונית למצוות התורה</w:t>
      </w:r>
      <w:r>
        <w:rPr>
          <w:snapToGrid w:val="0"/>
          <w:spacing w:val="-2"/>
          <w:rtl/>
        </w:rPr>
        <w:t>.</w:t>
      </w:r>
      <w:r>
        <w:rPr>
          <w:snapToGrid w:val="0"/>
          <w:rtl/>
        </w:rPr>
        <w:t xml:space="preserve"> </w:t>
      </w:r>
    </w:p>
    <w:p w:rsidR="00117152" w:rsidRDefault="00117152" w:rsidP="00117152">
      <w:pPr>
        <w:pStyle w:val="a6"/>
        <w:rPr>
          <w:rFonts w:hint="cs"/>
          <w:rtl/>
        </w:rPr>
      </w:pPr>
      <w:r>
        <w:rPr>
          <w:snapToGrid w:val="0"/>
          <w:rtl/>
        </w:rPr>
        <w:t>נצט</w:t>
      </w:r>
      <w:r>
        <w:rPr>
          <w:rFonts w:hint="cs"/>
          <w:snapToGrid w:val="0"/>
          <w:rtl/>
        </w:rPr>
        <w:t>ווי</w:t>
      </w:r>
      <w:r>
        <w:rPr>
          <w:snapToGrid w:val="0"/>
          <w:rtl/>
        </w:rPr>
        <w:t>נו "</w:t>
      </w:r>
      <w:r>
        <w:rPr>
          <w:rFonts w:hint="cs"/>
          <w:snapToGrid w:val="0"/>
          <w:sz w:val="6"/>
          <w:szCs w:val="8"/>
          <w:rtl/>
        </w:rPr>
        <w:t xml:space="preserve"> </w:t>
      </w:r>
      <w:r>
        <w:rPr>
          <w:rFonts w:hint="cs"/>
          <w:snapToGrid w:val="0"/>
          <w:rtl/>
        </w:rPr>
        <w:t>'</w:t>
      </w:r>
      <w:r>
        <w:rPr>
          <w:snapToGrid w:val="0"/>
          <w:rtl/>
        </w:rPr>
        <w:t>וחי בהם</w:t>
      </w:r>
      <w:r>
        <w:rPr>
          <w:rFonts w:hint="cs"/>
          <w:snapToGrid w:val="0"/>
          <w:rtl/>
        </w:rPr>
        <w:t xml:space="preserve">' </w:t>
      </w:r>
      <w:r>
        <w:rPr>
          <w:snapToGrid w:val="0"/>
          <w:rtl/>
        </w:rPr>
        <w:t>– ולא שימות בהם</w:t>
      </w:r>
      <w:r>
        <w:rPr>
          <w:rFonts w:hint="cs"/>
          <w:snapToGrid w:val="0"/>
          <w:rtl/>
        </w:rPr>
        <w:t xml:space="preserve">" </w:t>
      </w:r>
      <w:r>
        <w:rPr>
          <w:rFonts w:ascii="David" w:hint="cs"/>
          <w:noProof w:val="0"/>
          <w:color w:val="000000"/>
          <w:rtl/>
          <w:lang w:eastAsia="en-US"/>
        </w:rPr>
        <w:t>(</w:t>
      </w:r>
      <w:proofErr w:type="spellStart"/>
      <w:r>
        <w:rPr>
          <w:rFonts w:ascii="David" w:hint="eastAsia"/>
          <w:noProof w:val="0"/>
          <w:color w:val="000000"/>
          <w:rtl/>
          <w:lang w:eastAsia="en-US"/>
        </w:rPr>
        <w:t>תוספתא</w:t>
      </w:r>
      <w:proofErr w:type="spellEnd"/>
      <w:r>
        <w:rPr>
          <w:rFonts w:ascii="David"/>
          <w:noProof w:val="0"/>
          <w:color w:val="000000"/>
          <w:rtl/>
          <w:lang w:eastAsia="en-US"/>
        </w:rPr>
        <w:t xml:space="preserve"> </w:t>
      </w:r>
      <w:r>
        <w:rPr>
          <w:rFonts w:ascii="David" w:hint="eastAsia"/>
          <w:noProof w:val="0"/>
          <w:color w:val="000000"/>
          <w:rtl/>
          <w:lang w:eastAsia="en-US"/>
        </w:rPr>
        <w:t>שבת</w:t>
      </w:r>
      <w:r>
        <w:rPr>
          <w:rFonts w:ascii="David"/>
          <w:noProof w:val="0"/>
          <w:color w:val="000000"/>
          <w:rtl/>
          <w:lang w:eastAsia="en-US"/>
        </w:rPr>
        <w:t xml:space="preserve"> </w:t>
      </w:r>
      <w:r>
        <w:rPr>
          <w:rFonts w:ascii="David" w:hint="cs"/>
          <w:noProof w:val="0"/>
          <w:color w:val="000000"/>
          <w:rtl/>
          <w:lang w:eastAsia="en-US"/>
        </w:rPr>
        <w:t>[</w:t>
      </w:r>
      <w:r>
        <w:rPr>
          <w:rFonts w:ascii="David" w:hint="eastAsia"/>
          <w:noProof w:val="0"/>
          <w:color w:val="000000"/>
          <w:rtl/>
          <w:lang w:eastAsia="en-US"/>
        </w:rPr>
        <w:t>ליברמן</w:t>
      </w:r>
      <w:r>
        <w:rPr>
          <w:rFonts w:ascii="David" w:hint="cs"/>
          <w:noProof w:val="0"/>
          <w:color w:val="000000"/>
          <w:rtl/>
          <w:lang w:eastAsia="en-US"/>
        </w:rPr>
        <w:t>]</w:t>
      </w:r>
      <w:r>
        <w:rPr>
          <w:rFonts w:ascii="David"/>
          <w:noProof w:val="0"/>
          <w:color w:val="000000"/>
          <w:rtl/>
          <w:lang w:eastAsia="en-US"/>
        </w:rPr>
        <w:t xml:space="preserve"> </w:t>
      </w:r>
      <w:r>
        <w:rPr>
          <w:rFonts w:ascii="David" w:hint="eastAsia"/>
          <w:noProof w:val="0"/>
          <w:color w:val="000000"/>
          <w:rtl/>
          <w:lang w:eastAsia="en-US"/>
        </w:rPr>
        <w:t>טו</w:t>
      </w:r>
      <w:r>
        <w:rPr>
          <w:rFonts w:ascii="David" w:hint="cs"/>
          <w:noProof w:val="0"/>
          <w:color w:val="000000"/>
          <w:rtl/>
          <w:lang w:eastAsia="en-US"/>
        </w:rPr>
        <w:t>,</w:t>
      </w:r>
      <w:r>
        <w:rPr>
          <w:rFonts w:ascii="David"/>
          <w:noProof w:val="0"/>
          <w:color w:val="000000"/>
          <w:rtl/>
          <w:lang w:eastAsia="en-US"/>
        </w:rPr>
        <w:t xml:space="preserve"> </w:t>
      </w:r>
      <w:r>
        <w:rPr>
          <w:rFonts w:ascii="David" w:hint="eastAsia"/>
          <w:noProof w:val="0"/>
          <w:color w:val="000000"/>
          <w:rtl/>
          <w:lang w:eastAsia="en-US"/>
        </w:rPr>
        <w:t>יז</w:t>
      </w:r>
      <w:r>
        <w:rPr>
          <w:rFonts w:ascii="David" w:hint="cs"/>
          <w:noProof w:val="0"/>
          <w:color w:val="000000"/>
          <w:rtl/>
          <w:lang w:eastAsia="en-US"/>
        </w:rPr>
        <w:t>),</w:t>
      </w:r>
      <w:r>
        <w:rPr>
          <w:rFonts w:ascii="David"/>
          <w:noProof w:val="0"/>
          <w:color w:val="000000"/>
          <w:rtl/>
          <w:lang w:eastAsia="en-US"/>
        </w:rPr>
        <w:t xml:space="preserve"> </w:t>
      </w:r>
      <w:r>
        <w:rPr>
          <w:snapToGrid w:val="0"/>
          <w:rtl/>
        </w:rPr>
        <w:t>ועל כן יהודי שנאנס ומכריחים אותו לעבור עברות שלא בשל מניע דתי</w:t>
      </w:r>
      <w:r>
        <w:rPr>
          <w:rFonts w:hint="cs"/>
          <w:snapToGrid w:val="0"/>
          <w:rtl/>
        </w:rPr>
        <w:t>,</w:t>
      </w:r>
      <w:r>
        <w:rPr>
          <w:snapToGrid w:val="0"/>
          <w:rtl/>
        </w:rPr>
        <w:t xml:space="preserve"> ואם לא יעבור י</w:t>
      </w:r>
      <w:r>
        <w:rPr>
          <w:rFonts w:hint="cs"/>
          <w:snapToGrid w:val="0"/>
          <w:rtl/>
        </w:rPr>
        <w:t>י</w:t>
      </w:r>
      <w:r>
        <w:rPr>
          <w:snapToGrid w:val="0"/>
          <w:rtl/>
        </w:rPr>
        <w:t>הרג –</w:t>
      </w:r>
      <w:r>
        <w:rPr>
          <w:rFonts w:hint="cs"/>
          <w:snapToGrid w:val="0"/>
          <w:rtl/>
        </w:rPr>
        <w:t xml:space="preserve"> </w:t>
      </w:r>
      <w:r>
        <w:rPr>
          <w:snapToGrid w:val="0"/>
          <w:rtl/>
        </w:rPr>
        <w:t>עליו לעבור ולא לה</w:t>
      </w:r>
      <w:r>
        <w:rPr>
          <w:rFonts w:hint="cs"/>
          <w:snapToGrid w:val="0"/>
          <w:rtl/>
        </w:rPr>
        <w:t>י</w:t>
      </w:r>
      <w:r>
        <w:rPr>
          <w:snapToGrid w:val="0"/>
          <w:rtl/>
        </w:rPr>
        <w:t>הרג,</w:t>
      </w:r>
      <w:r>
        <w:rPr>
          <w:rStyle w:val="a5"/>
          <w:color w:val="000000"/>
          <w:rtl/>
        </w:rPr>
        <w:footnoteReference w:id="57"/>
      </w:r>
      <w:r>
        <w:rPr>
          <w:snapToGrid w:val="0"/>
          <w:rtl/>
        </w:rPr>
        <w:t xml:space="preserve"> למעט </w:t>
      </w:r>
      <w:r>
        <w:rPr>
          <w:rFonts w:hint="cs"/>
          <w:snapToGrid w:val="0"/>
          <w:rtl/>
        </w:rPr>
        <w:t>כשמדובר ב</w:t>
      </w:r>
      <w:r>
        <w:rPr>
          <w:snapToGrid w:val="0"/>
          <w:rtl/>
        </w:rPr>
        <w:t>שלושת העברות החמורות: עבודה זרה</w:t>
      </w:r>
      <w:r>
        <w:rPr>
          <w:rFonts w:hint="cs"/>
          <w:snapToGrid w:val="0"/>
          <w:rtl/>
        </w:rPr>
        <w:t>,</w:t>
      </w:r>
      <w:r>
        <w:rPr>
          <w:snapToGrid w:val="0"/>
          <w:rtl/>
        </w:rPr>
        <w:t xml:space="preserve"> גילוי עריות ושפיכות דמים</w:t>
      </w:r>
      <w:r>
        <w:rPr>
          <w:rFonts w:hint="cs"/>
          <w:snapToGrid w:val="0"/>
          <w:rtl/>
        </w:rPr>
        <w:t xml:space="preserve">. </w:t>
      </w:r>
      <w:r>
        <w:rPr>
          <w:color w:val="000000"/>
          <w:rtl/>
        </w:rPr>
        <w:t>אך אם</w:t>
      </w:r>
      <w:r>
        <w:rPr>
          <w:rFonts w:hint="cs"/>
          <w:rtl/>
        </w:rPr>
        <w:t xml:space="preserve"> </w:t>
      </w:r>
      <w:r>
        <w:rPr>
          <w:rtl/>
        </w:rPr>
        <w:t>ה</w:t>
      </w:r>
      <w:r>
        <w:rPr>
          <w:rFonts w:hint="cs"/>
          <w:rtl/>
        </w:rPr>
        <w:t>כוו</w:t>
      </w:r>
      <w:r>
        <w:rPr>
          <w:rtl/>
        </w:rPr>
        <w:t>נה</w:t>
      </w:r>
      <w:r>
        <w:rPr>
          <w:rFonts w:hint="cs"/>
          <w:rtl/>
        </w:rPr>
        <w:t xml:space="preserve"> היא להעבירו על דתו והדבר נעשה בפרהסיא</w:t>
      </w:r>
      <w:r>
        <w:rPr>
          <w:rtl/>
        </w:rPr>
        <w:t xml:space="preserve"> –</w:t>
      </w:r>
      <w:r>
        <w:rPr>
          <w:rFonts w:hint="cs"/>
          <w:rtl/>
        </w:rPr>
        <w:t xml:space="preserve"> גם במצוות אחרות</w:t>
      </w:r>
      <w:r>
        <w:rPr>
          <w:rtl/>
        </w:rPr>
        <w:t xml:space="preserve"> </w:t>
      </w:r>
      <w:r>
        <w:rPr>
          <w:rFonts w:hint="cs"/>
          <w:rtl/>
        </w:rPr>
        <w:t>ייהרג ואל יעבור.</w:t>
      </w:r>
    </w:p>
    <w:p w:rsidR="00117152" w:rsidRDefault="00117152" w:rsidP="00117152">
      <w:pPr>
        <w:pStyle w:val="a6"/>
        <w:rPr>
          <w:rtl/>
        </w:rPr>
      </w:pPr>
      <w:r>
        <w:rPr>
          <w:rtl/>
        </w:rPr>
        <w:t>מה הדין כש</w:t>
      </w:r>
      <w:r>
        <w:rPr>
          <w:rFonts w:hint="cs"/>
          <w:rtl/>
        </w:rPr>
        <w:t>ה</w:t>
      </w:r>
      <w:r>
        <w:rPr>
          <w:rtl/>
        </w:rPr>
        <w:t xml:space="preserve">רצון להעביר על דת או לבטל מצוה, הוא בשל מגמה לבטל את קיום התורה בכללותה או מצוה מסוימת מכל עם ישראל? כותב הרמב"ם בהל' יסודי התורה ה, ג: </w:t>
      </w:r>
    </w:p>
    <w:p w:rsidR="00117152" w:rsidRDefault="00117152" w:rsidP="00117152">
      <w:pPr>
        <w:pStyle w:val="ac"/>
        <w:rPr>
          <w:rFonts w:hint="cs"/>
          <w:rtl/>
        </w:rPr>
      </w:pPr>
      <w:r>
        <w:rPr>
          <w:rFonts w:hint="cs"/>
          <w:rtl/>
        </w:rPr>
        <w:t>בשעת הגזרה, והוא שיעמוד מלך רשע כנבוכדנצר וחביריו, ויגזור גזרה על ישראל לבטל דתם או מצוה מן המצות, יהרג ואל יעבור אפילו על אחת משאר מצות,</w:t>
      </w:r>
      <w:r>
        <w:rPr>
          <w:rStyle w:val="a5"/>
          <w:color w:val="000000"/>
          <w:rtl/>
        </w:rPr>
        <w:footnoteReference w:id="58"/>
      </w:r>
      <w:r>
        <w:rPr>
          <w:rFonts w:hint="cs"/>
          <w:rtl/>
        </w:rPr>
        <w:t xml:space="preserve"> בין נאנס בתוך עשרה בין נאנס בינו לבין עובדי כוכבים.</w:t>
      </w:r>
      <w:r>
        <w:rPr>
          <w:rStyle w:val="a5"/>
          <w:color w:val="000000"/>
          <w:rtl/>
        </w:rPr>
        <w:footnoteReference w:id="59"/>
      </w:r>
    </w:p>
    <w:p w:rsidR="00117152" w:rsidRDefault="00117152" w:rsidP="00117152">
      <w:pPr>
        <w:pStyle w:val="a6"/>
        <w:rPr>
          <w:rFonts w:hint="cs"/>
          <w:snapToGrid w:val="0"/>
          <w:rtl/>
        </w:rPr>
      </w:pPr>
      <w:r>
        <w:rPr>
          <w:rFonts w:hint="cs"/>
          <w:snapToGrid w:val="0"/>
          <w:rtl/>
        </w:rPr>
        <w:lastRenderedPageBreak/>
        <w:t xml:space="preserve">גם כאן כותב הרמב"ם שהגזרה היא </w:t>
      </w:r>
      <w:r>
        <w:rPr>
          <w:rFonts w:hint="cs"/>
          <w:b/>
          <w:bCs/>
          <w:snapToGrid w:val="0"/>
          <w:rtl/>
        </w:rPr>
        <w:t>לבטל</w:t>
      </w:r>
      <w:r>
        <w:rPr>
          <w:rFonts w:hint="cs"/>
          <w:snapToGrid w:val="0"/>
          <w:rtl/>
        </w:rPr>
        <w:t xml:space="preserve"> את הדת. נראה שגם כאן, יש למסור את הנפש רק כשיש גזרה לעבור על לא תעשה או אילוץ ממשי לבטל מצות עשה באופן מוחלט, אך לא כשהמשמעות היא הגבלה או צמצום של קיום מצות העשה.</w:t>
      </w:r>
      <w:r>
        <w:rPr>
          <w:rStyle w:val="a5"/>
          <w:color w:val="000000"/>
          <w:rtl/>
        </w:rPr>
        <w:footnoteReference w:id="60"/>
      </w:r>
    </w:p>
    <w:p w:rsidR="00117152" w:rsidRDefault="00117152" w:rsidP="00117152">
      <w:pPr>
        <w:pStyle w:val="a6"/>
        <w:rPr>
          <w:rtl/>
        </w:rPr>
      </w:pPr>
      <w:r>
        <w:rPr>
          <w:rFonts w:hint="cs"/>
          <w:rtl/>
        </w:rPr>
        <w:t xml:space="preserve">נדגים את הדבר, בלאו הקשור ליישוב ארץ ישראל. מלבד </w:t>
      </w:r>
      <w:r>
        <w:rPr>
          <w:rtl/>
        </w:rPr>
        <w:t>מצות ה</w:t>
      </w:r>
      <w:r>
        <w:rPr>
          <w:rFonts w:hint="cs"/>
          <w:rtl/>
        </w:rPr>
        <w:t>עשה</w:t>
      </w:r>
      <w:r>
        <w:rPr>
          <w:rtl/>
        </w:rPr>
        <w:t xml:space="preserve"> </w:t>
      </w:r>
      <w:r>
        <w:rPr>
          <w:rFonts w:hint="cs"/>
          <w:rtl/>
        </w:rPr>
        <w:t>ליישב את ארץ ישראל, יש לאו מהתורה שלא ל</w:t>
      </w:r>
      <w:r>
        <w:rPr>
          <w:rtl/>
        </w:rPr>
        <w:t>אפשר ל</w:t>
      </w:r>
      <w:r>
        <w:rPr>
          <w:rFonts w:hint="cs"/>
          <w:rtl/>
        </w:rPr>
        <w:t xml:space="preserve">גויים </w:t>
      </w:r>
      <w:r>
        <w:rPr>
          <w:rtl/>
        </w:rPr>
        <w:t>ל</w:t>
      </w:r>
      <w:r>
        <w:rPr>
          <w:rFonts w:hint="cs"/>
          <w:rtl/>
        </w:rPr>
        <w:t>חנו</w:t>
      </w:r>
      <w:r>
        <w:rPr>
          <w:rtl/>
        </w:rPr>
        <w:t>ת</w:t>
      </w:r>
      <w:r>
        <w:rPr>
          <w:rFonts w:hint="cs"/>
          <w:rtl/>
        </w:rPr>
        <w:t xml:space="preserve"> בקרקע ארץ ישראל: "לא תחנם" (דברים ז, ב). </w:t>
      </w:r>
      <w:r>
        <w:rPr>
          <w:rFonts w:hint="cs"/>
          <w:snapToGrid w:val="0"/>
          <w:rtl/>
        </w:rPr>
        <w:t xml:space="preserve">כך נאמר בירושלמי עבודה זרה א, ט: "לא תחנם </w:t>
      </w:r>
      <w:r>
        <w:rPr>
          <w:snapToGrid w:val="0"/>
          <w:rtl/>
        </w:rPr>
        <w:t>–</w:t>
      </w:r>
      <w:r>
        <w:rPr>
          <w:rFonts w:hint="cs"/>
          <w:snapToGrid w:val="0"/>
          <w:rtl/>
        </w:rPr>
        <w:t xml:space="preserve"> לא תתן להם חניה בארץ". </w:t>
      </w:r>
      <w:r>
        <w:rPr>
          <w:rtl/>
        </w:rPr>
        <w:t>ה</w:t>
      </w:r>
      <w:r>
        <w:rPr>
          <w:rFonts w:hint="cs"/>
          <w:rtl/>
        </w:rPr>
        <w:t>איסור למסור חלקים מארץ ישראל לבעלות נכרית, חל בראש</w:t>
      </w:r>
      <w:r>
        <w:rPr>
          <w:rtl/>
        </w:rPr>
        <w:t xml:space="preserve"> </w:t>
      </w:r>
      <w:r>
        <w:rPr>
          <w:rFonts w:hint="cs"/>
          <w:rtl/>
        </w:rPr>
        <w:t>ובראשונה על המדינה כיישות ציבורית מאחר שמהותה ותוכנה של מצות יישוב ארץ ישראל הוא הממד הלאו</w:t>
      </w:r>
      <w:r>
        <w:rPr>
          <w:rtl/>
        </w:rPr>
        <w:t>מי</w:t>
      </w:r>
      <w:r>
        <w:rPr>
          <w:rFonts w:hint="cs"/>
          <w:rtl/>
        </w:rPr>
        <w:t xml:space="preserve"> שבה</w:t>
      </w:r>
      <w:r>
        <w:rPr>
          <w:rtl/>
        </w:rPr>
        <w:t xml:space="preserve"> </w:t>
      </w:r>
      <w:r>
        <w:rPr>
          <w:rFonts w:hint="cs"/>
          <w:rtl/>
        </w:rPr>
        <w:t>(ע</w:t>
      </w:r>
      <w:r>
        <w:rPr>
          <w:rtl/>
        </w:rPr>
        <w:t>ם</w:t>
      </w:r>
      <w:r>
        <w:rPr>
          <w:rFonts w:hint="cs"/>
          <w:rtl/>
        </w:rPr>
        <w:t xml:space="preserve"> זאת שכאמור לעיל גם כל אדם פרטי מצֻוה על כך).</w:t>
      </w:r>
      <w:r>
        <w:rPr>
          <w:rStyle w:val="a5"/>
          <w:color w:val="000000"/>
          <w:rtl/>
        </w:rPr>
        <w:footnoteReference w:id="61"/>
      </w:r>
      <w:r>
        <w:rPr>
          <w:rtl/>
        </w:rPr>
        <w:t xml:space="preserve"> </w:t>
      </w:r>
      <w:r>
        <w:rPr>
          <w:rFonts w:hint="cs"/>
          <w:snapToGrid w:val="0"/>
          <w:rtl/>
        </w:rPr>
        <w:t xml:space="preserve">בעניין איסור מסירה משטחי ארץ ישראל לגויים </w:t>
      </w:r>
      <w:r>
        <w:rPr>
          <w:snapToGrid w:val="0"/>
          <w:rtl/>
        </w:rPr>
        <w:t>מצד</w:t>
      </w:r>
      <w:r>
        <w:rPr>
          <w:rFonts w:hint="cs"/>
          <w:snapToGrid w:val="0"/>
          <w:rtl/>
        </w:rPr>
        <w:t xml:space="preserve"> </w:t>
      </w:r>
      <w:r>
        <w:rPr>
          <w:snapToGrid w:val="0"/>
          <w:rtl/>
        </w:rPr>
        <w:t xml:space="preserve">איסור </w:t>
      </w:r>
      <w:r>
        <w:rPr>
          <w:rFonts w:hint="cs"/>
          <w:snapToGrid w:val="0"/>
          <w:rtl/>
        </w:rPr>
        <w:t>"</w:t>
      </w:r>
      <w:r>
        <w:rPr>
          <w:snapToGrid w:val="0"/>
          <w:rtl/>
        </w:rPr>
        <w:t>לא תחנם</w:t>
      </w:r>
      <w:r>
        <w:rPr>
          <w:rFonts w:hint="cs"/>
          <w:snapToGrid w:val="0"/>
          <w:rtl/>
        </w:rPr>
        <w:t>"</w:t>
      </w:r>
      <w:r>
        <w:rPr>
          <w:snapToGrid w:val="0"/>
          <w:rtl/>
        </w:rPr>
        <w:t xml:space="preserve"> </w:t>
      </w:r>
      <w:r>
        <w:rPr>
          <w:rFonts w:hint="cs"/>
          <w:snapToGrid w:val="0"/>
          <w:rtl/>
        </w:rPr>
        <w:t>עסקו רבים,</w:t>
      </w:r>
      <w:r>
        <w:rPr>
          <w:rStyle w:val="a5"/>
          <w:snapToGrid w:val="0"/>
          <w:color w:val="000000"/>
          <w:rtl/>
        </w:rPr>
        <w:footnoteReference w:id="62"/>
      </w:r>
      <w:r>
        <w:rPr>
          <w:snapToGrid w:val="0"/>
          <w:rtl/>
        </w:rPr>
        <w:t xml:space="preserve"> </w:t>
      </w:r>
      <w:r>
        <w:rPr>
          <w:rFonts w:hint="cs"/>
          <w:snapToGrid w:val="0"/>
          <w:rtl/>
        </w:rPr>
        <w:t xml:space="preserve">ולא נרחיב בכך, </w:t>
      </w:r>
      <w:r>
        <w:rPr>
          <w:snapToGrid w:val="0"/>
          <w:rtl/>
        </w:rPr>
        <w:t xml:space="preserve">אך בכל זאת ראוי להביא את דברי </w:t>
      </w:r>
      <w:r>
        <w:rPr>
          <w:rtl/>
        </w:rPr>
        <w:t xml:space="preserve">הרב צבי יהודה </w:t>
      </w:r>
      <w:r>
        <w:rPr>
          <w:rFonts w:hint="cs"/>
          <w:rtl/>
        </w:rPr>
        <w:t xml:space="preserve">הכהן </w:t>
      </w:r>
      <w:r>
        <w:rPr>
          <w:rtl/>
        </w:rPr>
        <w:t>קוק</w:t>
      </w:r>
      <w:r>
        <w:rPr>
          <w:rFonts w:hint="cs"/>
          <w:rtl/>
        </w:rPr>
        <w:t xml:space="preserve"> (</w:t>
      </w:r>
      <w:r>
        <w:rPr>
          <w:rtl/>
        </w:rPr>
        <w:t>ארץ הצבי</w:t>
      </w:r>
      <w:r>
        <w:rPr>
          <w:rFonts w:hint="cs"/>
          <w:rtl/>
        </w:rPr>
        <w:t>,</w:t>
      </w:r>
      <w:r>
        <w:rPr>
          <w:rtl/>
        </w:rPr>
        <w:t xml:space="preserve"> עמ' טו</w:t>
      </w:r>
      <w:r>
        <w:rPr>
          <w:rFonts w:hint="cs"/>
          <w:rtl/>
        </w:rPr>
        <w:t>)</w:t>
      </w:r>
      <w:r>
        <w:rPr>
          <w:rtl/>
        </w:rPr>
        <w:t xml:space="preserve">: </w:t>
      </w:r>
    </w:p>
    <w:p w:rsidR="00117152" w:rsidRDefault="00117152" w:rsidP="00117152">
      <w:pPr>
        <w:pStyle w:val="ac"/>
        <w:spacing w:after="80"/>
        <w:rPr>
          <w:rtl/>
        </w:rPr>
      </w:pPr>
      <w:r>
        <w:rPr>
          <w:rtl/>
        </w:rPr>
        <w:t>ביטוי נורא של הרב יעקב משה חרל"פ ז"ל: תקצץ היד של מי שיחתום ח"ו על החלפת מילימטר אחד של קדושת ארץ חיינו לרשות גויים!</w:t>
      </w:r>
      <w:r>
        <w:rPr>
          <w:rFonts w:hint="cs"/>
          <w:rtl/>
        </w:rPr>
        <w:t xml:space="preserve"> ...</w:t>
      </w:r>
      <w:r>
        <w:rPr>
          <w:rtl/>
        </w:rPr>
        <w:t xml:space="preserve">דבר פשוט הוא שהוא איסור דאורייתא: לא תתן להם חניה בקרקע. אין מי שיוכל למצוא הערמות על איסור דאורייתא זה. </w:t>
      </w:r>
      <w:r>
        <w:rPr>
          <w:rFonts w:hint="cs"/>
          <w:rtl/>
        </w:rPr>
        <w:t>.</w:t>
      </w:r>
      <w:r>
        <w:rPr>
          <w:rtl/>
        </w:rPr>
        <w:t>..כל מה שנעשה לגבי איסור דאורייתא: "לא מהני". יש לחזור על זה מאה פעמים ואחת, וזה לא יספיק. לא מהני! לגבי דידן ולגבי כל ישראל לא מהני, פירוש: אין לו ערך חוקי ומשפטי מאז ולכל משך השנים שהיו מאז בינתי</w:t>
      </w:r>
      <w:r>
        <w:rPr>
          <w:rFonts w:hint="cs"/>
          <w:rtl/>
        </w:rPr>
        <w:t>י</w:t>
      </w:r>
      <w:r>
        <w:rPr>
          <w:rtl/>
        </w:rPr>
        <w:t>ם.</w:t>
      </w:r>
      <w:r>
        <w:rPr>
          <w:rStyle w:val="a5"/>
          <w:color w:val="000000"/>
          <w:rtl/>
        </w:rPr>
        <w:footnoteReference w:id="63"/>
      </w:r>
      <w:r>
        <w:rPr>
          <w:rtl/>
        </w:rPr>
        <w:t xml:space="preserve"> </w:t>
      </w:r>
    </w:p>
    <w:p w:rsidR="00117152" w:rsidRDefault="00117152" w:rsidP="00117152">
      <w:pPr>
        <w:pStyle w:val="a6"/>
        <w:rPr>
          <w:rFonts w:hint="cs"/>
          <w:rtl/>
        </w:rPr>
      </w:pPr>
      <w:r>
        <w:rPr>
          <w:rFonts w:hint="cs"/>
          <w:rtl/>
        </w:rPr>
        <w:t xml:space="preserve">הצבא הוא אחד הביטויים שבאמצעותם ממומשת הריבונות. חייל הממלא פקודת מנהיגות שלטונית לפינוי יישובים ולהעברת שטחים לידי נכרים, מסייע לסלק את הריבונות של עם ישראל מארצו. כך כתב הרב שאול ישראלי: </w:t>
      </w:r>
    </w:p>
    <w:p w:rsidR="00117152" w:rsidRDefault="00117152" w:rsidP="00117152">
      <w:pPr>
        <w:pStyle w:val="ac"/>
        <w:spacing w:before="80" w:after="80"/>
        <w:rPr>
          <w:rFonts w:hint="cs"/>
          <w:rtl/>
        </w:rPr>
      </w:pPr>
      <w:r>
        <w:rPr>
          <w:rFonts w:hint="cs"/>
          <w:rtl/>
        </w:rPr>
        <w:lastRenderedPageBreak/>
        <w:t>דבר ברור שבאשר לויתור על חלקי ארץ ישראל והפקרת ישובי ישראל על תושביהם בחבלי יש"ע, זה אינו באחריות הפרטית של כל חייל אלא של הממשלה המנהלת הענינים וצה"ל, ובעיקר ראשיו הנשמעים ומקבלים עליהם ביצוע דבר שמעולם לא הוקם לשם מטרה זו. ברם אין שליח לדבר עבירה והחיילים המבצעים זאת בפועל, הם השלוחים העושים זאת, ועל כן האחריות מוטלת עליהם כדין כל שליח המבצע, אמנם בשליחות, אולם הוא דבר שהוא עבירה. ...ועליו להמנע גם אם יהיה הדבר כרוך בעונש.</w:t>
      </w:r>
      <w:r>
        <w:rPr>
          <w:rStyle w:val="a5"/>
          <w:color w:val="000000"/>
          <w:rtl/>
        </w:rPr>
        <w:footnoteReference w:id="64"/>
      </w:r>
      <w:r>
        <w:rPr>
          <w:rFonts w:hint="cs"/>
          <w:rtl/>
        </w:rPr>
        <w:t xml:space="preserve"> </w:t>
      </w:r>
    </w:p>
    <w:p w:rsidR="00117152" w:rsidRDefault="00117152" w:rsidP="00117152">
      <w:pPr>
        <w:pStyle w:val="a6"/>
        <w:rPr>
          <w:rFonts w:hint="cs"/>
          <w:rtl/>
        </w:rPr>
      </w:pPr>
      <w:r>
        <w:rPr>
          <w:rFonts w:hint="cs"/>
          <w:rtl/>
        </w:rPr>
        <w:t>הרב שאול ישראלי, הרב משה צבי נריה, ויבל"א הרב אברהם אלקנה שפירא, השיבו לחיילים ששאלו בעניין, ופרסמו דעת תורה:</w:t>
      </w:r>
    </w:p>
    <w:p w:rsidR="00117152" w:rsidRDefault="00117152" w:rsidP="00117152">
      <w:pPr>
        <w:pStyle w:val="ac"/>
        <w:spacing w:before="80" w:after="0"/>
        <w:rPr>
          <w:rFonts w:hint="cs"/>
          <w:rtl/>
        </w:rPr>
      </w:pPr>
      <w:r>
        <w:rPr>
          <w:rFonts w:hint="cs"/>
          <w:rtl/>
        </w:rPr>
        <w:t>יש איסור לפנות שטחים בארץ ישראל ולמוסרן לגוים, ...הרי ככל איסור תורה אסור ליהודי לקחת חלק בכל מעשה של סיוע לפינוי, כפי שנפסק להלכה (רמב"ם הל' מלכים ג, ט) שאם גזר המלך לעבור על דברי תורה אין שומעין לו.</w:t>
      </w:r>
      <w:r>
        <w:rPr>
          <w:rStyle w:val="a5"/>
          <w:color w:val="000000"/>
          <w:rtl/>
        </w:rPr>
        <w:footnoteReference w:id="65"/>
      </w:r>
      <w:r>
        <w:rPr>
          <w:rFonts w:hint="cs"/>
          <w:rtl/>
        </w:rPr>
        <w:t xml:space="preserve"> </w:t>
      </w:r>
    </w:p>
    <w:p w:rsidR="00117152" w:rsidRDefault="00117152" w:rsidP="00117152">
      <w:pPr>
        <w:pStyle w:val="a6"/>
        <w:rPr>
          <w:rtl/>
        </w:rPr>
      </w:pPr>
      <w:r>
        <w:rPr>
          <w:rFonts w:hint="cs"/>
          <w:rtl/>
        </w:rPr>
        <w:t>מדבריהם ניתן להסיק, שאין הדברים אמורים רק כלפי חיילים, אלא לכל יהודי המסייע לסילוק הריבונות.</w:t>
      </w:r>
      <w:r>
        <w:rPr>
          <w:rStyle w:val="a5"/>
          <w:color w:val="000000"/>
          <w:rtl/>
        </w:rPr>
        <w:footnoteReference w:id="66"/>
      </w:r>
    </w:p>
    <w:p w:rsidR="00117152" w:rsidRDefault="00117152" w:rsidP="00117152">
      <w:pPr>
        <w:pStyle w:val="a6"/>
        <w:rPr>
          <w:rFonts w:hint="cs"/>
          <w:rtl/>
        </w:rPr>
      </w:pPr>
      <w:r>
        <w:rPr>
          <w:rFonts w:hint="cs"/>
          <w:rtl/>
        </w:rPr>
        <w:t>כך השיב גם הרב שלמה גורן:</w:t>
      </w:r>
    </w:p>
    <w:p w:rsidR="00117152" w:rsidRDefault="00117152" w:rsidP="00117152">
      <w:pPr>
        <w:pStyle w:val="ac"/>
        <w:spacing w:after="0"/>
        <w:rPr>
          <w:rFonts w:hint="cs"/>
          <w:rtl/>
        </w:rPr>
      </w:pPr>
      <w:r>
        <w:rPr>
          <w:rFonts w:hint="cs"/>
          <w:rtl/>
        </w:rPr>
        <w:t xml:space="preserve">פקודה לפינוי ישובים היא בלתי חוקית בעליל. ...אני כבר פסקתי שתורת ישראל קודמת לפקודה. וכאשר חייל מקבל פקודה להמרות אותה [=את התורה], הוא חייב שלא לקיים אותה. יש לסרב פקודה בכל מקרה של פינוי </w:t>
      </w:r>
      <w:r>
        <w:rPr>
          <w:rtl/>
        </w:rPr>
        <w:t>–</w:t>
      </w:r>
      <w:r>
        <w:rPr>
          <w:rFonts w:hint="cs"/>
          <w:rtl/>
        </w:rPr>
        <w:t xml:space="preserve"> אך מבלי להתעמת עם חיילי צה"ל או עם שוטרים.</w:t>
      </w:r>
      <w:r>
        <w:rPr>
          <w:rStyle w:val="a5"/>
          <w:color w:val="000000"/>
          <w:rtl/>
        </w:rPr>
        <w:footnoteReference w:id="67"/>
      </w:r>
      <w:r>
        <w:rPr>
          <w:rFonts w:hint="cs"/>
          <w:rtl/>
        </w:rPr>
        <w:t xml:space="preserve"> </w:t>
      </w:r>
    </w:p>
    <w:p w:rsidR="00117152" w:rsidRDefault="00117152" w:rsidP="00117152">
      <w:pPr>
        <w:pStyle w:val="a6"/>
        <w:rPr>
          <w:rFonts w:hint="cs"/>
          <w:rtl/>
        </w:rPr>
      </w:pPr>
    </w:p>
    <w:p w:rsidR="00117152" w:rsidRDefault="00117152" w:rsidP="00117152">
      <w:pPr>
        <w:pStyle w:val="a6"/>
        <w:rPr>
          <w:rFonts w:hint="cs"/>
          <w:rtl/>
        </w:rPr>
      </w:pPr>
      <w:r>
        <w:rPr>
          <w:rFonts w:hint="cs"/>
          <w:rtl/>
        </w:rPr>
        <w:t>קיימת סבירות גדולה שמלך שירצה לבטל את דת ישראל יהיה מלך גוי.</w:t>
      </w:r>
      <w:r>
        <w:rPr>
          <w:rStyle w:val="a5"/>
          <w:color w:val="000000"/>
          <w:rtl/>
        </w:rPr>
        <w:footnoteReference w:id="68"/>
      </w:r>
      <w:r>
        <w:rPr>
          <w:rtl/>
        </w:rPr>
        <w:t xml:space="preserve"> </w:t>
      </w:r>
      <w:r>
        <w:rPr>
          <w:rFonts w:hint="cs"/>
          <w:rtl/>
        </w:rPr>
        <w:t xml:space="preserve">אך מסברה נראה שזהות המלך אינה משנה אלא רצונו ומגמתו, אם הוא גוזר להעביר על דת או לא, וממילא גם אם מלך מישראל </w:t>
      </w:r>
      <w:r>
        <w:rPr>
          <w:rtl/>
        </w:rPr>
        <w:t>או כל מנהיגות שלטונית אחרת ת</w:t>
      </w:r>
      <w:r>
        <w:rPr>
          <w:rFonts w:hint="cs"/>
          <w:rtl/>
        </w:rPr>
        <w:t>גזור שמד, יחולו אותם הדינים.</w:t>
      </w:r>
      <w:r>
        <w:rPr>
          <w:rStyle w:val="a5"/>
          <w:color w:val="000000"/>
          <w:rtl/>
        </w:rPr>
        <w:footnoteReference w:id="69"/>
      </w:r>
      <w:r>
        <w:rPr>
          <w:rFonts w:hint="cs"/>
          <w:rtl/>
        </w:rPr>
        <w:t xml:space="preserve"> </w:t>
      </w:r>
    </w:p>
    <w:p w:rsidR="00117152" w:rsidRDefault="00117152" w:rsidP="00117152">
      <w:pPr>
        <w:pStyle w:val="a6"/>
        <w:rPr>
          <w:rFonts w:hint="cs"/>
          <w:rtl/>
        </w:rPr>
      </w:pPr>
      <w:r>
        <w:rPr>
          <w:rFonts w:hint="cs"/>
          <w:rtl/>
        </w:rPr>
        <w:lastRenderedPageBreak/>
        <w:t xml:space="preserve">אכן, הראי"ה קוק כותב כך בהסבירו לנציגו של הברון, מדוע דרישת פקידי הברון מחקלאים יהודים הרוצים לשבות לחלוטין ממלאכה בשנת שמיטה, </w:t>
      </w:r>
      <w:r>
        <w:rPr>
          <w:rtl/>
        </w:rPr>
        <w:t xml:space="preserve">על אף שניתן להסתמך על היתר המכירה, </w:t>
      </w:r>
      <w:r>
        <w:rPr>
          <w:rFonts w:hint="cs"/>
          <w:rtl/>
        </w:rPr>
        <w:t>היא כפייה לעבור על הדת (אגרות הראיה, א, אגרת רלז)</w:t>
      </w:r>
      <w:r>
        <w:rPr>
          <w:rtl/>
        </w:rPr>
        <w:t>:</w:t>
      </w:r>
      <w:r>
        <w:rPr>
          <w:rFonts w:hint="cs"/>
          <w:rtl/>
        </w:rPr>
        <w:t xml:space="preserve"> </w:t>
      </w:r>
    </w:p>
    <w:p w:rsidR="00117152" w:rsidRDefault="00117152" w:rsidP="00117152">
      <w:pPr>
        <w:pStyle w:val="ac"/>
        <w:rPr>
          <w:noProof w:val="0"/>
        </w:rPr>
      </w:pPr>
      <w:r>
        <w:rPr>
          <w:rtl/>
        </w:rPr>
        <w:t>אבל כשיש כח כופה ומכריח, בין שיהיה מישראל, או מאומות</w:t>
      </w:r>
      <w:r>
        <w:rPr>
          <w:rFonts w:hint="cs"/>
          <w:rtl/>
        </w:rPr>
        <w:t xml:space="preserve"> </w:t>
      </w:r>
      <w:r>
        <w:rPr>
          <w:rtl/>
        </w:rPr>
        <w:t>העולם, אז אין שום הבדל בין קלות לחמורות, וכל המצות כולן יש להן בנוגע לזה דין של חמורות. וההיסתוריה שלנו מלאה מעובדות כאלה</w:t>
      </w:r>
      <w:r>
        <w:rPr>
          <w:rFonts w:hint="cs"/>
          <w:rtl/>
        </w:rPr>
        <w:t>...</w:t>
      </w:r>
      <w:r>
        <w:rPr>
          <w:rStyle w:val="a5"/>
          <w:color w:val="000000"/>
          <w:rtl/>
        </w:rPr>
        <w:footnoteReference w:id="70"/>
      </w:r>
      <w:r>
        <w:rPr>
          <w:rtl/>
        </w:rPr>
        <w:t xml:space="preserve"> </w:t>
      </w:r>
    </w:p>
    <w:p w:rsidR="00117152" w:rsidRDefault="00117152" w:rsidP="00117152">
      <w:pPr>
        <w:pStyle w:val="a6"/>
        <w:rPr>
          <w:rFonts w:hint="cs"/>
          <w:rtl/>
        </w:rPr>
      </w:pPr>
      <w:r>
        <w:rPr>
          <w:rFonts w:hint="cs"/>
          <w:rtl/>
        </w:rPr>
        <w:t>גם כשהועלתה הצעה במדינת ישראל לחוקק חוק לפיו כל בת חייבת להתגייס לצה"ל או לשירות לאומי, התייחסו לזה רבנים כגזרת שמד.</w:t>
      </w:r>
      <w:r>
        <w:rPr>
          <w:rStyle w:val="a5"/>
          <w:color w:val="000000"/>
          <w:rtl/>
        </w:rPr>
        <w:footnoteReference w:id="71"/>
      </w:r>
      <w:r>
        <w:rPr>
          <w:rFonts w:hint="cs"/>
          <w:rtl/>
        </w:rPr>
        <w:t xml:space="preserve"> </w:t>
      </w:r>
    </w:p>
    <w:p w:rsidR="00117152" w:rsidRDefault="00117152" w:rsidP="00117152">
      <w:pPr>
        <w:pStyle w:val="a6"/>
        <w:rPr>
          <w:rFonts w:hint="cs"/>
          <w:rtl/>
        </w:rPr>
      </w:pPr>
      <w:r>
        <w:rPr>
          <w:rFonts w:hint="cs"/>
          <w:rtl/>
        </w:rPr>
        <w:t>מו"ר הרב צבי יהודה הכהן קוק, ראה את הלחץ על ממשלות ישראל מצד אומות העולם או נציגיהן (ארה"ב, מדינות ערב, מדינות אירופה, הכנסיות, האו"ם, ועוד), כבר בעת הצעת תכנית החלוקה של ארץ ישראל, וגם אחר כך כשנדרשנו לסגת ממקומות בארץ ישראל, כניסיון להעביר על דת, מאחר שהתפיסה המניעה אותן היא שמקומות אלו בארץ ישראל אינם שייכים לעם ישראל, וממילא אנו נחשבים לכובשים במקומות אלה. כיוון שכך, יש כאן ניסיון להעביר על דת ולבטל מצוה, ויש אף למסור את הנפש עליה.</w:t>
      </w:r>
      <w:r>
        <w:rPr>
          <w:rStyle w:val="a5"/>
          <w:color w:val="000000"/>
          <w:rtl/>
        </w:rPr>
        <w:footnoteReference w:id="72"/>
      </w:r>
      <w:r>
        <w:rPr>
          <w:rFonts w:hint="cs"/>
          <w:rtl/>
        </w:rPr>
        <w:t xml:space="preserve"> לטעמו, גם כשהיוזמה באה מממשלות ישראל, כשהמניעים הם הסברה שאנו כובשים זרים, ומקום מסוים בארץ ישראל איננו מנחלת אבותינו, או הכרזות מסוג שבטל ונגוז רעיון "ארץ ישראל השלמה", יש לראות בזה ניסיון לבטל דת (להלכות ציבור, עמ' מ):</w:t>
      </w:r>
    </w:p>
    <w:p w:rsidR="00117152" w:rsidRDefault="00117152" w:rsidP="00117152">
      <w:pPr>
        <w:pStyle w:val="ac"/>
        <w:rPr>
          <w:rFonts w:hint="cs"/>
          <w:rtl/>
        </w:rPr>
      </w:pPr>
      <w:r>
        <w:rPr>
          <w:rFonts w:hint="cs"/>
          <w:rtl/>
        </w:rPr>
        <w:t xml:space="preserve">ביחס לכפיה מצד מי שהוא להעבירנו על חוקי הבוחר בעמו ונחלתו ברוך הוא, הננו מצווים כולנו במסירות נפש של ייהרג ואל יעבור "ונקדשתי בתוך בני ישראל", אפילו על "ערקתא דמסאנא", וקל וחומר על המצוה של תורה של יישוב וישיבת ארץ ישראל השקולה כדברי חז"ל ככל המצוות של התורה. </w:t>
      </w:r>
    </w:p>
    <w:p w:rsidR="00117152" w:rsidRDefault="00117152" w:rsidP="00117152">
      <w:pPr>
        <w:pStyle w:val="a6"/>
        <w:rPr>
          <w:rtl/>
        </w:rPr>
      </w:pPr>
      <w:r>
        <w:rPr>
          <w:rFonts w:hint="cs"/>
          <w:rtl/>
        </w:rPr>
        <w:t xml:space="preserve">המסקנה המעשית לדברי מו"ר </w:t>
      </w:r>
      <w:r>
        <w:rPr>
          <w:rtl/>
        </w:rPr>
        <w:t xml:space="preserve">הרב צבי יהודה </w:t>
      </w:r>
      <w:r>
        <w:rPr>
          <w:rFonts w:hint="cs"/>
          <w:rtl/>
        </w:rPr>
        <w:t xml:space="preserve">הכהן </w:t>
      </w:r>
      <w:r>
        <w:rPr>
          <w:rtl/>
        </w:rPr>
        <w:t>קוק:</w:t>
      </w:r>
    </w:p>
    <w:p w:rsidR="00117152" w:rsidRDefault="00117152" w:rsidP="00117152">
      <w:pPr>
        <w:pStyle w:val="ac"/>
        <w:rPr>
          <w:rtl/>
        </w:rPr>
      </w:pPr>
      <w:r>
        <w:rPr>
          <w:rtl/>
        </w:rPr>
        <w:lastRenderedPageBreak/>
        <w:t>אין שום צד היתר לאיסור תורה זה של מסירת קרקעותינו לגוים ח"ו לצמיתות ובהחלט</w:t>
      </w:r>
      <w:r>
        <w:rPr>
          <w:rFonts w:hint="cs"/>
          <w:rtl/>
        </w:rPr>
        <w:t>.</w:t>
      </w:r>
      <w:r>
        <w:rPr>
          <w:rtl/>
        </w:rPr>
        <w:t xml:space="preserve"> ולפיכך החיוב על כל אדם מישראל, ועל כל גדול בתורה בישרא</w:t>
      </w:r>
      <w:r>
        <w:rPr>
          <w:rFonts w:hint="cs"/>
          <w:rtl/>
        </w:rPr>
        <w:t>ל</w:t>
      </w:r>
      <w:r>
        <w:rPr>
          <w:rtl/>
        </w:rPr>
        <w:t xml:space="preserve">, </w:t>
      </w:r>
      <w:r>
        <w:rPr>
          <w:rFonts w:hint="cs"/>
          <w:rtl/>
        </w:rPr>
        <w:t xml:space="preserve">על כל שר ממשלה בישראל, </w:t>
      </w:r>
      <w:r>
        <w:rPr>
          <w:rtl/>
        </w:rPr>
        <w:t>על כל איש צבא בישראל, למנוע ולעכב את זה בכל אומץ ועוז, ומן השמיים יס</w:t>
      </w:r>
      <w:r>
        <w:rPr>
          <w:rFonts w:hint="cs"/>
          <w:rtl/>
        </w:rPr>
        <w:t>יי</w:t>
      </w:r>
      <w:r>
        <w:rPr>
          <w:rtl/>
        </w:rPr>
        <w:t>עונו.</w:t>
      </w:r>
      <w:r>
        <w:rPr>
          <w:rStyle w:val="a5"/>
          <w:color w:val="000000"/>
          <w:rtl/>
        </w:rPr>
        <w:footnoteReference w:id="73"/>
      </w:r>
      <w:r>
        <w:rPr>
          <w:rtl/>
        </w:rPr>
        <w:t xml:space="preserve"> </w:t>
      </w:r>
    </w:p>
    <w:p w:rsidR="00117152" w:rsidRDefault="00117152" w:rsidP="00117152">
      <w:pPr>
        <w:pStyle w:val="a6"/>
        <w:rPr>
          <w:rFonts w:hint="cs"/>
          <w:rtl/>
        </w:rPr>
      </w:pPr>
      <w:r>
        <w:rPr>
          <w:rFonts w:hint="cs"/>
          <w:rtl/>
        </w:rPr>
        <w:t>בדברים הללו אין הדרכה מפורטת כיצד למנוע או לעכב, אך העיקרון הוא לעשות כל מה שניתן בהתאם למצב שנוצר על מנת למנוע מסירת חלקים מארץ ישראל לגויים. תלמידי מו"ר הרב צבי יהודה הכהן קוק, נחלקים בשאלה אם אמנם הוא התכוון למסירות נפש ממשית, או שדבריו מבטאים רק את החומרה בכך שממשלה בישראל כופה ומונעת ליישב את הארץ.</w:t>
      </w:r>
      <w:r>
        <w:rPr>
          <w:rStyle w:val="a5"/>
          <w:color w:val="000000"/>
          <w:rtl/>
        </w:rPr>
        <w:footnoteReference w:id="74"/>
      </w:r>
      <w:r>
        <w:rPr>
          <w:rFonts w:hint="cs"/>
          <w:rtl/>
        </w:rPr>
        <w:t xml:space="preserve"> לעתים אין ספק שגזרה נועדה לבטל מצוה ודת, וההכרעה במקרים כאלה היא ברורה. אך נדרשת לעתים ראייה </w:t>
      </w:r>
      <w:r>
        <w:rPr>
          <w:rtl/>
        </w:rPr>
        <w:br/>
      </w:r>
    </w:p>
    <w:p w:rsidR="00117152" w:rsidRDefault="00117152" w:rsidP="00117152">
      <w:pPr>
        <w:pStyle w:val="a6"/>
        <w:spacing w:line="318" w:lineRule="exact"/>
        <w:ind w:firstLine="0"/>
        <w:rPr>
          <w:rFonts w:hint="cs"/>
          <w:rtl/>
        </w:rPr>
      </w:pPr>
      <w:r>
        <w:rPr>
          <w:rFonts w:hint="cs"/>
          <w:rtl/>
        </w:rPr>
        <w:t xml:space="preserve">מעמיקה ומורכבת יותר בניתוח משמעות הגזרה, על מנת לראות בה גזרת שמד כשלא ברור לעין כול שאכן מגמת הגזרה היא להעביר על דת. אף על פי כן, מי שרואה זאת כך, יכול וצריך להורות על ההתנהגות הראויה במצב שכזה. </w:t>
      </w:r>
    </w:p>
    <w:p w:rsidR="00117152" w:rsidRDefault="00117152" w:rsidP="00117152">
      <w:pPr>
        <w:pStyle w:val="a6"/>
        <w:spacing w:line="160" w:lineRule="exact"/>
        <w:rPr>
          <w:rFonts w:hint="cs"/>
          <w:rtl/>
        </w:rPr>
      </w:pPr>
    </w:p>
    <w:p w:rsidR="00117152" w:rsidRDefault="00117152" w:rsidP="00117152">
      <w:pPr>
        <w:pStyle w:val="a6"/>
        <w:rPr>
          <w:rFonts w:hint="cs"/>
          <w:rtl/>
        </w:rPr>
      </w:pPr>
      <w:r>
        <w:rPr>
          <w:rFonts w:hint="cs"/>
          <w:rtl/>
        </w:rPr>
        <w:t>לצערנו הרב, מדינת ישראל חוקקה את חוק "ההתנתקות" מחבלי ארץ ישראל שבגוש קטיף וצפון השומרון, והצליחה להשיג תמיכה של רבים מעם ישראל למימוש החוק. זרועות הצבא והמשטרה נרתמו אף הם לביצוע המטלה, על אף שייעודם הוא לעסוק בביטחון ובשמירת הסדר הציבורי, ולא בגירוש יהודים מבתיהם. ציבור רחב, המוסר נפשו למען העם והארץ, ובהם רבנים גדולי תורה מחו, וביקשו שלא לעבור על איסור "לא תחנם" ושלא לסגת באותם מקומות מקיום מצות יישוב ארץ ישראל במובן הריבוני-מדיני, בה עוסק עם ישראל כבר למעלה ממאה שנה וביתר עוז ותוקף מאז כינון המדינה. הייתה התעלמות מכוונת ופוגעת מדרישה-בקשה זו, ומדינת ישראל מסרה חלקים מארצנו לידי ארגוני טרור, הממשיכים לפגוע ולחבל ביישובי הנגב בעוצמות גדולות יותר, ובאמצעות תחמושת רבה פי כמה וכמה ממה שהיה בידיהם בעבר.</w:t>
      </w:r>
    </w:p>
    <w:p w:rsidR="00117152" w:rsidRDefault="00117152" w:rsidP="00117152">
      <w:pPr>
        <w:pStyle w:val="a6"/>
        <w:rPr>
          <w:rFonts w:hint="cs"/>
          <w:rtl/>
        </w:rPr>
      </w:pPr>
      <w:r>
        <w:rPr>
          <w:rFonts w:hint="cs"/>
          <w:rtl/>
        </w:rPr>
        <w:t>יהי רצון, שיבואו במהרה אותם ימים בהם "</w:t>
      </w:r>
      <w:r>
        <w:rPr>
          <w:rFonts w:hint="cs"/>
          <w:spacing w:val="2"/>
          <w:rtl/>
        </w:rPr>
        <w:t>יעמוד מלך מבית דוד הוגה בתורה ועוסק במצות כדוד אביו, כפי תורה שבכתב ושבעל פה, ויכוף כל ישראל לילך בה</w:t>
      </w:r>
      <w:r>
        <w:rPr>
          <w:rFonts w:hint="cs"/>
          <w:rtl/>
        </w:rPr>
        <w:t xml:space="preserve"> </w:t>
      </w:r>
      <w:r>
        <w:rPr>
          <w:rFonts w:hint="cs"/>
          <w:spacing w:val="2"/>
          <w:rtl/>
        </w:rPr>
        <w:t>ולחזק בדקה, ...ויתקן את העולם כולו לעבוד את ה' ביחד, שנאמר: 'כי אז אהפוך אל</w:t>
      </w:r>
      <w:r>
        <w:rPr>
          <w:rFonts w:hint="cs"/>
          <w:rtl/>
        </w:rPr>
        <w:t xml:space="preserve"> </w:t>
      </w:r>
      <w:r>
        <w:rPr>
          <w:rFonts w:hint="cs"/>
          <w:spacing w:val="2"/>
          <w:rtl/>
        </w:rPr>
        <w:t>עמים שפה ברורה לקרוא כולם בשם ה' ולעבדו שכם אחד'</w:t>
      </w:r>
      <w:r>
        <w:rPr>
          <w:rFonts w:hint="cs"/>
          <w:spacing w:val="2"/>
          <w:sz w:val="10"/>
          <w:szCs w:val="12"/>
          <w:rtl/>
        </w:rPr>
        <w:t xml:space="preserve"> </w:t>
      </w:r>
      <w:r>
        <w:rPr>
          <w:rFonts w:hint="cs"/>
          <w:spacing w:val="2"/>
          <w:rtl/>
        </w:rPr>
        <w:t xml:space="preserve">" </w:t>
      </w:r>
      <w:r>
        <w:rPr>
          <w:rFonts w:hint="cs"/>
          <w:rtl/>
        </w:rPr>
        <w:t>(רמב"ם, הל' מלכים יא, ד).</w:t>
      </w:r>
    </w:p>
    <w:p w:rsidR="00117152" w:rsidRDefault="00117152" w:rsidP="00117152">
      <w:pPr>
        <w:pStyle w:val="ab"/>
        <w:rPr>
          <w:rFonts w:hint="cs"/>
          <w:rtl/>
        </w:rPr>
      </w:pPr>
      <w:r>
        <w:rPr>
          <w:rFonts w:hint="cs"/>
          <w:rtl/>
        </w:rPr>
        <w:t>סיכום</w:t>
      </w:r>
    </w:p>
    <w:p w:rsidR="00117152" w:rsidRDefault="00117152" w:rsidP="00117152">
      <w:pPr>
        <w:numPr>
          <w:ilvl w:val="0"/>
          <w:numId w:val="1"/>
        </w:numPr>
        <w:tabs>
          <w:tab w:val="clear" w:pos="720"/>
        </w:tabs>
        <w:spacing w:line="320" w:lineRule="exact"/>
        <w:ind w:left="624" w:right="0" w:hanging="340"/>
        <w:jc w:val="both"/>
        <w:rPr>
          <w:rFonts w:cs="Narkisim" w:hint="cs"/>
        </w:rPr>
      </w:pPr>
      <w:r>
        <w:rPr>
          <w:rFonts w:cs="Narkisim" w:hint="cs"/>
          <w:rtl/>
        </w:rPr>
        <w:t xml:space="preserve">מדינת ישראל היא ראשית צמיחת גאולתנו, </w:t>
      </w:r>
      <w:r>
        <w:rPr>
          <w:rFonts w:cs="Narkisim"/>
          <w:rtl/>
        </w:rPr>
        <w:t>והמנהיגות השלטונית</w:t>
      </w:r>
      <w:r>
        <w:rPr>
          <w:rFonts w:cs="Narkisim" w:hint="cs"/>
          <w:rtl/>
        </w:rPr>
        <w:t xml:space="preserve">, צה"ל וכוחות הביטחון, הם הביטוי המובהק ביותר לריבונות עם ישראל בארצו. על פי ההלכה יש להישמע ולציית לחוק או לפקודה שנועדו להיטיב עם הכלל, לתקן סדרי החברה, ולנהל מלחמה. </w:t>
      </w:r>
    </w:p>
    <w:p w:rsidR="00117152" w:rsidRDefault="00117152" w:rsidP="00117152">
      <w:pPr>
        <w:numPr>
          <w:ilvl w:val="0"/>
          <w:numId w:val="1"/>
        </w:numPr>
        <w:tabs>
          <w:tab w:val="clear" w:pos="720"/>
        </w:tabs>
        <w:spacing w:line="320" w:lineRule="exact"/>
        <w:ind w:left="624" w:right="0" w:hanging="340"/>
        <w:jc w:val="both"/>
        <w:rPr>
          <w:rFonts w:cs="Narkisim" w:hint="cs"/>
        </w:rPr>
      </w:pPr>
      <w:r>
        <w:rPr>
          <w:rFonts w:cs="Narkisim" w:hint="cs"/>
          <w:rtl/>
        </w:rPr>
        <w:t xml:space="preserve">מדינה </w:t>
      </w:r>
      <w:r>
        <w:rPr>
          <w:rFonts w:cs="Narkisim"/>
          <w:rtl/>
        </w:rPr>
        <w:t xml:space="preserve">יהודית </w:t>
      </w:r>
      <w:r>
        <w:rPr>
          <w:rFonts w:cs="Narkisim" w:hint="cs"/>
          <w:rtl/>
        </w:rPr>
        <w:t>ריבונית בארץ ישראל ומגורים בה,</w:t>
      </w:r>
      <w:r>
        <w:rPr>
          <w:rFonts w:cs="Narkisim"/>
          <w:rtl/>
        </w:rPr>
        <w:t xml:space="preserve"> זו מצוה מהתורה</w:t>
      </w:r>
      <w:r>
        <w:rPr>
          <w:rFonts w:cs="Narkisim" w:hint="cs"/>
          <w:rtl/>
        </w:rPr>
        <w:t xml:space="preserve">, </w:t>
      </w:r>
      <w:r>
        <w:rPr>
          <w:rFonts w:cs="Narkisim"/>
          <w:rtl/>
        </w:rPr>
        <w:t xml:space="preserve">ומכוחה </w:t>
      </w:r>
      <w:r>
        <w:rPr>
          <w:rFonts w:cs="Narkisim" w:hint="cs"/>
          <w:rtl/>
        </w:rPr>
        <w:t>באה גם התביעה שחוקי המדינה ופקודות הצבא לא יפגעו במצוות התורה, אלא ישמשו מנוף לקיום מדינה יהודית שורשית בארץ.</w:t>
      </w:r>
    </w:p>
    <w:p w:rsidR="00117152" w:rsidRDefault="00117152" w:rsidP="00117152">
      <w:pPr>
        <w:numPr>
          <w:ilvl w:val="0"/>
          <w:numId w:val="1"/>
        </w:numPr>
        <w:tabs>
          <w:tab w:val="clear" w:pos="720"/>
        </w:tabs>
        <w:spacing w:line="320" w:lineRule="exact"/>
        <w:ind w:left="624" w:right="0" w:hanging="340"/>
        <w:jc w:val="both"/>
        <w:rPr>
          <w:rFonts w:cs="Narkisim" w:hint="cs"/>
          <w:rtl/>
        </w:rPr>
      </w:pPr>
      <w:r>
        <w:rPr>
          <w:rFonts w:cs="Narkisim" w:hint="cs"/>
          <w:rtl/>
        </w:rPr>
        <w:lastRenderedPageBreak/>
        <w:t xml:space="preserve">אין בסמכות מנהיגות כלשהי לחוקק חוק, לתקן תקנה או לפקוד פקודה הסותרת ונוגדת בעליל ובמובהק מצוה מהתורה, עשה או לא תעשה, או שנוגדת וסותרת הלכה מדברי חכמים. </w:t>
      </w:r>
    </w:p>
    <w:p w:rsidR="00117152" w:rsidRDefault="00117152" w:rsidP="00117152">
      <w:pPr>
        <w:numPr>
          <w:ilvl w:val="0"/>
          <w:numId w:val="1"/>
        </w:numPr>
        <w:tabs>
          <w:tab w:val="clear" w:pos="720"/>
        </w:tabs>
        <w:spacing w:line="320" w:lineRule="exact"/>
        <w:ind w:left="624" w:right="0" w:hanging="340"/>
        <w:jc w:val="both"/>
        <w:rPr>
          <w:rFonts w:cs="Narkisim" w:hint="cs"/>
        </w:rPr>
      </w:pPr>
      <w:r>
        <w:rPr>
          <w:rFonts w:cs="Narkisim" w:hint="cs"/>
          <w:rtl/>
        </w:rPr>
        <w:t>אם בכל זאת מנהיגות תחרוג מסמכותה בעניין זה, אין תוקף לחוק או לפקודה כזו על פי ההלכה, ויש לסרב לציית להם. הסירוב לא נועד לפורר או להחליש ח"ו את המסגרת השלטונית ואת הצבא, אלא אדרבה כדי לחזקם ולהציבם במקום בו הם יוכלו להמשיך, וביתר עוז, את תפקידם כשלטון המדינה היהודית וכצבא העם היהודי.</w:t>
      </w:r>
    </w:p>
    <w:p w:rsidR="00117152" w:rsidRDefault="00117152" w:rsidP="00117152">
      <w:pPr>
        <w:numPr>
          <w:ilvl w:val="0"/>
          <w:numId w:val="1"/>
        </w:numPr>
        <w:tabs>
          <w:tab w:val="clear" w:pos="720"/>
        </w:tabs>
        <w:spacing w:line="320" w:lineRule="exact"/>
        <w:ind w:left="624" w:right="0" w:hanging="340"/>
        <w:jc w:val="both"/>
        <w:rPr>
          <w:rFonts w:cs="Narkisim" w:hint="cs"/>
        </w:rPr>
      </w:pPr>
      <w:r>
        <w:rPr>
          <w:rFonts w:cs="Narkisim" w:hint="cs"/>
          <w:rtl/>
        </w:rPr>
        <w:t xml:space="preserve">אין זה משנה כלל אם מחוקק החוק או נותן הפקודה בניגוד לתורה ולהלכה הוא יהודי או גוי. האיסור הוא לציית לחוק שכזה, וזהותו או זהותם של המחוקקים והמפקדים אינה משנה. </w:t>
      </w:r>
    </w:p>
    <w:p w:rsidR="00117152" w:rsidRDefault="00117152" w:rsidP="00117152">
      <w:pPr>
        <w:numPr>
          <w:ilvl w:val="0"/>
          <w:numId w:val="1"/>
        </w:numPr>
        <w:tabs>
          <w:tab w:val="clear" w:pos="720"/>
        </w:tabs>
        <w:spacing w:line="320" w:lineRule="exact"/>
        <w:ind w:left="624" w:right="0" w:hanging="340"/>
        <w:jc w:val="both"/>
        <w:rPr>
          <w:rFonts w:cs="Narkisim" w:hint="cs"/>
        </w:rPr>
      </w:pPr>
      <w:r>
        <w:rPr>
          <w:rFonts w:cs="Narkisim" w:hint="cs"/>
          <w:rtl/>
        </w:rPr>
        <w:t xml:space="preserve">יש לבחון אם חוק או פקודה בניגוד לתורה ולהלכה, נובעים מתוך מגמה סתמית, ולא מפני שברצון המחוקקים או המפקדים להציב חלופה לתורה ולהלכה, או שברצונם להעביר את מקבלי התורה וההלכה על דת, אף במצוה מסוימת אחת. אם אכן יסתבר שהכוונה היא להעביר על דת, לבטל מצוה באופן מוחלט, יש לסרב אף במחיר מסירות נפש. </w:t>
      </w:r>
    </w:p>
    <w:p w:rsidR="00117152" w:rsidRDefault="00117152" w:rsidP="00117152">
      <w:pPr>
        <w:numPr>
          <w:ilvl w:val="0"/>
          <w:numId w:val="1"/>
        </w:numPr>
        <w:tabs>
          <w:tab w:val="clear" w:pos="720"/>
        </w:tabs>
        <w:spacing w:line="320" w:lineRule="exact"/>
        <w:ind w:left="624" w:right="0" w:hanging="340"/>
        <w:jc w:val="both"/>
        <w:rPr>
          <w:rFonts w:cs="Narkisim" w:hint="cs"/>
        </w:rPr>
      </w:pPr>
      <w:r>
        <w:rPr>
          <w:rFonts w:cs="Narkisim" w:hint="cs"/>
          <w:rtl/>
        </w:rPr>
        <w:t xml:space="preserve">חוק או פקודה בנושא אישי ופרטי הסותרים תורה והלכה, אין לקיימם, וכל אדם מחויב לפעול באופן שמעשיו לא יעמדו בסתירה להלכה. חוק או פקודה הנוגדים את ההלכה בסוגיה </w:t>
      </w:r>
      <w:r>
        <w:rPr>
          <w:rFonts w:cs="Narkisim"/>
          <w:rtl/>
        </w:rPr>
        <w:t>ציבורית לאומית</w:t>
      </w:r>
      <w:r>
        <w:rPr>
          <w:rFonts w:cs="Narkisim" w:hint="cs"/>
          <w:rtl/>
        </w:rPr>
        <w:t xml:space="preserve">, הם חמורים יותר, וחילול השם שבהם גדול יותר. חוק שמטרתו לגרש יהודים מארץ ישראל, להסיר את הריבונות היהודית מאותו מקום, ולמסור את השליטה לגויים ועוד לאויבים ומחבלים הזוממים בכל רגע לפגוע בנו ולסלק אותנו מהארץ הזאת בכלל </w:t>
      </w:r>
      <w:r>
        <w:rPr>
          <w:rFonts w:cs="Narkisim"/>
          <w:rtl/>
        </w:rPr>
        <w:t>–</w:t>
      </w:r>
      <w:r>
        <w:rPr>
          <w:rFonts w:cs="Narkisim" w:hint="cs"/>
          <w:rtl/>
        </w:rPr>
        <w:t xml:space="preserve"> זהו בניגוד גמור למצות התורה באשר לייעודנו כעם בארץ ה', ויש לעשות כל שניתן, ללא אלימות, על מנת למנוע את מימושו. העבֵרה היא של המחוקקים ועל המסייעים להם למימוש כוונותיהם, ולא של המתיישבים היהודים המגורשים ממקום מושבם. </w:t>
      </w:r>
    </w:p>
    <w:p w:rsidR="00117152" w:rsidRDefault="00117152" w:rsidP="00117152">
      <w:pPr>
        <w:pStyle w:val="ae"/>
        <w:rPr>
          <w:rFonts w:hint="cs"/>
          <w:rtl/>
        </w:rPr>
      </w:pPr>
    </w:p>
    <w:p w:rsidR="00117152" w:rsidRDefault="00117152" w:rsidP="00117152">
      <w:pPr>
        <w:pStyle w:val="ab"/>
        <w:ind w:left="0"/>
        <w:rPr>
          <w:rFonts w:hint="cs"/>
          <w:sz w:val="30"/>
          <w:rtl/>
        </w:rPr>
      </w:pPr>
      <w:r>
        <w:rPr>
          <w:sz w:val="30"/>
          <w:rtl/>
        </w:rPr>
        <w:t>ביבליוגרפיה</w:t>
      </w:r>
      <w:r>
        <w:rPr>
          <w:rFonts w:hint="cs"/>
          <w:sz w:val="30"/>
          <w:rtl/>
        </w:rPr>
        <w:t xml:space="preserve"> </w:t>
      </w:r>
      <w:r>
        <w:rPr>
          <w:sz w:val="30"/>
          <w:rtl/>
        </w:rPr>
        <w:t>–</w:t>
      </w:r>
      <w:r>
        <w:rPr>
          <w:rFonts w:hint="cs"/>
          <w:sz w:val="30"/>
          <w:rtl/>
        </w:rPr>
        <w:t xml:space="preserve"> ציות לפקודות</w:t>
      </w:r>
    </w:p>
    <w:p w:rsidR="00117152" w:rsidRDefault="00117152" w:rsidP="00117152">
      <w:pPr>
        <w:pStyle w:val="a6"/>
        <w:spacing w:after="60" w:line="280" w:lineRule="exact"/>
        <w:ind w:left="284" w:hanging="284"/>
        <w:rPr>
          <w:color w:val="000000"/>
          <w:sz w:val="20"/>
          <w:szCs w:val="22"/>
          <w:rtl/>
        </w:rPr>
      </w:pPr>
      <w:r>
        <w:rPr>
          <w:rFonts w:hint="cs"/>
          <w:sz w:val="20"/>
          <w:szCs w:val="22"/>
          <w:rtl/>
        </w:rPr>
        <w:t xml:space="preserve">הרב שלמה אבינר, "סירוב לפקודה הנוגדת את הדת", </w:t>
      </w:r>
      <w:r>
        <w:rPr>
          <w:sz w:val="20"/>
          <w:szCs w:val="22"/>
          <w:rtl/>
        </w:rPr>
        <w:t xml:space="preserve">מחיל אל חיל, </w:t>
      </w:r>
      <w:r>
        <w:rPr>
          <w:rFonts w:hint="cs"/>
          <w:sz w:val="20"/>
          <w:szCs w:val="22"/>
          <w:rtl/>
        </w:rPr>
        <w:t xml:space="preserve">ירושלים תשנ"ט, </w:t>
      </w:r>
      <w:r>
        <w:rPr>
          <w:sz w:val="20"/>
          <w:szCs w:val="22"/>
          <w:rtl/>
        </w:rPr>
        <w:t>עמ' 31</w:t>
      </w:r>
      <w:r>
        <w:rPr>
          <w:rFonts w:hint="cs"/>
          <w:sz w:val="20"/>
          <w:szCs w:val="22"/>
          <w:rtl/>
        </w:rPr>
        <w:t>7</w:t>
      </w:r>
      <w:r>
        <w:rPr>
          <w:sz w:val="20"/>
          <w:szCs w:val="22"/>
          <w:rtl/>
        </w:rPr>
        <w:t>-31</w:t>
      </w:r>
      <w:r>
        <w:rPr>
          <w:rFonts w:hint="cs"/>
          <w:sz w:val="20"/>
          <w:szCs w:val="22"/>
          <w:rtl/>
        </w:rPr>
        <w:t>9</w:t>
      </w:r>
      <w:r>
        <w:rPr>
          <w:sz w:val="20"/>
          <w:szCs w:val="22"/>
          <w:rtl/>
        </w:rPr>
        <w:t xml:space="preserve"> </w:t>
      </w:r>
      <w:r>
        <w:rPr>
          <w:rFonts w:hint="cs"/>
          <w:sz w:val="20"/>
          <w:szCs w:val="22"/>
          <w:rtl/>
        </w:rPr>
        <w:t>(</w:t>
      </w:r>
      <w:r>
        <w:rPr>
          <w:sz w:val="20"/>
          <w:szCs w:val="22"/>
          <w:rtl/>
        </w:rPr>
        <w:t xml:space="preserve">פורסם לראשונה: </w:t>
      </w:r>
      <w:r>
        <w:rPr>
          <w:rFonts w:hint="cs"/>
          <w:sz w:val="20"/>
          <w:szCs w:val="22"/>
          <w:rtl/>
        </w:rPr>
        <w:t>קול ברמה, יג (תשנ"ד) עמ' 46-47</w:t>
      </w:r>
      <w:r>
        <w:rPr>
          <w:sz w:val="20"/>
          <w:szCs w:val="22"/>
          <w:rtl/>
        </w:rPr>
        <w:t>)</w:t>
      </w:r>
    </w:p>
    <w:p w:rsidR="00117152" w:rsidRDefault="00117152" w:rsidP="00117152">
      <w:pPr>
        <w:pStyle w:val="a6"/>
        <w:spacing w:after="60" w:line="280" w:lineRule="exact"/>
        <w:ind w:left="284" w:hanging="284"/>
        <w:rPr>
          <w:rFonts w:hint="cs"/>
          <w:sz w:val="20"/>
          <w:szCs w:val="22"/>
          <w:rtl/>
        </w:rPr>
      </w:pPr>
      <w:r>
        <w:rPr>
          <w:rFonts w:hint="cs"/>
          <w:sz w:val="20"/>
          <w:szCs w:val="22"/>
          <w:rtl/>
        </w:rPr>
        <w:t>שמשון אטינגר, "שליחות לדבר עבירה", פרקי שליחות במשפט העברי, ירושלים תשנ"ט, עמ' 167-183</w:t>
      </w:r>
    </w:p>
    <w:p w:rsidR="00117152" w:rsidRDefault="00117152" w:rsidP="00117152">
      <w:pPr>
        <w:pStyle w:val="a6"/>
        <w:spacing w:after="60" w:line="280" w:lineRule="exact"/>
        <w:ind w:left="284" w:hanging="284"/>
        <w:rPr>
          <w:rFonts w:hint="cs"/>
          <w:sz w:val="20"/>
          <w:szCs w:val="22"/>
          <w:rtl/>
        </w:rPr>
      </w:pPr>
      <w:r>
        <w:rPr>
          <w:sz w:val="20"/>
          <w:szCs w:val="22"/>
          <w:rtl/>
        </w:rPr>
        <w:t xml:space="preserve">יעקב אפשטיין, "מורד במלכות", חבל נחלתו א, </w:t>
      </w:r>
      <w:r>
        <w:rPr>
          <w:rFonts w:hint="cs"/>
          <w:sz w:val="20"/>
          <w:szCs w:val="22"/>
          <w:rtl/>
        </w:rPr>
        <w:t xml:space="preserve">כפר דרום תשנ"ט, </w:t>
      </w:r>
      <w:r>
        <w:rPr>
          <w:sz w:val="20"/>
          <w:szCs w:val="22"/>
          <w:rtl/>
        </w:rPr>
        <w:t>עמ' 75</w:t>
      </w:r>
      <w:r>
        <w:rPr>
          <w:rFonts w:hint="cs"/>
          <w:sz w:val="20"/>
          <w:szCs w:val="22"/>
          <w:rtl/>
        </w:rPr>
        <w:t>-77</w:t>
      </w:r>
    </w:p>
    <w:p w:rsidR="00117152" w:rsidRDefault="00117152" w:rsidP="00117152">
      <w:pPr>
        <w:pStyle w:val="a6"/>
        <w:spacing w:after="60" w:line="280" w:lineRule="exact"/>
        <w:ind w:left="284" w:hanging="284"/>
        <w:rPr>
          <w:sz w:val="20"/>
          <w:szCs w:val="22"/>
          <w:rtl/>
        </w:rPr>
      </w:pPr>
      <w:r>
        <w:rPr>
          <w:sz w:val="20"/>
          <w:szCs w:val="22"/>
          <w:rtl/>
        </w:rPr>
        <w:t>הרב יעקב אריאל, "הפרת פקודה משום מצוה", שו"ת באהלה של תורה</w:t>
      </w:r>
      <w:r>
        <w:rPr>
          <w:rFonts w:hint="cs"/>
          <w:sz w:val="20"/>
          <w:szCs w:val="22"/>
          <w:rtl/>
        </w:rPr>
        <w:t xml:space="preserve">, כפר דרום תשנ"ח, חלק </w:t>
      </w:r>
      <w:r>
        <w:rPr>
          <w:sz w:val="20"/>
          <w:szCs w:val="22"/>
          <w:rtl/>
        </w:rPr>
        <w:t>א, עמ'</w:t>
      </w:r>
      <w:r>
        <w:rPr>
          <w:rFonts w:hint="cs"/>
          <w:sz w:val="20"/>
          <w:szCs w:val="22"/>
          <w:rtl/>
        </w:rPr>
        <w:t xml:space="preserve"> 84-90</w:t>
      </w:r>
    </w:p>
    <w:p w:rsidR="00117152" w:rsidRDefault="00117152" w:rsidP="00117152">
      <w:pPr>
        <w:pStyle w:val="a6"/>
        <w:spacing w:after="60" w:line="280" w:lineRule="exact"/>
        <w:ind w:left="284" w:hanging="284"/>
        <w:rPr>
          <w:sz w:val="20"/>
          <w:szCs w:val="22"/>
          <w:rtl/>
        </w:rPr>
      </w:pPr>
      <w:r>
        <w:rPr>
          <w:sz w:val="20"/>
          <w:szCs w:val="22"/>
          <w:rtl/>
        </w:rPr>
        <w:t xml:space="preserve">הרב גרשון אריאלי, תורת המלך, ירושלים תשד"מ, עמ' קי-קיא </w:t>
      </w:r>
    </w:p>
    <w:p w:rsidR="00117152" w:rsidRDefault="00117152" w:rsidP="00117152">
      <w:pPr>
        <w:pStyle w:val="a6"/>
        <w:spacing w:after="60" w:line="280" w:lineRule="exact"/>
        <w:ind w:left="284" w:hanging="284"/>
        <w:rPr>
          <w:sz w:val="20"/>
          <w:szCs w:val="22"/>
          <w:rtl/>
        </w:rPr>
      </w:pPr>
      <w:r>
        <w:rPr>
          <w:sz w:val="20"/>
          <w:szCs w:val="22"/>
          <w:rtl/>
        </w:rPr>
        <w:t xml:space="preserve">הרב שמריה אריאלי, משפט המלחמה, </w:t>
      </w:r>
      <w:r>
        <w:rPr>
          <w:rFonts w:hint="cs"/>
          <w:sz w:val="20"/>
          <w:szCs w:val="22"/>
          <w:rtl/>
        </w:rPr>
        <w:t xml:space="preserve">ירושלים תשל"ב, </w:t>
      </w:r>
      <w:r>
        <w:rPr>
          <w:sz w:val="20"/>
          <w:szCs w:val="22"/>
          <w:rtl/>
        </w:rPr>
        <w:t>עמ' קטו-קטז</w:t>
      </w:r>
    </w:p>
    <w:p w:rsidR="00117152" w:rsidRDefault="00117152" w:rsidP="00117152">
      <w:pPr>
        <w:pStyle w:val="a6"/>
        <w:spacing w:after="60" w:line="280" w:lineRule="exact"/>
        <w:ind w:left="284" w:hanging="284"/>
        <w:rPr>
          <w:rFonts w:hint="cs"/>
          <w:sz w:val="20"/>
          <w:szCs w:val="22"/>
          <w:rtl/>
        </w:rPr>
      </w:pPr>
      <w:r>
        <w:rPr>
          <w:rFonts w:hint="cs"/>
          <w:sz w:val="20"/>
          <w:szCs w:val="22"/>
          <w:rtl/>
        </w:rPr>
        <w:t>יעקב בלידש</w:t>
      </w:r>
      <w:r>
        <w:rPr>
          <w:sz w:val="20"/>
          <w:szCs w:val="22"/>
          <w:rtl/>
        </w:rPr>
        <w:t>ט</w:t>
      </w:r>
      <w:r>
        <w:rPr>
          <w:rFonts w:hint="cs"/>
          <w:sz w:val="20"/>
          <w:szCs w:val="22"/>
          <w:rtl/>
        </w:rPr>
        <w:t xml:space="preserve">יין, "צו המלך וצו התורה </w:t>
      </w:r>
      <w:r>
        <w:rPr>
          <w:sz w:val="20"/>
          <w:szCs w:val="22"/>
          <w:rtl/>
        </w:rPr>
        <w:t>–</w:t>
      </w:r>
      <w:r>
        <w:rPr>
          <w:rFonts w:hint="cs"/>
          <w:sz w:val="20"/>
          <w:szCs w:val="22"/>
          <w:rtl/>
        </w:rPr>
        <w:t xml:space="preserve"> גבולות הנאמנות המדינית", עקרונות מדיניים במשנת הרמב"ם, רמת גן תשס"א, עמ' 203-211 </w:t>
      </w:r>
    </w:p>
    <w:p w:rsidR="00117152" w:rsidRDefault="00117152" w:rsidP="00117152">
      <w:pPr>
        <w:pStyle w:val="a6"/>
        <w:spacing w:after="60" w:line="280" w:lineRule="exact"/>
        <w:ind w:left="284" w:hanging="284"/>
        <w:rPr>
          <w:rFonts w:hint="cs"/>
          <w:sz w:val="20"/>
          <w:szCs w:val="22"/>
          <w:rtl/>
        </w:rPr>
      </w:pPr>
      <w:r>
        <w:rPr>
          <w:rFonts w:hint="cs"/>
          <w:sz w:val="20"/>
          <w:szCs w:val="22"/>
          <w:rtl/>
        </w:rPr>
        <w:t>הרב מאיר גרוזמן, "</w:t>
      </w:r>
      <w:r>
        <w:rPr>
          <w:sz w:val="20"/>
          <w:szCs w:val="22"/>
          <w:rtl/>
        </w:rPr>
        <w:t>דברי הרב ודברי התלמיד דברי מי שומעי</w:t>
      </w:r>
      <w:r>
        <w:rPr>
          <w:rFonts w:hint="cs"/>
          <w:sz w:val="20"/>
          <w:szCs w:val="22"/>
          <w:rtl/>
        </w:rPr>
        <w:t xml:space="preserve">ם </w:t>
      </w:r>
      <w:r>
        <w:rPr>
          <w:sz w:val="20"/>
          <w:szCs w:val="22"/>
          <w:rtl/>
        </w:rPr>
        <w:t>–</w:t>
      </w:r>
      <w:r>
        <w:rPr>
          <w:rFonts w:hint="cs"/>
          <w:sz w:val="20"/>
          <w:szCs w:val="22"/>
          <w:rtl/>
        </w:rPr>
        <w:t xml:space="preserve"> לגלגולו של פתגם", שמעתין, 85-86 (תשמ"ו), עמ' 52-53</w:t>
      </w:r>
    </w:p>
    <w:p w:rsidR="00117152" w:rsidRDefault="00117152" w:rsidP="00117152">
      <w:pPr>
        <w:pStyle w:val="a6"/>
        <w:spacing w:after="60" w:line="280" w:lineRule="exact"/>
        <w:ind w:left="284" w:hanging="284"/>
        <w:rPr>
          <w:sz w:val="20"/>
          <w:szCs w:val="22"/>
          <w:rtl/>
        </w:rPr>
      </w:pPr>
      <w:r>
        <w:rPr>
          <w:sz w:val="20"/>
          <w:szCs w:val="22"/>
          <w:rtl/>
        </w:rPr>
        <w:t xml:space="preserve">משה גרינברג, "עמשא אבנר ויואב: על הסירוב לפקודות בלתי חוקיות במשנת חז"ל", שדמות, עד (תש"מ), עמ' </w:t>
      </w:r>
      <w:r>
        <w:rPr>
          <w:rFonts w:hint="cs"/>
          <w:sz w:val="20"/>
          <w:szCs w:val="22"/>
          <w:rtl/>
        </w:rPr>
        <w:t xml:space="preserve">80-87 </w:t>
      </w:r>
    </w:p>
    <w:p w:rsidR="00117152" w:rsidRDefault="00117152" w:rsidP="00117152">
      <w:pPr>
        <w:pStyle w:val="a6"/>
        <w:spacing w:after="60" w:line="280" w:lineRule="exact"/>
        <w:ind w:left="284" w:hanging="284"/>
        <w:rPr>
          <w:rFonts w:hint="cs"/>
          <w:sz w:val="20"/>
          <w:szCs w:val="22"/>
          <w:rtl/>
        </w:rPr>
      </w:pPr>
      <w:r>
        <w:rPr>
          <w:rFonts w:hint="cs"/>
          <w:sz w:val="20"/>
          <w:szCs w:val="22"/>
          <w:rtl/>
        </w:rPr>
        <w:t xml:space="preserve">גרשון גרמן, "גבולות סמכותו של המלך בדין מורד במלכות", מלך ישראל, תל אביב תשס"ג, עמ' 236-234 </w:t>
      </w:r>
    </w:p>
    <w:p w:rsidR="00117152" w:rsidRDefault="00117152" w:rsidP="00117152">
      <w:pPr>
        <w:pStyle w:val="a6"/>
        <w:spacing w:after="60" w:line="280" w:lineRule="exact"/>
        <w:ind w:left="284" w:hanging="284"/>
        <w:rPr>
          <w:rFonts w:hint="cs"/>
          <w:sz w:val="20"/>
          <w:szCs w:val="22"/>
          <w:rtl/>
        </w:rPr>
      </w:pPr>
      <w:r>
        <w:rPr>
          <w:rFonts w:hint="cs"/>
          <w:sz w:val="20"/>
          <w:szCs w:val="22"/>
          <w:rtl/>
        </w:rPr>
        <w:t xml:space="preserve">הרב חיים דוד הלוי, </w:t>
      </w:r>
      <w:r>
        <w:rPr>
          <w:sz w:val="20"/>
          <w:szCs w:val="22"/>
          <w:rtl/>
        </w:rPr>
        <w:t xml:space="preserve">"מדת החובה לציית לפקודות", </w:t>
      </w:r>
      <w:r>
        <w:rPr>
          <w:rFonts w:hint="cs"/>
          <w:sz w:val="20"/>
          <w:szCs w:val="22"/>
          <w:rtl/>
        </w:rPr>
        <w:t xml:space="preserve">שו"ת עשה לך רב, </w:t>
      </w:r>
      <w:r>
        <w:rPr>
          <w:sz w:val="20"/>
          <w:szCs w:val="22"/>
          <w:rtl/>
        </w:rPr>
        <w:t xml:space="preserve">תל אביב תשמ"ו, </w:t>
      </w:r>
      <w:r>
        <w:rPr>
          <w:rFonts w:hint="cs"/>
          <w:sz w:val="20"/>
          <w:szCs w:val="22"/>
          <w:rtl/>
        </w:rPr>
        <w:t xml:space="preserve">חלק ז, עמ' רסח-רעז </w:t>
      </w:r>
    </w:p>
    <w:p w:rsidR="00117152" w:rsidRDefault="00117152" w:rsidP="00117152">
      <w:pPr>
        <w:pStyle w:val="a6"/>
        <w:spacing w:after="60" w:line="280" w:lineRule="exact"/>
        <w:ind w:left="284" w:hanging="284"/>
        <w:rPr>
          <w:rFonts w:hint="cs"/>
          <w:sz w:val="20"/>
          <w:szCs w:val="22"/>
          <w:rtl/>
        </w:rPr>
      </w:pPr>
      <w:r>
        <w:rPr>
          <w:rFonts w:hint="cs"/>
          <w:sz w:val="20"/>
          <w:szCs w:val="22"/>
          <w:rtl/>
        </w:rPr>
        <w:lastRenderedPageBreak/>
        <w:t>הרב יהודה הרצל הנקין, "מילוי פקודה המנוגדת להלכה", המעין, מו\ב (טבת תשס"ו), עמ' 35-45</w:t>
      </w:r>
    </w:p>
    <w:p w:rsidR="00117152" w:rsidRDefault="00117152" w:rsidP="00117152">
      <w:pPr>
        <w:pStyle w:val="a6"/>
        <w:spacing w:after="60" w:line="280" w:lineRule="exact"/>
        <w:ind w:left="284" w:hanging="284"/>
        <w:rPr>
          <w:color w:val="000000"/>
          <w:sz w:val="20"/>
          <w:szCs w:val="22"/>
          <w:rtl/>
        </w:rPr>
      </w:pPr>
      <w:r>
        <w:rPr>
          <w:rFonts w:hint="cs"/>
          <w:sz w:val="20"/>
          <w:szCs w:val="22"/>
          <w:rtl/>
        </w:rPr>
        <w:t xml:space="preserve">הרב שאול ישראלי, "סירוב לפקודה הנוגדת את הדת", קול ברמה, יג (תשנ"ד), עמ' </w:t>
      </w:r>
      <w:r>
        <w:rPr>
          <w:rFonts w:hint="cs"/>
          <w:color w:val="000000"/>
          <w:sz w:val="20"/>
          <w:szCs w:val="22"/>
          <w:rtl/>
        </w:rPr>
        <w:t xml:space="preserve">45-46 </w:t>
      </w:r>
    </w:p>
    <w:p w:rsidR="00117152" w:rsidRDefault="00117152" w:rsidP="00117152">
      <w:pPr>
        <w:pStyle w:val="a6"/>
        <w:spacing w:after="60" w:line="280" w:lineRule="exact"/>
        <w:ind w:left="284" w:hanging="284"/>
        <w:rPr>
          <w:rFonts w:hint="cs"/>
          <w:sz w:val="20"/>
          <w:szCs w:val="22"/>
          <w:rtl/>
        </w:rPr>
      </w:pPr>
      <w:r>
        <w:rPr>
          <w:sz w:val="20"/>
          <w:szCs w:val="22"/>
          <w:rtl/>
        </w:rPr>
        <w:t xml:space="preserve">הרב אליהו מאלי, "סירוב פקודה", אורות מציון, </w:t>
      </w:r>
      <w:r>
        <w:rPr>
          <w:rFonts w:hint="cs"/>
          <w:sz w:val="20"/>
          <w:szCs w:val="22"/>
          <w:rtl/>
        </w:rPr>
        <w:t xml:space="preserve">בית אל תשס"ב, </w:t>
      </w:r>
      <w:r>
        <w:rPr>
          <w:sz w:val="20"/>
          <w:szCs w:val="22"/>
          <w:rtl/>
        </w:rPr>
        <w:t xml:space="preserve">עמ' </w:t>
      </w:r>
      <w:r>
        <w:rPr>
          <w:rFonts w:hint="cs"/>
          <w:sz w:val="20"/>
          <w:szCs w:val="22"/>
          <w:rtl/>
        </w:rPr>
        <w:t>233-234</w:t>
      </w:r>
    </w:p>
    <w:p w:rsidR="00117152" w:rsidRDefault="00117152" w:rsidP="00117152">
      <w:pPr>
        <w:pStyle w:val="a6"/>
        <w:spacing w:after="60" w:line="280" w:lineRule="exact"/>
        <w:ind w:left="284" w:hanging="284"/>
        <w:rPr>
          <w:rFonts w:hint="cs"/>
          <w:sz w:val="20"/>
          <w:szCs w:val="22"/>
          <w:rtl/>
        </w:rPr>
      </w:pPr>
      <w:r>
        <w:rPr>
          <w:sz w:val="20"/>
          <w:szCs w:val="22"/>
          <w:rtl/>
        </w:rPr>
        <w:t>יוחנן סילמן, "הפקודה הצבאית לאור ההלכה</w:t>
      </w:r>
      <w:r>
        <w:rPr>
          <w:rFonts w:hint="cs"/>
          <w:sz w:val="20"/>
          <w:szCs w:val="22"/>
          <w:rtl/>
        </w:rPr>
        <w:t xml:space="preserve"> </w:t>
      </w:r>
      <w:r>
        <w:rPr>
          <w:sz w:val="20"/>
          <w:szCs w:val="22"/>
          <w:rtl/>
        </w:rPr>
        <w:t xml:space="preserve">– הערות ושאלות", בתוך: ערכים במבחן המלחמה, </w:t>
      </w:r>
      <w:r>
        <w:rPr>
          <w:rFonts w:hint="cs"/>
          <w:sz w:val="20"/>
          <w:szCs w:val="22"/>
          <w:rtl/>
        </w:rPr>
        <w:t xml:space="preserve">ירושלים תשמ"ה, </w:t>
      </w:r>
      <w:r>
        <w:rPr>
          <w:sz w:val="20"/>
          <w:szCs w:val="22"/>
          <w:rtl/>
        </w:rPr>
        <w:t>עמ' 183</w:t>
      </w:r>
      <w:r>
        <w:rPr>
          <w:rFonts w:hint="cs"/>
          <w:sz w:val="20"/>
          <w:szCs w:val="22"/>
          <w:rtl/>
        </w:rPr>
        <w:t>-193</w:t>
      </w:r>
    </w:p>
    <w:p w:rsidR="00117152" w:rsidRDefault="00117152" w:rsidP="00117152">
      <w:pPr>
        <w:pStyle w:val="a6"/>
        <w:spacing w:after="60" w:line="280" w:lineRule="exact"/>
        <w:ind w:left="284" w:hanging="284"/>
        <w:rPr>
          <w:rFonts w:hint="cs"/>
          <w:spacing w:val="-2"/>
          <w:sz w:val="20"/>
          <w:szCs w:val="22"/>
          <w:rtl/>
        </w:rPr>
      </w:pPr>
      <w:r>
        <w:rPr>
          <w:rFonts w:hint="cs"/>
          <w:spacing w:val="-2"/>
          <w:sz w:val="20"/>
          <w:szCs w:val="22"/>
          <w:rtl/>
        </w:rPr>
        <w:t>הרב מישאל רובין, "חובה לציית לפקודות", המורים בקשת, קרית ארבע תשנ"ט, עמ' 267-269</w:t>
      </w:r>
    </w:p>
    <w:p w:rsidR="00117152" w:rsidRDefault="00117152" w:rsidP="00117152">
      <w:pPr>
        <w:pStyle w:val="a6"/>
        <w:spacing w:after="60" w:line="280" w:lineRule="exact"/>
        <w:ind w:left="284" w:hanging="284"/>
        <w:rPr>
          <w:rFonts w:hint="cs"/>
          <w:sz w:val="20"/>
          <w:szCs w:val="22"/>
          <w:rtl/>
        </w:rPr>
      </w:pPr>
      <w:r>
        <w:rPr>
          <w:rFonts w:hint="cs"/>
          <w:sz w:val="20"/>
          <w:szCs w:val="22"/>
          <w:rtl/>
        </w:rPr>
        <w:t xml:space="preserve">נחום רקובר, "קיום הדת ועצמאות המשפט העברי", שלטון החוק בישראל, ירושלים תשמ"ט, עמ' 73 </w:t>
      </w:r>
    </w:p>
    <w:p w:rsidR="00117152" w:rsidRDefault="00117152" w:rsidP="00117152">
      <w:pPr>
        <w:pStyle w:val="a6"/>
        <w:spacing w:after="60" w:line="280" w:lineRule="exact"/>
        <w:ind w:left="284" w:hanging="284"/>
        <w:rPr>
          <w:rFonts w:hint="cs"/>
          <w:sz w:val="20"/>
          <w:szCs w:val="22"/>
          <w:rtl/>
        </w:rPr>
      </w:pPr>
      <w:r>
        <w:rPr>
          <w:rFonts w:hint="cs"/>
          <w:sz w:val="20"/>
          <w:szCs w:val="22"/>
          <w:rtl/>
        </w:rPr>
        <w:t xml:space="preserve">הרב יהודה שביב, "סמכויות השלטון וחובת הציות </w:t>
      </w:r>
      <w:r>
        <w:rPr>
          <w:sz w:val="20"/>
          <w:szCs w:val="22"/>
          <w:rtl/>
        </w:rPr>
        <w:t>–</w:t>
      </w:r>
      <w:r>
        <w:rPr>
          <w:rFonts w:hint="cs"/>
          <w:sz w:val="20"/>
          <w:szCs w:val="22"/>
          <w:rtl/>
        </w:rPr>
        <w:t xml:space="preserve"> גבולות ומגבלות", תחומין, טו (תשנ"ה), עמ' 118-131</w:t>
      </w:r>
    </w:p>
    <w:p w:rsidR="00117152" w:rsidRDefault="00117152" w:rsidP="00117152">
      <w:pPr>
        <w:pStyle w:val="a6"/>
        <w:spacing w:after="60" w:line="280" w:lineRule="exact"/>
        <w:ind w:left="284" w:hanging="284"/>
        <w:rPr>
          <w:rFonts w:hint="cs"/>
          <w:sz w:val="20"/>
          <w:szCs w:val="22"/>
          <w:rtl/>
        </w:rPr>
      </w:pPr>
      <w:r>
        <w:rPr>
          <w:rFonts w:hint="cs"/>
          <w:sz w:val="20"/>
          <w:szCs w:val="22"/>
          <w:rtl/>
        </w:rPr>
        <w:t>אליאב שוחטמן, ויעמידה ליעקב לחוק, ירושלים תשנ"ה</w:t>
      </w:r>
    </w:p>
    <w:p w:rsidR="00117152" w:rsidRDefault="00117152" w:rsidP="00117152">
      <w:pPr>
        <w:pStyle w:val="a6"/>
        <w:spacing w:after="60" w:line="280" w:lineRule="exact"/>
        <w:ind w:left="284" w:hanging="284"/>
        <w:rPr>
          <w:rFonts w:hint="cs"/>
          <w:sz w:val="20"/>
          <w:szCs w:val="22"/>
          <w:rtl/>
        </w:rPr>
      </w:pPr>
      <w:r>
        <w:rPr>
          <w:rFonts w:hint="cs"/>
          <w:sz w:val="20"/>
          <w:szCs w:val="22"/>
          <w:rtl/>
        </w:rPr>
        <w:t xml:space="preserve">אליאב שוחטמן, "פקודה צבאית לחלל שבת", תחומין, כד (תשס"ד), עמ' 373-382 </w:t>
      </w:r>
    </w:p>
    <w:p w:rsidR="00117152" w:rsidRDefault="00117152" w:rsidP="00117152">
      <w:pPr>
        <w:pStyle w:val="a6"/>
        <w:spacing w:after="60" w:line="280" w:lineRule="exact"/>
        <w:ind w:left="284" w:hanging="284"/>
        <w:rPr>
          <w:rFonts w:hint="cs"/>
          <w:sz w:val="20"/>
          <w:szCs w:val="22"/>
          <w:rtl/>
        </w:rPr>
      </w:pPr>
      <w:r>
        <w:rPr>
          <w:sz w:val="20"/>
          <w:szCs w:val="22"/>
          <w:rtl/>
        </w:rPr>
        <w:t>הרב דב שחור, "דברי הרב ודברי התלמיד דברי מי שומעין</w:t>
      </w:r>
      <w:r>
        <w:rPr>
          <w:rFonts w:hint="cs"/>
          <w:sz w:val="20"/>
          <w:szCs w:val="22"/>
          <w:rtl/>
        </w:rPr>
        <w:t xml:space="preserve"> </w:t>
      </w:r>
      <w:r>
        <w:rPr>
          <w:sz w:val="20"/>
          <w:szCs w:val="22"/>
          <w:rtl/>
        </w:rPr>
        <w:t xml:space="preserve">– למשמעויותיה, מקורותיה ושימושיה של אימרת חכמים בתלמוד", שמעתין, 100 (תש"ן), עמ' </w:t>
      </w:r>
      <w:r>
        <w:rPr>
          <w:rFonts w:hint="cs"/>
          <w:sz w:val="20"/>
          <w:szCs w:val="22"/>
          <w:rtl/>
        </w:rPr>
        <w:t>280-287</w:t>
      </w:r>
    </w:p>
    <w:p w:rsidR="00117152" w:rsidRDefault="00117152" w:rsidP="00117152">
      <w:pPr>
        <w:pStyle w:val="a6"/>
        <w:spacing w:after="60" w:line="280" w:lineRule="exact"/>
        <w:ind w:left="284" w:hanging="284"/>
        <w:rPr>
          <w:rFonts w:hint="cs"/>
          <w:sz w:val="22"/>
          <w:rtl/>
        </w:rPr>
      </w:pPr>
      <w:r>
        <w:rPr>
          <w:sz w:val="20"/>
          <w:szCs w:val="22"/>
          <w:rtl/>
        </w:rPr>
        <w:t>הרב עדין שט</w:t>
      </w:r>
      <w:r>
        <w:rPr>
          <w:rFonts w:hint="cs"/>
          <w:sz w:val="20"/>
          <w:szCs w:val="22"/>
          <w:rtl/>
        </w:rPr>
        <w:t>י</w:t>
      </w:r>
      <w:r>
        <w:rPr>
          <w:sz w:val="20"/>
          <w:szCs w:val="22"/>
          <w:rtl/>
        </w:rPr>
        <w:t xml:space="preserve">ינזלץ, "ציות וסירוב לפקודות", בתוך: ערכים במבחן המלחמה, </w:t>
      </w:r>
      <w:r>
        <w:rPr>
          <w:rFonts w:hint="cs"/>
          <w:sz w:val="20"/>
          <w:szCs w:val="22"/>
          <w:rtl/>
        </w:rPr>
        <w:t xml:space="preserve">ירושלים תשמ"ה, </w:t>
      </w:r>
      <w:r>
        <w:rPr>
          <w:sz w:val="20"/>
          <w:szCs w:val="22"/>
          <w:rtl/>
        </w:rPr>
        <w:t xml:space="preserve">עמ' </w:t>
      </w:r>
      <w:r>
        <w:rPr>
          <w:rFonts w:hint="cs"/>
          <w:sz w:val="20"/>
          <w:szCs w:val="22"/>
          <w:rtl/>
        </w:rPr>
        <w:t xml:space="preserve">190-195 </w:t>
      </w:r>
    </w:p>
    <w:p w:rsidR="004F196B" w:rsidRDefault="00133984"/>
    <w:sectPr w:rsidR="004F196B" w:rsidSect="00A07BC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984" w:rsidRDefault="00133984" w:rsidP="00117152">
      <w:r>
        <w:separator/>
      </w:r>
    </w:p>
  </w:endnote>
  <w:endnote w:type="continuationSeparator" w:id="0">
    <w:p w:rsidR="00133984" w:rsidRDefault="00133984" w:rsidP="0011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984" w:rsidRDefault="00133984" w:rsidP="00117152">
      <w:r>
        <w:separator/>
      </w:r>
    </w:p>
  </w:footnote>
  <w:footnote w:type="continuationSeparator" w:id="0">
    <w:p w:rsidR="00133984" w:rsidRDefault="00133984" w:rsidP="00117152">
      <w:r>
        <w:continuationSeparator/>
      </w:r>
    </w:p>
  </w:footnote>
  <w:footnote w:id="1">
    <w:p w:rsidR="00117152" w:rsidRDefault="00117152" w:rsidP="00117152">
      <w:pPr>
        <w:pStyle w:val="a3"/>
        <w:spacing w:after="240"/>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rFonts w:hint="cs"/>
          <w:spacing w:val="-3"/>
          <w:szCs w:val="20"/>
          <w:rtl/>
          <w:lang w:eastAsia="en-US"/>
        </w:rPr>
        <w:t xml:space="preserve">בעניין זה עסקתי בהרחבה </w:t>
      </w:r>
      <w:r>
        <w:rPr>
          <w:spacing w:val="-3"/>
          <w:szCs w:val="20"/>
          <w:rtl/>
          <w:lang w:eastAsia="en-US"/>
        </w:rPr>
        <w:t>בספרי: מלכות יהודה וישראל,</w:t>
      </w:r>
      <w:r>
        <w:rPr>
          <w:rFonts w:hint="cs"/>
          <w:spacing w:val="-3"/>
          <w:szCs w:val="20"/>
          <w:rtl/>
          <w:lang w:eastAsia="en-US"/>
        </w:rPr>
        <w:t xml:space="preserve"> </w:t>
      </w:r>
      <w:r>
        <w:rPr>
          <w:spacing w:val="-3"/>
          <w:szCs w:val="20"/>
          <w:rtl/>
          <w:lang w:eastAsia="en-US"/>
        </w:rPr>
        <w:t>"בחירת מנהיג ציבור ומעמדו", עמ'</w:t>
      </w:r>
      <w:r>
        <w:rPr>
          <w:rFonts w:hint="cs"/>
          <w:spacing w:val="-3"/>
          <w:szCs w:val="20"/>
          <w:rtl/>
          <w:lang w:eastAsia="en-US"/>
        </w:rPr>
        <w:t xml:space="preserve"> 31-59</w:t>
      </w:r>
      <w:r>
        <w:rPr>
          <w:spacing w:val="-3"/>
          <w:szCs w:val="20"/>
          <w:rtl/>
          <w:lang w:eastAsia="en-US"/>
        </w:rPr>
        <w:t>.</w:t>
      </w:r>
      <w:r>
        <w:rPr>
          <w:szCs w:val="20"/>
          <w:rtl/>
          <w:lang w:eastAsia="en-US"/>
        </w:rPr>
        <w:t xml:space="preserve"> </w:t>
      </w:r>
      <w:r>
        <w:rPr>
          <w:rFonts w:hint="cs"/>
          <w:szCs w:val="20"/>
          <w:rtl/>
          <w:lang w:eastAsia="en-US"/>
        </w:rPr>
        <w:t xml:space="preserve">בקצרה, השלטון המוצג בתורה הוא מלך. אך אין הכוונה לדיקטטור, כפי שמקובל באומות העולם, וללא כל מגבלה. מלך הוא מלשון הימלכות, נטילת עצה. "אין ממנים פרנס על הציבור אלא אם כן נמלכים בציבור" (ברכות </w:t>
      </w:r>
      <w:proofErr w:type="spellStart"/>
      <w:r>
        <w:rPr>
          <w:rFonts w:hint="cs"/>
          <w:szCs w:val="20"/>
          <w:rtl/>
          <w:lang w:eastAsia="en-US"/>
        </w:rPr>
        <w:t>נה</w:t>
      </w:r>
      <w:proofErr w:type="spellEnd"/>
      <w:r>
        <w:rPr>
          <w:rFonts w:hint="cs"/>
          <w:szCs w:val="20"/>
          <w:rtl/>
          <w:lang w:eastAsia="en-US"/>
        </w:rPr>
        <w:t xml:space="preserve"> ע"א). גם מלך, וכך כל מנהיג אחר, חייב לקבל את הסכמת העם. מנהיג אינו יכול לכפות עצמו על העם.</w:t>
      </w:r>
      <w:r>
        <w:rPr>
          <w:rFonts w:ascii="Arial" w:hAnsi="Arial" w:hint="cs"/>
          <w:szCs w:val="20"/>
          <w:rtl/>
          <w:lang w:eastAsia="en-US"/>
        </w:rPr>
        <w:t xml:space="preserve"> </w:t>
      </w:r>
    </w:p>
  </w:footnote>
  <w:footnote w:id="2">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כך נאמר בחוק העונשין, ה</w:t>
      </w:r>
      <w:r>
        <w:rPr>
          <w:szCs w:val="20"/>
          <w:rtl/>
          <w:lang w:eastAsia="en-US"/>
        </w:rPr>
        <w:t>תשל"ז-1977</w:t>
      </w:r>
      <w:r>
        <w:rPr>
          <w:rFonts w:hint="cs"/>
          <w:szCs w:val="20"/>
          <w:rtl/>
          <w:lang w:eastAsia="en-US"/>
        </w:rPr>
        <w:t>, סעיף 34,יג: "ל</w:t>
      </w:r>
      <w:r>
        <w:rPr>
          <w:szCs w:val="20"/>
          <w:rtl/>
          <w:lang w:eastAsia="en-US"/>
        </w:rPr>
        <w:t xml:space="preserve">א יישא אדם באחריות פלילית למעשה </w:t>
      </w:r>
      <w:r>
        <w:rPr>
          <w:spacing w:val="-2"/>
          <w:szCs w:val="20"/>
          <w:rtl/>
          <w:lang w:eastAsia="en-US"/>
        </w:rPr>
        <w:t>שעשה באחד מאלה:</w:t>
      </w:r>
      <w:r>
        <w:rPr>
          <w:rFonts w:hint="cs"/>
          <w:spacing w:val="-2"/>
          <w:szCs w:val="20"/>
          <w:rtl/>
          <w:lang w:eastAsia="en-US"/>
        </w:rPr>
        <w:t xml:space="preserve"> ...</w:t>
      </w:r>
      <w:r>
        <w:rPr>
          <w:spacing w:val="-2"/>
          <w:szCs w:val="20"/>
          <w:rtl/>
          <w:lang w:eastAsia="en-US"/>
        </w:rPr>
        <w:t>(2) עשהו על-פי צו של רשות מוסמכת שהיה חייב לפי דין לציית לה, זולת</w:t>
      </w:r>
      <w:r>
        <w:rPr>
          <w:szCs w:val="20"/>
          <w:rtl/>
          <w:lang w:eastAsia="en-US"/>
        </w:rPr>
        <w:t xml:space="preserve"> אם הצו הוא בעליל שלא </w:t>
      </w:r>
      <w:r>
        <w:rPr>
          <w:rFonts w:hint="cs"/>
          <w:szCs w:val="20"/>
          <w:rtl/>
          <w:lang w:eastAsia="en-US"/>
        </w:rPr>
        <w:t>כ</w:t>
      </w:r>
      <w:r>
        <w:rPr>
          <w:szCs w:val="20"/>
          <w:rtl/>
          <w:lang w:eastAsia="en-US"/>
        </w:rPr>
        <w:t>דין</w:t>
      </w:r>
      <w:r>
        <w:rPr>
          <w:rFonts w:hint="cs"/>
          <w:szCs w:val="20"/>
          <w:rtl/>
          <w:lang w:eastAsia="en-US"/>
        </w:rPr>
        <w:t>". כך נאמר בחוק השיפוט הצבאי, ה</w:t>
      </w:r>
      <w:r>
        <w:rPr>
          <w:szCs w:val="20"/>
          <w:rtl/>
          <w:lang w:eastAsia="en-US"/>
        </w:rPr>
        <w:t>תשט"ו-1955</w:t>
      </w:r>
      <w:r>
        <w:rPr>
          <w:rFonts w:hint="cs"/>
          <w:szCs w:val="20"/>
          <w:rtl/>
          <w:lang w:eastAsia="en-US"/>
        </w:rPr>
        <w:t>, סעיף 125: "</w:t>
      </w:r>
      <w:r>
        <w:rPr>
          <w:szCs w:val="20"/>
          <w:rtl/>
          <w:lang w:eastAsia="en-US"/>
        </w:rPr>
        <w:t>אין חובה לקיים פקודה בלתי חוקית</w:t>
      </w:r>
      <w:r>
        <w:rPr>
          <w:rFonts w:hint="cs"/>
          <w:szCs w:val="20"/>
          <w:rtl/>
          <w:lang w:eastAsia="en-US"/>
        </w:rPr>
        <w:t xml:space="preserve">... </w:t>
      </w:r>
      <w:r>
        <w:rPr>
          <w:szCs w:val="20"/>
          <w:rtl/>
          <w:lang w:eastAsia="en-US"/>
        </w:rPr>
        <w:t xml:space="preserve">לא </w:t>
      </w:r>
      <w:proofErr w:type="spellStart"/>
      <w:r>
        <w:rPr>
          <w:szCs w:val="20"/>
          <w:rtl/>
          <w:lang w:eastAsia="en-US"/>
        </w:rPr>
        <w:t>ישא</w:t>
      </w:r>
      <w:proofErr w:type="spellEnd"/>
      <w:r>
        <w:rPr>
          <w:szCs w:val="20"/>
          <w:rtl/>
          <w:lang w:eastAsia="en-US"/>
        </w:rPr>
        <w:t xml:space="preserve"> חייל באחריות פלילית לפי הסעיפים</w:t>
      </w:r>
      <w:r>
        <w:rPr>
          <w:rFonts w:hint="cs"/>
          <w:szCs w:val="20"/>
          <w:rtl/>
          <w:lang w:eastAsia="en-US"/>
        </w:rPr>
        <w:t xml:space="preserve"> 122,</w:t>
      </w:r>
      <w:r>
        <w:rPr>
          <w:szCs w:val="20"/>
          <w:rtl/>
          <w:lang w:eastAsia="en-US"/>
        </w:rPr>
        <w:t xml:space="preserve"> 123 ו-124 אם ברור וגלוי שהפקודה שניתנה לו היא לא חוקית</w:t>
      </w:r>
      <w:r>
        <w:rPr>
          <w:rFonts w:hint="cs"/>
          <w:szCs w:val="20"/>
          <w:rtl/>
          <w:lang w:eastAsia="en-US"/>
        </w:rPr>
        <w:t>"</w:t>
      </w:r>
      <w:r>
        <w:rPr>
          <w:szCs w:val="20"/>
          <w:rtl/>
          <w:lang w:eastAsia="en-US"/>
        </w:rPr>
        <w:t>.</w:t>
      </w:r>
    </w:p>
  </w:footnote>
  <w:footnote w:id="3">
    <w:p w:rsidR="00117152" w:rsidRDefault="00117152" w:rsidP="00117152">
      <w:pPr>
        <w:pStyle w:val="a3"/>
        <w:spacing w:after="240"/>
        <w:rPr>
          <w:rFonts w:hint="cs"/>
          <w:szCs w:val="20"/>
          <w:lang w:eastAsia="en-US"/>
        </w:rPr>
      </w:pPr>
      <w:r>
        <w:rPr>
          <w:rStyle w:val="a5"/>
          <w:szCs w:val="20"/>
          <w:rtl/>
        </w:rPr>
        <w:footnoteRef/>
      </w:r>
      <w:r>
        <w:rPr>
          <w:rFonts w:hint="cs"/>
          <w:szCs w:val="20"/>
          <w:rtl/>
          <w:lang w:eastAsia="en-US"/>
        </w:rPr>
        <w:t>.</w:t>
      </w:r>
      <w:r>
        <w:rPr>
          <w:rFonts w:hint="cs"/>
          <w:szCs w:val="20"/>
          <w:rtl/>
          <w:lang w:eastAsia="en-US"/>
        </w:rPr>
        <w:tab/>
        <w:t xml:space="preserve">ראה למשל את פסק הדין, </w:t>
      </w:r>
      <w:proofErr w:type="spellStart"/>
      <w:r>
        <w:rPr>
          <w:rStyle w:val="HebrewChar"/>
          <w:rFonts w:hint="cs"/>
          <w:szCs w:val="20"/>
          <w:rtl/>
          <w:lang w:eastAsia="en-US"/>
        </w:rPr>
        <w:t>ביד"צ</w:t>
      </w:r>
      <w:proofErr w:type="spellEnd"/>
      <w:r>
        <w:rPr>
          <w:rStyle w:val="HebrewChar"/>
          <w:rFonts w:hint="cs"/>
          <w:szCs w:val="20"/>
          <w:rtl/>
          <w:lang w:eastAsia="en-US"/>
        </w:rPr>
        <w:t xml:space="preserve"> מר/3/57 תובע צבאי נ' </w:t>
      </w:r>
      <w:proofErr w:type="spellStart"/>
      <w:r>
        <w:rPr>
          <w:rStyle w:val="HebrewChar"/>
          <w:rFonts w:hint="cs"/>
          <w:szCs w:val="20"/>
          <w:rtl/>
          <w:lang w:eastAsia="en-US"/>
        </w:rPr>
        <w:t>מלינקי</w:t>
      </w:r>
      <w:proofErr w:type="spellEnd"/>
      <w:r>
        <w:rPr>
          <w:rStyle w:val="HebrewChar"/>
          <w:rFonts w:hint="cs"/>
          <w:szCs w:val="20"/>
          <w:rtl/>
          <w:lang w:eastAsia="en-US"/>
        </w:rPr>
        <w:t xml:space="preserve">, </w:t>
      </w:r>
      <w:r>
        <w:rPr>
          <w:rFonts w:hint="cs"/>
          <w:szCs w:val="20"/>
          <w:rtl/>
          <w:lang w:eastAsia="en-US"/>
        </w:rPr>
        <w:t xml:space="preserve">ועוד 10 אחרים, </w:t>
      </w:r>
      <w:proofErr w:type="spellStart"/>
      <w:r>
        <w:rPr>
          <w:rStyle w:val="HebrewChar"/>
          <w:rFonts w:hint="cs"/>
          <w:szCs w:val="20"/>
          <w:rtl/>
          <w:lang w:eastAsia="en-US"/>
        </w:rPr>
        <w:t>פ"מ</w:t>
      </w:r>
      <w:proofErr w:type="spellEnd"/>
      <w:r>
        <w:rPr>
          <w:rStyle w:val="HebrewChar"/>
          <w:rFonts w:hint="cs"/>
          <w:szCs w:val="20"/>
          <w:rtl/>
          <w:lang w:eastAsia="en-US"/>
        </w:rPr>
        <w:t xml:space="preserve"> יז עמ' 90 ואילך, </w:t>
      </w:r>
      <w:r>
        <w:rPr>
          <w:rFonts w:hint="cs"/>
          <w:szCs w:val="20"/>
          <w:rtl/>
          <w:lang w:eastAsia="en-US"/>
        </w:rPr>
        <w:t xml:space="preserve">מה שידוע ברבים בשם: משפט כפר קאסם. ראה עוד: אליאב </w:t>
      </w:r>
      <w:proofErr w:type="spellStart"/>
      <w:r>
        <w:rPr>
          <w:rFonts w:hint="cs"/>
          <w:szCs w:val="20"/>
          <w:rtl/>
          <w:lang w:eastAsia="en-US"/>
        </w:rPr>
        <w:t>שוחטמן</w:t>
      </w:r>
      <w:proofErr w:type="spellEnd"/>
      <w:r>
        <w:rPr>
          <w:rFonts w:hint="cs"/>
          <w:szCs w:val="20"/>
          <w:rtl/>
          <w:lang w:eastAsia="en-US"/>
        </w:rPr>
        <w:t xml:space="preserve">, "פקודה צבאית לחלל שבת", </w:t>
      </w:r>
      <w:proofErr w:type="spellStart"/>
      <w:r>
        <w:rPr>
          <w:rFonts w:hint="cs"/>
          <w:szCs w:val="20"/>
          <w:rtl/>
          <w:lang w:eastAsia="en-US"/>
        </w:rPr>
        <w:t>תחומין</w:t>
      </w:r>
      <w:proofErr w:type="spellEnd"/>
      <w:r>
        <w:rPr>
          <w:rFonts w:hint="cs"/>
          <w:szCs w:val="20"/>
          <w:rtl/>
          <w:lang w:eastAsia="en-US"/>
        </w:rPr>
        <w:t>, כד (תשס"ד), עמ' 373-382.</w:t>
      </w:r>
    </w:p>
  </w:footnote>
  <w:footnote w:id="4">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על סרבנות למלא חוק או פקודה מטעמי מצפון או מטעמי </w:t>
      </w:r>
      <w:proofErr w:type="spellStart"/>
      <w:r>
        <w:rPr>
          <w:rFonts w:hint="cs"/>
          <w:szCs w:val="20"/>
          <w:rtl/>
          <w:lang w:eastAsia="en-US"/>
        </w:rPr>
        <w:t>פצפיזם</w:t>
      </w:r>
      <w:proofErr w:type="spellEnd"/>
      <w:r>
        <w:rPr>
          <w:rFonts w:hint="cs"/>
          <w:szCs w:val="20"/>
          <w:rtl/>
          <w:lang w:eastAsia="en-US"/>
        </w:rPr>
        <w:t xml:space="preserve"> נכתב רבות בשנים האחרונות, במאמרים ובספרים. על התייחסות ההלכה לכאלה, ראה בספרי: מלכות יהודה וישראל, "עריקים וסרבני גיוס", עמ' 320-334, ושם בהערה 26. הנושא בו אנו עוסקים איננו פקודה או חוק שאינם תואמים צו מצפוני אישי המשתנה מאדם לאדם, אלא צו מנהיגות שלטונית הנוגד צו עליון גבוה ומוחלט, צו התורה.</w:t>
      </w:r>
      <w:r>
        <w:rPr>
          <w:rFonts w:ascii="Arial" w:hAnsi="Arial" w:hint="cs"/>
          <w:szCs w:val="20"/>
          <w:rtl/>
          <w:lang w:eastAsia="en-US"/>
        </w:rPr>
        <w:t xml:space="preserve"> </w:t>
      </w:r>
    </w:p>
  </w:footnote>
  <w:footnote w:id="5">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רבנו תם בתוספות עבודה זרה ג ע"א ד"ה שלא</w:t>
      </w:r>
      <w:r>
        <w:rPr>
          <w:szCs w:val="20"/>
          <w:rtl/>
          <w:lang w:eastAsia="en-US"/>
        </w:rPr>
        <w:t xml:space="preserve">, </w:t>
      </w:r>
      <w:r>
        <w:rPr>
          <w:rFonts w:hint="cs"/>
          <w:szCs w:val="20"/>
          <w:rtl/>
          <w:lang w:eastAsia="en-US"/>
        </w:rPr>
        <w:t xml:space="preserve">סובר שהצלם של </w:t>
      </w:r>
      <w:proofErr w:type="spellStart"/>
      <w:r>
        <w:rPr>
          <w:rFonts w:hint="cs"/>
          <w:szCs w:val="20"/>
          <w:rtl/>
          <w:lang w:eastAsia="en-US"/>
        </w:rPr>
        <w:t>נבוכדנאצר</w:t>
      </w:r>
      <w:proofErr w:type="spellEnd"/>
      <w:r>
        <w:rPr>
          <w:rFonts w:hint="cs"/>
          <w:szCs w:val="20"/>
          <w:rtl/>
          <w:lang w:eastAsia="en-US"/>
        </w:rPr>
        <w:t xml:space="preserve"> לא היה עבודה זרה ממש: "אלא </w:t>
      </w:r>
      <w:proofErr w:type="spellStart"/>
      <w:r>
        <w:rPr>
          <w:rFonts w:hint="cs"/>
          <w:szCs w:val="20"/>
          <w:rtl/>
          <w:lang w:eastAsia="en-US"/>
        </w:rPr>
        <w:t>אנדרטי</w:t>
      </w:r>
      <w:proofErr w:type="spellEnd"/>
      <w:r>
        <w:rPr>
          <w:rFonts w:hint="cs"/>
          <w:szCs w:val="20"/>
          <w:rtl/>
          <w:lang w:eastAsia="en-US"/>
        </w:rPr>
        <w:t xml:space="preserve"> עשוי לכבוד המלך"</w:t>
      </w:r>
      <w:r>
        <w:rPr>
          <w:szCs w:val="20"/>
          <w:rtl/>
          <w:lang w:eastAsia="en-US"/>
        </w:rPr>
        <w:t xml:space="preserve">. </w:t>
      </w:r>
      <w:r>
        <w:rPr>
          <w:rFonts w:hint="cs"/>
          <w:szCs w:val="20"/>
          <w:rtl/>
          <w:lang w:eastAsia="en-US"/>
        </w:rPr>
        <w:t xml:space="preserve">ראה </w:t>
      </w:r>
      <w:r>
        <w:rPr>
          <w:szCs w:val="20"/>
          <w:rtl/>
          <w:lang w:eastAsia="en-US"/>
        </w:rPr>
        <w:t>גם</w:t>
      </w:r>
      <w:r>
        <w:rPr>
          <w:rFonts w:hint="cs"/>
          <w:szCs w:val="20"/>
          <w:rtl/>
          <w:lang w:eastAsia="en-US"/>
        </w:rPr>
        <w:t xml:space="preserve">: פסחים </w:t>
      </w:r>
      <w:proofErr w:type="spellStart"/>
      <w:r>
        <w:rPr>
          <w:rFonts w:hint="cs"/>
          <w:szCs w:val="20"/>
          <w:rtl/>
          <w:lang w:eastAsia="en-US"/>
        </w:rPr>
        <w:t>נג</w:t>
      </w:r>
      <w:proofErr w:type="spellEnd"/>
      <w:r>
        <w:rPr>
          <w:rFonts w:hint="cs"/>
          <w:szCs w:val="20"/>
          <w:rtl/>
          <w:lang w:eastAsia="en-US"/>
        </w:rPr>
        <w:t xml:space="preserve"> ע"ב תוספות ד"ה מה; כתובות </w:t>
      </w:r>
      <w:r>
        <w:rPr>
          <w:rFonts w:hint="cs"/>
          <w:spacing w:val="-2"/>
          <w:szCs w:val="20"/>
          <w:rtl/>
          <w:lang w:eastAsia="en-US"/>
        </w:rPr>
        <w:t xml:space="preserve">לג ע"ב תוספות ד"ה </w:t>
      </w:r>
      <w:proofErr w:type="spellStart"/>
      <w:r>
        <w:rPr>
          <w:rFonts w:hint="cs"/>
          <w:spacing w:val="-2"/>
          <w:szCs w:val="20"/>
          <w:rtl/>
          <w:lang w:eastAsia="en-US"/>
        </w:rPr>
        <w:t>אילמלי</w:t>
      </w:r>
      <w:proofErr w:type="spellEnd"/>
      <w:r>
        <w:rPr>
          <w:rFonts w:hint="cs"/>
          <w:spacing w:val="-2"/>
          <w:szCs w:val="20"/>
          <w:rtl/>
          <w:lang w:eastAsia="en-US"/>
        </w:rPr>
        <w:t xml:space="preserve">, רמב"ן, </w:t>
      </w:r>
      <w:proofErr w:type="spellStart"/>
      <w:r>
        <w:rPr>
          <w:rFonts w:hint="cs"/>
          <w:spacing w:val="-2"/>
          <w:szCs w:val="20"/>
          <w:rtl/>
          <w:lang w:eastAsia="en-US"/>
        </w:rPr>
        <w:t>רשב"א</w:t>
      </w:r>
      <w:proofErr w:type="spellEnd"/>
      <w:r>
        <w:rPr>
          <w:rFonts w:hint="cs"/>
          <w:spacing w:val="-2"/>
          <w:szCs w:val="20"/>
          <w:rtl/>
          <w:lang w:eastAsia="en-US"/>
        </w:rPr>
        <w:t xml:space="preserve"> </w:t>
      </w:r>
      <w:proofErr w:type="spellStart"/>
      <w:r>
        <w:rPr>
          <w:rFonts w:hint="cs"/>
          <w:spacing w:val="-2"/>
          <w:szCs w:val="20"/>
          <w:rtl/>
          <w:lang w:eastAsia="en-US"/>
        </w:rPr>
        <w:t>וריטב"א</w:t>
      </w:r>
      <w:proofErr w:type="spellEnd"/>
      <w:r>
        <w:rPr>
          <w:rFonts w:hint="cs"/>
          <w:spacing w:val="-2"/>
          <w:szCs w:val="20"/>
          <w:rtl/>
          <w:lang w:eastAsia="en-US"/>
        </w:rPr>
        <w:t xml:space="preserve"> שם, ועוד. אמנם הרמב"ם סובר שהם</w:t>
      </w:r>
      <w:r>
        <w:rPr>
          <w:rFonts w:hint="cs"/>
          <w:szCs w:val="20"/>
          <w:rtl/>
          <w:lang w:eastAsia="en-US"/>
        </w:rPr>
        <w:t xml:space="preserve"> </w:t>
      </w:r>
      <w:r>
        <w:rPr>
          <w:rFonts w:hint="cs"/>
          <w:spacing w:val="-2"/>
          <w:szCs w:val="20"/>
          <w:rtl/>
          <w:lang w:eastAsia="en-US"/>
        </w:rPr>
        <w:t>נדרשו להשתחוות לעבודה זרה ממש. ראה: רמב"ם, ספר המצוות, עשה ט; הל' יסודי התורה ה, ג-ד;</w:t>
      </w:r>
      <w:r>
        <w:rPr>
          <w:rFonts w:hint="cs"/>
          <w:szCs w:val="20"/>
          <w:rtl/>
          <w:lang w:eastAsia="en-US"/>
        </w:rPr>
        <w:t xml:space="preserve"> איגרת השמד (מהד' </w:t>
      </w:r>
      <w:proofErr w:type="spellStart"/>
      <w:r>
        <w:rPr>
          <w:rFonts w:hint="cs"/>
          <w:szCs w:val="20"/>
          <w:rtl/>
          <w:lang w:eastAsia="en-US"/>
        </w:rPr>
        <w:t>הר"י</w:t>
      </w:r>
      <w:proofErr w:type="spellEnd"/>
      <w:r>
        <w:rPr>
          <w:rFonts w:hint="cs"/>
          <w:szCs w:val="20"/>
          <w:rtl/>
          <w:lang w:eastAsia="en-US"/>
        </w:rPr>
        <w:t xml:space="preserve"> </w:t>
      </w:r>
      <w:proofErr w:type="spellStart"/>
      <w:r>
        <w:rPr>
          <w:rFonts w:hint="cs"/>
          <w:szCs w:val="20"/>
          <w:rtl/>
          <w:lang w:eastAsia="en-US"/>
        </w:rPr>
        <w:t>שילת</w:t>
      </w:r>
      <w:proofErr w:type="spellEnd"/>
      <w:r>
        <w:rPr>
          <w:rFonts w:hint="cs"/>
          <w:szCs w:val="20"/>
          <w:rtl/>
          <w:lang w:eastAsia="en-US"/>
        </w:rPr>
        <w:t xml:space="preserve"> עמ' </w:t>
      </w:r>
      <w:proofErr w:type="spellStart"/>
      <w:r>
        <w:rPr>
          <w:rFonts w:hint="cs"/>
          <w:szCs w:val="20"/>
          <w:rtl/>
          <w:lang w:eastAsia="en-US"/>
        </w:rPr>
        <w:t>מא</w:t>
      </w:r>
      <w:proofErr w:type="spellEnd"/>
      <w:r>
        <w:rPr>
          <w:rFonts w:hint="cs"/>
          <w:szCs w:val="20"/>
          <w:rtl/>
          <w:lang w:eastAsia="en-US"/>
        </w:rPr>
        <w:t xml:space="preserve">). ראה גם: </w:t>
      </w:r>
      <w:proofErr w:type="spellStart"/>
      <w:r>
        <w:rPr>
          <w:szCs w:val="20"/>
          <w:rtl/>
          <w:lang w:eastAsia="en-US"/>
        </w:rPr>
        <w:t>הראי"ה</w:t>
      </w:r>
      <w:proofErr w:type="spellEnd"/>
      <w:r>
        <w:rPr>
          <w:szCs w:val="20"/>
          <w:rtl/>
          <w:lang w:eastAsia="en-US"/>
        </w:rPr>
        <w:t xml:space="preserve"> קוק, אגרות הראיה</w:t>
      </w:r>
      <w:r>
        <w:rPr>
          <w:rFonts w:hint="cs"/>
          <w:szCs w:val="20"/>
          <w:rtl/>
          <w:lang w:eastAsia="en-US"/>
        </w:rPr>
        <w:t>,</w:t>
      </w:r>
      <w:r>
        <w:rPr>
          <w:szCs w:val="20"/>
          <w:rtl/>
          <w:lang w:eastAsia="en-US"/>
        </w:rPr>
        <w:t xml:space="preserve"> ג</w:t>
      </w:r>
      <w:r>
        <w:rPr>
          <w:rFonts w:hint="cs"/>
          <w:szCs w:val="20"/>
          <w:rtl/>
          <w:lang w:eastAsia="en-US"/>
        </w:rPr>
        <w:t>,</w:t>
      </w:r>
      <w:r>
        <w:rPr>
          <w:szCs w:val="20"/>
          <w:rtl/>
          <w:lang w:eastAsia="en-US"/>
        </w:rPr>
        <w:t xml:space="preserve"> אגרת </w:t>
      </w:r>
      <w:proofErr w:type="spellStart"/>
      <w:r>
        <w:rPr>
          <w:szCs w:val="20"/>
          <w:rtl/>
          <w:lang w:eastAsia="en-US"/>
        </w:rPr>
        <w:t>תתנט</w:t>
      </w:r>
      <w:proofErr w:type="spellEnd"/>
      <w:r>
        <w:rPr>
          <w:rFonts w:hint="cs"/>
          <w:szCs w:val="20"/>
          <w:rtl/>
          <w:lang w:eastAsia="en-US"/>
        </w:rPr>
        <w:t>.</w:t>
      </w:r>
      <w:r>
        <w:rPr>
          <w:rFonts w:ascii="Arial" w:hAnsi="Arial" w:hint="cs"/>
          <w:szCs w:val="20"/>
          <w:rtl/>
          <w:lang w:eastAsia="en-US"/>
        </w:rPr>
        <w:t xml:space="preserve"> </w:t>
      </w:r>
    </w:p>
  </w:footnote>
  <w:footnote w:id="6">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מדרשים דומים בעניין זה: ויקרא רבה (</w:t>
      </w:r>
      <w:proofErr w:type="spellStart"/>
      <w:r>
        <w:rPr>
          <w:rFonts w:hint="cs"/>
          <w:szCs w:val="20"/>
          <w:rtl/>
          <w:lang w:eastAsia="en-US"/>
        </w:rPr>
        <w:t>וילנא</w:t>
      </w:r>
      <w:proofErr w:type="spellEnd"/>
      <w:r>
        <w:rPr>
          <w:rFonts w:hint="cs"/>
          <w:szCs w:val="20"/>
          <w:rtl/>
          <w:lang w:eastAsia="en-US"/>
        </w:rPr>
        <w:t>) פרשה לג, ו; שיר השירים רבה (</w:t>
      </w:r>
      <w:proofErr w:type="spellStart"/>
      <w:r>
        <w:rPr>
          <w:rFonts w:hint="cs"/>
          <w:szCs w:val="20"/>
          <w:rtl/>
          <w:lang w:eastAsia="en-US"/>
        </w:rPr>
        <w:t>וילנא</w:t>
      </w:r>
      <w:proofErr w:type="spellEnd"/>
      <w:r>
        <w:rPr>
          <w:rFonts w:hint="cs"/>
          <w:szCs w:val="20"/>
          <w:rtl/>
          <w:lang w:eastAsia="en-US"/>
        </w:rPr>
        <w:t xml:space="preserve">) פרשה ב ד"ה א [יד]; </w:t>
      </w:r>
      <w:proofErr w:type="spellStart"/>
      <w:r>
        <w:rPr>
          <w:rFonts w:hint="cs"/>
          <w:szCs w:val="20"/>
          <w:rtl/>
          <w:lang w:eastAsia="en-US"/>
        </w:rPr>
        <w:t>תנחומא</w:t>
      </w:r>
      <w:proofErr w:type="spellEnd"/>
      <w:r>
        <w:rPr>
          <w:rFonts w:hint="cs"/>
          <w:szCs w:val="20"/>
          <w:rtl/>
          <w:lang w:eastAsia="en-US"/>
        </w:rPr>
        <w:t xml:space="preserve"> פרשת נח סימן טו.</w:t>
      </w:r>
    </w:p>
  </w:footnote>
  <w:footnote w:id="7">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proofErr w:type="spellStart"/>
      <w:r>
        <w:rPr>
          <w:rFonts w:hint="cs"/>
          <w:szCs w:val="20"/>
          <w:rtl/>
          <w:lang w:eastAsia="en-US"/>
        </w:rPr>
        <w:t>הרד"ק</w:t>
      </w:r>
      <w:proofErr w:type="spellEnd"/>
      <w:r>
        <w:rPr>
          <w:rFonts w:hint="cs"/>
          <w:szCs w:val="20"/>
          <w:rtl/>
          <w:lang w:eastAsia="en-US"/>
        </w:rPr>
        <w:t xml:space="preserve"> מצטט את דברי הגמרא באופן שונה. לא "יכול לדברי תורה", אלא "יכול לדברי עבירה". ראה: </w:t>
      </w:r>
      <w:proofErr w:type="spellStart"/>
      <w:r>
        <w:rPr>
          <w:rFonts w:hint="cs"/>
          <w:szCs w:val="20"/>
          <w:rtl/>
          <w:lang w:eastAsia="en-US"/>
        </w:rPr>
        <w:t>רד"ק</w:t>
      </w:r>
      <w:proofErr w:type="spellEnd"/>
      <w:r>
        <w:rPr>
          <w:rFonts w:hint="cs"/>
          <w:szCs w:val="20"/>
          <w:rtl/>
          <w:lang w:eastAsia="en-US"/>
        </w:rPr>
        <w:t xml:space="preserve"> יהושע א, </w:t>
      </w:r>
      <w:proofErr w:type="spellStart"/>
      <w:r>
        <w:rPr>
          <w:rFonts w:hint="cs"/>
          <w:szCs w:val="20"/>
          <w:rtl/>
          <w:lang w:eastAsia="en-US"/>
        </w:rPr>
        <w:t>יח</w:t>
      </w:r>
      <w:proofErr w:type="spellEnd"/>
      <w:r>
        <w:rPr>
          <w:rFonts w:hint="cs"/>
          <w:szCs w:val="20"/>
          <w:rtl/>
          <w:lang w:eastAsia="en-US"/>
        </w:rPr>
        <w:t xml:space="preserve">; שמואל א </w:t>
      </w:r>
      <w:proofErr w:type="spellStart"/>
      <w:r>
        <w:rPr>
          <w:rFonts w:hint="cs"/>
          <w:szCs w:val="20"/>
          <w:rtl/>
          <w:lang w:eastAsia="en-US"/>
        </w:rPr>
        <w:t>כב</w:t>
      </w:r>
      <w:proofErr w:type="spellEnd"/>
      <w:r>
        <w:rPr>
          <w:rFonts w:hint="cs"/>
          <w:szCs w:val="20"/>
          <w:rtl/>
          <w:lang w:eastAsia="en-US"/>
        </w:rPr>
        <w:t xml:space="preserve">, יז. אמנם במלכים א ב, לב כתב </w:t>
      </w:r>
      <w:proofErr w:type="spellStart"/>
      <w:r>
        <w:rPr>
          <w:rFonts w:hint="cs"/>
          <w:szCs w:val="20"/>
          <w:rtl/>
          <w:lang w:eastAsia="en-US"/>
        </w:rPr>
        <w:t>הרד"ק</w:t>
      </w:r>
      <w:proofErr w:type="spellEnd"/>
      <w:r>
        <w:rPr>
          <w:rFonts w:hint="cs"/>
          <w:szCs w:val="20"/>
          <w:rtl/>
          <w:lang w:eastAsia="en-US"/>
        </w:rPr>
        <w:t>: "לעבור על דברי תורה".</w:t>
      </w:r>
      <w:r>
        <w:rPr>
          <w:rFonts w:ascii="Arial" w:hAnsi="Arial" w:hint="cs"/>
          <w:szCs w:val="20"/>
          <w:rtl/>
          <w:lang w:eastAsia="en-US"/>
        </w:rPr>
        <w:t xml:space="preserve"> </w:t>
      </w:r>
    </w:p>
  </w:footnote>
  <w:footnote w:id="8">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יואב עצמו השתהה זמן רב ולא מילא את כל הפקודה, כשלא רצה לפקוד את עם ישראל. אלא ששם דוד לא קבע מועד, ולכן אינו נחשב מורד. </w:t>
      </w:r>
      <w:bookmarkStart w:id="1" w:name="_Toc90036165"/>
      <w:bookmarkStart w:id="2" w:name="_Toc90127148"/>
      <w:r>
        <w:rPr>
          <w:rFonts w:hint="cs"/>
          <w:szCs w:val="20"/>
          <w:rtl/>
          <w:lang w:eastAsia="en-US"/>
        </w:rPr>
        <w:t>כך נאמר בפסיקתא רבתי, יא</w:t>
      </w:r>
      <w:bookmarkEnd w:id="1"/>
      <w:bookmarkEnd w:id="2"/>
      <w:r>
        <w:rPr>
          <w:rFonts w:hint="cs"/>
          <w:szCs w:val="20"/>
          <w:rtl/>
          <w:lang w:eastAsia="en-US"/>
        </w:rPr>
        <w:t>: "</w:t>
      </w:r>
      <w:r>
        <w:rPr>
          <w:rFonts w:hint="cs"/>
          <w:sz w:val="8"/>
          <w:szCs w:val="10"/>
          <w:rtl/>
          <w:lang w:eastAsia="en-US"/>
        </w:rPr>
        <w:t xml:space="preserve"> </w:t>
      </w:r>
      <w:r>
        <w:rPr>
          <w:rFonts w:hint="cs"/>
          <w:szCs w:val="20"/>
          <w:rtl/>
          <w:lang w:eastAsia="en-US"/>
        </w:rPr>
        <w:t>'</w:t>
      </w:r>
      <w:r>
        <w:rPr>
          <w:szCs w:val="20"/>
          <w:rtl/>
          <w:lang w:eastAsia="en-US"/>
        </w:rPr>
        <w:t xml:space="preserve">למה יבקש </w:t>
      </w:r>
      <w:r>
        <w:rPr>
          <w:rFonts w:hint="cs"/>
          <w:szCs w:val="20"/>
          <w:rtl/>
          <w:lang w:eastAsia="en-US"/>
        </w:rPr>
        <w:t xml:space="preserve">זאת </w:t>
      </w:r>
      <w:r>
        <w:rPr>
          <w:szCs w:val="20"/>
          <w:rtl/>
          <w:lang w:eastAsia="en-US"/>
        </w:rPr>
        <w:t>אדוני למה יהיה לאשמה לישראל</w:t>
      </w:r>
      <w:r>
        <w:rPr>
          <w:rFonts w:hint="cs"/>
          <w:szCs w:val="20"/>
          <w:rtl/>
          <w:lang w:eastAsia="en-US"/>
        </w:rPr>
        <w:t>,</w:t>
      </w:r>
      <w:r>
        <w:rPr>
          <w:szCs w:val="20"/>
          <w:rtl/>
          <w:lang w:eastAsia="en-US"/>
        </w:rPr>
        <w:t xml:space="preserve"> ודבר המלך חזק על יואב</w:t>
      </w:r>
      <w:r>
        <w:rPr>
          <w:rFonts w:hint="cs"/>
          <w:szCs w:val="20"/>
          <w:rtl/>
          <w:lang w:eastAsia="en-US"/>
        </w:rPr>
        <w:t>"</w:t>
      </w:r>
      <w:r>
        <w:rPr>
          <w:szCs w:val="20"/>
          <w:rtl/>
          <w:lang w:eastAsia="en-US"/>
        </w:rPr>
        <w:t xml:space="preserve"> </w:t>
      </w:r>
      <w:r>
        <w:rPr>
          <w:rFonts w:hint="cs"/>
          <w:szCs w:val="20"/>
          <w:rtl/>
          <w:lang w:eastAsia="en-US"/>
        </w:rPr>
        <w:t xml:space="preserve">(דברי הימים א </w:t>
      </w:r>
      <w:proofErr w:type="spellStart"/>
      <w:r>
        <w:rPr>
          <w:rFonts w:hint="cs"/>
          <w:szCs w:val="20"/>
          <w:rtl/>
          <w:lang w:eastAsia="en-US"/>
        </w:rPr>
        <w:t>כא</w:t>
      </w:r>
      <w:proofErr w:type="spellEnd"/>
      <w:r>
        <w:rPr>
          <w:rFonts w:hint="cs"/>
          <w:szCs w:val="20"/>
          <w:rtl/>
          <w:lang w:eastAsia="en-US"/>
        </w:rPr>
        <w:t xml:space="preserve">, ג-ד) </w:t>
      </w:r>
      <w:r>
        <w:rPr>
          <w:szCs w:val="20"/>
          <w:rtl/>
          <w:lang w:eastAsia="en-US"/>
        </w:rPr>
        <w:t>– אמר לו דוד</w:t>
      </w:r>
      <w:r>
        <w:rPr>
          <w:rFonts w:hint="cs"/>
          <w:szCs w:val="20"/>
          <w:rtl/>
          <w:lang w:eastAsia="en-US"/>
        </w:rPr>
        <w:t>:</w:t>
      </w:r>
      <w:r>
        <w:rPr>
          <w:szCs w:val="20"/>
          <w:rtl/>
          <w:lang w:eastAsia="en-US"/>
        </w:rPr>
        <w:t xml:space="preserve"> או אתה מלך ואני שר צבא</w:t>
      </w:r>
      <w:r>
        <w:rPr>
          <w:rFonts w:hint="cs"/>
          <w:szCs w:val="20"/>
          <w:rtl/>
          <w:lang w:eastAsia="en-US"/>
        </w:rPr>
        <w:t>,</w:t>
      </w:r>
      <w:r>
        <w:rPr>
          <w:szCs w:val="20"/>
          <w:rtl/>
          <w:lang w:eastAsia="en-US"/>
        </w:rPr>
        <w:t xml:space="preserve"> או אתה שר הצבא ואני מלך</w:t>
      </w:r>
      <w:r>
        <w:rPr>
          <w:rFonts w:hint="cs"/>
          <w:szCs w:val="20"/>
          <w:rtl/>
          <w:lang w:eastAsia="en-US"/>
        </w:rPr>
        <w:t>.</w:t>
      </w:r>
      <w:r>
        <w:rPr>
          <w:szCs w:val="20"/>
          <w:rtl/>
          <w:lang w:eastAsia="en-US"/>
        </w:rPr>
        <w:t xml:space="preserve"> כיון שראה כן</w:t>
      </w:r>
      <w:r>
        <w:rPr>
          <w:rFonts w:hint="cs"/>
          <w:szCs w:val="20"/>
          <w:rtl/>
          <w:lang w:eastAsia="en-US"/>
        </w:rPr>
        <w:t>,</w:t>
      </w:r>
      <w:r>
        <w:rPr>
          <w:szCs w:val="20"/>
          <w:rtl/>
          <w:lang w:eastAsia="en-US"/>
        </w:rPr>
        <w:t xml:space="preserve"> יצא שלא בטובתו</w:t>
      </w:r>
      <w:r>
        <w:rPr>
          <w:rFonts w:hint="cs"/>
          <w:szCs w:val="20"/>
          <w:rtl/>
          <w:lang w:eastAsia="en-US"/>
        </w:rPr>
        <w:t>.</w:t>
      </w:r>
      <w:r>
        <w:rPr>
          <w:szCs w:val="20"/>
          <w:rtl/>
          <w:lang w:eastAsia="en-US"/>
        </w:rPr>
        <w:t xml:space="preserve"> </w:t>
      </w:r>
      <w:r>
        <w:rPr>
          <w:rFonts w:hint="cs"/>
          <w:szCs w:val="20"/>
          <w:rtl/>
          <w:lang w:eastAsia="en-US"/>
        </w:rPr>
        <w:t>...</w:t>
      </w:r>
      <w:r>
        <w:rPr>
          <w:szCs w:val="20"/>
          <w:rtl/>
          <w:lang w:eastAsia="en-US"/>
        </w:rPr>
        <w:t>הלך לו אצל כל ישראל</w:t>
      </w:r>
      <w:r>
        <w:rPr>
          <w:rFonts w:hint="cs"/>
          <w:szCs w:val="20"/>
          <w:rtl/>
          <w:lang w:eastAsia="en-US"/>
        </w:rPr>
        <w:t>.</w:t>
      </w:r>
      <w:r>
        <w:rPr>
          <w:szCs w:val="20"/>
          <w:rtl/>
          <w:lang w:eastAsia="en-US"/>
        </w:rPr>
        <w:t xml:space="preserve"> (אף על פי) [ולפי] שלא היה חפץ בדבר</w:t>
      </w:r>
      <w:r>
        <w:rPr>
          <w:rFonts w:hint="cs"/>
          <w:szCs w:val="20"/>
          <w:rtl/>
          <w:lang w:eastAsia="en-US"/>
        </w:rPr>
        <w:t>,</w:t>
      </w:r>
      <w:r>
        <w:rPr>
          <w:szCs w:val="20"/>
          <w:rtl/>
          <w:lang w:eastAsia="en-US"/>
        </w:rPr>
        <w:t xml:space="preserve"> </w:t>
      </w:r>
      <w:proofErr w:type="spellStart"/>
      <w:r>
        <w:rPr>
          <w:szCs w:val="20"/>
          <w:rtl/>
          <w:lang w:eastAsia="en-US"/>
        </w:rPr>
        <w:t>נשתהא</w:t>
      </w:r>
      <w:proofErr w:type="spellEnd"/>
      <w:r>
        <w:rPr>
          <w:rFonts w:hint="cs"/>
          <w:szCs w:val="20"/>
          <w:rtl/>
          <w:lang w:eastAsia="en-US"/>
        </w:rPr>
        <w:t>.</w:t>
      </w:r>
      <w:r>
        <w:rPr>
          <w:szCs w:val="20"/>
          <w:rtl/>
          <w:lang w:eastAsia="en-US"/>
        </w:rPr>
        <w:t xml:space="preserve"> תדע לך</w:t>
      </w:r>
      <w:r>
        <w:rPr>
          <w:rFonts w:hint="cs"/>
          <w:szCs w:val="20"/>
          <w:rtl/>
          <w:lang w:eastAsia="en-US"/>
        </w:rPr>
        <w:t>,</w:t>
      </w:r>
      <w:r>
        <w:rPr>
          <w:szCs w:val="20"/>
          <w:rtl/>
          <w:lang w:eastAsia="en-US"/>
        </w:rPr>
        <w:t xml:space="preserve"> ממה שבא אתה יודע</w:t>
      </w:r>
      <w:r>
        <w:rPr>
          <w:rFonts w:hint="cs"/>
          <w:szCs w:val="20"/>
          <w:rtl/>
          <w:lang w:eastAsia="en-US"/>
        </w:rPr>
        <w:t>:</w:t>
      </w:r>
      <w:r>
        <w:rPr>
          <w:szCs w:val="20"/>
          <w:rtl/>
          <w:lang w:eastAsia="en-US"/>
        </w:rPr>
        <w:t xml:space="preserve"> </w:t>
      </w:r>
      <w:r>
        <w:rPr>
          <w:rFonts w:hint="cs"/>
          <w:szCs w:val="20"/>
          <w:rtl/>
          <w:lang w:eastAsia="en-US"/>
        </w:rPr>
        <w:t>'</w:t>
      </w:r>
      <w:r>
        <w:rPr>
          <w:szCs w:val="20"/>
          <w:rtl/>
          <w:lang w:eastAsia="en-US"/>
        </w:rPr>
        <w:t xml:space="preserve">ויבואו מקצה תשעה חדשים </w:t>
      </w:r>
      <w:r>
        <w:rPr>
          <w:rFonts w:hint="cs"/>
          <w:szCs w:val="20"/>
          <w:rtl/>
          <w:lang w:eastAsia="en-US"/>
        </w:rPr>
        <w:t>ו</w:t>
      </w:r>
      <w:r>
        <w:rPr>
          <w:szCs w:val="20"/>
          <w:rtl/>
          <w:lang w:eastAsia="en-US"/>
        </w:rPr>
        <w:t>עשרים יום</w:t>
      </w:r>
      <w:r>
        <w:rPr>
          <w:rFonts w:hint="cs"/>
          <w:szCs w:val="20"/>
          <w:rtl/>
          <w:lang w:eastAsia="en-US"/>
        </w:rPr>
        <w:t>'</w:t>
      </w:r>
      <w:r>
        <w:rPr>
          <w:szCs w:val="20"/>
          <w:rtl/>
          <w:lang w:eastAsia="en-US"/>
        </w:rPr>
        <w:t xml:space="preserve"> (שמואל </w:t>
      </w:r>
      <w:r>
        <w:rPr>
          <w:rFonts w:hint="cs"/>
          <w:szCs w:val="20"/>
          <w:rtl/>
          <w:lang w:eastAsia="en-US"/>
        </w:rPr>
        <w:t>ב כד, ח</w:t>
      </w:r>
      <w:r>
        <w:rPr>
          <w:szCs w:val="20"/>
          <w:rtl/>
          <w:lang w:eastAsia="en-US"/>
        </w:rPr>
        <w:t>)</w:t>
      </w:r>
      <w:r>
        <w:rPr>
          <w:rFonts w:hint="cs"/>
          <w:szCs w:val="20"/>
          <w:rtl/>
          <w:lang w:eastAsia="en-US"/>
        </w:rPr>
        <w:t>.</w:t>
      </w:r>
      <w:r>
        <w:rPr>
          <w:szCs w:val="20"/>
          <w:rtl/>
          <w:lang w:eastAsia="en-US"/>
        </w:rPr>
        <w:t xml:space="preserve"> מדן ועד באר שבע מקצה תשעה חדשים</w:t>
      </w:r>
      <w:r>
        <w:rPr>
          <w:rFonts w:hint="cs"/>
          <w:szCs w:val="20"/>
          <w:rtl/>
          <w:lang w:eastAsia="en-US"/>
        </w:rPr>
        <w:t>?</w:t>
      </w:r>
      <w:r>
        <w:rPr>
          <w:szCs w:val="20"/>
          <w:rtl/>
          <w:lang w:eastAsia="en-US"/>
        </w:rPr>
        <w:t xml:space="preserve"> אלא שעשה </w:t>
      </w:r>
      <w:proofErr w:type="spellStart"/>
      <w:r>
        <w:rPr>
          <w:szCs w:val="20"/>
          <w:rtl/>
          <w:lang w:eastAsia="en-US"/>
        </w:rPr>
        <w:t>משתהא</w:t>
      </w:r>
      <w:proofErr w:type="spellEnd"/>
      <w:r>
        <w:rPr>
          <w:rFonts w:hint="cs"/>
          <w:szCs w:val="20"/>
          <w:rtl/>
          <w:lang w:eastAsia="en-US"/>
        </w:rPr>
        <w:t>".</w:t>
      </w:r>
      <w:r>
        <w:rPr>
          <w:rFonts w:ascii="Arial" w:hAnsi="Arial" w:hint="cs"/>
          <w:szCs w:val="20"/>
          <w:rtl/>
          <w:lang w:eastAsia="en-US"/>
        </w:rPr>
        <w:t xml:space="preserve"> ראה במאמר: "כשלחייל אין אמון בפיקוד ובפקודה", בהערה 31.</w:t>
      </w:r>
    </w:p>
  </w:footnote>
  <w:footnote w:id="9">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ראה: </w:t>
      </w:r>
      <w:proofErr w:type="spellStart"/>
      <w:r>
        <w:rPr>
          <w:rFonts w:hint="cs"/>
          <w:szCs w:val="20"/>
          <w:rtl/>
          <w:lang w:eastAsia="en-US"/>
        </w:rPr>
        <w:t>הראי"ה</w:t>
      </w:r>
      <w:proofErr w:type="spellEnd"/>
      <w:r>
        <w:rPr>
          <w:rFonts w:hint="cs"/>
          <w:szCs w:val="20"/>
          <w:rtl/>
          <w:lang w:eastAsia="en-US"/>
        </w:rPr>
        <w:t xml:space="preserve"> קוק, אגרות הראיה, ג, אגרת תתי, עמ' צא </w:t>
      </w:r>
      <w:r>
        <w:rPr>
          <w:szCs w:val="20"/>
          <w:rtl/>
          <w:lang w:eastAsia="en-US"/>
        </w:rPr>
        <w:t>–</w:t>
      </w:r>
      <w:r>
        <w:rPr>
          <w:rFonts w:hint="cs"/>
          <w:szCs w:val="20"/>
          <w:rtl/>
          <w:lang w:eastAsia="en-US"/>
        </w:rPr>
        <w:t xml:space="preserve"> </w:t>
      </w:r>
      <w:r>
        <w:rPr>
          <w:szCs w:val="20"/>
          <w:rtl/>
          <w:lang w:eastAsia="en-US"/>
        </w:rPr>
        <w:t>על ייעודה של אגרת זו ומטרתה, ראה: הרב צבי יהודה קוק, לנתיבות ישראל, חלק א, בכרוזים שבפתח הספר</w:t>
      </w:r>
      <w:r>
        <w:rPr>
          <w:rFonts w:hint="cs"/>
          <w:szCs w:val="20"/>
          <w:rtl/>
          <w:lang w:eastAsia="en-US"/>
        </w:rPr>
        <w:t xml:space="preserve"> (</w:t>
      </w:r>
      <w:r>
        <w:rPr>
          <w:szCs w:val="20"/>
          <w:rtl/>
          <w:lang w:eastAsia="en-US"/>
        </w:rPr>
        <w:t xml:space="preserve">הכרוז השלישי). </w:t>
      </w:r>
      <w:r>
        <w:rPr>
          <w:rFonts w:hint="cs"/>
          <w:szCs w:val="20"/>
          <w:rtl/>
          <w:lang w:eastAsia="en-US"/>
        </w:rPr>
        <w:t xml:space="preserve">הרב צבי יהודה קוק, "למצות הארץ", </w:t>
      </w:r>
      <w:r>
        <w:rPr>
          <w:szCs w:val="20"/>
          <w:rtl/>
          <w:lang w:eastAsia="en-US"/>
        </w:rPr>
        <w:t xml:space="preserve">שם </w:t>
      </w:r>
      <w:r>
        <w:rPr>
          <w:rFonts w:hint="cs"/>
          <w:szCs w:val="20"/>
          <w:rtl/>
          <w:lang w:eastAsia="en-US"/>
        </w:rPr>
        <w:t xml:space="preserve">עמ' 120, כותב שהייתה זאת מלחמת רשות. הרב </w:t>
      </w:r>
      <w:r>
        <w:rPr>
          <w:szCs w:val="20"/>
          <w:rtl/>
          <w:lang w:eastAsia="en-US"/>
        </w:rPr>
        <w:t xml:space="preserve">אלתר דוד </w:t>
      </w:r>
      <w:proofErr w:type="spellStart"/>
      <w:r>
        <w:rPr>
          <w:rFonts w:hint="cs"/>
          <w:szCs w:val="20"/>
          <w:rtl/>
          <w:lang w:eastAsia="en-US"/>
        </w:rPr>
        <w:t>ר</w:t>
      </w:r>
      <w:r>
        <w:rPr>
          <w:szCs w:val="20"/>
          <w:rtl/>
          <w:lang w:eastAsia="en-US"/>
        </w:rPr>
        <w:t>ג</w:t>
      </w:r>
      <w:r>
        <w:rPr>
          <w:rFonts w:hint="cs"/>
          <w:szCs w:val="20"/>
          <w:rtl/>
          <w:lang w:eastAsia="en-US"/>
        </w:rPr>
        <w:t>נשברג</w:t>
      </w:r>
      <w:proofErr w:type="spellEnd"/>
      <w:r>
        <w:rPr>
          <w:rFonts w:hint="cs"/>
          <w:szCs w:val="20"/>
          <w:rtl/>
          <w:lang w:eastAsia="en-US"/>
        </w:rPr>
        <w:t xml:space="preserve">, </w:t>
      </w:r>
      <w:r>
        <w:rPr>
          <w:rStyle w:val="HebrewChar"/>
          <w:szCs w:val="20"/>
          <w:rtl/>
          <w:lang w:eastAsia="en-US"/>
        </w:rPr>
        <w:t>מ</w:t>
      </w:r>
      <w:r>
        <w:rPr>
          <w:rStyle w:val="HebrewChar"/>
          <w:rFonts w:hint="cs"/>
          <w:szCs w:val="20"/>
          <w:rtl/>
          <w:lang w:eastAsia="en-US"/>
        </w:rPr>
        <w:t xml:space="preserve">שפט הצבא בישראל, סי' י, לומד מכאן מקור לפטור לומדי תורה ממלחמת רשות: "כשיש מלחמת מצוה כגון כיבוש א"י או עזרת ישראל מיד צר, שהחיוב הוא מהתורה, גם ת"ח חייב, אבל במלחמת הרשות שהחיוב אינו מהתורה אלא מציווי המלך, המתעסק </w:t>
      </w:r>
      <w:proofErr w:type="spellStart"/>
      <w:r>
        <w:rPr>
          <w:rStyle w:val="HebrewChar"/>
          <w:rFonts w:hint="cs"/>
          <w:szCs w:val="20"/>
          <w:rtl/>
          <w:lang w:eastAsia="en-US"/>
        </w:rPr>
        <w:t>במצוה</w:t>
      </w:r>
      <w:proofErr w:type="spellEnd"/>
      <w:r>
        <w:rPr>
          <w:rStyle w:val="HebrewChar"/>
          <w:rFonts w:hint="cs"/>
          <w:szCs w:val="20"/>
          <w:rtl/>
          <w:lang w:eastAsia="en-US"/>
        </w:rPr>
        <w:t xml:space="preserve"> פטור ממלחמה זו. ואת זה דרש </w:t>
      </w:r>
      <w:proofErr w:type="spellStart"/>
      <w:r>
        <w:rPr>
          <w:rStyle w:val="HebrewChar"/>
          <w:rFonts w:hint="cs"/>
          <w:szCs w:val="20"/>
          <w:rtl/>
          <w:lang w:eastAsia="en-US"/>
        </w:rPr>
        <w:t>עמשא</w:t>
      </w:r>
      <w:proofErr w:type="spellEnd"/>
      <w:r>
        <w:rPr>
          <w:rStyle w:val="HebrewChar"/>
          <w:rFonts w:hint="cs"/>
          <w:szCs w:val="20"/>
          <w:rtl/>
          <w:lang w:eastAsia="en-US"/>
        </w:rPr>
        <w:t xml:space="preserve"> מ'רק'</w:t>
      </w:r>
      <w:r>
        <w:rPr>
          <w:rStyle w:val="HebrewChar"/>
          <w:rFonts w:hint="cs"/>
          <w:sz w:val="8"/>
          <w:szCs w:val="10"/>
          <w:rtl/>
          <w:lang w:eastAsia="en-US"/>
        </w:rPr>
        <w:t xml:space="preserve"> </w:t>
      </w:r>
      <w:r>
        <w:rPr>
          <w:rStyle w:val="HebrewChar"/>
          <w:rFonts w:hint="cs"/>
          <w:szCs w:val="20"/>
          <w:rtl/>
          <w:lang w:eastAsia="en-US"/>
        </w:rPr>
        <w:t>"</w:t>
      </w:r>
      <w:r>
        <w:rPr>
          <w:rFonts w:hint="cs"/>
          <w:szCs w:val="20"/>
          <w:rtl/>
          <w:lang w:eastAsia="en-US"/>
        </w:rPr>
        <w:t>.</w:t>
      </w:r>
      <w:r>
        <w:rPr>
          <w:rFonts w:ascii="Arial" w:hAnsi="Arial" w:hint="cs"/>
          <w:szCs w:val="20"/>
          <w:rtl/>
          <w:lang w:eastAsia="en-US"/>
        </w:rPr>
        <w:t xml:space="preserve"> </w:t>
      </w:r>
    </w:p>
  </w:footnote>
  <w:footnote w:id="10">
    <w:p w:rsidR="00117152" w:rsidRDefault="00117152" w:rsidP="00117152">
      <w:pPr>
        <w:pStyle w:val="a3"/>
        <w:rPr>
          <w:szCs w:val="20"/>
          <w:rtl/>
          <w:lang w:eastAsia="en-US"/>
        </w:rPr>
      </w:pPr>
      <w:r>
        <w:rPr>
          <w:rStyle w:val="a5"/>
          <w:szCs w:val="20"/>
          <w:rtl/>
        </w:rPr>
        <w:footnoteRef/>
      </w:r>
      <w:r>
        <w:rPr>
          <w:rFonts w:hint="cs"/>
          <w:szCs w:val="20"/>
          <w:rtl/>
          <w:lang w:eastAsia="en-US"/>
        </w:rPr>
        <w:t>.</w:t>
      </w:r>
      <w:r>
        <w:rPr>
          <w:rFonts w:hint="cs"/>
          <w:szCs w:val="20"/>
          <w:rtl/>
          <w:lang w:eastAsia="en-US"/>
        </w:rPr>
        <w:tab/>
      </w:r>
      <w:proofErr w:type="spellStart"/>
      <w:r>
        <w:rPr>
          <w:rFonts w:hint="cs"/>
          <w:szCs w:val="20"/>
          <w:rtl/>
          <w:lang w:eastAsia="en-US"/>
        </w:rPr>
        <w:t>המהר"ץ</w:t>
      </w:r>
      <w:proofErr w:type="spellEnd"/>
      <w:r>
        <w:rPr>
          <w:rFonts w:hint="cs"/>
          <w:szCs w:val="20"/>
          <w:rtl/>
          <w:lang w:eastAsia="en-US"/>
        </w:rPr>
        <w:t xml:space="preserve"> חיות, כתבים, חלק א, עמ' מו-</w:t>
      </w:r>
      <w:proofErr w:type="spellStart"/>
      <w:r>
        <w:rPr>
          <w:rFonts w:hint="cs"/>
          <w:szCs w:val="20"/>
          <w:rtl/>
          <w:lang w:eastAsia="en-US"/>
        </w:rPr>
        <w:t>מז</w:t>
      </w:r>
      <w:proofErr w:type="spellEnd"/>
      <w:r>
        <w:rPr>
          <w:rFonts w:hint="cs"/>
          <w:szCs w:val="20"/>
          <w:rtl/>
          <w:lang w:eastAsia="en-US"/>
        </w:rPr>
        <w:t xml:space="preserve">: "כל משפטי המלוכה המה רק ענין התקשרות בין המלך להעם ועל אופנים הללו </w:t>
      </w:r>
      <w:proofErr w:type="spellStart"/>
      <w:r>
        <w:rPr>
          <w:rFonts w:hint="cs"/>
          <w:szCs w:val="20"/>
          <w:rtl/>
          <w:lang w:eastAsia="en-US"/>
        </w:rPr>
        <w:t>נתרצו</w:t>
      </w:r>
      <w:proofErr w:type="spellEnd"/>
      <w:r>
        <w:rPr>
          <w:rFonts w:hint="cs"/>
          <w:szCs w:val="20"/>
          <w:rtl/>
          <w:lang w:eastAsia="en-US"/>
        </w:rPr>
        <w:t xml:space="preserve"> הצדדים, והעם התרצו לוותר על הונם ורכושם לטובת הכלל... ולאו </w:t>
      </w:r>
      <w:proofErr w:type="spellStart"/>
      <w:r>
        <w:rPr>
          <w:rFonts w:hint="cs"/>
          <w:szCs w:val="20"/>
          <w:rtl/>
          <w:lang w:eastAsia="en-US"/>
        </w:rPr>
        <w:t>דוקא</w:t>
      </w:r>
      <w:proofErr w:type="spellEnd"/>
      <w:r>
        <w:rPr>
          <w:rFonts w:hint="cs"/>
          <w:szCs w:val="20"/>
          <w:rtl/>
          <w:lang w:eastAsia="en-US"/>
        </w:rPr>
        <w:t xml:space="preserve"> רכושם וממונם... כי גם בנפשם וחייהם קבלו עליהם כי כל איש אשר ימרה את פי המלך יהיה רשות ביד המלך להרגו, והסכימו על זה כל העם בשעה שהקימו עליהם מלך". בביאור סוגיה זו, ראה עוד: שו"ת חתם סופר, </w:t>
      </w:r>
      <w:proofErr w:type="spellStart"/>
      <w:r>
        <w:rPr>
          <w:rFonts w:hint="cs"/>
          <w:szCs w:val="20"/>
          <w:rtl/>
          <w:lang w:eastAsia="en-US"/>
        </w:rPr>
        <w:t>או"ח</w:t>
      </w:r>
      <w:proofErr w:type="spellEnd"/>
      <w:r>
        <w:rPr>
          <w:rFonts w:hint="cs"/>
          <w:szCs w:val="20"/>
          <w:rtl/>
          <w:lang w:eastAsia="en-US"/>
        </w:rPr>
        <w:t xml:space="preserve"> סי' </w:t>
      </w:r>
      <w:proofErr w:type="spellStart"/>
      <w:r>
        <w:rPr>
          <w:rFonts w:hint="cs"/>
          <w:szCs w:val="20"/>
          <w:rtl/>
          <w:lang w:eastAsia="en-US"/>
        </w:rPr>
        <w:t>רח</w:t>
      </w:r>
      <w:proofErr w:type="spellEnd"/>
      <w:r>
        <w:rPr>
          <w:rFonts w:hint="cs"/>
          <w:szCs w:val="20"/>
          <w:rtl/>
          <w:lang w:eastAsia="en-US"/>
        </w:rPr>
        <w:t>;</w:t>
      </w:r>
      <w:r>
        <w:rPr>
          <w:rFonts w:ascii="David" w:hAnsi="David"/>
          <w:szCs w:val="20"/>
          <w:rtl/>
          <w:lang w:eastAsia="en-US"/>
        </w:rPr>
        <w:t xml:space="preserve"> </w:t>
      </w:r>
      <w:r>
        <w:rPr>
          <w:rFonts w:ascii="David" w:hAnsi="David" w:hint="cs"/>
          <w:szCs w:val="20"/>
          <w:rtl/>
          <w:lang w:eastAsia="en-US"/>
        </w:rPr>
        <w:t xml:space="preserve">הרב צבי </w:t>
      </w:r>
      <w:proofErr w:type="spellStart"/>
      <w:r>
        <w:rPr>
          <w:rFonts w:ascii="David" w:hAnsi="David" w:hint="cs"/>
          <w:szCs w:val="20"/>
          <w:rtl/>
          <w:lang w:eastAsia="en-US"/>
        </w:rPr>
        <w:t>עמדין</w:t>
      </w:r>
      <w:proofErr w:type="spellEnd"/>
      <w:r>
        <w:rPr>
          <w:rFonts w:ascii="David" w:hAnsi="David" w:hint="cs"/>
          <w:szCs w:val="20"/>
          <w:rtl/>
          <w:lang w:eastAsia="en-US"/>
        </w:rPr>
        <w:t xml:space="preserve">, </w:t>
      </w:r>
      <w:r>
        <w:rPr>
          <w:rFonts w:ascii="David" w:hAnsi="David" w:hint="eastAsia"/>
          <w:szCs w:val="20"/>
          <w:rtl/>
          <w:lang w:eastAsia="en-US"/>
        </w:rPr>
        <w:t>שו</w:t>
      </w:r>
      <w:r>
        <w:rPr>
          <w:rFonts w:ascii="David" w:hAnsi="David"/>
          <w:szCs w:val="20"/>
          <w:rtl/>
          <w:lang w:eastAsia="en-US"/>
        </w:rPr>
        <w:t>"</w:t>
      </w:r>
      <w:r>
        <w:rPr>
          <w:rFonts w:ascii="David" w:hAnsi="David" w:hint="eastAsia"/>
          <w:szCs w:val="20"/>
          <w:rtl/>
          <w:lang w:eastAsia="en-US"/>
        </w:rPr>
        <w:t>ת</w:t>
      </w:r>
      <w:r>
        <w:rPr>
          <w:rFonts w:ascii="David" w:hAnsi="David"/>
          <w:szCs w:val="20"/>
          <w:rtl/>
          <w:lang w:eastAsia="en-US"/>
        </w:rPr>
        <w:t xml:space="preserve"> </w:t>
      </w:r>
      <w:r>
        <w:rPr>
          <w:rFonts w:ascii="David" w:hAnsi="David" w:hint="eastAsia"/>
          <w:szCs w:val="20"/>
          <w:rtl/>
          <w:lang w:eastAsia="en-US"/>
        </w:rPr>
        <w:t>חכם</w:t>
      </w:r>
      <w:r>
        <w:rPr>
          <w:rFonts w:ascii="David" w:hAnsi="David"/>
          <w:szCs w:val="20"/>
          <w:rtl/>
          <w:lang w:eastAsia="en-US"/>
        </w:rPr>
        <w:t xml:space="preserve"> </w:t>
      </w:r>
      <w:r>
        <w:rPr>
          <w:rFonts w:ascii="David" w:hAnsi="David" w:hint="eastAsia"/>
          <w:szCs w:val="20"/>
          <w:rtl/>
          <w:lang w:eastAsia="en-US"/>
        </w:rPr>
        <w:t>צבי</w:t>
      </w:r>
      <w:r>
        <w:rPr>
          <w:rFonts w:ascii="David" w:hAnsi="David" w:hint="cs"/>
          <w:szCs w:val="20"/>
          <w:rtl/>
          <w:lang w:eastAsia="en-US"/>
        </w:rPr>
        <w:t>,</w:t>
      </w:r>
      <w:r>
        <w:rPr>
          <w:rFonts w:ascii="David" w:hAnsi="David"/>
          <w:szCs w:val="20"/>
          <w:rtl/>
          <w:lang w:eastAsia="en-US"/>
        </w:rPr>
        <w:t xml:space="preserve"> </w:t>
      </w:r>
      <w:r>
        <w:rPr>
          <w:rFonts w:ascii="David" w:hAnsi="David" w:hint="eastAsia"/>
          <w:szCs w:val="20"/>
          <w:rtl/>
          <w:lang w:eastAsia="en-US"/>
        </w:rPr>
        <w:t>סי</w:t>
      </w:r>
      <w:r>
        <w:rPr>
          <w:rFonts w:ascii="David" w:hAnsi="David" w:hint="cs"/>
          <w:szCs w:val="20"/>
          <w:rtl/>
          <w:lang w:eastAsia="en-US"/>
        </w:rPr>
        <w:t>'</w:t>
      </w:r>
      <w:r>
        <w:rPr>
          <w:rFonts w:ascii="David" w:hAnsi="David"/>
          <w:szCs w:val="20"/>
          <w:rtl/>
          <w:lang w:eastAsia="en-US"/>
        </w:rPr>
        <w:t xml:space="preserve"> </w:t>
      </w:r>
      <w:r>
        <w:rPr>
          <w:rFonts w:ascii="David" w:hAnsi="David" w:hint="eastAsia"/>
          <w:szCs w:val="20"/>
          <w:rtl/>
          <w:lang w:eastAsia="en-US"/>
        </w:rPr>
        <w:t>לח</w:t>
      </w:r>
      <w:r>
        <w:rPr>
          <w:rFonts w:ascii="David" w:hAnsi="David" w:hint="cs"/>
          <w:szCs w:val="20"/>
          <w:rtl/>
          <w:lang w:eastAsia="en-US"/>
        </w:rPr>
        <w:t>;</w:t>
      </w:r>
      <w:r>
        <w:rPr>
          <w:rFonts w:ascii="David" w:hAnsi="David"/>
          <w:szCs w:val="20"/>
          <w:rtl/>
          <w:lang w:eastAsia="en-US"/>
        </w:rPr>
        <w:t xml:space="preserve"> </w:t>
      </w:r>
      <w:r>
        <w:rPr>
          <w:rFonts w:hint="cs"/>
          <w:szCs w:val="20"/>
          <w:rtl/>
          <w:lang w:eastAsia="en-US"/>
        </w:rPr>
        <w:t xml:space="preserve">הרב אריה לייב, טורי אבן, מגילה </w:t>
      </w:r>
      <w:proofErr w:type="spellStart"/>
      <w:r>
        <w:rPr>
          <w:rFonts w:hint="cs"/>
          <w:szCs w:val="20"/>
          <w:rtl/>
          <w:lang w:eastAsia="en-US"/>
        </w:rPr>
        <w:t>כט</w:t>
      </w:r>
      <w:proofErr w:type="spellEnd"/>
      <w:r>
        <w:rPr>
          <w:rFonts w:hint="cs"/>
          <w:szCs w:val="20"/>
          <w:rtl/>
          <w:lang w:eastAsia="en-US"/>
        </w:rPr>
        <w:t xml:space="preserve"> ע"א ד"ה </w:t>
      </w:r>
      <w:proofErr w:type="spellStart"/>
      <w:r>
        <w:rPr>
          <w:rFonts w:hint="cs"/>
          <w:szCs w:val="20"/>
          <w:rtl/>
          <w:lang w:eastAsia="en-US"/>
        </w:rPr>
        <w:t>מבטלין</w:t>
      </w:r>
      <w:proofErr w:type="spellEnd"/>
      <w:r>
        <w:rPr>
          <w:rFonts w:hint="cs"/>
          <w:szCs w:val="20"/>
          <w:rtl/>
          <w:lang w:eastAsia="en-US"/>
        </w:rPr>
        <w:t xml:space="preserve">; הרב חיים </w:t>
      </w:r>
      <w:proofErr w:type="spellStart"/>
      <w:r>
        <w:rPr>
          <w:rFonts w:hint="cs"/>
          <w:szCs w:val="20"/>
          <w:rtl/>
          <w:lang w:eastAsia="en-US"/>
        </w:rPr>
        <w:t>פאלג'י</w:t>
      </w:r>
      <w:proofErr w:type="spellEnd"/>
      <w:r>
        <w:rPr>
          <w:rFonts w:hint="cs"/>
          <w:szCs w:val="20"/>
          <w:rtl/>
          <w:lang w:eastAsia="en-US"/>
        </w:rPr>
        <w:t xml:space="preserve">, </w:t>
      </w:r>
      <w:r>
        <w:rPr>
          <w:rStyle w:val="HebrewChar"/>
          <w:szCs w:val="20"/>
          <w:rtl/>
          <w:lang w:eastAsia="en-US"/>
        </w:rPr>
        <w:t>ש</w:t>
      </w:r>
      <w:r>
        <w:rPr>
          <w:rStyle w:val="HebrewChar"/>
          <w:rFonts w:hint="cs"/>
          <w:szCs w:val="20"/>
          <w:rtl/>
          <w:lang w:eastAsia="en-US"/>
        </w:rPr>
        <w:t>ו"ת לב חיים, חלק א, סי' צא (</w:t>
      </w:r>
      <w:proofErr w:type="spellStart"/>
      <w:r>
        <w:rPr>
          <w:rStyle w:val="HebrewChar"/>
          <w:rFonts w:hint="cs"/>
          <w:szCs w:val="20"/>
          <w:rtl/>
          <w:lang w:eastAsia="en-US"/>
        </w:rPr>
        <w:t>קכה</w:t>
      </w:r>
      <w:proofErr w:type="spellEnd"/>
      <w:r>
        <w:rPr>
          <w:rStyle w:val="HebrewChar"/>
          <w:rFonts w:hint="cs"/>
          <w:szCs w:val="20"/>
          <w:rtl/>
          <w:lang w:eastAsia="en-US"/>
        </w:rPr>
        <w:t xml:space="preserve"> ע"ב)</w:t>
      </w:r>
      <w:r>
        <w:rPr>
          <w:rFonts w:hint="cs"/>
          <w:szCs w:val="20"/>
          <w:rtl/>
          <w:lang w:eastAsia="en-US"/>
        </w:rPr>
        <w:t xml:space="preserve">; הרב שמואל בורנשטיין, שם משמואל, פר' כי </w:t>
      </w:r>
      <w:proofErr w:type="spellStart"/>
      <w:r>
        <w:rPr>
          <w:rFonts w:hint="cs"/>
          <w:szCs w:val="20"/>
          <w:rtl/>
          <w:lang w:eastAsia="en-US"/>
        </w:rPr>
        <w:t>תשא</w:t>
      </w:r>
      <w:proofErr w:type="spellEnd"/>
      <w:r>
        <w:rPr>
          <w:rFonts w:hint="cs"/>
          <w:szCs w:val="20"/>
          <w:rtl/>
          <w:lang w:eastAsia="en-US"/>
        </w:rPr>
        <w:t>, תרע"ו.</w:t>
      </w:r>
      <w:r>
        <w:rPr>
          <w:rFonts w:ascii="Arial" w:hAnsi="Arial" w:hint="cs"/>
          <w:szCs w:val="20"/>
          <w:rtl/>
          <w:lang w:eastAsia="en-US"/>
        </w:rPr>
        <w:t xml:space="preserve"> </w:t>
      </w:r>
    </w:p>
  </w:footnote>
  <w:footnote w:id="11">
    <w:p w:rsidR="00117152" w:rsidRDefault="00117152" w:rsidP="00117152">
      <w:pPr>
        <w:pStyle w:val="a3"/>
        <w:rPr>
          <w:rFonts w:hint="cs"/>
          <w:szCs w:val="20"/>
          <w:rtl/>
          <w:lang w:eastAsia="en-US"/>
        </w:rPr>
      </w:pPr>
      <w:r>
        <w:rPr>
          <w:rStyle w:val="a5"/>
          <w:szCs w:val="20"/>
          <w:rtl/>
        </w:rPr>
        <w:footnoteRef/>
      </w:r>
      <w:r>
        <w:rPr>
          <w:rStyle w:val="a5"/>
          <w:rFonts w:hint="cs"/>
          <w:szCs w:val="20"/>
          <w:rtl/>
          <w:lang w:eastAsia="en-US"/>
        </w:rPr>
        <w:t>.</w:t>
      </w:r>
      <w:r>
        <w:rPr>
          <w:rStyle w:val="HebrewChar"/>
          <w:rFonts w:hint="cs"/>
          <w:rtl/>
          <w:lang w:eastAsia="en-US"/>
        </w:rPr>
        <w:tab/>
      </w:r>
      <w:r>
        <w:rPr>
          <w:rFonts w:hint="cs"/>
          <w:szCs w:val="20"/>
          <w:rtl/>
          <w:lang w:eastAsia="en-US"/>
        </w:rPr>
        <w:t xml:space="preserve">המקור לכך ש"רק" בא למעט, הוא מדברי ר' אליעזר בנו של ר' יוסי הגלילי, הסובר שבשלושים ושתיים מדות התורה נדרשת, ובמידת ה"מיעוט", נמנו שלש לשונות של מיעוטים, ובהן "אך" ו"רק". ראה: אנציקלופדיה תלמודית כרך א, "אכין </w:t>
      </w:r>
      <w:proofErr w:type="spellStart"/>
      <w:r>
        <w:rPr>
          <w:rFonts w:hint="cs"/>
          <w:szCs w:val="20"/>
          <w:rtl/>
          <w:lang w:eastAsia="en-US"/>
        </w:rPr>
        <w:t>ורקין</w:t>
      </w:r>
      <w:proofErr w:type="spellEnd"/>
      <w:r>
        <w:rPr>
          <w:rFonts w:hint="cs"/>
          <w:szCs w:val="20"/>
          <w:rtl/>
          <w:lang w:eastAsia="en-US"/>
        </w:rPr>
        <w:t xml:space="preserve">", עמ' </w:t>
      </w:r>
      <w:proofErr w:type="spellStart"/>
      <w:r>
        <w:rPr>
          <w:rFonts w:hint="cs"/>
          <w:szCs w:val="20"/>
          <w:rtl/>
          <w:lang w:eastAsia="en-US"/>
        </w:rPr>
        <w:t>תתכא-תתכב</w:t>
      </w:r>
      <w:proofErr w:type="spellEnd"/>
      <w:r>
        <w:rPr>
          <w:rFonts w:hint="cs"/>
          <w:szCs w:val="20"/>
          <w:rtl/>
          <w:lang w:eastAsia="en-US"/>
        </w:rPr>
        <w:t>.</w:t>
      </w:r>
      <w:r>
        <w:rPr>
          <w:rFonts w:ascii="Arial" w:hAnsi="Arial" w:hint="cs"/>
          <w:szCs w:val="20"/>
          <w:rtl/>
          <w:lang w:eastAsia="en-US"/>
        </w:rPr>
        <w:t xml:space="preserve"> </w:t>
      </w:r>
    </w:p>
  </w:footnote>
  <w:footnote w:id="12">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במדרש בבמדבר רבה (</w:t>
      </w:r>
      <w:proofErr w:type="spellStart"/>
      <w:r>
        <w:rPr>
          <w:rFonts w:hint="cs"/>
          <w:szCs w:val="20"/>
          <w:rtl/>
          <w:lang w:eastAsia="en-US"/>
        </w:rPr>
        <w:t>וילנא</w:t>
      </w:r>
      <w:proofErr w:type="spellEnd"/>
      <w:r>
        <w:rPr>
          <w:rFonts w:hint="cs"/>
          <w:szCs w:val="20"/>
          <w:rtl/>
          <w:lang w:eastAsia="en-US"/>
        </w:rPr>
        <w:t xml:space="preserve">) פרשה </w:t>
      </w:r>
      <w:proofErr w:type="spellStart"/>
      <w:r>
        <w:rPr>
          <w:rFonts w:hint="cs"/>
          <w:szCs w:val="20"/>
          <w:rtl/>
          <w:lang w:eastAsia="en-US"/>
        </w:rPr>
        <w:t>כג</w:t>
      </w:r>
      <w:proofErr w:type="spellEnd"/>
      <w:r>
        <w:rPr>
          <w:rFonts w:hint="cs"/>
          <w:szCs w:val="20"/>
          <w:rtl/>
          <w:lang w:eastAsia="en-US"/>
        </w:rPr>
        <w:t xml:space="preserve">, </w:t>
      </w:r>
      <w:proofErr w:type="spellStart"/>
      <w:r>
        <w:rPr>
          <w:rFonts w:hint="cs"/>
          <w:szCs w:val="20"/>
          <w:rtl/>
          <w:lang w:eastAsia="en-US"/>
        </w:rPr>
        <w:t>יג</w:t>
      </w:r>
      <w:proofErr w:type="spellEnd"/>
      <w:r>
        <w:rPr>
          <w:rFonts w:hint="cs"/>
          <w:szCs w:val="20"/>
          <w:rtl/>
          <w:lang w:eastAsia="en-US"/>
        </w:rPr>
        <w:t xml:space="preserve"> נאמר שהלוחמים רצו להרוג את יואב על שגרם למיתת אוריה, והוא הראה להם את המכתב מדוד. </w:t>
      </w:r>
      <w:r>
        <w:rPr>
          <w:szCs w:val="20"/>
          <w:rtl/>
          <w:lang w:eastAsia="en-US"/>
        </w:rPr>
        <w:t xml:space="preserve">הרב אליהו מאלי, "סירוב פקודה", אורות מציון, עמ' </w:t>
      </w:r>
      <w:r>
        <w:rPr>
          <w:rFonts w:hint="cs"/>
          <w:szCs w:val="20"/>
          <w:rtl/>
          <w:lang w:eastAsia="en-US"/>
        </w:rPr>
        <w:t>233-234, כותב שיואב שהיה תלמיד חכם גדול (פסיקתא רבתי יא, ג), סבר כתפיסה עקרונית, שצו המלך מחייב את החייל או האזרח אפילו אם זה מכריחו לעבור עבֵרה.</w:t>
      </w:r>
      <w:r>
        <w:rPr>
          <w:rFonts w:ascii="Arial" w:hAnsi="Arial" w:hint="cs"/>
          <w:szCs w:val="20"/>
          <w:rtl/>
          <w:lang w:eastAsia="en-US"/>
        </w:rPr>
        <w:t xml:space="preserve"> </w:t>
      </w:r>
    </w:p>
  </w:footnote>
  <w:footnote w:id="13">
    <w:p w:rsidR="00117152" w:rsidRDefault="00117152" w:rsidP="00117152">
      <w:pPr>
        <w:pStyle w:val="a3"/>
        <w:spacing w:after="240"/>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אמנם על פי דעה אחת בחז"ל, היה על אבנר למחות בשאול על רצונו להרוג את כהני נב, ומאחר שלא עשה כן, הוא נענש ונהרג על ידי יואב (סנהדרין כ ע"א; ויקרא רבה [</w:t>
      </w:r>
      <w:proofErr w:type="spellStart"/>
      <w:r>
        <w:rPr>
          <w:rFonts w:hint="cs"/>
          <w:szCs w:val="20"/>
          <w:rtl/>
          <w:lang w:eastAsia="en-US"/>
        </w:rPr>
        <w:t>וילנא</w:t>
      </w:r>
      <w:proofErr w:type="spellEnd"/>
      <w:r>
        <w:rPr>
          <w:rFonts w:hint="cs"/>
          <w:szCs w:val="20"/>
          <w:rtl/>
          <w:lang w:eastAsia="en-US"/>
        </w:rPr>
        <w:t xml:space="preserve">] </w:t>
      </w:r>
      <w:proofErr w:type="spellStart"/>
      <w:r>
        <w:rPr>
          <w:rFonts w:hint="cs"/>
          <w:szCs w:val="20"/>
          <w:rtl/>
          <w:lang w:eastAsia="en-US"/>
        </w:rPr>
        <w:t>כו</w:t>
      </w:r>
      <w:proofErr w:type="spellEnd"/>
      <w:r>
        <w:rPr>
          <w:rFonts w:hint="cs"/>
          <w:szCs w:val="20"/>
          <w:rtl/>
          <w:lang w:eastAsia="en-US"/>
        </w:rPr>
        <w:t xml:space="preserve">, ב). אך במדרש תהילים (בובר) מזמור נב, ה נאמר: "אמר שלמה 'שומר מצוה לא ידע דבר רע' (קהלת ח ה), זה אבנר </w:t>
      </w:r>
      <w:proofErr w:type="spellStart"/>
      <w:r>
        <w:rPr>
          <w:rFonts w:hint="cs"/>
          <w:szCs w:val="20"/>
          <w:rtl/>
          <w:lang w:eastAsia="en-US"/>
        </w:rPr>
        <w:t>ועמשא</w:t>
      </w:r>
      <w:proofErr w:type="spellEnd"/>
      <w:r>
        <w:rPr>
          <w:rFonts w:hint="cs"/>
          <w:szCs w:val="20"/>
          <w:rtl/>
          <w:lang w:eastAsia="en-US"/>
        </w:rPr>
        <w:t xml:space="preserve">, שלא הניחו לנגוע </w:t>
      </w:r>
      <w:proofErr w:type="spellStart"/>
      <w:r>
        <w:rPr>
          <w:rFonts w:hint="cs"/>
          <w:szCs w:val="20"/>
          <w:rtl/>
          <w:lang w:eastAsia="en-US"/>
        </w:rPr>
        <w:t>בכהנים</w:t>
      </w:r>
      <w:proofErr w:type="spellEnd"/>
      <w:r>
        <w:rPr>
          <w:rFonts w:hint="cs"/>
          <w:szCs w:val="20"/>
          <w:rtl/>
          <w:lang w:eastAsia="en-US"/>
        </w:rPr>
        <w:t>, שנאמר 'ולא אבו עבדי המלך'</w:t>
      </w:r>
      <w:r>
        <w:rPr>
          <w:rFonts w:hint="cs"/>
          <w:sz w:val="8"/>
          <w:szCs w:val="10"/>
          <w:rtl/>
          <w:lang w:eastAsia="en-US"/>
        </w:rPr>
        <w:t xml:space="preserve"> </w:t>
      </w:r>
      <w:r>
        <w:rPr>
          <w:rFonts w:hint="cs"/>
          <w:szCs w:val="20"/>
          <w:rtl/>
          <w:lang w:eastAsia="en-US"/>
        </w:rPr>
        <w:t xml:space="preserve">". ראה עוד: הרב דן </w:t>
      </w:r>
      <w:proofErr w:type="spellStart"/>
      <w:r>
        <w:rPr>
          <w:rFonts w:hint="cs"/>
          <w:szCs w:val="20"/>
          <w:rtl/>
          <w:lang w:eastAsia="en-US"/>
        </w:rPr>
        <w:t>פלוצקי</w:t>
      </w:r>
      <w:proofErr w:type="spellEnd"/>
      <w:r>
        <w:rPr>
          <w:rFonts w:hint="cs"/>
          <w:szCs w:val="20"/>
          <w:rtl/>
          <w:lang w:eastAsia="en-US"/>
        </w:rPr>
        <w:t xml:space="preserve">, </w:t>
      </w:r>
      <w:r>
        <w:rPr>
          <w:rStyle w:val="HebrewChar"/>
          <w:szCs w:val="20"/>
          <w:rtl/>
          <w:lang w:eastAsia="en-US"/>
        </w:rPr>
        <w:t>כ</w:t>
      </w:r>
      <w:r>
        <w:rPr>
          <w:rStyle w:val="HebrewChar"/>
          <w:rFonts w:hint="cs"/>
          <w:szCs w:val="20"/>
          <w:rtl/>
          <w:lang w:eastAsia="en-US"/>
        </w:rPr>
        <w:t>לי חמדה, שמות, פרשת יתרו, דף צח ע"ב</w:t>
      </w:r>
      <w:r>
        <w:rPr>
          <w:rFonts w:hint="cs"/>
          <w:szCs w:val="20"/>
          <w:rtl/>
          <w:lang w:eastAsia="en-US"/>
        </w:rPr>
        <w:t>.</w:t>
      </w:r>
      <w:r>
        <w:rPr>
          <w:rFonts w:ascii="Arial" w:hAnsi="Arial" w:hint="cs"/>
          <w:szCs w:val="20"/>
          <w:rtl/>
          <w:lang w:eastAsia="en-US"/>
        </w:rPr>
        <w:t xml:space="preserve"> בעניין זה ראה במאמר: "מנהיג שהחריב עיר ומשכן".</w:t>
      </w:r>
    </w:p>
  </w:footnote>
  <w:footnote w:id="14">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 xml:space="preserve">מעשיו של ירבעם שמנע מישראל לעלות לירושלים, משמשים דוגמא בחז"ל לכך שהיו כאלה </w:t>
      </w:r>
      <w:r>
        <w:rPr>
          <w:spacing w:val="-2"/>
          <w:szCs w:val="20"/>
          <w:rtl/>
          <w:lang w:eastAsia="en-US"/>
        </w:rPr>
        <w:t>שלא שמעו לצו מלך</w:t>
      </w:r>
      <w:r>
        <w:rPr>
          <w:rFonts w:hint="cs"/>
          <w:spacing w:val="-2"/>
          <w:szCs w:val="20"/>
          <w:rtl/>
          <w:lang w:eastAsia="en-US"/>
        </w:rPr>
        <w:t xml:space="preserve"> גוי שרצה למנוע מישראל לעלות לרגל</w:t>
      </w:r>
      <w:r>
        <w:rPr>
          <w:spacing w:val="-2"/>
          <w:szCs w:val="20"/>
          <w:rtl/>
          <w:lang w:eastAsia="en-US"/>
        </w:rPr>
        <w:t xml:space="preserve">. </w:t>
      </w:r>
      <w:r>
        <w:rPr>
          <w:rFonts w:hint="cs"/>
          <w:spacing w:val="-2"/>
          <w:szCs w:val="20"/>
          <w:rtl/>
          <w:lang w:eastAsia="en-US"/>
        </w:rPr>
        <w:t xml:space="preserve">ראה </w:t>
      </w:r>
      <w:proofErr w:type="spellStart"/>
      <w:r>
        <w:rPr>
          <w:snapToGrid w:val="0"/>
          <w:spacing w:val="-2"/>
          <w:szCs w:val="20"/>
          <w:rtl/>
          <w:lang w:eastAsia="en-US"/>
        </w:rPr>
        <w:t>תוספתא</w:t>
      </w:r>
      <w:proofErr w:type="spellEnd"/>
      <w:r>
        <w:rPr>
          <w:snapToGrid w:val="0"/>
          <w:spacing w:val="-2"/>
          <w:szCs w:val="20"/>
          <w:rtl/>
          <w:lang w:eastAsia="en-US"/>
        </w:rPr>
        <w:t xml:space="preserve"> תענית (ליברמן)</w:t>
      </w:r>
      <w:r>
        <w:rPr>
          <w:rFonts w:hint="cs"/>
          <w:snapToGrid w:val="0"/>
          <w:spacing w:val="-2"/>
          <w:szCs w:val="20"/>
          <w:rtl/>
          <w:lang w:eastAsia="en-US"/>
        </w:rPr>
        <w:t xml:space="preserve"> </w:t>
      </w:r>
      <w:r>
        <w:rPr>
          <w:snapToGrid w:val="0"/>
          <w:spacing w:val="-2"/>
          <w:szCs w:val="20"/>
          <w:rtl/>
          <w:lang w:eastAsia="en-US"/>
        </w:rPr>
        <w:t>ג, ז-ח</w:t>
      </w:r>
      <w:r>
        <w:rPr>
          <w:rFonts w:hint="cs"/>
          <w:szCs w:val="20"/>
          <w:rtl/>
          <w:lang w:eastAsia="en-US"/>
        </w:rPr>
        <w:t>.</w:t>
      </w:r>
      <w:r>
        <w:rPr>
          <w:rFonts w:ascii="Arial" w:hAnsi="Arial" w:hint="cs"/>
          <w:szCs w:val="20"/>
          <w:rtl/>
          <w:lang w:eastAsia="en-US"/>
        </w:rPr>
        <w:t xml:space="preserve"> </w:t>
      </w:r>
      <w:r>
        <w:rPr>
          <w:rFonts w:hint="cs"/>
          <w:szCs w:val="20"/>
          <w:rtl/>
          <w:lang w:eastAsia="en-US"/>
        </w:rPr>
        <w:t>ראה במאמר: "לשקר ולהיכנס לגוש קטיף".</w:t>
      </w:r>
    </w:p>
  </w:footnote>
  <w:footnote w:id="15">
    <w:p w:rsidR="00117152" w:rsidRDefault="00117152" w:rsidP="00117152">
      <w:pPr>
        <w:pStyle w:val="a3"/>
        <w:spacing w:after="240"/>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מקרים מפורסמים נוספים של סירוב אזרחים לפקודת המלך: המיילדות במצרים, גם אם הן היו מצריות, לפי חלק מהפרשנים, מחיות את הילדים בניגוד לצו פרע</w:t>
      </w:r>
      <w:r>
        <w:rPr>
          <w:szCs w:val="20"/>
          <w:rtl/>
          <w:lang w:eastAsia="en-US"/>
        </w:rPr>
        <w:t>ה</w:t>
      </w:r>
      <w:r>
        <w:rPr>
          <w:rFonts w:hint="cs"/>
          <w:szCs w:val="20"/>
          <w:rtl/>
          <w:lang w:eastAsia="en-US"/>
        </w:rPr>
        <w:t xml:space="preserve"> (שמות א, טו-יז). [נחמה </w:t>
      </w:r>
      <w:proofErr w:type="spellStart"/>
      <w:r>
        <w:rPr>
          <w:rFonts w:hint="cs"/>
          <w:szCs w:val="20"/>
          <w:rtl/>
          <w:lang w:eastAsia="en-US"/>
        </w:rPr>
        <w:t>ליבוביץ</w:t>
      </w:r>
      <w:proofErr w:type="spellEnd"/>
      <w:r>
        <w:rPr>
          <w:rFonts w:hint="cs"/>
          <w:szCs w:val="20"/>
          <w:rtl/>
          <w:lang w:eastAsia="en-US"/>
        </w:rPr>
        <w:t xml:space="preserve">', "המיילדות", עיונים בספר שמות, עמ' 33: "בתוך ים של רשע ועריצות... יכול הפרט לעמוד נגד הרשעות להתקומם לפקודה, לא לציית לה, ולא לגול מעל עצמו את אשמת הרצח באומרו קבלתי פקודה מאת מלכי"]; דניאל לא היה מוכן להשתחוות למלך פרס </w:t>
      </w:r>
      <w:proofErr w:type="spellStart"/>
      <w:r>
        <w:rPr>
          <w:rFonts w:hint="cs"/>
          <w:szCs w:val="20"/>
          <w:rtl/>
          <w:lang w:eastAsia="en-US"/>
        </w:rPr>
        <w:t>דריוש</w:t>
      </w:r>
      <w:proofErr w:type="spellEnd"/>
      <w:r>
        <w:rPr>
          <w:rFonts w:hint="cs"/>
          <w:szCs w:val="20"/>
          <w:rtl/>
          <w:lang w:eastAsia="en-US"/>
        </w:rPr>
        <w:t xml:space="preserve">, והושלך לגוב האריות (דניאל ו); מרדכי היהודי לא כרע ולא השתחווה להמן, וקרא לאחרים לעשות כן (אסתר ג, ב; סנהדרין </w:t>
      </w:r>
      <w:proofErr w:type="spellStart"/>
      <w:r>
        <w:rPr>
          <w:rFonts w:hint="cs"/>
          <w:szCs w:val="20"/>
          <w:rtl/>
          <w:lang w:eastAsia="en-US"/>
        </w:rPr>
        <w:t>סא</w:t>
      </w:r>
      <w:proofErr w:type="spellEnd"/>
      <w:r>
        <w:rPr>
          <w:rFonts w:hint="cs"/>
          <w:szCs w:val="20"/>
          <w:rtl/>
          <w:lang w:eastAsia="en-US"/>
        </w:rPr>
        <w:t xml:space="preserve"> ע"ב ובראשונים שם; תורה שלמה, אסתר, עמ' צו-ק); </w:t>
      </w:r>
      <w:proofErr w:type="spellStart"/>
      <w:r>
        <w:rPr>
          <w:rFonts w:hint="cs"/>
          <w:szCs w:val="20"/>
          <w:rtl/>
          <w:lang w:eastAsia="en-US"/>
        </w:rPr>
        <w:t>האשה</w:t>
      </w:r>
      <w:proofErr w:type="spellEnd"/>
      <w:r>
        <w:rPr>
          <w:rFonts w:hint="cs"/>
          <w:szCs w:val="20"/>
          <w:rtl/>
          <w:lang w:eastAsia="en-US"/>
        </w:rPr>
        <w:t xml:space="preserve"> ושבעת בניה (גיטין </w:t>
      </w:r>
      <w:proofErr w:type="spellStart"/>
      <w:r>
        <w:rPr>
          <w:rFonts w:hint="cs"/>
          <w:szCs w:val="20"/>
          <w:rtl/>
          <w:lang w:eastAsia="en-US"/>
        </w:rPr>
        <w:t>נז</w:t>
      </w:r>
      <w:proofErr w:type="spellEnd"/>
      <w:r>
        <w:rPr>
          <w:rFonts w:hint="cs"/>
          <w:szCs w:val="20"/>
          <w:rtl/>
          <w:lang w:eastAsia="en-US"/>
        </w:rPr>
        <w:t xml:space="preserve"> ע"ב). </w:t>
      </w:r>
    </w:p>
  </w:footnote>
  <w:footnote w:id="16">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ראה: </w:t>
      </w:r>
      <w:r>
        <w:rPr>
          <w:szCs w:val="20"/>
          <w:rtl/>
          <w:lang w:eastAsia="en-US"/>
        </w:rPr>
        <w:t>רמב"ם</w:t>
      </w:r>
      <w:r>
        <w:rPr>
          <w:rFonts w:hint="cs"/>
          <w:szCs w:val="20"/>
          <w:rtl/>
          <w:lang w:eastAsia="en-US"/>
        </w:rPr>
        <w:t>,</w:t>
      </w:r>
      <w:r>
        <w:rPr>
          <w:szCs w:val="20"/>
          <w:rtl/>
          <w:lang w:eastAsia="en-US"/>
        </w:rPr>
        <w:t xml:space="preserve"> הל' מלכים ד, י</w:t>
      </w:r>
      <w:r>
        <w:rPr>
          <w:rFonts w:hint="cs"/>
          <w:szCs w:val="20"/>
          <w:rtl/>
          <w:lang w:eastAsia="en-US"/>
        </w:rPr>
        <w:t>.</w:t>
      </w:r>
      <w:r>
        <w:rPr>
          <w:szCs w:val="20"/>
          <w:rtl/>
          <w:lang w:eastAsia="en-US"/>
        </w:rPr>
        <w:t xml:space="preserve"> </w:t>
      </w:r>
      <w:r>
        <w:rPr>
          <w:rFonts w:hint="cs"/>
          <w:szCs w:val="20"/>
          <w:rtl/>
          <w:lang w:eastAsia="en-US"/>
        </w:rPr>
        <w:t xml:space="preserve">ובדרשות </w:t>
      </w:r>
      <w:proofErr w:type="spellStart"/>
      <w:r>
        <w:rPr>
          <w:rFonts w:hint="cs"/>
          <w:szCs w:val="20"/>
          <w:rtl/>
          <w:lang w:eastAsia="en-US"/>
        </w:rPr>
        <w:t>הר"ן</w:t>
      </w:r>
      <w:proofErr w:type="spellEnd"/>
      <w:r>
        <w:rPr>
          <w:rFonts w:hint="cs"/>
          <w:szCs w:val="20"/>
          <w:rtl/>
          <w:lang w:eastAsia="en-US"/>
        </w:rPr>
        <w:t xml:space="preserve">, דרוש יא (עמ' </w:t>
      </w:r>
      <w:proofErr w:type="spellStart"/>
      <w:r>
        <w:rPr>
          <w:rFonts w:hint="cs"/>
          <w:szCs w:val="20"/>
          <w:rtl/>
          <w:lang w:eastAsia="en-US"/>
        </w:rPr>
        <w:t>רא</w:t>
      </w:r>
      <w:proofErr w:type="spellEnd"/>
      <w:r>
        <w:rPr>
          <w:rFonts w:hint="cs"/>
          <w:szCs w:val="20"/>
          <w:rtl/>
          <w:lang w:eastAsia="en-US"/>
        </w:rPr>
        <w:t xml:space="preserve"> </w:t>
      </w:r>
      <w:proofErr w:type="spellStart"/>
      <w:r>
        <w:rPr>
          <w:rFonts w:hint="cs"/>
          <w:szCs w:val="20"/>
          <w:rtl/>
          <w:lang w:eastAsia="en-US"/>
        </w:rPr>
        <w:t>במהד</w:t>
      </w:r>
      <w:proofErr w:type="spellEnd"/>
      <w:r>
        <w:rPr>
          <w:rFonts w:hint="cs"/>
          <w:szCs w:val="20"/>
          <w:rtl/>
          <w:lang w:eastAsia="en-US"/>
        </w:rPr>
        <w:t>' פלדמן)</w:t>
      </w:r>
      <w:r>
        <w:rPr>
          <w:szCs w:val="20"/>
          <w:rtl/>
          <w:lang w:eastAsia="en-US"/>
        </w:rPr>
        <w:t>: "אם יבטל שום מצוה לצורך ת</w:t>
      </w:r>
      <w:r>
        <w:rPr>
          <w:rFonts w:hint="cs"/>
          <w:szCs w:val="20"/>
          <w:rtl/>
          <w:lang w:eastAsia="en-US"/>
        </w:rPr>
        <w:t>י</w:t>
      </w:r>
      <w:r>
        <w:rPr>
          <w:szCs w:val="20"/>
          <w:rtl/>
          <w:lang w:eastAsia="en-US"/>
        </w:rPr>
        <w:t xml:space="preserve">קון זמנו, לא תהיה </w:t>
      </w:r>
      <w:proofErr w:type="spellStart"/>
      <w:r>
        <w:rPr>
          <w:szCs w:val="20"/>
          <w:rtl/>
          <w:lang w:eastAsia="en-US"/>
        </w:rPr>
        <w:t>כונתו</w:t>
      </w:r>
      <w:proofErr w:type="spellEnd"/>
      <w:r>
        <w:rPr>
          <w:szCs w:val="20"/>
          <w:rtl/>
          <w:lang w:eastAsia="en-US"/>
        </w:rPr>
        <w:t xml:space="preserve"> לעבור על דברי תורה כלל, ולא לפרוק מעליו עול יראת שמים בשום צד, אבל תהיה </w:t>
      </w:r>
      <w:proofErr w:type="spellStart"/>
      <w:r>
        <w:rPr>
          <w:szCs w:val="20"/>
          <w:rtl/>
          <w:lang w:eastAsia="en-US"/>
        </w:rPr>
        <w:t>כונתו</w:t>
      </w:r>
      <w:proofErr w:type="spellEnd"/>
      <w:r>
        <w:rPr>
          <w:szCs w:val="20"/>
          <w:rtl/>
          <w:lang w:eastAsia="en-US"/>
        </w:rPr>
        <w:t xml:space="preserve"> לשמור את כל דברי התורה הזאת, ואת הח</w:t>
      </w:r>
      <w:r>
        <w:rPr>
          <w:rFonts w:hint="cs"/>
          <w:szCs w:val="20"/>
          <w:rtl/>
          <w:lang w:eastAsia="en-US"/>
        </w:rPr>
        <w:t>ו</w:t>
      </w:r>
      <w:r>
        <w:rPr>
          <w:szCs w:val="20"/>
          <w:rtl/>
          <w:lang w:eastAsia="en-US"/>
        </w:rPr>
        <w:t>קים האלה לעשותם. שבכל מה שיוסיף או יגרע</w:t>
      </w:r>
      <w:r>
        <w:rPr>
          <w:rFonts w:hint="cs"/>
          <w:szCs w:val="20"/>
          <w:rtl/>
          <w:lang w:eastAsia="en-US"/>
        </w:rPr>
        <w:t>,</w:t>
      </w:r>
      <w:r>
        <w:rPr>
          <w:szCs w:val="20"/>
          <w:rtl/>
          <w:lang w:eastAsia="en-US"/>
        </w:rPr>
        <w:t xml:space="preserve"> </w:t>
      </w:r>
      <w:proofErr w:type="spellStart"/>
      <w:r>
        <w:rPr>
          <w:szCs w:val="20"/>
          <w:rtl/>
          <w:lang w:eastAsia="en-US"/>
        </w:rPr>
        <w:t>יכוין</w:t>
      </w:r>
      <w:proofErr w:type="spellEnd"/>
      <w:r>
        <w:rPr>
          <w:szCs w:val="20"/>
          <w:rtl/>
          <w:lang w:eastAsia="en-US"/>
        </w:rPr>
        <w:t xml:space="preserve"> כדי שחוקי התורה ומצוותיה יהיו יותר נשמרים.</w:t>
      </w:r>
      <w:r>
        <w:rPr>
          <w:rFonts w:hint="cs"/>
          <w:szCs w:val="20"/>
          <w:rtl/>
          <w:lang w:eastAsia="en-US"/>
        </w:rPr>
        <w:t>..</w:t>
      </w:r>
      <w:r>
        <w:rPr>
          <w:szCs w:val="20"/>
          <w:rtl/>
          <w:lang w:eastAsia="en-US"/>
        </w:rPr>
        <w:t>"</w:t>
      </w:r>
      <w:r>
        <w:rPr>
          <w:rFonts w:hint="cs"/>
          <w:szCs w:val="20"/>
          <w:rtl/>
          <w:lang w:eastAsia="en-US"/>
        </w:rPr>
        <w:t>.</w:t>
      </w:r>
      <w:r>
        <w:rPr>
          <w:rFonts w:ascii="Arial" w:hAnsi="Arial" w:hint="cs"/>
          <w:szCs w:val="20"/>
          <w:rtl/>
          <w:lang w:eastAsia="en-US"/>
        </w:rPr>
        <w:t xml:space="preserve"> </w:t>
      </w:r>
    </w:p>
  </w:footnote>
  <w:footnote w:id="17">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כך הסביר זאת </w:t>
      </w:r>
      <w:proofErr w:type="spellStart"/>
      <w:r>
        <w:rPr>
          <w:rFonts w:hint="cs"/>
          <w:szCs w:val="20"/>
          <w:rtl/>
          <w:lang w:eastAsia="en-US"/>
        </w:rPr>
        <w:t>הראי"ה</w:t>
      </w:r>
      <w:proofErr w:type="spellEnd"/>
      <w:r>
        <w:rPr>
          <w:rFonts w:hint="cs"/>
          <w:szCs w:val="20"/>
          <w:rtl/>
          <w:lang w:eastAsia="en-US"/>
        </w:rPr>
        <w:t xml:space="preserve"> קוק, עין איה, שבת א, עמ' 82. בגמרא ביבמות ו ע"ב </w:t>
      </w:r>
      <w:proofErr w:type="spellStart"/>
      <w:r>
        <w:rPr>
          <w:rFonts w:hint="cs"/>
          <w:szCs w:val="20"/>
          <w:rtl/>
          <w:lang w:eastAsia="en-US"/>
        </w:rPr>
        <w:t>ובבבא</w:t>
      </w:r>
      <w:proofErr w:type="spellEnd"/>
      <w:r>
        <w:rPr>
          <w:rFonts w:hint="cs"/>
          <w:szCs w:val="20"/>
          <w:rtl/>
          <w:lang w:eastAsia="en-US"/>
        </w:rPr>
        <w:t xml:space="preserve"> מציעא לב ע"ב נאמר שאין לשמוע גם לצו של הורים </w:t>
      </w:r>
      <w:proofErr w:type="spellStart"/>
      <w:r>
        <w:rPr>
          <w:rFonts w:hint="cs"/>
          <w:szCs w:val="20"/>
          <w:rtl/>
          <w:lang w:eastAsia="en-US"/>
        </w:rPr>
        <w:t>המצוים</w:t>
      </w:r>
      <w:proofErr w:type="spellEnd"/>
      <w:r>
        <w:rPr>
          <w:rFonts w:hint="cs"/>
          <w:szCs w:val="20"/>
          <w:rtl/>
          <w:lang w:eastAsia="en-US"/>
        </w:rPr>
        <w:t xml:space="preserve"> את בניהם לעשות בניגוד לתורה.</w:t>
      </w:r>
      <w:r>
        <w:rPr>
          <w:rFonts w:hint="cs"/>
          <w:snapToGrid w:val="0"/>
          <w:szCs w:val="20"/>
          <w:rtl/>
          <w:lang w:eastAsia="en-US"/>
        </w:rPr>
        <w:t xml:space="preserve"> וכך נפסק ברמב"ם הל' ממרים ו, </w:t>
      </w:r>
      <w:proofErr w:type="spellStart"/>
      <w:r>
        <w:rPr>
          <w:rFonts w:hint="cs"/>
          <w:snapToGrid w:val="0"/>
          <w:szCs w:val="20"/>
          <w:rtl/>
          <w:lang w:eastAsia="en-US"/>
        </w:rPr>
        <w:t>יב-יג</w:t>
      </w:r>
      <w:proofErr w:type="spellEnd"/>
      <w:r>
        <w:rPr>
          <w:rFonts w:hint="cs"/>
          <w:snapToGrid w:val="0"/>
          <w:szCs w:val="20"/>
          <w:rtl/>
          <w:lang w:eastAsia="en-US"/>
        </w:rPr>
        <w:t xml:space="preserve"> </w:t>
      </w:r>
      <w:proofErr w:type="spellStart"/>
      <w:r>
        <w:rPr>
          <w:rFonts w:hint="cs"/>
          <w:snapToGrid w:val="0"/>
          <w:szCs w:val="20"/>
          <w:rtl/>
          <w:lang w:eastAsia="en-US"/>
        </w:rPr>
        <w:t>ובשו"ע</w:t>
      </w:r>
      <w:proofErr w:type="spellEnd"/>
      <w:r>
        <w:rPr>
          <w:rFonts w:hint="cs"/>
          <w:snapToGrid w:val="0"/>
          <w:szCs w:val="20"/>
          <w:rtl/>
          <w:lang w:eastAsia="en-US"/>
        </w:rPr>
        <w:t xml:space="preserve"> יו"ד סי' </w:t>
      </w:r>
      <w:proofErr w:type="spellStart"/>
      <w:r>
        <w:rPr>
          <w:rFonts w:hint="cs"/>
          <w:snapToGrid w:val="0"/>
          <w:szCs w:val="20"/>
          <w:rtl/>
          <w:lang w:eastAsia="en-US"/>
        </w:rPr>
        <w:t>רמ</w:t>
      </w:r>
      <w:proofErr w:type="spellEnd"/>
      <w:r>
        <w:rPr>
          <w:rFonts w:hint="cs"/>
          <w:snapToGrid w:val="0"/>
          <w:szCs w:val="20"/>
          <w:rtl/>
          <w:lang w:eastAsia="en-US"/>
        </w:rPr>
        <w:t xml:space="preserve">, טו. המגדל עז בהל' מלכים ג, ט, </w:t>
      </w:r>
      <w:proofErr w:type="spellStart"/>
      <w:r>
        <w:rPr>
          <w:rFonts w:hint="cs"/>
          <w:snapToGrid w:val="0"/>
          <w:szCs w:val="20"/>
          <w:rtl/>
          <w:lang w:eastAsia="en-US"/>
        </w:rPr>
        <w:t>והגר"א</w:t>
      </w:r>
      <w:proofErr w:type="spellEnd"/>
      <w:r>
        <w:rPr>
          <w:rFonts w:hint="cs"/>
          <w:snapToGrid w:val="0"/>
          <w:szCs w:val="20"/>
          <w:rtl/>
          <w:lang w:eastAsia="en-US"/>
        </w:rPr>
        <w:t xml:space="preserve"> יו"ד סי' </w:t>
      </w:r>
      <w:proofErr w:type="spellStart"/>
      <w:r>
        <w:rPr>
          <w:rFonts w:hint="cs"/>
          <w:snapToGrid w:val="0"/>
          <w:szCs w:val="20"/>
          <w:rtl/>
          <w:lang w:eastAsia="en-US"/>
        </w:rPr>
        <w:t>רמ</w:t>
      </w:r>
      <w:proofErr w:type="spellEnd"/>
      <w:r>
        <w:rPr>
          <w:rFonts w:hint="cs"/>
          <w:snapToGrid w:val="0"/>
          <w:szCs w:val="20"/>
          <w:rtl/>
          <w:lang w:eastAsia="en-US"/>
        </w:rPr>
        <w:t xml:space="preserve">, טו </w:t>
      </w:r>
      <w:proofErr w:type="spellStart"/>
      <w:r>
        <w:rPr>
          <w:rFonts w:hint="cs"/>
          <w:snapToGrid w:val="0"/>
          <w:szCs w:val="20"/>
          <w:rtl/>
          <w:lang w:eastAsia="en-US"/>
        </w:rPr>
        <w:t>ס"ק</w:t>
      </w:r>
      <w:proofErr w:type="spellEnd"/>
      <w:r>
        <w:rPr>
          <w:rFonts w:hint="cs"/>
          <w:snapToGrid w:val="0"/>
          <w:szCs w:val="20"/>
          <w:rtl/>
          <w:lang w:eastAsia="en-US"/>
        </w:rPr>
        <w:t xml:space="preserve"> </w:t>
      </w:r>
      <w:proofErr w:type="spellStart"/>
      <w:r>
        <w:rPr>
          <w:rFonts w:hint="cs"/>
          <w:snapToGrid w:val="0"/>
          <w:szCs w:val="20"/>
          <w:rtl/>
          <w:lang w:eastAsia="en-US"/>
        </w:rPr>
        <w:t>כו</w:t>
      </w:r>
      <w:proofErr w:type="spellEnd"/>
      <w:r>
        <w:rPr>
          <w:rFonts w:hint="cs"/>
          <w:snapToGrid w:val="0"/>
          <w:szCs w:val="20"/>
          <w:rtl/>
          <w:lang w:eastAsia="en-US"/>
        </w:rPr>
        <w:t xml:space="preserve"> מדמים בין מלך לאב שגזר לא לשמוע. ראה גם: </w:t>
      </w:r>
      <w:r>
        <w:rPr>
          <w:rFonts w:hint="cs"/>
          <w:szCs w:val="20"/>
          <w:rtl/>
          <w:lang w:eastAsia="en-US"/>
        </w:rPr>
        <w:t xml:space="preserve">חפץ חיים, הל' לשון הרע כלל א, באר מים חיים אות ח. אף היודע שבית דין טעו, ועושה בכל זאת על פיהם מפני שסומך עליהם, חייב (הוריות ב ע"ב). </w:t>
      </w:r>
      <w:bookmarkStart w:id="3" w:name="_Toc90036169"/>
      <w:bookmarkStart w:id="4" w:name="_Toc90127152"/>
      <w:proofErr w:type="spellStart"/>
      <w:r>
        <w:rPr>
          <w:rFonts w:hint="cs"/>
          <w:szCs w:val="20"/>
          <w:rtl/>
          <w:lang w:eastAsia="en-US"/>
        </w:rPr>
        <w:t>בשו"ת</w:t>
      </w:r>
      <w:proofErr w:type="spellEnd"/>
      <w:r>
        <w:rPr>
          <w:rFonts w:hint="cs"/>
          <w:szCs w:val="20"/>
          <w:rtl/>
          <w:lang w:eastAsia="en-US"/>
        </w:rPr>
        <w:t xml:space="preserve"> חכם צבי, סי' לח</w:t>
      </w:r>
      <w:bookmarkEnd w:id="3"/>
      <w:bookmarkEnd w:id="4"/>
      <w:r>
        <w:rPr>
          <w:rFonts w:hint="cs"/>
          <w:szCs w:val="20"/>
          <w:rtl/>
          <w:lang w:eastAsia="en-US"/>
        </w:rPr>
        <w:t>, כותב שכשם שאין לשמוע למלך הפוקד לבטל מצוה, כך אין סמכות לציבור לבטל אפילו מצוה מדרבנן.</w:t>
      </w:r>
      <w:r>
        <w:rPr>
          <w:rFonts w:ascii="Arial" w:hAnsi="Arial" w:hint="cs"/>
          <w:szCs w:val="20"/>
          <w:rtl/>
          <w:lang w:eastAsia="en-US"/>
        </w:rPr>
        <w:t xml:space="preserve"> </w:t>
      </w:r>
    </w:p>
  </w:footnote>
  <w:footnote w:id="18">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 xml:space="preserve">דברים דומים ללשון הרמב"ם כתב גם החינוך </w:t>
      </w:r>
      <w:proofErr w:type="spellStart"/>
      <w:r>
        <w:rPr>
          <w:szCs w:val="20"/>
          <w:rtl/>
          <w:lang w:eastAsia="en-US"/>
        </w:rPr>
        <w:t>במצוה</w:t>
      </w:r>
      <w:proofErr w:type="spellEnd"/>
      <w:r>
        <w:rPr>
          <w:szCs w:val="20"/>
          <w:rtl/>
          <w:lang w:eastAsia="en-US"/>
        </w:rPr>
        <w:t xml:space="preserve"> </w:t>
      </w:r>
      <w:proofErr w:type="spellStart"/>
      <w:r>
        <w:rPr>
          <w:szCs w:val="20"/>
          <w:rtl/>
          <w:lang w:eastAsia="en-US"/>
        </w:rPr>
        <w:t>תצז</w:t>
      </w:r>
      <w:proofErr w:type="spellEnd"/>
      <w:r>
        <w:rPr>
          <w:rFonts w:hint="cs"/>
          <w:szCs w:val="20"/>
          <w:rtl/>
          <w:lang w:eastAsia="en-US"/>
        </w:rPr>
        <w:t>.</w:t>
      </w:r>
      <w:r>
        <w:rPr>
          <w:rFonts w:ascii="Arial" w:hAnsi="Arial" w:hint="cs"/>
          <w:szCs w:val="20"/>
          <w:rtl/>
          <w:lang w:eastAsia="en-US"/>
        </w:rPr>
        <w:t xml:space="preserve"> </w:t>
      </w:r>
    </w:p>
  </w:footnote>
  <w:footnote w:id="19">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הרמב"ם גם כותב שאם נתעסק </w:t>
      </w:r>
      <w:r>
        <w:rPr>
          <w:szCs w:val="20"/>
          <w:rtl/>
          <w:lang w:eastAsia="en-US"/>
        </w:rPr>
        <w:t>"אפילו מצוה קלה"</w:t>
      </w:r>
      <w:r>
        <w:rPr>
          <w:rFonts w:hint="cs"/>
          <w:szCs w:val="20"/>
          <w:rtl/>
          <w:lang w:eastAsia="en-US"/>
        </w:rPr>
        <w:t xml:space="preserve"> פטור. הרמב"ם לא פירט כאן או במקום אחר מהי מצוה קלה. בחז"ל מצינו שהכוונה </w:t>
      </w:r>
      <w:proofErr w:type="spellStart"/>
      <w:r>
        <w:rPr>
          <w:rFonts w:hint="cs"/>
          <w:szCs w:val="20"/>
          <w:rtl/>
          <w:lang w:eastAsia="en-US"/>
        </w:rPr>
        <w:t>למצוה</w:t>
      </w:r>
      <w:proofErr w:type="spellEnd"/>
      <w:r>
        <w:rPr>
          <w:rFonts w:hint="cs"/>
          <w:szCs w:val="20"/>
          <w:rtl/>
          <w:lang w:eastAsia="en-US"/>
        </w:rPr>
        <w:t xml:space="preserve"> שאין בה חסרון כיס (כמו סוכה </w:t>
      </w:r>
      <w:r>
        <w:rPr>
          <w:szCs w:val="20"/>
          <w:rtl/>
          <w:lang w:eastAsia="en-US"/>
        </w:rPr>
        <w:t>–</w:t>
      </w:r>
      <w:r>
        <w:rPr>
          <w:rFonts w:hint="cs"/>
          <w:szCs w:val="20"/>
          <w:rtl/>
          <w:lang w:eastAsia="en-US"/>
        </w:rPr>
        <w:t xml:space="preserve"> </w:t>
      </w:r>
      <w:r>
        <w:rPr>
          <w:snapToGrid w:val="0"/>
          <w:szCs w:val="20"/>
          <w:rtl/>
          <w:lang w:eastAsia="en-US"/>
        </w:rPr>
        <w:t>עבודה זרה ג ע</w:t>
      </w:r>
      <w:r>
        <w:rPr>
          <w:rFonts w:hint="cs"/>
          <w:snapToGrid w:val="0"/>
          <w:szCs w:val="20"/>
          <w:rtl/>
          <w:lang w:eastAsia="en-US"/>
        </w:rPr>
        <w:t>"</w:t>
      </w:r>
      <w:r>
        <w:rPr>
          <w:snapToGrid w:val="0"/>
          <w:szCs w:val="20"/>
          <w:rtl/>
          <w:lang w:eastAsia="en-US"/>
        </w:rPr>
        <w:t>א</w:t>
      </w:r>
      <w:r>
        <w:rPr>
          <w:rFonts w:hint="cs"/>
          <w:snapToGrid w:val="0"/>
          <w:szCs w:val="20"/>
          <w:rtl/>
          <w:lang w:eastAsia="en-US"/>
        </w:rPr>
        <w:t xml:space="preserve">), או שקל לקיימה (כמו שילוח הקן </w:t>
      </w:r>
      <w:r>
        <w:rPr>
          <w:snapToGrid w:val="0"/>
          <w:szCs w:val="20"/>
          <w:rtl/>
          <w:lang w:eastAsia="en-US"/>
        </w:rPr>
        <w:t>–</w:t>
      </w:r>
      <w:r>
        <w:rPr>
          <w:rFonts w:hint="cs"/>
          <w:snapToGrid w:val="0"/>
          <w:szCs w:val="20"/>
          <w:rtl/>
          <w:lang w:eastAsia="en-US"/>
        </w:rPr>
        <w:t xml:space="preserve"> </w:t>
      </w:r>
      <w:r>
        <w:rPr>
          <w:snapToGrid w:val="0"/>
          <w:szCs w:val="20"/>
          <w:rtl/>
          <w:lang w:eastAsia="en-US"/>
        </w:rPr>
        <w:t>ירושלמי פאה א</w:t>
      </w:r>
      <w:r>
        <w:rPr>
          <w:rFonts w:hint="cs"/>
          <w:snapToGrid w:val="0"/>
          <w:szCs w:val="20"/>
          <w:rtl/>
          <w:lang w:eastAsia="en-US"/>
        </w:rPr>
        <w:t>, א). וייתכן שאף זו כוונת הרמב"ם כאן. ראה עוד לקמן פרק ד</w:t>
      </w:r>
      <w:r>
        <w:rPr>
          <w:rFonts w:hint="cs"/>
          <w:szCs w:val="20"/>
          <w:rtl/>
          <w:lang w:eastAsia="en-US"/>
        </w:rPr>
        <w:t>.</w:t>
      </w:r>
      <w:r>
        <w:rPr>
          <w:rFonts w:ascii="Arial" w:hAnsi="Arial" w:hint="cs"/>
          <w:szCs w:val="20"/>
          <w:rtl/>
          <w:lang w:eastAsia="en-US"/>
        </w:rPr>
        <w:t xml:space="preserve"> </w:t>
      </w:r>
    </w:p>
  </w:footnote>
  <w:footnote w:id="20">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דברי הרמב"ם כאן תואמים לדברי רבנו מאיר אביו של רבנו תם, המובאים בתוספות בשבת נו ע"א ד"ה </w:t>
      </w:r>
      <w:proofErr w:type="spellStart"/>
      <w:r>
        <w:rPr>
          <w:rFonts w:hint="cs"/>
          <w:szCs w:val="20"/>
          <w:rtl/>
          <w:lang w:eastAsia="en-US"/>
        </w:rPr>
        <w:t>דאמר</w:t>
      </w:r>
      <w:proofErr w:type="spellEnd"/>
      <w:r>
        <w:rPr>
          <w:rFonts w:hint="cs"/>
          <w:szCs w:val="20"/>
          <w:rtl/>
          <w:lang w:eastAsia="en-US"/>
        </w:rPr>
        <w:t>, ובתוספות בקידושין מג ע"א ד"ה מורד, המסביר מדוע אוריה נחשב מורד במלכות.</w:t>
      </w:r>
      <w:r>
        <w:rPr>
          <w:rFonts w:ascii="Arial" w:hAnsi="Arial" w:hint="cs"/>
          <w:szCs w:val="20"/>
          <w:rtl/>
          <w:lang w:eastAsia="en-US"/>
        </w:rPr>
        <w:t xml:space="preserve"> דיון ארוך יותר בחובת הציות של אוריה לדוד ערכנו במאמר: "התנגדות לשלטון </w:t>
      </w:r>
      <w:r>
        <w:rPr>
          <w:rFonts w:ascii="Arial" w:hAnsi="Arial"/>
          <w:szCs w:val="20"/>
          <w:rtl/>
          <w:lang w:eastAsia="en-US"/>
        </w:rPr>
        <w:t>–</w:t>
      </w:r>
      <w:r>
        <w:rPr>
          <w:rFonts w:ascii="Arial" w:hAnsi="Arial" w:hint="cs"/>
          <w:szCs w:val="20"/>
          <w:rtl/>
          <w:lang w:eastAsia="en-US"/>
        </w:rPr>
        <w:t xml:space="preserve"> מרד, הדחה, מרי".</w:t>
      </w:r>
    </w:p>
  </w:footnote>
  <w:footnote w:id="21">
    <w:p w:rsidR="00117152" w:rsidRDefault="00117152" w:rsidP="00117152">
      <w:pPr>
        <w:pStyle w:val="a3"/>
        <w:rPr>
          <w:rFonts w:hint="cs"/>
          <w:szCs w:val="20"/>
          <w:lang w:eastAsia="en-US"/>
        </w:rPr>
      </w:pPr>
      <w:r>
        <w:rPr>
          <w:rStyle w:val="a5"/>
          <w:szCs w:val="20"/>
          <w:rtl/>
        </w:rPr>
        <w:footnoteRef/>
      </w:r>
      <w:r>
        <w:rPr>
          <w:rFonts w:hint="cs"/>
          <w:szCs w:val="20"/>
          <w:rtl/>
          <w:lang w:eastAsia="en-US"/>
        </w:rPr>
        <w:t>.</w:t>
      </w:r>
      <w:r>
        <w:rPr>
          <w:rFonts w:hint="cs"/>
          <w:szCs w:val="20"/>
          <w:rtl/>
          <w:lang w:eastAsia="en-US"/>
        </w:rPr>
        <w:tab/>
        <w:t>ראה בספרי: מלכות יהודה וישראל, "פגיעה במנהיג ציבור", עמ' 147-177.</w:t>
      </w:r>
      <w:r>
        <w:rPr>
          <w:rFonts w:ascii="Arial" w:hAnsi="Arial" w:hint="cs"/>
          <w:szCs w:val="20"/>
          <w:rtl/>
          <w:lang w:eastAsia="en-US"/>
        </w:rPr>
        <w:t xml:space="preserve"> </w:t>
      </w:r>
    </w:p>
  </w:footnote>
  <w:footnote w:id="22">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proofErr w:type="spellStart"/>
      <w:r>
        <w:rPr>
          <w:rFonts w:hint="cs"/>
          <w:szCs w:val="20"/>
          <w:rtl/>
          <w:lang w:eastAsia="en-US"/>
        </w:rPr>
        <w:t>הראי"ה</w:t>
      </w:r>
      <w:proofErr w:type="spellEnd"/>
      <w:r>
        <w:rPr>
          <w:rFonts w:hint="cs"/>
          <w:szCs w:val="20"/>
          <w:rtl/>
          <w:lang w:eastAsia="en-US"/>
        </w:rPr>
        <w:t xml:space="preserve"> קוק, אגרות </w:t>
      </w:r>
      <w:proofErr w:type="spellStart"/>
      <w:r>
        <w:rPr>
          <w:rFonts w:hint="cs"/>
          <w:szCs w:val="20"/>
          <w:rtl/>
          <w:lang w:eastAsia="en-US"/>
        </w:rPr>
        <w:t>הראי"ה</w:t>
      </w:r>
      <w:proofErr w:type="spellEnd"/>
      <w:r>
        <w:rPr>
          <w:rFonts w:hint="cs"/>
          <w:szCs w:val="20"/>
          <w:rtl/>
          <w:lang w:eastAsia="en-US"/>
        </w:rPr>
        <w:t xml:space="preserve">, ג, אגרת </w:t>
      </w:r>
      <w:proofErr w:type="spellStart"/>
      <w:r>
        <w:rPr>
          <w:rFonts w:hint="cs"/>
          <w:szCs w:val="20"/>
          <w:rtl/>
          <w:lang w:eastAsia="en-US"/>
        </w:rPr>
        <w:t>תתקמד</w:t>
      </w:r>
      <w:proofErr w:type="spellEnd"/>
      <w:r>
        <w:rPr>
          <w:rFonts w:hint="cs"/>
          <w:szCs w:val="20"/>
          <w:rtl/>
          <w:lang w:eastAsia="en-US"/>
        </w:rPr>
        <w:t xml:space="preserve">, כותב שהתורה חידשה שהציווי לשמוע למלך הוא כל כך חמור, ומי שלא שומע לו חייב מיתה, אך יש בו גם כן </w:t>
      </w:r>
      <w:proofErr w:type="spellStart"/>
      <w:r>
        <w:rPr>
          <w:rFonts w:hint="cs"/>
          <w:szCs w:val="20"/>
          <w:rtl/>
          <w:lang w:eastAsia="en-US"/>
        </w:rPr>
        <w:t>קולא</w:t>
      </w:r>
      <w:proofErr w:type="spellEnd"/>
      <w:r>
        <w:rPr>
          <w:rFonts w:hint="cs"/>
          <w:szCs w:val="20"/>
          <w:rtl/>
          <w:lang w:eastAsia="en-US"/>
        </w:rPr>
        <w:t xml:space="preserve"> גדולה שהוא נדחה מפני כל מצוה ותלמוד תורה, ומציין לרמב"ם בהל' מלכים ג, ט.</w:t>
      </w:r>
      <w:r>
        <w:rPr>
          <w:rFonts w:ascii="Arial" w:hAnsi="Arial" w:hint="cs"/>
          <w:szCs w:val="20"/>
          <w:rtl/>
          <w:lang w:eastAsia="en-US"/>
        </w:rPr>
        <w:t xml:space="preserve"> </w:t>
      </w:r>
    </w:p>
  </w:footnote>
  <w:footnote w:id="23">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הרב </w:t>
      </w:r>
      <w:r>
        <w:rPr>
          <w:szCs w:val="20"/>
          <w:rtl/>
          <w:lang w:eastAsia="en-US"/>
        </w:rPr>
        <w:t xml:space="preserve">יעקב אריאל, "הפרת פקודה משום מצוה", שו"ת </w:t>
      </w:r>
      <w:proofErr w:type="spellStart"/>
      <w:r>
        <w:rPr>
          <w:szCs w:val="20"/>
          <w:rtl/>
          <w:lang w:eastAsia="en-US"/>
        </w:rPr>
        <w:t>באהלה</w:t>
      </w:r>
      <w:proofErr w:type="spellEnd"/>
      <w:r>
        <w:rPr>
          <w:szCs w:val="20"/>
          <w:rtl/>
          <w:lang w:eastAsia="en-US"/>
        </w:rPr>
        <w:t xml:space="preserve"> של תורה</w:t>
      </w:r>
      <w:r>
        <w:rPr>
          <w:rFonts w:hint="cs"/>
          <w:szCs w:val="20"/>
          <w:rtl/>
          <w:lang w:eastAsia="en-US"/>
        </w:rPr>
        <w:t xml:space="preserve">, חלק </w:t>
      </w:r>
      <w:r>
        <w:rPr>
          <w:szCs w:val="20"/>
          <w:rtl/>
          <w:lang w:eastAsia="en-US"/>
        </w:rPr>
        <w:t>א, עמ'</w:t>
      </w:r>
      <w:r>
        <w:rPr>
          <w:rFonts w:hint="cs"/>
          <w:szCs w:val="20"/>
          <w:rtl/>
          <w:lang w:eastAsia="en-US"/>
        </w:rPr>
        <w:t xml:space="preserve"> 84-90, מסביר שכוונת הרמב"ם כאן: "הרי זה פטור", לומר שאין כאן היתר לכתחילה, אלא פטור בדיעבד. לדברינו, המילה "פטור" באה בניגוד ל"חייב מיתה" שבהלכה הקודמת, ואין בסיס ומקום להבחנה בין </w:t>
      </w:r>
      <w:proofErr w:type="spellStart"/>
      <w:r>
        <w:rPr>
          <w:rFonts w:hint="cs"/>
          <w:szCs w:val="20"/>
          <w:rtl/>
          <w:lang w:eastAsia="en-US"/>
        </w:rPr>
        <w:t>דיעבד</w:t>
      </w:r>
      <w:proofErr w:type="spellEnd"/>
      <w:r>
        <w:rPr>
          <w:rFonts w:hint="cs"/>
          <w:szCs w:val="20"/>
          <w:rtl/>
          <w:lang w:eastAsia="en-US"/>
        </w:rPr>
        <w:t xml:space="preserve"> </w:t>
      </w:r>
      <w:proofErr w:type="spellStart"/>
      <w:r>
        <w:rPr>
          <w:rFonts w:hint="cs"/>
          <w:szCs w:val="20"/>
          <w:rtl/>
          <w:lang w:eastAsia="en-US"/>
        </w:rPr>
        <w:t>ללכתחילה</w:t>
      </w:r>
      <w:proofErr w:type="spellEnd"/>
      <w:r>
        <w:rPr>
          <w:rFonts w:hint="cs"/>
          <w:szCs w:val="20"/>
          <w:rtl/>
          <w:lang w:eastAsia="en-US"/>
        </w:rPr>
        <w:t>.</w:t>
      </w:r>
      <w:r>
        <w:rPr>
          <w:rFonts w:ascii="Arial" w:hAnsi="Arial" w:hint="cs"/>
          <w:szCs w:val="20"/>
          <w:rtl/>
          <w:lang w:eastAsia="en-US"/>
        </w:rPr>
        <w:t xml:space="preserve"> </w:t>
      </w:r>
    </w:p>
  </w:footnote>
  <w:footnote w:id="24">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נחום </w:t>
      </w:r>
      <w:proofErr w:type="spellStart"/>
      <w:r>
        <w:rPr>
          <w:rFonts w:hint="cs"/>
          <w:szCs w:val="20"/>
          <w:rtl/>
          <w:lang w:eastAsia="en-US"/>
        </w:rPr>
        <w:t>רקובר</w:t>
      </w:r>
      <w:proofErr w:type="spellEnd"/>
      <w:r>
        <w:rPr>
          <w:rFonts w:hint="cs"/>
          <w:szCs w:val="20"/>
          <w:rtl/>
          <w:lang w:eastAsia="en-US"/>
        </w:rPr>
        <w:t xml:space="preserve">, "קיום הדת ועצמאות המשפט העברי", שלטון החוק בישראל, עמ' 73, מקביל בין דברי הרמב"ם כאן לבין ההלכה האומרת שכל השטרות העולים בערכאות של נכרים כשרים חוץ </w:t>
      </w:r>
      <w:proofErr w:type="spellStart"/>
      <w:r>
        <w:rPr>
          <w:rFonts w:hint="cs"/>
          <w:szCs w:val="20"/>
          <w:rtl/>
          <w:lang w:eastAsia="en-US"/>
        </w:rPr>
        <w:t>מגיטי</w:t>
      </w:r>
      <w:proofErr w:type="spellEnd"/>
      <w:r>
        <w:rPr>
          <w:rFonts w:hint="cs"/>
          <w:szCs w:val="20"/>
          <w:rtl/>
          <w:lang w:eastAsia="en-US"/>
        </w:rPr>
        <w:t xml:space="preserve"> נשים (משנה גיטין פ"א מ"ה) </w:t>
      </w:r>
      <w:r>
        <w:rPr>
          <w:szCs w:val="20"/>
          <w:rtl/>
          <w:lang w:eastAsia="en-US"/>
        </w:rPr>
        <w:t>–</w:t>
      </w:r>
      <w:r>
        <w:rPr>
          <w:rFonts w:hint="cs"/>
          <w:szCs w:val="20"/>
          <w:rtl/>
          <w:lang w:eastAsia="en-US"/>
        </w:rPr>
        <w:t xml:space="preserve"> מאחר שדין המלך דין רק </w:t>
      </w:r>
      <w:proofErr w:type="spellStart"/>
      <w:r>
        <w:rPr>
          <w:rFonts w:hint="cs"/>
          <w:szCs w:val="20"/>
          <w:rtl/>
          <w:lang w:eastAsia="en-US"/>
        </w:rPr>
        <w:t>בענינים</w:t>
      </w:r>
      <w:proofErr w:type="spellEnd"/>
      <w:r>
        <w:rPr>
          <w:rFonts w:hint="cs"/>
          <w:szCs w:val="20"/>
          <w:rtl/>
          <w:lang w:eastAsia="en-US"/>
        </w:rPr>
        <w:t xml:space="preserve"> שבממון, ולא במה שקשור לאיסורים, אין למלך תוקף של דין מחייב במה שנוגע לאיסורים. ראה עוד: אליאב </w:t>
      </w:r>
      <w:proofErr w:type="spellStart"/>
      <w:r>
        <w:rPr>
          <w:rFonts w:hint="cs"/>
          <w:szCs w:val="20"/>
          <w:rtl/>
          <w:lang w:eastAsia="en-US"/>
        </w:rPr>
        <w:t>שוחטמן</w:t>
      </w:r>
      <w:proofErr w:type="spellEnd"/>
      <w:r>
        <w:rPr>
          <w:rFonts w:hint="cs"/>
          <w:szCs w:val="20"/>
          <w:rtl/>
          <w:lang w:eastAsia="en-US"/>
        </w:rPr>
        <w:t>, ויעמידה ליעקב לחוק, עמ' 94 הערה 77.</w:t>
      </w:r>
      <w:r>
        <w:rPr>
          <w:rFonts w:ascii="Arial" w:hAnsi="Arial" w:hint="cs"/>
          <w:szCs w:val="20"/>
          <w:rtl/>
          <w:lang w:eastAsia="en-US"/>
        </w:rPr>
        <w:t xml:space="preserve"> </w:t>
      </w:r>
    </w:p>
  </w:footnote>
  <w:footnote w:id="25">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הרב שי"ח </w:t>
      </w:r>
      <w:proofErr w:type="spellStart"/>
      <w:r>
        <w:rPr>
          <w:rFonts w:hint="cs"/>
          <w:szCs w:val="20"/>
          <w:rtl/>
          <w:lang w:eastAsia="en-US"/>
        </w:rPr>
        <w:t>קנייבסקי</w:t>
      </w:r>
      <w:proofErr w:type="spellEnd"/>
      <w:r>
        <w:rPr>
          <w:rFonts w:hint="cs"/>
          <w:szCs w:val="20"/>
          <w:rtl/>
          <w:lang w:eastAsia="en-US"/>
        </w:rPr>
        <w:t xml:space="preserve">, </w:t>
      </w:r>
      <w:proofErr w:type="spellStart"/>
      <w:r>
        <w:rPr>
          <w:rFonts w:hint="cs"/>
          <w:szCs w:val="20"/>
          <w:rtl/>
          <w:lang w:eastAsia="en-US"/>
        </w:rPr>
        <w:t>קרית</w:t>
      </w:r>
      <w:proofErr w:type="spellEnd"/>
      <w:r>
        <w:rPr>
          <w:rFonts w:hint="cs"/>
          <w:szCs w:val="20"/>
          <w:rtl/>
          <w:lang w:eastAsia="en-US"/>
        </w:rPr>
        <w:t xml:space="preserve"> מלך, על הרמב"ם הל' מלכים ג, ט, מציין את דברי הגמרא בסנהדרין </w:t>
      </w:r>
      <w:proofErr w:type="spellStart"/>
      <w:r>
        <w:rPr>
          <w:rFonts w:hint="cs"/>
          <w:szCs w:val="20"/>
          <w:rtl/>
          <w:lang w:eastAsia="en-US"/>
        </w:rPr>
        <w:t>קא</w:t>
      </w:r>
      <w:proofErr w:type="spellEnd"/>
      <w:r>
        <w:rPr>
          <w:rFonts w:hint="cs"/>
          <w:szCs w:val="20"/>
          <w:rtl/>
          <w:lang w:eastAsia="en-US"/>
        </w:rPr>
        <w:t xml:space="preserve"> ע"ב כמקור לדין זה.</w:t>
      </w:r>
      <w:r>
        <w:rPr>
          <w:rFonts w:ascii="Arial" w:hAnsi="Arial" w:hint="cs"/>
          <w:szCs w:val="20"/>
          <w:rtl/>
          <w:lang w:eastAsia="en-US"/>
        </w:rPr>
        <w:t xml:space="preserve"> </w:t>
      </w:r>
    </w:p>
  </w:footnote>
  <w:footnote w:id="26">
    <w:p w:rsidR="00117152" w:rsidRDefault="00117152" w:rsidP="00117152">
      <w:pPr>
        <w:pStyle w:val="a3"/>
        <w:rPr>
          <w:rFonts w:hint="cs"/>
          <w:szCs w:val="20"/>
          <w:rtl/>
          <w:lang w:eastAsia="en-US"/>
        </w:rPr>
      </w:pPr>
      <w:r>
        <w:rPr>
          <w:rStyle w:val="a5"/>
          <w:szCs w:val="20"/>
          <w:rtl/>
        </w:rPr>
        <w:footnoteRef/>
      </w:r>
      <w:r>
        <w:rPr>
          <w:rFonts w:hint="cs"/>
          <w:szCs w:val="20"/>
          <w:rtl/>
          <w:lang w:eastAsia="en-US"/>
        </w:rPr>
        <w:t>. באשר למעמדו של מלך שעובר עבֵרות ונענש בידי סנהדרין, ראה בספרי: מלכות יהודה וישראל, "הדחת מנהיג שהורשע", עמ' 245-258.</w:t>
      </w:r>
    </w:p>
  </w:footnote>
  <w:footnote w:id="27">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הרב משה בצלאל לוריא,</w:t>
      </w:r>
      <w:r>
        <w:rPr>
          <w:szCs w:val="20"/>
          <w:rtl/>
          <w:lang w:eastAsia="en-US"/>
        </w:rPr>
        <w:t xml:space="preserve"> תורת </w:t>
      </w:r>
      <w:r>
        <w:rPr>
          <w:rFonts w:hint="cs"/>
          <w:szCs w:val="20"/>
          <w:rtl/>
          <w:lang w:eastAsia="en-US"/>
        </w:rPr>
        <w:t>ה</w:t>
      </w:r>
      <w:r>
        <w:rPr>
          <w:szCs w:val="20"/>
          <w:rtl/>
          <w:lang w:eastAsia="en-US"/>
        </w:rPr>
        <w:t>קנאות</w:t>
      </w:r>
      <w:r>
        <w:rPr>
          <w:rFonts w:hint="cs"/>
          <w:szCs w:val="20"/>
          <w:rtl/>
          <w:lang w:eastAsia="en-US"/>
        </w:rPr>
        <w:t>,</w:t>
      </w:r>
      <w:r>
        <w:rPr>
          <w:szCs w:val="20"/>
          <w:rtl/>
          <w:lang w:eastAsia="en-US"/>
        </w:rPr>
        <w:t xml:space="preserve"> סוטה</w:t>
      </w:r>
      <w:r>
        <w:rPr>
          <w:rFonts w:hint="cs"/>
          <w:szCs w:val="20"/>
          <w:rtl/>
          <w:lang w:eastAsia="en-US"/>
        </w:rPr>
        <w:t xml:space="preserve"> מד ע"ב, כותב </w:t>
      </w:r>
      <w:r>
        <w:rPr>
          <w:szCs w:val="20"/>
          <w:rtl/>
          <w:lang w:eastAsia="en-US"/>
        </w:rPr>
        <w:t xml:space="preserve">שדברי הרב </w:t>
      </w:r>
      <w:proofErr w:type="spellStart"/>
      <w:r>
        <w:rPr>
          <w:szCs w:val="20"/>
          <w:rtl/>
          <w:lang w:eastAsia="en-US"/>
        </w:rPr>
        <w:t>קודמין</w:t>
      </w:r>
      <w:proofErr w:type="spellEnd"/>
      <w:r>
        <w:rPr>
          <w:szCs w:val="20"/>
          <w:rtl/>
          <w:lang w:eastAsia="en-US"/>
        </w:rPr>
        <w:t xml:space="preserve"> אם הם גם קדמו לדברי המלך, אך אם נצטווה קודם מהמלך, הרי הוא עוסק </w:t>
      </w:r>
      <w:proofErr w:type="spellStart"/>
      <w:r>
        <w:rPr>
          <w:szCs w:val="20"/>
          <w:rtl/>
          <w:lang w:eastAsia="en-US"/>
        </w:rPr>
        <w:t>במצוה</w:t>
      </w:r>
      <w:proofErr w:type="spellEnd"/>
      <w:r>
        <w:rPr>
          <w:szCs w:val="20"/>
          <w:rtl/>
          <w:lang w:eastAsia="en-US"/>
        </w:rPr>
        <w:t xml:space="preserve"> ופטור </w:t>
      </w:r>
      <w:proofErr w:type="spellStart"/>
      <w:r>
        <w:rPr>
          <w:szCs w:val="20"/>
          <w:rtl/>
          <w:lang w:eastAsia="en-US"/>
        </w:rPr>
        <w:t>ממצוה</w:t>
      </w:r>
      <w:proofErr w:type="spellEnd"/>
      <w:r>
        <w:rPr>
          <w:szCs w:val="20"/>
          <w:rtl/>
          <w:lang w:eastAsia="en-US"/>
        </w:rPr>
        <w:t xml:space="preserve">. דברים דומים כותב הרב גרשון אריאלי, תורת המלך, עמ' קי, והוא אף תולה </w:t>
      </w:r>
      <w:r>
        <w:rPr>
          <w:rFonts w:hint="cs"/>
          <w:szCs w:val="20"/>
          <w:rtl/>
          <w:lang w:eastAsia="en-US"/>
        </w:rPr>
        <w:t>את הדבר ב</w:t>
      </w:r>
      <w:r>
        <w:rPr>
          <w:szCs w:val="20"/>
          <w:rtl/>
          <w:lang w:eastAsia="en-US"/>
        </w:rPr>
        <w:t>מחלוקת בין הרמב"ם למאירי. נראה לומר</w:t>
      </w:r>
      <w:r>
        <w:rPr>
          <w:rFonts w:hint="cs"/>
          <w:szCs w:val="20"/>
          <w:rtl/>
          <w:lang w:eastAsia="en-US"/>
        </w:rPr>
        <w:t>,</w:t>
      </w:r>
      <w:r>
        <w:rPr>
          <w:szCs w:val="20"/>
          <w:rtl/>
          <w:lang w:eastAsia="en-US"/>
        </w:rPr>
        <w:t xml:space="preserve"> שסדרי הקדימות הם ערכיים ביסודם, וא</w:t>
      </w:r>
      <w:r>
        <w:rPr>
          <w:rFonts w:hint="cs"/>
          <w:szCs w:val="20"/>
          <w:rtl/>
          <w:lang w:eastAsia="en-US"/>
        </w:rPr>
        <w:t>ינם</w:t>
      </w:r>
      <w:r>
        <w:rPr>
          <w:szCs w:val="20"/>
          <w:rtl/>
          <w:lang w:eastAsia="en-US"/>
        </w:rPr>
        <w:t xml:space="preserve"> </w:t>
      </w:r>
      <w:r>
        <w:rPr>
          <w:rFonts w:hint="cs"/>
          <w:szCs w:val="20"/>
          <w:rtl/>
          <w:lang w:eastAsia="en-US"/>
        </w:rPr>
        <w:t>נובעים מ</w:t>
      </w:r>
      <w:r>
        <w:rPr>
          <w:szCs w:val="20"/>
          <w:rtl/>
          <w:lang w:eastAsia="en-US"/>
        </w:rPr>
        <w:t xml:space="preserve">קדימות בזמן. באופן כללי, אדם מחויב במצוות, כמושבע ועומד מהר סיני, עוד לפני פקודות שניתנו ממלך. אמנם אם אדם נמצא בשעת מלחמה, או בביצוע משימה חשובה ואיננו יכול להתפלל למשל, אזי עליו לבטל את מצות תפילה, אך לא בשל העובדה שפקודת המלך קדמה </w:t>
      </w:r>
      <w:r>
        <w:rPr>
          <w:rFonts w:hint="cs"/>
          <w:szCs w:val="20"/>
          <w:rtl/>
          <w:lang w:eastAsia="en-US"/>
        </w:rPr>
        <w:t>ל</w:t>
      </w:r>
      <w:r>
        <w:rPr>
          <w:szCs w:val="20"/>
          <w:rtl/>
          <w:lang w:eastAsia="en-US"/>
        </w:rPr>
        <w:t>זמן</w:t>
      </w:r>
      <w:r>
        <w:rPr>
          <w:rFonts w:hint="cs"/>
          <w:szCs w:val="20"/>
          <w:rtl/>
          <w:lang w:eastAsia="en-US"/>
        </w:rPr>
        <w:t xml:space="preserve"> התפילה.</w:t>
      </w:r>
      <w:r>
        <w:rPr>
          <w:rFonts w:ascii="Arial" w:hAnsi="Arial" w:hint="cs"/>
          <w:szCs w:val="20"/>
          <w:rtl/>
          <w:lang w:eastAsia="en-US"/>
        </w:rPr>
        <w:t xml:space="preserve"> </w:t>
      </w:r>
    </w:p>
  </w:footnote>
  <w:footnote w:id="28">
    <w:p w:rsidR="00117152" w:rsidRDefault="00117152" w:rsidP="00117152">
      <w:pPr>
        <w:pStyle w:val="a3"/>
        <w:rPr>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על יחסי מלך בשר ודם עם מלך מלכי המלכים כיחס</w:t>
      </w:r>
      <w:r>
        <w:rPr>
          <w:rFonts w:hint="cs"/>
          <w:szCs w:val="20"/>
          <w:rtl/>
          <w:lang w:eastAsia="en-US"/>
        </w:rPr>
        <w:t>י</w:t>
      </w:r>
      <w:r>
        <w:rPr>
          <w:szCs w:val="20"/>
          <w:rtl/>
          <w:lang w:eastAsia="en-US"/>
        </w:rPr>
        <w:t xml:space="preserve"> אדון ועבד, ראה למשל: שמואל ב ג,</w:t>
      </w:r>
      <w:r>
        <w:rPr>
          <w:rFonts w:hint="cs"/>
          <w:szCs w:val="20"/>
          <w:rtl/>
          <w:lang w:eastAsia="en-US"/>
        </w:rPr>
        <w:t xml:space="preserve"> </w:t>
      </w:r>
      <w:proofErr w:type="spellStart"/>
      <w:r>
        <w:rPr>
          <w:szCs w:val="20"/>
          <w:rtl/>
          <w:lang w:eastAsia="en-US"/>
        </w:rPr>
        <w:t>יח</w:t>
      </w:r>
      <w:proofErr w:type="spellEnd"/>
      <w:r>
        <w:rPr>
          <w:szCs w:val="20"/>
          <w:rtl/>
          <w:lang w:eastAsia="en-US"/>
        </w:rPr>
        <w:t xml:space="preserve">; ז, ה, </w:t>
      </w:r>
      <w:proofErr w:type="spellStart"/>
      <w:r>
        <w:rPr>
          <w:szCs w:val="20"/>
          <w:rtl/>
          <w:lang w:eastAsia="en-US"/>
        </w:rPr>
        <w:t>כא</w:t>
      </w:r>
      <w:proofErr w:type="spellEnd"/>
      <w:r>
        <w:rPr>
          <w:szCs w:val="20"/>
          <w:rtl/>
          <w:lang w:eastAsia="en-US"/>
        </w:rPr>
        <w:t xml:space="preserve">, כה; מלכים א ג, ו-ח; תהילים </w:t>
      </w:r>
      <w:proofErr w:type="spellStart"/>
      <w:r>
        <w:rPr>
          <w:szCs w:val="20"/>
          <w:rtl/>
          <w:lang w:eastAsia="en-US"/>
        </w:rPr>
        <w:t>יח</w:t>
      </w:r>
      <w:proofErr w:type="spellEnd"/>
      <w:r>
        <w:rPr>
          <w:szCs w:val="20"/>
          <w:rtl/>
          <w:lang w:eastAsia="en-US"/>
        </w:rPr>
        <w:t>, א, לא, יז</w:t>
      </w:r>
      <w:r>
        <w:rPr>
          <w:rFonts w:hint="cs"/>
          <w:szCs w:val="20"/>
          <w:rtl/>
          <w:lang w:eastAsia="en-US"/>
        </w:rPr>
        <w:t>,</w:t>
      </w:r>
      <w:r>
        <w:rPr>
          <w:szCs w:val="20"/>
          <w:rtl/>
          <w:lang w:eastAsia="en-US"/>
        </w:rPr>
        <w:t xml:space="preserve"> ועוד רבים. גם יחסי </w:t>
      </w:r>
      <w:r>
        <w:rPr>
          <w:rFonts w:hint="cs"/>
          <w:szCs w:val="20"/>
          <w:rtl/>
          <w:lang w:eastAsia="en-US"/>
        </w:rPr>
        <w:t>ה</w:t>
      </w:r>
      <w:r>
        <w:rPr>
          <w:szCs w:val="20"/>
          <w:rtl/>
          <w:lang w:eastAsia="en-US"/>
        </w:rPr>
        <w:t>מלך והעם, הם כיחס</w:t>
      </w:r>
      <w:r>
        <w:rPr>
          <w:rFonts w:hint="cs"/>
          <w:szCs w:val="20"/>
          <w:rtl/>
          <w:lang w:eastAsia="en-US"/>
        </w:rPr>
        <w:t>ים</w:t>
      </w:r>
      <w:r>
        <w:rPr>
          <w:szCs w:val="20"/>
          <w:rtl/>
          <w:lang w:eastAsia="en-US"/>
        </w:rPr>
        <w:t xml:space="preserve"> של אדון ועבד, ראה: שמואל א יז, לב-נח; </w:t>
      </w:r>
      <w:proofErr w:type="spellStart"/>
      <w:r>
        <w:rPr>
          <w:szCs w:val="20"/>
          <w:rtl/>
          <w:lang w:eastAsia="en-US"/>
        </w:rPr>
        <w:t>יט</w:t>
      </w:r>
      <w:proofErr w:type="spellEnd"/>
      <w:r>
        <w:rPr>
          <w:szCs w:val="20"/>
          <w:rtl/>
          <w:lang w:eastAsia="en-US"/>
        </w:rPr>
        <w:t>, ד</w:t>
      </w:r>
      <w:r>
        <w:rPr>
          <w:rFonts w:hint="cs"/>
          <w:szCs w:val="20"/>
          <w:rtl/>
          <w:lang w:eastAsia="en-US"/>
        </w:rPr>
        <w:t>, ועוד.</w:t>
      </w:r>
      <w:r>
        <w:rPr>
          <w:szCs w:val="20"/>
          <w:rtl/>
          <w:lang w:eastAsia="en-US"/>
        </w:rPr>
        <w:t xml:space="preserve"> כך ביטא זאת גם הרמב"ם במספר מקומות: הל' גזלה ואבדה ה, </w:t>
      </w:r>
      <w:proofErr w:type="spellStart"/>
      <w:r>
        <w:rPr>
          <w:szCs w:val="20"/>
          <w:rtl/>
          <w:lang w:eastAsia="en-US"/>
        </w:rPr>
        <w:t>יג</w:t>
      </w:r>
      <w:proofErr w:type="spellEnd"/>
      <w:r>
        <w:rPr>
          <w:szCs w:val="20"/>
          <w:rtl/>
          <w:lang w:eastAsia="en-US"/>
        </w:rPr>
        <w:t xml:space="preserve">, טז, </w:t>
      </w:r>
      <w:proofErr w:type="spellStart"/>
      <w:r>
        <w:rPr>
          <w:szCs w:val="20"/>
          <w:rtl/>
          <w:lang w:eastAsia="en-US"/>
        </w:rPr>
        <w:t>יח</w:t>
      </w:r>
      <w:proofErr w:type="spellEnd"/>
      <w:r>
        <w:rPr>
          <w:szCs w:val="20"/>
          <w:rtl/>
          <w:lang w:eastAsia="en-US"/>
        </w:rPr>
        <w:t xml:space="preserve">; </w:t>
      </w:r>
      <w:r>
        <w:rPr>
          <w:rFonts w:hint="cs"/>
          <w:szCs w:val="20"/>
          <w:rtl/>
          <w:lang w:eastAsia="en-US"/>
        </w:rPr>
        <w:t xml:space="preserve">הל' </w:t>
      </w:r>
      <w:r>
        <w:rPr>
          <w:szCs w:val="20"/>
          <w:rtl/>
          <w:lang w:eastAsia="en-US"/>
        </w:rPr>
        <w:t>מלכים ב, א, ה; ג, ד; ד, ו</w:t>
      </w:r>
      <w:r>
        <w:rPr>
          <w:rFonts w:hint="cs"/>
          <w:szCs w:val="20"/>
          <w:rtl/>
          <w:lang w:eastAsia="en-US"/>
        </w:rPr>
        <w:t>,</w:t>
      </w:r>
      <w:r>
        <w:rPr>
          <w:szCs w:val="20"/>
          <w:rtl/>
          <w:lang w:eastAsia="en-US"/>
        </w:rPr>
        <w:t xml:space="preserve"> ועוד.</w:t>
      </w:r>
    </w:p>
  </w:footnote>
  <w:footnote w:id="29">
    <w:p w:rsidR="00117152" w:rsidRDefault="00117152" w:rsidP="00117152">
      <w:pPr>
        <w:pStyle w:val="a3"/>
        <w:rPr>
          <w:rFonts w:hint="cs"/>
          <w:szCs w:val="20"/>
          <w:lang w:eastAsia="en-US"/>
        </w:rPr>
      </w:pPr>
      <w:r>
        <w:rPr>
          <w:rStyle w:val="a5"/>
          <w:szCs w:val="20"/>
          <w:rtl/>
        </w:rPr>
        <w:footnoteRef/>
      </w:r>
      <w:r>
        <w:rPr>
          <w:rFonts w:hint="cs"/>
          <w:szCs w:val="20"/>
          <w:rtl/>
          <w:lang w:eastAsia="en-US"/>
        </w:rPr>
        <w:t>.</w:t>
      </w:r>
      <w:r>
        <w:rPr>
          <w:rFonts w:hint="cs"/>
          <w:szCs w:val="20"/>
          <w:rtl/>
          <w:lang w:eastAsia="en-US"/>
        </w:rPr>
        <w:tab/>
        <w:t>ראה: רמב"ם הל' מלכים א, ח; ב, ו.</w:t>
      </w:r>
      <w:r>
        <w:rPr>
          <w:rFonts w:ascii="Arial" w:hAnsi="Arial" w:hint="cs"/>
          <w:szCs w:val="20"/>
          <w:rtl/>
          <w:lang w:eastAsia="en-US"/>
        </w:rPr>
        <w:t xml:space="preserve"> </w:t>
      </w:r>
    </w:p>
  </w:footnote>
  <w:footnote w:id="30">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proofErr w:type="spellStart"/>
      <w:r>
        <w:rPr>
          <w:rFonts w:hint="cs"/>
          <w:szCs w:val="20"/>
          <w:rtl/>
          <w:lang w:eastAsia="en-US"/>
        </w:rPr>
        <w:t>הריטב"א</w:t>
      </w:r>
      <w:proofErr w:type="spellEnd"/>
      <w:r>
        <w:rPr>
          <w:rFonts w:hint="cs"/>
          <w:szCs w:val="20"/>
          <w:rtl/>
          <w:lang w:eastAsia="en-US"/>
        </w:rPr>
        <w:t xml:space="preserve"> בקידושין </w:t>
      </w:r>
      <w:proofErr w:type="spellStart"/>
      <w:r>
        <w:rPr>
          <w:rFonts w:hint="cs"/>
          <w:szCs w:val="20"/>
          <w:rtl/>
          <w:lang w:eastAsia="en-US"/>
        </w:rPr>
        <w:t>מב</w:t>
      </w:r>
      <w:proofErr w:type="spellEnd"/>
      <w:r>
        <w:rPr>
          <w:rFonts w:hint="cs"/>
          <w:szCs w:val="20"/>
          <w:rtl/>
          <w:lang w:eastAsia="en-US"/>
        </w:rPr>
        <w:t xml:space="preserve"> ע"ב סובר שהעיקר הוא הלימוד מהפסוקים ולא הסברה. וכך הרחיב </w:t>
      </w:r>
      <w:proofErr w:type="spellStart"/>
      <w:r>
        <w:rPr>
          <w:rFonts w:hint="cs"/>
          <w:szCs w:val="20"/>
          <w:rtl/>
          <w:lang w:eastAsia="en-US"/>
        </w:rPr>
        <w:t>הש"ך</w:t>
      </w:r>
      <w:proofErr w:type="spellEnd"/>
      <w:r>
        <w:rPr>
          <w:rFonts w:hint="cs"/>
          <w:szCs w:val="20"/>
          <w:rtl/>
          <w:lang w:eastAsia="en-US"/>
        </w:rPr>
        <w:t xml:space="preserve">, </w:t>
      </w:r>
      <w:proofErr w:type="spellStart"/>
      <w:r>
        <w:rPr>
          <w:rFonts w:hint="cs"/>
          <w:szCs w:val="20"/>
          <w:rtl/>
          <w:lang w:eastAsia="en-US"/>
        </w:rPr>
        <w:t>חו"מ</w:t>
      </w:r>
      <w:proofErr w:type="spellEnd"/>
      <w:r>
        <w:rPr>
          <w:rFonts w:hint="cs"/>
          <w:szCs w:val="20"/>
          <w:rtl/>
          <w:lang w:eastAsia="en-US"/>
        </w:rPr>
        <w:t xml:space="preserve"> סי' שמט </w:t>
      </w:r>
      <w:proofErr w:type="spellStart"/>
      <w:r>
        <w:rPr>
          <w:rFonts w:hint="cs"/>
          <w:szCs w:val="20"/>
          <w:rtl/>
          <w:lang w:eastAsia="en-US"/>
        </w:rPr>
        <w:t>ס"ק</w:t>
      </w:r>
      <w:proofErr w:type="spellEnd"/>
      <w:r>
        <w:rPr>
          <w:rFonts w:hint="cs"/>
          <w:szCs w:val="20"/>
          <w:rtl/>
          <w:lang w:eastAsia="en-US"/>
        </w:rPr>
        <w:t xml:space="preserve"> ו (בסוף): "לבתר </w:t>
      </w:r>
      <w:proofErr w:type="spellStart"/>
      <w:r>
        <w:rPr>
          <w:rFonts w:hint="cs"/>
          <w:szCs w:val="20"/>
          <w:rtl/>
          <w:lang w:eastAsia="en-US"/>
        </w:rPr>
        <w:t>דמסיק</w:t>
      </w:r>
      <w:proofErr w:type="spellEnd"/>
      <w:r>
        <w:rPr>
          <w:rFonts w:hint="cs"/>
          <w:szCs w:val="20"/>
          <w:rtl/>
          <w:lang w:eastAsia="en-US"/>
        </w:rPr>
        <w:t xml:space="preserve"> משום דהוי... שני כתובים הבאים אחד ואין מלמדים, וא"כ אפילו בלא טעמא </w:t>
      </w:r>
      <w:proofErr w:type="spellStart"/>
      <w:r>
        <w:rPr>
          <w:rFonts w:hint="cs"/>
          <w:szCs w:val="20"/>
          <w:rtl/>
          <w:lang w:eastAsia="en-US"/>
        </w:rPr>
        <w:t>דדברי</w:t>
      </w:r>
      <w:proofErr w:type="spellEnd"/>
      <w:r>
        <w:rPr>
          <w:rFonts w:hint="cs"/>
          <w:szCs w:val="20"/>
          <w:rtl/>
          <w:lang w:eastAsia="en-US"/>
        </w:rPr>
        <w:t xml:space="preserve"> הרב... וגזירת הכתוב היא". ראה: שמשון אטינגר, "שליחות לדבר עבירה", פרקי שליחות במשפט העברי, עמ' 167-183.</w:t>
      </w:r>
      <w:r>
        <w:rPr>
          <w:rFonts w:ascii="Arial" w:hAnsi="Arial" w:hint="cs"/>
          <w:szCs w:val="20"/>
          <w:rtl/>
          <w:lang w:eastAsia="en-US"/>
        </w:rPr>
        <w:t xml:space="preserve"> </w:t>
      </w:r>
    </w:p>
  </w:footnote>
  <w:footnote w:id="31">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 xml:space="preserve">ההנמקה </w:t>
      </w:r>
      <w:r>
        <w:rPr>
          <w:rFonts w:hint="cs"/>
          <w:szCs w:val="20"/>
          <w:rtl/>
          <w:lang w:eastAsia="en-US"/>
        </w:rPr>
        <w:t xml:space="preserve">"דברי הרב ודברי התלמיד דברי מי </w:t>
      </w:r>
      <w:proofErr w:type="spellStart"/>
      <w:r>
        <w:rPr>
          <w:rFonts w:hint="cs"/>
          <w:szCs w:val="20"/>
          <w:rtl/>
          <w:lang w:eastAsia="en-US"/>
        </w:rPr>
        <w:t>שומעין</w:t>
      </w:r>
      <w:proofErr w:type="spellEnd"/>
      <w:r>
        <w:rPr>
          <w:rFonts w:hint="cs"/>
          <w:szCs w:val="20"/>
          <w:rtl/>
          <w:lang w:eastAsia="en-US"/>
        </w:rPr>
        <w:t>" נמצאת במספר סוגיות העוסקות ב</w:t>
      </w:r>
      <w:r>
        <w:rPr>
          <w:szCs w:val="20"/>
          <w:rtl/>
          <w:lang w:eastAsia="en-US"/>
        </w:rPr>
        <w:t>שליח לדבר עברה</w:t>
      </w:r>
      <w:r>
        <w:rPr>
          <w:rFonts w:hint="cs"/>
          <w:szCs w:val="20"/>
          <w:rtl/>
          <w:lang w:eastAsia="en-US"/>
        </w:rPr>
        <w:t xml:space="preserve">: בבא קמא נו ע"א; סנהדרין </w:t>
      </w:r>
      <w:proofErr w:type="spellStart"/>
      <w:r>
        <w:rPr>
          <w:rFonts w:hint="cs"/>
          <w:szCs w:val="20"/>
          <w:rtl/>
          <w:lang w:eastAsia="en-US"/>
        </w:rPr>
        <w:t>כט</w:t>
      </w:r>
      <w:proofErr w:type="spellEnd"/>
      <w:r>
        <w:rPr>
          <w:rFonts w:hint="cs"/>
          <w:szCs w:val="20"/>
          <w:rtl/>
          <w:lang w:eastAsia="en-US"/>
        </w:rPr>
        <w:t xml:space="preserve"> ע"א; תמורה כה ע"א (בנדה יד ע"ב היא מופיעה כהנחיה לשמוע לדברי הרב ולא לתלמיד, ולא כמשל לקב"ה). </w:t>
      </w:r>
      <w:r>
        <w:rPr>
          <w:szCs w:val="20"/>
          <w:rtl/>
          <w:lang w:eastAsia="en-US"/>
        </w:rPr>
        <w:t>עם זאת, יש סוגיות אחרות</w:t>
      </w:r>
      <w:r>
        <w:rPr>
          <w:rFonts w:hint="cs"/>
          <w:szCs w:val="20"/>
          <w:rtl/>
          <w:lang w:eastAsia="en-US"/>
        </w:rPr>
        <w:t xml:space="preserve"> ה</w:t>
      </w:r>
      <w:r>
        <w:rPr>
          <w:szCs w:val="20"/>
          <w:rtl/>
          <w:lang w:eastAsia="en-US"/>
        </w:rPr>
        <w:t>עוסק</w:t>
      </w:r>
      <w:r>
        <w:rPr>
          <w:rFonts w:hint="cs"/>
          <w:szCs w:val="20"/>
          <w:rtl/>
          <w:lang w:eastAsia="en-US"/>
        </w:rPr>
        <w:t>ות</w:t>
      </w:r>
      <w:r>
        <w:rPr>
          <w:szCs w:val="20"/>
          <w:rtl/>
          <w:lang w:eastAsia="en-US"/>
        </w:rPr>
        <w:t xml:space="preserve"> בשליחות לדבר עברה </w:t>
      </w:r>
      <w:r>
        <w:rPr>
          <w:rFonts w:hint="cs"/>
          <w:szCs w:val="20"/>
          <w:rtl/>
          <w:lang w:eastAsia="en-US"/>
        </w:rPr>
        <w:t xml:space="preserve">שבהן </w:t>
      </w:r>
      <w:r>
        <w:rPr>
          <w:szCs w:val="20"/>
          <w:rtl/>
          <w:lang w:eastAsia="en-US"/>
        </w:rPr>
        <w:t xml:space="preserve">סברה </w:t>
      </w:r>
      <w:r>
        <w:rPr>
          <w:rFonts w:hint="cs"/>
          <w:szCs w:val="20"/>
          <w:rtl/>
          <w:lang w:eastAsia="en-US"/>
        </w:rPr>
        <w:t xml:space="preserve">זו </w:t>
      </w:r>
      <w:r>
        <w:rPr>
          <w:szCs w:val="20"/>
          <w:rtl/>
          <w:lang w:eastAsia="en-US"/>
        </w:rPr>
        <w:t>לא נזכרת</w:t>
      </w:r>
      <w:r>
        <w:rPr>
          <w:rFonts w:hint="cs"/>
          <w:szCs w:val="20"/>
          <w:rtl/>
          <w:lang w:eastAsia="en-US"/>
        </w:rPr>
        <w:t xml:space="preserve">: חגיגה י ע"ב; כתובות צח ע"ב; נדרים נד ע"א; בבא קמא </w:t>
      </w:r>
      <w:proofErr w:type="spellStart"/>
      <w:r>
        <w:rPr>
          <w:rFonts w:hint="cs"/>
          <w:szCs w:val="20"/>
          <w:rtl/>
          <w:lang w:eastAsia="en-US"/>
        </w:rPr>
        <w:t>כא</w:t>
      </w:r>
      <w:proofErr w:type="spellEnd"/>
      <w:r>
        <w:rPr>
          <w:rFonts w:hint="cs"/>
          <w:szCs w:val="20"/>
          <w:rtl/>
          <w:lang w:eastAsia="en-US"/>
        </w:rPr>
        <w:t xml:space="preserve"> ע"ב, ועוד. סברה זו אינה נזכרת כלל בירושלמי, וגם הרמב"ם אינו מזכיר את הסברה במקום בו הוא פוסק שאין שליח לדבר עברה, בהל' מעילה ז, א, ועוד.</w:t>
      </w:r>
      <w:r>
        <w:rPr>
          <w:szCs w:val="20"/>
          <w:rtl/>
          <w:lang w:eastAsia="en-US"/>
        </w:rPr>
        <w:t xml:space="preserve"> </w:t>
      </w:r>
      <w:r>
        <w:rPr>
          <w:rFonts w:hint="cs"/>
          <w:szCs w:val="20"/>
          <w:rtl/>
          <w:lang w:eastAsia="en-US"/>
        </w:rPr>
        <w:t xml:space="preserve">ראה: הרב מאיר </w:t>
      </w:r>
      <w:proofErr w:type="spellStart"/>
      <w:r>
        <w:rPr>
          <w:rFonts w:hint="cs"/>
          <w:szCs w:val="20"/>
          <w:rtl/>
          <w:lang w:eastAsia="en-US"/>
        </w:rPr>
        <w:t>גרוזמן</w:t>
      </w:r>
      <w:proofErr w:type="spellEnd"/>
      <w:r>
        <w:rPr>
          <w:rFonts w:hint="cs"/>
          <w:szCs w:val="20"/>
          <w:rtl/>
          <w:lang w:eastAsia="en-US"/>
        </w:rPr>
        <w:t>, "</w:t>
      </w:r>
      <w:r>
        <w:rPr>
          <w:szCs w:val="20"/>
          <w:rtl/>
          <w:lang w:eastAsia="en-US"/>
        </w:rPr>
        <w:t>דברי הרב ודברי התלמיד דברי מי שומעי</w:t>
      </w:r>
      <w:r>
        <w:rPr>
          <w:rFonts w:hint="cs"/>
          <w:szCs w:val="20"/>
          <w:rtl/>
          <w:lang w:eastAsia="en-US"/>
        </w:rPr>
        <w:t xml:space="preserve">ם </w:t>
      </w:r>
      <w:r>
        <w:rPr>
          <w:szCs w:val="20"/>
          <w:rtl/>
          <w:lang w:eastAsia="en-US"/>
        </w:rPr>
        <w:t>–</w:t>
      </w:r>
      <w:r>
        <w:rPr>
          <w:rFonts w:hint="cs"/>
          <w:szCs w:val="20"/>
          <w:rtl/>
          <w:lang w:eastAsia="en-US"/>
        </w:rPr>
        <w:t xml:space="preserve"> לגלגולו של פתגם", שמעתין, 85-86 (תשמ"ו), עמ' 52-53; </w:t>
      </w:r>
      <w:r>
        <w:rPr>
          <w:szCs w:val="20"/>
          <w:rtl/>
          <w:lang w:eastAsia="en-US"/>
        </w:rPr>
        <w:t xml:space="preserve">הרב דב שחור, "דברי הרב ודברי התלמיד דברי מי </w:t>
      </w:r>
      <w:proofErr w:type="spellStart"/>
      <w:r>
        <w:rPr>
          <w:szCs w:val="20"/>
          <w:rtl/>
          <w:lang w:eastAsia="en-US"/>
        </w:rPr>
        <w:t>שומעין</w:t>
      </w:r>
      <w:proofErr w:type="spellEnd"/>
      <w:r>
        <w:rPr>
          <w:rFonts w:hint="cs"/>
          <w:szCs w:val="20"/>
          <w:rtl/>
          <w:lang w:eastAsia="en-US"/>
        </w:rPr>
        <w:t xml:space="preserve"> </w:t>
      </w:r>
      <w:r>
        <w:rPr>
          <w:szCs w:val="20"/>
          <w:rtl/>
          <w:lang w:eastAsia="en-US"/>
        </w:rPr>
        <w:t xml:space="preserve">– למשמעויותיה, מקורותיה ושימושיה של </w:t>
      </w:r>
      <w:proofErr w:type="spellStart"/>
      <w:r>
        <w:rPr>
          <w:szCs w:val="20"/>
          <w:rtl/>
          <w:lang w:eastAsia="en-US"/>
        </w:rPr>
        <w:t>אימרת</w:t>
      </w:r>
      <w:proofErr w:type="spellEnd"/>
      <w:r>
        <w:rPr>
          <w:szCs w:val="20"/>
          <w:rtl/>
          <w:lang w:eastAsia="en-US"/>
        </w:rPr>
        <w:t xml:space="preserve"> חכמים בתלמוד", שמעתין, 100 (</w:t>
      </w:r>
      <w:proofErr w:type="spellStart"/>
      <w:r>
        <w:rPr>
          <w:szCs w:val="20"/>
          <w:rtl/>
          <w:lang w:eastAsia="en-US"/>
        </w:rPr>
        <w:t>תש"ן</w:t>
      </w:r>
      <w:proofErr w:type="spellEnd"/>
      <w:r>
        <w:rPr>
          <w:szCs w:val="20"/>
          <w:rtl/>
          <w:lang w:eastAsia="en-US"/>
        </w:rPr>
        <w:t>), עמ' 280</w:t>
      </w:r>
      <w:r>
        <w:rPr>
          <w:rFonts w:hint="cs"/>
          <w:szCs w:val="20"/>
          <w:rtl/>
          <w:lang w:eastAsia="en-US"/>
        </w:rPr>
        <w:t>-</w:t>
      </w:r>
      <w:r>
        <w:rPr>
          <w:szCs w:val="20"/>
          <w:rtl/>
          <w:lang w:eastAsia="en-US"/>
        </w:rPr>
        <w:t>287</w:t>
      </w:r>
      <w:r>
        <w:rPr>
          <w:rFonts w:hint="cs"/>
          <w:szCs w:val="20"/>
          <w:rtl/>
          <w:lang w:eastAsia="en-US"/>
        </w:rPr>
        <w:t>.</w:t>
      </w:r>
      <w:r>
        <w:rPr>
          <w:rFonts w:ascii="Arial" w:hAnsi="Arial" w:hint="cs"/>
          <w:szCs w:val="20"/>
          <w:rtl/>
          <w:lang w:eastAsia="en-US"/>
        </w:rPr>
        <w:t xml:space="preserve"> </w:t>
      </w:r>
    </w:p>
  </w:footnote>
  <w:footnote w:id="32">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ראה:</w:t>
      </w:r>
      <w:r>
        <w:rPr>
          <w:szCs w:val="20"/>
          <w:rtl/>
          <w:lang w:eastAsia="en-US"/>
        </w:rPr>
        <w:t xml:space="preserve"> </w:t>
      </w:r>
      <w:r>
        <w:rPr>
          <w:rFonts w:hint="cs"/>
          <w:szCs w:val="20"/>
          <w:rtl/>
          <w:lang w:eastAsia="en-US"/>
        </w:rPr>
        <w:t xml:space="preserve">יעקב </w:t>
      </w:r>
      <w:proofErr w:type="spellStart"/>
      <w:r>
        <w:rPr>
          <w:rFonts w:hint="cs"/>
          <w:szCs w:val="20"/>
          <w:rtl/>
          <w:lang w:eastAsia="en-US"/>
        </w:rPr>
        <w:t>בלידשטיין</w:t>
      </w:r>
      <w:proofErr w:type="spellEnd"/>
      <w:r>
        <w:rPr>
          <w:rFonts w:hint="cs"/>
          <w:szCs w:val="20"/>
          <w:rtl/>
          <w:lang w:eastAsia="en-US"/>
        </w:rPr>
        <w:t xml:space="preserve">, "צו המלך וצו התורה </w:t>
      </w:r>
      <w:r>
        <w:rPr>
          <w:szCs w:val="20"/>
          <w:rtl/>
          <w:lang w:eastAsia="en-US"/>
        </w:rPr>
        <w:t>–</w:t>
      </w:r>
      <w:r>
        <w:rPr>
          <w:rFonts w:hint="cs"/>
          <w:szCs w:val="20"/>
          <w:rtl/>
          <w:lang w:eastAsia="en-US"/>
        </w:rPr>
        <w:t xml:space="preserve"> גבולות הנאמנות המדינית", עקרונות מדיניים במשנת הרמב"ם, עמ' 210; אליאב </w:t>
      </w:r>
      <w:proofErr w:type="spellStart"/>
      <w:r>
        <w:rPr>
          <w:rFonts w:hint="cs"/>
          <w:szCs w:val="20"/>
          <w:rtl/>
          <w:lang w:eastAsia="en-US"/>
        </w:rPr>
        <w:t>שוחטמן</w:t>
      </w:r>
      <w:proofErr w:type="spellEnd"/>
      <w:r>
        <w:rPr>
          <w:rFonts w:hint="cs"/>
          <w:szCs w:val="20"/>
          <w:rtl/>
          <w:lang w:eastAsia="en-US"/>
        </w:rPr>
        <w:t xml:space="preserve">, ויעמידה ליעקב לחוק, עמ' 91, הערה 61. אמנם יש אף הגורסים ברמב"ם: "דברי הרב ודברי התלמיד דברי הרב </w:t>
      </w:r>
      <w:proofErr w:type="spellStart"/>
      <w:r>
        <w:rPr>
          <w:rFonts w:hint="cs"/>
          <w:szCs w:val="20"/>
          <w:rtl/>
          <w:lang w:eastAsia="en-US"/>
        </w:rPr>
        <w:t>שומעין</w:t>
      </w:r>
      <w:proofErr w:type="spellEnd"/>
      <w:r>
        <w:rPr>
          <w:rFonts w:hint="cs"/>
          <w:szCs w:val="20"/>
          <w:rtl/>
          <w:lang w:eastAsia="en-US"/>
        </w:rPr>
        <w:t>". ראה רמב"ם מהדורת הרב שבתי פרנקל, בילקוט שינויי נוסחאות.</w:t>
      </w:r>
      <w:r>
        <w:rPr>
          <w:rFonts w:ascii="Arial" w:hAnsi="Arial" w:hint="cs"/>
          <w:szCs w:val="20"/>
          <w:rtl/>
          <w:lang w:eastAsia="en-US"/>
        </w:rPr>
        <w:t xml:space="preserve"> </w:t>
      </w:r>
    </w:p>
  </w:footnote>
  <w:footnote w:id="33">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bookmarkStart w:id="5" w:name="_Toc90036182"/>
      <w:bookmarkStart w:id="6" w:name="_Toc90127166"/>
      <w:r>
        <w:rPr>
          <w:rFonts w:hint="cs"/>
          <w:szCs w:val="20"/>
          <w:rtl/>
          <w:lang w:eastAsia="en-US"/>
        </w:rPr>
        <w:t xml:space="preserve">שיטה מקובצת </w:t>
      </w:r>
      <w:proofErr w:type="spellStart"/>
      <w:r>
        <w:rPr>
          <w:szCs w:val="20"/>
          <w:rtl/>
          <w:lang w:eastAsia="en-US"/>
        </w:rPr>
        <w:t>בבבא</w:t>
      </w:r>
      <w:proofErr w:type="spellEnd"/>
      <w:r>
        <w:rPr>
          <w:szCs w:val="20"/>
          <w:rtl/>
          <w:lang w:eastAsia="en-US"/>
        </w:rPr>
        <w:t xml:space="preserve"> מציעא י ע"ב</w:t>
      </w:r>
      <w:r>
        <w:rPr>
          <w:rFonts w:hint="cs"/>
          <w:szCs w:val="20"/>
          <w:rtl/>
          <w:lang w:eastAsia="en-US"/>
        </w:rPr>
        <w:t xml:space="preserve"> בשם </w:t>
      </w:r>
      <w:proofErr w:type="spellStart"/>
      <w:r>
        <w:rPr>
          <w:szCs w:val="20"/>
          <w:rtl/>
          <w:lang w:eastAsia="en-US"/>
        </w:rPr>
        <w:t>תוס</w:t>
      </w:r>
      <w:proofErr w:type="spellEnd"/>
      <w:r>
        <w:rPr>
          <w:szCs w:val="20"/>
          <w:rtl/>
          <w:lang w:eastAsia="en-US"/>
        </w:rPr>
        <w:t xml:space="preserve">' </w:t>
      </w:r>
      <w:proofErr w:type="spellStart"/>
      <w:r>
        <w:rPr>
          <w:szCs w:val="20"/>
          <w:rtl/>
          <w:lang w:eastAsia="en-US"/>
        </w:rPr>
        <w:t>שאנ"ץ</w:t>
      </w:r>
      <w:proofErr w:type="spellEnd"/>
      <w:r>
        <w:rPr>
          <w:rFonts w:hint="cs"/>
          <w:szCs w:val="20"/>
          <w:rtl/>
          <w:lang w:eastAsia="en-US"/>
        </w:rPr>
        <w:t xml:space="preserve">, ובדומה </w:t>
      </w:r>
      <w:proofErr w:type="spellStart"/>
      <w:r>
        <w:rPr>
          <w:rFonts w:hint="cs"/>
          <w:szCs w:val="20"/>
          <w:rtl/>
          <w:lang w:eastAsia="en-US"/>
        </w:rPr>
        <w:t>הריטב"א</w:t>
      </w:r>
      <w:proofErr w:type="spellEnd"/>
      <w:r>
        <w:rPr>
          <w:rFonts w:hint="cs"/>
          <w:szCs w:val="20"/>
          <w:rtl/>
          <w:lang w:eastAsia="en-US"/>
        </w:rPr>
        <w:t xml:space="preserve"> בקידושין </w:t>
      </w:r>
      <w:proofErr w:type="spellStart"/>
      <w:r>
        <w:rPr>
          <w:rFonts w:hint="cs"/>
          <w:szCs w:val="20"/>
          <w:rtl/>
          <w:lang w:eastAsia="en-US"/>
        </w:rPr>
        <w:t>מב</w:t>
      </w:r>
      <w:proofErr w:type="spellEnd"/>
      <w:r>
        <w:rPr>
          <w:rFonts w:hint="cs"/>
          <w:szCs w:val="20"/>
          <w:rtl/>
          <w:lang w:eastAsia="en-US"/>
        </w:rPr>
        <w:t xml:space="preserve"> ע"ב.</w:t>
      </w:r>
      <w:r>
        <w:rPr>
          <w:szCs w:val="20"/>
          <w:rtl/>
          <w:lang w:eastAsia="en-US"/>
        </w:rPr>
        <w:t xml:space="preserve"> ראה </w:t>
      </w:r>
      <w:r>
        <w:rPr>
          <w:rFonts w:hint="cs"/>
          <w:szCs w:val="20"/>
          <w:rtl/>
          <w:lang w:eastAsia="en-US"/>
        </w:rPr>
        <w:t>במהדורות מוסד הרב קוק בהערות המהדירים (</w:t>
      </w:r>
      <w:proofErr w:type="spellStart"/>
      <w:r>
        <w:rPr>
          <w:rFonts w:hint="cs"/>
          <w:szCs w:val="20"/>
          <w:rtl/>
          <w:lang w:eastAsia="en-US"/>
        </w:rPr>
        <w:t>שטמ"ק</w:t>
      </w:r>
      <w:proofErr w:type="spellEnd"/>
      <w:r>
        <w:rPr>
          <w:rFonts w:hint="cs"/>
          <w:szCs w:val="20"/>
          <w:rtl/>
          <w:lang w:eastAsia="en-US"/>
        </w:rPr>
        <w:t xml:space="preserve"> </w:t>
      </w:r>
      <w:r>
        <w:rPr>
          <w:szCs w:val="20"/>
          <w:rtl/>
          <w:lang w:eastAsia="en-US"/>
        </w:rPr>
        <w:t>–</w:t>
      </w:r>
      <w:r>
        <w:rPr>
          <w:rFonts w:hint="cs"/>
          <w:szCs w:val="20"/>
          <w:rtl/>
          <w:lang w:eastAsia="en-US"/>
        </w:rPr>
        <w:t xml:space="preserve"> הרב יוסף </w:t>
      </w:r>
      <w:proofErr w:type="spellStart"/>
      <w:r>
        <w:rPr>
          <w:rFonts w:hint="cs"/>
          <w:szCs w:val="20"/>
          <w:rtl/>
          <w:lang w:eastAsia="en-US"/>
        </w:rPr>
        <w:t>יוזפא</w:t>
      </w:r>
      <w:proofErr w:type="spellEnd"/>
      <w:r>
        <w:rPr>
          <w:rFonts w:hint="cs"/>
          <w:szCs w:val="20"/>
          <w:rtl/>
          <w:lang w:eastAsia="en-US"/>
        </w:rPr>
        <w:t xml:space="preserve"> רוזנברג; </w:t>
      </w:r>
      <w:proofErr w:type="spellStart"/>
      <w:r>
        <w:rPr>
          <w:rFonts w:hint="cs"/>
          <w:szCs w:val="20"/>
          <w:rtl/>
          <w:lang w:eastAsia="en-US"/>
        </w:rPr>
        <w:t>ריטב"א</w:t>
      </w:r>
      <w:proofErr w:type="spellEnd"/>
      <w:r>
        <w:rPr>
          <w:rFonts w:hint="cs"/>
          <w:szCs w:val="20"/>
          <w:rtl/>
          <w:lang w:eastAsia="en-US"/>
        </w:rPr>
        <w:t xml:space="preserve"> </w:t>
      </w:r>
      <w:r>
        <w:rPr>
          <w:szCs w:val="20"/>
          <w:rtl/>
          <w:lang w:eastAsia="en-US"/>
        </w:rPr>
        <w:t>–</w:t>
      </w:r>
      <w:r>
        <w:rPr>
          <w:rFonts w:hint="cs"/>
          <w:szCs w:val="20"/>
          <w:rtl/>
          <w:lang w:eastAsia="en-US"/>
        </w:rPr>
        <w:t xml:space="preserve"> הרב אברהם </w:t>
      </w:r>
      <w:proofErr w:type="spellStart"/>
      <w:r>
        <w:rPr>
          <w:rFonts w:hint="cs"/>
          <w:szCs w:val="20"/>
          <w:rtl/>
          <w:lang w:eastAsia="en-US"/>
        </w:rPr>
        <w:t>דינין</w:t>
      </w:r>
      <w:proofErr w:type="spellEnd"/>
      <w:r>
        <w:rPr>
          <w:rFonts w:hint="cs"/>
          <w:szCs w:val="20"/>
          <w:rtl/>
          <w:lang w:eastAsia="en-US"/>
        </w:rPr>
        <w:t xml:space="preserve">) בהן </w:t>
      </w:r>
      <w:r>
        <w:rPr>
          <w:szCs w:val="20"/>
          <w:rtl/>
          <w:lang w:eastAsia="en-US"/>
        </w:rPr>
        <w:t>צי</w:t>
      </w:r>
      <w:r>
        <w:rPr>
          <w:rFonts w:hint="cs"/>
          <w:szCs w:val="20"/>
          <w:rtl/>
          <w:lang w:eastAsia="en-US"/>
        </w:rPr>
        <w:t>ון</w:t>
      </w:r>
      <w:r>
        <w:rPr>
          <w:szCs w:val="20"/>
          <w:rtl/>
          <w:lang w:eastAsia="en-US"/>
        </w:rPr>
        <w:t xml:space="preserve"> לפוסקים ו</w:t>
      </w:r>
      <w:r>
        <w:rPr>
          <w:rFonts w:hint="cs"/>
          <w:szCs w:val="20"/>
          <w:rtl/>
          <w:lang w:eastAsia="en-US"/>
        </w:rPr>
        <w:t>ל</w:t>
      </w:r>
      <w:r>
        <w:rPr>
          <w:szCs w:val="20"/>
          <w:rtl/>
          <w:lang w:eastAsia="en-US"/>
        </w:rPr>
        <w:t xml:space="preserve">פרשנים שדנו בדברי </w:t>
      </w:r>
      <w:proofErr w:type="spellStart"/>
      <w:r>
        <w:rPr>
          <w:szCs w:val="20"/>
          <w:rtl/>
          <w:lang w:eastAsia="en-US"/>
        </w:rPr>
        <w:t>התוס</w:t>
      </w:r>
      <w:proofErr w:type="spellEnd"/>
      <w:r>
        <w:rPr>
          <w:szCs w:val="20"/>
          <w:rtl/>
          <w:lang w:eastAsia="en-US"/>
        </w:rPr>
        <w:t xml:space="preserve">' </w:t>
      </w:r>
      <w:proofErr w:type="spellStart"/>
      <w:r>
        <w:rPr>
          <w:szCs w:val="20"/>
          <w:rtl/>
          <w:lang w:eastAsia="en-US"/>
        </w:rPr>
        <w:t>שאנ"ץ</w:t>
      </w:r>
      <w:proofErr w:type="spellEnd"/>
      <w:r>
        <w:rPr>
          <w:szCs w:val="20"/>
          <w:rtl/>
          <w:lang w:eastAsia="en-US"/>
        </w:rPr>
        <w:t xml:space="preserve"> </w:t>
      </w:r>
      <w:proofErr w:type="spellStart"/>
      <w:r>
        <w:rPr>
          <w:szCs w:val="20"/>
          <w:rtl/>
          <w:lang w:eastAsia="en-US"/>
        </w:rPr>
        <w:t>והריטב"א</w:t>
      </w:r>
      <w:proofErr w:type="spellEnd"/>
      <w:r>
        <w:rPr>
          <w:szCs w:val="20"/>
          <w:rtl/>
          <w:lang w:eastAsia="en-US"/>
        </w:rPr>
        <w:t xml:space="preserve"> הללו. </w:t>
      </w:r>
      <w:r>
        <w:rPr>
          <w:rFonts w:hint="cs"/>
          <w:szCs w:val="20"/>
          <w:rtl/>
          <w:lang w:eastAsia="en-US"/>
        </w:rPr>
        <w:t>ראה עוד: רמ"א,</w:t>
      </w:r>
      <w:r>
        <w:rPr>
          <w:szCs w:val="20"/>
          <w:rtl/>
          <w:lang w:eastAsia="en-US"/>
        </w:rPr>
        <w:t xml:space="preserve"> </w:t>
      </w:r>
      <w:proofErr w:type="spellStart"/>
      <w:r>
        <w:rPr>
          <w:szCs w:val="20"/>
          <w:rtl/>
          <w:lang w:eastAsia="en-US"/>
        </w:rPr>
        <w:t>חו</w:t>
      </w:r>
      <w:r>
        <w:rPr>
          <w:rFonts w:hint="cs"/>
          <w:szCs w:val="20"/>
          <w:rtl/>
          <w:lang w:eastAsia="en-US"/>
        </w:rPr>
        <w:t>"</w:t>
      </w:r>
      <w:r>
        <w:rPr>
          <w:szCs w:val="20"/>
          <w:rtl/>
          <w:lang w:eastAsia="en-US"/>
        </w:rPr>
        <w:t>מ</w:t>
      </w:r>
      <w:proofErr w:type="spellEnd"/>
      <w:r>
        <w:rPr>
          <w:szCs w:val="20"/>
          <w:rtl/>
          <w:lang w:eastAsia="en-US"/>
        </w:rPr>
        <w:t xml:space="preserve"> סי</w:t>
      </w:r>
      <w:r>
        <w:rPr>
          <w:rFonts w:hint="cs"/>
          <w:szCs w:val="20"/>
          <w:rtl/>
          <w:lang w:eastAsia="en-US"/>
        </w:rPr>
        <w:t>'</w:t>
      </w:r>
      <w:r>
        <w:rPr>
          <w:szCs w:val="20"/>
          <w:rtl/>
          <w:lang w:eastAsia="en-US"/>
        </w:rPr>
        <w:t xml:space="preserve"> שמח</w:t>
      </w:r>
      <w:r>
        <w:rPr>
          <w:rFonts w:hint="cs"/>
          <w:szCs w:val="20"/>
          <w:rtl/>
          <w:lang w:eastAsia="en-US"/>
        </w:rPr>
        <w:t>,</w:t>
      </w:r>
      <w:r>
        <w:rPr>
          <w:szCs w:val="20"/>
          <w:rtl/>
          <w:lang w:eastAsia="en-US"/>
        </w:rPr>
        <w:t xml:space="preserve"> ח</w:t>
      </w:r>
      <w:r>
        <w:rPr>
          <w:rFonts w:hint="cs"/>
          <w:szCs w:val="20"/>
          <w:rtl/>
          <w:lang w:eastAsia="en-US"/>
        </w:rPr>
        <w:t>;</w:t>
      </w:r>
      <w:r>
        <w:rPr>
          <w:szCs w:val="20"/>
          <w:rtl/>
          <w:lang w:eastAsia="en-US"/>
        </w:rPr>
        <w:t xml:space="preserve"> </w:t>
      </w:r>
      <w:proofErr w:type="spellStart"/>
      <w:r>
        <w:rPr>
          <w:szCs w:val="20"/>
          <w:rtl/>
          <w:lang w:eastAsia="en-US"/>
        </w:rPr>
        <w:t>ש"ך</w:t>
      </w:r>
      <w:proofErr w:type="spellEnd"/>
      <w:r>
        <w:rPr>
          <w:rFonts w:hint="cs"/>
          <w:szCs w:val="20"/>
          <w:rtl/>
          <w:lang w:eastAsia="en-US"/>
        </w:rPr>
        <w:t>,</w:t>
      </w:r>
      <w:r>
        <w:rPr>
          <w:szCs w:val="20"/>
          <w:rtl/>
          <w:lang w:eastAsia="en-US"/>
        </w:rPr>
        <w:t xml:space="preserve"> </w:t>
      </w:r>
      <w:proofErr w:type="spellStart"/>
      <w:r>
        <w:rPr>
          <w:szCs w:val="20"/>
          <w:rtl/>
          <w:lang w:eastAsia="en-US"/>
        </w:rPr>
        <w:t>חו</w:t>
      </w:r>
      <w:r>
        <w:rPr>
          <w:rFonts w:hint="cs"/>
          <w:szCs w:val="20"/>
          <w:rtl/>
          <w:lang w:eastAsia="en-US"/>
        </w:rPr>
        <w:t>"מ</w:t>
      </w:r>
      <w:proofErr w:type="spellEnd"/>
      <w:r>
        <w:rPr>
          <w:szCs w:val="20"/>
          <w:rtl/>
          <w:lang w:eastAsia="en-US"/>
        </w:rPr>
        <w:t xml:space="preserve"> ש</w:t>
      </w:r>
      <w:r>
        <w:rPr>
          <w:rFonts w:hint="cs"/>
          <w:szCs w:val="20"/>
          <w:rtl/>
          <w:lang w:eastAsia="en-US"/>
        </w:rPr>
        <w:t>ם</w:t>
      </w:r>
      <w:r>
        <w:rPr>
          <w:szCs w:val="20"/>
          <w:rtl/>
          <w:lang w:eastAsia="en-US"/>
        </w:rPr>
        <w:t xml:space="preserve"> </w:t>
      </w:r>
      <w:proofErr w:type="spellStart"/>
      <w:r>
        <w:rPr>
          <w:szCs w:val="20"/>
          <w:rtl/>
          <w:lang w:eastAsia="en-US"/>
        </w:rPr>
        <w:t>ס</w:t>
      </w:r>
      <w:r>
        <w:rPr>
          <w:rFonts w:hint="cs"/>
          <w:szCs w:val="20"/>
          <w:rtl/>
          <w:lang w:eastAsia="en-US"/>
        </w:rPr>
        <w:t>"ק</w:t>
      </w:r>
      <w:proofErr w:type="spellEnd"/>
      <w:r>
        <w:rPr>
          <w:rFonts w:hint="cs"/>
          <w:szCs w:val="20"/>
          <w:rtl/>
          <w:lang w:eastAsia="en-US"/>
        </w:rPr>
        <w:t xml:space="preserve"> ו</w:t>
      </w:r>
      <w:bookmarkStart w:id="7" w:name="_Toc90036183"/>
      <w:bookmarkStart w:id="8" w:name="_Toc90127167"/>
      <w:bookmarkEnd w:id="5"/>
      <w:bookmarkEnd w:id="6"/>
      <w:r>
        <w:rPr>
          <w:rFonts w:hint="cs"/>
          <w:szCs w:val="20"/>
          <w:rtl/>
          <w:lang w:eastAsia="en-US"/>
        </w:rPr>
        <w:t xml:space="preserve">; </w:t>
      </w:r>
      <w:proofErr w:type="spellStart"/>
      <w:r>
        <w:rPr>
          <w:rFonts w:hint="cs"/>
          <w:szCs w:val="20"/>
          <w:rtl/>
          <w:lang w:eastAsia="en-US"/>
        </w:rPr>
        <w:t>סמ"ע</w:t>
      </w:r>
      <w:proofErr w:type="spellEnd"/>
      <w:r>
        <w:rPr>
          <w:rFonts w:hint="cs"/>
          <w:szCs w:val="20"/>
          <w:rtl/>
          <w:lang w:eastAsia="en-US"/>
        </w:rPr>
        <w:t xml:space="preserve"> </w:t>
      </w:r>
      <w:proofErr w:type="spellStart"/>
      <w:r>
        <w:rPr>
          <w:szCs w:val="20"/>
          <w:rtl/>
          <w:lang w:eastAsia="en-US"/>
        </w:rPr>
        <w:t>חו</w:t>
      </w:r>
      <w:r>
        <w:rPr>
          <w:rFonts w:hint="cs"/>
          <w:szCs w:val="20"/>
          <w:rtl/>
          <w:lang w:eastAsia="en-US"/>
        </w:rPr>
        <w:t>"מ</w:t>
      </w:r>
      <w:proofErr w:type="spellEnd"/>
      <w:r>
        <w:rPr>
          <w:szCs w:val="20"/>
          <w:rtl/>
          <w:lang w:eastAsia="en-US"/>
        </w:rPr>
        <w:t xml:space="preserve"> סי</w:t>
      </w:r>
      <w:r>
        <w:rPr>
          <w:rFonts w:hint="cs"/>
          <w:szCs w:val="20"/>
          <w:rtl/>
          <w:lang w:eastAsia="en-US"/>
        </w:rPr>
        <w:t>'</w:t>
      </w:r>
      <w:r>
        <w:rPr>
          <w:szCs w:val="20"/>
          <w:rtl/>
          <w:lang w:eastAsia="en-US"/>
        </w:rPr>
        <w:t xml:space="preserve"> </w:t>
      </w:r>
      <w:proofErr w:type="spellStart"/>
      <w:r>
        <w:rPr>
          <w:szCs w:val="20"/>
          <w:rtl/>
          <w:lang w:eastAsia="en-US"/>
        </w:rPr>
        <w:t>קפב</w:t>
      </w:r>
      <w:proofErr w:type="spellEnd"/>
      <w:r>
        <w:rPr>
          <w:szCs w:val="20"/>
          <w:rtl/>
          <w:lang w:eastAsia="en-US"/>
        </w:rPr>
        <w:t xml:space="preserve"> </w:t>
      </w:r>
      <w:proofErr w:type="spellStart"/>
      <w:r>
        <w:rPr>
          <w:szCs w:val="20"/>
          <w:rtl/>
          <w:lang w:eastAsia="en-US"/>
        </w:rPr>
        <w:t>ס"ק</w:t>
      </w:r>
      <w:proofErr w:type="spellEnd"/>
      <w:r>
        <w:rPr>
          <w:szCs w:val="20"/>
          <w:rtl/>
          <w:lang w:eastAsia="en-US"/>
        </w:rPr>
        <w:t xml:space="preserve"> ב</w:t>
      </w:r>
      <w:r>
        <w:rPr>
          <w:rFonts w:hint="cs"/>
          <w:szCs w:val="20"/>
          <w:rtl/>
          <w:lang w:eastAsia="en-US"/>
        </w:rPr>
        <w:t>. ס</w:t>
      </w:r>
      <w:r>
        <w:rPr>
          <w:szCs w:val="20"/>
          <w:rtl/>
          <w:lang w:eastAsia="en-US"/>
        </w:rPr>
        <w:t>פר המקנה, קידושין מג</w:t>
      </w:r>
      <w:r>
        <w:rPr>
          <w:rFonts w:hint="cs"/>
          <w:szCs w:val="20"/>
          <w:rtl/>
          <w:lang w:eastAsia="en-US"/>
        </w:rPr>
        <w:t xml:space="preserve"> ע"א</w:t>
      </w:r>
      <w:bookmarkEnd w:id="7"/>
      <w:bookmarkEnd w:id="8"/>
      <w:r>
        <w:rPr>
          <w:rFonts w:hint="cs"/>
          <w:szCs w:val="20"/>
          <w:rtl/>
          <w:lang w:eastAsia="en-US"/>
        </w:rPr>
        <w:t>.</w:t>
      </w:r>
      <w:r>
        <w:rPr>
          <w:rFonts w:ascii="Arial" w:hAnsi="Arial" w:hint="cs"/>
          <w:szCs w:val="20"/>
          <w:rtl/>
          <w:lang w:eastAsia="en-US"/>
        </w:rPr>
        <w:t xml:space="preserve"> </w:t>
      </w:r>
    </w:p>
  </w:footnote>
  <w:footnote w:id="34">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ראה את דברי רבנו חננאל </w:t>
      </w:r>
      <w:r>
        <w:rPr>
          <w:szCs w:val="20"/>
          <w:rtl/>
          <w:lang w:eastAsia="en-US"/>
        </w:rPr>
        <w:t>–</w:t>
      </w:r>
      <w:r>
        <w:rPr>
          <w:rFonts w:hint="cs"/>
          <w:szCs w:val="20"/>
          <w:rtl/>
          <w:lang w:eastAsia="en-US"/>
        </w:rPr>
        <w:t xml:space="preserve"> </w:t>
      </w:r>
      <w:proofErr w:type="spellStart"/>
      <w:r>
        <w:rPr>
          <w:szCs w:val="20"/>
          <w:rtl/>
          <w:lang w:eastAsia="en-US"/>
        </w:rPr>
        <w:t>לקוטי</w:t>
      </w:r>
      <w:proofErr w:type="spellEnd"/>
      <w:r>
        <w:rPr>
          <w:szCs w:val="20"/>
          <w:rtl/>
          <w:lang w:eastAsia="en-US"/>
        </w:rPr>
        <w:t xml:space="preserve"> פירוש רבנו חננאל, בתוך אוצר הגאונים לקידושין, עמ' 31</w:t>
      </w:r>
      <w:r>
        <w:rPr>
          <w:rFonts w:hint="cs"/>
          <w:szCs w:val="20"/>
          <w:rtl/>
          <w:lang w:eastAsia="en-US"/>
        </w:rPr>
        <w:t xml:space="preserve">, </w:t>
      </w:r>
      <w:r>
        <w:rPr>
          <w:rFonts w:hint="cs"/>
          <w:spacing w:val="-2"/>
          <w:szCs w:val="20"/>
          <w:rtl/>
          <w:lang w:eastAsia="en-US"/>
        </w:rPr>
        <w:t>הכותב כן</w:t>
      </w:r>
      <w:r>
        <w:rPr>
          <w:spacing w:val="-2"/>
          <w:szCs w:val="20"/>
          <w:rtl/>
          <w:lang w:eastAsia="en-US"/>
        </w:rPr>
        <w:t xml:space="preserve">. </w:t>
      </w:r>
      <w:r>
        <w:rPr>
          <w:rFonts w:hint="cs"/>
          <w:spacing w:val="-2"/>
          <w:szCs w:val="20"/>
          <w:rtl/>
          <w:lang w:eastAsia="en-US"/>
        </w:rPr>
        <w:t xml:space="preserve">ראה עוד: </w:t>
      </w:r>
      <w:proofErr w:type="spellStart"/>
      <w:r>
        <w:rPr>
          <w:rFonts w:hint="cs"/>
          <w:spacing w:val="-2"/>
          <w:szCs w:val="20"/>
          <w:rtl/>
          <w:lang w:eastAsia="en-US"/>
        </w:rPr>
        <w:t>רד"ק</w:t>
      </w:r>
      <w:proofErr w:type="spellEnd"/>
      <w:r>
        <w:rPr>
          <w:rFonts w:hint="cs"/>
          <w:spacing w:val="-2"/>
          <w:szCs w:val="20"/>
          <w:rtl/>
          <w:lang w:eastAsia="en-US"/>
        </w:rPr>
        <w:t xml:space="preserve"> לשמואל ב </w:t>
      </w:r>
      <w:proofErr w:type="spellStart"/>
      <w:r>
        <w:rPr>
          <w:rFonts w:hint="cs"/>
          <w:spacing w:val="-2"/>
          <w:szCs w:val="20"/>
          <w:rtl/>
          <w:lang w:eastAsia="en-US"/>
        </w:rPr>
        <w:t>יב</w:t>
      </w:r>
      <w:proofErr w:type="spellEnd"/>
      <w:r>
        <w:rPr>
          <w:rFonts w:hint="cs"/>
          <w:spacing w:val="-2"/>
          <w:szCs w:val="20"/>
          <w:rtl/>
          <w:lang w:eastAsia="en-US"/>
        </w:rPr>
        <w:t xml:space="preserve">, ט. יעקב </w:t>
      </w:r>
      <w:proofErr w:type="spellStart"/>
      <w:r>
        <w:rPr>
          <w:rFonts w:hint="cs"/>
          <w:spacing w:val="-2"/>
          <w:szCs w:val="20"/>
          <w:rtl/>
          <w:lang w:eastAsia="en-US"/>
        </w:rPr>
        <w:t>בלידשטיין</w:t>
      </w:r>
      <w:proofErr w:type="spellEnd"/>
      <w:r>
        <w:rPr>
          <w:rFonts w:hint="cs"/>
          <w:spacing w:val="-2"/>
          <w:szCs w:val="20"/>
          <w:rtl/>
          <w:lang w:eastAsia="en-US"/>
        </w:rPr>
        <w:t xml:space="preserve"> (לעיל הערה 32), עמ' 211 הערה 129.</w:t>
      </w:r>
      <w:r>
        <w:rPr>
          <w:rFonts w:ascii="Arial" w:hAnsi="Arial" w:hint="cs"/>
          <w:szCs w:val="20"/>
          <w:rtl/>
          <w:lang w:eastAsia="en-US"/>
        </w:rPr>
        <w:t xml:space="preserve"> </w:t>
      </w:r>
    </w:p>
  </w:footnote>
  <w:footnote w:id="35">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כך הסביר רבי עקיבא איגר ב</w:t>
      </w:r>
      <w:r>
        <w:rPr>
          <w:szCs w:val="20"/>
          <w:rtl/>
          <w:lang w:eastAsia="en-US"/>
        </w:rPr>
        <w:t>חידושי</w:t>
      </w:r>
      <w:r>
        <w:rPr>
          <w:rFonts w:hint="cs"/>
          <w:szCs w:val="20"/>
          <w:rtl/>
          <w:lang w:eastAsia="en-US"/>
        </w:rPr>
        <w:t xml:space="preserve">ו </w:t>
      </w:r>
      <w:proofErr w:type="spellStart"/>
      <w:r>
        <w:rPr>
          <w:rFonts w:hint="cs"/>
          <w:szCs w:val="20"/>
          <w:rtl/>
          <w:lang w:eastAsia="en-US"/>
        </w:rPr>
        <w:t>לבבא</w:t>
      </w:r>
      <w:proofErr w:type="spellEnd"/>
      <w:r>
        <w:rPr>
          <w:rFonts w:hint="cs"/>
          <w:szCs w:val="20"/>
          <w:rtl/>
          <w:lang w:eastAsia="en-US"/>
        </w:rPr>
        <w:t xml:space="preserve"> מציעא י </w:t>
      </w:r>
      <w:r>
        <w:rPr>
          <w:szCs w:val="20"/>
          <w:rtl/>
          <w:lang w:eastAsia="en-US"/>
        </w:rPr>
        <w:t>ע"</w:t>
      </w:r>
      <w:r>
        <w:rPr>
          <w:rFonts w:hint="cs"/>
          <w:szCs w:val="20"/>
          <w:rtl/>
          <w:lang w:eastAsia="en-US"/>
        </w:rPr>
        <w:t>ב. דברים דומים כותב ה</w:t>
      </w:r>
      <w:r>
        <w:rPr>
          <w:snapToGrid w:val="0"/>
          <w:color w:val="000000"/>
          <w:szCs w:val="20"/>
          <w:rtl/>
          <w:lang w:eastAsia="en-US"/>
        </w:rPr>
        <w:t xml:space="preserve">פני יהושע </w:t>
      </w:r>
      <w:r>
        <w:rPr>
          <w:rFonts w:hint="cs"/>
          <w:snapToGrid w:val="0"/>
          <w:color w:val="000000"/>
          <w:szCs w:val="20"/>
          <w:rtl/>
          <w:lang w:eastAsia="en-US"/>
        </w:rPr>
        <w:t>ב</w:t>
      </w:r>
      <w:r>
        <w:rPr>
          <w:snapToGrid w:val="0"/>
          <w:color w:val="000000"/>
          <w:szCs w:val="20"/>
          <w:rtl/>
          <w:lang w:eastAsia="en-US"/>
        </w:rPr>
        <w:t xml:space="preserve">קידושין </w:t>
      </w:r>
      <w:proofErr w:type="spellStart"/>
      <w:r>
        <w:rPr>
          <w:snapToGrid w:val="0"/>
          <w:color w:val="000000"/>
          <w:szCs w:val="20"/>
          <w:rtl/>
          <w:lang w:eastAsia="en-US"/>
        </w:rPr>
        <w:t>מב</w:t>
      </w:r>
      <w:proofErr w:type="spellEnd"/>
      <w:r>
        <w:rPr>
          <w:snapToGrid w:val="0"/>
          <w:color w:val="000000"/>
          <w:szCs w:val="20"/>
          <w:rtl/>
          <w:lang w:eastAsia="en-US"/>
        </w:rPr>
        <w:t xml:space="preserve"> ע</w:t>
      </w:r>
      <w:r>
        <w:rPr>
          <w:rFonts w:hint="cs"/>
          <w:snapToGrid w:val="0"/>
          <w:color w:val="000000"/>
          <w:szCs w:val="20"/>
          <w:rtl/>
          <w:lang w:eastAsia="en-US"/>
        </w:rPr>
        <w:t>"</w:t>
      </w:r>
      <w:r>
        <w:rPr>
          <w:snapToGrid w:val="0"/>
          <w:color w:val="000000"/>
          <w:szCs w:val="20"/>
          <w:rtl/>
          <w:lang w:eastAsia="en-US"/>
        </w:rPr>
        <w:t>ב</w:t>
      </w:r>
      <w:r>
        <w:rPr>
          <w:rFonts w:hint="cs"/>
          <w:szCs w:val="20"/>
          <w:rtl/>
          <w:lang w:eastAsia="en-US"/>
        </w:rPr>
        <w:t>.</w:t>
      </w:r>
      <w:r>
        <w:rPr>
          <w:rFonts w:ascii="Arial" w:hAnsi="Arial" w:hint="cs"/>
          <w:szCs w:val="20"/>
          <w:rtl/>
          <w:lang w:eastAsia="en-US"/>
        </w:rPr>
        <w:t xml:space="preserve"> </w:t>
      </w:r>
    </w:p>
  </w:footnote>
  <w:footnote w:id="36">
    <w:p w:rsidR="00117152" w:rsidRDefault="00117152" w:rsidP="00117152">
      <w:pPr>
        <w:pStyle w:val="a3"/>
        <w:spacing w:after="120"/>
        <w:rPr>
          <w:rFonts w:hint="cs"/>
          <w:szCs w:val="20"/>
          <w:rtl/>
          <w:lang w:eastAsia="en-US"/>
        </w:rPr>
      </w:pPr>
      <w:r>
        <w:rPr>
          <w:szCs w:val="20"/>
          <w:rtl/>
        </w:rPr>
        <w:footnoteRef/>
      </w:r>
      <w:r>
        <w:rPr>
          <w:rFonts w:hint="cs"/>
          <w:szCs w:val="20"/>
          <w:rtl/>
          <w:lang w:eastAsia="en-US"/>
        </w:rPr>
        <w:t>.</w:t>
      </w:r>
      <w:r>
        <w:rPr>
          <w:rFonts w:hint="cs"/>
          <w:szCs w:val="20"/>
          <w:rtl/>
          <w:lang w:eastAsia="en-US"/>
        </w:rPr>
        <w:tab/>
        <w:t xml:space="preserve">ראה הערה 31 לעיל. </w:t>
      </w:r>
    </w:p>
  </w:footnote>
  <w:footnote w:id="37">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גרשון גרמן, מלך ישראל, עמ' 775-776, כותב שראשונים ואחרונים המייסדים את סמכות המלך להרוג את המורד במלכות על סמך יסודות אחרים ולא על בסיס הפסוק ביהושע א, </w:t>
      </w:r>
      <w:proofErr w:type="spellStart"/>
      <w:r>
        <w:rPr>
          <w:rFonts w:hint="cs"/>
          <w:szCs w:val="20"/>
          <w:rtl/>
          <w:lang w:eastAsia="en-US"/>
        </w:rPr>
        <w:t>יח</w:t>
      </w:r>
      <w:proofErr w:type="spellEnd"/>
      <w:r>
        <w:rPr>
          <w:rFonts w:hint="cs"/>
          <w:szCs w:val="20"/>
          <w:rtl/>
          <w:lang w:eastAsia="en-US"/>
        </w:rPr>
        <w:t xml:space="preserve">: "כל איש אשר ימרה את פיך... מות יומת", בשונה מדברי הרמב"ם בהל' מלכים ג, ח, "לא יסברו את הסייגים שהטיל הרמב"ם על חובת הציות למלך". לדבריו אלו אין כל יסוד. כאמור, גם הרמב"ם עצמו לא ביסס את הסייגים על דרשת הפסוק, אלא מסברה פשוטה. גם ראשונים ואחרונים אחרים יכולים להסכים להבנות פשוטות אלו, הגם שהם לומדים את מקור הסמכות של המלך ממקורות אחרים. הסתמכותו על דברי הרב יהודה גרשוני, "על הגבורות ועל המלחמות", </w:t>
      </w:r>
      <w:proofErr w:type="spellStart"/>
      <w:r>
        <w:rPr>
          <w:rFonts w:hint="cs"/>
          <w:szCs w:val="20"/>
          <w:rtl/>
          <w:lang w:eastAsia="en-US"/>
        </w:rPr>
        <w:t>תחומין</w:t>
      </w:r>
      <w:proofErr w:type="spellEnd"/>
      <w:r>
        <w:rPr>
          <w:rFonts w:hint="cs"/>
          <w:szCs w:val="20"/>
          <w:rtl/>
          <w:lang w:eastAsia="en-US"/>
        </w:rPr>
        <w:t xml:space="preserve">, ד (תשמ"ג), עמ' 66, שכאילו כתב כן, אינה לעניין. גם </w:t>
      </w:r>
      <w:proofErr w:type="spellStart"/>
      <w:r>
        <w:rPr>
          <w:rFonts w:hint="cs"/>
          <w:szCs w:val="20"/>
          <w:rtl/>
          <w:lang w:eastAsia="en-US"/>
        </w:rPr>
        <w:t>הר"י</w:t>
      </w:r>
      <w:proofErr w:type="spellEnd"/>
      <w:r>
        <w:rPr>
          <w:rFonts w:hint="cs"/>
          <w:szCs w:val="20"/>
          <w:rtl/>
          <w:lang w:eastAsia="en-US"/>
        </w:rPr>
        <w:t xml:space="preserve"> גרשוני כותב דבריו שם על דרך ההשערה, ומלבד זאת דבריו מתייחסים רק לסיטואציה זמנית, הוראת שעה בשעת מלחמה, אך לא למציאות נורמטיבית. </w:t>
      </w:r>
    </w:p>
  </w:footnote>
  <w:footnote w:id="38">
    <w:p w:rsidR="00117152" w:rsidRDefault="00117152" w:rsidP="00117152">
      <w:pPr>
        <w:pStyle w:val="a3"/>
        <w:spacing w:after="120"/>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הרב יהודה שביב, "סמכויות השלטון וחובת הציות </w:t>
      </w:r>
      <w:r>
        <w:rPr>
          <w:szCs w:val="20"/>
          <w:rtl/>
          <w:lang w:eastAsia="en-US"/>
        </w:rPr>
        <w:t>–</w:t>
      </w:r>
      <w:r>
        <w:rPr>
          <w:rFonts w:hint="cs"/>
          <w:szCs w:val="20"/>
          <w:rtl/>
          <w:lang w:eastAsia="en-US"/>
        </w:rPr>
        <w:t xml:space="preserve"> גבולות ומגבלות", </w:t>
      </w:r>
      <w:proofErr w:type="spellStart"/>
      <w:r>
        <w:rPr>
          <w:rFonts w:hint="cs"/>
          <w:szCs w:val="20"/>
          <w:rtl/>
          <w:lang w:eastAsia="en-US"/>
        </w:rPr>
        <w:t>תחומין</w:t>
      </w:r>
      <w:proofErr w:type="spellEnd"/>
      <w:r>
        <w:rPr>
          <w:rFonts w:hint="cs"/>
          <w:szCs w:val="20"/>
          <w:rtl/>
          <w:lang w:eastAsia="en-US"/>
        </w:rPr>
        <w:t xml:space="preserve">, טו (תשנ"ה), עמ' 126-127. </w:t>
      </w:r>
      <w:r>
        <w:rPr>
          <w:szCs w:val="20"/>
          <w:rtl/>
          <w:lang w:eastAsia="en-US"/>
        </w:rPr>
        <w:t xml:space="preserve">הרב שמריה אריאלי, משפט המלחמה, עמ' </w:t>
      </w:r>
      <w:proofErr w:type="spellStart"/>
      <w:r>
        <w:rPr>
          <w:szCs w:val="20"/>
          <w:rtl/>
          <w:lang w:eastAsia="en-US"/>
        </w:rPr>
        <w:t>קט</w:t>
      </w:r>
      <w:r>
        <w:rPr>
          <w:rFonts w:hint="cs"/>
          <w:szCs w:val="20"/>
          <w:rtl/>
          <w:lang w:eastAsia="en-US"/>
        </w:rPr>
        <w:t>ו-קטז</w:t>
      </w:r>
      <w:proofErr w:type="spellEnd"/>
      <w:r>
        <w:rPr>
          <w:rFonts w:hint="cs"/>
          <w:szCs w:val="20"/>
          <w:rtl/>
          <w:lang w:eastAsia="en-US"/>
        </w:rPr>
        <w:t xml:space="preserve"> כותב שמדברי </w:t>
      </w:r>
      <w:proofErr w:type="spellStart"/>
      <w:r>
        <w:rPr>
          <w:rFonts w:hint="cs"/>
          <w:szCs w:val="20"/>
          <w:rtl/>
          <w:lang w:eastAsia="en-US"/>
        </w:rPr>
        <w:t>הרד"ק</w:t>
      </w:r>
      <w:proofErr w:type="spellEnd"/>
      <w:r>
        <w:rPr>
          <w:rFonts w:hint="cs"/>
          <w:szCs w:val="20"/>
          <w:rtl/>
          <w:lang w:eastAsia="en-US"/>
        </w:rPr>
        <w:t xml:space="preserve"> (לעיל הערה 7), ניתן להבין שרק אם המלך גוזר לעבור עברה ממעטים מ"רק" שאין לשמוע לו, אך אם ציוויו מונע מלקיים מצוה יש לשמוע לו, והרמב"ם סובר שגם כשמונע מלקיים מצוה אין לשמוע לו, ולכן כתב את הסברה דברי הרב ודברי העבד וגו'.</w:t>
      </w:r>
      <w:r>
        <w:rPr>
          <w:rFonts w:ascii="Arial" w:hAnsi="Arial" w:hint="cs"/>
          <w:szCs w:val="20"/>
          <w:rtl/>
          <w:lang w:eastAsia="en-US"/>
        </w:rPr>
        <w:t xml:space="preserve"> </w:t>
      </w:r>
    </w:p>
  </w:footnote>
  <w:footnote w:id="39">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יש ש</w:t>
      </w:r>
      <w:r>
        <w:rPr>
          <w:szCs w:val="20"/>
          <w:rtl/>
          <w:lang w:eastAsia="en-US"/>
        </w:rPr>
        <w:t>ראו בדברים הללו מחלוקת בין הרמב"ם למאירי. למאירי רק אם המלך מבטל לימוד תורה ברבים, אזי אין לשמוע לו, ואילו הרמב"ם מדבר על מכלול של מצוות אפילו מצוה קלה. ראה: הרב גרשון אריאלי, תורת המלך, עמ'</w:t>
      </w:r>
      <w:r>
        <w:rPr>
          <w:rFonts w:hint="cs"/>
          <w:szCs w:val="20"/>
          <w:rtl/>
          <w:lang w:eastAsia="en-US"/>
        </w:rPr>
        <w:t xml:space="preserve"> </w:t>
      </w:r>
      <w:r>
        <w:rPr>
          <w:szCs w:val="20"/>
          <w:rtl/>
          <w:lang w:eastAsia="en-US"/>
        </w:rPr>
        <w:t xml:space="preserve">קי; הרב שמריה אריאלי, משפט המלחמה, עמ' </w:t>
      </w:r>
      <w:proofErr w:type="spellStart"/>
      <w:r>
        <w:rPr>
          <w:szCs w:val="20"/>
          <w:rtl/>
          <w:lang w:eastAsia="en-US"/>
        </w:rPr>
        <w:t>קטז</w:t>
      </w:r>
      <w:proofErr w:type="spellEnd"/>
      <w:r>
        <w:rPr>
          <w:szCs w:val="20"/>
          <w:rtl/>
          <w:lang w:eastAsia="en-US"/>
        </w:rPr>
        <w:t xml:space="preserve">; יוחנן </w:t>
      </w:r>
      <w:proofErr w:type="spellStart"/>
      <w:r>
        <w:rPr>
          <w:szCs w:val="20"/>
          <w:rtl/>
          <w:lang w:eastAsia="en-US"/>
        </w:rPr>
        <w:t>סילמן</w:t>
      </w:r>
      <w:proofErr w:type="spellEnd"/>
      <w:r>
        <w:rPr>
          <w:szCs w:val="20"/>
          <w:rtl/>
          <w:lang w:eastAsia="en-US"/>
        </w:rPr>
        <w:t>, "הפקודה הצבאית לאור ההלכה</w:t>
      </w:r>
      <w:r>
        <w:rPr>
          <w:rFonts w:hint="cs"/>
          <w:szCs w:val="20"/>
          <w:rtl/>
          <w:lang w:eastAsia="en-US"/>
        </w:rPr>
        <w:t xml:space="preserve"> </w:t>
      </w:r>
      <w:r>
        <w:rPr>
          <w:szCs w:val="20"/>
          <w:rtl/>
          <w:lang w:eastAsia="en-US"/>
        </w:rPr>
        <w:t>– הערות ושאלות", בתוך: ערכים במבחן המלחמה, עמ' 18</w:t>
      </w:r>
      <w:r>
        <w:rPr>
          <w:rFonts w:hint="cs"/>
          <w:szCs w:val="20"/>
          <w:rtl/>
          <w:lang w:eastAsia="en-US"/>
        </w:rPr>
        <w:t>7</w:t>
      </w:r>
      <w:r>
        <w:rPr>
          <w:szCs w:val="20"/>
          <w:rtl/>
          <w:lang w:eastAsia="en-US"/>
        </w:rPr>
        <w:t>-18</w:t>
      </w:r>
      <w:r>
        <w:rPr>
          <w:rFonts w:hint="cs"/>
          <w:szCs w:val="20"/>
          <w:rtl/>
          <w:lang w:eastAsia="en-US"/>
        </w:rPr>
        <w:t>8.</w:t>
      </w:r>
      <w:r>
        <w:rPr>
          <w:szCs w:val="20"/>
          <w:rtl/>
          <w:lang w:eastAsia="en-US"/>
        </w:rPr>
        <w:t xml:space="preserve"> </w:t>
      </w:r>
      <w:r>
        <w:rPr>
          <w:rFonts w:hint="cs"/>
          <w:szCs w:val="20"/>
          <w:rtl/>
          <w:lang w:eastAsia="en-US"/>
        </w:rPr>
        <w:t xml:space="preserve">כאמור, </w:t>
      </w:r>
      <w:r>
        <w:rPr>
          <w:szCs w:val="20"/>
          <w:rtl/>
          <w:lang w:eastAsia="en-US"/>
        </w:rPr>
        <w:t>אין הכרח להסביר כך. המאירי פירש את הגמ</w:t>
      </w:r>
      <w:r>
        <w:rPr>
          <w:rFonts w:hint="cs"/>
          <w:szCs w:val="20"/>
          <w:rtl/>
          <w:lang w:eastAsia="en-US"/>
        </w:rPr>
        <w:t>רא</w:t>
      </w:r>
      <w:r>
        <w:rPr>
          <w:szCs w:val="20"/>
          <w:rtl/>
          <w:lang w:eastAsia="en-US"/>
        </w:rPr>
        <w:t>, שהיא אכן עוסקת בצו מלך שסתר לימוד תורה של רבים</w:t>
      </w:r>
      <w:r>
        <w:rPr>
          <w:rFonts w:hint="cs"/>
          <w:szCs w:val="20"/>
          <w:rtl/>
          <w:lang w:eastAsia="en-US"/>
        </w:rPr>
        <w:t>,</w:t>
      </w:r>
      <w:r>
        <w:rPr>
          <w:szCs w:val="20"/>
          <w:rtl/>
          <w:lang w:eastAsia="en-US"/>
        </w:rPr>
        <w:t xml:space="preserve"> </w:t>
      </w:r>
      <w:r>
        <w:rPr>
          <w:rFonts w:hint="cs"/>
          <w:szCs w:val="20"/>
          <w:rtl/>
          <w:lang w:eastAsia="en-US"/>
        </w:rPr>
        <w:t>ו</w:t>
      </w:r>
      <w:r>
        <w:rPr>
          <w:szCs w:val="20"/>
          <w:rtl/>
          <w:lang w:eastAsia="en-US"/>
        </w:rPr>
        <w:t>ציין שהרמב"ם הרחיב את הע</w:t>
      </w:r>
      <w:r>
        <w:rPr>
          <w:rFonts w:hint="cs"/>
          <w:szCs w:val="20"/>
          <w:rtl/>
          <w:lang w:eastAsia="en-US"/>
        </w:rPr>
        <w:t>י</w:t>
      </w:r>
      <w:r>
        <w:rPr>
          <w:szCs w:val="20"/>
          <w:rtl/>
          <w:lang w:eastAsia="en-US"/>
        </w:rPr>
        <w:t xml:space="preserve">קרון גם אם המלך רוצה לבטל מצוות אחרות. </w:t>
      </w:r>
      <w:r>
        <w:rPr>
          <w:rFonts w:hint="cs"/>
          <w:szCs w:val="20"/>
          <w:rtl/>
          <w:lang w:eastAsia="en-US"/>
        </w:rPr>
        <w:t>ראה עוד: שו"ת חתם סופר, קובץ תשובות סי' יא, הדן במדרש חז"ל על תוכחת בת שבע את שלמה שביטל הקרבת קרבן בזמנו.</w:t>
      </w:r>
      <w:r>
        <w:rPr>
          <w:rFonts w:ascii="Arial" w:hAnsi="Arial" w:hint="cs"/>
          <w:szCs w:val="20"/>
          <w:rtl/>
          <w:lang w:eastAsia="en-US"/>
        </w:rPr>
        <w:t xml:space="preserve"> </w:t>
      </w:r>
    </w:p>
  </w:footnote>
  <w:footnote w:id="40">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בתוספות בעירובין </w:t>
      </w:r>
      <w:proofErr w:type="spellStart"/>
      <w:r>
        <w:rPr>
          <w:rFonts w:hint="cs"/>
          <w:szCs w:val="20"/>
          <w:rtl/>
          <w:lang w:eastAsia="en-US"/>
        </w:rPr>
        <w:t>סג</w:t>
      </w:r>
      <w:proofErr w:type="spellEnd"/>
      <w:r>
        <w:rPr>
          <w:rFonts w:hint="cs"/>
          <w:szCs w:val="20"/>
          <w:rtl/>
          <w:lang w:eastAsia="en-US"/>
        </w:rPr>
        <w:t xml:space="preserve"> ע"ב ד"ה כל, נאמר שאוריה </w:t>
      </w:r>
      <w:proofErr w:type="spellStart"/>
      <w:r>
        <w:rPr>
          <w:rFonts w:hint="cs"/>
          <w:szCs w:val="20"/>
          <w:rtl/>
          <w:lang w:eastAsia="en-US"/>
        </w:rPr>
        <w:t>החתי</w:t>
      </w:r>
      <w:proofErr w:type="spellEnd"/>
      <w:r>
        <w:rPr>
          <w:rFonts w:hint="cs"/>
          <w:szCs w:val="20"/>
          <w:rtl/>
          <w:lang w:eastAsia="en-US"/>
        </w:rPr>
        <w:t xml:space="preserve"> החמיר על עצמו שלא ללכת לביתו כי עם ישראל במלחמה, וארון הברית לא במקום. ובכל זאת אוריה נחשב למורד במלכות, כי היה עליו לשמוע לדוד.</w:t>
      </w:r>
      <w:r>
        <w:rPr>
          <w:rFonts w:ascii="Arial" w:hAnsi="Arial" w:hint="cs"/>
          <w:szCs w:val="20"/>
          <w:rtl/>
          <w:lang w:eastAsia="en-US"/>
        </w:rPr>
        <w:t xml:space="preserve"> </w:t>
      </w:r>
    </w:p>
  </w:footnote>
  <w:footnote w:id="41">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rFonts w:hint="cs"/>
          <w:snapToGrid w:val="0"/>
          <w:szCs w:val="20"/>
          <w:rtl/>
          <w:lang w:eastAsia="en-US"/>
        </w:rPr>
        <w:t xml:space="preserve">ראה גם ברמב"ם בהל' שבועות ה, </w:t>
      </w:r>
      <w:r>
        <w:rPr>
          <w:rFonts w:hint="cs"/>
          <w:color w:val="000000"/>
          <w:szCs w:val="20"/>
          <w:rtl/>
          <w:lang w:eastAsia="en-US"/>
        </w:rPr>
        <w:t>יד-טו</w:t>
      </w:r>
      <w:r>
        <w:rPr>
          <w:rFonts w:hint="cs"/>
          <w:szCs w:val="20"/>
          <w:rtl/>
          <w:lang w:eastAsia="en-US"/>
        </w:rPr>
        <w:t>.</w:t>
      </w:r>
      <w:r>
        <w:rPr>
          <w:rFonts w:ascii="Arial" w:hAnsi="Arial" w:hint="cs"/>
          <w:szCs w:val="20"/>
          <w:rtl/>
          <w:lang w:eastAsia="en-US"/>
        </w:rPr>
        <w:t xml:space="preserve"> </w:t>
      </w:r>
    </w:p>
  </w:footnote>
  <w:footnote w:id="42">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ראה: שו"ת אבני נזר, </w:t>
      </w:r>
      <w:proofErr w:type="spellStart"/>
      <w:r>
        <w:rPr>
          <w:rFonts w:hint="cs"/>
          <w:szCs w:val="20"/>
          <w:rtl/>
          <w:lang w:eastAsia="en-US"/>
        </w:rPr>
        <w:t>או"ח</w:t>
      </w:r>
      <w:proofErr w:type="spellEnd"/>
      <w:r>
        <w:rPr>
          <w:rFonts w:hint="cs"/>
          <w:szCs w:val="20"/>
          <w:rtl/>
          <w:lang w:eastAsia="en-US"/>
        </w:rPr>
        <w:t xml:space="preserve"> סי' תקלה, י.</w:t>
      </w:r>
      <w:r>
        <w:rPr>
          <w:rFonts w:ascii="Arial" w:hAnsi="Arial" w:hint="cs"/>
          <w:szCs w:val="20"/>
          <w:rtl/>
          <w:lang w:eastAsia="en-US"/>
        </w:rPr>
        <w:t xml:space="preserve"> </w:t>
      </w:r>
    </w:p>
  </w:footnote>
  <w:footnote w:id="43">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הבחנה דומה בין ביטול מוחלט של מצוה לבין ביטול מקצתה, נמצא</w:t>
      </w:r>
      <w:r>
        <w:rPr>
          <w:rFonts w:hint="cs"/>
          <w:szCs w:val="20"/>
          <w:rtl/>
          <w:lang w:eastAsia="en-US"/>
        </w:rPr>
        <w:t>ת</w:t>
      </w:r>
      <w:r>
        <w:rPr>
          <w:szCs w:val="20"/>
          <w:rtl/>
          <w:lang w:eastAsia="en-US"/>
        </w:rPr>
        <w:t xml:space="preserve"> גם בסוגיה אחרת. במשנה בהוריות </w:t>
      </w:r>
      <w:r>
        <w:rPr>
          <w:rFonts w:hint="cs"/>
          <w:szCs w:val="20"/>
          <w:rtl/>
          <w:lang w:eastAsia="en-US"/>
        </w:rPr>
        <w:t>פ"</w:t>
      </w:r>
      <w:r>
        <w:rPr>
          <w:szCs w:val="20"/>
          <w:rtl/>
          <w:lang w:eastAsia="en-US"/>
        </w:rPr>
        <w:t xml:space="preserve">א </w:t>
      </w:r>
      <w:r>
        <w:rPr>
          <w:rFonts w:hint="cs"/>
          <w:szCs w:val="20"/>
          <w:rtl/>
          <w:lang w:eastAsia="en-US"/>
        </w:rPr>
        <w:t>מ"</w:t>
      </w:r>
      <w:r>
        <w:rPr>
          <w:szCs w:val="20"/>
          <w:rtl/>
          <w:lang w:eastAsia="en-US"/>
        </w:rPr>
        <w:t>ג (ובגמ</w:t>
      </w:r>
      <w:r>
        <w:rPr>
          <w:rFonts w:hint="cs"/>
          <w:szCs w:val="20"/>
          <w:rtl/>
          <w:lang w:eastAsia="en-US"/>
        </w:rPr>
        <w:t>רא</w:t>
      </w:r>
      <w:r>
        <w:rPr>
          <w:szCs w:val="20"/>
          <w:rtl/>
          <w:lang w:eastAsia="en-US"/>
        </w:rPr>
        <w:t xml:space="preserve"> הוריות ג ע"ב</w:t>
      </w:r>
      <w:r>
        <w:rPr>
          <w:rFonts w:hint="cs"/>
          <w:szCs w:val="20"/>
          <w:rtl/>
          <w:lang w:eastAsia="en-US"/>
        </w:rPr>
        <w:t xml:space="preserve"> </w:t>
      </w:r>
      <w:r>
        <w:rPr>
          <w:szCs w:val="20"/>
          <w:rtl/>
          <w:lang w:eastAsia="en-US"/>
        </w:rPr>
        <w:t>- ד ע"א) נאמר שבית דין חייבים בפר העלם דבר של ציבור רק כשהורו לבטל פרט מסוים של מצוה, ורוב הציבור עשה על פי הוראתם, כשאמרו: "יש שבת בתורה אבל המוציא מרשות היחיד לרשות הרבים פטור</w:t>
      </w:r>
      <w:r>
        <w:rPr>
          <w:rFonts w:hint="cs"/>
          <w:szCs w:val="20"/>
          <w:rtl/>
          <w:lang w:eastAsia="en-US"/>
        </w:rPr>
        <w:t>;</w:t>
      </w:r>
      <w:r>
        <w:rPr>
          <w:szCs w:val="20"/>
          <w:rtl/>
          <w:lang w:eastAsia="en-US"/>
        </w:rPr>
        <w:t xml:space="preserve"> יש עבודה זרה בתורה אבל </w:t>
      </w:r>
      <w:proofErr w:type="spellStart"/>
      <w:r>
        <w:rPr>
          <w:szCs w:val="20"/>
          <w:rtl/>
          <w:lang w:eastAsia="en-US"/>
        </w:rPr>
        <w:t>המשתחוה</w:t>
      </w:r>
      <w:proofErr w:type="spellEnd"/>
      <w:r>
        <w:rPr>
          <w:szCs w:val="20"/>
          <w:rtl/>
          <w:lang w:eastAsia="en-US"/>
        </w:rPr>
        <w:t xml:space="preserve"> פטור". אך אם הורו לבטל מצוה שלמה</w:t>
      </w:r>
      <w:r>
        <w:rPr>
          <w:rFonts w:hint="cs"/>
          <w:szCs w:val="20"/>
          <w:rtl/>
          <w:lang w:eastAsia="en-US"/>
        </w:rPr>
        <w:t>,</w:t>
      </w:r>
      <w:r>
        <w:rPr>
          <w:szCs w:val="20"/>
          <w:rtl/>
          <w:lang w:eastAsia="en-US"/>
        </w:rPr>
        <w:t xml:space="preserve"> "לעקור את כל הגוף – אין שבת בתורה, אין עבודה זרה בתורה"</w:t>
      </w:r>
      <w:r>
        <w:rPr>
          <w:rFonts w:hint="cs"/>
          <w:szCs w:val="20"/>
          <w:rtl/>
          <w:lang w:eastAsia="en-US"/>
        </w:rPr>
        <w:t>,</w:t>
      </w:r>
      <w:r>
        <w:rPr>
          <w:szCs w:val="20"/>
          <w:rtl/>
          <w:lang w:eastAsia="en-US"/>
        </w:rPr>
        <w:t xml:space="preserve"> אזי הם פטורים מלהביא פר </w:t>
      </w:r>
      <w:r>
        <w:rPr>
          <w:rFonts w:hint="cs"/>
          <w:szCs w:val="20"/>
          <w:rtl/>
          <w:lang w:eastAsia="en-US"/>
        </w:rPr>
        <w:t>ל</w:t>
      </w:r>
      <w:r>
        <w:rPr>
          <w:szCs w:val="20"/>
          <w:rtl/>
          <w:lang w:eastAsia="en-US"/>
        </w:rPr>
        <w:t>קרבן. הטעם הוא שאדם לא סומך על הוראת בית דין בדבר</w:t>
      </w:r>
      <w:r>
        <w:rPr>
          <w:rFonts w:hint="cs"/>
          <w:szCs w:val="20"/>
          <w:rtl/>
          <w:lang w:eastAsia="en-US"/>
        </w:rPr>
        <w:t xml:space="preserve">ים פשוטים </w:t>
      </w:r>
      <w:r>
        <w:rPr>
          <w:szCs w:val="20"/>
          <w:rtl/>
          <w:lang w:eastAsia="en-US"/>
        </w:rPr>
        <w:t>המפורש</w:t>
      </w:r>
      <w:r>
        <w:rPr>
          <w:rFonts w:hint="cs"/>
          <w:szCs w:val="20"/>
          <w:rtl/>
          <w:lang w:eastAsia="en-US"/>
        </w:rPr>
        <w:t>ים</w:t>
      </w:r>
      <w:r>
        <w:rPr>
          <w:szCs w:val="20"/>
          <w:rtl/>
          <w:lang w:eastAsia="en-US"/>
        </w:rPr>
        <w:t xml:space="preserve"> בתורה, ו</w:t>
      </w:r>
      <w:r>
        <w:rPr>
          <w:rFonts w:hint="cs"/>
          <w:szCs w:val="20"/>
          <w:rtl/>
          <w:lang w:eastAsia="en-US"/>
        </w:rPr>
        <w:t>כ</w:t>
      </w:r>
      <w:r>
        <w:rPr>
          <w:szCs w:val="20"/>
          <w:rtl/>
          <w:lang w:eastAsia="en-US"/>
        </w:rPr>
        <w:t>ניסוח הגמ</w:t>
      </w:r>
      <w:r>
        <w:rPr>
          <w:rFonts w:hint="cs"/>
          <w:szCs w:val="20"/>
          <w:rtl/>
          <w:lang w:eastAsia="en-US"/>
        </w:rPr>
        <w:t>רא</w:t>
      </w:r>
      <w:r>
        <w:rPr>
          <w:szCs w:val="20"/>
          <w:rtl/>
          <w:lang w:eastAsia="en-US"/>
        </w:rPr>
        <w:t xml:space="preserve"> בהוריות ד ע"א בהקשר דומה: "</w:t>
      </w:r>
      <w:proofErr w:type="spellStart"/>
      <w:r>
        <w:rPr>
          <w:szCs w:val="20"/>
          <w:rtl/>
          <w:lang w:eastAsia="en-US"/>
        </w:rPr>
        <w:t>זיל</w:t>
      </w:r>
      <w:proofErr w:type="spellEnd"/>
      <w:r>
        <w:rPr>
          <w:szCs w:val="20"/>
          <w:rtl/>
          <w:lang w:eastAsia="en-US"/>
        </w:rPr>
        <w:t xml:space="preserve"> קרי ביה רב הוא"</w:t>
      </w:r>
      <w:r>
        <w:rPr>
          <w:rFonts w:hint="cs"/>
          <w:szCs w:val="20"/>
          <w:rtl/>
          <w:lang w:eastAsia="en-US"/>
        </w:rPr>
        <w:t xml:space="preserve"> </w:t>
      </w:r>
      <w:r>
        <w:rPr>
          <w:szCs w:val="20"/>
          <w:rtl/>
          <w:lang w:eastAsia="en-US"/>
        </w:rPr>
        <w:t>– אפילו תינוקות של בית רבן יודעים שהדבר אסור</w:t>
      </w:r>
      <w:r>
        <w:rPr>
          <w:rFonts w:hint="cs"/>
          <w:szCs w:val="20"/>
          <w:rtl/>
          <w:lang w:eastAsia="en-US"/>
        </w:rPr>
        <w:t>"</w:t>
      </w:r>
      <w:r>
        <w:rPr>
          <w:szCs w:val="20"/>
          <w:rtl/>
          <w:lang w:eastAsia="en-US"/>
        </w:rPr>
        <w:t>.</w:t>
      </w:r>
      <w:r>
        <w:rPr>
          <w:rFonts w:hint="cs"/>
          <w:szCs w:val="20"/>
          <w:rtl/>
          <w:lang w:eastAsia="en-US"/>
        </w:rPr>
        <w:t xml:space="preserve"> אמנם, באשר לביטול פרט מסוים של מצוה, ייתכן שלא יידעו.</w:t>
      </w:r>
      <w:r>
        <w:rPr>
          <w:szCs w:val="20"/>
          <w:rtl/>
          <w:lang w:eastAsia="en-US"/>
        </w:rPr>
        <w:t xml:space="preserve"> </w:t>
      </w:r>
      <w:r>
        <w:rPr>
          <w:rFonts w:hint="cs"/>
          <w:szCs w:val="20"/>
          <w:rtl/>
          <w:lang w:eastAsia="en-US"/>
        </w:rPr>
        <w:t xml:space="preserve">אף מכיוון נוסף ניתן לראות שביטול איננו צמצום. "אין בית דין מבטל דברי בית דין חברו אלא אם כן גדול ממנו בחכמה </w:t>
      </w:r>
      <w:proofErr w:type="spellStart"/>
      <w:r>
        <w:rPr>
          <w:rFonts w:hint="cs"/>
          <w:szCs w:val="20"/>
          <w:rtl/>
          <w:lang w:eastAsia="en-US"/>
        </w:rPr>
        <w:t>ובמנין</w:t>
      </w:r>
      <w:proofErr w:type="spellEnd"/>
      <w:r>
        <w:rPr>
          <w:rFonts w:hint="cs"/>
          <w:szCs w:val="20"/>
          <w:rtl/>
          <w:lang w:eastAsia="en-US"/>
        </w:rPr>
        <w:t xml:space="preserve">", אך אם בית הדין החדש מעוניין לשנות או לצמצמם את דברי בית הדין הקודם הגדול ממנו, אין הדבר סותר כלל זה. ראה: תוספות מגילה ה ע"ב ד"ה ובקש. </w:t>
      </w:r>
    </w:p>
  </w:footnote>
  <w:footnote w:id="44">
    <w:p w:rsidR="00117152" w:rsidRDefault="00117152" w:rsidP="00117152">
      <w:pPr>
        <w:pStyle w:val="a3"/>
        <w:spacing w:after="240"/>
        <w:rPr>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יש שהדגישו שהחובה לסרב פקודה היא רק כשברור באופן גמור ומוחלט שאכן יש בפקודה עב</w:t>
      </w:r>
      <w:r>
        <w:rPr>
          <w:rFonts w:hint="cs"/>
          <w:szCs w:val="20"/>
          <w:rtl/>
          <w:lang w:eastAsia="en-US"/>
        </w:rPr>
        <w:t>ֵ</w:t>
      </w:r>
      <w:r>
        <w:rPr>
          <w:szCs w:val="20"/>
          <w:rtl/>
          <w:lang w:eastAsia="en-US"/>
        </w:rPr>
        <w:t xml:space="preserve">רה על דברי תורה, ולא כשיש ספק בכך. ראה: הרב עדין </w:t>
      </w:r>
      <w:proofErr w:type="spellStart"/>
      <w:r>
        <w:rPr>
          <w:szCs w:val="20"/>
          <w:rtl/>
          <w:lang w:eastAsia="en-US"/>
        </w:rPr>
        <w:t>שטינזלץ</w:t>
      </w:r>
      <w:proofErr w:type="spellEnd"/>
      <w:r>
        <w:rPr>
          <w:szCs w:val="20"/>
          <w:rtl/>
          <w:lang w:eastAsia="en-US"/>
        </w:rPr>
        <w:t>, "ציות וסירוב לפקודות", בתוך: ערכים במבחן המלחמה, עמ'</w:t>
      </w:r>
      <w:r>
        <w:rPr>
          <w:rFonts w:hint="cs"/>
          <w:szCs w:val="20"/>
          <w:rtl/>
          <w:lang w:eastAsia="en-US"/>
        </w:rPr>
        <w:t xml:space="preserve"> </w:t>
      </w:r>
      <w:r>
        <w:rPr>
          <w:szCs w:val="20"/>
          <w:rtl/>
          <w:lang w:eastAsia="en-US"/>
        </w:rPr>
        <w:t>194</w:t>
      </w:r>
      <w:r>
        <w:rPr>
          <w:rFonts w:hint="cs"/>
          <w:szCs w:val="20"/>
          <w:rtl/>
          <w:lang w:eastAsia="en-US"/>
        </w:rPr>
        <w:t>-195;</w:t>
      </w:r>
      <w:r>
        <w:rPr>
          <w:szCs w:val="20"/>
          <w:rtl/>
          <w:lang w:eastAsia="en-US"/>
        </w:rPr>
        <w:t xml:space="preserve"> </w:t>
      </w:r>
      <w:r>
        <w:rPr>
          <w:rFonts w:hint="cs"/>
          <w:szCs w:val="20"/>
          <w:rtl/>
          <w:lang w:eastAsia="en-US"/>
        </w:rPr>
        <w:t xml:space="preserve">הרב חיים דוד הלוי, </w:t>
      </w:r>
      <w:r>
        <w:rPr>
          <w:szCs w:val="20"/>
          <w:rtl/>
          <w:lang w:eastAsia="en-US"/>
        </w:rPr>
        <w:t xml:space="preserve">"מדת החובה לציית לפקודות", </w:t>
      </w:r>
      <w:r>
        <w:rPr>
          <w:rFonts w:hint="cs"/>
          <w:szCs w:val="20"/>
          <w:rtl/>
          <w:lang w:eastAsia="en-US"/>
        </w:rPr>
        <w:t xml:space="preserve">שו"ת עשה לך רב, חלק ז, עמ' </w:t>
      </w:r>
      <w:proofErr w:type="spellStart"/>
      <w:r>
        <w:rPr>
          <w:rFonts w:hint="cs"/>
          <w:szCs w:val="20"/>
          <w:rtl/>
          <w:lang w:eastAsia="en-US"/>
        </w:rPr>
        <w:t>רסח-רעז</w:t>
      </w:r>
      <w:proofErr w:type="spellEnd"/>
      <w:r>
        <w:rPr>
          <w:rFonts w:hint="cs"/>
          <w:szCs w:val="20"/>
          <w:rtl/>
          <w:lang w:eastAsia="en-US"/>
        </w:rPr>
        <w:t xml:space="preserve">. </w:t>
      </w:r>
      <w:r>
        <w:rPr>
          <w:szCs w:val="20"/>
          <w:rtl/>
          <w:lang w:eastAsia="en-US"/>
        </w:rPr>
        <w:t>אכן ניתן לצרף גם הבנה כזו לדברינו ש</w:t>
      </w:r>
      <w:r>
        <w:rPr>
          <w:rFonts w:hint="cs"/>
          <w:szCs w:val="20"/>
          <w:rtl/>
          <w:lang w:eastAsia="en-US"/>
        </w:rPr>
        <w:t>"בי</w:t>
      </w:r>
      <w:r>
        <w:rPr>
          <w:szCs w:val="20"/>
          <w:rtl/>
          <w:lang w:eastAsia="en-US"/>
        </w:rPr>
        <w:t>טול</w:t>
      </w:r>
      <w:r>
        <w:rPr>
          <w:rFonts w:hint="cs"/>
          <w:szCs w:val="20"/>
          <w:rtl/>
          <w:lang w:eastAsia="en-US"/>
        </w:rPr>
        <w:t>"</w:t>
      </w:r>
      <w:r>
        <w:rPr>
          <w:szCs w:val="20"/>
          <w:rtl/>
          <w:lang w:eastAsia="en-US"/>
        </w:rPr>
        <w:t xml:space="preserve"> ה</w:t>
      </w:r>
      <w:r>
        <w:rPr>
          <w:rFonts w:hint="cs"/>
          <w:szCs w:val="20"/>
          <w:rtl/>
          <w:lang w:eastAsia="en-US"/>
        </w:rPr>
        <w:t>וא</w:t>
      </w:r>
      <w:r>
        <w:rPr>
          <w:szCs w:val="20"/>
          <w:rtl/>
          <w:lang w:eastAsia="en-US"/>
        </w:rPr>
        <w:t xml:space="preserve"> ביטול מוחלט, ולא צמצום או סתירה לדבר </w:t>
      </w:r>
      <w:r>
        <w:rPr>
          <w:rFonts w:hint="cs"/>
          <w:szCs w:val="20"/>
          <w:rtl/>
          <w:lang w:eastAsia="en-US"/>
        </w:rPr>
        <w:t>ה</w:t>
      </w:r>
      <w:r>
        <w:rPr>
          <w:szCs w:val="20"/>
          <w:rtl/>
          <w:lang w:eastAsia="en-US"/>
        </w:rPr>
        <w:t>שנוי במחלוקת או שיש ספקות לגביו. ראה</w:t>
      </w:r>
      <w:r>
        <w:rPr>
          <w:rFonts w:hint="cs"/>
          <w:szCs w:val="20"/>
          <w:rtl/>
          <w:lang w:eastAsia="en-US"/>
        </w:rPr>
        <w:t xml:space="preserve"> עוד</w:t>
      </w:r>
      <w:r>
        <w:rPr>
          <w:szCs w:val="20"/>
          <w:rtl/>
          <w:lang w:eastAsia="en-US"/>
        </w:rPr>
        <w:t>: הרב יעקב אריאל,</w:t>
      </w:r>
      <w:r>
        <w:rPr>
          <w:rFonts w:hint="cs"/>
          <w:szCs w:val="20"/>
          <w:rtl/>
          <w:lang w:eastAsia="en-US"/>
        </w:rPr>
        <w:t xml:space="preserve"> </w:t>
      </w:r>
      <w:r>
        <w:rPr>
          <w:szCs w:val="20"/>
          <w:rtl/>
          <w:lang w:eastAsia="en-US"/>
        </w:rPr>
        <w:t xml:space="preserve">"הפרת פקודה משום מצוה", שו"ת </w:t>
      </w:r>
      <w:proofErr w:type="spellStart"/>
      <w:r>
        <w:rPr>
          <w:szCs w:val="20"/>
          <w:rtl/>
          <w:lang w:eastAsia="en-US"/>
        </w:rPr>
        <w:t>באהלה</w:t>
      </w:r>
      <w:proofErr w:type="spellEnd"/>
      <w:r>
        <w:rPr>
          <w:szCs w:val="20"/>
          <w:rtl/>
          <w:lang w:eastAsia="en-US"/>
        </w:rPr>
        <w:t xml:space="preserve"> של תורה</w:t>
      </w:r>
      <w:r>
        <w:rPr>
          <w:rFonts w:hint="cs"/>
          <w:szCs w:val="20"/>
          <w:rtl/>
          <w:lang w:eastAsia="en-US"/>
        </w:rPr>
        <w:t xml:space="preserve">, חלק </w:t>
      </w:r>
      <w:r>
        <w:rPr>
          <w:szCs w:val="20"/>
          <w:rtl/>
          <w:lang w:eastAsia="en-US"/>
        </w:rPr>
        <w:t>א, עמ'</w:t>
      </w:r>
      <w:r>
        <w:rPr>
          <w:rFonts w:hint="cs"/>
          <w:szCs w:val="20"/>
          <w:rtl/>
          <w:lang w:eastAsia="en-US"/>
        </w:rPr>
        <w:t xml:space="preserve"> 90, סעיף ב, מה הדין כשממשלה מסתמכת על דעת רבנים בסוגיה השנויה במחלוקת. </w:t>
      </w:r>
    </w:p>
  </w:footnote>
  <w:footnote w:id="45">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 xml:space="preserve">בעל ספר החינוך מדגיש שמצוות אילו מוטלות "על המלך לבד". ראה בחינוך מצוות </w:t>
      </w:r>
      <w:proofErr w:type="spellStart"/>
      <w:r>
        <w:rPr>
          <w:szCs w:val="20"/>
          <w:rtl/>
          <w:lang w:eastAsia="en-US"/>
        </w:rPr>
        <w:t>תצט</w:t>
      </w:r>
      <w:proofErr w:type="spellEnd"/>
      <w:r>
        <w:rPr>
          <w:szCs w:val="20"/>
          <w:rtl/>
          <w:lang w:eastAsia="en-US"/>
        </w:rPr>
        <w:t xml:space="preserve">, </w:t>
      </w:r>
      <w:proofErr w:type="spellStart"/>
      <w:r>
        <w:rPr>
          <w:szCs w:val="20"/>
          <w:rtl/>
          <w:lang w:eastAsia="en-US"/>
        </w:rPr>
        <w:t>תקא</w:t>
      </w:r>
      <w:proofErr w:type="spellEnd"/>
      <w:r>
        <w:rPr>
          <w:szCs w:val="20"/>
          <w:rtl/>
          <w:lang w:eastAsia="en-US"/>
        </w:rPr>
        <w:t xml:space="preserve">, תק, </w:t>
      </w:r>
      <w:proofErr w:type="spellStart"/>
      <w:r>
        <w:rPr>
          <w:szCs w:val="20"/>
          <w:rtl/>
          <w:lang w:eastAsia="en-US"/>
        </w:rPr>
        <w:t>תקג</w:t>
      </w:r>
      <w:proofErr w:type="spellEnd"/>
      <w:r>
        <w:rPr>
          <w:rFonts w:hint="cs"/>
          <w:szCs w:val="20"/>
          <w:rtl/>
          <w:lang w:eastAsia="en-US"/>
        </w:rPr>
        <w:t>.</w:t>
      </w:r>
      <w:r>
        <w:rPr>
          <w:rFonts w:ascii="Arial" w:hAnsi="Arial" w:hint="cs"/>
          <w:szCs w:val="20"/>
          <w:rtl/>
          <w:lang w:eastAsia="en-US"/>
        </w:rPr>
        <w:t xml:space="preserve"> </w:t>
      </w:r>
    </w:p>
  </w:footnote>
  <w:footnote w:id="46">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pacing w:val="-2"/>
          <w:szCs w:val="20"/>
          <w:rtl/>
          <w:lang w:eastAsia="en-US"/>
        </w:rPr>
        <w:t xml:space="preserve">סנהדרין כ ע"ב. </w:t>
      </w:r>
      <w:r>
        <w:rPr>
          <w:rFonts w:hint="cs"/>
          <w:spacing w:val="-2"/>
          <w:szCs w:val="20"/>
          <w:rtl/>
          <w:lang w:eastAsia="en-US"/>
        </w:rPr>
        <w:t xml:space="preserve">שלמה בנה את הבית הראשון (מלכים א, ו-ח), ואת הבית השני בנה זרובבל בן שאלתיאל, פחת יהודה (זכריה ד, ט). </w:t>
      </w:r>
      <w:r>
        <w:rPr>
          <w:spacing w:val="-2"/>
          <w:szCs w:val="20"/>
          <w:rtl/>
          <w:lang w:eastAsia="en-US"/>
        </w:rPr>
        <w:t>גם התגלותו של מלך המשיח, תלויה במימוש מצו</w:t>
      </w:r>
      <w:r>
        <w:rPr>
          <w:rFonts w:hint="cs"/>
          <w:spacing w:val="-2"/>
          <w:szCs w:val="20"/>
          <w:rtl/>
          <w:lang w:eastAsia="en-US"/>
        </w:rPr>
        <w:t>ה זו</w:t>
      </w:r>
      <w:r>
        <w:rPr>
          <w:snapToGrid w:val="0"/>
          <w:spacing w:val="-2"/>
          <w:szCs w:val="20"/>
          <w:rtl/>
          <w:lang w:eastAsia="en-US"/>
        </w:rPr>
        <w:t xml:space="preserve"> </w:t>
      </w:r>
      <w:r>
        <w:rPr>
          <w:rFonts w:hint="cs"/>
          <w:snapToGrid w:val="0"/>
          <w:spacing w:val="-2"/>
          <w:szCs w:val="20"/>
          <w:rtl/>
          <w:lang w:eastAsia="en-US"/>
        </w:rPr>
        <w:t>(</w:t>
      </w:r>
      <w:r>
        <w:rPr>
          <w:snapToGrid w:val="0"/>
          <w:spacing w:val="-2"/>
          <w:szCs w:val="20"/>
          <w:rtl/>
          <w:lang w:eastAsia="en-US"/>
        </w:rPr>
        <w:t>רמב"ם</w:t>
      </w:r>
      <w:r>
        <w:rPr>
          <w:rFonts w:hint="cs"/>
          <w:snapToGrid w:val="0"/>
          <w:spacing w:val="-2"/>
          <w:szCs w:val="20"/>
          <w:rtl/>
          <w:lang w:eastAsia="en-US"/>
        </w:rPr>
        <w:t>,</w:t>
      </w:r>
      <w:r>
        <w:rPr>
          <w:snapToGrid w:val="0"/>
          <w:spacing w:val="-2"/>
          <w:szCs w:val="20"/>
          <w:rtl/>
          <w:lang w:eastAsia="en-US"/>
        </w:rPr>
        <w:t xml:space="preserve"> הל' מלכים יא, ד</w:t>
      </w:r>
      <w:r>
        <w:rPr>
          <w:rFonts w:hint="cs"/>
          <w:snapToGrid w:val="0"/>
          <w:spacing w:val="-2"/>
          <w:szCs w:val="20"/>
          <w:rtl/>
          <w:lang w:eastAsia="en-US"/>
        </w:rPr>
        <w:t xml:space="preserve">). </w:t>
      </w:r>
      <w:r>
        <w:rPr>
          <w:rFonts w:hint="cs"/>
          <w:spacing w:val="-2"/>
          <w:szCs w:val="20"/>
          <w:rtl/>
          <w:lang w:eastAsia="en-US"/>
        </w:rPr>
        <w:t>ה</w:t>
      </w:r>
      <w:r>
        <w:rPr>
          <w:spacing w:val="-2"/>
          <w:szCs w:val="20"/>
          <w:rtl/>
          <w:lang w:eastAsia="en-US"/>
        </w:rPr>
        <w:t xml:space="preserve">רמב"ן לבמדבר טז, </w:t>
      </w:r>
      <w:proofErr w:type="spellStart"/>
      <w:r>
        <w:rPr>
          <w:spacing w:val="-2"/>
          <w:szCs w:val="20"/>
          <w:rtl/>
          <w:lang w:eastAsia="en-US"/>
        </w:rPr>
        <w:t>כא</w:t>
      </w:r>
      <w:proofErr w:type="spellEnd"/>
      <w:r>
        <w:rPr>
          <w:rFonts w:hint="cs"/>
          <w:spacing w:val="-2"/>
          <w:szCs w:val="20"/>
          <w:rtl/>
          <w:lang w:eastAsia="en-US"/>
        </w:rPr>
        <w:t xml:space="preserve"> כותב שכאשר המנהיגות יכולה לבנות והיא מתרשלת, והעם כולו או לפחות רובו</w:t>
      </w:r>
      <w:r>
        <w:rPr>
          <w:spacing w:val="-2"/>
          <w:szCs w:val="20"/>
          <w:rtl/>
          <w:lang w:eastAsia="en-US"/>
        </w:rPr>
        <w:t xml:space="preserve"> רוצה בזה</w:t>
      </w:r>
      <w:r>
        <w:rPr>
          <w:rFonts w:hint="cs"/>
          <w:spacing w:val="-2"/>
          <w:szCs w:val="20"/>
          <w:rtl/>
          <w:lang w:eastAsia="en-US"/>
        </w:rPr>
        <w:t xml:space="preserve">, אזי העם הוא זה </w:t>
      </w:r>
      <w:proofErr w:type="spellStart"/>
      <w:r>
        <w:rPr>
          <w:rFonts w:hint="cs"/>
          <w:spacing w:val="-2"/>
          <w:szCs w:val="20"/>
          <w:rtl/>
          <w:lang w:eastAsia="en-US"/>
        </w:rPr>
        <w:t>שמצֻוה</w:t>
      </w:r>
      <w:proofErr w:type="spellEnd"/>
      <w:r>
        <w:rPr>
          <w:rFonts w:hint="cs"/>
          <w:spacing w:val="-2"/>
          <w:szCs w:val="20"/>
          <w:rtl/>
          <w:lang w:eastAsia="en-US"/>
        </w:rPr>
        <w:t xml:space="preserve"> לבנות. אמנם לא מפורש בסוגיה בבירור שמלך הוא זה שבונה את המקדש, על אף שכאמור כך היה בבית ראשון </w:t>
      </w:r>
      <w:r>
        <w:rPr>
          <w:rFonts w:hint="cs"/>
          <w:szCs w:val="20"/>
          <w:rtl/>
          <w:lang w:eastAsia="en-US"/>
        </w:rPr>
        <w:t xml:space="preserve">ושני. מספר ראשונים מציינים </w:t>
      </w:r>
      <w:proofErr w:type="spellStart"/>
      <w:r>
        <w:rPr>
          <w:rFonts w:hint="cs"/>
          <w:szCs w:val="20"/>
          <w:rtl/>
          <w:lang w:eastAsia="en-US"/>
        </w:rPr>
        <w:t>שהמצוה</w:t>
      </w:r>
      <w:proofErr w:type="spellEnd"/>
      <w:r>
        <w:rPr>
          <w:rFonts w:hint="cs"/>
          <w:szCs w:val="20"/>
          <w:rtl/>
          <w:lang w:eastAsia="en-US"/>
        </w:rPr>
        <w:t xml:space="preserve"> מוטלת על הציבור, אך לא כותבים במפורש שהיא על המלך כמנהיג הציבור </w:t>
      </w:r>
      <w:r>
        <w:rPr>
          <w:szCs w:val="20"/>
          <w:rtl/>
          <w:lang w:eastAsia="en-US"/>
        </w:rPr>
        <w:t>–</w:t>
      </w:r>
      <w:r>
        <w:rPr>
          <w:rFonts w:hint="cs"/>
          <w:szCs w:val="20"/>
          <w:rtl/>
          <w:lang w:eastAsia="en-US"/>
        </w:rPr>
        <w:t xml:space="preserve"> רמב"ם, ספר המצוות סוף </w:t>
      </w:r>
      <w:proofErr w:type="spellStart"/>
      <w:r>
        <w:rPr>
          <w:rFonts w:hint="cs"/>
          <w:szCs w:val="20"/>
          <w:rtl/>
          <w:lang w:eastAsia="en-US"/>
        </w:rPr>
        <w:t>העשה</w:t>
      </w:r>
      <w:proofErr w:type="spellEnd"/>
      <w:r>
        <w:rPr>
          <w:rFonts w:hint="cs"/>
          <w:szCs w:val="20"/>
          <w:rtl/>
          <w:lang w:eastAsia="en-US"/>
        </w:rPr>
        <w:t xml:space="preserve">; הל' בית הבחירה, א, </w:t>
      </w:r>
      <w:proofErr w:type="spellStart"/>
      <w:r>
        <w:rPr>
          <w:rFonts w:hint="cs"/>
          <w:szCs w:val="20"/>
          <w:rtl/>
          <w:lang w:eastAsia="en-US"/>
        </w:rPr>
        <w:t>יב</w:t>
      </w:r>
      <w:proofErr w:type="spellEnd"/>
      <w:r>
        <w:rPr>
          <w:rFonts w:hint="cs"/>
          <w:szCs w:val="20"/>
          <w:rtl/>
          <w:lang w:eastAsia="en-US"/>
        </w:rPr>
        <w:t>; ספר החינוך</w:t>
      </w:r>
      <w:r>
        <w:rPr>
          <w:rFonts w:hint="cs"/>
          <w:color w:val="000000"/>
          <w:szCs w:val="20"/>
          <w:rtl/>
          <w:lang w:eastAsia="en-US"/>
        </w:rPr>
        <w:t xml:space="preserve"> מצוה </w:t>
      </w:r>
      <w:proofErr w:type="spellStart"/>
      <w:r>
        <w:rPr>
          <w:rFonts w:hint="cs"/>
          <w:color w:val="000000"/>
          <w:szCs w:val="20"/>
          <w:rtl/>
          <w:lang w:eastAsia="en-US"/>
        </w:rPr>
        <w:t>צה</w:t>
      </w:r>
      <w:proofErr w:type="spellEnd"/>
      <w:r>
        <w:rPr>
          <w:rFonts w:hint="cs"/>
          <w:color w:val="000000"/>
          <w:szCs w:val="20"/>
          <w:rtl/>
          <w:lang w:eastAsia="en-US"/>
        </w:rPr>
        <w:t xml:space="preserve">. </w:t>
      </w:r>
      <w:r>
        <w:rPr>
          <w:rFonts w:hint="cs"/>
          <w:szCs w:val="20"/>
          <w:rtl/>
          <w:lang w:eastAsia="en-US"/>
        </w:rPr>
        <w:t xml:space="preserve">ראה עוד: הרב יהודה שביב, "מצות מקדש בהלכות הרמב"ם", בציר אביעזר, עמ' 203-210; בירור הלכה, סנהדרין עמ' </w:t>
      </w:r>
      <w:r>
        <w:rPr>
          <w:szCs w:val="20"/>
          <w:rtl/>
          <w:lang w:eastAsia="en-US"/>
        </w:rPr>
        <w:t>נא</w:t>
      </w:r>
      <w:r>
        <w:rPr>
          <w:rFonts w:hint="cs"/>
          <w:szCs w:val="20"/>
          <w:rtl/>
          <w:lang w:eastAsia="en-US"/>
        </w:rPr>
        <w:t>.</w:t>
      </w:r>
    </w:p>
  </w:footnote>
  <w:footnote w:id="47">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ספר החינוך, מצוות </w:t>
      </w:r>
      <w:proofErr w:type="spellStart"/>
      <w:r>
        <w:rPr>
          <w:rFonts w:hint="cs"/>
          <w:szCs w:val="20"/>
          <w:rtl/>
          <w:lang w:eastAsia="en-US"/>
        </w:rPr>
        <w:t>תקכ</w:t>
      </w:r>
      <w:proofErr w:type="spellEnd"/>
      <w:r>
        <w:rPr>
          <w:rFonts w:hint="cs"/>
          <w:szCs w:val="20"/>
          <w:rtl/>
          <w:lang w:eastAsia="en-US"/>
        </w:rPr>
        <w:t xml:space="preserve">, </w:t>
      </w:r>
      <w:proofErr w:type="spellStart"/>
      <w:r>
        <w:rPr>
          <w:rFonts w:hint="cs"/>
          <w:szCs w:val="20"/>
          <w:rtl/>
          <w:lang w:eastAsia="en-US"/>
        </w:rPr>
        <w:t>תח</w:t>
      </w:r>
      <w:proofErr w:type="spellEnd"/>
      <w:r>
        <w:rPr>
          <w:rFonts w:hint="cs"/>
          <w:szCs w:val="20"/>
          <w:rtl/>
          <w:lang w:eastAsia="en-US"/>
        </w:rPr>
        <w:t>. דבריו הם על פי הגמרא במכות י ע"א.</w:t>
      </w:r>
      <w:r>
        <w:rPr>
          <w:rFonts w:ascii="Arial" w:hAnsi="Arial" w:hint="cs"/>
          <w:szCs w:val="20"/>
          <w:rtl/>
          <w:lang w:eastAsia="en-US"/>
        </w:rPr>
        <w:t xml:space="preserve"> </w:t>
      </w:r>
    </w:p>
  </w:footnote>
  <w:footnote w:id="48">
    <w:p w:rsidR="00117152" w:rsidRDefault="00117152" w:rsidP="00117152">
      <w:pPr>
        <w:pStyle w:val="a3"/>
        <w:spacing w:after="240"/>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rFonts w:hint="cs"/>
          <w:snapToGrid w:val="0"/>
          <w:szCs w:val="20"/>
          <w:rtl/>
          <w:lang w:eastAsia="en-US"/>
        </w:rPr>
        <w:t xml:space="preserve">ספר החינוך, מצוה </w:t>
      </w:r>
      <w:proofErr w:type="spellStart"/>
      <w:r>
        <w:rPr>
          <w:rFonts w:hint="cs"/>
          <w:snapToGrid w:val="0"/>
          <w:szCs w:val="20"/>
          <w:rtl/>
          <w:lang w:eastAsia="en-US"/>
        </w:rPr>
        <w:t>תקכז</w:t>
      </w:r>
      <w:proofErr w:type="spellEnd"/>
      <w:r>
        <w:rPr>
          <w:rFonts w:hint="cs"/>
          <w:snapToGrid w:val="0"/>
          <w:szCs w:val="20"/>
          <w:rtl/>
          <w:lang w:eastAsia="en-US"/>
        </w:rPr>
        <w:t>.</w:t>
      </w:r>
    </w:p>
  </w:footnote>
  <w:footnote w:id="49">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ראה עוד: </w:t>
      </w:r>
      <w:proofErr w:type="spellStart"/>
      <w:r>
        <w:rPr>
          <w:rFonts w:hint="cs"/>
          <w:szCs w:val="20"/>
          <w:rtl/>
          <w:lang w:eastAsia="en-US"/>
        </w:rPr>
        <w:t>הסמ"ג</w:t>
      </w:r>
      <w:proofErr w:type="spellEnd"/>
      <w:r>
        <w:rPr>
          <w:rFonts w:hint="cs"/>
          <w:szCs w:val="20"/>
          <w:rtl/>
          <w:lang w:eastAsia="en-US"/>
        </w:rPr>
        <w:t xml:space="preserve"> המובא ביראים סי' תל; רמב"ם ספר המצוות סוף </w:t>
      </w:r>
      <w:proofErr w:type="spellStart"/>
      <w:r>
        <w:rPr>
          <w:rFonts w:hint="cs"/>
          <w:szCs w:val="20"/>
          <w:rtl/>
          <w:lang w:eastAsia="en-US"/>
        </w:rPr>
        <w:t>העשה</w:t>
      </w:r>
      <w:proofErr w:type="spellEnd"/>
      <w:r>
        <w:rPr>
          <w:rFonts w:hint="cs"/>
          <w:szCs w:val="20"/>
          <w:rtl/>
          <w:lang w:eastAsia="en-US"/>
        </w:rPr>
        <w:t xml:space="preserve">; רמב"ן לשמות יז, יד; ספר החינוך, מצוה תרד. וראה גם: הרב יהודה שביב, "מלך וציבור במצות מחיית עמלק", בציר אביעזר, עמ' 198-202. הרב יהודה גרשוני, משפט המלוכה, עמ' </w:t>
      </w:r>
      <w:proofErr w:type="spellStart"/>
      <w:r>
        <w:rPr>
          <w:rFonts w:hint="cs"/>
          <w:szCs w:val="20"/>
          <w:rtl/>
          <w:lang w:eastAsia="en-US"/>
        </w:rPr>
        <w:t>קעג</w:t>
      </w:r>
      <w:proofErr w:type="spellEnd"/>
      <w:r>
        <w:rPr>
          <w:rFonts w:hint="cs"/>
          <w:szCs w:val="20"/>
          <w:rtl/>
          <w:lang w:eastAsia="en-US"/>
        </w:rPr>
        <w:t xml:space="preserve">, כותב שלדעת הרמב"ם אין מצוה כלל על היחיד להילחם בעמלק. ראה: בירור הלכה, סנהדרין עמ' </w:t>
      </w:r>
      <w:r>
        <w:rPr>
          <w:szCs w:val="20"/>
          <w:rtl/>
          <w:lang w:eastAsia="en-US"/>
        </w:rPr>
        <w:t>נ-נא</w:t>
      </w:r>
      <w:r>
        <w:rPr>
          <w:rFonts w:hint="cs"/>
          <w:szCs w:val="20"/>
          <w:rtl/>
          <w:lang w:eastAsia="en-US"/>
        </w:rPr>
        <w:t>.</w:t>
      </w:r>
      <w:r>
        <w:rPr>
          <w:rFonts w:ascii="Arial" w:hAnsi="Arial" w:hint="cs"/>
          <w:szCs w:val="20"/>
          <w:rtl/>
          <w:lang w:eastAsia="en-US"/>
        </w:rPr>
        <w:t xml:space="preserve"> </w:t>
      </w:r>
    </w:p>
  </w:footnote>
  <w:footnote w:id="50">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 xml:space="preserve">וכבר הקשה שם המנחת חינוך שהרי בכל מלחמה מסתכנים, ומדוע </w:t>
      </w:r>
      <w:proofErr w:type="spellStart"/>
      <w:r>
        <w:rPr>
          <w:szCs w:val="20"/>
          <w:rtl/>
          <w:lang w:eastAsia="en-US"/>
        </w:rPr>
        <w:t>המצוה</w:t>
      </w:r>
      <w:proofErr w:type="spellEnd"/>
      <w:r>
        <w:rPr>
          <w:szCs w:val="20"/>
          <w:rtl/>
          <w:lang w:eastAsia="en-US"/>
        </w:rPr>
        <w:t xml:space="preserve"> כאן היא רק כשאין סכנה? </w:t>
      </w:r>
      <w:proofErr w:type="spellStart"/>
      <w:r>
        <w:rPr>
          <w:szCs w:val="20"/>
          <w:rtl/>
          <w:lang w:eastAsia="en-US"/>
        </w:rPr>
        <w:t>הראי"ה</w:t>
      </w:r>
      <w:proofErr w:type="spellEnd"/>
      <w:r>
        <w:rPr>
          <w:szCs w:val="20"/>
          <w:rtl/>
          <w:lang w:eastAsia="en-US"/>
        </w:rPr>
        <w:t xml:space="preserve"> קוק, אגרות הראיה</w:t>
      </w:r>
      <w:r>
        <w:rPr>
          <w:rFonts w:hint="cs"/>
          <w:szCs w:val="20"/>
          <w:rtl/>
          <w:lang w:eastAsia="en-US"/>
        </w:rPr>
        <w:t>,</w:t>
      </w:r>
      <w:r>
        <w:rPr>
          <w:szCs w:val="20"/>
          <w:rtl/>
          <w:lang w:eastAsia="en-US"/>
        </w:rPr>
        <w:t xml:space="preserve"> ג</w:t>
      </w:r>
      <w:r>
        <w:rPr>
          <w:rFonts w:hint="cs"/>
          <w:szCs w:val="20"/>
          <w:rtl/>
          <w:lang w:eastAsia="en-US"/>
        </w:rPr>
        <w:t>,</w:t>
      </w:r>
      <w:r>
        <w:rPr>
          <w:szCs w:val="20"/>
          <w:rtl/>
          <w:lang w:eastAsia="en-US"/>
        </w:rPr>
        <w:t xml:space="preserve"> אגרת </w:t>
      </w:r>
      <w:proofErr w:type="spellStart"/>
      <w:r>
        <w:rPr>
          <w:szCs w:val="20"/>
          <w:rtl/>
          <w:lang w:eastAsia="en-US"/>
        </w:rPr>
        <w:t>תתקמד</w:t>
      </w:r>
      <w:proofErr w:type="spellEnd"/>
      <w:r>
        <w:rPr>
          <w:rFonts w:hint="cs"/>
          <w:szCs w:val="20"/>
          <w:rtl/>
          <w:lang w:eastAsia="en-US"/>
        </w:rPr>
        <w:t xml:space="preserve">, </w:t>
      </w:r>
      <w:r>
        <w:rPr>
          <w:szCs w:val="20"/>
          <w:rtl/>
          <w:lang w:eastAsia="en-US"/>
        </w:rPr>
        <w:t xml:space="preserve">השיב </w:t>
      </w:r>
      <w:r>
        <w:rPr>
          <w:rFonts w:hint="cs"/>
          <w:szCs w:val="20"/>
          <w:rtl/>
          <w:lang w:eastAsia="en-US"/>
        </w:rPr>
        <w:t xml:space="preserve">שספר </w:t>
      </w:r>
      <w:r>
        <w:rPr>
          <w:szCs w:val="20"/>
          <w:rtl/>
          <w:lang w:eastAsia="en-US"/>
        </w:rPr>
        <w:t>החינוך עוסק באדם שנלחם באופן פרטי עם מי מ</w:t>
      </w:r>
      <w:r>
        <w:rPr>
          <w:rFonts w:hint="cs"/>
          <w:szCs w:val="20"/>
          <w:rtl/>
          <w:lang w:eastAsia="en-US"/>
        </w:rPr>
        <w:t>שבעה</w:t>
      </w:r>
      <w:r>
        <w:rPr>
          <w:szCs w:val="20"/>
          <w:rtl/>
          <w:lang w:eastAsia="en-US"/>
        </w:rPr>
        <w:t xml:space="preserve"> עממי</w:t>
      </w:r>
      <w:r>
        <w:rPr>
          <w:rFonts w:hint="cs"/>
          <w:szCs w:val="20"/>
          <w:rtl/>
          <w:lang w:eastAsia="en-US"/>
        </w:rPr>
        <w:t>ם</w:t>
      </w:r>
      <w:r>
        <w:rPr>
          <w:szCs w:val="20"/>
          <w:rtl/>
          <w:lang w:eastAsia="en-US"/>
        </w:rPr>
        <w:t xml:space="preserve"> או מעמלק</w:t>
      </w:r>
      <w:r>
        <w:rPr>
          <w:rFonts w:hint="cs"/>
          <w:szCs w:val="20"/>
          <w:rtl/>
          <w:lang w:eastAsia="en-US"/>
        </w:rPr>
        <w:t xml:space="preserve">. לדבריו, זהו רק שמזדמן הדבר, ונראה להוסיף שכך הוא גם אם הלוחם </w:t>
      </w:r>
      <w:r>
        <w:rPr>
          <w:szCs w:val="20"/>
          <w:rtl/>
          <w:lang w:eastAsia="en-US"/>
        </w:rPr>
        <w:t>אף אולי יוזם מאבק זה, אך לא במסגרת מלחמה ציבורית.</w:t>
      </w:r>
      <w:r>
        <w:rPr>
          <w:rStyle w:val="a5"/>
          <w:szCs w:val="20"/>
          <w:rtl/>
          <w:lang w:eastAsia="en-US"/>
        </w:rPr>
        <w:t xml:space="preserve"> </w:t>
      </w:r>
      <w:r>
        <w:rPr>
          <w:rFonts w:hint="cs"/>
          <w:szCs w:val="20"/>
          <w:rtl/>
          <w:lang w:eastAsia="en-US"/>
        </w:rPr>
        <w:t xml:space="preserve">ראה גם: </w:t>
      </w:r>
      <w:proofErr w:type="spellStart"/>
      <w:r>
        <w:rPr>
          <w:rFonts w:hint="cs"/>
          <w:szCs w:val="20"/>
          <w:rtl/>
          <w:lang w:eastAsia="en-US"/>
        </w:rPr>
        <w:t>הראי"ה</w:t>
      </w:r>
      <w:proofErr w:type="spellEnd"/>
      <w:r>
        <w:rPr>
          <w:rFonts w:hint="cs"/>
          <w:szCs w:val="20"/>
          <w:rtl/>
          <w:lang w:eastAsia="en-US"/>
        </w:rPr>
        <w:t xml:space="preserve"> קוק, חזון הגאולה, עמ' רכב.</w:t>
      </w:r>
      <w:r>
        <w:rPr>
          <w:rFonts w:ascii="Arial" w:hAnsi="Arial" w:hint="cs"/>
          <w:szCs w:val="20"/>
          <w:rtl/>
          <w:lang w:eastAsia="en-US"/>
        </w:rPr>
        <w:t xml:space="preserve"> </w:t>
      </w:r>
    </w:p>
  </w:footnote>
  <w:footnote w:id="51">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כך מסביר הרב יוסף אלבו, ס</w:t>
      </w:r>
      <w:r>
        <w:rPr>
          <w:szCs w:val="20"/>
          <w:rtl/>
          <w:lang w:eastAsia="en-US"/>
        </w:rPr>
        <w:t>פר העיקרים</w:t>
      </w:r>
      <w:r>
        <w:rPr>
          <w:rFonts w:hint="cs"/>
          <w:szCs w:val="20"/>
          <w:rtl/>
          <w:lang w:eastAsia="en-US"/>
        </w:rPr>
        <w:t xml:space="preserve">, ד, </w:t>
      </w:r>
      <w:proofErr w:type="spellStart"/>
      <w:r>
        <w:rPr>
          <w:rFonts w:hint="cs"/>
          <w:szCs w:val="20"/>
          <w:rtl/>
          <w:lang w:eastAsia="en-US"/>
        </w:rPr>
        <w:t>כו</w:t>
      </w:r>
      <w:proofErr w:type="spellEnd"/>
      <w:r>
        <w:rPr>
          <w:rFonts w:hint="cs"/>
          <w:szCs w:val="20"/>
          <w:rtl/>
          <w:lang w:eastAsia="en-US"/>
        </w:rPr>
        <w:t>.</w:t>
      </w:r>
      <w:r>
        <w:rPr>
          <w:szCs w:val="20"/>
          <w:rtl/>
          <w:lang w:eastAsia="en-US"/>
        </w:rPr>
        <w:t xml:space="preserve"> דוד המלך שהכה </w:t>
      </w:r>
      <w:r>
        <w:rPr>
          <w:rFonts w:hint="cs"/>
          <w:szCs w:val="20"/>
          <w:rtl/>
          <w:lang w:eastAsia="en-US"/>
        </w:rPr>
        <w:t xml:space="preserve">אחר כך </w:t>
      </w:r>
      <w:r>
        <w:rPr>
          <w:szCs w:val="20"/>
          <w:rtl/>
          <w:lang w:eastAsia="en-US"/>
        </w:rPr>
        <w:t xml:space="preserve">את עמלק, עשה זאת בשל החובה האישית, ולא בשל קיום </w:t>
      </w:r>
      <w:proofErr w:type="spellStart"/>
      <w:r>
        <w:rPr>
          <w:szCs w:val="20"/>
          <w:rtl/>
          <w:lang w:eastAsia="en-US"/>
        </w:rPr>
        <w:t>המצוה</w:t>
      </w:r>
      <w:proofErr w:type="spellEnd"/>
      <w:r>
        <w:rPr>
          <w:szCs w:val="20"/>
          <w:rtl/>
          <w:lang w:eastAsia="en-US"/>
        </w:rPr>
        <w:t xml:space="preserve"> המלכ</w:t>
      </w:r>
      <w:r>
        <w:rPr>
          <w:rFonts w:hint="cs"/>
          <w:szCs w:val="20"/>
          <w:rtl/>
          <w:lang w:eastAsia="en-US"/>
        </w:rPr>
        <w:t>ו</w:t>
      </w:r>
      <w:r>
        <w:rPr>
          <w:szCs w:val="20"/>
          <w:rtl/>
          <w:lang w:eastAsia="en-US"/>
        </w:rPr>
        <w:t>תית למחות את עמלק</w:t>
      </w:r>
      <w:r>
        <w:rPr>
          <w:rFonts w:hint="cs"/>
          <w:szCs w:val="20"/>
          <w:rtl/>
          <w:lang w:eastAsia="en-US"/>
        </w:rPr>
        <w:t xml:space="preserve">, מאחר שהוא עדיין לא התקבל כמלך על ידי העם, מה גם שהוא הלך להציל את נשותיו, ואת השבויים האחרים </w:t>
      </w:r>
      <w:r>
        <w:rPr>
          <w:szCs w:val="20"/>
          <w:rtl/>
          <w:lang w:eastAsia="en-US"/>
        </w:rPr>
        <w:t xml:space="preserve">(שמואל א </w:t>
      </w:r>
      <w:proofErr w:type="spellStart"/>
      <w:r>
        <w:rPr>
          <w:szCs w:val="20"/>
          <w:rtl/>
          <w:lang w:eastAsia="en-US"/>
        </w:rPr>
        <w:t>כז</w:t>
      </w:r>
      <w:proofErr w:type="spellEnd"/>
      <w:r>
        <w:rPr>
          <w:szCs w:val="20"/>
          <w:rtl/>
          <w:lang w:eastAsia="en-US"/>
        </w:rPr>
        <w:t xml:space="preserve">, ח; </w:t>
      </w:r>
      <w:proofErr w:type="spellStart"/>
      <w:r>
        <w:rPr>
          <w:szCs w:val="20"/>
          <w:rtl/>
          <w:lang w:eastAsia="en-US"/>
        </w:rPr>
        <w:t>ל,יז</w:t>
      </w:r>
      <w:r>
        <w:rPr>
          <w:rFonts w:hint="cs"/>
          <w:szCs w:val="20"/>
          <w:rtl/>
          <w:lang w:eastAsia="en-US"/>
        </w:rPr>
        <w:t>-יט</w:t>
      </w:r>
      <w:proofErr w:type="spellEnd"/>
      <w:r>
        <w:rPr>
          <w:szCs w:val="20"/>
          <w:rtl/>
          <w:lang w:eastAsia="en-US"/>
        </w:rPr>
        <w:t>; שמואל ב א, א).</w:t>
      </w:r>
    </w:p>
  </w:footnote>
  <w:footnote w:id="52">
    <w:p w:rsidR="00117152" w:rsidRDefault="00117152" w:rsidP="00117152">
      <w:pPr>
        <w:pStyle w:val="a3"/>
        <w:rPr>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על מעמדו של מלך שהודח ע</w:t>
      </w:r>
      <w:r>
        <w:rPr>
          <w:rFonts w:hint="cs"/>
          <w:szCs w:val="20"/>
          <w:rtl/>
          <w:lang w:eastAsia="en-US"/>
        </w:rPr>
        <w:t>ל יד</w:t>
      </w:r>
      <w:r>
        <w:rPr>
          <w:szCs w:val="20"/>
          <w:rtl/>
          <w:lang w:eastAsia="en-US"/>
        </w:rPr>
        <w:t xml:space="preserve">י נביא </w:t>
      </w:r>
      <w:r>
        <w:rPr>
          <w:rFonts w:hint="cs"/>
          <w:szCs w:val="20"/>
          <w:rtl/>
          <w:lang w:eastAsia="en-US"/>
        </w:rPr>
        <w:t xml:space="preserve">אך </w:t>
      </w:r>
      <w:r>
        <w:rPr>
          <w:szCs w:val="20"/>
          <w:rtl/>
          <w:lang w:eastAsia="en-US"/>
        </w:rPr>
        <w:t>העם עד</w:t>
      </w:r>
      <w:r>
        <w:rPr>
          <w:rFonts w:hint="cs"/>
          <w:szCs w:val="20"/>
          <w:rtl/>
          <w:lang w:eastAsia="en-US"/>
        </w:rPr>
        <w:t>י</w:t>
      </w:r>
      <w:r>
        <w:rPr>
          <w:szCs w:val="20"/>
          <w:rtl/>
          <w:lang w:eastAsia="en-US"/>
        </w:rPr>
        <w:t>ין תומך בו, ראה בספרי: מלכות יהודה וישראל, "בחירת מנהיג ציבור ומעמדו", עמ'</w:t>
      </w:r>
      <w:r>
        <w:rPr>
          <w:rFonts w:hint="cs"/>
          <w:szCs w:val="20"/>
          <w:rtl/>
          <w:lang w:eastAsia="en-US"/>
        </w:rPr>
        <w:t xml:space="preserve"> 31-59</w:t>
      </w:r>
      <w:r>
        <w:rPr>
          <w:szCs w:val="20"/>
          <w:rtl/>
          <w:lang w:eastAsia="en-US"/>
        </w:rPr>
        <w:t xml:space="preserve">. </w:t>
      </w:r>
    </w:p>
  </w:footnote>
  <w:footnote w:id="53">
    <w:p w:rsidR="00117152" w:rsidRDefault="00117152" w:rsidP="00117152">
      <w:pPr>
        <w:pStyle w:val="a3"/>
        <w:spacing w:after="120"/>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 xml:space="preserve">על מצות ישוב ארץ ישראל נכתב רבות, ולא ראינו טעם לחזור על הדברים. הנחת יסוד בדברינו היא </w:t>
      </w:r>
      <w:proofErr w:type="spellStart"/>
      <w:r>
        <w:rPr>
          <w:szCs w:val="20"/>
          <w:rtl/>
          <w:lang w:eastAsia="en-US"/>
        </w:rPr>
        <w:t>שמצו</w:t>
      </w:r>
      <w:r>
        <w:rPr>
          <w:rFonts w:hint="cs"/>
          <w:szCs w:val="20"/>
          <w:rtl/>
          <w:lang w:eastAsia="en-US"/>
        </w:rPr>
        <w:t>ה</w:t>
      </w:r>
      <w:proofErr w:type="spellEnd"/>
      <w:r>
        <w:rPr>
          <w:szCs w:val="20"/>
          <w:rtl/>
          <w:lang w:eastAsia="en-US"/>
        </w:rPr>
        <w:t xml:space="preserve"> זו תקפה כיום מדאורייתא. </w:t>
      </w:r>
      <w:r>
        <w:rPr>
          <w:rFonts w:hint="cs"/>
          <w:szCs w:val="20"/>
          <w:rtl/>
          <w:lang w:eastAsia="en-US"/>
        </w:rPr>
        <w:t>ונתמקד רק במה שקשור לדיוננו.</w:t>
      </w:r>
    </w:p>
  </w:footnote>
  <w:footnote w:id="54">
    <w:p w:rsidR="00117152" w:rsidRDefault="00117152" w:rsidP="00117152">
      <w:pPr>
        <w:pStyle w:val="a3"/>
        <w:spacing w:after="120"/>
        <w:rPr>
          <w:szCs w:val="20"/>
          <w:rtl/>
          <w:lang w:eastAsia="en-US"/>
        </w:rPr>
      </w:pPr>
      <w:r>
        <w:rPr>
          <w:rStyle w:val="a5"/>
          <w:szCs w:val="20"/>
          <w:rtl/>
        </w:rPr>
        <w:footnoteRef/>
      </w:r>
      <w:r>
        <w:rPr>
          <w:rFonts w:hint="cs"/>
          <w:szCs w:val="20"/>
          <w:rtl/>
          <w:lang w:eastAsia="en-US"/>
        </w:rPr>
        <w:t>.</w:t>
      </w:r>
      <w:r>
        <w:rPr>
          <w:rFonts w:hint="cs"/>
          <w:szCs w:val="20"/>
          <w:rtl/>
          <w:lang w:eastAsia="en-US"/>
        </w:rPr>
        <w:tab/>
        <w:t xml:space="preserve">בעניין הסמכות של שלטון להפקיע רכוש לצרכי הכלל, כבר האריכו רבות ולכן הסתפקנו בהצגת העיקרון. ראה: הרב יהונתן בלס, "פיצוי מפגעי ממון וסביבה", התורה והארץ, ה (תש"ס), עמ' 277-290; הרב יעקב אריאל, "פיצויים על הפקעת קרקעות", שם עמ' 291-295 (=שו"ת </w:t>
      </w:r>
      <w:proofErr w:type="spellStart"/>
      <w:r>
        <w:rPr>
          <w:rFonts w:hint="cs"/>
          <w:szCs w:val="20"/>
          <w:rtl/>
          <w:lang w:eastAsia="en-US"/>
        </w:rPr>
        <w:t>באהלה</w:t>
      </w:r>
      <w:proofErr w:type="spellEnd"/>
      <w:r>
        <w:rPr>
          <w:rFonts w:hint="cs"/>
          <w:szCs w:val="20"/>
          <w:rtl/>
          <w:lang w:eastAsia="en-US"/>
        </w:rPr>
        <w:t xml:space="preserve"> של תורה, חלק ד, עמ' 173-177); הרב דב ליאור, "סמכות הממשלה להפקעת אדמות", שם 296-297. </w:t>
      </w:r>
    </w:p>
  </w:footnote>
  <w:footnote w:id="55">
    <w:p w:rsidR="00117152" w:rsidRDefault="00117152" w:rsidP="00117152">
      <w:pPr>
        <w:pStyle w:val="a3"/>
        <w:rPr>
          <w:szCs w:val="20"/>
          <w:rtl/>
          <w:lang w:eastAsia="en-US"/>
        </w:rPr>
      </w:pPr>
      <w:r>
        <w:rPr>
          <w:rStyle w:val="a5"/>
          <w:szCs w:val="20"/>
          <w:rtl/>
        </w:rPr>
        <w:footnoteRef/>
      </w:r>
      <w:r>
        <w:rPr>
          <w:rFonts w:hint="cs"/>
          <w:szCs w:val="20"/>
          <w:rtl/>
          <w:lang w:eastAsia="en-US"/>
        </w:rPr>
        <w:t>.</w:t>
      </w:r>
      <w:r>
        <w:rPr>
          <w:rFonts w:hint="cs"/>
          <w:szCs w:val="20"/>
          <w:rtl/>
          <w:lang w:eastAsia="en-US"/>
        </w:rPr>
        <w:tab/>
      </w:r>
      <w:r>
        <w:rPr>
          <w:color w:val="000000"/>
          <w:szCs w:val="20"/>
          <w:rtl/>
          <w:lang w:eastAsia="en-US"/>
        </w:rPr>
        <w:t>על כך שמנהיגות שלטונית איננ</w:t>
      </w:r>
      <w:r>
        <w:rPr>
          <w:rFonts w:hint="cs"/>
          <w:color w:val="000000"/>
          <w:szCs w:val="20"/>
          <w:rtl/>
          <w:lang w:eastAsia="en-US"/>
        </w:rPr>
        <w:t>ה</w:t>
      </w:r>
      <w:r>
        <w:rPr>
          <w:color w:val="000000"/>
          <w:szCs w:val="20"/>
          <w:rtl/>
          <w:lang w:eastAsia="en-US"/>
        </w:rPr>
        <w:t xml:space="preserve"> יכול לגרש אף אדם מהארץ, ניתן ללמוד מדברי </w:t>
      </w:r>
      <w:r>
        <w:rPr>
          <w:rFonts w:hint="cs"/>
          <w:color w:val="000000"/>
          <w:szCs w:val="20"/>
          <w:rtl/>
          <w:lang w:eastAsia="en-US"/>
        </w:rPr>
        <w:t>הר</w:t>
      </w:r>
      <w:r>
        <w:rPr>
          <w:color w:val="000000"/>
          <w:szCs w:val="20"/>
          <w:rtl/>
          <w:lang w:eastAsia="en-US"/>
        </w:rPr>
        <w:t>שב</w:t>
      </w:r>
      <w:r>
        <w:rPr>
          <w:rFonts w:hint="cs"/>
          <w:color w:val="000000"/>
          <w:szCs w:val="20"/>
          <w:rtl/>
          <w:lang w:eastAsia="en-US"/>
        </w:rPr>
        <w:t>"</w:t>
      </w:r>
      <w:r>
        <w:rPr>
          <w:color w:val="000000"/>
          <w:szCs w:val="20"/>
          <w:rtl/>
          <w:lang w:eastAsia="en-US"/>
        </w:rPr>
        <w:t>א</w:t>
      </w:r>
      <w:r>
        <w:rPr>
          <w:rFonts w:hint="cs"/>
          <w:color w:val="000000"/>
          <w:szCs w:val="20"/>
          <w:rtl/>
          <w:lang w:eastAsia="en-US"/>
        </w:rPr>
        <w:t xml:space="preserve"> </w:t>
      </w:r>
      <w:r>
        <w:rPr>
          <w:color w:val="000000"/>
          <w:szCs w:val="20"/>
          <w:rtl/>
          <w:lang w:eastAsia="en-US"/>
        </w:rPr>
        <w:t xml:space="preserve">והר"ן </w:t>
      </w:r>
      <w:r>
        <w:rPr>
          <w:rFonts w:hint="cs"/>
          <w:color w:val="000000"/>
          <w:szCs w:val="20"/>
          <w:rtl/>
          <w:lang w:eastAsia="en-US"/>
        </w:rPr>
        <w:t xml:space="preserve">בשם התוספות בנדרים </w:t>
      </w:r>
      <w:proofErr w:type="spellStart"/>
      <w:r>
        <w:rPr>
          <w:rFonts w:hint="cs"/>
          <w:color w:val="000000"/>
          <w:szCs w:val="20"/>
          <w:rtl/>
          <w:lang w:eastAsia="en-US"/>
        </w:rPr>
        <w:t>כז</w:t>
      </w:r>
      <w:proofErr w:type="spellEnd"/>
      <w:r>
        <w:rPr>
          <w:rFonts w:hint="cs"/>
          <w:color w:val="000000"/>
          <w:szCs w:val="20"/>
          <w:rtl/>
          <w:lang w:eastAsia="en-US"/>
        </w:rPr>
        <w:t xml:space="preserve"> ע"א, שהכלל דינא דמלכותא דינא איננו שייך במלך ישראל כי אינו יכול להעניש בגירוש מהארץ, כי היא איננה שלו. </w:t>
      </w:r>
      <w:r>
        <w:rPr>
          <w:rFonts w:hint="cs"/>
          <w:szCs w:val="20"/>
          <w:rtl/>
          <w:lang w:eastAsia="en-US"/>
        </w:rPr>
        <w:t>על עצם הסברה של ה</w:t>
      </w:r>
      <w:r>
        <w:rPr>
          <w:szCs w:val="20"/>
          <w:rtl/>
          <w:lang w:eastAsia="en-US"/>
        </w:rPr>
        <w:t>תוס</w:t>
      </w:r>
      <w:r>
        <w:rPr>
          <w:rFonts w:hint="cs"/>
          <w:szCs w:val="20"/>
          <w:rtl/>
          <w:lang w:eastAsia="en-US"/>
        </w:rPr>
        <w:t>פות ועל הנגזרת ממנה חולקים רבים,</w:t>
      </w:r>
      <w:r>
        <w:rPr>
          <w:szCs w:val="20"/>
          <w:rtl/>
          <w:lang w:eastAsia="en-US"/>
        </w:rPr>
        <w:t xml:space="preserve"> מאחר </w:t>
      </w:r>
      <w:r>
        <w:rPr>
          <w:rFonts w:hint="cs"/>
          <w:szCs w:val="20"/>
          <w:rtl/>
          <w:lang w:eastAsia="en-US"/>
        </w:rPr>
        <w:t>ש</w:t>
      </w:r>
      <w:r>
        <w:rPr>
          <w:szCs w:val="20"/>
          <w:rtl/>
          <w:lang w:eastAsia="en-US"/>
        </w:rPr>
        <w:t xml:space="preserve">אין קשר הכרחי בין יכולת הענישה בגירוש מהארץ לבין </w:t>
      </w:r>
      <w:r>
        <w:rPr>
          <w:rFonts w:hint="cs"/>
          <w:szCs w:val="20"/>
          <w:rtl/>
          <w:lang w:eastAsia="en-US"/>
        </w:rPr>
        <w:t>ה</w:t>
      </w:r>
      <w:r>
        <w:rPr>
          <w:szCs w:val="20"/>
          <w:rtl/>
          <w:lang w:eastAsia="en-US"/>
        </w:rPr>
        <w:t>יכולת להנהיג מכ</w:t>
      </w:r>
      <w:r>
        <w:rPr>
          <w:rFonts w:hint="cs"/>
          <w:szCs w:val="20"/>
          <w:rtl/>
          <w:lang w:eastAsia="en-US"/>
        </w:rPr>
        <w:t>ו</w:t>
      </w:r>
      <w:r>
        <w:rPr>
          <w:szCs w:val="20"/>
          <w:rtl/>
          <w:lang w:eastAsia="en-US"/>
        </w:rPr>
        <w:t xml:space="preserve">ח </w:t>
      </w:r>
      <w:r>
        <w:rPr>
          <w:rFonts w:hint="cs"/>
          <w:szCs w:val="20"/>
          <w:rtl/>
          <w:lang w:eastAsia="en-US"/>
        </w:rPr>
        <w:t>"</w:t>
      </w:r>
      <w:r>
        <w:rPr>
          <w:szCs w:val="20"/>
          <w:rtl/>
          <w:lang w:eastAsia="en-US"/>
        </w:rPr>
        <w:t>דינא דמלכותא דינא</w:t>
      </w:r>
      <w:r>
        <w:rPr>
          <w:rFonts w:hint="cs"/>
          <w:szCs w:val="20"/>
          <w:rtl/>
          <w:lang w:eastAsia="en-US"/>
        </w:rPr>
        <w:t>"</w:t>
      </w:r>
      <w:r>
        <w:rPr>
          <w:szCs w:val="20"/>
          <w:rtl/>
          <w:lang w:eastAsia="en-US"/>
        </w:rPr>
        <w:t>. מגבלה בסוגי העונש שה</w:t>
      </w:r>
      <w:r>
        <w:rPr>
          <w:rFonts w:hint="cs"/>
          <w:szCs w:val="20"/>
          <w:rtl/>
          <w:lang w:eastAsia="en-US"/>
        </w:rPr>
        <w:t>מלך</w:t>
      </w:r>
      <w:r>
        <w:rPr>
          <w:szCs w:val="20"/>
          <w:rtl/>
          <w:lang w:eastAsia="en-US"/>
        </w:rPr>
        <w:t xml:space="preserve"> מטיל איננה מונעת ממנו להטיל עונשים אחרים ולהנהיג את העם.</w:t>
      </w:r>
      <w:r>
        <w:rPr>
          <w:rFonts w:hint="cs"/>
          <w:szCs w:val="20"/>
          <w:rtl/>
          <w:lang w:eastAsia="en-US"/>
        </w:rPr>
        <w:t xml:space="preserve"> לענייננו חשוב העיקרון הנלמד, ש</w:t>
      </w:r>
      <w:r>
        <w:rPr>
          <w:szCs w:val="20"/>
          <w:rtl/>
          <w:lang w:eastAsia="en-US"/>
        </w:rPr>
        <w:t xml:space="preserve">גם מנהיגות שלטונית מישראל </w:t>
      </w:r>
      <w:r>
        <w:rPr>
          <w:rFonts w:hint="cs"/>
          <w:szCs w:val="20"/>
          <w:rtl/>
          <w:lang w:eastAsia="en-US"/>
        </w:rPr>
        <w:t xml:space="preserve">אינה </w:t>
      </w:r>
      <w:r>
        <w:rPr>
          <w:szCs w:val="20"/>
          <w:rtl/>
          <w:lang w:eastAsia="en-US"/>
        </w:rPr>
        <w:t>יכול</w:t>
      </w:r>
      <w:r>
        <w:rPr>
          <w:rFonts w:hint="cs"/>
          <w:szCs w:val="20"/>
          <w:rtl/>
          <w:lang w:eastAsia="en-US"/>
        </w:rPr>
        <w:t xml:space="preserve">ה לגרש אדם מארץ ישראל ולמנוע ממנו </w:t>
      </w:r>
      <w:proofErr w:type="spellStart"/>
      <w:r>
        <w:rPr>
          <w:rFonts w:hint="cs"/>
          <w:szCs w:val="20"/>
          <w:rtl/>
          <w:lang w:eastAsia="en-US"/>
        </w:rPr>
        <w:t>לישב</w:t>
      </w:r>
      <w:proofErr w:type="spellEnd"/>
      <w:r>
        <w:rPr>
          <w:rFonts w:hint="cs"/>
          <w:szCs w:val="20"/>
          <w:rtl/>
          <w:lang w:eastAsia="en-US"/>
        </w:rPr>
        <w:t xml:space="preserve"> בה.</w:t>
      </w:r>
      <w:r>
        <w:rPr>
          <w:rFonts w:hint="cs"/>
          <w:snapToGrid w:val="0"/>
          <w:szCs w:val="20"/>
          <w:rtl/>
          <w:lang w:eastAsia="en-US"/>
        </w:rPr>
        <w:t xml:space="preserve"> </w:t>
      </w:r>
    </w:p>
  </w:footnote>
  <w:footnote w:id="56">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szCs w:val="20"/>
          <w:rtl/>
          <w:lang w:eastAsia="en-US"/>
        </w:rPr>
        <w:t xml:space="preserve"> </w:t>
      </w:r>
      <w:r>
        <w:rPr>
          <w:rFonts w:hint="cs"/>
          <w:szCs w:val="20"/>
          <w:rtl/>
          <w:lang w:eastAsia="en-US"/>
        </w:rPr>
        <w:t xml:space="preserve">הנחתנו היא שסיני וחבל ימית הם חלק בלתי נפרד מארץ ישראל, ועל כן </w:t>
      </w:r>
      <w:r>
        <w:rPr>
          <w:szCs w:val="20"/>
          <w:rtl/>
          <w:lang w:eastAsia="en-US"/>
        </w:rPr>
        <w:t>כשמדינת ישראל סילקה את ריבונותה מסיני ומחבל ימית</w:t>
      </w:r>
      <w:r>
        <w:rPr>
          <w:rFonts w:hint="cs"/>
          <w:szCs w:val="20"/>
          <w:rtl/>
          <w:lang w:eastAsia="en-US"/>
        </w:rPr>
        <w:t xml:space="preserve">, </w:t>
      </w:r>
      <w:r>
        <w:rPr>
          <w:szCs w:val="20"/>
          <w:rtl/>
          <w:lang w:eastAsia="en-US"/>
        </w:rPr>
        <w:t>גם אם היו נשארים יהודים לגור בחבל ימית תחת ריבונות מצרית, היה זה ביטול מצוה</w:t>
      </w:r>
      <w:r>
        <w:rPr>
          <w:rFonts w:hint="cs"/>
          <w:szCs w:val="20"/>
          <w:rtl/>
          <w:lang w:eastAsia="en-US"/>
        </w:rPr>
        <w:t xml:space="preserve"> של האומה</w:t>
      </w:r>
      <w:r>
        <w:rPr>
          <w:szCs w:val="20"/>
          <w:rtl/>
          <w:lang w:eastAsia="en-US"/>
        </w:rPr>
        <w:t xml:space="preserve">, </w:t>
      </w:r>
      <w:r>
        <w:rPr>
          <w:rFonts w:hint="cs"/>
          <w:szCs w:val="20"/>
          <w:rtl/>
          <w:lang w:eastAsia="en-US"/>
        </w:rPr>
        <w:t>אם כי הם היו ממשיכי</w:t>
      </w:r>
      <w:r>
        <w:rPr>
          <w:szCs w:val="20"/>
          <w:rtl/>
          <w:lang w:eastAsia="en-US"/>
        </w:rPr>
        <w:t>ם</w:t>
      </w:r>
      <w:r>
        <w:rPr>
          <w:rFonts w:hint="cs"/>
          <w:szCs w:val="20"/>
          <w:rtl/>
          <w:lang w:eastAsia="en-US"/>
        </w:rPr>
        <w:t xml:space="preserve"> לקיים את הרכיב האישי. ראה: הרב יהודה </w:t>
      </w:r>
      <w:proofErr w:type="spellStart"/>
      <w:r>
        <w:rPr>
          <w:szCs w:val="20"/>
          <w:rtl/>
          <w:lang w:eastAsia="en-US"/>
        </w:rPr>
        <w:t>ברנדס</w:t>
      </w:r>
      <w:proofErr w:type="spellEnd"/>
      <w:r>
        <w:rPr>
          <w:szCs w:val="20"/>
          <w:rtl/>
          <w:lang w:eastAsia="en-US"/>
        </w:rPr>
        <w:t xml:space="preserve">, </w:t>
      </w:r>
      <w:r>
        <w:rPr>
          <w:rFonts w:hint="cs"/>
          <w:szCs w:val="20"/>
          <w:rtl/>
          <w:lang w:eastAsia="en-US"/>
        </w:rPr>
        <w:t xml:space="preserve">"התיישבות בחבלי הארץ שבריבונות נכרית", </w:t>
      </w:r>
      <w:proofErr w:type="spellStart"/>
      <w:r>
        <w:rPr>
          <w:szCs w:val="20"/>
          <w:rtl/>
          <w:lang w:eastAsia="en-US"/>
        </w:rPr>
        <w:t>תחומין</w:t>
      </w:r>
      <w:proofErr w:type="spellEnd"/>
      <w:r>
        <w:rPr>
          <w:szCs w:val="20"/>
          <w:rtl/>
          <w:lang w:eastAsia="en-US"/>
        </w:rPr>
        <w:t>,</w:t>
      </w:r>
      <w:r>
        <w:rPr>
          <w:rFonts w:hint="cs"/>
          <w:szCs w:val="20"/>
          <w:rtl/>
          <w:lang w:eastAsia="en-US"/>
        </w:rPr>
        <w:t xml:space="preserve"> יז (תשנ"ז), עמ' 96-106; הרב </w:t>
      </w:r>
      <w:r>
        <w:rPr>
          <w:szCs w:val="20"/>
          <w:rtl/>
          <w:lang w:eastAsia="en-US"/>
        </w:rPr>
        <w:t xml:space="preserve">יעקב </w:t>
      </w:r>
      <w:proofErr w:type="spellStart"/>
      <w:r>
        <w:rPr>
          <w:szCs w:val="20"/>
          <w:rtl/>
          <w:lang w:eastAsia="en-US"/>
        </w:rPr>
        <w:t>זיסברג</w:t>
      </w:r>
      <w:proofErr w:type="spellEnd"/>
      <w:r>
        <w:rPr>
          <w:szCs w:val="20"/>
          <w:rtl/>
          <w:lang w:eastAsia="en-US"/>
        </w:rPr>
        <w:t xml:space="preserve">, </w:t>
      </w:r>
      <w:r>
        <w:rPr>
          <w:rFonts w:hint="cs"/>
          <w:szCs w:val="20"/>
          <w:rtl/>
          <w:lang w:eastAsia="en-US"/>
        </w:rPr>
        <w:t xml:space="preserve">"ההתיישבות בגוש קטיף בריבונות מדינת ישראל", </w:t>
      </w:r>
      <w:r>
        <w:rPr>
          <w:szCs w:val="20"/>
          <w:rtl/>
          <w:lang w:eastAsia="en-US"/>
        </w:rPr>
        <w:t>התורה והארץ</w:t>
      </w:r>
      <w:r>
        <w:rPr>
          <w:rFonts w:hint="cs"/>
          <w:szCs w:val="20"/>
          <w:rtl/>
          <w:lang w:eastAsia="en-US"/>
        </w:rPr>
        <w:t>,</w:t>
      </w:r>
      <w:r>
        <w:rPr>
          <w:szCs w:val="20"/>
          <w:rtl/>
          <w:lang w:eastAsia="en-US"/>
        </w:rPr>
        <w:t xml:space="preserve"> ז </w:t>
      </w:r>
      <w:r>
        <w:rPr>
          <w:rFonts w:hint="cs"/>
          <w:szCs w:val="20"/>
          <w:rtl/>
          <w:lang w:eastAsia="en-US"/>
        </w:rPr>
        <w:t>(תשס"ה), עמ' 182-202</w:t>
      </w:r>
      <w:r>
        <w:rPr>
          <w:rFonts w:ascii="Arial" w:hAnsi="Arial" w:hint="cs"/>
          <w:szCs w:val="20"/>
          <w:rtl/>
          <w:lang w:eastAsia="en-US"/>
        </w:rPr>
        <w:t xml:space="preserve">; הנ"ל, נחלת יעקב, "עצמאות ישראל בארצו </w:t>
      </w:r>
      <w:r>
        <w:rPr>
          <w:rFonts w:ascii="Arial" w:hAnsi="Arial"/>
          <w:szCs w:val="20"/>
          <w:rtl/>
          <w:lang w:eastAsia="en-US"/>
        </w:rPr>
        <w:t>–</w:t>
      </w:r>
      <w:r>
        <w:rPr>
          <w:rFonts w:ascii="Arial" w:hAnsi="Arial" w:hint="cs"/>
          <w:szCs w:val="20"/>
          <w:rtl/>
          <w:lang w:eastAsia="en-US"/>
        </w:rPr>
        <w:t xml:space="preserve"> מצוה או עצה טובה?", עמ' 522-573.</w:t>
      </w:r>
    </w:p>
  </w:footnote>
  <w:footnote w:id="57">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ראה: איתמר לוין, "'וחי בהם' </w:t>
      </w:r>
      <w:r>
        <w:rPr>
          <w:szCs w:val="20"/>
          <w:rtl/>
          <w:lang w:eastAsia="en-US"/>
        </w:rPr>
        <w:t>–</w:t>
      </w:r>
      <w:r>
        <w:rPr>
          <w:rFonts w:hint="cs"/>
          <w:szCs w:val="20"/>
          <w:rtl/>
          <w:lang w:eastAsia="en-US"/>
        </w:rPr>
        <w:t xml:space="preserve"> 'שעת השמד' הימנעות ושמירת מצות בתקופת השואה", שמעתין, 158 (תשס"ה), עמ' 127-138, על כך שרבנים התירו בשואה לאכול ביום הכיפורים, לאכול חמץ בפסח וכד' מחמת פיקוח נפש, ולא הורו למסור את הנפש, כי לא היו אלה גזרות להעביר על דת אלא להנאת עצמם. אך ראה גם תגובת הרב אלחנן </w:t>
      </w:r>
      <w:proofErr w:type="spellStart"/>
      <w:r>
        <w:rPr>
          <w:rFonts w:hint="cs"/>
          <w:szCs w:val="20"/>
          <w:rtl/>
          <w:lang w:eastAsia="en-US"/>
        </w:rPr>
        <w:t>פרינץ</w:t>
      </w:r>
      <w:proofErr w:type="spellEnd"/>
      <w:r>
        <w:rPr>
          <w:rFonts w:hint="cs"/>
          <w:szCs w:val="20"/>
          <w:rtl/>
          <w:lang w:eastAsia="en-US"/>
        </w:rPr>
        <w:t xml:space="preserve">, "הרי זה קידש את השם ברבים </w:t>
      </w:r>
      <w:r>
        <w:rPr>
          <w:szCs w:val="20"/>
          <w:rtl/>
          <w:lang w:eastAsia="en-US"/>
        </w:rPr>
        <w:t>–</w:t>
      </w:r>
      <w:r>
        <w:rPr>
          <w:rFonts w:hint="cs"/>
          <w:szCs w:val="20"/>
          <w:rtl/>
          <w:lang w:eastAsia="en-US"/>
        </w:rPr>
        <w:t xml:space="preserve"> כדניאל", שמעתין, 159 (תשס"ה), עמ' 149-155. ראה עוד: הרב סיני אדלר, "מצות קדוש השם ע"י הרוגי השואה והתקומה", </w:t>
      </w:r>
      <w:proofErr w:type="spellStart"/>
      <w:r>
        <w:rPr>
          <w:rFonts w:hint="cs"/>
          <w:szCs w:val="20"/>
          <w:rtl/>
          <w:lang w:eastAsia="en-US"/>
        </w:rPr>
        <w:t>תחומין</w:t>
      </w:r>
      <w:proofErr w:type="spellEnd"/>
      <w:r>
        <w:rPr>
          <w:rFonts w:hint="cs"/>
          <w:szCs w:val="20"/>
          <w:rtl/>
          <w:lang w:eastAsia="en-US"/>
        </w:rPr>
        <w:t>, א (תש"מ), עמ' 308-310.</w:t>
      </w:r>
      <w:r>
        <w:rPr>
          <w:rFonts w:ascii="Arial" w:hAnsi="Arial" w:hint="cs"/>
          <w:szCs w:val="20"/>
          <w:rtl/>
          <w:lang w:eastAsia="en-US"/>
        </w:rPr>
        <w:t xml:space="preserve"> </w:t>
      </w:r>
    </w:p>
  </w:footnote>
  <w:footnote w:id="58">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על גזרות היוונים כתב הרמב"ם, הל' מגילה וחנוכה ג, א: "בבית שני כשמלכו יון גזרו גזרות על ישראל ובטלו דתם ולא הניחו אותם לעסוק בתורה ובמצות". ואכן בספר חשמונאים א </w:t>
      </w:r>
      <w:proofErr w:type="spellStart"/>
      <w:r>
        <w:rPr>
          <w:rFonts w:hint="cs"/>
          <w:szCs w:val="20"/>
          <w:rtl/>
          <w:lang w:eastAsia="en-US"/>
        </w:rPr>
        <w:t>א</w:t>
      </w:r>
      <w:proofErr w:type="spellEnd"/>
      <w:r>
        <w:rPr>
          <w:rFonts w:hint="cs"/>
          <w:szCs w:val="20"/>
          <w:rtl/>
          <w:lang w:eastAsia="en-US"/>
        </w:rPr>
        <w:t xml:space="preserve">, מד-ס, מסופר: "ויצום ללכת בדרכי גויי הארץ, להעבירם מחוקות אלוקים ולשנות דרכם, וכל איש אשר ימרה את פי המלך יומת... ורבים מבני ישראל דבקו בתורת ה' וישמרו מלאכול כל דבר טמא, ויבחרו את </w:t>
      </w:r>
      <w:proofErr w:type="spellStart"/>
      <w:r>
        <w:rPr>
          <w:rFonts w:hint="cs"/>
          <w:szCs w:val="20"/>
          <w:rtl/>
          <w:lang w:eastAsia="en-US"/>
        </w:rPr>
        <w:t>המות</w:t>
      </w:r>
      <w:proofErr w:type="spellEnd"/>
      <w:r>
        <w:rPr>
          <w:rFonts w:hint="cs"/>
          <w:szCs w:val="20"/>
          <w:rtl/>
          <w:lang w:eastAsia="en-US"/>
        </w:rPr>
        <w:t xml:space="preserve"> משקץ את </w:t>
      </w:r>
      <w:proofErr w:type="spellStart"/>
      <w:r>
        <w:rPr>
          <w:rFonts w:hint="cs"/>
          <w:szCs w:val="20"/>
          <w:rtl/>
          <w:lang w:eastAsia="en-US"/>
        </w:rPr>
        <w:t>נפשותם</w:t>
      </w:r>
      <w:proofErr w:type="spellEnd"/>
      <w:r>
        <w:rPr>
          <w:rFonts w:hint="cs"/>
          <w:szCs w:val="20"/>
          <w:rtl/>
          <w:lang w:eastAsia="en-US"/>
        </w:rPr>
        <w:t xml:space="preserve"> ומחלל את ברית ה' וימותו". היוונים גם דרשו לחלל שבת, ואותם יהודים שהתחבאו במערות השיבו: "את דבר המלך לא נעשה ואת השבת לא נחלל". הרב משה צבי נריה, "להלכות מדינה", צניף מלוכה, עמ' 122 (וכן: "על היתר מלחמה בשבת", ענבי פתחיה, עמ' 56-57), כותב שהיהודים כאן יישמו את האמור בהלכה שבשעת שמד יש אף למסור הנפש, אם צו המלך הוא לעבור על עשה </w:t>
      </w:r>
      <w:r>
        <w:rPr>
          <w:szCs w:val="20"/>
          <w:rtl/>
          <w:lang w:eastAsia="en-US"/>
        </w:rPr>
        <w:t>–</w:t>
      </w:r>
      <w:r>
        <w:rPr>
          <w:rFonts w:hint="cs"/>
          <w:szCs w:val="20"/>
          <w:rtl/>
          <w:lang w:eastAsia="en-US"/>
        </w:rPr>
        <w:t xml:space="preserve"> לחלל שבת, או לעבור על לא תעשה - לאכול מאכלות אסורים. דברים דומים כותב: הרב שלמה גורן, תורת השבת והמועד, עמ' 52-53. הרב מנחם </w:t>
      </w:r>
      <w:proofErr w:type="spellStart"/>
      <w:r>
        <w:rPr>
          <w:rFonts w:hint="cs"/>
          <w:szCs w:val="20"/>
          <w:rtl/>
          <w:lang w:eastAsia="en-US"/>
        </w:rPr>
        <w:t>קרקובסקי</w:t>
      </w:r>
      <w:proofErr w:type="spellEnd"/>
      <w:r>
        <w:rPr>
          <w:rFonts w:hint="cs"/>
          <w:szCs w:val="20"/>
          <w:rtl/>
          <w:lang w:eastAsia="en-US"/>
        </w:rPr>
        <w:t xml:space="preserve">, עבודת המלך, על הרמב"ם </w:t>
      </w:r>
      <w:r>
        <w:rPr>
          <w:szCs w:val="20"/>
          <w:rtl/>
          <w:lang w:eastAsia="en-US"/>
        </w:rPr>
        <w:t>–</w:t>
      </w:r>
      <w:r>
        <w:rPr>
          <w:rFonts w:hint="cs"/>
          <w:szCs w:val="20"/>
          <w:rtl/>
          <w:lang w:eastAsia="en-US"/>
        </w:rPr>
        <w:t xml:space="preserve"> מדע, בביאורו להל' יסודי התורה שם כתב, שאם הגזרה היא על יחיד אזי יש למסור הנפש </w:t>
      </w:r>
      <w:proofErr w:type="spellStart"/>
      <w:r>
        <w:rPr>
          <w:rFonts w:hint="cs"/>
          <w:szCs w:val="20"/>
          <w:rtl/>
          <w:lang w:eastAsia="en-US"/>
        </w:rPr>
        <w:t>בפרהסיא</w:t>
      </w:r>
      <w:proofErr w:type="spellEnd"/>
      <w:r>
        <w:rPr>
          <w:rFonts w:hint="cs"/>
          <w:szCs w:val="20"/>
          <w:rtl/>
          <w:lang w:eastAsia="en-US"/>
        </w:rPr>
        <w:t xml:space="preserve">, אבל בגזרה על כלל ישראל גם שלא </w:t>
      </w:r>
      <w:proofErr w:type="spellStart"/>
      <w:r>
        <w:rPr>
          <w:rFonts w:hint="cs"/>
          <w:szCs w:val="20"/>
          <w:rtl/>
          <w:lang w:eastAsia="en-US"/>
        </w:rPr>
        <w:t>בפרהסיא</w:t>
      </w:r>
      <w:proofErr w:type="spellEnd"/>
      <w:r>
        <w:rPr>
          <w:rFonts w:hint="cs"/>
          <w:szCs w:val="20"/>
          <w:rtl/>
          <w:lang w:eastAsia="en-US"/>
        </w:rPr>
        <w:t xml:space="preserve">. </w:t>
      </w:r>
      <w:r>
        <w:rPr>
          <w:szCs w:val="20"/>
          <w:rtl/>
          <w:lang w:eastAsia="en-US"/>
        </w:rPr>
        <w:t>ראה עוד: אנצ</w:t>
      </w:r>
      <w:r>
        <w:rPr>
          <w:rFonts w:hint="cs"/>
          <w:szCs w:val="20"/>
          <w:rtl/>
          <w:lang w:eastAsia="en-US"/>
        </w:rPr>
        <w:t>י</w:t>
      </w:r>
      <w:r>
        <w:rPr>
          <w:szCs w:val="20"/>
          <w:rtl/>
          <w:lang w:eastAsia="en-US"/>
        </w:rPr>
        <w:t>קלופדיה תלמודית, "</w:t>
      </w:r>
      <w:proofErr w:type="spellStart"/>
      <w:r>
        <w:rPr>
          <w:szCs w:val="20"/>
          <w:rtl/>
          <w:lang w:eastAsia="en-US"/>
        </w:rPr>
        <w:t>יהרג</w:t>
      </w:r>
      <w:proofErr w:type="spellEnd"/>
      <w:r>
        <w:rPr>
          <w:szCs w:val="20"/>
          <w:rtl/>
          <w:lang w:eastAsia="en-US"/>
        </w:rPr>
        <w:t xml:space="preserve"> ואל יעבור", כרך </w:t>
      </w:r>
      <w:proofErr w:type="spellStart"/>
      <w:r>
        <w:rPr>
          <w:szCs w:val="20"/>
          <w:rtl/>
          <w:lang w:eastAsia="en-US"/>
        </w:rPr>
        <w:t>כב</w:t>
      </w:r>
      <w:proofErr w:type="spellEnd"/>
      <w:r>
        <w:rPr>
          <w:szCs w:val="20"/>
          <w:rtl/>
          <w:lang w:eastAsia="en-US"/>
        </w:rPr>
        <w:t>, עמ' צד-</w:t>
      </w:r>
      <w:proofErr w:type="spellStart"/>
      <w:r>
        <w:rPr>
          <w:szCs w:val="20"/>
          <w:rtl/>
          <w:lang w:eastAsia="en-US"/>
        </w:rPr>
        <w:t>צה</w:t>
      </w:r>
      <w:proofErr w:type="spellEnd"/>
      <w:r>
        <w:rPr>
          <w:rFonts w:hint="cs"/>
          <w:szCs w:val="20"/>
          <w:rtl/>
          <w:lang w:eastAsia="en-US"/>
        </w:rPr>
        <w:t>.</w:t>
      </w:r>
      <w:r>
        <w:rPr>
          <w:rFonts w:ascii="Arial" w:hAnsi="Arial" w:hint="cs"/>
          <w:szCs w:val="20"/>
          <w:rtl/>
          <w:lang w:eastAsia="en-US"/>
        </w:rPr>
        <w:t xml:space="preserve"> </w:t>
      </w:r>
    </w:p>
  </w:footnote>
  <w:footnote w:id="59">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rFonts w:hint="cs"/>
          <w:spacing w:val="2"/>
          <w:szCs w:val="20"/>
          <w:rtl/>
          <w:lang w:eastAsia="en-US"/>
        </w:rPr>
        <w:t>ה</w:t>
      </w:r>
      <w:r>
        <w:rPr>
          <w:spacing w:val="2"/>
          <w:szCs w:val="20"/>
          <w:rtl/>
          <w:lang w:eastAsia="en-US"/>
        </w:rPr>
        <w:t>מקור</w:t>
      </w:r>
      <w:r>
        <w:rPr>
          <w:rFonts w:hint="cs"/>
          <w:spacing w:val="2"/>
          <w:szCs w:val="20"/>
          <w:rtl/>
          <w:lang w:eastAsia="en-US"/>
        </w:rPr>
        <w:t>ות</w:t>
      </w:r>
      <w:r>
        <w:rPr>
          <w:spacing w:val="2"/>
          <w:szCs w:val="20"/>
          <w:rtl/>
          <w:lang w:eastAsia="en-US"/>
        </w:rPr>
        <w:t xml:space="preserve"> </w:t>
      </w:r>
      <w:r>
        <w:rPr>
          <w:rFonts w:hint="cs"/>
          <w:spacing w:val="2"/>
          <w:szCs w:val="20"/>
          <w:rtl/>
          <w:lang w:eastAsia="en-US"/>
        </w:rPr>
        <w:t>ל</w:t>
      </w:r>
      <w:r>
        <w:rPr>
          <w:spacing w:val="2"/>
          <w:szCs w:val="20"/>
          <w:rtl/>
          <w:lang w:eastAsia="en-US"/>
        </w:rPr>
        <w:t>דבריו</w:t>
      </w:r>
      <w:r>
        <w:rPr>
          <w:rFonts w:hint="cs"/>
          <w:spacing w:val="2"/>
          <w:szCs w:val="20"/>
          <w:rtl/>
          <w:lang w:eastAsia="en-US"/>
        </w:rPr>
        <w:t xml:space="preserve"> הם</w:t>
      </w:r>
      <w:r>
        <w:rPr>
          <w:spacing w:val="2"/>
          <w:szCs w:val="20"/>
          <w:rtl/>
          <w:lang w:eastAsia="en-US"/>
        </w:rPr>
        <w:t xml:space="preserve">: </w:t>
      </w:r>
      <w:proofErr w:type="spellStart"/>
      <w:r>
        <w:rPr>
          <w:spacing w:val="2"/>
          <w:szCs w:val="20"/>
          <w:rtl/>
          <w:lang w:eastAsia="en-US"/>
        </w:rPr>
        <w:t>תוספתא</w:t>
      </w:r>
      <w:proofErr w:type="spellEnd"/>
      <w:r>
        <w:rPr>
          <w:spacing w:val="2"/>
          <w:szCs w:val="20"/>
          <w:rtl/>
          <w:lang w:eastAsia="en-US"/>
        </w:rPr>
        <w:t xml:space="preserve"> שבת (ליברמן) טו, יז; ירושלמי שביעית ד, ב;</w:t>
      </w:r>
      <w:r>
        <w:rPr>
          <w:rFonts w:hint="cs"/>
          <w:spacing w:val="2"/>
          <w:szCs w:val="20"/>
          <w:rtl/>
          <w:lang w:eastAsia="en-US"/>
        </w:rPr>
        <w:t xml:space="preserve"> </w:t>
      </w:r>
      <w:r>
        <w:rPr>
          <w:spacing w:val="2"/>
          <w:szCs w:val="20"/>
          <w:rtl/>
          <w:lang w:eastAsia="en-US"/>
        </w:rPr>
        <w:t>ירושלמי סנהדרין ג, ה;</w:t>
      </w:r>
      <w:r>
        <w:rPr>
          <w:szCs w:val="20"/>
          <w:rtl/>
          <w:lang w:eastAsia="en-US"/>
        </w:rPr>
        <w:t xml:space="preserve"> בבלי סנהדרין עד ע"א-ע"ב</w:t>
      </w:r>
      <w:r>
        <w:rPr>
          <w:rFonts w:hint="cs"/>
          <w:szCs w:val="20"/>
          <w:rtl/>
          <w:lang w:eastAsia="en-US"/>
        </w:rPr>
        <w:t>.</w:t>
      </w:r>
      <w:r>
        <w:rPr>
          <w:rFonts w:ascii="Arial" w:hAnsi="Arial" w:hint="cs"/>
          <w:szCs w:val="20"/>
          <w:rtl/>
          <w:lang w:eastAsia="en-US"/>
        </w:rPr>
        <w:t xml:space="preserve"> </w:t>
      </w:r>
    </w:p>
  </w:footnote>
  <w:footnote w:id="60">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בגמרא בשבת מט ע"א, מסופר על אלישע בעל כנפיים, שלא מסר נפשו על הגזרה שלא להניח תפילין, וביאר התוספות שם (ד"ה כאלישע) שעשה כן מאחר שכבר הניח באותו יום. וראה </w:t>
      </w:r>
      <w:proofErr w:type="spellStart"/>
      <w:r>
        <w:rPr>
          <w:rFonts w:hint="cs"/>
          <w:szCs w:val="20"/>
          <w:rtl/>
          <w:lang w:eastAsia="en-US"/>
        </w:rPr>
        <w:t>ב</w:t>
      </w:r>
      <w:r>
        <w:rPr>
          <w:rFonts w:hint="cs"/>
          <w:color w:val="000000"/>
          <w:szCs w:val="20"/>
          <w:rtl/>
          <w:lang w:eastAsia="en-US"/>
        </w:rPr>
        <w:t>ר"ן</w:t>
      </w:r>
      <w:proofErr w:type="spellEnd"/>
      <w:r>
        <w:rPr>
          <w:rFonts w:hint="cs"/>
          <w:color w:val="000000"/>
          <w:szCs w:val="20"/>
          <w:rtl/>
          <w:lang w:eastAsia="en-US"/>
        </w:rPr>
        <w:t xml:space="preserve"> בשבת (</w:t>
      </w:r>
      <w:proofErr w:type="spellStart"/>
      <w:r>
        <w:rPr>
          <w:rFonts w:hint="cs"/>
          <w:color w:val="000000"/>
          <w:szCs w:val="20"/>
          <w:rtl/>
          <w:lang w:eastAsia="en-US"/>
        </w:rPr>
        <w:t>כב</w:t>
      </w:r>
      <w:proofErr w:type="spellEnd"/>
      <w:r>
        <w:rPr>
          <w:rFonts w:hint="cs"/>
          <w:color w:val="000000"/>
          <w:szCs w:val="20"/>
          <w:rtl/>
          <w:lang w:eastAsia="en-US"/>
        </w:rPr>
        <w:t xml:space="preserve"> ע"ב </w:t>
      </w:r>
      <w:proofErr w:type="spellStart"/>
      <w:r>
        <w:rPr>
          <w:rFonts w:hint="cs"/>
          <w:color w:val="000000"/>
          <w:szCs w:val="20"/>
          <w:rtl/>
          <w:lang w:eastAsia="en-US"/>
        </w:rPr>
        <w:t>ברי"ף</w:t>
      </w:r>
      <w:proofErr w:type="spellEnd"/>
      <w:r>
        <w:rPr>
          <w:rFonts w:hint="cs"/>
          <w:color w:val="000000"/>
          <w:szCs w:val="20"/>
          <w:rtl/>
          <w:lang w:eastAsia="en-US"/>
        </w:rPr>
        <w:t xml:space="preserve">) שנימק זאת אחרת. ראה גם: </w:t>
      </w:r>
      <w:r>
        <w:rPr>
          <w:rFonts w:hint="cs"/>
          <w:szCs w:val="20"/>
          <w:rtl/>
          <w:lang w:eastAsia="en-US"/>
        </w:rPr>
        <w:t xml:space="preserve">תשובות הגאונים </w:t>
      </w:r>
      <w:r>
        <w:rPr>
          <w:szCs w:val="20"/>
          <w:rtl/>
          <w:lang w:eastAsia="en-US"/>
        </w:rPr>
        <w:t>–</w:t>
      </w:r>
      <w:r>
        <w:rPr>
          <w:rFonts w:hint="cs"/>
          <w:szCs w:val="20"/>
          <w:rtl/>
          <w:lang w:eastAsia="en-US"/>
        </w:rPr>
        <w:t xml:space="preserve"> שערי תשובה סי' </w:t>
      </w:r>
      <w:proofErr w:type="spellStart"/>
      <w:r>
        <w:rPr>
          <w:rFonts w:hint="cs"/>
          <w:szCs w:val="20"/>
          <w:rtl/>
          <w:lang w:eastAsia="en-US"/>
        </w:rPr>
        <w:t>קנג</w:t>
      </w:r>
      <w:proofErr w:type="spellEnd"/>
      <w:r>
        <w:rPr>
          <w:rFonts w:hint="cs"/>
          <w:szCs w:val="20"/>
          <w:rtl/>
          <w:lang w:eastAsia="en-US"/>
        </w:rPr>
        <w:t xml:space="preserve">; נימוקי יוסף (סנהדרין יז ע"ב </w:t>
      </w:r>
      <w:proofErr w:type="spellStart"/>
      <w:r>
        <w:rPr>
          <w:rFonts w:hint="cs"/>
          <w:szCs w:val="20"/>
          <w:rtl/>
          <w:lang w:eastAsia="en-US"/>
        </w:rPr>
        <w:t>ברי"ף</w:t>
      </w:r>
      <w:proofErr w:type="spellEnd"/>
      <w:r>
        <w:rPr>
          <w:rFonts w:hint="cs"/>
          <w:szCs w:val="20"/>
          <w:rtl/>
          <w:lang w:eastAsia="en-US"/>
        </w:rPr>
        <w:t xml:space="preserve">); </w:t>
      </w:r>
      <w:proofErr w:type="spellStart"/>
      <w:r>
        <w:rPr>
          <w:rFonts w:hint="cs"/>
          <w:szCs w:val="20"/>
          <w:rtl/>
          <w:lang w:eastAsia="en-US"/>
        </w:rPr>
        <w:t>רשב"א</w:t>
      </w:r>
      <w:proofErr w:type="spellEnd"/>
      <w:r>
        <w:rPr>
          <w:rFonts w:hint="cs"/>
          <w:szCs w:val="20"/>
          <w:rtl/>
          <w:lang w:eastAsia="en-US"/>
        </w:rPr>
        <w:t xml:space="preserve"> שבת מט ע"א; </w:t>
      </w:r>
      <w:proofErr w:type="spellStart"/>
      <w:r>
        <w:rPr>
          <w:rFonts w:hint="cs"/>
          <w:szCs w:val="20"/>
          <w:rtl/>
          <w:lang w:eastAsia="en-US"/>
        </w:rPr>
        <w:t>ריטב"א</w:t>
      </w:r>
      <w:proofErr w:type="spellEnd"/>
      <w:r>
        <w:rPr>
          <w:rFonts w:hint="cs"/>
          <w:szCs w:val="20"/>
          <w:rtl/>
          <w:lang w:eastAsia="en-US"/>
        </w:rPr>
        <w:t xml:space="preserve"> פסחים כה ע"ב; שו"ת </w:t>
      </w:r>
      <w:proofErr w:type="spellStart"/>
      <w:r>
        <w:rPr>
          <w:rFonts w:hint="cs"/>
          <w:szCs w:val="20"/>
          <w:rtl/>
          <w:lang w:eastAsia="en-US"/>
        </w:rPr>
        <w:t>רדב"ז</w:t>
      </w:r>
      <w:proofErr w:type="spellEnd"/>
      <w:r>
        <w:rPr>
          <w:rFonts w:hint="cs"/>
          <w:szCs w:val="20"/>
          <w:rtl/>
          <w:lang w:eastAsia="en-US"/>
        </w:rPr>
        <w:t xml:space="preserve">, חלק ד, סי' צב; רמ"א יו"ד סי' קנז, א; </w:t>
      </w:r>
      <w:proofErr w:type="spellStart"/>
      <w:r>
        <w:rPr>
          <w:rFonts w:hint="cs"/>
          <w:szCs w:val="20"/>
          <w:rtl/>
          <w:lang w:eastAsia="en-US"/>
        </w:rPr>
        <w:t>נצי"ב</w:t>
      </w:r>
      <w:proofErr w:type="spellEnd"/>
      <w:r>
        <w:rPr>
          <w:rFonts w:hint="cs"/>
          <w:szCs w:val="20"/>
          <w:rtl/>
          <w:lang w:eastAsia="en-US"/>
        </w:rPr>
        <w:t xml:space="preserve">, העמק שאלה, </w:t>
      </w:r>
      <w:proofErr w:type="spellStart"/>
      <w:r>
        <w:rPr>
          <w:rFonts w:hint="cs"/>
          <w:szCs w:val="20"/>
          <w:rtl/>
          <w:lang w:eastAsia="en-US"/>
        </w:rPr>
        <w:t>שאילתא</w:t>
      </w:r>
      <w:proofErr w:type="spellEnd"/>
      <w:r>
        <w:rPr>
          <w:rFonts w:hint="cs"/>
          <w:szCs w:val="20"/>
          <w:rtl/>
          <w:lang w:eastAsia="en-US"/>
        </w:rPr>
        <w:t xml:space="preserve"> </w:t>
      </w:r>
      <w:proofErr w:type="spellStart"/>
      <w:r>
        <w:rPr>
          <w:rFonts w:hint="cs"/>
          <w:szCs w:val="20"/>
          <w:rtl/>
          <w:lang w:eastAsia="en-US"/>
        </w:rPr>
        <w:t>מב</w:t>
      </w:r>
      <w:proofErr w:type="spellEnd"/>
      <w:r>
        <w:rPr>
          <w:rFonts w:hint="cs"/>
          <w:szCs w:val="20"/>
          <w:rtl/>
          <w:lang w:eastAsia="en-US"/>
        </w:rPr>
        <w:t xml:space="preserve">, אות ב עמ' </w:t>
      </w:r>
      <w:proofErr w:type="spellStart"/>
      <w:r>
        <w:rPr>
          <w:rFonts w:hint="cs"/>
          <w:szCs w:val="20"/>
          <w:rtl/>
          <w:lang w:eastAsia="en-US"/>
        </w:rPr>
        <w:t>רנז</w:t>
      </w:r>
      <w:proofErr w:type="spellEnd"/>
      <w:r>
        <w:rPr>
          <w:rFonts w:hint="cs"/>
          <w:szCs w:val="20"/>
          <w:rtl/>
          <w:lang w:eastAsia="en-US"/>
        </w:rPr>
        <w:t>.</w:t>
      </w:r>
      <w:r>
        <w:rPr>
          <w:rFonts w:ascii="Arial" w:hAnsi="Arial" w:hint="cs"/>
          <w:szCs w:val="20"/>
          <w:rtl/>
          <w:lang w:eastAsia="en-US"/>
        </w:rPr>
        <w:t xml:space="preserve"> </w:t>
      </w:r>
    </w:p>
  </w:footnote>
  <w:footnote w:id="61">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ראה עוד: מ</w:t>
      </w:r>
      <w:r>
        <w:rPr>
          <w:rFonts w:hint="cs"/>
          <w:szCs w:val="20"/>
          <w:rtl/>
          <w:lang w:eastAsia="en-US"/>
        </w:rPr>
        <w:t xml:space="preserve">שנה עבודה זרה פ"א מ"ח; </w:t>
      </w:r>
      <w:proofErr w:type="spellStart"/>
      <w:r>
        <w:rPr>
          <w:rFonts w:hint="cs"/>
          <w:szCs w:val="20"/>
          <w:rtl/>
          <w:lang w:eastAsia="en-US"/>
        </w:rPr>
        <w:t>תוספתא</w:t>
      </w:r>
      <w:proofErr w:type="spellEnd"/>
      <w:r>
        <w:rPr>
          <w:rFonts w:hint="cs"/>
          <w:szCs w:val="20"/>
          <w:rtl/>
          <w:lang w:eastAsia="en-US"/>
        </w:rPr>
        <w:t xml:space="preserve"> עבודה זרה ב, ח; בבלי ע"ז כ ע"ב -</w:t>
      </w:r>
      <w:r>
        <w:rPr>
          <w:szCs w:val="20"/>
          <w:rtl/>
          <w:lang w:eastAsia="en-US"/>
        </w:rPr>
        <w:t xml:space="preserve"> </w:t>
      </w:r>
      <w:proofErr w:type="spellStart"/>
      <w:r>
        <w:rPr>
          <w:rFonts w:hint="cs"/>
          <w:szCs w:val="20"/>
          <w:rtl/>
          <w:lang w:eastAsia="en-US"/>
        </w:rPr>
        <w:t>כא</w:t>
      </w:r>
      <w:proofErr w:type="spellEnd"/>
      <w:r>
        <w:rPr>
          <w:rFonts w:hint="cs"/>
          <w:szCs w:val="20"/>
          <w:rtl/>
          <w:lang w:eastAsia="en-US"/>
        </w:rPr>
        <w:t xml:space="preserve"> ע"</w:t>
      </w:r>
      <w:r>
        <w:rPr>
          <w:szCs w:val="20"/>
          <w:rtl/>
          <w:lang w:eastAsia="en-US"/>
        </w:rPr>
        <w:t>א</w:t>
      </w:r>
      <w:r>
        <w:rPr>
          <w:rFonts w:hint="cs"/>
          <w:szCs w:val="20"/>
          <w:rtl/>
          <w:lang w:eastAsia="en-US"/>
        </w:rPr>
        <w:t>.</w:t>
      </w:r>
      <w:r>
        <w:rPr>
          <w:rFonts w:hint="cs"/>
          <w:color w:val="000000"/>
          <w:szCs w:val="20"/>
          <w:rtl/>
          <w:lang w:eastAsia="en-US"/>
        </w:rPr>
        <w:t xml:space="preserve"> </w:t>
      </w:r>
      <w:r>
        <w:rPr>
          <w:snapToGrid w:val="0"/>
          <w:color w:val="000000"/>
          <w:szCs w:val="20"/>
          <w:rtl/>
          <w:lang w:eastAsia="en-US"/>
        </w:rPr>
        <w:t>רמב"</w:t>
      </w:r>
      <w:r>
        <w:rPr>
          <w:rFonts w:hint="cs"/>
          <w:snapToGrid w:val="0"/>
          <w:color w:val="000000"/>
          <w:szCs w:val="20"/>
          <w:rtl/>
          <w:lang w:eastAsia="en-US"/>
        </w:rPr>
        <w:t xml:space="preserve">ם, הל' עבודה זרה י, ג; טור יו"ד סי' קנא </w:t>
      </w:r>
      <w:proofErr w:type="spellStart"/>
      <w:r>
        <w:rPr>
          <w:rFonts w:hint="cs"/>
          <w:snapToGrid w:val="0"/>
          <w:color w:val="000000"/>
          <w:szCs w:val="20"/>
          <w:rtl/>
          <w:lang w:eastAsia="en-US"/>
        </w:rPr>
        <w:t>ושו"ע</w:t>
      </w:r>
      <w:proofErr w:type="spellEnd"/>
      <w:r>
        <w:rPr>
          <w:rFonts w:hint="cs"/>
          <w:snapToGrid w:val="0"/>
          <w:color w:val="000000"/>
          <w:szCs w:val="20"/>
          <w:rtl/>
          <w:lang w:eastAsia="en-US"/>
        </w:rPr>
        <w:t xml:space="preserve"> שם ח. </w:t>
      </w:r>
      <w:r>
        <w:rPr>
          <w:szCs w:val="20"/>
          <w:rtl/>
          <w:lang w:eastAsia="en-US"/>
        </w:rPr>
        <w:t>אי</w:t>
      </w:r>
      <w:r>
        <w:rPr>
          <w:rFonts w:hint="cs"/>
          <w:szCs w:val="20"/>
          <w:rtl/>
          <w:lang w:eastAsia="en-US"/>
        </w:rPr>
        <w:t>ן הלכ</w:t>
      </w:r>
      <w:r>
        <w:rPr>
          <w:szCs w:val="20"/>
          <w:rtl/>
          <w:lang w:eastAsia="en-US"/>
        </w:rPr>
        <w:t>ה</w:t>
      </w:r>
      <w:r>
        <w:rPr>
          <w:rFonts w:hint="cs"/>
          <w:szCs w:val="20"/>
          <w:rtl/>
          <w:lang w:eastAsia="en-US"/>
        </w:rPr>
        <w:t xml:space="preserve"> זו סותרת את ה</w:t>
      </w:r>
      <w:r>
        <w:rPr>
          <w:szCs w:val="20"/>
          <w:rtl/>
          <w:lang w:eastAsia="en-US"/>
        </w:rPr>
        <w:t>נה</w:t>
      </w:r>
      <w:r>
        <w:rPr>
          <w:rFonts w:hint="cs"/>
          <w:szCs w:val="20"/>
          <w:rtl/>
          <w:lang w:eastAsia="en-US"/>
        </w:rPr>
        <w:t>וג בשביעית למכור קרקע לגוי. הרב צבי פסח פרנק,</w:t>
      </w:r>
      <w:r>
        <w:rPr>
          <w:rFonts w:ascii="Arial" w:hAnsi="Arial"/>
          <w:color w:val="C0C0C0"/>
          <w:szCs w:val="20"/>
          <w:rtl/>
          <w:lang w:eastAsia="en-US"/>
        </w:rPr>
        <w:t xml:space="preserve"> </w:t>
      </w:r>
      <w:r>
        <w:rPr>
          <w:rFonts w:ascii="Arial" w:hAnsi="Arial"/>
          <w:color w:val="000000"/>
          <w:szCs w:val="20"/>
          <w:rtl/>
          <w:lang w:eastAsia="en-US"/>
        </w:rPr>
        <w:t>ש</w:t>
      </w:r>
      <w:r>
        <w:rPr>
          <w:rFonts w:ascii="Arial" w:hAnsi="Arial" w:hint="cs"/>
          <w:color w:val="000000"/>
          <w:szCs w:val="20"/>
          <w:rtl/>
          <w:lang w:eastAsia="en-US"/>
        </w:rPr>
        <w:t>ו</w:t>
      </w:r>
      <w:r>
        <w:rPr>
          <w:rFonts w:ascii="Arial" w:hAnsi="Arial"/>
          <w:color w:val="000000"/>
          <w:szCs w:val="20"/>
          <w:rtl/>
          <w:lang w:eastAsia="en-US"/>
        </w:rPr>
        <w:t>"</w:t>
      </w:r>
      <w:r>
        <w:rPr>
          <w:rFonts w:ascii="Arial" w:hAnsi="Arial" w:hint="cs"/>
          <w:color w:val="000000"/>
          <w:szCs w:val="20"/>
          <w:rtl/>
          <w:lang w:eastAsia="en-US"/>
        </w:rPr>
        <w:t>ת ה</w:t>
      </w:r>
      <w:r>
        <w:rPr>
          <w:rFonts w:ascii="Arial" w:hAnsi="Arial"/>
          <w:color w:val="000000"/>
          <w:szCs w:val="20"/>
          <w:rtl/>
          <w:lang w:eastAsia="en-US"/>
        </w:rPr>
        <w:t xml:space="preserve">ר </w:t>
      </w:r>
      <w:r>
        <w:rPr>
          <w:rFonts w:ascii="Arial" w:hAnsi="Arial" w:hint="cs"/>
          <w:color w:val="000000"/>
          <w:szCs w:val="20"/>
          <w:rtl/>
          <w:lang w:eastAsia="en-US"/>
        </w:rPr>
        <w:t>צ</w:t>
      </w:r>
      <w:r>
        <w:rPr>
          <w:rFonts w:ascii="Arial" w:hAnsi="Arial"/>
          <w:color w:val="000000"/>
          <w:szCs w:val="20"/>
          <w:rtl/>
          <w:lang w:eastAsia="en-US"/>
        </w:rPr>
        <w:t>ב</w:t>
      </w:r>
      <w:r>
        <w:rPr>
          <w:rFonts w:ascii="Arial" w:hAnsi="Arial" w:hint="cs"/>
          <w:color w:val="000000"/>
          <w:szCs w:val="20"/>
          <w:rtl/>
          <w:lang w:eastAsia="en-US"/>
        </w:rPr>
        <w:t>י,</w:t>
      </w:r>
      <w:r>
        <w:rPr>
          <w:rFonts w:ascii="Arial" w:hAnsi="Arial"/>
          <w:color w:val="000000"/>
          <w:szCs w:val="20"/>
          <w:rtl/>
          <w:lang w:eastAsia="en-US"/>
        </w:rPr>
        <w:t xml:space="preserve"> </w:t>
      </w:r>
      <w:r>
        <w:rPr>
          <w:rFonts w:ascii="Arial" w:hAnsi="Arial" w:hint="cs"/>
          <w:color w:val="000000"/>
          <w:szCs w:val="20"/>
          <w:rtl/>
          <w:lang w:eastAsia="en-US"/>
        </w:rPr>
        <w:t>י</w:t>
      </w:r>
      <w:r>
        <w:rPr>
          <w:rFonts w:ascii="Arial" w:hAnsi="Arial"/>
          <w:color w:val="000000"/>
          <w:szCs w:val="20"/>
          <w:rtl/>
          <w:lang w:eastAsia="en-US"/>
        </w:rPr>
        <w:t>ו"</w:t>
      </w:r>
      <w:r>
        <w:rPr>
          <w:rFonts w:ascii="Arial" w:hAnsi="Arial" w:hint="cs"/>
          <w:color w:val="000000"/>
          <w:szCs w:val="20"/>
          <w:rtl/>
          <w:lang w:eastAsia="en-US"/>
        </w:rPr>
        <w:t>ד ס</w:t>
      </w:r>
      <w:r>
        <w:rPr>
          <w:rFonts w:ascii="Arial" w:hAnsi="Arial"/>
          <w:color w:val="000000"/>
          <w:szCs w:val="20"/>
          <w:rtl/>
          <w:lang w:eastAsia="en-US"/>
        </w:rPr>
        <w:t xml:space="preserve">י' </w:t>
      </w:r>
      <w:proofErr w:type="spellStart"/>
      <w:r>
        <w:rPr>
          <w:rFonts w:ascii="Arial" w:hAnsi="Arial" w:hint="cs"/>
          <w:color w:val="000000"/>
          <w:szCs w:val="20"/>
          <w:rtl/>
          <w:lang w:eastAsia="en-US"/>
        </w:rPr>
        <w:t>ק</w:t>
      </w:r>
      <w:r>
        <w:rPr>
          <w:rFonts w:ascii="Arial" w:hAnsi="Arial"/>
          <w:color w:val="000000"/>
          <w:szCs w:val="20"/>
          <w:rtl/>
          <w:lang w:eastAsia="en-US"/>
        </w:rPr>
        <w:t>כ</w:t>
      </w:r>
      <w:r>
        <w:rPr>
          <w:rFonts w:ascii="Arial" w:hAnsi="Arial" w:hint="cs"/>
          <w:color w:val="000000"/>
          <w:szCs w:val="20"/>
          <w:rtl/>
          <w:lang w:eastAsia="en-US"/>
        </w:rPr>
        <w:t>ג</w:t>
      </w:r>
      <w:proofErr w:type="spellEnd"/>
      <w:r>
        <w:rPr>
          <w:rFonts w:ascii="Arial" w:hAnsi="Arial" w:hint="cs"/>
          <w:color w:val="000000"/>
          <w:szCs w:val="20"/>
          <w:rtl/>
          <w:lang w:eastAsia="en-US"/>
        </w:rPr>
        <w:t>,</w:t>
      </w:r>
      <w:r>
        <w:rPr>
          <w:rFonts w:ascii="Arial" w:hAnsi="Arial"/>
          <w:color w:val="000000"/>
          <w:szCs w:val="20"/>
          <w:rtl/>
          <w:lang w:eastAsia="en-US"/>
        </w:rPr>
        <w:t xml:space="preserve"> </w:t>
      </w:r>
      <w:r>
        <w:rPr>
          <w:rFonts w:ascii="Arial" w:hAnsi="Arial" w:hint="cs"/>
          <w:color w:val="000000"/>
          <w:szCs w:val="20"/>
          <w:rtl/>
          <w:lang w:eastAsia="en-US"/>
        </w:rPr>
        <w:t>כתב ש</w:t>
      </w:r>
      <w:r>
        <w:rPr>
          <w:szCs w:val="20"/>
          <w:rtl/>
          <w:lang w:eastAsia="en-US"/>
        </w:rPr>
        <w:t>הא</w:t>
      </w:r>
      <w:r>
        <w:rPr>
          <w:rFonts w:hint="cs"/>
          <w:szCs w:val="20"/>
          <w:rtl/>
          <w:lang w:eastAsia="en-US"/>
        </w:rPr>
        <w:t xml:space="preserve">יסור הוא שלא להביא לידי כך שהגויים יישבו ישיבת קבע בארץ או בחלק ממנה. </w:t>
      </w:r>
      <w:r>
        <w:rPr>
          <w:szCs w:val="20"/>
          <w:rtl/>
          <w:lang w:eastAsia="en-US"/>
        </w:rPr>
        <w:t>ד</w:t>
      </w:r>
      <w:r>
        <w:rPr>
          <w:rFonts w:hint="cs"/>
          <w:szCs w:val="20"/>
          <w:rtl/>
          <w:lang w:eastAsia="en-US"/>
        </w:rPr>
        <w:t xml:space="preserve">ברים דומים כתב גם הרב ישראל יהושע </w:t>
      </w:r>
      <w:proofErr w:type="spellStart"/>
      <w:r>
        <w:rPr>
          <w:rFonts w:hint="cs"/>
          <w:szCs w:val="20"/>
          <w:rtl/>
          <w:lang w:eastAsia="en-US"/>
        </w:rPr>
        <w:t>מקוטנא</w:t>
      </w:r>
      <w:proofErr w:type="spellEnd"/>
      <w:r>
        <w:rPr>
          <w:rFonts w:hint="cs"/>
          <w:szCs w:val="20"/>
          <w:rtl/>
          <w:lang w:eastAsia="en-US"/>
        </w:rPr>
        <w:t xml:space="preserve">, שו"ת ישועות מלכו, יו"ד סי' </w:t>
      </w:r>
      <w:proofErr w:type="spellStart"/>
      <w:r>
        <w:rPr>
          <w:rFonts w:hint="cs"/>
          <w:szCs w:val="20"/>
          <w:rtl/>
          <w:lang w:eastAsia="en-US"/>
        </w:rPr>
        <w:t>נה</w:t>
      </w:r>
      <w:proofErr w:type="spellEnd"/>
      <w:r>
        <w:rPr>
          <w:szCs w:val="20"/>
          <w:rtl/>
          <w:lang w:eastAsia="en-US"/>
        </w:rPr>
        <w:t xml:space="preserve">, </w:t>
      </w:r>
      <w:r>
        <w:rPr>
          <w:rFonts w:hint="cs"/>
          <w:szCs w:val="20"/>
          <w:rtl/>
          <w:lang w:eastAsia="en-US"/>
        </w:rPr>
        <w:t xml:space="preserve">וכן כתב בקצרה </w:t>
      </w:r>
      <w:proofErr w:type="spellStart"/>
      <w:r>
        <w:rPr>
          <w:rFonts w:hint="cs"/>
          <w:szCs w:val="20"/>
          <w:rtl/>
          <w:lang w:eastAsia="en-US"/>
        </w:rPr>
        <w:t>הראי"ה</w:t>
      </w:r>
      <w:proofErr w:type="spellEnd"/>
      <w:r>
        <w:rPr>
          <w:rFonts w:hint="cs"/>
          <w:szCs w:val="20"/>
          <w:rtl/>
          <w:lang w:eastAsia="en-US"/>
        </w:rPr>
        <w:t xml:space="preserve"> קוק, שו"ת משפט כהן, סי' </w:t>
      </w:r>
      <w:r>
        <w:rPr>
          <w:szCs w:val="20"/>
          <w:rtl/>
          <w:lang w:eastAsia="en-US"/>
        </w:rPr>
        <w:t xml:space="preserve">סח. ראה עוד: </w:t>
      </w:r>
      <w:r>
        <w:rPr>
          <w:rFonts w:hint="cs"/>
          <w:szCs w:val="20"/>
          <w:rtl/>
          <w:lang w:eastAsia="en-US"/>
        </w:rPr>
        <w:t xml:space="preserve">הרב ש"י </w:t>
      </w:r>
      <w:proofErr w:type="spellStart"/>
      <w:r>
        <w:rPr>
          <w:rFonts w:hint="cs"/>
          <w:szCs w:val="20"/>
          <w:rtl/>
          <w:lang w:eastAsia="en-US"/>
        </w:rPr>
        <w:t>זוין</w:t>
      </w:r>
      <w:proofErr w:type="spellEnd"/>
      <w:r>
        <w:rPr>
          <w:rFonts w:hint="cs"/>
          <w:szCs w:val="20"/>
          <w:rtl/>
          <w:lang w:eastAsia="en-US"/>
        </w:rPr>
        <w:t xml:space="preserve">, לאור ההלכה, עמ' </w:t>
      </w:r>
      <w:proofErr w:type="spellStart"/>
      <w:r>
        <w:rPr>
          <w:szCs w:val="20"/>
          <w:rtl/>
          <w:lang w:eastAsia="en-US"/>
        </w:rPr>
        <w:t>קכב-קכה</w:t>
      </w:r>
      <w:proofErr w:type="spellEnd"/>
      <w:r>
        <w:rPr>
          <w:rFonts w:hint="cs"/>
          <w:szCs w:val="20"/>
          <w:rtl/>
          <w:lang w:eastAsia="en-US"/>
        </w:rPr>
        <w:t>.</w:t>
      </w:r>
      <w:r>
        <w:rPr>
          <w:rFonts w:ascii="Arial" w:hAnsi="Arial" w:hint="cs"/>
          <w:szCs w:val="20"/>
          <w:rtl/>
          <w:lang w:eastAsia="en-US"/>
        </w:rPr>
        <w:t xml:space="preserve"> על כל פנים, במציאות המדינית </w:t>
      </w:r>
      <w:proofErr w:type="spellStart"/>
      <w:r>
        <w:rPr>
          <w:rFonts w:ascii="Arial" w:hAnsi="Arial" w:hint="cs"/>
          <w:szCs w:val="20"/>
          <w:rtl/>
          <w:lang w:eastAsia="en-US"/>
        </w:rPr>
        <w:t>דהיום</w:t>
      </w:r>
      <w:proofErr w:type="spellEnd"/>
      <w:r>
        <w:rPr>
          <w:rFonts w:ascii="Arial" w:hAnsi="Arial" w:hint="cs"/>
          <w:szCs w:val="20"/>
          <w:rtl/>
          <w:lang w:eastAsia="en-US"/>
        </w:rPr>
        <w:t xml:space="preserve"> </w:t>
      </w:r>
      <w:r>
        <w:rPr>
          <w:rFonts w:hint="cs"/>
          <w:szCs w:val="20"/>
          <w:rtl/>
          <w:lang w:eastAsia="en-US"/>
        </w:rPr>
        <w:t>אין מדובר רק בה</w:t>
      </w:r>
      <w:r>
        <w:rPr>
          <w:szCs w:val="20"/>
          <w:rtl/>
          <w:lang w:eastAsia="en-US"/>
        </w:rPr>
        <w:t>ק</w:t>
      </w:r>
      <w:r>
        <w:rPr>
          <w:rFonts w:hint="cs"/>
          <w:szCs w:val="20"/>
          <w:rtl/>
          <w:lang w:eastAsia="en-US"/>
        </w:rPr>
        <w:t xml:space="preserve">ניית קרקע לבעלות פרטית של גוי, אלא בהעברת הבעלות ללא מגבלת זמן לריבונותם של הגויים, ודבר זה חמור </w:t>
      </w:r>
      <w:r>
        <w:rPr>
          <w:szCs w:val="20"/>
          <w:rtl/>
          <w:lang w:eastAsia="en-US"/>
        </w:rPr>
        <w:t>יו</w:t>
      </w:r>
      <w:r>
        <w:rPr>
          <w:rFonts w:hint="cs"/>
          <w:szCs w:val="20"/>
          <w:rtl/>
          <w:lang w:eastAsia="en-US"/>
        </w:rPr>
        <w:t>תר.</w:t>
      </w:r>
    </w:p>
  </w:footnote>
  <w:footnote w:id="62">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rFonts w:hint="cs"/>
          <w:snapToGrid w:val="0"/>
          <w:color w:val="000000"/>
          <w:szCs w:val="20"/>
          <w:rtl/>
          <w:lang w:eastAsia="en-US"/>
        </w:rPr>
        <w:t xml:space="preserve">בסיכומם ראה: אליאב </w:t>
      </w:r>
      <w:proofErr w:type="spellStart"/>
      <w:r>
        <w:rPr>
          <w:rFonts w:hint="cs"/>
          <w:snapToGrid w:val="0"/>
          <w:color w:val="000000"/>
          <w:szCs w:val="20"/>
          <w:rtl/>
          <w:lang w:eastAsia="en-US"/>
        </w:rPr>
        <w:t>שוחטמן</w:t>
      </w:r>
      <w:proofErr w:type="spellEnd"/>
      <w:r>
        <w:rPr>
          <w:rFonts w:hint="cs"/>
          <w:snapToGrid w:val="0"/>
          <w:color w:val="000000"/>
          <w:szCs w:val="20"/>
          <w:rtl/>
          <w:lang w:eastAsia="en-US"/>
        </w:rPr>
        <w:t>, ויעמידה ליע</w:t>
      </w:r>
      <w:r>
        <w:rPr>
          <w:snapToGrid w:val="0"/>
          <w:color w:val="000000"/>
          <w:szCs w:val="20"/>
          <w:rtl/>
          <w:lang w:eastAsia="en-US"/>
        </w:rPr>
        <w:t>ק</w:t>
      </w:r>
      <w:r>
        <w:rPr>
          <w:rFonts w:hint="cs"/>
          <w:snapToGrid w:val="0"/>
          <w:color w:val="000000"/>
          <w:szCs w:val="20"/>
          <w:rtl/>
          <w:lang w:eastAsia="en-US"/>
        </w:rPr>
        <w:t xml:space="preserve">ב </w:t>
      </w:r>
      <w:proofErr w:type="spellStart"/>
      <w:r>
        <w:rPr>
          <w:rFonts w:hint="cs"/>
          <w:snapToGrid w:val="0"/>
          <w:color w:val="000000"/>
          <w:szCs w:val="20"/>
          <w:rtl/>
          <w:lang w:eastAsia="en-US"/>
        </w:rPr>
        <w:t>לחק</w:t>
      </w:r>
      <w:proofErr w:type="spellEnd"/>
      <w:r>
        <w:rPr>
          <w:rFonts w:hint="cs"/>
          <w:snapToGrid w:val="0"/>
          <w:color w:val="000000"/>
          <w:szCs w:val="20"/>
          <w:rtl/>
          <w:lang w:eastAsia="en-US"/>
        </w:rPr>
        <w:t>, עמ' 15-67.</w:t>
      </w:r>
    </w:p>
  </w:footnote>
  <w:footnote w:id="63">
    <w:p w:rsidR="00117152" w:rsidRDefault="00117152" w:rsidP="00117152">
      <w:pPr>
        <w:pStyle w:val="a3"/>
        <w:spacing w:line="254" w:lineRule="exact"/>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pacing w:val="-2"/>
          <w:szCs w:val="20"/>
          <w:rtl/>
          <w:lang w:eastAsia="en-US"/>
        </w:rPr>
        <w:t xml:space="preserve">הדברים נאמרו בסעודת הודיה לאחר מלחמת ששת הימים. גם כשהוצעה תכנית החלוקה לפני הקמת המדינה אמר </w:t>
      </w:r>
      <w:proofErr w:type="spellStart"/>
      <w:r>
        <w:rPr>
          <w:spacing w:val="-2"/>
          <w:szCs w:val="20"/>
          <w:rtl/>
          <w:lang w:eastAsia="en-US"/>
        </w:rPr>
        <w:t>הרצי"ה</w:t>
      </w:r>
      <w:proofErr w:type="spellEnd"/>
      <w:r>
        <w:rPr>
          <w:spacing w:val="-2"/>
          <w:szCs w:val="20"/>
          <w:rtl/>
          <w:lang w:eastAsia="en-US"/>
        </w:rPr>
        <w:t xml:space="preserve"> דברים דומים. ראה: לנתיבות ישראל</w:t>
      </w:r>
      <w:r>
        <w:rPr>
          <w:rFonts w:hint="cs"/>
          <w:spacing w:val="-2"/>
          <w:szCs w:val="20"/>
          <w:rtl/>
          <w:lang w:eastAsia="en-US"/>
        </w:rPr>
        <w:t>,</w:t>
      </w:r>
      <w:r>
        <w:rPr>
          <w:spacing w:val="-2"/>
          <w:szCs w:val="20"/>
          <w:rtl/>
          <w:lang w:eastAsia="en-US"/>
        </w:rPr>
        <w:t xml:space="preserve"> א</w:t>
      </w:r>
      <w:r>
        <w:rPr>
          <w:rFonts w:hint="cs"/>
          <w:spacing w:val="-2"/>
          <w:szCs w:val="20"/>
          <w:rtl/>
          <w:lang w:eastAsia="en-US"/>
        </w:rPr>
        <w:t>,</w:t>
      </w:r>
      <w:r>
        <w:rPr>
          <w:spacing w:val="-2"/>
          <w:szCs w:val="20"/>
          <w:rtl/>
          <w:lang w:eastAsia="en-US"/>
        </w:rPr>
        <w:t xml:space="preserve"> עמ' </w:t>
      </w:r>
      <w:proofErr w:type="spellStart"/>
      <w:r>
        <w:rPr>
          <w:spacing w:val="-2"/>
          <w:szCs w:val="20"/>
          <w:rtl/>
          <w:lang w:eastAsia="en-US"/>
        </w:rPr>
        <w:t>צה</w:t>
      </w:r>
      <w:proofErr w:type="spellEnd"/>
      <w:r>
        <w:rPr>
          <w:spacing w:val="-2"/>
          <w:szCs w:val="20"/>
          <w:rtl/>
          <w:lang w:eastAsia="en-US"/>
        </w:rPr>
        <w:t>.</w:t>
      </w:r>
      <w:r>
        <w:rPr>
          <w:rFonts w:hint="cs"/>
          <w:spacing w:val="-2"/>
          <w:szCs w:val="20"/>
          <w:rtl/>
          <w:lang w:eastAsia="en-US"/>
        </w:rPr>
        <w:t xml:space="preserve"> מו"ר הרב צבי יהודה קוק, עסק רבות בבירור עניינה וערכה של מצות יישוב ארץ ישראל, ובמיוחד עם תקומתה של</w:t>
      </w:r>
      <w:r>
        <w:rPr>
          <w:rFonts w:hint="cs"/>
          <w:szCs w:val="20"/>
          <w:rtl/>
          <w:lang w:eastAsia="en-US"/>
        </w:rPr>
        <w:t xml:space="preserve"> </w:t>
      </w:r>
      <w:r>
        <w:rPr>
          <w:rFonts w:hint="cs"/>
          <w:spacing w:val="-2"/>
          <w:szCs w:val="20"/>
          <w:rtl/>
          <w:lang w:eastAsia="en-US"/>
        </w:rPr>
        <w:t>מדינת ישראל, חינך ופעל במשך שנים רבות לשם הבנת ערכה של התקופה המיוחדת בה קמה המדינה, על הערך של התגייסות לצבא כקיום מצות יישוב הארץ, והצורך והחשיבות ליישב את הארץ ולפתחה. מכוחו גם קמה התיישבות חדשה ברחבי ארץ ישראל מאחר מלחמת ששת הימים.</w:t>
      </w:r>
      <w:r>
        <w:rPr>
          <w:rFonts w:hint="cs"/>
          <w:szCs w:val="20"/>
          <w:rtl/>
          <w:lang w:eastAsia="en-US"/>
        </w:rPr>
        <w:t xml:space="preserve"> </w:t>
      </w:r>
      <w:r>
        <w:rPr>
          <w:rFonts w:hint="cs"/>
          <w:spacing w:val="-2"/>
          <w:szCs w:val="20"/>
          <w:rtl/>
          <w:lang w:eastAsia="en-US"/>
        </w:rPr>
        <w:t xml:space="preserve">בשל היחס החיובי לתקומת המדינה, הוא ראה חשיבות להצביע לעתים גם על חסרונות הקיימים בתחומים שונים, ולפעמים אף להיאבק נגדם, כל זאת כדי להעמיד בצורה נכונה את החיבור הנכון </w:t>
      </w:r>
      <w:proofErr w:type="spellStart"/>
      <w:r>
        <w:rPr>
          <w:rFonts w:hint="cs"/>
          <w:spacing w:val="-2"/>
          <w:szCs w:val="20"/>
          <w:rtl/>
          <w:lang w:eastAsia="en-US"/>
        </w:rPr>
        <w:t>והאמיתי</w:t>
      </w:r>
      <w:proofErr w:type="spellEnd"/>
      <w:r>
        <w:rPr>
          <w:rFonts w:hint="cs"/>
          <w:spacing w:val="-2"/>
          <w:szCs w:val="20"/>
          <w:rtl/>
          <w:lang w:eastAsia="en-US"/>
        </w:rPr>
        <w:t xml:space="preserve"> בין התורה והמדינה, ואת התוויית הדרך להיותה של מדינת ישראל מדינה יהודית.</w:t>
      </w:r>
      <w:r>
        <w:rPr>
          <w:rFonts w:hint="cs"/>
          <w:szCs w:val="20"/>
          <w:rtl/>
          <w:lang w:eastAsia="en-US"/>
        </w:rPr>
        <w:t xml:space="preserve"> </w:t>
      </w:r>
    </w:p>
  </w:footnote>
  <w:footnote w:id="64">
    <w:p w:rsidR="00117152" w:rsidRDefault="00117152" w:rsidP="00117152">
      <w:pPr>
        <w:pStyle w:val="a3"/>
        <w:spacing w:line="254" w:lineRule="exact"/>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הרב שאול ישראלי, "סירוב לפקודה הנוגדת את הדת", קול ברמה, </w:t>
      </w:r>
      <w:proofErr w:type="spellStart"/>
      <w:r>
        <w:rPr>
          <w:rFonts w:hint="cs"/>
          <w:szCs w:val="20"/>
          <w:rtl/>
          <w:lang w:eastAsia="en-US"/>
        </w:rPr>
        <w:t>יג</w:t>
      </w:r>
      <w:proofErr w:type="spellEnd"/>
      <w:r>
        <w:rPr>
          <w:rFonts w:hint="cs"/>
          <w:szCs w:val="20"/>
          <w:rtl/>
          <w:lang w:eastAsia="en-US"/>
        </w:rPr>
        <w:t xml:space="preserve"> (תשנ"ד) עמ' 45-46 (התשובה נכתבה בשבט תשנ"ד). </w:t>
      </w:r>
      <w:r>
        <w:rPr>
          <w:szCs w:val="20"/>
          <w:rtl/>
          <w:lang w:eastAsia="en-US"/>
        </w:rPr>
        <w:t xml:space="preserve">ראה </w:t>
      </w:r>
      <w:r>
        <w:rPr>
          <w:rFonts w:hint="cs"/>
          <w:szCs w:val="20"/>
          <w:rtl/>
          <w:lang w:eastAsia="en-US"/>
        </w:rPr>
        <w:t xml:space="preserve">גם: </w:t>
      </w:r>
      <w:r>
        <w:rPr>
          <w:szCs w:val="20"/>
          <w:rtl/>
          <w:lang w:eastAsia="en-US"/>
        </w:rPr>
        <w:t>הרבנות והמדינה</w:t>
      </w:r>
      <w:r>
        <w:rPr>
          <w:rFonts w:hint="cs"/>
          <w:szCs w:val="20"/>
          <w:rtl/>
          <w:lang w:eastAsia="en-US"/>
        </w:rPr>
        <w:t>,</w:t>
      </w:r>
      <w:r>
        <w:rPr>
          <w:szCs w:val="20"/>
          <w:rtl/>
          <w:lang w:eastAsia="en-US"/>
        </w:rPr>
        <w:t xml:space="preserve"> עמ' 415</w:t>
      </w:r>
      <w:r>
        <w:rPr>
          <w:rFonts w:hint="cs"/>
          <w:szCs w:val="20"/>
          <w:rtl/>
          <w:lang w:eastAsia="en-US"/>
        </w:rPr>
        <w:t xml:space="preserve">. וכן: הרב ד"ר </w:t>
      </w:r>
      <w:r>
        <w:rPr>
          <w:szCs w:val="20"/>
          <w:rtl/>
          <w:lang w:eastAsia="en-US"/>
        </w:rPr>
        <w:t>חיים</w:t>
      </w:r>
      <w:r>
        <w:rPr>
          <w:rFonts w:hint="cs"/>
          <w:szCs w:val="20"/>
          <w:rtl/>
          <w:lang w:eastAsia="en-US"/>
        </w:rPr>
        <w:t xml:space="preserve"> </w:t>
      </w:r>
      <w:proofErr w:type="spellStart"/>
      <w:r>
        <w:rPr>
          <w:rFonts w:hint="cs"/>
          <w:szCs w:val="20"/>
          <w:rtl/>
          <w:lang w:eastAsia="en-US"/>
        </w:rPr>
        <w:t>בורגנסקי</w:t>
      </w:r>
      <w:proofErr w:type="spellEnd"/>
      <w:r>
        <w:rPr>
          <w:rFonts w:hint="cs"/>
          <w:szCs w:val="20"/>
          <w:rtl/>
          <w:lang w:eastAsia="en-US"/>
        </w:rPr>
        <w:t xml:space="preserve">, "עמדת הרב ישראלי בסוגית החזרת שטחים", דיני ישראל, </w:t>
      </w:r>
      <w:proofErr w:type="spellStart"/>
      <w:r>
        <w:rPr>
          <w:rFonts w:hint="cs"/>
          <w:szCs w:val="20"/>
          <w:rtl/>
          <w:lang w:eastAsia="en-US"/>
        </w:rPr>
        <w:t>כב</w:t>
      </w:r>
      <w:proofErr w:type="spellEnd"/>
      <w:r>
        <w:rPr>
          <w:rFonts w:hint="cs"/>
          <w:szCs w:val="20"/>
          <w:rtl/>
          <w:lang w:eastAsia="en-US"/>
        </w:rPr>
        <w:t xml:space="preserve"> (תשס"ג), עמ' 247-271.</w:t>
      </w:r>
      <w:r>
        <w:rPr>
          <w:rFonts w:ascii="Arial" w:hAnsi="Arial" w:hint="cs"/>
          <w:szCs w:val="20"/>
          <w:rtl/>
          <w:lang w:eastAsia="en-US"/>
        </w:rPr>
        <w:t xml:space="preserve"> </w:t>
      </w:r>
    </w:p>
  </w:footnote>
  <w:footnote w:id="65">
    <w:p w:rsidR="00117152" w:rsidRDefault="00117152" w:rsidP="00117152">
      <w:pPr>
        <w:pStyle w:val="a3"/>
        <w:spacing w:line="254" w:lineRule="exact"/>
        <w:rPr>
          <w:rFonts w:hint="cs"/>
          <w:szCs w:val="20"/>
          <w:lang w:eastAsia="en-US"/>
        </w:rPr>
      </w:pPr>
      <w:r>
        <w:rPr>
          <w:rStyle w:val="a5"/>
          <w:szCs w:val="20"/>
          <w:rtl/>
        </w:rPr>
        <w:footnoteRef/>
      </w:r>
      <w:r>
        <w:rPr>
          <w:rFonts w:hint="cs"/>
          <w:szCs w:val="20"/>
          <w:rtl/>
          <w:lang w:eastAsia="en-US"/>
        </w:rPr>
        <w:t>.</w:t>
      </w:r>
      <w:r>
        <w:rPr>
          <w:rFonts w:hint="cs"/>
          <w:szCs w:val="20"/>
          <w:rtl/>
          <w:lang w:eastAsia="en-US"/>
        </w:rPr>
        <w:tab/>
        <w:t xml:space="preserve">מופיע אצל: אליאב </w:t>
      </w:r>
      <w:proofErr w:type="spellStart"/>
      <w:r>
        <w:rPr>
          <w:rFonts w:hint="cs"/>
          <w:szCs w:val="20"/>
          <w:rtl/>
          <w:lang w:eastAsia="en-US"/>
        </w:rPr>
        <w:t>שוחטמן</w:t>
      </w:r>
      <w:proofErr w:type="spellEnd"/>
      <w:r>
        <w:rPr>
          <w:rFonts w:hint="cs"/>
          <w:szCs w:val="20"/>
          <w:rtl/>
          <w:lang w:eastAsia="en-US"/>
        </w:rPr>
        <w:t xml:space="preserve">, ויעמידה ליעקב לחוק, עמ' 75. ראה את דברי הרב אברהם שפירא, שפורסמו במנחם אב תשס"ה, מספר ימים לפני שהחל גירוש תושבי גוש קטיף וצפון השומרון, המובאים אצל: הרב אליעזר מלמד, </w:t>
      </w:r>
      <w:r>
        <w:rPr>
          <w:rFonts w:ascii="Arial" w:hAnsi="Arial" w:hint="cs"/>
          <w:color w:val="000000"/>
          <w:szCs w:val="20"/>
          <w:rtl/>
          <w:lang w:eastAsia="en-US"/>
        </w:rPr>
        <w:t xml:space="preserve">פניני הלכה </w:t>
      </w:r>
      <w:r>
        <w:rPr>
          <w:rFonts w:ascii="Arial" w:hAnsi="Arial"/>
          <w:color w:val="000000"/>
          <w:szCs w:val="20"/>
          <w:rtl/>
          <w:lang w:eastAsia="en-US"/>
        </w:rPr>
        <w:t>–</w:t>
      </w:r>
      <w:r>
        <w:rPr>
          <w:rFonts w:ascii="Arial" w:hAnsi="Arial" w:hint="cs"/>
          <w:color w:val="000000"/>
          <w:szCs w:val="20"/>
          <w:rtl/>
          <w:lang w:eastAsia="en-US"/>
        </w:rPr>
        <w:t xml:space="preserve"> </w:t>
      </w:r>
      <w:proofErr w:type="spellStart"/>
      <w:r>
        <w:rPr>
          <w:rFonts w:ascii="Arial" w:hAnsi="Arial" w:hint="cs"/>
          <w:color w:val="000000"/>
          <w:szCs w:val="20"/>
          <w:rtl/>
          <w:lang w:eastAsia="en-US"/>
        </w:rPr>
        <w:t>מעניני</w:t>
      </w:r>
      <w:proofErr w:type="spellEnd"/>
      <w:r>
        <w:rPr>
          <w:rFonts w:ascii="Arial" w:hAnsi="Arial" w:hint="cs"/>
          <w:color w:val="000000"/>
          <w:szCs w:val="20"/>
          <w:rtl/>
          <w:lang w:eastAsia="en-US"/>
        </w:rPr>
        <w:t xml:space="preserve"> העם והארץ, עמ'</w:t>
      </w:r>
      <w:r>
        <w:rPr>
          <w:rFonts w:hint="cs"/>
          <w:szCs w:val="20"/>
          <w:rtl/>
          <w:lang w:eastAsia="en-US"/>
        </w:rPr>
        <w:t xml:space="preserve"> 300-301.</w:t>
      </w:r>
      <w:r>
        <w:rPr>
          <w:rFonts w:ascii="Arial" w:hAnsi="Arial" w:hint="cs"/>
          <w:szCs w:val="20"/>
          <w:rtl/>
          <w:lang w:eastAsia="en-US"/>
        </w:rPr>
        <w:t xml:space="preserve"> </w:t>
      </w:r>
    </w:p>
  </w:footnote>
  <w:footnote w:id="66">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ראה בדברי הרב שלמה אבינר, "סירוב לפקודה הנוגדת את הדת"</w:t>
      </w:r>
      <w:r>
        <w:rPr>
          <w:szCs w:val="20"/>
          <w:rtl/>
          <w:lang w:eastAsia="en-US"/>
        </w:rPr>
        <w:t>, מחיל אל חיל, עמ' 31</w:t>
      </w:r>
      <w:r>
        <w:rPr>
          <w:rFonts w:hint="cs"/>
          <w:szCs w:val="20"/>
          <w:rtl/>
          <w:lang w:eastAsia="en-US"/>
        </w:rPr>
        <w:t>7</w:t>
      </w:r>
      <w:r>
        <w:rPr>
          <w:szCs w:val="20"/>
          <w:rtl/>
          <w:lang w:eastAsia="en-US"/>
        </w:rPr>
        <w:t>-31</w:t>
      </w:r>
      <w:r>
        <w:rPr>
          <w:rFonts w:hint="cs"/>
          <w:szCs w:val="20"/>
          <w:rtl/>
          <w:lang w:eastAsia="en-US"/>
        </w:rPr>
        <w:t>9</w:t>
      </w:r>
      <w:r>
        <w:rPr>
          <w:szCs w:val="20"/>
          <w:rtl/>
          <w:lang w:eastAsia="en-US"/>
        </w:rPr>
        <w:t xml:space="preserve">. (פורסם לראשונה: </w:t>
      </w:r>
      <w:r>
        <w:rPr>
          <w:rFonts w:hint="cs"/>
          <w:szCs w:val="20"/>
          <w:rtl/>
          <w:lang w:eastAsia="en-US"/>
        </w:rPr>
        <w:t xml:space="preserve">קול ברמה, </w:t>
      </w:r>
      <w:proofErr w:type="spellStart"/>
      <w:r>
        <w:rPr>
          <w:rFonts w:hint="cs"/>
          <w:szCs w:val="20"/>
          <w:rtl/>
          <w:lang w:eastAsia="en-US"/>
        </w:rPr>
        <w:t>יג</w:t>
      </w:r>
      <w:proofErr w:type="spellEnd"/>
      <w:r>
        <w:rPr>
          <w:rFonts w:hint="cs"/>
          <w:szCs w:val="20"/>
          <w:rtl/>
          <w:lang w:eastAsia="en-US"/>
        </w:rPr>
        <w:t xml:space="preserve"> [תשנ"ד] עמ' 46-47</w:t>
      </w:r>
      <w:r>
        <w:rPr>
          <w:szCs w:val="20"/>
          <w:rtl/>
          <w:lang w:eastAsia="en-US"/>
        </w:rPr>
        <w:t>). ושם בעמ' 320</w:t>
      </w:r>
      <w:r>
        <w:rPr>
          <w:rFonts w:hint="cs"/>
          <w:szCs w:val="20"/>
          <w:rtl/>
          <w:lang w:eastAsia="en-US"/>
        </w:rPr>
        <w:t xml:space="preserve"> מסופר, כי </w:t>
      </w:r>
      <w:proofErr w:type="spellStart"/>
      <w:r>
        <w:rPr>
          <w:szCs w:val="20"/>
          <w:rtl/>
          <w:lang w:eastAsia="en-US"/>
        </w:rPr>
        <w:t>הרצי"ה</w:t>
      </w:r>
      <w:proofErr w:type="spellEnd"/>
      <w:r>
        <w:rPr>
          <w:szCs w:val="20"/>
          <w:rtl/>
          <w:lang w:eastAsia="en-US"/>
        </w:rPr>
        <w:t xml:space="preserve"> אמר </w:t>
      </w:r>
      <w:r>
        <w:rPr>
          <w:rFonts w:hint="cs"/>
          <w:szCs w:val="20"/>
          <w:rtl/>
          <w:lang w:eastAsia="en-US"/>
        </w:rPr>
        <w:t xml:space="preserve">בעת העלייה הראשונה לאחד היישובים החדשים ביו"ש, בניגוד להחלטת הממשלה, </w:t>
      </w:r>
      <w:r>
        <w:rPr>
          <w:szCs w:val="20"/>
          <w:rtl/>
          <w:lang w:eastAsia="en-US"/>
        </w:rPr>
        <w:t>להביא מכונת ירי</w:t>
      </w:r>
      <w:r>
        <w:rPr>
          <w:rFonts w:hint="cs"/>
          <w:szCs w:val="20"/>
          <w:rtl/>
          <w:lang w:eastAsia="en-US"/>
        </w:rPr>
        <w:t>י</w:t>
      </w:r>
      <w:r>
        <w:rPr>
          <w:szCs w:val="20"/>
          <w:rtl/>
          <w:lang w:eastAsia="en-US"/>
        </w:rPr>
        <w:t>ה</w:t>
      </w:r>
      <w:r>
        <w:rPr>
          <w:rFonts w:hint="cs"/>
          <w:szCs w:val="20"/>
          <w:rtl/>
          <w:lang w:eastAsia="en-US"/>
        </w:rPr>
        <w:t xml:space="preserve"> כי הוא איננו עוזב את המקום, </w:t>
      </w:r>
      <w:r>
        <w:rPr>
          <w:szCs w:val="20"/>
          <w:rtl/>
          <w:lang w:eastAsia="en-US"/>
        </w:rPr>
        <w:t>אך כשקצין ביקש ממנו להתלוות אליו, הלך איתו.</w:t>
      </w:r>
      <w:r>
        <w:rPr>
          <w:rFonts w:hint="cs"/>
          <w:szCs w:val="20"/>
          <w:rtl/>
          <w:lang w:eastAsia="en-US"/>
        </w:rPr>
        <w:t xml:space="preserve"> ראה גם: הרב משה צוריאל, "המאבק על ארץ ישראל מול אויבינו", </w:t>
      </w:r>
      <w:proofErr w:type="spellStart"/>
      <w:r>
        <w:rPr>
          <w:rFonts w:hint="cs"/>
          <w:szCs w:val="20"/>
          <w:rtl/>
          <w:lang w:eastAsia="en-US"/>
        </w:rPr>
        <w:t>תחומין</w:t>
      </w:r>
      <w:proofErr w:type="spellEnd"/>
      <w:r>
        <w:rPr>
          <w:rFonts w:hint="cs"/>
          <w:szCs w:val="20"/>
          <w:rtl/>
          <w:lang w:eastAsia="en-US"/>
        </w:rPr>
        <w:t>, יא (</w:t>
      </w:r>
      <w:proofErr w:type="spellStart"/>
      <w:r>
        <w:rPr>
          <w:rFonts w:hint="cs"/>
          <w:szCs w:val="20"/>
          <w:rtl/>
          <w:lang w:eastAsia="en-US"/>
        </w:rPr>
        <w:t>תש"ן</w:t>
      </w:r>
      <w:proofErr w:type="spellEnd"/>
      <w:r>
        <w:rPr>
          <w:rFonts w:hint="cs"/>
          <w:szCs w:val="20"/>
          <w:rtl/>
          <w:lang w:eastAsia="en-US"/>
        </w:rPr>
        <w:t>), עמ' 461; הנ"ל, "מסירות נפש עבור כיבוש ארץ ישראל", נשמה של שבת, עמ' 449-458.</w:t>
      </w:r>
      <w:r>
        <w:rPr>
          <w:rFonts w:ascii="Arial" w:hAnsi="Arial" w:hint="cs"/>
          <w:szCs w:val="20"/>
          <w:rtl/>
          <w:lang w:eastAsia="en-US"/>
        </w:rPr>
        <w:t xml:space="preserve"> </w:t>
      </w:r>
    </w:p>
  </w:footnote>
  <w:footnote w:id="67">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ראיון </w:t>
      </w:r>
      <w:proofErr w:type="spellStart"/>
      <w:r>
        <w:rPr>
          <w:rFonts w:hint="cs"/>
          <w:szCs w:val="20"/>
          <w:rtl/>
          <w:lang w:eastAsia="en-US"/>
        </w:rPr>
        <w:t>לבטאון</w:t>
      </w:r>
      <w:proofErr w:type="spellEnd"/>
      <w:r>
        <w:rPr>
          <w:rFonts w:hint="cs"/>
          <w:szCs w:val="20"/>
          <w:rtl/>
          <w:lang w:eastAsia="en-US"/>
        </w:rPr>
        <w:t xml:space="preserve"> לשכת עו"ד ירושלים אוקטובר 94. ראה עוד: הרב שלמה גורן, </w:t>
      </w:r>
      <w:r>
        <w:rPr>
          <w:rFonts w:ascii="Arial" w:hAnsi="Arial" w:hint="cs"/>
          <w:color w:val="000000"/>
          <w:szCs w:val="20"/>
          <w:rtl/>
          <w:lang w:eastAsia="en-US"/>
        </w:rPr>
        <w:t xml:space="preserve">"מעמדם ההלכתי של יהודה ושומרון וחבל עזה", תורת המדינה, עמ' 114, 126-128 (מובא גם אצל: הרב אליעזר מלמד, פניני הלכה </w:t>
      </w:r>
      <w:r>
        <w:rPr>
          <w:rFonts w:ascii="Arial" w:hAnsi="Arial"/>
          <w:color w:val="000000"/>
          <w:szCs w:val="20"/>
          <w:rtl/>
          <w:lang w:eastAsia="en-US"/>
        </w:rPr>
        <w:t>–</w:t>
      </w:r>
      <w:r>
        <w:rPr>
          <w:rFonts w:ascii="Arial" w:hAnsi="Arial" w:hint="cs"/>
          <w:color w:val="000000"/>
          <w:szCs w:val="20"/>
          <w:rtl/>
          <w:lang w:eastAsia="en-US"/>
        </w:rPr>
        <w:t xml:space="preserve"> </w:t>
      </w:r>
      <w:proofErr w:type="spellStart"/>
      <w:r>
        <w:rPr>
          <w:rFonts w:ascii="Arial" w:hAnsi="Arial" w:hint="cs"/>
          <w:color w:val="000000"/>
          <w:szCs w:val="20"/>
          <w:rtl/>
          <w:lang w:eastAsia="en-US"/>
        </w:rPr>
        <w:t>מעניני</w:t>
      </w:r>
      <w:proofErr w:type="spellEnd"/>
      <w:r>
        <w:rPr>
          <w:rFonts w:ascii="Arial" w:hAnsi="Arial" w:hint="cs"/>
          <w:color w:val="000000"/>
          <w:szCs w:val="20"/>
          <w:rtl/>
          <w:lang w:eastAsia="en-US"/>
        </w:rPr>
        <w:t xml:space="preserve"> העם והארץ, עמ' 240-241. וראה שם גם: עמ' 262-267).</w:t>
      </w:r>
      <w:r>
        <w:rPr>
          <w:rFonts w:hint="cs"/>
          <w:szCs w:val="20"/>
          <w:rtl/>
          <w:lang w:eastAsia="en-US"/>
        </w:rPr>
        <w:t xml:space="preserve"> בהזדמנות אחרת נשאל </w:t>
      </w:r>
      <w:r>
        <w:rPr>
          <w:szCs w:val="20"/>
          <w:rtl/>
          <w:lang w:eastAsia="en-US"/>
        </w:rPr>
        <w:t>הרב גורן</w:t>
      </w:r>
      <w:r>
        <w:rPr>
          <w:rFonts w:hint="cs"/>
          <w:szCs w:val="20"/>
          <w:rtl/>
          <w:lang w:eastAsia="en-US"/>
        </w:rPr>
        <w:t xml:space="preserve"> מה צריך לעשות מתיישב יהודי כאשר חיילים יהודים או שאינם יהודים</w:t>
      </w:r>
      <w:r>
        <w:rPr>
          <w:rFonts w:hint="cs"/>
          <w:spacing w:val="-2"/>
          <w:szCs w:val="20"/>
          <w:rtl/>
          <w:lang w:eastAsia="en-US"/>
        </w:rPr>
        <w:t xml:space="preserve"> </w:t>
      </w:r>
      <w:proofErr w:type="spellStart"/>
      <w:r>
        <w:rPr>
          <w:rFonts w:hint="cs"/>
          <w:spacing w:val="-2"/>
          <w:szCs w:val="20"/>
          <w:rtl/>
          <w:lang w:eastAsia="en-US"/>
        </w:rPr>
        <w:t>מצוים</w:t>
      </w:r>
      <w:proofErr w:type="spellEnd"/>
      <w:r>
        <w:rPr>
          <w:rFonts w:hint="cs"/>
          <w:spacing w:val="-2"/>
          <w:szCs w:val="20"/>
          <w:rtl/>
          <w:lang w:eastAsia="en-US"/>
        </w:rPr>
        <w:t xml:space="preserve"> עליו לעזוב את ביתו, ומאיימים עליו שאם לא יעשה כן יירו בו למוות. תשובתו הייתה שזו</w:t>
      </w:r>
      <w:r>
        <w:rPr>
          <w:rFonts w:hint="cs"/>
          <w:szCs w:val="20"/>
          <w:rtl/>
          <w:lang w:eastAsia="en-US"/>
        </w:rPr>
        <w:t xml:space="preserve"> שאלה היפותטית ומוזרה והוא אינו מאמין שהיא עלולה להתרחש במדינת ישראל, ולכן איננו רוצה להתייחס לזה (ראה: </w:t>
      </w:r>
      <w:r>
        <w:rPr>
          <w:szCs w:val="20"/>
          <w:rtl/>
          <w:lang w:eastAsia="en-US"/>
        </w:rPr>
        <w:t>תורת המדינה</w:t>
      </w:r>
      <w:r>
        <w:rPr>
          <w:rFonts w:hint="cs"/>
          <w:szCs w:val="20"/>
          <w:rtl/>
          <w:lang w:eastAsia="en-US"/>
        </w:rPr>
        <w:t xml:space="preserve">, עמ' 131; מובא גם בפניני הלכה הנ"ל, עמ' 247-248). ראה את דברי הרב אליעזר מלמד, פניני הלכה </w:t>
      </w:r>
      <w:r>
        <w:rPr>
          <w:szCs w:val="20"/>
          <w:rtl/>
          <w:lang w:eastAsia="en-US"/>
        </w:rPr>
        <w:t>–</w:t>
      </w:r>
      <w:r>
        <w:rPr>
          <w:rFonts w:hint="cs"/>
          <w:szCs w:val="20"/>
          <w:rtl/>
          <w:lang w:eastAsia="en-US"/>
        </w:rPr>
        <w:t xml:space="preserve"> </w:t>
      </w:r>
      <w:proofErr w:type="spellStart"/>
      <w:r>
        <w:rPr>
          <w:rFonts w:hint="cs"/>
          <w:szCs w:val="20"/>
          <w:rtl/>
          <w:lang w:eastAsia="en-US"/>
        </w:rPr>
        <w:t>מעניני</w:t>
      </w:r>
      <w:proofErr w:type="spellEnd"/>
      <w:r>
        <w:rPr>
          <w:rFonts w:hint="cs"/>
          <w:szCs w:val="20"/>
          <w:rtl/>
          <w:lang w:eastAsia="en-US"/>
        </w:rPr>
        <w:t xml:space="preserve"> העם והארץ, עמ' 94-95, 115-126.</w:t>
      </w:r>
      <w:r>
        <w:rPr>
          <w:rFonts w:ascii="Arial" w:hAnsi="Arial" w:hint="cs"/>
          <w:szCs w:val="20"/>
          <w:rtl/>
          <w:lang w:eastAsia="en-US"/>
        </w:rPr>
        <w:t xml:space="preserve"> </w:t>
      </w:r>
    </w:p>
  </w:footnote>
  <w:footnote w:id="68">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rFonts w:hint="cs"/>
          <w:color w:val="000000"/>
          <w:szCs w:val="20"/>
          <w:rtl/>
          <w:lang w:eastAsia="en-US"/>
        </w:rPr>
        <w:t xml:space="preserve">כך כתבו גם מספר ראשונים. </w:t>
      </w:r>
      <w:r>
        <w:rPr>
          <w:rFonts w:hint="cs"/>
          <w:szCs w:val="20"/>
          <w:rtl/>
          <w:lang w:eastAsia="en-US"/>
        </w:rPr>
        <w:t xml:space="preserve">רש"י </w:t>
      </w:r>
      <w:r>
        <w:rPr>
          <w:rFonts w:hint="cs"/>
          <w:color w:val="000000"/>
          <w:szCs w:val="20"/>
          <w:rtl/>
          <w:lang w:eastAsia="en-US"/>
        </w:rPr>
        <w:t xml:space="preserve">שם: </w:t>
      </w:r>
      <w:r>
        <w:rPr>
          <w:rFonts w:hint="cs"/>
          <w:snapToGrid w:val="0"/>
          <w:color w:val="000000"/>
          <w:szCs w:val="20"/>
          <w:rtl/>
          <w:lang w:eastAsia="en-US"/>
        </w:rPr>
        <w:t>"</w:t>
      </w:r>
      <w:r>
        <w:rPr>
          <w:snapToGrid w:val="0"/>
          <w:color w:val="000000"/>
          <w:szCs w:val="20"/>
          <w:rtl/>
          <w:lang w:eastAsia="en-US"/>
        </w:rPr>
        <w:t xml:space="preserve">שלא ירגילו הגויים </w:t>
      </w:r>
      <w:proofErr w:type="spellStart"/>
      <w:r>
        <w:rPr>
          <w:snapToGrid w:val="0"/>
          <w:color w:val="000000"/>
          <w:szCs w:val="20"/>
          <w:rtl/>
          <w:lang w:eastAsia="en-US"/>
        </w:rPr>
        <w:t>להמריך</w:t>
      </w:r>
      <w:proofErr w:type="spellEnd"/>
      <w:r>
        <w:rPr>
          <w:snapToGrid w:val="0"/>
          <w:color w:val="000000"/>
          <w:szCs w:val="20"/>
          <w:rtl/>
          <w:lang w:eastAsia="en-US"/>
        </w:rPr>
        <w:t xml:space="preserve"> את הלבבות לכך</w:t>
      </w:r>
      <w:r>
        <w:rPr>
          <w:rFonts w:hint="cs"/>
          <w:snapToGrid w:val="0"/>
          <w:color w:val="000000"/>
          <w:szCs w:val="20"/>
          <w:rtl/>
          <w:lang w:eastAsia="en-US"/>
        </w:rPr>
        <w:t>"</w:t>
      </w:r>
      <w:r>
        <w:rPr>
          <w:snapToGrid w:val="0"/>
          <w:color w:val="000000"/>
          <w:szCs w:val="20"/>
          <w:rtl/>
          <w:lang w:eastAsia="en-US"/>
        </w:rPr>
        <w:t>.</w:t>
      </w:r>
      <w:r>
        <w:rPr>
          <w:snapToGrid w:val="0"/>
          <w:szCs w:val="20"/>
          <w:rtl/>
          <w:lang w:eastAsia="en-US"/>
        </w:rPr>
        <w:t xml:space="preserve"> </w:t>
      </w:r>
      <w:r>
        <w:rPr>
          <w:snapToGrid w:val="0"/>
          <w:color w:val="000000"/>
          <w:szCs w:val="20"/>
          <w:rtl/>
          <w:lang w:eastAsia="en-US"/>
        </w:rPr>
        <w:t>כך</w:t>
      </w:r>
      <w:r>
        <w:rPr>
          <w:rFonts w:hint="cs"/>
          <w:snapToGrid w:val="0"/>
          <w:color w:val="000000"/>
          <w:szCs w:val="20"/>
          <w:rtl/>
          <w:lang w:eastAsia="en-US"/>
        </w:rPr>
        <w:t xml:space="preserve"> כותב גם </w:t>
      </w:r>
      <w:proofErr w:type="spellStart"/>
      <w:r>
        <w:rPr>
          <w:snapToGrid w:val="0"/>
          <w:color w:val="000000"/>
          <w:szCs w:val="20"/>
          <w:rtl/>
          <w:lang w:eastAsia="en-US"/>
        </w:rPr>
        <w:t>הר"ן</w:t>
      </w:r>
      <w:proofErr w:type="spellEnd"/>
      <w:r>
        <w:rPr>
          <w:rFonts w:hint="cs"/>
          <w:snapToGrid w:val="0"/>
          <w:color w:val="000000"/>
          <w:szCs w:val="20"/>
          <w:rtl/>
          <w:lang w:eastAsia="en-US"/>
        </w:rPr>
        <w:t xml:space="preserve"> בסנהדרין שם</w:t>
      </w:r>
      <w:r>
        <w:rPr>
          <w:rFonts w:hint="cs"/>
          <w:snapToGrid w:val="0"/>
          <w:szCs w:val="20"/>
          <w:rtl/>
          <w:lang w:eastAsia="en-US"/>
        </w:rPr>
        <w:t>, וגם ה</w:t>
      </w:r>
      <w:r>
        <w:rPr>
          <w:snapToGrid w:val="0"/>
          <w:szCs w:val="20"/>
          <w:rtl/>
          <w:lang w:eastAsia="en-US"/>
        </w:rPr>
        <w:t xml:space="preserve">רמב"ם בהל' יסודי התורה ה, ג הדגים שעת שמד </w:t>
      </w:r>
      <w:r>
        <w:rPr>
          <w:rFonts w:hint="cs"/>
          <w:snapToGrid w:val="0"/>
          <w:szCs w:val="20"/>
          <w:rtl/>
          <w:lang w:eastAsia="en-US"/>
        </w:rPr>
        <w:t xml:space="preserve">על מלך גוי. כך גם </w:t>
      </w:r>
      <w:r>
        <w:rPr>
          <w:szCs w:val="20"/>
          <w:rtl/>
          <w:lang w:eastAsia="en-US"/>
        </w:rPr>
        <w:t>בספר המצוות</w:t>
      </w:r>
      <w:r>
        <w:rPr>
          <w:rFonts w:hint="cs"/>
          <w:szCs w:val="20"/>
          <w:rtl/>
          <w:lang w:eastAsia="en-US"/>
        </w:rPr>
        <w:t xml:space="preserve">, </w:t>
      </w:r>
      <w:r>
        <w:rPr>
          <w:snapToGrid w:val="0"/>
          <w:szCs w:val="20"/>
          <w:rtl/>
          <w:lang w:eastAsia="en-US"/>
        </w:rPr>
        <w:t>עשה ט</w:t>
      </w:r>
      <w:r>
        <w:rPr>
          <w:rFonts w:hint="cs"/>
          <w:snapToGrid w:val="0"/>
          <w:szCs w:val="20"/>
          <w:rtl/>
          <w:lang w:eastAsia="en-US"/>
        </w:rPr>
        <w:t xml:space="preserve">; איגרת השמד </w:t>
      </w:r>
      <w:r>
        <w:rPr>
          <w:snapToGrid w:val="0"/>
          <w:szCs w:val="20"/>
          <w:rtl/>
          <w:lang w:eastAsia="en-US"/>
        </w:rPr>
        <w:t xml:space="preserve">(מהד' ר"י </w:t>
      </w:r>
      <w:proofErr w:type="spellStart"/>
      <w:r>
        <w:rPr>
          <w:snapToGrid w:val="0"/>
          <w:szCs w:val="20"/>
          <w:rtl/>
          <w:lang w:eastAsia="en-US"/>
        </w:rPr>
        <w:t>שילת</w:t>
      </w:r>
      <w:proofErr w:type="spellEnd"/>
      <w:r>
        <w:rPr>
          <w:rFonts w:hint="cs"/>
          <w:snapToGrid w:val="0"/>
          <w:szCs w:val="20"/>
          <w:rtl/>
          <w:lang w:eastAsia="en-US"/>
        </w:rPr>
        <w:t>,</w:t>
      </w:r>
      <w:r>
        <w:rPr>
          <w:snapToGrid w:val="0"/>
          <w:szCs w:val="20"/>
          <w:rtl/>
          <w:lang w:eastAsia="en-US"/>
        </w:rPr>
        <w:t xml:space="preserve"> עמ' </w:t>
      </w:r>
      <w:proofErr w:type="spellStart"/>
      <w:r>
        <w:rPr>
          <w:snapToGrid w:val="0"/>
          <w:szCs w:val="20"/>
          <w:rtl/>
          <w:lang w:eastAsia="en-US"/>
        </w:rPr>
        <w:t>מא-מב</w:t>
      </w:r>
      <w:proofErr w:type="spellEnd"/>
      <w:r>
        <w:rPr>
          <w:rFonts w:hint="cs"/>
          <w:snapToGrid w:val="0"/>
          <w:szCs w:val="20"/>
          <w:rtl/>
          <w:lang w:eastAsia="en-US"/>
        </w:rPr>
        <w:t>)</w:t>
      </w:r>
      <w:r>
        <w:rPr>
          <w:snapToGrid w:val="0"/>
          <w:szCs w:val="20"/>
          <w:rtl/>
          <w:lang w:eastAsia="en-US"/>
        </w:rPr>
        <w:t>.</w:t>
      </w:r>
      <w:r>
        <w:rPr>
          <w:rFonts w:hint="cs"/>
          <w:snapToGrid w:val="0"/>
          <w:szCs w:val="20"/>
          <w:rtl/>
          <w:lang w:eastAsia="en-US"/>
        </w:rPr>
        <w:t xml:space="preserve"> </w:t>
      </w:r>
      <w:r>
        <w:rPr>
          <w:color w:val="000000"/>
          <w:szCs w:val="20"/>
          <w:rtl/>
          <w:lang w:eastAsia="en-US"/>
        </w:rPr>
        <w:t>הרמב"ם</w:t>
      </w:r>
      <w:r>
        <w:rPr>
          <w:szCs w:val="20"/>
          <w:rtl/>
          <w:lang w:eastAsia="en-US"/>
        </w:rPr>
        <w:t xml:space="preserve"> </w:t>
      </w:r>
      <w:r>
        <w:rPr>
          <w:rFonts w:hint="cs"/>
          <w:szCs w:val="20"/>
          <w:rtl/>
          <w:lang w:eastAsia="en-US"/>
        </w:rPr>
        <w:t>ב</w:t>
      </w:r>
      <w:r>
        <w:rPr>
          <w:szCs w:val="20"/>
          <w:rtl/>
          <w:lang w:eastAsia="en-US"/>
        </w:rPr>
        <w:t>הל' תלמוד תורה ז,</w:t>
      </w:r>
      <w:r>
        <w:rPr>
          <w:rFonts w:hint="cs"/>
          <w:szCs w:val="20"/>
          <w:rtl/>
          <w:lang w:eastAsia="en-US"/>
        </w:rPr>
        <w:t xml:space="preserve"> א</w:t>
      </w:r>
      <w:r>
        <w:rPr>
          <w:color w:val="000000"/>
          <w:szCs w:val="20"/>
          <w:rtl/>
          <w:lang w:eastAsia="en-US"/>
        </w:rPr>
        <w:t xml:space="preserve"> </w:t>
      </w:r>
      <w:r>
        <w:rPr>
          <w:rFonts w:hint="cs"/>
          <w:color w:val="000000"/>
          <w:szCs w:val="20"/>
          <w:rtl/>
          <w:lang w:eastAsia="en-US"/>
        </w:rPr>
        <w:t>מ</w:t>
      </w:r>
      <w:r>
        <w:rPr>
          <w:color w:val="000000"/>
          <w:szCs w:val="20"/>
          <w:rtl/>
          <w:lang w:eastAsia="en-US"/>
        </w:rPr>
        <w:t xml:space="preserve">דגים מלך יהודי רשע, </w:t>
      </w:r>
      <w:r>
        <w:rPr>
          <w:rFonts w:hint="cs"/>
          <w:color w:val="000000"/>
          <w:szCs w:val="20"/>
          <w:rtl/>
          <w:lang w:eastAsia="en-US"/>
        </w:rPr>
        <w:t xml:space="preserve">את </w:t>
      </w:r>
      <w:r>
        <w:rPr>
          <w:color w:val="000000"/>
          <w:szCs w:val="20"/>
          <w:rtl/>
          <w:lang w:eastAsia="en-US"/>
        </w:rPr>
        <w:t>"ירבעם וחבריו"</w:t>
      </w:r>
      <w:r>
        <w:rPr>
          <w:rFonts w:hint="cs"/>
          <w:szCs w:val="20"/>
          <w:rtl/>
          <w:lang w:eastAsia="en-US"/>
        </w:rPr>
        <w:t xml:space="preserve">. </w:t>
      </w:r>
      <w:r>
        <w:rPr>
          <w:szCs w:val="20"/>
          <w:rtl/>
          <w:lang w:eastAsia="en-US"/>
        </w:rPr>
        <w:t xml:space="preserve">הרמב"ם בהל' תשובה ג, י כותב </w:t>
      </w:r>
      <w:proofErr w:type="spellStart"/>
      <w:r>
        <w:rPr>
          <w:szCs w:val="20"/>
          <w:rtl/>
          <w:lang w:eastAsia="en-US"/>
        </w:rPr>
        <w:t>ש</w:t>
      </w:r>
      <w:r>
        <w:rPr>
          <w:color w:val="000000"/>
          <w:szCs w:val="20"/>
          <w:rtl/>
          <w:lang w:eastAsia="en-US"/>
        </w:rPr>
        <w:t>"מחטיאי</w:t>
      </w:r>
      <w:proofErr w:type="spellEnd"/>
      <w:r>
        <w:rPr>
          <w:color w:val="000000"/>
          <w:szCs w:val="20"/>
          <w:rtl/>
          <w:lang w:eastAsia="en-US"/>
        </w:rPr>
        <w:t xml:space="preserve"> הרבים</w:t>
      </w:r>
      <w:r>
        <w:rPr>
          <w:rFonts w:hint="cs"/>
          <w:color w:val="000000"/>
          <w:szCs w:val="20"/>
          <w:rtl/>
          <w:lang w:eastAsia="en-US"/>
        </w:rPr>
        <w:t xml:space="preserve">... </w:t>
      </w:r>
      <w:r>
        <w:rPr>
          <w:szCs w:val="20"/>
          <w:rtl/>
          <w:lang w:eastAsia="en-US"/>
        </w:rPr>
        <w:t xml:space="preserve">כגון ירבעם וצדוק </w:t>
      </w:r>
      <w:proofErr w:type="spellStart"/>
      <w:r>
        <w:rPr>
          <w:szCs w:val="20"/>
          <w:rtl/>
          <w:lang w:eastAsia="en-US"/>
        </w:rPr>
        <w:t>ובייתוס</w:t>
      </w:r>
      <w:proofErr w:type="spellEnd"/>
      <w:r>
        <w:rPr>
          <w:rFonts w:hint="cs"/>
          <w:szCs w:val="20"/>
          <w:rtl/>
          <w:lang w:eastAsia="en-US"/>
        </w:rPr>
        <w:t>",</w:t>
      </w:r>
      <w:r>
        <w:rPr>
          <w:rFonts w:hint="cs"/>
          <w:color w:val="000000"/>
          <w:szCs w:val="20"/>
          <w:rtl/>
          <w:lang w:eastAsia="en-US"/>
        </w:rPr>
        <w:t xml:space="preserve"> ואילו כאן הדגים על מלך גוי</w:t>
      </w:r>
      <w:r>
        <w:rPr>
          <w:rFonts w:hint="cs"/>
          <w:szCs w:val="20"/>
          <w:rtl/>
          <w:lang w:eastAsia="en-US"/>
        </w:rPr>
        <w:t>.</w:t>
      </w:r>
      <w:r>
        <w:rPr>
          <w:rFonts w:ascii="Arial" w:hAnsi="Arial" w:hint="cs"/>
          <w:szCs w:val="20"/>
          <w:rtl/>
          <w:lang w:eastAsia="en-US"/>
        </w:rPr>
        <w:t xml:space="preserve"> </w:t>
      </w:r>
    </w:p>
  </w:footnote>
  <w:footnote w:id="69">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דברים דומים כתב </w:t>
      </w:r>
      <w:proofErr w:type="spellStart"/>
      <w:r>
        <w:rPr>
          <w:rFonts w:hint="cs"/>
          <w:szCs w:val="20"/>
          <w:rtl/>
          <w:lang w:eastAsia="en-US"/>
        </w:rPr>
        <w:t>בשו"ת</w:t>
      </w:r>
      <w:proofErr w:type="spellEnd"/>
      <w:r>
        <w:rPr>
          <w:rFonts w:hint="cs"/>
          <w:szCs w:val="20"/>
          <w:rtl/>
          <w:lang w:eastAsia="en-US"/>
        </w:rPr>
        <w:t xml:space="preserve"> אבני נזר, </w:t>
      </w:r>
      <w:proofErr w:type="spellStart"/>
      <w:r>
        <w:rPr>
          <w:rFonts w:hint="cs"/>
          <w:szCs w:val="20"/>
          <w:rtl/>
          <w:lang w:eastAsia="en-US"/>
        </w:rPr>
        <w:t>או"ח</w:t>
      </w:r>
      <w:proofErr w:type="spellEnd"/>
      <w:r>
        <w:rPr>
          <w:rFonts w:hint="cs"/>
          <w:szCs w:val="20"/>
          <w:rtl/>
          <w:lang w:eastAsia="en-US"/>
        </w:rPr>
        <w:t xml:space="preserve"> סי' </w:t>
      </w:r>
      <w:proofErr w:type="spellStart"/>
      <w:r>
        <w:rPr>
          <w:rFonts w:hint="cs"/>
          <w:szCs w:val="20"/>
          <w:rtl/>
          <w:lang w:eastAsia="en-US"/>
        </w:rPr>
        <w:t>תקלז</w:t>
      </w:r>
      <w:proofErr w:type="spellEnd"/>
      <w:r>
        <w:rPr>
          <w:rFonts w:hint="cs"/>
          <w:szCs w:val="20"/>
          <w:rtl/>
          <w:lang w:eastAsia="en-US"/>
        </w:rPr>
        <w:t xml:space="preserve">. ניתן לדייק כך גם מדברי הרמב"ן במלחמות ה' (סנהדרין </w:t>
      </w:r>
      <w:proofErr w:type="spellStart"/>
      <w:r>
        <w:rPr>
          <w:rFonts w:hint="cs"/>
          <w:szCs w:val="20"/>
          <w:rtl/>
          <w:lang w:eastAsia="en-US"/>
        </w:rPr>
        <w:t>יח</w:t>
      </w:r>
      <w:proofErr w:type="spellEnd"/>
      <w:r>
        <w:rPr>
          <w:rFonts w:hint="cs"/>
          <w:szCs w:val="20"/>
          <w:rtl/>
          <w:lang w:eastAsia="en-US"/>
        </w:rPr>
        <w:t xml:space="preserve"> ע"א </w:t>
      </w:r>
      <w:proofErr w:type="spellStart"/>
      <w:r>
        <w:rPr>
          <w:rFonts w:hint="cs"/>
          <w:szCs w:val="20"/>
          <w:rtl/>
          <w:lang w:eastAsia="en-US"/>
        </w:rPr>
        <w:t>ברי"ף</w:t>
      </w:r>
      <w:proofErr w:type="spellEnd"/>
      <w:r>
        <w:rPr>
          <w:rFonts w:hint="cs"/>
          <w:szCs w:val="20"/>
          <w:rtl/>
          <w:lang w:eastAsia="en-US"/>
        </w:rPr>
        <w:t xml:space="preserve">). </w:t>
      </w:r>
      <w:r>
        <w:rPr>
          <w:rFonts w:ascii="David" w:hAnsi="David" w:hint="cs"/>
          <w:color w:val="000000"/>
          <w:szCs w:val="20"/>
          <w:rtl/>
          <w:lang w:eastAsia="en-US"/>
        </w:rPr>
        <w:t xml:space="preserve">כך גם </w:t>
      </w:r>
      <w:proofErr w:type="spellStart"/>
      <w:r>
        <w:rPr>
          <w:rFonts w:hint="cs"/>
          <w:szCs w:val="20"/>
          <w:rtl/>
          <w:lang w:eastAsia="en-US"/>
        </w:rPr>
        <w:t>הרי"ד</w:t>
      </w:r>
      <w:proofErr w:type="spellEnd"/>
      <w:r>
        <w:rPr>
          <w:rFonts w:hint="cs"/>
          <w:szCs w:val="20"/>
          <w:rtl/>
          <w:lang w:eastAsia="en-US"/>
        </w:rPr>
        <w:t xml:space="preserve"> </w:t>
      </w:r>
      <w:proofErr w:type="spellStart"/>
      <w:r>
        <w:rPr>
          <w:rFonts w:hint="cs"/>
          <w:szCs w:val="20"/>
          <w:rtl/>
          <w:lang w:eastAsia="en-US"/>
        </w:rPr>
        <w:t>סולוביצ'יק</w:t>
      </w:r>
      <w:proofErr w:type="spellEnd"/>
      <w:r>
        <w:rPr>
          <w:rFonts w:hint="cs"/>
          <w:szCs w:val="20"/>
          <w:rtl/>
          <w:lang w:eastAsia="en-US"/>
        </w:rPr>
        <w:t>, נפש הרב, עמ' צא.</w:t>
      </w:r>
      <w:r>
        <w:rPr>
          <w:rFonts w:ascii="Arial" w:hAnsi="Arial" w:hint="cs"/>
          <w:szCs w:val="20"/>
          <w:rtl/>
          <w:lang w:eastAsia="en-US"/>
        </w:rPr>
        <w:t xml:space="preserve"> </w:t>
      </w:r>
    </w:p>
  </w:footnote>
  <w:footnote w:id="70">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במקום נוסף כותב </w:t>
      </w:r>
      <w:proofErr w:type="spellStart"/>
      <w:r>
        <w:rPr>
          <w:rFonts w:hint="cs"/>
          <w:szCs w:val="20"/>
          <w:rtl/>
          <w:lang w:eastAsia="en-US"/>
        </w:rPr>
        <w:t>הראי"ה</w:t>
      </w:r>
      <w:proofErr w:type="spellEnd"/>
      <w:r>
        <w:rPr>
          <w:rFonts w:hint="cs"/>
          <w:szCs w:val="20"/>
          <w:rtl/>
          <w:lang w:eastAsia="en-US"/>
        </w:rPr>
        <w:t xml:space="preserve"> קוק כי ייתכן שתהיינה גזרות שמד מצד מלך ישראל: גנזי ראיה </w:t>
      </w:r>
      <w:r>
        <w:rPr>
          <w:szCs w:val="20"/>
          <w:rtl/>
          <w:lang w:eastAsia="en-US"/>
        </w:rPr>
        <w:t>–</w:t>
      </w:r>
      <w:r>
        <w:rPr>
          <w:rFonts w:hint="cs"/>
          <w:szCs w:val="20"/>
          <w:rtl/>
          <w:lang w:eastAsia="en-US"/>
        </w:rPr>
        <w:t xml:space="preserve"> פורים, עמ' 10.</w:t>
      </w:r>
      <w:r>
        <w:rPr>
          <w:szCs w:val="20"/>
          <w:rtl/>
          <w:lang w:eastAsia="en-US"/>
        </w:rPr>
        <w:t xml:space="preserve"> </w:t>
      </w:r>
      <w:proofErr w:type="spellStart"/>
      <w:r>
        <w:rPr>
          <w:rFonts w:hint="cs"/>
          <w:szCs w:val="20"/>
          <w:rtl/>
          <w:lang w:eastAsia="en-US"/>
        </w:rPr>
        <w:t>ובשו"ת</w:t>
      </w:r>
      <w:proofErr w:type="spellEnd"/>
      <w:r>
        <w:rPr>
          <w:rFonts w:hint="cs"/>
          <w:szCs w:val="20"/>
          <w:rtl/>
          <w:lang w:eastAsia="en-US"/>
        </w:rPr>
        <w:t xml:space="preserve"> משפט כהן, סי' קמח, עמ' שנד, הוא כותב שרוב גזרות השמד של אומות העולם היו מתוך מגמה להעביר על דת, ואף באלה שיסודן היה </w:t>
      </w:r>
      <w:proofErr w:type="spellStart"/>
      <w:r>
        <w:rPr>
          <w:rFonts w:hint="cs"/>
          <w:szCs w:val="20"/>
          <w:rtl/>
          <w:lang w:eastAsia="en-US"/>
        </w:rPr>
        <w:t>לכוף</w:t>
      </w:r>
      <w:proofErr w:type="spellEnd"/>
      <w:r>
        <w:rPr>
          <w:rFonts w:hint="cs"/>
          <w:szCs w:val="20"/>
          <w:rtl/>
          <w:lang w:eastAsia="en-US"/>
        </w:rPr>
        <w:t xml:space="preserve"> את עם ישראל לעבור עברה לשם הנאתם, הצטרף לזה גם כן הרכיב של העברה על דת.</w:t>
      </w:r>
      <w:r>
        <w:rPr>
          <w:rFonts w:ascii="Arial" w:hAnsi="Arial" w:hint="cs"/>
          <w:szCs w:val="20"/>
          <w:rtl/>
          <w:lang w:eastAsia="en-US"/>
        </w:rPr>
        <w:t xml:space="preserve"> </w:t>
      </w:r>
    </w:p>
  </w:footnote>
  <w:footnote w:id="71">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ראה בהרחבה: הרב שלמה כהן, פאר הדור </w:t>
      </w:r>
      <w:r>
        <w:rPr>
          <w:szCs w:val="20"/>
          <w:rtl/>
          <w:lang w:eastAsia="en-US"/>
        </w:rPr>
        <w:t>–</w:t>
      </w:r>
      <w:r>
        <w:rPr>
          <w:rFonts w:hint="cs"/>
          <w:szCs w:val="20"/>
          <w:rtl/>
          <w:lang w:eastAsia="en-US"/>
        </w:rPr>
        <w:t xml:space="preserve"> החזון איש, חלק ה, עמ' יא-</w:t>
      </w:r>
      <w:proofErr w:type="spellStart"/>
      <w:r>
        <w:rPr>
          <w:rFonts w:hint="cs"/>
          <w:szCs w:val="20"/>
          <w:rtl/>
          <w:lang w:eastAsia="en-US"/>
        </w:rPr>
        <w:t>קה</w:t>
      </w:r>
      <w:proofErr w:type="spellEnd"/>
      <w:r>
        <w:rPr>
          <w:rFonts w:hint="cs"/>
          <w:szCs w:val="20"/>
          <w:rtl/>
          <w:lang w:eastAsia="en-US"/>
        </w:rPr>
        <w:t xml:space="preserve">. בעמ' </w:t>
      </w:r>
      <w:proofErr w:type="spellStart"/>
      <w:r>
        <w:rPr>
          <w:rFonts w:hint="cs"/>
          <w:szCs w:val="20"/>
          <w:rtl/>
          <w:lang w:eastAsia="en-US"/>
        </w:rPr>
        <w:t>כא</w:t>
      </w:r>
      <w:proofErr w:type="spellEnd"/>
      <w:r>
        <w:rPr>
          <w:rFonts w:hint="cs"/>
          <w:szCs w:val="20"/>
          <w:rtl/>
          <w:lang w:eastAsia="en-US"/>
        </w:rPr>
        <w:t xml:space="preserve"> שם נמצא כרוז בו נכתב שזו גזרת שמד, עליו חתומים: הרב זליג ראובן </w:t>
      </w:r>
      <w:proofErr w:type="spellStart"/>
      <w:r>
        <w:rPr>
          <w:rFonts w:hint="cs"/>
          <w:szCs w:val="20"/>
          <w:rtl/>
          <w:lang w:eastAsia="en-US"/>
        </w:rPr>
        <w:t>בענגיס</w:t>
      </w:r>
      <w:proofErr w:type="spellEnd"/>
      <w:r>
        <w:rPr>
          <w:rFonts w:hint="cs"/>
          <w:szCs w:val="20"/>
          <w:rtl/>
          <w:lang w:eastAsia="en-US"/>
        </w:rPr>
        <w:t xml:space="preserve">, </w:t>
      </w:r>
      <w:proofErr w:type="spellStart"/>
      <w:r>
        <w:rPr>
          <w:rFonts w:hint="cs"/>
          <w:szCs w:val="20"/>
          <w:rtl/>
          <w:lang w:eastAsia="en-US"/>
        </w:rPr>
        <w:t>ראב"ד</w:t>
      </w:r>
      <w:proofErr w:type="spellEnd"/>
      <w:r>
        <w:rPr>
          <w:rFonts w:hint="cs"/>
          <w:szCs w:val="20"/>
          <w:rtl/>
          <w:lang w:eastAsia="en-US"/>
        </w:rPr>
        <w:t xml:space="preserve"> העדה החרדית; הרב צבי פסח פרנק, רבה של ירושלים; הרב איסר זלמן מלצר, ראש ישיבת עץ חיים בירושלים; הרב דב </w:t>
      </w:r>
      <w:proofErr w:type="spellStart"/>
      <w:r>
        <w:rPr>
          <w:rFonts w:hint="cs"/>
          <w:szCs w:val="20"/>
          <w:rtl/>
          <w:lang w:eastAsia="en-US"/>
        </w:rPr>
        <w:t>בעריש</w:t>
      </w:r>
      <w:proofErr w:type="spellEnd"/>
      <w:r>
        <w:rPr>
          <w:rFonts w:hint="cs"/>
          <w:szCs w:val="20"/>
          <w:rtl/>
          <w:lang w:eastAsia="en-US"/>
        </w:rPr>
        <w:t xml:space="preserve"> </w:t>
      </w:r>
      <w:proofErr w:type="spellStart"/>
      <w:r>
        <w:rPr>
          <w:rFonts w:hint="cs"/>
          <w:szCs w:val="20"/>
          <w:rtl/>
          <w:lang w:eastAsia="en-US"/>
        </w:rPr>
        <w:t>ווינפלד</w:t>
      </w:r>
      <w:proofErr w:type="spellEnd"/>
      <w:r>
        <w:rPr>
          <w:rFonts w:hint="cs"/>
          <w:szCs w:val="20"/>
          <w:rtl/>
          <w:lang w:eastAsia="en-US"/>
        </w:rPr>
        <w:t xml:space="preserve">, ראש ישיבת כוכב יעקב ירושלים. הרב אברהם אלקנה שפירא, בתוך: "ויעמידה ליעקב לחוק" (מאת: אליאב </w:t>
      </w:r>
      <w:proofErr w:type="spellStart"/>
      <w:r>
        <w:rPr>
          <w:rFonts w:hint="cs"/>
          <w:szCs w:val="20"/>
          <w:rtl/>
          <w:lang w:eastAsia="en-US"/>
        </w:rPr>
        <w:t>שוחטמן</w:t>
      </w:r>
      <w:proofErr w:type="spellEnd"/>
      <w:r>
        <w:rPr>
          <w:rFonts w:hint="cs"/>
          <w:szCs w:val="20"/>
          <w:rtl/>
          <w:lang w:eastAsia="en-US"/>
        </w:rPr>
        <w:t xml:space="preserve">), עמ' 69, מציין שחוק כפייה לגיוס בנות לצבא היה החוק היחידי במדינת ישראל שהיה בו ניסיון לכפות על אדם דתי מכוח השלטון לעבור על דת, ואז כל הרבנים התאחדו והודיעו שאין לציית. </w:t>
      </w:r>
      <w:r>
        <w:rPr>
          <w:szCs w:val="20"/>
          <w:rtl/>
          <w:lang w:eastAsia="en-US"/>
        </w:rPr>
        <w:t xml:space="preserve">גם כשהועלתה בארה"ב הצעה לגייס בנות לצבא, ראה בזה הרב משה </w:t>
      </w:r>
      <w:proofErr w:type="spellStart"/>
      <w:r>
        <w:rPr>
          <w:szCs w:val="20"/>
          <w:rtl/>
          <w:lang w:eastAsia="en-US"/>
        </w:rPr>
        <w:t>פיינשטיין</w:t>
      </w:r>
      <w:proofErr w:type="spellEnd"/>
      <w:r>
        <w:rPr>
          <w:szCs w:val="20"/>
          <w:rtl/>
          <w:lang w:eastAsia="en-US"/>
        </w:rPr>
        <w:t xml:space="preserve"> גזרה לבטל דת שיש לסרב לה. ראה: </w:t>
      </w:r>
      <w:r>
        <w:rPr>
          <w:rFonts w:hint="cs"/>
          <w:szCs w:val="20"/>
          <w:rtl/>
          <w:lang w:eastAsia="en-US"/>
        </w:rPr>
        <w:t>שו"ת אגרות משה, יו"ד ד, סי' ט. ו</w:t>
      </w:r>
      <w:r>
        <w:rPr>
          <w:rFonts w:ascii="David" w:hAnsi="David" w:hint="cs"/>
          <w:szCs w:val="20"/>
          <w:rtl/>
          <w:lang w:eastAsia="en-US"/>
        </w:rPr>
        <w:t xml:space="preserve">ראה את תגובת הרב אליעזר </w:t>
      </w:r>
      <w:proofErr w:type="spellStart"/>
      <w:r>
        <w:rPr>
          <w:rFonts w:ascii="David" w:hAnsi="David" w:hint="cs"/>
          <w:szCs w:val="20"/>
          <w:rtl/>
          <w:lang w:eastAsia="en-US"/>
        </w:rPr>
        <w:t>וולדינברג</w:t>
      </w:r>
      <w:proofErr w:type="spellEnd"/>
      <w:r>
        <w:rPr>
          <w:rFonts w:ascii="David" w:hAnsi="David" w:hint="cs"/>
          <w:szCs w:val="20"/>
          <w:rtl/>
          <w:lang w:eastAsia="en-US"/>
        </w:rPr>
        <w:t xml:space="preserve">, </w:t>
      </w:r>
      <w:r>
        <w:rPr>
          <w:rFonts w:ascii="David" w:hAnsi="David" w:hint="eastAsia"/>
          <w:szCs w:val="20"/>
          <w:rtl/>
          <w:lang w:eastAsia="en-US"/>
        </w:rPr>
        <w:t>שו</w:t>
      </w:r>
      <w:r>
        <w:rPr>
          <w:rFonts w:ascii="David" w:hAnsi="David"/>
          <w:szCs w:val="20"/>
          <w:rtl/>
          <w:lang w:eastAsia="en-US"/>
        </w:rPr>
        <w:t>"</w:t>
      </w:r>
      <w:r>
        <w:rPr>
          <w:rFonts w:ascii="David" w:hAnsi="David" w:hint="eastAsia"/>
          <w:szCs w:val="20"/>
          <w:rtl/>
          <w:lang w:eastAsia="en-US"/>
        </w:rPr>
        <w:t>ת</w:t>
      </w:r>
      <w:r>
        <w:rPr>
          <w:rFonts w:ascii="David" w:hAnsi="David"/>
          <w:szCs w:val="20"/>
          <w:rtl/>
          <w:lang w:eastAsia="en-US"/>
        </w:rPr>
        <w:t xml:space="preserve"> </w:t>
      </w:r>
      <w:r>
        <w:rPr>
          <w:rFonts w:ascii="David" w:hAnsi="David" w:hint="eastAsia"/>
          <w:szCs w:val="20"/>
          <w:rtl/>
          <w:lang w:eastAsia="en-US"/>
        </w:rPr>
        <w:t>ציץ</w:t>
      </w:r>
      <w:r>
        <w:rPr>
          <w:rFonts w:ascii="David" w:hAnsi="David"/>
          <w:szCs w:val="20"/>
          <w:rtl/>
          <w:lang w:eastAsia="en-US"/>
        </w:rPr>
        <w:t xml:space="preserve"> </w:t>
      </w:r>
      <w:r>
        <w:rPr>
          <w:rFonts w:ascii="David" w:hAnsi="David" w:hint="eastAsia"/>
          <w:szCs w:val="20"/>
          <w:rtl/>
          <w:lang w:eastAsia="en-US"/>
        </w:rPr>
        <w:t>אליעזר</w:t>
      </w:r>
      <w:r>
        <w:rPr>
          <w:rFonts w:ascii="David" w:hAnsi="David" w:hint="cs"/>
          <w:szCs w:val="20"/>
          <w:rtl/>
          <w:lang w:eastAsia="en-US"/>
        </w:rPr>
        <w:t>,</w:t>
      </w:r>
      <w:r>
        <w:rPr>
          <w:rFonts w:ascii="David" w:hAnsi="David"/>
          <w:szCs w:val="20"/>
          <w:rtl/>
          <w:lang w:eastAsia="en-US"/>
        </w:rPr>
        <w:t xml:space="preserve"> </w:t>
      </w:r>
      <w:r>
        <w:rPr>
          <w:rFonts w:ascii="David" w:hAnsi="David" w:hint="eastAsia"/>
          <w:szCs w:val="20"/>
          <w:rtl/>
          <w:lang w:eastAsia="en-US"/>
        </w:rPr>
        <w:t>חלק</w:t>
      </w:r>
      <w:r>
        <w:rPr>
          <w:rFonts w:ascii="David" w:hAnsi="David"/>
          <w:szCs w:val="20"/>
          <w:rtl/>
          <w:lang w:eastAsia="en-US"/>
        </w:rPr>
        <w:t xml:space="preserve"> </w:t>
      </w:r>
      <w:r>
        <w:rPr>
          <w:rFonts w:ascii="David" w:hAnsi="David" w:hint="eastAsia"/>
          <w:szCs w:val="20"/>
          <w:rtl/>
          <w:lang w:eastAsia="en-US"/>
        </w:rPr>
        <w:t>יז</w:t>
      </w:r>
      <w:r>
        <w:rPr>
          <w:rFonts w:ascii="David" w:hAnsi="David" w:hint="cs"/>
          <w:szCs w:val="20"/>
          <w:rtl/>
          <w:lang w:eastAsia="en-US"/>
        </w:rPr>
        <w:t>,</w:t>
      </w:r>
      <w:r>
        <w:rPr>
          <w:rFonts w:ascii="David" w:hAnsi="David"/>
          <w:szCs w:val="20"/>
          <w:rtl/>
          <w:lang w:eastAsia="en-US"/>
        </w:rPr>
        <w:t xml:space="preserve"> </w:t>
      </w:r>
      <w:r>
        <w:rPr>
          <w:rFonts w:ascii="David" w:hAnsi="David" w:hint="eastAsia"/>
          <w:szCs w:val="20"/>
          <w:rtl/>
          <w:lang w:eastAsia="en-US"/>
        </w:rPr>
        <w:t>סי</w:t>
      </w:r>
      <w:r>
        <w:rPr>
          <w:rFonts w:ascii="David" w:hAnsi="David" w:hint="cs"/>
          <w:szCs w:val="20"/>
          <w:rtl/>
          <w:lang w:eastAsia="en-US"/>
        </w:rPr>
        <w:t>'</w:t>
      </w:r>
      <w:r>
        <w:rPr>
          <w:rFonts w:ascii="David" w:hAnsi="David"/>
          <w:szCs w:val="20"/>
          <w:rtl/>
          <w:lang w:eastAsia="en-US"/>
        </w:rPr>
        <w:t xml:space="preserve"> </w:t>
      </w:r>
      <w:r>
        <w:rPr>
          <w:rFonts w:ascii="David" w:hAnsi="David" w:hint="eastAsia"/>
          <w:szCs w:val="20"/>
          <w:rtl/>
          <w:lang w:eastAsia="en-US"/>
        </w:rPr>
        <w:t>ד</w:t>
      </w:r>
      <w:r>
        <w:rPr>
          <w:rFonts w:ascii="David" w:hAnsi="David" w:hint="cs"/>
          <w:szCs w:val="20"/>
          <w:rtl/>
          <w:lang w:eastAsia="en-US"/>
        </w:rPr>
        <w:t>, על דברים שכתב רב המשטרה לשוטר שנהג להוציא ציציותיו, והורה לו להכניסן: "</w:t>
      </w:r>
      <w:r>
        <w:rPr>
          <w:rFonts w:ascii="David" w:hAnsi="David" w:hint="eastAsia"/>
          <w:szCs w:val="20"/>
          <w:rtl/>
          <w:lang w:eastAsia="en-US"/>
        </w:rPr>
        <w:t>מי</w:t>
      </w:r>
      <w:r>
        <w:rPr>
          <w:rFonts w:ascii="David" w:hAnsi="David"/>
          <w:szCs w:val="20"/>
          <w:rtl/>
          <w:lang w:eastAsia="en-US"/>
        </w:rPr>
        <w:t xml:space="preserve"> </w:t>
      </w:r>
      <w:r>
        <w:rPr>
          <w:rFonts w:ascii="David" w:hAnsi="David" w:hint="eastAsia"/>
          <w:szCs w:val="20"/>
          <w:rtl/>
          <w:lang w:eastAsia="en-US"/>
        </w:rPr>
        <w:t>שרוצה</w:t>
      </w:r>
      <w:r>
        <w:rPr>
          <w:rFonts w:ascii="David" w:hAnsi="David"/>
          <w:szCs w:val="20"/>
          <w:rtl/>
          <w:lang w:eastAsia="en-US"/>
        </w:rPr>
        <w:t xml:space="preserve"> </w:t>
      </w:r>
      <w:r>
        <w:rPr>
          <w:rFonts w:ascii="David" w:hAnsi="David" w:hint="eastAsia"/>
          <w:szCs w:val="20"/>
          <w:rtl/>
          <w:lang w:eastAsia="en-US"/>
        </w:rPr>
        <w:t>לנהוג</w:t>
      </w:r>
      <w:r>
        <w:rPr>
          <w:rFonts w:ascii="David" w:hAnsi="David"/>
          <w:szCs w:val="20"/>
          <w:rtl/>
          <w:lang w:eastAsia="en-US"/>
        </w:rPr>
        <w:t xml:space="preserve"> </w:t>
      </w:r>
      <w:r>
        <w:rPr>
          <w:rFonts w:ascii="David" w:hAnsi="David" w:hint="eastAsia"/>
          <w:szCs w:val="20"/>
          <w:rtl/>
          <w:lang w:eastAsia="en-US"/>
        </w:rPr>
        <w:t>ע</w:t>
      </w:r>
      <w:r>
        <w:rPr>
          <w:rFonts w:ascii="David" w:hAnsi="David"/>
          <w:szCs w:val="20"/>
          <w:rtl/>
          <w:lang w:eastAsia="en-US"/>
        </w:rPr>
        <w:t>"</w:t>
      </w:r>
      <w:r>
        <w:rPr>
          <w:rFonts w:ascii="David" w:hAnsi="David" w:hint="eastAsia"/>
          <w:szCs w:val="20"/>
          <w:rtl/>
          <w:lang w:eastAsia="en-US"/>
        </w:rPr>
        <w:t>פ</w:t>
      </w:r>
      <w:r>
        <w:rPr>
          <w:rFonts w:ascii="David" w:hAnsi="David"/>
          <w:szCs w:val="20"/>
          <w:rtl/>
          <w:lang w:eastAsia="en-US"/>
        </w:rPr>
        <w:t xml:space="preserve"> </w:t>
      </w:r>
      <w:proofErr w:type="spellStart"/>
      <w:r>
        <w:rPr>
          <w:rFonts w:ascii="David" w:hAnsi="David" w:hint="eastAsia"/>
          <w:szCs w:val="20"/>
          <w:rtl/>
          <w:lang w:eastAsia="en-US"/>
        </w:rPr>
        <w:t>המשנ</w:t>
      </w:r>
      <w:r>
        <w:rPr>
          <w:rFonts w:ascii="David" w:hAnsi="David"/>
          <w:szCs w:val="20"/>
          <w:rtl/>
          <w:lang w:eastAsia="en-US"/>
        </w:rPr>
        <w:t>"</w:t>
      </w:r>
      <w:r>
        <w:rPr>
          <w:rFonts w:ascii="David" w:hAnsi="David" w:hint="eastAsia"/>
          <w:szCs w:val="20"/>
          <w:rtl/>
          <w:lang w:eastAsia="en-US"/>
        </w:rPr>
        <w:t>ב</w:t>
      </w:r>
      <w:proofErr w:type="spellEnd"/>
      <w:r>
        <w:rPr>
          <w:rFonts w:ascii="David" w:hAnsi="David"/>
          <w:szCs w:val="20"/>
          <w:rtl/>
          <w:lang w:eastAsia="en-US"/>
        </w:rPr>
        <w:t xml:space="preserve"> </w:t>
      </w:r>
      <w:r>
        <w:rPr>
          <w:rFonts w:ascii="David" w:hAnsi="David" w:hint="eastAsia"/>
          <w:szCs w:val="20"/>
          <w:rtl/>
          <w:lang w:eastAsia="en-US"/>
        </w:rPr>
        <w:t>אין</w:t>
      </w:r>
      <w:r>
        <w:rPr>
          <w:rFonts w:ascii="David" w:hAnsi="David"/>
          <w:szCs w:val="20"/>
          <w:rtl/>
          <w:lang w:eastAsia="en-US"/>
        </w:rPr>
        <w:t xml:space="preserve"> </w:t>
      </w:r>
      <w:r>
        <w:rPr>
          <w:rFonts w:ascii="David" w:hAnsi="David" w:hint="eastAsia"/>
          <w:szCs w:val="20"/>
          <w:rtl/>
          <w:lang w:eastAsia="en-US"/>
        </w:rPr>
        <w:t>בשום</w:t>
      </w:r>
      <w:r>
        <w:rPr>
          <w:rFonts w:ascii="David" w:hAnsi="David"/>
          <w:szCs w:val="20"/>
          <w:rtl/>
          <w:lang w:eastAsia="en-US"/>
        </w:rPr>
        <w:t xml:space="preserve"> </w:t>
      </w:r>
      <w:r>
        <w:rPr>
          <w:rFonts w:ascii="David" w:hAnsi="David" w:hint="eastAsia"/>
          <w:szCs w:val="20"/>
          <w:rtl/>
          <w:lang w:eastAsia="en-US"/>
        </w:rPr>
        <w:t>פנים</w:t>
      </w:r>
      <w:r>
        <w:rPr>
          <w:rFonts w:ascii="David" w:hAnsi="David"/>
          <w:szCs w:val="20"/>
          <w:rtl/>
          <w:lang w:eastAsia="en-US"/>
        </w:rPr>
        <w:t xml:space="preserve"> </w:t>
      </w:r>
      <w:proofErr w:type="spellStart"/>
      <w:r>
        <w:rPr>
          <w:rFonts w:ascii="David" w:hAnsi="David" w:hint="eastAsia"/>
          <w:szCs w:val="20"/>
          <w:rtl/>
          <w:lang w:eastAsia="en-US"/>
        </w:rPr>
        <w:t>לכופו</w:t>
      </w:r>
      <w:proofErr w:type="spellEnd"/>
      <w:r>
        <w:rPr>
          <w:rFonts w:ascii="David" w:hAnsi="David"/>
          <w:szCs w:val="20"/>
          <w:rtl/>
          <w:lang w:eastAsia="en-US"/>
        </w:rPr>
        <w:t xml:space="preserve"> </w:t>
      </w:r>
      <w:r>
        <w:rPr>
          <w:rFonts w:ascii="David" w:hAnsi="David" w:hint="eastAsia"/>
          <w:szCs w:val="20"/>
          <w:rtl/>
          <w:lang w:eastAsia="en-US"/>
        </w:rPr>
        <w:t>שלא</w:t>
      </w:r>
      <w:r>
        <w:rPr>
          <w:rFonts w:ascii="David" w:hAnsi="David"/>
          <w:szCs w:val="20"/>
          <w:rtl/>
          <w:lang w:eastAsia="en-US"/>
        </w:rPr>
        <w:t xml:space="preserve"> </w:t>
      </w:r>
      <w:proofErr w:type="spellStart"/>
      <w:r>
        <w:rPr>
          <w:rFonts w:ascii="David" w:hAnsi="David" w:hint="eastAsia"/>
          <w:szCs w:val="20"/>
          <w:rtl/>
          <w:lang w:eastAsia="en-US"/>
        </w:rPr>
        <w:t>ינהוג</w:t>
      </w:r>
      <w:proofErr w:type="spellEnd"/>
      <w:r>
        <w:rPr>
          <w:rFonts w:ascii="David" w:hAnsi="David"/>
          <w:szCs w:val="20"/>
          <w:rtl/>
          <w:lang w:eastAsia="en-US"/>
        </w:rPr>
        <w:t xml:space="preserve"> </w:t>
      </w:r>
      <w:r>
        <w:rPr>
          <w:rFonts w:ascii="David" w:hAnsi="David" w:hint="eastAsia"/>
          <w:szCs w:val="20"/>
          <w:rtl/>
          <w:lang w:eastAsia="en-US"/>
        </w:rPr>
        <w:t>כך</w:t>
      </w:r>
      <w:r>
        <w:rPr>
          <w:rFonts w:ascii="David" w:hAnsi="David"/>
          <w:szCs w:val="20"/>
          <w:rtl/>
          <w:lang w:eastAsia="en-US"/>
        </w:rPr>
        <w:t xml:space="preserve">, </w:t>
      </w:r>
      <w:r>
        <w:rPr>
          <w:rFonts w:ascii="David" w:hAnsi="David" w:hint="eastAsia"/>
          <w:szCs w:val="20"/>
          <w:rtl/>
          <w:lang w:eastAsia="en-US"/>
        </w:rPr>
        <w:t>ובפרט</w:t>
      </w:r>
      <w:r>
        <w:rPr>
          <w:rFonts w:ascii="David" w:hAnsi="David"/>
          <w:szCs w:val="20"/>
          <w:rtl/>
          <w:lang w:eastAsia="en-US"/>
        </w:rPr>
        <w:t xml:space="preserve"> </w:t>
      </w:r>
      <w:r>
        <w:rPr>
          <w:rFonts w:ascii="David" w:hAnsi="David" w:hint="eastAsia"/>
          <w:szCs w:val="20"/>
          <w:rtl/>
          <w:lang w:eastAsia="en-US"/>
        </w:rPr>
        <w:t>למי</w:t>
      </w:r>
      <w:r>
        <w:rPr>
          <w:rFonts w:ascii="David" w:hAnsi="David"/>
          <w:szCs w:val="20"/>
          <w:rtl/>
          <w:lang w:eastAsia="en-US"/>
        </w:rPr>
        <w:t xml:space="preserve"> </w:t>
      </w:r>
      <w:r>
        <w:rPr>
          <w:rFonts w:ascii="David" w:hAnsi="David" w:hint="eastAsia"/>
          <w:szCs w:val="20"/>
          <w:rtl/>
          <w:lang w:eastAsia="en-US"/>
        </w:rPr>
        <w:t>שכבר</w:t>
      </w:r>
      <w:r>
        <w:rPr>
          <w:rFonts w:ascii="David" w:hAnsi="David"/>
          <w:szCs w:val="20"/>
          <w:rtl/>
          <w:lang w:eastAsia="en-US"/>
        </w:rPr>
        <w:t xml:space="preserve"> </w:t>
      </w:r>
      <w:r>
        <w:rPr>
          <w:rFonts w:ascii="David" w:hAnsi="David" w:hint="eastAsia"/>
          <w:szCs w:val="20"/>
          <w:rtl/>
          <w:lang w:eastAsia="en-US"/>
        </w:rPr>
        <w:t>נוהג</w:t>
      </w:r>
      <w:r>
        <w:rPr>
          <w:rFonts w:ascii="David" w:hAnsi="David"/>
          <w:szCs w:val="20"/>
          <w:rtl/>
          <w:lang w:eastAsia="en-US"/>
        </w:rPr>
        <w:t xml:space="preserve"> </w:t>
      </w:r>
      <w:r>
        <w:rPr>
          <w:rFonts w:ascii="David" w:hAnsi="David" w:hint="eastAsia"/>
          <w:szCs w:val="20"/>
          <w:rtl/>
          <w:lang w:eastAsia="en-US"/>
        </w:rPr>
        <w:t>כך</w:t>
      </w:r>
      <w:r>
        <w:rPr>
          <w:rFonts w:ascii="David" w:hAnsi="David"/>
          <w:szCs w:val="20"/>
          <w:rtl/>
          <w:lang w:eastAsia="en-US"/>
        </w:rPr>
        <w:t xml:space="preserve"> </w:t>
      </w:r>
      <w:r>
        <w:rPr>
          <w:rFonts w:ascii="David" w:hAnsi="David" w:hint="eastAsia"/>
          <w:szCs w:val="20"/>
          <w:rtl/>
          <w:lang w:eastAsia="en-US"/>
        </w:rPr>
        <w:t>מימים</w:t>
      </w:r>
      <w:r>
        <w:rPr>
          <w:rFonts w:ascii="David" w:hAnsi="David"/>
          <w:szCs w:val="20"/>
          <w:rtl/>
          <w:lang w:eastAsia="en-US"/>
        </w:rPr>
        <w:t xml:space="preserve"> </w:t>
      </w:r>
      <w:r>
        <w:rPr>
          <w:rFonts w:ascii="David" w:hAnsi="David" w:hint="eastAsia"/>
          <w:szCs w:val="20"/>
          <w:rtl/>
          <w:lang w:eastAsia="en-US"/>
        </w:rPr>
        <w:t>ימימה</w:t>
      </w:r>
      <w:r>
        <w:rPr>
          <w:rFonts w:ascii="David" w:hAnsi="David"/>
          <w:szCs w:val="20"/>
          <w:rtl/>
          <w:lang w:eastAsia="en-US"/>
        </w:rPr>
        <w:t xml:space="preserve"> (</w:t>
      </w:r>
      <w:r>
        <w:rPr>
          <w:rFonts w:ascii="David" w:hAnsi="David" w:hint="eastAsia"/>
          <w:szCs w:val="20"/>
          <w:rtl/>
          <w:lang w:eastAsia="en-US"/>
        </w:rPr>
        <w:t>שבכזה</w:t>
      </w:r>
      <w:r>
        <w:rPr>
          <w:rFonts w:ascii="David" w:hAnsi="David"/>
          <w:szCs w:val="20"/>
          <w:rtl/>
          <w:lang w:eastAsia="en-US"/>
        </w:rPr>
        <w:t xml:space="preserve"> </w:t>
      </w:r>
      <w:r>
        <w:rPr>
          <w:rFonts w:ascii="David" w:hAnsi="David" w:hint="eastAsia"/>
          <w:szCs w:val="20"/>
          <w:rtl/>
          <w:lang w:eastAsia="en-US"/>
        </w:rPr>
        <w:t>הוא</w:t>
      </w:r>
      <w:r>
        <w:rPr>
          <w:rFonts w:ascii="David" w:hAnsi="David"/>
          <w:szCs w:val="20"/>
          <w:rtl/>
          <w:lang w:eastAsia="en-US"/>
        </w:rPr>
        <w:t xml:space="preserve"> </w:t>
      </w:r>
      <w:r>
        <w:rPr>
          <w:rFonts w:ascii="David" w:hAnsi="David" w:hint="eastAsia"/>
          <w:szCs w:val="20"/>
          <w:rtl/>
          <w:lang w:eastAsia="en-US"/>
        </w:rPr>
        <w:t>האיש</w:t>
      </w:r>
      <w:r>
        <w:rPr>
          <w:rFonts w:ascii="David" w:hAnsi="David"/>
          <w:szCs w:val="20"/>
          <w:rtl/>
          <w:lang w:eastAsia="en-US"/>
        </w:rPr>
        <w:t>-</w:t>
      </w:r>
      <w:r>
        <w:rPr>
          <w:rFonts w:ascii="David" w:hAnsi="David" w:hint="eastAsia"/>
          <w:szCs w:val="20"/>
          <w:rtl/>
          <w:lang w:eastAsia="en-US"/>
        </w:rPr>
        <w:t>השוטר</w:t>
      </w:r>
      <w:r>
        <w:rPr>
          <w:rFonts w:ascii="David" w:hAnsi="David"/>
          <w:szCs w:val="20"/>
          <w:rtl/>
          <w:lang w:eastAsia="en-US"/>
        </w:rPr>
        <w:t xml:space="preserve"> </w:t>
      </w:r>
      <w:r>
        <w:rPr>
          <w:rFonts w:ascii="David" w:hAnsi="David" w:hint="eastAsia"/>
          <w:szCs w:val="20"/>
          <w:rtl/>
          <w:lang w:eastAsia="en-US"/>
        </w:rPr>
        <w:t>ששאל</w:t>
      </w:r>
      <w:r>
        <w:rPr>
          <w:rFonts w:ascii="David" w:hAnsi="David"/>
          <w:szCs w:val="20"/>
          <w:rtl/>
          <w:lang w:eastAsia="en-US"/>
        </w:rPr>
        <w:t xml:space="preserve"> </w:t>
      </w:r>
      <w:r>
        <w:rPr>
          <w:rFonts w:ascii="David" w:hAnsi="David" w:hint="eastAsia"/>
          <w:szCs w:val="20"/>
          <w:rtl/>
          <w:lang w:eastAsia="en-US"/>
        </w:rPr>
        <w:t>לעצת</w:t>
      </w:r>
      <w:r>
        <w:rPr>
          <w:rFonts w:ascii="David" w:hAnsi="David"/>
          <w:szCs w:val="20"/>
          <w:rtl/>
          <w:lang w:eastAsia="en-US"/>
        </w:rPr>
        <w:t xml:space="preserve"> </w:t>
      </w:r>
      <w:r>
        <w:rPr>
          <w:rFonts w:ascii="David" w:hAnsi="David" w:hint="eastAsia"/>
          <w:szCs w:val="20"/>
          <w:rtl/>
          <w:lang w:eastAsia="en-US"/>
        </w:rPr>
        <w:t>כבו</w:t>
      </w:r>
      <w:r>
        <w:rPr>
          <w:rFonts w:ascii="David" w:hAnsi="David"/>
          <w:szCs w:val="20"/>
          <w:rtl/>
          <w:lang w:eastAsia="en-US"/>
        </w:rPr>
        <w:t xml:space="preserve">' </w:t>
      </w:r>
      <w:r>
        <w:rPr>
          <w:rFonts w:ascii="David" w:hAnsi="David" w:hint="eastAsia"/>
          <w:szCs w:val="20"/>
          <w:rtl/>
          <w:lang w:eastAsia="en-US"/>
        </w:rPr>
        <w:t>בזה</w:t>
      </w:r>
      <w:r>
        <w:rPr>
          <w:rFonts w:ascii="David" w:hAnsi="David"/>
          <w:szCs w:val="20"/>
          <w:rtl/>
          <w:lang w:eastAsia="en-US"/>
        </w:rPr>
        <w:t xml:space="preserve">), </w:t>
      </w:r>
      <w:r>
        <w:rPr>
          <w:rFonts w:ascii="David" w:hAnsi="David" w:hint="eastAsia"/>
          <w:szCs w:val="20"/>
          <w:rtl/>
          <w:lang w:eastAsia="en-US"/>
        </w:rPr>
        <w:t>כי</w:t>
      </w:r>
      <w:r>
        <w:rPr>
          <w:rFonts w:ascii="David" w:hAnsi="David"/>
          <w:szCs w:val="20"/>
          <w:rtl/>
          <w:lang w:eastAsia="en-US"/>
        </w:rPr>
        <w:t xml:space="preserve"> </w:t>
      </w:r>
      <w:r>
        <w:rPr>
          <w:rFonts w:ascii="David" w:hAnsi="David" w:hint="eastAsia"/>
          <w:szCs w:val="20"/>
          <w:rtl/>
          <w:lang w:eastAsia="en-US"/>
        </w:rPr>
        <w:t>אזי</w:t>
      </w:r>
      <w:r>
        <w:rPr>
          <w:rFonts w:ascii="David" w:hAnsi="David"/>
          <w:szCs w:val="20"/>
          <w:rtl/>
          <w:lang w:eastAsia="en-US"/>
        </w:rPr>
        <w:t xml:space="preserve"> </w:t>
      </w:r>
      <w:r>
        <w:rPr>
          <w:rFonts w:ascii="David" w:hAnsi="David" w:hint="eastAsia"/>
          <w:szCs w:val="20"/>
          <w:rtl/>
          <w:lang w:eastAsia="en-US"/>
        </w:rPr>
        <w:t>כבר</w:t>
      </w:r>
      <w:r>
        <w:rPr>
          <w:rFonts w:ascii="David" w:hAnsi="David"/>
          <w:szCs w:val="20"/>
          <w:rtl/>
          <w:lang w:eastAsia="en-US"/>
        </w:rPr>
        <w:t xml:space="preserve"> </w:t>
      </w:r>
      <w:r>
        <w:rPr>
          <w:rFonts w:ascii="David" w:hAnsi="David" w:hint="eastAsia"/>
          <w:szCs w:val="20"/>
          <w:rtl/>
          <w:lang w:eastAsia="en-US"/>
        </w:rPr>
        <w:t>נעשה</w:t>
      </w:r>
      <w:r>
        <w:rPr>
          <w:rFonts w:ascii="David" w:hAnsi="David"/>
          <w:szCs w:val="20"/>
          <w:rtl/>
          <w:lang w:eastAsia="en-US"/>
        </w:rPr>
        <w:t xml:space="preserve"> </w:t>
      </w:r>
      <w:r>
        <w:rPr>
          <w:rFonts w:ascii="David" w:hAnsi="David" w:hint="eastAsia"/>
          <w:szCs w:val="20"/>
          <w:rtl/>
          <w:lang w:eastAsia="en-US"/>
        </w:rPr>
        <w:t>הדבר</w:t>
      </w:r>
      <w:r>
        <w:rPr>
          <w:rFonts w:ascii="David" w:hAnsi="David"/>
          <w:szCs w:val="20"/>
          <w:rtl/>
          <w:lang w:eastAsia="en-US"/>
        </w:rPr>
        <w:t xml:space="preserve"> </w:t>
      </w:r>
      <w:r>
        <w:rPr>
          <w:rFonts w:ascii="David" w:hAnsi="David" w:hint="eastAsia"/>
          <w:szCs w:val="20"/>
          <w:rtl/>
          <w:lang w:eastAsia="en-US"/>
        </w:rPr>
        <w:t>אצל</w:t>
      </w:r>
      <w:r>
        <w:rPr>
          <w:rFonts w:ascii="David" w:hAnsi="David"/>
          <w:szCs w:val="20"/>
          <w:rtl/>
          <w:lang w:eastAsia="en-US"/>
        </w:rPr>
        <w:t xml:space="preserve"> </w:t>
      </w:r>
      <w:r>
        <w:rPr>
          <w:rFonts w:ascii="David" w:hAnsi="David" w:hint="eastAsia"/>
          <w:szCs w:val="20"/>
          <w:rtl/>
          <w:lang w:eastAsia="en-US"/>
        </w:rPr>
        <w:t>איש</w:t>
      </w:r>
      <w:r>
        <w:rPr>
          <w:rFonts w:ascii="David" w:hAnsi="David"/>
          <w:szCs w:val="20"/>
          <w:rtl/>
          <w:lang w:eastAsia="en-US"/>
        </w:rPr>
        <w:t xml:space="preserve"> </w:t>
      </w:r>
      <w:r>
        <w:rPr>
          <w:rFonts w:ascii="David" w:hAnsi="David" w:hint="eastAsia"/>
          <w:szCs w:val="20"/>
          <w:rtl/>
          <w:lang w:eastAsia="en-US"/>
        </w:rPr>
        <w:t>כזה</w:t>
      </w:r>
      <w:r>
        <w:rPr>
          <w:rFonts w:ascii="David" w:hAnsi="David"/>
          <w:szCs w:val="20"/>
          <w:rtl/>
          <w:lang w:eastAsia="en-US"/>
        </w:rPr>
        <w:t xml:space="preserve"> </w:t>
      </w:r>
      <w:r>
        <w:rPr>
          <w:rFonts w:ascii="David" w:hAnsi="David" w:hint="eastAsia"/>
          <w:szCs w:val="20"/>
          <w:rtl/>
          <w:lang w:eastAsia="en-US"/>
        </w:rPr>
        <w:t>כקבלה</w:t>
      </w:r>
      <w:r>
        <w:rPr>
          <w:rFonts w:ascii="David" w:hAnsi="David"/>
          <w:szCs w:val="20"/>
          <w:rtl/>
          <w:lang w:eastAsia="en-US"/>
        </w:rPr>
        <w:t xml:space="preserve">, </w:t>
      </w:r>
      <w:r>
        <w:rPr>
          <w:rFonts w:ascii="David" w:hAnsi="David" w:hint="eastAsia"/>
          <w:szCs w:val="20"/>
          <w:rtl/>
          <w:lang w:eastAsia="en-US"/>
        </w:rPr>
        <w:t>ונחשב</w:t>
      </w:r>
      <w:r>
        <w:rPr>
          <w:rFonts w:ascii="David" w:hAnsi="David"/>
          <w:szCs w:val="20"/>
          <w:rtl/>
          <w:lang w:eastAsia="en-US"/>
        </w:rPr>
        <w:t xml:space="preserve"> </w:t>
      </w:r>
      <w:r>
        <w:rPr>
          <w:rFonts w:ascii="David" w:hAnsi="David" w:hint="eastAsia"/>
          <w:szCs w:val="20"/>
          <w:rtl/>
          <w:lang w:eastAsia="en-US"/>
        </w:rPr>
        <w:t>עליו</w:t>
      </w:r>
      <w:r>
        <w:rPr>
          <w:rFonts w:ascii="David" w:hAnsi="David"/>
          <w:szCs w:val="20"/>
          <w:rtl/>
          <w:lang w:eastAsia="en-US"/>
        </w:rPr>
        <w:t xml:space="preserve"> </w:t>
      </w:r>
      <w:r>
        <w:rPr>
          <w:rFonts w:ascii="David" w:hAnsi="David" w:hint="eastAsia"/>
          <w:szCs w:val="20"/>
          <w:rtl/>
          <w:lang w:eastAsia="en-US"/>
        </w:rPr>
        <w:t>זה</w:t>
      </w:r>
      <w:r>
        <w:rPr>
          <w:rFonts w:ascii="David" w:hAnsi="David"/>
          <w:szCs w:val="20"/>
          <w:rtl/>
          <w:lang w:eastAsia="en-US"/>
        </w:rPr>
        <w:t xml:space="preserve"> </w:t>
      </w:r>
      <w:r>
        <w:rPr>
          <w:rFonts w:ascii="David" w:hAnsi="David" w:hint="eastAsia"/>
          <w:szCs w:val="20"/>
          <w:rtl/>
          <w:lang w:eastAsia="en-US"/>
        </w:rPr>
        <w:t>כבר</w:t>
      </w:r>
      <w:r>
        <w:rPr>
          <w:rFonts w:ascii="David" w:hAnsi="David"/>
          <w:szCs w:val="20"/>
          <w:rtl/>
          <w:lang w:eastAsia="en-US"/>
        </w:rPr>
        <w:t xml:space="preserve"> </w:t>
      </w:r>
      <w:r>
        <w:rPr>
          <w:rFonts w:ascii="David" w:hAnsi="David" w:hint="eastAsia"/>
          <w:szCs w:val="20"/>
          <w:rtl/>
          <w:lang w:eastAsia="en-US"/>
        </w:rPr>
        <w:t>כדין</w:t>
      </w:r>
      <w:r>
        <w:rPr>
          <w:rFonts w:ascii="David" w:hAnsi="David"/>
          <w:szCs w:val="20"/>
          <w:rtl/>
          <w:lang w:eastAsia="en-US"/>
        </w:rPr>
        <w:t xml:space="preserve"> </w:t>
      </w:r>
      <w:r>
        <w:rPr>
          <w:rFonts w:ascii="David" w:hAnsi="David" w:hint="eastAsia"/>
          <w:szCs w:val="20"/>
          <w:rtl/>
          <w:lang w:eastAsia="en-US"/>
        </w:rPr>
        <w:t>ממש</w:t>
      </w:r>
      <w:r>
        <w:rPr>
          <w:rFonts w:ascii="David" w:hAnsi="David"/>
          <w:szCs w:val="20"/>
          <w:rtl/>
          <w:lang w:eastAsia="en-US"/>
        </w:rPr>
        <w:t xml:space="preserve">, </w:t>
      </w:r>
      <w:r>
        <w:rPr>
          <w:rFonts w:ascii="David" w:hAnsi="David" w:hint="eastAsia"/>
          <w:szCs w:val="20"/>
          <w:rtl/>
          <w:lang w:eastAsia="en-US"/>
        </w:rPr>
        <w:t>כאשר</w:t>
      </w:r>
      <w:r>
        <w:rPr>
          <w:rFonts w:ascii="David" w:hAnsi="David"/>
          <w:szCs w:val="20"/>
          <w:rtl/>
          <w:lang w:eastAsia="en-US"/>
        </w:rPr>
        <w:t xml:space="preserve"> </w:t>
      </w:r>
      <w:r>
        <w:rPr>
          <w:rFonts w:ascii="David" w:hAnsi="David" w:hint="eastAsia"/>
          <w:szCs w:val="20"/>
          <w:rtl/>
          <w:lang w:eastAsia="en-US"/>
        </w:rPr>
        <w:t>ביארתי</w:t>
      </w:r>
      <w:r>
        <w:rPr>
          <w:rFonts w:ascii="David" w:hAnsi="David"/>
          <w:szCs w:val="20"/>
          <w:rtl/>
          <w:lang w:eastAsia="en-US"/>
        </w:rPr>
        <w:t xml:space="preserve"> </w:t>
      </w:r>
      <w:r>
        <w:rPr>
          <w:rFonts w:ascii="David" w:hAnsi="David" w:hint="eastAsia"/>
          <w:szCs w:val="20"/>
          <w:rtl/>
          <w:lang w:eastAsia="en-US"/>
        </w:rPr>
        <w:t>בספרי</w:t>
      </w:r>
      <w:r>
        <w:rPr>
          <w:rFonts w:ascii="David" w:hAnsi="David"/>
          <w:szCs w:val="20"/>
          <w:rtl/>
          <w:lang w:eastAsia="en-US"/>
        </w:rPr>
        <w:t xml:space="preserve"> </w:t>
      </w:r>
      <w:r>
        <w:rPr>
          <w:rFonts w:ascii="David" w:hAnsi="David" w:hint="eastAsia"/>
          <w:szCs w:val="20"/>
          <w:rtl/>
          <w:lang w:eastAsia="en-US"/>
        </w:rPr>
        <w:t>שם</w:t>
      </w:r>
      <w:r>
        <w:rPr>
          <w:rFonts w:ascii="David" w:hAnsi="David"/>
          <w:szCs w:val="20"/>
          <w:rtl/>
          <w:lang w:eastAsia="en-US"/>
        </w:rPr>
        <w:t xml:space="preserve"> </w:t>
      </w:r>
      <w:proofErr w:type="spellStart"/>
      <w:r>
        <w:rPr>
          <w:rFonts w:ascii="David" w:hAnsi="David" w:hint="eastAsia"/>
          <w:szCs w:val="20"/>
          <w:rtl/>
          <w:lang w:eastAsia="en-US"/>
        </w:rPr>
        <w:t>בח</w:t>
      </w:r>
      <w:r>
        <w:rPr>
          <w:rFonts w:ascii="David" w:hAnsi="David"/>
          <w:szCs w:val="20"/>
          <w:rtl/>
          <w:lang w:eastAsia="en-US"/>
        </w:rPr>
        <w:t>"</w:t>
      </w:r>
      <w:r>
        <w:rPr>
          <w:rFonts w:ascii="David" w:hAnsi="David" w:hint="eastAsia"/>
          <w:szCs w:val="20"/>
          <w:rtl/>
          <w:lang w:eastAsia="en-US"/>
        </w:rPr>
        <w:t>ח</w:t>
      </w:r>
      <w:proofErr w:type="spellEnd"/>
      <w:r>
        <w:rPr>
          <w:rFonts w:ascii="David" w:hAnsi="David"/>
          <w:szCs w:val="20"/>
          <w:rtl/>
          <w:lang w:eastAsia="en-US"/>
        </w:rPr>
        <w:t xml:space="preserve"> </w:t>
      </w:r>
      <w:r>
        <w:rPr>
          <w:rFonts w:ascii="David" w:hAnsi="David" w:hint="eastAsia"/>
          <w:szCs w:val="20"/>
          <w:rtl/>
          <w:lang w:eastAsia="en-US"/>
        </w:rPr>
        <w:t>סימן</w:t>
      </w:r>
      <w:r>
        <w:rPr>
          <w:rFonts w:ascii="David" w:hAnsi="David"/>
          <w:szCs w:val="20"/>
          <w:rtl/>
          <w:lang w:eastAsia="en-US"/>
        </w:rPr>
        <w:t xml:space="preserve"> </w:t>
      </w:r>
      <w:r>
        <w:rPr>
          <w:rFonts w:ascii="David" w:hAnsi="David" w:hint="eastAsia"/>
          <w:szCs w:val="20"/>
          <w:rtl/>
          <w:lang w:eastAsia="en-US"/>
        </w:rPr>
        <w:t>ג</w:t>
      </w:r>
      <w:r>
        <w:rPr>
          <w:rFonts w:ascii="David" w:hAnsi="David"/>
          <w:szCs w:val="20"/>
          <w:rtl/>
          <w:lang w:eastAsia="en-US"/>
        </w:rPr>
        <w:t xml:space="preserve">' </w:t>
      </w:r>
      <w:r>
        <w:rPr>
          <w:rFonts w:ascii="David" w:hAnsi="David" w:hint="eastAsia"/>
          <w:szCs w:val="20"/>
          <w:rtl/>
          <w:lang w:eastAsia="en-US"/>
        </w:rPr>
        <w:t>אות</w:t>
      </w:r>
      <w:r>
        <w:rPr>
          <w:rFonts w:ascii="David" w:hAnsi="David"/>
          <w:szCs w:val="20"/>
          <w:rtl/>
          <w:lang w:eastAsia="en-US"/>
        </w:rPr>
        <w:t xml:space="preserve"> </w:t>
      </w:r>
      <w:r>
        <w:rPr>
          <w:rFonts w:ascii="David" w:hAnsi="David" w:hint="eastAsia"/>
          <w:szCs w:val="20"/>
          <w:rtl/>
          <w:lang w:eastAsia="en-US"/>
        </w:rPr>
        <w:t>ח</w:t>
      </w:r>
      <w:r>
        <w:rPr>
          <w:rFonts w:ascii="David" w:hAnsi="David"/>
          <w:szCs w:val="20"/>
          <w:rtl/>
          <w:lang w:eastAsia="en-US"/>
        </w:rPr>
        <w:t xml:space="preserve">', </w:t>
      </w:r>
      <w:r>
        <w:rPr>
          <w:rFonts w:ascii="David" w:hAnsi="David" w:hint="eastAsia"/>
          <w:szCs w:val="20"/>
          <w:rtl/>
          <w:lang w:eastAsia="en-US"/>
        </w:rPr>
        <w:t>וחזרתי</w:t>
      </w:r>
      <w:r>
        <w:rPr>
          <w:rFonts w:ascii="David" w:hAnsi="David"/>
          <w:szCs w:val="20"/>
          <w:rtl/>
          <w:lang w:eastAsia="en-US"/>
        </w:rPr>
        <w:t xml:space="preserve"> </w:t>
      </w:r>
      <w:r>
        <w:rPr>
          <w:rFonts w:ascii="David" w:hAnsi="David" w:hint="eastAsia"/>
          <w:szCs w:val="20"/>
          <w:rtl/>
          <w:lang w:eastAsia="en-US"/>
        </w:rPr>
        <w:t>לבאר</w:t>
      </w:r>
      <w:r>
        <w:rPr>
          <w:rFonts w:ascii="David" w:hAnsi="David"/>
          <w:szCs w:val="20"/>
          <w:rtl/>
          <w:lang w:eastAsia="en-US"/>
        </w:rPr>
        <w:t xml:space="preserve"> </w:t>
      </w:r>
      <w:r>
        <w:rPr>
          <w:rFonts w:ascii="David" w:hAnsi="David" w:hint="eastAsia"/>
          <w:szCs w:val="20"/>
          <w:rtl/>
          <w:lang w:eastAsia="en-US"/>
        </w:rPr>
        <w:t>זאת</w:t>
      </w:r>
      <w:r>
        <w:rPr>
          <w:rFonts w:ascii="David" w:hAnsi="David"/>
          <w:szCs w:val="20"/>
          <w:rtl/>
          <w:lang w:eastAsia="en-US"/>
        </w:rPr>
        <w:t xml:space="preserve"> </w:t>
      </w:r>
      <w:proofErr w:type="spellStart"/>
      <w:r>
        <w:rPr>
          <w:rFonts w:ascii="David" w:hAnsi="David" w:hint="eastAsia"/>
          <w:szCs w:val="20"/>
          <w:rtl/>
          <w:lang w:eastAsia="en-US"/>
        </w:rPr>
        <w:t>בחי</w:t>
      </w:r>
      <w:r>
        <w:rPr>
          <w:rFonts w:ascii="David" w:hAnsi="David"/>
          <w:szCs w:val="20"/>
          <w:rtl/>
          <w:lang w:eastAsia="en-US"/>
        </w:rPr>
        <w:t>"</w:t>
      </w:r>
      <w:r>
        <w:rPr>
          <w:rFonts w:ascii="David" w:hAnsi="David" w:hint="eastAsia"/>
          <w:szCs w:val="20"/>
          <w:rtl/>
          <w:lang w:eastAsia="en-US"/>
        </w:rPr>
        <w:t>ג</w:t>
      </w:r>
      <w:proofErr w:type="spellEnd"/>
      <w:r>
        <w:rPr>
          <w:rFonts w:ascii="David" w:hAnsi="David"/>
          <w:szCs w:val="20"/>
          <w:rtl/>
          <w:lang w:eastAsia="en-US"/>
        </w:rPr>
        <w:t xml:space="preserve"> </w:t>
      </w:r>
      <w:r>
        <w:rPr>
          <w:rFonts w:ascii="David" w:hAnsi="David" w:hint="eastAsia"/>
          <w:szCs w:val="20"/>
          <w:rtl/>
          <w:lang w:eastAsia="en-US"/>
        </w:rPr>
        <w:t>סימן</w:t>
      </w:r>
      <w:r>
        <w:rPr>
          <w:rFonts w:ascii="David" w:hAnsi="David"/>
          <w:szCs w:val="20"/>
          <w:rtl/>
          <w:lang w:eastAsia="en-US"/>
        </w:rPr>
        <w:t xml:space="preserve"> </w:t>
      </w:r>
      <w:r>
        <w:rPr>
          <w:rFonts w:ascii="David" w:hAnsi="David" w:hint="eastAsia"/>
          <w:szCs w:val="20"/>
          <w:rtl/>
          <w:lang w:eastAsia="en-US"/>
        </w:rPr>
        <w:t>ה</w:t>
      </w:r>
      <w:r>
        <w:rPr>
          <w:rFonts w:ascii="David" w:hAnsi="David"/>
          <w:szCs w:val="20"/>
          <w:rtl/>
          <w:lang w:eastAsia="en-US"/>
        </w:rPr>
        <w:t xml:space="preserve">' </w:t>
      </w:r>
      <w:proofErr w:type="spellStart"/>
      <w:r>
        <w:rPr>
          <w:rFonts w:ascii="David" w:hAnsi="David" w:hint="eastAsia"/>
          <w:szCs w:val="20"/>
          <w:rtl/>
          <w:lang w:eastAsia="en-US"/>
        </w:rPr>
        <w:t>כדיעו</w:t>
      </w:r>
      <w:r>
        <w:rPr>
          <w:rFonts w:ascii="David" w:hAnsi="David"/>
          <w:szCs w:val="20"/>
          <w:rtl/>
          <w:lang w:eastAsia="en-US"/>
        </w:rPr>
        <w:t>"</w:t>
      </w:r>
      <w:r>
        <w:rPr>
          <w:rFonts w:ascii="David" w:hAnsi="David" w:hint="eastAsia"/>
          <w:szCs w:val="20"/>
          <w:rtl/>
          <w:lang w:eastAsia="en-US"/>
        </w:rPr>
        <w:t>ש</w:t>
      </w:r>
      <w:proofErr w:type="spellEnd"/>
      <w:r>
        <w:rPr>
          <w:rFonts w:ascii="David" w:hAnsi="David"/>
          <w:szCs w:val="20"/>
          <w:rtl/>
          <w:lang w:eastAsia="en-US"/>
        </w:rPr>
        <w:t xml:space="preserve">. </w:t>
      </w:r>
      <w:r>
        <w:rPr>
          <w:rFonts w:ascii="David" w:hAnsi="David" w:hint="eastAsia"/>
          <w:szCs w:val="20"/>
          <w:rtl/>
          <w:lang w:eastAsia="en-US"/>
        </w:rPr>
        <w:t>ואם</w:t>
      </w:r>
      <w:r>
        <w:rPr>
          <w:rFonts w:ascii="David" w:hAnsi="David"/>
          <w:szCs w:val="20"/>
          <w:rtl/>
          <w:lang w:eastAsia="en-US"/>
        </w:rPr>
        <w:t xml:space="preserve"> </w:t>
      </w:r>
      <w:r>
        <w:rPr>
          <w:rFonts w:ascii="David" w:hAnsi="David" w:hint="eastAsia"/>
          <w:szCs w:val="20"/>
          <w:rtl/>
          <w:lang w:eastAsia="en-US"/>
        </w:rPr>
        <w:t>באים</w:t>
      </w:r>
      <w:r>
        <w:rPr>
          <w:rFonts w:ascii="David" w:hAnsi="David"/>
          <w:szCs w:val="20"/>
          <w:rtl/>
          <w:lang w:eastAsia="en-US"/>
        </w:rPr>
        <w:t xml:space="preserve"> </w:t>
      </w:r>
      <w:proofErr w:type="spellStart"/>
      <w:r>
        <w:rPr>
          <w:rFonts w:ascii="David" w:hAnsi="David" w:hint="eastAsia"/>
          <w:szCs w:val="20"/>
          <w:rtl/>
          <w:lang w:eastAsia="en-US"/>
        </w:rPr>
        <w:t>לכופו</w:t>
      </w:r>
      <w:proofErr w:type="spellEnd"/>
      <w:r>
        <w:rPr>
          <w:rFonts w:ascii="David" w:hAnsi="David"/>
          <w:szCs w:val="20"/>
          <w:rtl/>
          <w:lang w:eastAsia="en-US"/>
        </w:rPr>
        <w:t xml:space="preserve"> </w:t>
      </w:r>
      <w:r>
        <w:rPr>
          <w:rFonts w:ascii="David" w:hAnsi="David" w:hint="eastAsia"/>
          <w:szCs w:val="20"/>
          <w:rtl/>
          <w:lang w:eastAsia="en-US"/>
        </w:rPr>
        <w:t>לשנות</w:t>
      </w:r>
      <w:r>
        <w:rPr>
          <w:rFonts w:ascii="David" w:hAnsi="David"/>
          <w:szCs w:val="20"/>
          <w:rtl/>
          <w:lang w:eastAsia="en-US"/>
        </w:rPr>
        <w:t xml:space="preserve"> </w:t>
      </w:r>
      <w:r>
        <w:rPr>
          <w:rFonts w:ascii="David" w:hAnsi="David" w:hint="eastAsia"/>
          <w:szCs w:val="20"/>
          <w:rtl/>
          <w:lang w:eastAsia="en-US"/>
        </w:rPr>
        <w:t>את</w:t>
      </w:r>
      <w:r>
        <w:rPr>
          <w:rFonts w:ascii="David" w:hAnsi="David"/>
          <w:szCs w:val="20"/>
          <w:rtl/>
          <w:lang w:eastAsia="en-US"/>
        </w:rPr>
        <w:t xml:space="preserve"> </w:t>
      </w:r>
      <w:r>
        <w:rPr>
          <w:rFonts w:ascii="David" w:hAnsi="David" w:hint="eastAsia"/>
          <w:szCs w:val="20"/>
          <w:rtl/>
          <w:lang w:eastAsia="en-US"/>
        </w:rPr>
        <w:t>מנהגו</w:t>
      </w:r>
      <w:r>
        <w:rPr>
          <w:rFonts w:ascii="David" w:hAnsi="David"/>
          <w:szCs w:val="20"/>
          <w:rtl/>
          <w:lang w:eastAsia="en-US"/>
        </w:rPr>
        <w:t xml:space="preserve"> </w:t>
      </w:r>
      <w:r>
        <w:rPr>
          <w:rFonts w:ascii="David" w:hAnsi="David" w:hint="eastAsia"/>
          <w:szCs w:val="20"/>
          <w:rtl/>
          <w:lang w:eastAsia="en-US"/>
        </w:rPr>
        <w:t>זה</w:t>
      </w:r>
      <w:r>
        <w:rPr>
          <w:rFonts w:ascii="David" w:hAnsi="David"/>
          <w:szCs w:val="20"/>
          <w:rtl/>
          <w:lang w:eastAsia="en-US"/>
        </w:rPr>
        <w:t xml:space="preserve"> </w:t>
      </w:r>
      <w:r>
        <w:rPr>
          <w:rFonts w:ascii="David" w:hAnsi="David" w:hint="eastAsia"/>
          <w:szCs w:val="20"/>
          <w:rtl/>
          <w:lang w:eastAsia="en-US"/>
        </w:rPr>
        <w:t>הרי</w:t>
      </w:r>
      <w:r>
        <w:rPr>
          <w:rFonts w:ascii="David" w:hAnsi="David"/>
          <w:szCs w:val="20"/>
          <w:rtl/>
          <w:lang w:eastAsia="en-US"/>
        </w:rPr>
        <w:t xml:space="preserve"> </w:t>
      </w:r>
      <w:r>
        <w:rPr>
          <w:rFonts w:ascii="David" w:hAnsi="David" w:hint="eastAsia"/>
          <w:szCs w:val="20"/>
          <w:rtl/>
          <w:lang w:eastAsia="en-US"/>
        </w:rPr>
        <w:t>זה</w:t>
      </w:r>
      <w:r>
        <w:rPr>
          <w:rFonts w:ascii="David" w:hAnsi="David"/>
          <w:szCs w:val="20"/>
          <w:rtl/>
          <w:lang w:eastAsia="en-US"/>
        </w:rPr>
        <w:t xml:space="preserve"> </w:t>
      </w:r>
      <w:r>
        <w:rPr>
          <w:rFonts w:ascii="David" w:hAnsi="David" w:hint="eastAsia"/>
          <w:szCs w:val="20"/>
          <w:rtl/>
          <w:lang w:eastAsia="en-US"/>
        </w:rPr>
        <w:t>בדומה</w:t>
      </w:r>
      <w:r>
        <w:rPr>
          <w:rFonts w:ascii="David" w:hAnsi="David"/>
          <w:szCs w:val="20"/>
          <w:rtl/>
          <w:lang w:eastAsia="en-US"/>
        </w:rPr>
        <w:t xml:space="preserve"> </w:t>
      </w:r>
      <w:r>
        <w:rPr>
          <w:rFonts w:ascii="David" w:hAnsi="David" w:hint="eastAsia"/>
          <w:szCs w:val="20"/>
          <w:rtl/>
          <w:lang w:eastAsia="en-US"/>
        </w:rPr>
        <w:t>ככפיה</w:t>
      </w:r>
      <w:r>
        <w:rPr>
          <w:rFonts w:ascii="David" w:hAnsi="David"/>
          <w:szCs w:val="20"/>
          <w:rtl/>
          <w:lang w:eastAsia="en-US"/>
        </w:rPr>
        <w:t xml:space="preserve"> </w:t>
      </w:r>
      <w:r>
        <w:rPr>
          <w:rFonts w:ascii="David" w:hAnsi="David" w:hint="eastAsia"/>
          <w:szCs w:val="20"/>
          <w:rtl/>
          <w:lang w:eastAsia="en-US"/>
        </w:rPr>
        <w:t>לעבור</w:t>
      </w:r>
      <w:r>
        <w:rPr>
          <w:rFonts w:ascii="David" w:hAnsi="David"/>
          <w:szCs w:val="20"/>
          <w:rtl/>
          <w:lang w:eastAsia="en-US"/>
        </w:rPr>
        <w:t xml:space="preserve"> </w:t>
      </w:r>
      <w:r>
        <w:rPr>
          <w:rFonts w:ascii="David" w:hAnsi="David" w:hint="eastAsia"/>
          <w:szCs w:val="20"/>
          <w:rtl/>
          <w:lang w:eastAsia="en-US"/>
        </w:rPr>
        <w:t>על</w:t>
      </w:r>
      <w:r>
        <w:rPr>
          <w:rFonts w:ascii="David" w:hAnsi="David"/>
          <w:szCs w:val="20"/>
          <w:rtl/>
          <w:lang w:eastAsia="en-US"/>
        </w:rPr>
        <w:t xml:space="preserve"> </w:t>
      </w:r>
      <w:proofErr w:type="spellStart"/>
      <w:r>
        <w:rPr>
          <w:rFonts w:ascii="David" w:hAnsi="David" w:hint="eastAsia"/>
          <w:szCs w:val="20"/>
          <w:rtl/>
          <w:lang w:eastAsia="en-US"/>
        </w:rPr>
        <w:t>המצוה</w:t>
      </w:r>
      <w:proofErr w:type="spellEnd"/>
      <w:r>
        <w:rPr>
          <w:rFonts w:ascii="David" w:hAnsi="David"/>
          <w:szCs w:val="20"/>
          <w:rtl/>
          <w:lang w:eastAsia="en-US"/>
        </w:rPr>
        <w:t xml:space="preserve"> </w:t>
      </w:r>
      <w:r>
        <w:rPr>
          <w:rFonts w:ascii="David" w:hAnsi="David" w:hint="eastAsia"/>
          <w:szCs w:val="20"/>
          <w:rtl/>
          <w:lang w:eastAsia="en-US"/>
        </w:rPr>
        <w:t>בהיות</w:t>
      </w:r>
      <w:r>
        <w:rPr>
          <w:rFonts w:ascii="David" w:hAnsi="David"/>
          <w:szCs w:val="20"/>
          <w:rtl/>
          <w:lang w:eastAsia="en-US"/>
        </w:rPr>
        <w:t xml:space="preserve"> </w:t>
      </w:r>
      <w:r>
        <w:rPr>
          <w:rFonts w:ascii="David" w:hAnsi="David" w:hint="eastAsia"/>
          <w:szCs w:val="20"/>
          <w:rtl/>
          <w:lang w:eastAsia="en-US"/>
        </w:rPr>
        <w:t>ואם</w:t>
      </w:r>
      <w:r>
        <w:rPr>
          <w:rFonts w:ascii="David" w:hAnsi="David"/>
          <w:szCs w:val="20"/>
          <w:rtl/>
          <w:lang w:eastAsia="en-US"/>
        </w:rPr>
        <w:t xml:space="preserve"> </w:t>
      </w:r>
      <w:r>
        <w:rPr>
          <w:rFonts w:ascii="David" w:hAnsi="David" w:hint="eastAsia"/>
          <w:szCs w:val="20"/>
          <w:rtl/>
          <w:lang w:eastAsia="en-US"/>
        </w:rPr>
        <w:t>לא</w:t>
      </w:r>
      <w:r>
        <w:rPr>
          <w:rFonts w:ascii="David" w:hAnsi="David"/>
          <w:szCs w:val="20"/>
          <w:rtl/>
          <w:lang w:eastAsia="en-US"/>
        </w:rPr>
        <w:t xml:space="preserve"> </w:t>
      </w:r>
      <w:r>
        <w:rPr>
          <w:rFonts w:ascii="David" w:hAnsi="David" w:hint="eastAsia"/>
          <w:szCs w:val="20"/>
          <w:rtl/>
          <w:lang w:eastAsia="en-US"/>
        </w:rPr>
        <w:t>ישמע</w:t>
      </w:r>
      <w:r>
        <w:rPr>
          <w:rFonts w:ascii="David" w:hAnsi="David"/>
          <w:szCs w:val="20"/>
          <w:rtl/>
          <w:lang w:eastAsia="en-US"/>
        </w:rPr>
        <w:t xml:space="preserve"> </w:t>
      </w:r>
      <w:r>
        <w:rPr>
          <w:rFonts w:ascii="David" w:hAnsi="David" w:hint="eastAsia"/>
          <w:szCs w:val="20"/>
          <w:rtl/>
          <w:lang w:eastAsia="en-US"/>
        </w:rPr>
        <w:t>לפקודה</w:t>
      </w:r>
      <w:r>
        <w:rPr>
          <w:rFonts w:ascii="David" w:hAnsi="David"/>
          <w:szCs w:val="20"/>
          <w:rtl/>
          <w:lang w:eastAsia="en-US"/>
        </w:rPr>
        <w:t xml:space="preserve"> </w:t>
      </w:r>
      <w:r>
        <w:rPr>
          <w:rFonts w:ascii="David" w:hAnsi="David" w:hint="eastAsia"/>
          <w:szCs w:val="20"/>
          <w:rtl/>
          <w:lang w:eastAsia="en-US"/>
        </w:rPr>
        <w:t>הוא</w:t>
      </w:r>
      <w:r>
        <w:rPr>
          <w:rFonts w:ascii="David" w:hAnsi="David"/>
          <w:szCs w:val="20"/>
          <w:rtl/>
          <w:lang w:eastAsia="en-US"/>
        </w:rPr>
        <w:t xml:space="preserve"> </w:t>
      </w:r>
      <w:r>
        <w:rPr>
          <w:rFonts w:ascii="David" w:hAnsi="David" w:hint="eastAsia"/>
          <w:szCs w:val="20"/>
          <w:rtl/>
          <w:lang w:eastAsia="en-US"/>
        </w:rPr>
        <w:t>עלול</w:t>
      </w:r>
      <w:r>
        <w:rPr>
          <w:rFonts w:ascii="David" w:hAnsi="David"/>
          <w:szCs w:val="20"/>
          <w:rtl/>
          <w:lang w:eastAsia="en-US"/>
        </w:rPr>
        <w:t xml:space="preserve"> </w:t>
      </w:r>
      <w:r>
        <w:rPr>
          <w:rFonts w:ascii="David" w:hAnsi="David" w:hint="eastAsia"/>
          <w:szCs w:val="20"/>
          <w:rtl/>
          <w:lang w:eastAsia="en-US"/>
        </w:rPr>
        <w:t>להפסיד</w:t>
      </w:r>
      <w:r>
        <w:rPr>
          <w:rFonts w:ascii="David" w:hAnsi="David"/>
          <w:szCs w:val="20"/>
          <w:rtl/>
          <w:lang w:eastAsia="en-US"/>
        </w:rPr>
        <w:t xml:space="preserve"> </w:t>
      </w:r>
      <w:proofErr w:type="spellStart"/>
      <w:r>
        <w:rPr>
          <w:rFonts w:ascii="David" w:hAnsi="David" w:hint="eastAsia"/>
          <w:szCs w:val="20"/>
          <w:rtl/>
          <w:lang w:eastAsia="en-US"/>
        </w:rPr>
        <w:t>עי</w:t>
      </w:r>
      <w:r>
        <w:rPr>
          <w:rFonts w:ascii="David" w:hAnsi="David"/>
          <w:szCs w:val="20"/>
          <w:rtl/>
          <w:lang w:eastAsia="en-US"/>
        </w:rPr>
        <w:t>"</w:t>
      </w:r>
      <w:r>
        <w:rPr>
          <w:rFonts w:ascii="David" w:hAnsi="David" w:hint="eastAsia"/>
          <w:szCs w:val="20"/>
          <w:rtl/>
          <w:lang w:eastAsia="en-US"/>
        </w:rPr>
        <w:t>כ</w:t>
      </w:r>
      <w:proofErr w:type="spellEnd"/>
      <w:r>
        <w:rPr>
          <w:rFonts w:ascii="David" w:hAnsi="David"/>
          <w:szCs w:val="20"/>
          <w:rtl/>
          <w:lang w:eastAsia="en-US"/>
        </w:rPr>
        <w:t xml:space="preserve"> </w:t>
      </w:r>
      <w:r>
        <w:rPr>
          <w:rFonts w:ascii="David" w:hAnsi="David" w:hint="eastAsia"/>
          <w:szCs w:val="20"/>
          <w:rtl/>
          <w:lang w:eastAsia="en-US"/>
        </w:rPr>
        <w:t>את</w:t>
      </w:r>
      <w:r>
        <w:rPr>
          <w:rFonts w:ascii="David" w:hAnsi="David"/>
          <w:szCs w:val="20"/>
          <w:rtl/>
          <w:lang w:eastAsia="en-US"/>
        </w:rPr>
        <w:t xml:space="preserve"> </w:t>
      </w:r>
      <w:r>
        <w:rPr>
          <w:rFonts w:ascii="David" w:hAnsi="David" w:hint="eastAsia"/>
          <w:szCs w:val="20"/>
          <w:rtl/>
          <w:lang w:eastAsia="en-US"/>
        </w:rPr>
        <w:t>פרנסתו</w:t>
      </w:r>
      <w:r>
        <w:rPr>
          <w:rFonts w:ascii="David" w:hAnsi="David" w:hint="cs"/>
          <w:szCs w:val="20"/>
          <w:rtl/>
          <w:lang w:eastAsia="en-US"/>
        </w:rPr>
        <w:t>"</w:t>
      </w:r>
      <w:r>
        <w:rPr>
          <w:rFonts w:hint="cs"/>
          <w:szCs w:val="20"/>
          <w:rtl/>
          <w:lang w:eastAsia="en-US"/>
        </w:rPr>
        <w:t>.</w:t>
      </w:r>
      <w:r>
        <w:rPr>
          <w:rFonts w:ascii="Arial" w:hAnsi="Arial" w:hint="cs"/>
          <w:szCs w:val="20"/>
          <w:rtl/>
          <w:lang w:eastAsia="en-US"/>
        </w:rPr>
        <w:t xml:space="preserve"> </w:t>
      </w:r>
    </w:p>
  </w:footnote>
  <w:footnote w:id="72">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t xml:space="preserve">כבר כשהוצעה על ידי אומות העולם התכנית לחלק את ארץ ישראל, התבטאו רבנים בסוגיה זו, והורו שיש למסור את הנפש על כך. ראה: הרב ד"ר איתמר </w:t>
      </w:r>
      <w:proofErr w:type="spellStart"/>
      <w:r>
        <w:rPr>
          <w:rFonts w:hint="cs"/>
          <w:szCs w:val="20"/>
          <w:rtl/>
          <w:lang w:eastAsia="en-US"/>
        </w:rPr>
        <w:t>ורהפטיג</w:t>
      </w:r>
      <w:proofErr w:type="spellEnd"/>
      <w:r>
        <w:rPr>
          <w:rFonts w:hint="cs"/>
          <w:szCs w:val="20"/>
          <w:rtl/>
          <w:lang w:eastAsia="en-US"/>
        </w:rPr>
        <w:t xml:space="preserve">, "עמדת הרבנים בפולמוס חלוקת הארץ (תרצ"ז)", </w:t>
      </w:r>
      <w:proofErr w:type="spellStart"/>
      <w:r>
        <w:rPr>
          <w:rFonts w:hint="cs"/>
          <w:szCs w:val="20"/>
          <w:rtl/>
          <w:lang w:eastAsia="en-US"/>
        </w:rPr>
        <w:t>תחומין</w:t>
      </w:r>
      <w:proofErr w:type="spellEnd"/>
      <w:r>
        <w:rPr>
          <w:rFonts w:hint="cs"/>
          <w:szCs w:val="20"/>
          <w:rtl/>
          <w:lang w:eastAsia="en-US"/>
        </w:rPr>
        <w:t>, ט (תשנ"ח), עמ' 269-298.</w:t>
      </w:r>
      <w:r>
        <w:rPr>
          <w:rFonts w:ascii="Arial" w:hAnsi="Arial" w:hint="cs"/>
          <w:szCs w:val="20"/>
          <w:rtl/>
          <w:lang w:eastAsia="en-US"/>
        </w:rPr>
        <w:t xml:space="preserve"> </w:t>
      </w:r>
    </w:p>
  </w:footnote>
  <w:footnote w:id="73">
    <w:p w:rsidR="00117152" w:rsidRDefault="00117152" w:rsidP="00117152">
      <w:pPr>
        <w:pStyle w:val="a3"/>
        <w:rPr>
          <w:rFonts w:hint="cs"/>
          <w:szCs w:val="20"/>
          <w:rtl/>
          <w:lang w:eastAsia="en-US"/>
        </w:rPr>
      </w:pPr>
      <w:r>
        <w:rPr>
          <w:rStyle w:val="a5"/>
          <w:szCs w:val="20"/>
          <w:rtl/>
        </w:rPr>
        <w:footnoteRef/>
      </w:r>
      <w:r>
        <w:rPr>
          <w:rFonts w:hint="cs"/>
          <w:szCs w:val="20"/>
          <w:rtl/>
          <w:lang w:eastAsia="en-US"/>
        </w:rPr>
        <w:t>.</w:t>
      </w:r>
      <w:r>
        <w:rPr>
          <w:rFonts w:hint="cs"/>
          <w:szCs w:val="20"/>
          <w:rtl/>
          <w:lang w:eastAsia="en-US"/>
        </w:rPr>
        <w:tab/>
      </w:r>
      <w:r>
        <w:rPr>
          <w:szCs w:val="20"/>
          <w:rtl/>
          <w:lang w:eastAsia="en-US"/>
        </w:rPr>
        <w:t>לנתיבות ישראל, ירושלים תשכ"ז, חלק א, בכרוזים שבפתח הספר</w:t>
      </w:r>
      <w:r>
        <w:rPr>
          <w:rFonts w:hint="cs"/>
          <w:szCs w:val="20"/>
          <w:rtl/>
          <w:lang w:eastAsia="en-US"/>
        </w:rPr>
        <w:t xml:space="preserve"> </w:t>
      </w:r>
      <w:r>
        <w:rPr>
          <w:szCs w:val="20"/>
          <w:rtl/>
          <w:lang w:eastAsia="en-US"/>
        </w:rPr>
        <w:t>– הכרוז השני</w:t>
      </w:r>
      <w:r>
        <w:rPr>
          <w:rFonts w:hint="cs"/>
          <w:szCs w:val="20"/>
          <w:rtl/>
          <w:lang w:eastAsia="en-US"/>
        </w:rPr>
        <w:t xml:space="preserve">; להלכות ציבור עמ' </w:t>
      </w:r>
      <w:proofErr w:type="spellStart"/>
      <w:r>
        <w:rPr>
          <w:rFonts w:hint="cs"/>
          <w:szCs w:val="20"/>
          <w:rtl/>
          <w:lang w:eastAsia="en-US"/>
        </w:rPr>
        <w:t>כט</w:t>
      </w:r>
      <w:proofErr w:type="spellEnd"/>
      <w:r>
        <w:rPr>
          <w:rFonts w:hint="cs"/>
          <w:szCs w:val="20"/>
          <w:rtl/>
          <w:lang w:eastAsia="en-US"/>
        </w:rPr>
        <w:t xml:space="preserve">. וראה שם בעמ' </w:t>
      </w:r>
      <w:proofErr w:type="spellStart"/>
      <w:r>
        <w:rPr>
          <w:rFonts w:hint="cs"/>
          <w:szCs w:val="20"/>
          <w:rtl/>
          <w:lang w:eastAsia="en-US"/>
        </w:rPr>
        <w:t>רטו</w:t>
      </w:r>
      <w:proofErr w:type="spellEnd"/>
      <w:r>
        <w:rPr>
          <w:rFonts w:hint="cs"/>
          <w:szCs w:val="20"/>
          <w:rtl/>
          <w:lang w:eastAsia="en-US"/>
        </w:rPr>
        <w:t xml:space="preserve"> שכתב שאין זה משנה אם הכפייה היא "מצד הגויים או אפילו חלילה מצד יהודים בגלל שיבושי פוליטיקה ושיבושי דעות </w:t>
      </w:r>
      <w:r>
        <w:rPr>
          <w:szCs w:val="20"/>
          <w:rtl/>
          <w:lang w:eastAsia="en-US"/>
        </w:rPr>
        <w:t>–</w:t>
      </w:r>
      <w:r>
        <w:rPr>
          <w:rFonts w:hint="cs"/>
          <w:szCs w:val="20"/>
          <w:rtl/>
          <w:lang w:eastAsia="en-US"/>
        </w:rPr>
        <w:t xml:space="preserve"> כולנו </w:t>
      </w:r>
      <w:proofErr w:type="spellStart"/>
      <w:r>
        <w:rPr>
          <w:rFonts w:hint="cs"/>
          <w:szCs w:val="20"/>
          <w:rtl/>
          <w:lang w:eastAsia="en-US"/>
        </w:rPr>
        <w:t>מחוייבים</w:t>
      </w:r>
      <w:proofErr w:type="spellEnd"/>
      <w:r>
        <w:rPr>
          <w:rFonts w:hint="cs"/>
          <w:szCs w:val="20"/>
          <w:rtl/>
          <w:lang w:eastAsia="en-US"/>
        </w:rPr>
        <w:t xml:space="preserve"> </w:t>
      </w:r>
      <w:proofErr w:type="spellStart"/>
      <w:r>
        <w:rPr>
          <w:rFonts w:hint="cs"/>
          <w:szCs w:val="20"/>
          <w:rtl/>
          <w:lang w:eastAsia="en-US"/>
        </w:rPr>
        <w:t>ליהרג</w:t>
      </w:r>
      <w:proofErr w:type="spellEnd"/>
      <w:r>
        <w:rPr>
          <w:rFonts w:hint="cs"/>
          <w:szCs w:val="20"/>
          <w:rtl/>
          <w:lang w:eastAsia="en-US"/>
        </w:rPr>
        <w:t xml:space="preserve"> ולא לעבור".</w:t>
      </w:r>
      <w:r>
        <w:rPr>
          <w:rFonts w:ascii="Arial" w:hAnsi="Arial" w:hint="cs"/>
          <w:szCs w:val="20"/>
          <w:rtl/>
          <w:lang w:eastAsia="en-US"/>
        </w:rPr>
        <w:t xml:space="preserve"> </w:t>
      </w:r>
    </w:p>
  </w:footnote>
  <w:footnote w:id="74">
    <w:p w:rsidR="00117152" w:rsidRDefault="00117152" w:rsidP="00117152">
      <w:pPr>
        <w:pStyle w:val="a3"/>
        <w:spacing w:after="240"/>
        <w:rPr>
          <w:rFonts w:hint="cs"/>
          <w:szCs w:val="20"/>
          <w:lang w:eastAsia="en-US"/>
        </w:rPr>
      </w:pPr>
      <w:r>
        <w:rPr>
          <w:rStyle w:val="a5"/>
          <w:szCs w:val="20"/>
          <w:rtl/>
        </w:rPr>
        <w:footnoteRef/>
      </w:r>
      <w:r>
        <w:rPr>
          <w:rFonts w:hint="cs"/>
          <w:szCs w:val="20"/>
          <w:rtl/>
          <w:lang w:eastAsia="en-US"/>
        </w:rPr>
        <w:t>.</w:t>
      </w:r>
      <w:r>
        <w:rPr>
          <w:rFonts w:hint="cs"/>
          <w:szCs w:val="20"/>
          <w:rtl/>
          <w:lang w:eastAsia="en-US"/>
        </w:rPr>
        <w:tab/>
        <w:t xml:space="preserve">סיכום העניין, ראה: הרב יעקב </w:t>
      </w:r>
      <w:proofErr w:type="spellStart"/>
      <w:r>
        <w:rPr>
          <w:rFonts w:hint="cs"/>
          <w:szCs w:val="20"/>
          <w:rtl/>
          <w:lang w:eastAsia="en-US"/>
        </w:rPr>
        <w:t>זיסברג</w:t>
      </w:r>
      <w:proofErr w:type="spellEnd"/>
      <w:r>
        <w:rPr>
          <w:rFonts w:hint="cs"/>
          <w:szCs w:val="20"/>
          <w:rtl/>
          <w:lang w:eastAsia="en-US"/>
        </w:rPr>
        <w:t>, "</w:t>
      </w:r>
      <w:proofErr w:type="spellStart"/>
      <w:r>
        <w:rPr>
          <w:rFonts w:hint="cs"/>
          <w:szCs w:val="20"/>
          <w:rtl/>
          <w:lang w:eastAsia="en-US"/>
        </w:rPr>
        <w:t>יהרג</w:t>
      </w:r>
      <w:proofErr w:type="spellEnd"/>
      <w:r>
        <w:rPr>
          <w:rFonts w:hint="cs"/>
          <w:szCs w:val="20"/>
          <w:rtl/>
          <w:lang w:eastAsia="en-US"/>
        </w:rPr>
        <w:t xml:space="preserve"> ואל יעבור על ארץ ישראל </w:t>
      </w:r>
      <w:r>
        <w:rPr>
          <w:szCs w:val="20"/>
          <w:rtl/>
          <w:lang w:eastAsia="en-US"/>
        </w:rPr>
        <w:t>–</w:t>
      </w:r>
      <w:r>
        <w:rPr>
          <w:rFonts w:hint="cs"/>
          <w:szCs w:val="20"/>
          <w:rtl/>
          <w:lang w:eastAsia="en-US"/>
        </w:rPr>
        <w:t xml:space="preserve"> שיטת </w:t>
      </w:r>
      <w:proofErr w:type="spellStart"/>
      <w:r>
        <w:rPr>
          <w:rFonts w:hint="cs"/>
          <w:szCs w:val="20"/>
          <w:rtl/>
          <w:lang w:eastAsia="en-US"/>
        </w:rPr>
        <w:t>הרצי"ה</w:t>
      </w:r>
      <w:proofErr w:type="spellEnd"/>
      <w:r>
        <w:rPr>
          <w:rFonts w:hint="cs"/>
          <w:szCs w:val="20"/>
          <w:rtl/>
          <w:lang w:eastAsia="en-US"/>
        </w:rPr>
        <w:t xml:space="preserve"> קוק", </w:t>
      </w:r>
      <w:proofErr w:type="spellStart"/>
      <w:r>
        <w:rPr>
          <w:rFonts w:hint="cs"/>
          <w:szCs w:val="20"/>
          <w:rtl/>
          <w:lang w:eastAsia="en-US"/>
        </w:rPr>
        <w:t>צהר</w:t>
      </w:r>
      <w:proofErr w:type="spellEnd"/>
      <w:r>
        <w:rPr>
          <w:rFonts w:hint="cs"/>
          <w:szCs w:val="20"/>
          <w:rtl/>
          <w:lang w:eastAsia="en-US"/>
        </w:rPr>
        <w:t xml:space="preserve">, יד (אביב תשס"ג), עמ' 19-36; הנ"ל, "שיטת </w:t>
      </w:r>
      <w:proofErr w:type="spellStart"/>
      <w:r>
        <w:rPr>
          <w:rFonts w:hint="cs"/>
          <w:szCs w:val="20"/>
          <w:rtl/>
          <w:lang w:eastAsia="en-US"/>
        </w:rPr>
        <w:t>הרצי"ה</w:t>
      </w:r>
      <w:proofErr w:type="spellEnd"/>
      <w:r>
        <w:rPr>
          <w:rFonts w:hint="cs"/>
          <w:szCs w:val="20"/>
          <w:rtl/>
          <w:lang w:eastAsia="en-US"/>
        </w:rPr>
        <w:t xml:space="preserve"> קוק במאבקו על ארץ ישראל", נחלת יעקב, עמ' 437-481; הרב אברהם </w:t>
      </w:r>
      <w:proofErr w:type="spellStart"/>
      <w:r>
        <w:rPr>
          <w:rFonts w:hint="cs"/>
          <w:szCs w:val="20"/>
          <w:rtl/>
          <w:lang w:eastAsia="en-US"/>
        </w:rPr>
        <w:t>שילר</w:t>
      </w:r>
      <w:proofErr w:type="spellEnd"/>
      <w:r>
        <w:rPr>
          <w:rFonts w:hint="cs"/>
          <w:szCs w:val="20"/>
          <w:rtl/>
          <w:lang w:eastAsia="en-US"/>
        </w:rPr>
        <w:t xml:space="preserve">, "פינוי ישובים </w:t>
      </w:r>
      <w:r>
        <w:rPr>
          <w:szCs w:val="20"/>
          <w:rtl/>
          <w:lang w:eastAsia="en-US"/>
        </w:rPr>
        <w:t>–</w:t>
      </w:r>
      <w:r>
        <w:rPr>
          <w:rFonts w:hint="cs"/>
          <w:szCs w:val="20"/>
          <w:rtl/>
          <w:lang w:eastAsia="en-US"/>
        </w:rPr>
        <w:t xml:space="preserve"> העברה על דת? (תגובה לרב יעקב </w:t>
      </w:r>
      <w:proofErr w:type="spellStart"/>
      <w:r>
        <w:rPr>
          <w:rFonts w:hint="cs"/>
          <w:szCs w:val="20"/>
          <w:rtl/>
          <w:lang w:eastAsia="en-US"/>
        </w:rPr>
        <w:t>זיסברג</w:t>
      </w:r>
      <w:proofErr w:type="spellEnd"/>
      <w:r>
        <w:rPr>
          <w:rFonts w:hint="cs"/>
          <w:szCs w:val="20"/>
          <w:rtl/>
          <w:lang w:eastAsia="en-US"/>
        </w:rPr>
        <w:t xml:space="preserve">), </w:t>
      </w:r>
      <w:proofErr w:type="spellStart"/>
      <w:r>
        <w:rPr>
          <w:rFonts w:hint="cs"/>
          <w:szCs w:val="20"/>
          <w:rtl/>
          <w:lang w:eastAsia="en-US"/>
        </w:rPr>
        <w:t>צהר</w:t>
      </w:r>
      <w:proofErr w:type="spellEnd"/>
      <w:r>
        <w:rPr>
          <w:rFonts w:hint="cs"/>
          <w:szCs w:val="20"/>
          <w:rtl/>
          <w:lang w:eastAsia="en-US"/>
        </w:rPr>
        <w:t>, טו (קיץ תשס"ג), עמ' 163-165.</w:t>
      </w:r>
      <w:r>
        <w:rPr>
          <w:rFonts w:ascii="Arial" w:hAnsi="Arial" w:hint="cs"/>
          <w:szCs w:val="20"/>
          <w:rtl/>
          <w:lang w:eastAsia="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A0A2B"/>
    <w:multiLevelType w:val="hybridMultilevel"/>
    <w:tmpl w:val="44C0FC70"/>
    <w:lvl w:ilvl="0" w:tplc="F30E0EDA">
      <w:start w:val="1"/>
      <w:numFmt w:val="hebrew1"/>
      <w:lvlText w:val="%1."/>
      <w:lvlJc w:val="left"/>
      <w:pPr>
        <w:tabs>
          <w:tab w:val="num" w:pos="720"/>
        </w:tabs>
        <w:ind w:left="720" w:right="720" w:hanging="360"/>
      </w:pPr>
      <w:rPr>
        <w:rFonts w:hint="default"/>
        <w:b/>
        <w:sz w:val="28"/>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08"/>
    <w:rsid w:val="00117152"/>
    <w:rsid w:val="00133984"/>
    <w:rsid w:val="00296E08"/>
    <w:rsid w:val="00A07BC7"/>
    <w:rsid w:val="00A37130"/>
    <w:rsid w:val="00EC79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52"/>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17152"/>
    <w:pPr>
      <w:spacing w:line="260" w:lineRule="exact"/>
      <w:ind w:left="284" w:hanging="284"/>
      <w:jc w:val="both"/>
    </w:pPr>
    <w:rPr>
      <w:rFonts w:cs="Narkisim"/>
      <w:noProof w:val="0"/>
    </w:rPr>
  </w:style>
  <w:style w:type="character" w:customStyle="1" w:styleId="a4">
    <w:name w:val="טקסט הערת שוליים תו"/>
    <w:basedOn w:val="a0"/>
    <w:link w:val="a3"/>
    <w:semiHidden/>
    <w:rsid w:val="00117152"/>
    <w:rPr>
      <w:rFonts w:ascii="Times New Roman" w:eastAsia="Times New Roman" w:hAnsi="Times New Roman" w:cs="Narkisim"/>
      <w:sz w:val="20"/>
      <w:szCs w:val="24"/>
      <w:lang w:eastAsia="he-IL"/>
    </w:rPr>
  </w:style>
  <w:style w:type="character" w:styleId="a5">
    <w:name w:val="footnote reference"/>
    <w:semiHidden/>
    <w:rsid w:val="00117152"/>
    <w:rPr>
      <w:vertAlign w:val="superscript"/>
    </w:rPr>
  </w:style>
  <w:style w:type="paragraph" w:customStyle="1" w:styleId="a6">
    <w:name w:val="זולדן"/>
    <w:basedOn w:val="a7"/>
    <w:rsid w:val="00117152"/>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8">
    <w:name w:val="כותרת"/>
    <w:basedOn w:val="a9"/>
    <w:rsid w:val="00117152"/>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a">
    <w:name w:val="סעיף"/>
    <w:basedOn w:val="a9"/>
    <w:rsid w:val="00117152"/>
    <w:pPr>
      <w:pBdr>
        <w:bottom w:val="none" w:sz="0" w:space="0" w:color="auto"/>
      </w:pBdr>
      <w:spacing w:before="240" w:after="120" w:line="320" w:lineRule="exact"/>
      <w:contextualSpacing w:val="0"/>
    </w:pPr>
    <w:rPr>
      <w:rFonts w:ascii="Times New Roman" w:eastAsia="Times New Roman" w:hAnsi="Times New Roman" w:cs="Narkisim"/>
      <w:b/>
      <w:bCs/>
      <w:color w:val="auto"/>
      <w:spacing w:val="0"/>
      <w:kern w:val="0"/>
      <w:sz w:val="8"/>
      <w:szCs w:val="24"/>
    </w:rPr>
  </w:style>
  <w:style w:type="paragraph" w:customStyle="1" w:styleId="ab">
    <w:name w:val="פרק"/>
    <w:basedOn w:val="a9"/>
    <w:rsid w:val="00117152"/>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c">
    <w:name w:val="Quote"/>
    <w:basedOn w:val="a"/>
    <w:link w:val="ad"/>
    <w:qFormat/>
    <w:rsid w:val="00117152"/>
    <w:pPr>
      <w:tabs>
        <w:tab w:val="right" w:pos="6237"/>
      </w:tabs>
      <w:spacing w:before="120" w:after="120" w:line="320" w:lineRule="exact"/>
      <w:ind w:left="567" w:right="567"/>
      <w:jc w:val="both"/>
    </w:pPr>
    <w:rPr>
      <w:rFonts w:cs="Narkisim"/>
      <w:sz w:val="24"/>
      <w:lang w:eastAsia="en-US"/>
    </w:rPr>
  </w:style>
  <w:style w:type="character" w:customStyle="1" w:styleId="ad">
    <w:name w:val="ציטוט תו"/>
    <w:basedOn w:val="a0"/>
    <w:link w:val="ac"/>
    <w:rsid w:val="00117152"/>
    <w:rPr>
      <w:rFonts w:ascii="Times New Roman" w:eastAsia="Times New Roman" w:hAnsi="Times New Roman" w:cs="Narkisim"/>
      <w:noProof/>
      <w:sz w:val="24"/>
      <w:szCs w:val="24"/>
    </w:rPr>
  </w:style>
  <w:style w:type="paragraph" w:customStyle="1" w:styleId="ae">
    <w:name w:val="ראשונה"/>
    <w:basedOn w:val="a7"/>
    <w:rsid w:val="00117152"/>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f">
    <w:name w:val="ראשי פרקים"/>
    <w:basedOn w:val="a7"/>
    <w:rsid w:val="00117152"/>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character" w:customStyle="1" w:styleId="HebrewChar">
    <w:name w:val="Hebrew_Char"/>
    <w:rsid w:val="00117152"/>
    <w:rPr>
      <w:rFonts w:cs="David"/>
      <w:noProof w:val="0"/>
      <w:lang w:bidi="he-IL"/>
    </w:rPr>
  </w:style>
  <w:style w:type="paragraph" w:styleId="a7">
    <w:name w:val="Subtitle"/>
    <w:basedOn w:val="a"/>
    <w:next w:val="a"/>
    <w:link w:val="af0"/>
    <w:uiPriority w:val="11"/>
    <w:qFormat/>
    <w:rsid w:val="00117152"/>
    <w:pPr>
      <w:numPr>
        <w:ilvl w:val="1"/>
      </w:numPr>
    </w:pPr>
    <w:rPr>
      <w:rFonts w:asciiTheme="majorHAnsi" w:eastAsiaTheme="majorEastAsia" w:hAnsiTheme="majorHAnsi" w:cstheme="majorBidi"/>
      <w:i/>
      <w:iCs/>
      <w:color w:val="4F81BD" w:themeColor="accent1"/>
      <w:spacing w:val="15"/>
      <w:sz w:val="24"/>
    </w:rPr>
  </w:style>
  <w:style w:type="character" w:customStyle="1" w:styleId="af0">
    <w:name w:val="כותרת משנה תו"/>
    <w:basedOn w:val="a0"/>
    <w:link w:val="a7"/>
    <w:uiPriority w:val="11"/>
    <w:rsid w:val="00117152"/>
    <w:rPr>
      <w:rFonts w:asciiTheme="majorHAnsi" w:eastAsiaTheme="majorEastAsia" w:hAnsiTheme="majorHAnsi" w:cstheme="majorBidi"/>
      <w:i/>
      <w:iCs/>
      <w:noProof/>
      <w:color w:val="4F81BD" w:themeColor="accent1"/>
      <w:spacing w:val="15"/>
      <w:sz w:val="24"/>
      <w:szCs w:val="24"/>
      <w:lang w:eastAsia="he-IL"/>
    </w:rPr>
  </w:style>
  <w:style w:type="paragraph" w:styleId="a9">
    <w:name w:val="Title"/>
    <w:basedOn w:val="a"/>
    <w:next w:val="a"/>
    <w:link w:val="af1"/>
    <w:uiPriority w:val="10"/>
    <w:qFormat/>
    <w:rsid w:val="001171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כותרת טקסט תו"/>
    <w:basedOn w:val="a0"/>
    <w:link w:val="a9"/>
    <w:uiPriority w:val="10"/>
    <w:rsid w:val="00117152"/>
    <w:rPr>
      <w:rFonts w:asciiTheme="majorHAnsi" w:eastAsiaTheme="majorEastAsia" w:hAnsiTheme="majorHAnsi" w:cstheme="majorBidi"/>
      <w:noProof/>
      <w:color w:val="17365D" w:themeColor="text2" w:themeShade="BF"/>
      <w:spacing w:val="5"/>
      <w:kern w:val="28"/>
      <w:sz w:val="52"/>
      <w:szCs w:val="52"/>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52"/>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17152"/>
    <w:pPr>
      <w:spacing w:line="260" w:lineRule="exact"/>
      <w:ind w:left="284" w:hanging="284"/>
      <w:jc w:val="both"/>
    </w:pPr>
    <w:rPr>
      <w:rFonts w:cs="Narkisim"/>
      <w:noProof w:val="0"/>
    </w:rPr>
  </w:style>
  <w:style w:type="character" w:customStyle="1" w:styleId="a4">
    <w:name w:val="טקסט הערת שוליים תו"/>
    <w:basedOn w:val="a0"/>
    <w:link w:val="a3"/>
    <w:semiHidden/>
    <w:rsid w:val="00117152"/>
    <w:rPr>
      <w:rFonts w:ascii="Times New Roman" w:eastAsia="Times New Roman" w:hAnsi="Times New Roman" w:cs="Narkisim"/>
      <w:sz w:val="20"/>
      <w:szCs w:val="24"/>
      <w:lang w:eastAsia="he-IL"/>
    </w:rPr>
  </w:style>
  <w:style w:type="character" w:styleId="a5">
    <w:name w:val="footnote reference"/>
    <w:semiHidden/>
    <w:rsid w:val="00117152"/>
    <w:rPr>
      <w:vertAlign w:val="superscript"/>
    </w:rPr>
  </w:style>
  <w:style w:type="paragraph" w:customStyle="1" w:styleId="a6">
    <w:name w:val="זולדן"/>
    <w:basedOn w:val="a7"/>
    <w:rsid w:val="00117152"/>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8">
    <w:name w:val="כותרת"/>
    <w:basedOn w:val="a9"/>
    <w:rsid w:val="00117152"/>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a">
    <w:name w:val="סעיף"/>
    <w:basedOn w:val="a9"/>
    <w:rsid w:val="00117152"/>
    <w:pPr>
      <w:pBdr>
        <w:bottom w:val="none" w:sz="0" w:space="0" w:color="auto"/>
      </w:pBdr>
      <w:spacing w:before="240" w:after="120" w:line="320" w:lineRule="exact"/>
      <w:contextualSpacing w:val="0"/>
    </w:pPr>
    <w:rPr>
      <w:rFonts w:ascii="Times New Roman" w:eastAsia="Times New Roman" w:hAnsi="Times New Roman" w:cs="Narkisim"/>
      <w:b/>
      <w:bCs/>
      <w:color w:val="auto"/>
      <w:spacing w:val="0"/>
      <w:kern w:val="0"/>
      <w:sz w:val="8"/>
      <w:szCs w:val="24"/>
    </w:rPr>
  </w:style>
  <w:style w:type="paragraph" w:customStyle="1" w:styleId="ab">
    <w:name w:val="פרק"/>
    <w:basedOn w:val="a9"/>
    <w:rsid w:val="00117152"/>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c">
    <w:name w:val="Quote"/>
    <w:basedOn w:val="a"/>
    <w:link w:val="ad"/>
    <w:qFormat/>
    <w:rsid w:val="00117152"/>
    <w:pPr>
      <w:tabs>
        <w:tab w:val="right" w:pos="6237"/>
      </w:tabs>
      <w:spacing w:before="120" w:after="120" w:line="320" w:lineRule="exact"/>
      <w:ind w:left="567" w:right="567"/>
      <w:jc w:val="both"/>
    </w:pPr>
    <w:rPr>
      <w:rFonts w:cs="Narkisim"/>
      <w:sz w:val="24"/>
      <w:lang w:eastAsia="en-US"/>
    </w:rPr>
  </w:style>
  <w:style w:type="character" w:customStyle="1" w:styleId="ad">
    <w:name w:val="ציטוט תו"/>
    <w:basedOn w:val="a0"/>
    <w:link w:val="ac"/>
    <w:rsid w:val="00117152"/>
    <w:rPr>
      <w:rFonts w:ascii="Times New Roman" w:eastAsia="Times New Roman" w:hAnsi="Times New Roman" w:cs="Narkisim"/>
      <w:noProof/>
      <w:sz w:val="24"/>
      <w:szCs w:val="24"/>
    </w:rPr>
  </w:style>
  <w:style w:type="paragraph" w:customStyle="1" w:styleId="ae">
    <w:name w:val="ראשונה"/>
    <w:basedOn w:val="a7"/>
    <w:rsid w:val="00117152"/>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f">
    <w:name w:val="ראשי פרקים"/>
    <w:basedOn w:val="a7"/>
    <w:rsid w:val="00117152"/>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character" w:customStyle="1" w:styleId="HebrewChar">
    <w:name w:val="Hebrew_Char"/>
    <w:rsid w:val="00117152"/>
    <w:rPr>
      <w:rFonts w:cs="David"/>
      <w:noProof w:val="0"/>
      <w:lang w:bidi="he-IL"/>
    </w:rPr>
  </w:style>
  <w:style w:type="paragraph" w:styleId="a7">
    <w:name w:val="Subtitle"/>
    <w:basedOn w:val="a"/>
    <w:next w:val="a"/>
    <w:link w:val="af0"/>
    <w:uiPriority w:val="11"/>
    <w:qFormat/>
    <w:rsid w:val="00117152"/>
    <w:pPr>
      <w:numPr>
        <w:ilvl w:val="1"/>
      </w:numPr>
    </w:pPr>
    <w:rPr>
      <w:rFonts w:asciiTheme="majorHAnsi" w:eastAsiaTheme="majorEastAsia" w:hAnsiTheme="majorHAnsi" w:cstheme="majorBidi"/>
      <w:i/>
      <w:iCs/>
      <w:color w:val="4F81BD" w:themeColor="accent1"/>
      <w:spacing w:val="15"/>
      <w:sz w:val="24"/>
    </w:rPr>
  </w:style>
  <w:style w:type="character" w:customStyle="1" w:styleId="af0">
    <w:name w:val="כותרת משנה תו"/>
    <w:basedOn w:val="a0"/>
    <w:link w:val="a7"/>
    <w:uiPriority w:val="11"/>
    <w:rsid w:val="00117152"/>
    <w:rPr>
      <w:rFonts w:asciiTheme="majorHAnsi" w:eastAsiaTheme="majorEastAsia" w:hAnsiTheme="majorHAnsi" w:cstheme="majorBidi"/>
      <w:i/>
      <w:iCs/>
      <w:noProof/>
      <w:color w:val="4F81BD" w:themeColor="accent1"/>
      <w:spacing w:val="15"/>
      <w:sz w:val="24"/>
      <w:szCs w:val="24"/>
      <w:lang w:eastAsia="he-IL"/>
    </w:rPr>
  </w:style>
  <w:style w:type="paragraph" w:styleId="a9">
    <w:name w:val="Title"/>
    <w:basedOn w:val="a"/>
    <w:next w:val="a"/>
    <w:link w:val="af1"/>
    <w:uiPriority w:val="10"/>
    <w:qFormat/>
    <w:rsid w:val="001171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כותרת טקסט תו"/>
    <w:basedOn w:val="a0"/>
    <w:link w:val="a9"/>
    <w:uiPriority w:val="10"/>
    <w:rsid w:val="00117152"/>
    <w:rPr>
      <w:rFonts w:asciiTheme="majorHAnsi" w:eastAsiaTheme="majorEastAsia" w:hAnsiTheme="majorHAnsi" w:cstheme="majorBidi"/>
      <w:noProof/>
      <w:color w:val="17365D" w:themeColor="text2" w:themeShade="BF"/>
      <w:spacing w:val="5"/>
      <w:kern w:val="28"/>
      <w:sz w:val="52"/>
      <w:szCs w:val="5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6795</Words>
  <Characters>33980</Characters>
  <Application>Microsoft Office Word</Application>
  <DocSecurity>0</DocSecurity>
  <Lines>283</Lines>
  <Paragraphs>81</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40694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cp:revision>
  <dcterms:created xsi:type="dcterms:W3CDTF">2016-01-26T08:48:00Z</dcterms:created>
  <dcterms:modified xsi:type="dcterms:W3CDTF">2016-01-26T08:51:00Z</dcterms:modified>
</cp:coreProperties>
</file>