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0527AB" w14:textId="431E342F" w:rsidR="00FD7948" w:rsidRDefault="00FD7948" w:rsidP="002E4434">
      <w:pPr>
        <w:pStyle w:val="10"/>
        <w:spacing w:after="120" w:line="360" w:lineRule="auto"/>
        <w:jc w:val="both"/>
      </w:pPr>
      <w:r>
        <w:rPr>
          <w:rFonts w:ascii="Arial" w:eastAsia="Arial" w:hAnsi="Arial" w:cs="Arial"/>
          <w:b/>
          <w:sz w:val="22"/>
          <w:rtl/>
        </w:rPr>
        <w:t xml:space="preserve">ב"ה </w:t>
      </w:r>
    </w:p>
    <w:p w14:paraId="422238A4" w14:textId="514F609D" w:rsidR="008F71A4" w:rsidRDefault="00FD7948" w:rsidP="008F71A4">
      <w:pPr>
        <w:pStyle w:val="1"/>
        <w:spacing w:before="0" w:after="120"/>
        <w:rPr>
          <w:b w:val="0"/>
          <w:bCs/>
          <w:sz w:val="38"/>
          <w:szCs w:val="30"/>
          <w:rtl/>
        </w:rPr>
      </w:pPr>
      <w:bookmarkStart w:id="0" w:name="h.gjdgxs" w:colFirst="0" w:colLast="0"/>
      <w:bookmarkStart w:id="1" w:name="_GoBack"/>
      <w:bookmarkEnd w:id="0"/>
      <w:r>
        <w:rPr>
          <w:rFonts w:hint="cs"/>
          <w:b w:val="0"/>
          <w:bCs/>
          <w:sz w:val="38"/>
          <w:szCs w:val="30"/>
          <w:rtl/>
        </w:rPr>
        <w:t>סוכה שהיא גבוהה</w:t>
      </w:r>
    </w:p>
    <w:bookmarkEnd w:id="1"/>
    <w:p w14:paraId="00978ED6" w14:textId="77777777" w:rsidR="008F71A4" w:rsidRDefault="008F71A4" w:rsidP="008F71A4">
      <w:pPr>
        <w:pStyle w:val="10"/>
        <w:spacing w:after="120" w:line="360" w:lineRule="auto"/>
        <w:jc w:val="center"/>
        <w:rPr>
          <w:bCs/>
          <w:sz w:val="24"/>
          <w:szCs w:val="24"/>
          <w:rtl/>
        </w:rPr>
      </w:pPr>
      <w:r w:rsidRPr="00124267">
        <w:rPr>
          <w:rFonts w:cs="Arial" w:hint="eastAsia"/>
          <w:b/>
          <w:bCs/>
          <w:sz w:val="24"/>
          <w:szCs w:val="24"/>
          <w:rtl/>
        </w:rPr>
        <w:t>עיון</w:t>
      </w:r>
      <w:r w:rsidRPr="00124267">
        <w:rPr>
          <w:rFonts w:cs="Arial"/>
          <w:b/>
          <w:bCs/>
          <w:sz w:val="24"/>
          <w:szCs w:val="24"/>
          <w:rtl/>
        </w:rPr>
        <w:t xml:space="preserve"> </w:t>
      </w:r>
      <w:r w:rsidRPr="00124267">
        <w:rPr>
          <w:rFonts w:cs="Arial" w:hint="eastAsia"/>
          <w:b/>
          <w:bCs/>
          <w:sz w:val="24"/>
          <w:szCs w:val="24"/>
          <w:rtl/>
        </w:rPr>
        <w:t>ב</w:t>
      </w:r>
      <w:r>
        <w:rPr>
          <w:rFonts w:cs="Arial" w:hint="cs"/>
          <w:b/>
          <w:bCs/>
          <w:sz w:val="24"/>
          <w:szCs w:val="24"/>
          <w:rtl/>
        </w:rPr>
        <w:t xml:space="preserve">המשך </w:t>
      </w:r>
      <w:r w:rsidRPr="00124267">
        <w:rPr>
          <w:rFonts w:cs="Arial" w:hint="eastAsia"/>
          <w:b/>
          <w:bCs/>
          <w:sz w:val="24"/>
          <w:szCs w:val="24"/>
          <w:rtl/>
        </w:rPr>
        <w:t>סוגיית</w:t>
      </w:r>
      <w:r w:rsidRPr="00124267">
        <w:rPr>
          <w:rFonts w:cs="Arial"/>
          <w:b/>
          <w:bCs/>
          <w:sz w:val="24"/>
          <w:szCs w:val="24"/>
          <w:rtl/>
        </w:rPr>
        <w:t xml:space="preserve"> </w:t>
      </w:r>
      <w:r>
        <w:rPr>
          <w:rFonts w:cs="Arial" w:hint="cs"/>
          <w:b/>
          <w:bCs/>
          <w:sz w:val="24"/>
          <w:szCs w:val="24"/>
          <w:rtl/>
        </w:rPr>
        <w:t>ה</w:t>
      </w:r>
      <w:r w:rsidRPr="00124267">
        <w:rPr>
          <w:rFonts w:cs="Arial" w:hint="eastAsia"/>
          <w:b/>
          <w:bCs/>
          <w:sz w:val="24"/>
          <w:szCs w:val="24"/>
          <w:rtl/>
        </w:rPr>
        <w:t>מבוא</w:t>
      </w:r>
      <w:r w:rsidRPr="00124267">
        <w:rPr>
          <w:rFonts w:cs="Arial"/>
          <w:b/>
          <w:bCs/>
          <w:sz w:val="24"/>
          <w:szCs w:val="24"/>
          <w:rtl/>
        </w:rPr>
        <w:t xml:space="preserve"> </w:t>
      </w:r>
      <w:r w:rsidRPr="00124267">
        <w:rPr>
          <w:rFonts w:cs="Arial" w:hint="eastAsia"/>
          <w:b/>
          <w:bCs/>
          <w:sz w:val="24"/>
          <w:szCs w:val="24"/>
          <w:rtl/>
        </w:rPr>
        <w:t>למסכת</w:t>
      </w:r>
      <w:r w:rsidRPr="00124267">
        <w:rPr>
          <w:rFonts w:cs="Arial"/>
          <w:b/>
          <w:bCs/>
          <w:sz w:val="24"/>
          <w:szCs w:val="24"/>
          <w:rtl/>
        </w:rPr>
        <w:t xml:space="preserve"> </w:t>
      </w:r>
      <w:r w:rsidRPr="00124267">
        <w:rPr>
          <w:rFonts w:cs="Arial" w:hint="eastAsia"/>
          <w:b/>
          <w:bCs/>
          <w:sz w:val="24"/>
          <w:szCs w:val="24"/>
          <w:rtl/>
        </w:rPr>
        <w:t>סוכה</w:t>
      </w:r>
    </w:p>
    <w:p w14:paraId="61E50BFF" w14:textId="77777777" w:rsidR="00FD7948" w:rsidRPr="008F71A4" w:rsidRDefault="00FD7948" w:rsidP="008F71A4">
      <w:pPr>
        <w:pStyle w:val="10"/>
        <w:spacing w:after="120" w:line="360" w:lineRule="auto"/>
        <w:jc w:val="center"/>
        <w:rPr>
          <w:sz w:val="22"/>
          <w:szCs w:val="22"/>
        </w:rPr>
      </w:pPr>
      <w:r w:rsidRPr="008F71A4">
        <w:rPr>
          <w:rFonts w:ascii="Arial" w:eastAsia="Arial" w:hAnsi="Arial" w:cs="Arial"/>
          <w:b/>
          <w:sz w:val="26"/>
          <w:szCs w:val="22"/>
          <w:rtl/>
        </w:rPr>
        <w:t>שמעון קליין</w:t>
      </w:r>
    </w:p>
    <w:p w14:paraId="2B0A28A7" w14:textId="77777777" w:rsidR="00FD7948" w:rsidRDefault="00FD7948" w:rsidP="00F91182">
      <w:pPr>
        <w:spacing w:after="120" w:line="360" w:lineRule="auto"/>
        <w:ind w:left="340"/>
        <w:jc w:val="both"/>
        <w:rPr>
          <w:rFonts w:ascii="Arial" w:eastAsia="Calibri" w:hAnsi="Arial" w:cs="Arial"/>
          <w:b/>
          <w:bCs/>
          <w:sz w:val="26"/>
          <w:szCs w:val="26"/>
          <w:rtl/>
        </w:rPr>
      </w:pPr>
      <w:r>
        <w:rPr>
          <w:rFonts w:ascii="Arial" w:eastAsia="Calibri" w:hAnsi="Arial" w:cs="Arial" w:hint="cs"/>
          <w:b/>
          <w:bCs/>
          <w:sz w:val="26"/>
          <w:szCs w:val="26"/>
          <w:rtl/>
        </w:rPr>
        <w:t>בפתח המאמר</w:t>
      </w:r>
    </w:p>
    <w:p w14:paraId="3FC6618A" w14:textId="1D13CFDA" w:rsidR="00FD7948" w:rsidRPr="00FD7948" w:rsidRDefault="00FD7948" w:rsidP="008F71A4">
      <w:pPr>
        <w:spacing w:after="120" w:line="360" w:lineRule="auto"/>
        <w:ind w:left="340"/>
        <w:jc w:val="both"/>
        <w:rPr>
          <w:rFonts w:ascii="Arial" w:eastAsia="Calibri" w:hAnsi="Arial" w:cs="Arial"/>
          <w:rtl/>
        </w:rPr>
      </w:pPr>
      <w:r>
        <w:rPr>
          <w:rFonts w:ascii="Arial" w:eastAsia="Calibri" w:hAnsi="Arial" w:cs="Arial" w:hint="cs"/>
          <w:rtl/>
        </w:rPr>
        <w:t>מאמר זה מהווה המשך ישיר למאמרנו</w:t>
      </w:r>
      <w:r w:rsidR="008F71A4">
        <w:rPr>
          <w:rFonts w:ascii="Arial" w:eastAsia="Calibri" w:hAnsi="Arial" w:cs="Arial" w:hint="cs"/>
          <w:rtl/>
        </w:rPr>
        <w:t xml:space="preserve"> "סוכה שהיא גבוהה", ועוסק בחלקה</w:t>
      </w:r>
      <w:r>
        <w:rPr>
          <w:rFonts w:ascii="Arial" w:eastAsia="Calibri" w:hAnsi="Arial" w:cs="Arial" w:hint="cs"/>
          <w:rtl/>
        </w:rPr>
        <w:t xml:space="preserve"> השני של הס</w:t>
      </w:r>
      <w:r w:rsidR="00561A66">
        <w:rPr>
          <w:rFonts w:ascii="Arial" w:eastAsia="Calibri" w:hAnsi="Arial" w:cs="Arial" w:hint="cs"/>
          <w:rtl/>
        </w:rPr>
        <w:t xml:space="preserve">וגיה. </w:t>
      </w:r>
      <w:r w:rsidR="008F71A4">
        <w:rPr>
          <w:rFonts w:ascii="Arial" w:eastAsia="Calibri" w:hAnsi="Arial" w:cs="Arial" w:hint="cs"/>
          <w:rtl/>
        </w:rPr>
        <w:t xml:space="preserve">בפתחו </w:t>
      </w:r>
      <w:r w:rsidR="00561A66">
        <w:rPr>
          <w:rFonts w:ascii="Arial" w:eastAsia="Calibri" w:hAnsi="Arial" w:cs="Arial" w:hint="cs"/>
          <w:rtl/>
        </w:rPr>
        <w:t>טבלה המסכמת את שיטות רבה,</w:t>
      </w:r>
      <w:r w:rsidR="00036D12">
        <w:rPr>
          <w:rFonts w:ascii="Arial" w:eastAsia="Calibri" w:hAnsi="Arial" w:cs="Arial" w:hint="cs"/>
          <w:rtl/>
        </w:rPr>
        <w:t xml:space="preserve"> </w:t>
      </w:r>
      <w:r w:rsidR="00561A66">
        <w:rPr>
          <w:rFonts w:ascii="Arial" w:eastAsia="Calibri" w:hAnsi="Arial" w:cs="Arial" w:hint="cs"/>
          <w:rtl/>
        </w:rPr>
        <w:t>רבי זירא ורבא</w:t>
      </w:r>
      <w:r w:rsidR="008F71A4">
        <w:rPr>
          <w:rFonts w:ascii="Arial" w:eastAsia="Calibri" w:hAnsi="Arial" w:cs="Arial" w:hint="cs"/>
          <w:rtl/>
        </w:rPr>
        <w:t>.</w:t>
      </w:r>
      <w:r w:rsidR="003719B2">
        <w:rPr>
          <w:rFonts w:ascii="Arial" w:eastAsia="Calibri" w:hAnsi="Arial" w:cs="Arial" w:hint="cs"/>
          <w:rtl/>
        </w:rPr>
        <w:t xml:space="preserve"> </w:t>
      </w:r>
    </w:p>
    <w:tbl>
      <w:tblPr>
        <w:bidiVisual/>
        <w:tblW w:w="11036" w:type="dxa"/>
        <w:tblInd w:w="-1216" w:type="dxa"/>
        <w:tblLook w:val="01E0" w:firstRow="1" w:lastRow="1" w:firstColumn="1" w:lastColumn="1" w:noHBand="0" w:noVBand="0"/>
      </w:tblPr>
      <w:tblGrid>
        <w:gridCol w:w="3677"/>
        <w:gridCol w:w="3680"/>
        <w:gridCol w:w="3679"/>
      </w:tblGrid>
      <w:tr w:rsidR="0051132C" w:rsidRPr="004A4A16" w14:paraId="7C8F60F0" w14:textId="77777777" w:rsidTr="00993B21">
        <w:tc>
          <w:tcPr>
            <w:tcW w:w="3677" w:type="dxa"/>
          </w:tcPr>
          <w:p w14:paraId="2774B332" w14:textId="77777777" w:rsidR="0051132C" w:rsidRPr="004A4A16" w:rsidRDefault="0051132C" w:rsidP="0051132C">
            <w:pPr>
              <w:pStyle w:val="107"/>
              <w:spacing w:after="0" w:line="360" w:lineRule="auto"/>
              <w:rPr>
                <w:bCs/>
                <w:sz w:val="20"/>
                <w:szCs w:val="20"/>
                <w:rtl/>
              </w:rPr>
            </w:pPr>
            <w:r w:rsidRPr="004A4A16">
              <w:rPr>
                <w:rFonts w:hint="cs"/>
                <w:bCs/>
                <w:sz w:val="20"/>
                <w:szCs w:val="20"/>
                <w:rtl/>
              </w:rPr>
              <w:t>רבה</w:t>
            </w:r>
          </w:p>
          <w:p w14:paraId="430B5989" w14:textId="18A8B047" w:rsidR="0051132C" w:rsidRPr="004A4A16" w:rsidRDefault="0051132C" w:rsidP="0051132C">
            <w:pPr>
              <w:pStyle w:val="107"/>
              <w:spacing w:after="0" w:line="360" w:lineRule="auto"/>
              <w:rPr>
                <w:sz w:val="20"/>
                <w:szCs w:val="20"/>
                <w:rtl/>
              </w:rPr>
            </w:pPr>
            <w:r w:rsidRPr="004A4A16">
              <w:rPr>
                <w:bCs/>
                <w:sz w:val="20"/>
                <w:szCs w:val="20"/>
                <w:rtl/>
              </w:rPr>
              <w:t>פרשייה מכוננת:</w:t>
            </w:r>
            <w:r w:rsidRPr="004A4A16">
              <w:rPr>
                <w:sz w:val="20"/>
                <w:szCs w:val="20"/>
                <w:rtl/>
              </w:rPr>
              <w:t xml:space="preserve"> </w:t>
            </w:r>
            <w:r>
              <w:rPr>
                <w:rFonts w:hint="cs"/>
                <w:sz w:val="20"/>
                <w:szCs w:val="20"/>
                <w:rtl/>
              </w:rPr>
              <w:t xml:space="preserve">פרשייה בספר ויקרא המצביעה על ספר שמות </w:t>
            </w:r>
            <w:r w:rsidR="00762D78">
              <w:rPr>
                <w:sz w:val="20"/>
                <w:szCs w:val="20"/>
                <w:rtl/>
              </w:rPr>
              <w:t>-</w:t>
            </w:r>
            <w:r>
              <w:rPr>
                <w:rFonts w:hint="cs"/>
                <w:sz w:val="20"/>
                <w:szCs w:val="20"/>
                <w:rtl/>
              </w:rPr>
              <w:t xml:space="preserve"> על </w:t>
            </w:r>
            <w:r w:rsidRPr="004A4A16">
              <w:rPr>
                <w:sz w:val="20"/>
                <w:szCs w:val="20"/>
                <w:rtl/>
              </w:rPr>
              <w:t xml:space="preserve">הישיבה הראשונה של ישראל בסוכות, עם יציאתם ממצרים. </w:t>
            </w:r>
          </w:p>
          <w:p w14:paraId="2576BB7B" w14:textId="77777777" w:rsidR="0051132C" w:rsidRPr="004D2294" w:rsidRDefault="0051132C" w:rsidP="0051132C">
            <w:pPr>
              <w:pStyle w:val="107"/>
              <w:spacing w:after="0" w:line="360" w:lineRule="auto"/>
              <w:rPr>
                <w:b w:val="0"/>
                <w:bCs/>
                <w:sz w:val="2"/>
                <w:szCs w:val="2"/>
                <w:rtl/>
              </w:rPr>
            </w:pPr>
          </w:p>
          <w:p w14:paraId="481D0E94" w14:textId="20456F16" w:rsidR="0051132C" w:rsidRPr="004A4A16" w:rsidRDefault="0051132C" w:rsidP="0051132C">
            <w:pPr>
              <w:pStyle w:val="107"/>
              <w:spacing w:line="360" w:lineRule="auto"/>
              <w:rPr>
                <w:sz w:val="20"/>
                <w:szCs w:val="20"/>
                <w:rtl/>
              </w:rPr>
            </w:pPr>
            <w:r w:rsidRPr="004A4A16">
              <w:rPr>
                <w:rFonts w:hint="cs"/>
                <w:b w:val="0"/>
                <w:bCs/>
                <w:sz w:val="20"/>
                <w:szCs w:val="20"/>
                <w:rtl/>
              </w:rPr>
              <w:t>טיבה של הסוכה</w:t>
            </w:r>
            <w:r w:rsidRPr="004A4A16">
              <w:rPr>
                <w:rFonts w:hint="cs"/>
                <w:sz w:val="20"/>
                <w:szCs w:val="20"/>
                <w:rtl/>
              </w:rPr>
              <w:t>:</w:t>
            </w:r>
            <w:r>
              <w:rPr>
                <w:rFonts w:hint="cs"/>
                <w:sz w:val="20"/>
                <w:szCs w:val="20"/>
                <w:rtl/>
              </w:rPr>
              <w:t xml:space="preserve"> </w:t>
            </w:r>
            <w:r w:rsidRPr="004A4A16">
              <w:rPr>
                <w:rFonts w:hint="cs"/>
                <w:sz w:val="20"/>
                <w:szCs w:val="20"/>
                <w:rtl/>
              </w:rPr>
              <w:t xml:space="preserve">מקום חנייתם הראשונה </w:t>
            </w:r>
            <w:r w:rsidR="00762D78">
              <w:rPr>
                <w:sz w:val="20"/>
                <w:szCs w:val="20"/>
                <w:rtl/>
              </w:rPr>
              <w:t>-</w:t>
            </w:r>
            <w:r w:rsidRPr="004A4A16">
              <w:rPr>
                <w:rFonts w:hint="cs"/>
                <w:sz w:val="20"/>
                <w:szCs w:val="20"/>
                <w:rtl/>
              </w:rPr>
              <w:t xml:space="preserve"> לאחר שגורשו ולא יכלו להתמהמה. </w:t>
            </w:r>
            <w:r>
              <w:rPr>
                <w:rFonts w:hint="cs"/>
                <w:sz w:val="20"/>
                <w:szCs w:val="20"/>
                <w:rtl/>
              </w:rPr>
              <w:t>ב</w:t>
            </w:r>
            <w:r w:rsidRPr="004A4A16">
              <w:rPr>
                <w:rFonts w:hint="cs"/>
                <w:sz w:val="20"/>
                <w:szCs w:val="20"/>
                <w:rtl/>
              </w:rPr>
              <w:t xml:space="preserve">מקום </w:t>
            </w:r>
            <w:r>
              <w:rPr>
                <w:rFonts w:hint="cs"/>
                <w:sz w:val="20"/>
                <w:szCs w:val="20"/>
                <w:rtl/>
              </w:rPr>
              <w:t xml:space="preserve">זה הם </w:t>
            </w:r>
            <w:r w:rsidRPr="004A4A16">
              <w:rPr>
                <w:rFonts w:hint="cs"/>
                <w:sz w:val="20"/>
                <w:szCs w:val="20"/>
                <w:rtl/>
              </w:rPr>
              <w:t xml:space="preserve">עצרו, אפו מצות ואכלו. </w:t>
            </w:r>
            <w:r>
              <w:rPr>
                <w:rFonts w:hint="cs"/>
                <w:sz w:val="20"/>
                <w:szCs w:val="20"/>
                <w:rtl/>
              </w:rPr>
              <w:t xml:space="preserve">חנייה זו נשאה אופי של סיכום וקבלת </w:t>
            </w:r>
            <w:r w:rsidRPr="004A4A16">
              <w:rPr>
                <w:rFonts w:hint="cs"/>
                <w:sz w:val="20"/>
                <w:szCs w:val="20"/>
                <w:rtl/>
              </w:rPr>
              <w:t xml:space="preserve">פרספקטיבה </w:t>
            </w:r>
            <w:r>
              <w:rPr>
                <w:rFonts w:hint="cs"/>
                <w:sz w:val="20"/>
                <w:szCs w:val="20"/>
                <w:rtl/>
              </w:rPr>
              <w:t xml:space="preserve">חדשה </w:t>
            </w:r>
            <w:r w:rsidRPr="004A4A16">
              <w:rPr>
                <w:rFonts w:hint="cs"/>
                <w:sz w:val="20"/>
                <w:szCs w:val="20"/>
                <w:rtl/>
              </w:rPr>
              <w:t xml:space="preserve">על שהיה ועל שיהיה. </w:t>
            </w:r>
          </w:p>
        </w:tc>
        <w:tc>
          <w:tcPr>
            <w:tcW w:w="3680" w:type="dxa"/>
          </w:tcPr>
          <w:p w14:paraId="791D09D3" w14:textId="77777777" w:rsidR="0051132C" w:rsidRPr="004A4A16" w:rsidRDefault="0051132C" w:rsidP="0051132C">
            <w:pPr>
              <w:pStyle w:val="107"/>
              <w:spacing w:after="0" w:line="360" w:lineRule="auto"/>
              <w:rPr>
                <w:bCs/>
                <w:sz w:val="20"/>
                <w:szCs w:val="20"/>
                <w:rtl/>
              </w:rPr>
            </w:pPr>
            <w:r>
              <w:rPr>
                <w:rFonts w:hint="cs"/>
                <w:bCs/>
                <w:sz w:val="20"/>
                <w:szCs w:val="20"/>
                <w:rtl/>
              </w:rPr>
              <w:t>רבי זירא</w:t>
            </w:r>
          </w:p>
          <w:p w14:paraId="6A0ED70A" w14:textId="77777777" w:rsidR="0051132C" w:rsidRPr="004A4A16" w:rsidRDefault="0051132C" w:rsidP="0051132C">
            <w:pPr>
              <w:pStyle w:val="107"/>
              <w:spacing w:after="0" w:line="360" w:lineRule="auto"/>
              <w:rPr>
                <w:sz w:val="20"/>
                <w:szCs w:val="20"/>
                <w:rtl/>
              </w:rPr>
            </w:pPr>
            <w:r w:rsidRPr="004A4A16">
              <w:rPr>
                <w:bCs/>
                <w:sz w:val="20"/>
                <w:szCs w:val="20"/>
                <w:rtl/>
              </w:rPr>
              <w:t>פרשייה מכוננת:</w:t>
            </w:r>
            <w:r w:rsidRPr="004A4A16">
              <w:rPr>
                <w:sz w:val="20"/>
                <w:szCs w:val="20"/>
                <w:rtl/>
              </w:rPr>
              <w:t xml:space="preserve"> הישיבה בסוכת העתיד, כפי שהיא מתוארת בנבואות אחרית הימים בספר ישעיהו.</w:t>
            </w:r>
            <w:r w:rsidRPr="004A4A16">
              <w:rPr>
                <w:rFonts w:hint="cs"/>
                <w:sz w:val="20"/>
                <w:szCs w:val="20"/>
                <w:rtl/>
              </w:rPr>
              <w:t xml:space="preserve"> </w:t>
            </w:r>
          </w:p>
          <w:p w14:paraId="565C9058" w14:textId="77777777" w:rsidR="0051132C" w:rsidRDefault="0051132C" w:rsidP="0051132C">
            <w:pPr>
              <w:pStyle w:val="107"/>
              <w:spacing w:after="0" w:line="360" w:lineRule="auto"/>
              <w:rPr>
                <w:b w:val="0"/>
                <w:bCs/>
                <w:sz w:val="20"/>
                <w:szCs w:val="20"/>
                <w:rtl/>
              </w:rPr>
            </w:pPr>
          </w:p>
          <w:p w14:paraId="17C03897" w14:textId="381A6785" w:rsidR="0051132C" w:rsidRPr="004A4A16" w:rsidRDefault="0051132C" w:rsidP="0051132C">
            <w:pPr>
              <w:pStyle w:val="107"/>
              <w:spacing w:line="360" w:lineRule="auto"/>
              <w:rPr>
                <w:sz w:val="20"/>
                <w:szCs w:val="20"/>
                <w:rtl/>
              </w:rPr>
            </w:pPr>
            <w:r w:rsidRPr="004A4A16">
              <w:rPr>
                <w:rFonts w:hint="cs"/>
                <w:b w:val="0"/>
                <w:bCs/>
                <w:sz w:val="20"/>
                <w:szCs w:val="20"/>
                <w:rtl/>
              </w:rPr>
              <w:t>טיבה של הסוכה</w:t>
            </w:r>
            <w:r w:rsidRPr="004A4A16">
              <w:rPr>
                <w:rFonts w:hint="cs"/>
                <w:sz w:val="20"/>
                <w:szCs w:val="20"/>
                <w:rtl/>
              </w:rPr>
              <w:t xml:space="preserve">: מגלמת את החיים בירושלים לעתיד לבוא בצורתם הנכונה. בניגוד לגאווה אשר תבוא במשפט, הסוכה תגן. דומה היא במהותה </w:t>
            </w:r>
            <w:r w:rsidRPr="004A4A16">
              <w:rPr>
                <w:rFonts w:hint="cs"/>
                <w:b w:val="0"/>
                <w:sz w:val="20"/>
                <w:szCs w:val="20"/>
                <w:rtl/>
              </w:rPr>
              <w:t xml:space="preserve">לתיאור בפסוק הקודם לה על </w:t>
            </w:r>
            <w:r w:rsidRPr="004A4A16">
              <w:rPr>
                <w:rFonts w:hint="cs"/>
                <w:sz w:val="20"/>
                <w:szCs w:val="20"/>
                <w:rtl/>
              </w:rPr>
              <w:t>שכינה החופה מלמעלה על מערכת חיים שבה כבוד "</w:t>
            </w:r>
            <w:r w:rsidRPr="004A4A16">
              <w:rPr>
                <w:rFonts w:hint="eastAsia"/>
                <w:sz w:val="20"/>
                <w:szCs w:val="20"/>
                <w:rtl/>
              </w:rPr>
              <w:t>עָנָן</w:t>
            </w:r>
            <w:r w:rsidRPr="004A4A16">
              <w:rPr>
                <w:sz w:val="20"/>
                <w:szCs w:val="20"/>
                <w:rtl/>
              </w:rPr>
              <w:t xml:space="preserve"> </w:t>
            </w:r>
            <w:r w:rsidRPr="004A4A16">
              <w:rPr>
                <w:rFonts w:hint="eastAsia"/>
                <w:sz w:val="20"/>
                <w:szCs w:val="20"/>
                <w:rtl/>
              </w:rPr>
              <w:t>יוֹמָם</w:t>
            </w:r>
            <w:r w:rsidRPr="004A4A16">
              <w:rPr>
                <w:sz w:val="20"/>
                <w:szCs w:val="20"/>
                <w:rtl/>
              </w:rPr>
              <w:t xml:space="preserve"> </w:t>
            </w:r>
            <w:r w:rsidRPr="004A4A16">
              <w:rPr>
                <w:rFonts w:hint="eastAsia"/>
                <w:sz w:val="20"/>
                <w:szCs w:val="20"/>
                <w:rtl/>
              </w:rPr>
              <w:t>וְעָשָׁן</w:t>
            </w:r>
            <w:r w:rsidRPr="004A4A16">
              <w:rPr>
                <w:sz w:val="20"/>
                <w:szCs w:val="20"/>
                <w:rtl/>
              </w:rPr>
              <w:t xml:space="preserve"> </w:t>
            </w:r>
            <w:r w:rsidRPr="004A4A16">
              <w:rPr>
                <w:rFonts w:hint="eastAsia"/>
                <w:sz w:val="20"/>
                <w:szCs w:val="20"/>
                <w:rtl/>
              </w:rPr>
              <w:t>וְנֹגַהּ</w:t>
            </w:r>
            <w:r w:rsidRPr="004A4A16">
              <w:rPr>
                <w:sz w:val="20"/>
                <w:szCs w:val="20"/>
                <w:rtl/>
              </w:rPr>
              <w:t xml:space="preserve"> </w:t>
            </w:r>
            <w:r w:rsidRPr="004A4A16">
              <w:rPr>
                <w:rFonts w:hint="eastAsia"/>
                <w:sz w:val="20"/>
                <w:szCs w:val="20"/>
                <w:rtl/>
              </w:rPr>
              <w:t>אֵשׁ</w:t>
            </w:r>
            <w:r w:rsidRPr="004A4A16">
              <w:rPr>
                <w:sz w:val="20"/>
                <w:szCs w:val="20"/>
                <w:rtl/>
              </w:rPr>
              <w:t xml:space="preserve"> </w:t>
            </w:r>
            <w:r w:rsidRPr="004A4A16">
              <w:rPr>
                <w:rFonts w:hint="eastAsia"/>
                <w:sz w:val="20"/>
                <w:szCs w:val="20"/>
                <w:rtl/>
              </w:rPr>
              <w:t>לֶהָבָה</w:t>
            </w:r>
            <w:r w:rsidRPr="004A4A16">
              <w:rPr>
                <w:sz w:val="20"/>
                <w:szCs w:val="20"/>
                <w:rtl/>
              </w:rPr>
              <w:t xml:space="preserve"> </w:t>
            </w:r>
            <w:r w:rsidRPr="004A4A16">
              <w:rPr>
                <w:rFonts w:hint="eastAsia"/>
                <w:sz w:val="20"/>
                <w:szCs w:val="20"/>
                <w:rtl/>
              </w:rPr>
              <w:t>לָיְלָה</w:t>
            </w:r>
            <w:r w:rsidRPr="004A4A16">
              <w:rPr>
                <w:sz w:val="20"/>
                <w:szCs w:val="20"/>
                <w:rtl/>
              </w:rPr>
              <w:t xml:space="preserve"> </w:t>
            </w:r>
            <w:r w:rsidRPr="004A4A16">
              <w:rPr>
                <w:rFonts w:hint="eastAsia"/>
                <w:sz w:val="20"/>
                <w:szCs w:val="20"/>
                <w:rtl/>
              </w:rPr>
              <w:t>כִּי</w:t>
            </w:r>
            <w:r w:rsidRPr="004A4A16">
              <w:rPr>
                <w:sz w:val="20"/>
                <w:szCs w:val="20"/>
                <w:rtl/>
              </w:rPr>
              <w:t xml:space="preserve"> </w:t>
            </w:r>
            <w:r w:rsidRPr="004A4A16">
              <w:rPr>
                <w:rFonts w:hint="eastAsia"/>
                <w:sz w:val="20"/>
                <w:szCs w:val="20"/>
                <w:rtl/>
              </w:rPr>
              <w:t>עַל</w:t>
            </w:r>
            <w:r w:rsidRPr="004A4A16">
              <w:rPr>
                <w:sz w:val="20"/>
                <w:szCs w:val="20"/>
                <w:rtl/>
              </w:rPr>
              <w:t xml:space="preserve"> </w:t>
            </w:r>
            <w:r w:rsidRPr="004A4A16">
              <w:rPr>
                <w:rFonts w:hint="eastAsia"/>
                <w:sz w:val="20"/>
                <w:szCs w:val="20"/>
                <w:rtl/>
              </w:rPr>
              <w:t>כָּל</w:t>
            </w:r>
            <w:r w:rsidRPr="004A4A16">
              <w:rPr>
                <w:sz w:val="20"/>
                <w:szCs w:val="20"/>
                <w:rtl/>
              </w:rPr>
              <w:t xml:space="preserve"> </w:t>
            </w:r>
            <w:r w:rsidRPr="004A4A16">
              <w:rPr>
                <w:rFonts w:hint="eastAsia"/>
                <w:sz w:val="20"/>
                <w:szCs w:val="20"/>
                <w:rtl/>
              </w:rPr>
              <w:t>כָּבוֹד</w:t>
            </w:r>
            <w:r w:rsidRPr="004A4A16">
              <w:rPr>
                <w:sz w:val="20"/>
                <w:szCs w:val="20"/>
                <w:rtl/>
              </w:rPr>
              <w:t xml:space="preserve"> </w:t>
            </w:r>
            <w:r w:rsidRPr="004A4A16">
              <w:rPr>
                <w:rFonts w:hint="eastAsia"/>
                <w:sz w:val="20"/>
                <w:szCs w:val="20"/>
                <w:rtl/>
              </w:rPr>
              <w:t>חֻפָּה</w:t>
            </w:r>
            <w:r w:rsidRPr="004A4A16">
              <w:rPr>
                <w:rFonts w:hint="cs"/>
                <w:sz w:val="20"/>
                <w:szCs w:val="20"/>
                <w:rtl/>
              </w:rPr>
              <w:t>".</w:t>
            </w:r>
          </w:p>
        </w:tc>
        <w:tc>
          <w:tcPr>
            <w:tcW w:w="3679" w:type="dxa"/>
          </w:tcPr>
          <w:p w14:paraId="68023434" w14:textId="77777777" w:rsidR="0051132C" w:rsidRPr="004A4A16" w:rsidRDefault="0051132C" w:rsidP="0051132C">
            <w:pPr>
              <w:pStyle w:val="107"/>
              <w:spacing w:after="0" w:line="360" w:lineRule="auto"/>
              <w:rPr>
                <w:bCs/>
                <w:sz w:val="20"/>
                <w:szCs w:val="20"/>
                <w:rtl/>
              </w:rPr>
            </w:pPr>
            <w:r w:rsidRPr="004A4A16">
              <w:rPr>
                <w:rFonts w:hint="cs"/>
                <w:bCs/>
                <w:sz w:val="20"/>
                <w:szCs w:val="20"/>
                <w:rtl/>
              </w:rPr>
              <w:t>רבא</w:t>
            </w:r>
          </w:p>
          <w:p w14:paraId="37999565" w14:textId="77777777" w:rsidR="0051132C" w:rsidRPr="004A4A16" w:rsidRDefault="0051132C" w:rsidP="0051132C">
            <w:pPr>
              <w:pStyle w:val="107"/>
              <w:spacing w:after="0" w:line="360" w:lineRule="auto"/>
              <w:rPr>
                <w:sz w:val="20"/>
                <w:szCs w:val="20"/>
                <w:rtl/>
              </w:rPr>
            </w:pPr>
            <w:r w:rsidRPr="004A4A16">
              <w:rPr>
                <w:bCs/>
                <w:sz w:val="20"/>
                <w:szCs w:val="20"/>
                <w:rtl/>
              </w:rPr>
              <w:t xml:space="preserve">פרשייה מכוננת: </w:t>
            </w:r>
            <w:r w:rsidRPr="004A4A16">
              <w:rPr>
                <w:sz w:val="20"/>
                <w:szCs w:val="20"/>
                <w:rtl/>
              </w:rPr>
              <w:t xml:space="preserve">ספר ויקרא, בציווי </w:t>
            </w:r>
            <w:r w:rsidRPr="004A4A16">
              <w:rPr>
                <w:rFonts w:hint="cs"/>
                <w:sz w:val="20"/>
                <w:szCs w:val="20"/>
                <w:rtl/>
              </w:rPr>
              <w:t xml:space="preserve">על </w:t>
            </w:r>
            <w:r>
              <w:rPr>
                <w:rFonts w:hint="cs"/>
                <w:sz w:val="20"/>
                <w:szCs w:val="20"/>
                <w:rtl/>
              </w:rPr>
              <w:t>ה</w:t>
            </w:r>
            <w:r w:rsidRPr="004A4A16">
              <w:rPr>
                <w:rFonts w:hint="cs"/>
                <w:sz w:val="20"/>
                <w:szCs w:val="20"/>
                <w:rtl/>
              </w:rPr>
              <w:t xml:space="preserve">ישיבה בסוכה בכל דור ודור </w:t>
            </w:r>
            <w:r w:rsidRPr="004A4A16">
              <w:rPr>
                <w:sz w:val="20"/>
                <w:szCs w:val="20"/>
                <w:rtl/>
              </w:rPr>
              <w:t>"בַּסֻּכֹּת תֵּשְׁבוּ שִׁבְעַת יָמִים</w:t>
            </w:r>
            <w:r w:rsidRPr="004A4A16">
              <w:rPr>
                <w:rFonts w:hint="cs"/>
                <w:sz w:val="20"/>
                <w:szCs w:val="20"/>
                <w:rtl/>
              </w:rPr>
              <w:t xml:space="preserve">... </w:t>
            </w:r>
            <w:r w:rsidRPr="004A4A16">
              <w:rPr>
                <w:sz w:val="20"/>
                <w:szCs w:val="20"/>
                <w:rtl/>
              </w:rPr>
              <w:t>לְמַעַן יֵדְעוּ דֹרֹתֵיכֶם</w:t>
            </w:r>
            <w:r w:rsidRPr="004A4A16">
              <w:rPr>
                <w:rFonts w:hint="cs"/>
                <w:sz w:val="20"/>
                <w:szCs w:val="20"/>
                <w:rtl/>
              </w:rPr>
              <w:t>... "</w:t>
            </w:r>
          </w:p>
          <w:p w14:paraId="1A0509C1" w14:textId="77777777" w:rsidR="0051132C" w:rsidRDefault="0051132C" w:rsidP="0051132C">
            <w:pPr>
              <w:pStyle w:val="107"/>
              <w:spacing w:after="0" w:line="360" w:lineRule="auto"/>
              <w:rPr>
                <w:sz w:val="20"/>
                <w:szCs w:val="20"/>
                <w:rtl/>
              </w:rPr>
            </w:pPr>
          </w:p>
          <w:p w14:paraId="4E53DE38" w14:textId="3AF1CF3F" w:rsidR="0051132C" w:rsidRPr="004A4A16" w:rsidRDefault="0051132C" w:rsidP="0051132C">
            <w:pPr>
              <w:pStyle w:val="107"/>
              <w:spacing w:after="0" w:line="360" w:lineRule="auto"/>
              <w:rPr>
                <w:b w:val="0"/>
                <w:sz w:val="20"/>
                <w:szCs w:val="20"/>
                <w:rtl/>
              </w:rPr>
            </w:pPr>
            <w:r w:rsidRPr="004A4A16">
              <w:rPr>
                <w:rFonts w:hint="cs"/>
                <w:b w:val="0"/>
                <w:bCs/>
                <w:sz w:val="20"/>
                <w:szCs w:val="20"/>
                <w:rtl/>
              </w:rPr>
              <w:t>טיבה של הסוכה</w:t>
            </w:r>
            <w:r w:rsidRPr="004A4A16">
              <w:rPr>
                <w:rFonts w:hint="cs"/>
                <w:sz w:val="20"/>
                <w:szCs w:val="20"/>
                <w:rtl/>
              </w:rPr>
              <w:t xml:space="preserve">: הסוכה </w:t>
            </w:r>
            <w:r>
              <w:rPr>
                <w:rFonts w:hint="cs"/>
                <w:sz w:val="20"/>
                <w:szCs w:val="20"/>
                <w:rtl/>
              </w:rPr>
              <w:t xml:space="preserve">עליה </w:t>
            </w:r>
            <w:r w:rsidRPr="004A4A16">
              <w:rPr>
                <w:rFonts w:hint="cs"/>
                <w:sz w:val="20"/>
                <w:szCs w:val="20"/>
                <w:rtl/>
              </w:rPr>
              <w:t>מצווים בני ישראל בכל דור ודור. מהותו של הציווי</w:t>
            </w:r>
            <w:r>
              <w:rPr>
                <w:rFonts w:hint="cs"/>
                <w:sz w:val="20"/>
                <w:szCs w:val="20"/>
                <w:rtl/>
              </w:rPr>
              <w:t xml:space="preserve"> </w:t>
            </w:r>
            <w:r w:rsidR="00762D78">
              <w:rPr>
                <w:rFonts w:hint="cs"/>
                <w:sz w:val="20"/>
                <w:szCs w:val="20"/>
                <w:rtl/>
              </w:rPr>
              <w:t>-</w:t>
            </w:r>
            <w:r>
              <w:rPr>
                <w:rFonts w:hint="cs"/>
                <w:sz w:val="20"/>
                <w:szCs w:val="20"/>
                <w:rtl/>
              </w:rPr>
              <w:t xml:space="preserve"> </w:t>
            </w:r>
            <w:r w:rsidRPr="004A4A16">
              <w:rPr>
                <w:rFonts w:hint="cs"/>
                <w:sz w:val="20"/>
                <w:szCs w:val="20"/>
                <w:rtl/>
              </w:rPr>
              <w:t>יציאה מדירת קבע אל דירת עראי.</w:t>
            </w:r>
            <w:r>
              <w:rPr>
                <w:rFonts w:hint="cs"/>
                <w:sz w:val="20"/>
                <w:szCs w:val="20"/>
                <w:rtl/>
              </w:rPr>
              <w:t xml:space="preserve"> </w:t>
            </w:r>
          </w:p>
          <w:p w14:paraId="0280F186" w14:textId="77777777" w:rsidR="0051132C" w:rsidRPr="004A4A16" w:rsidRDefault="0051132C" w:rsidP="0051132C">
            <w:pPr>
              <w:pStyle w:val="107"/>
              <w:spacing w:after="0" w:line="360" w:lineRule="auto"/>
              <w:rPr>
                <w:bCs/>
                <w:sz w:val="20"/>
                <w:szCs w:val="20"/>
                <w:rtl/>
              </w:rPr>
            </w:pPr>
          </w:p>
          <w:p w14:paraId="27BE59BA" w14:textId="77777777" w:rsidR="0051132C" w:rsidRPr="004A4A16" w:rsidRDefault="0051132C" w:rsidP="0051132C">
            <w:pPr>
              <w:pStyle w:val="107"/>
              <w:spacing w:after="0" w:line="360" w:lineRule="auto"/>
              <w:rPr>
                <w:bCs/>
                <w:sz w:val="20"/>
                <w:szCs w:val="20"/>
                <w:rtl/>
              </w:rPr>
            </w:pPr>
          </w:p>
          <w:p w14:paraId="4C850951" w14:textId="77777777" w:rsidR="0051132C" w:rsidRPr="004A4A16" w:rsidRDefault="0051132C" w:rsidP="0051132C">
            <w:pPr>
              <w:pStyle w:val="107"/>
              <w:spacing w:after="0" w:line="360" w:lineRule="auto"/>
              <w:rPr>
                <w:bCs/>
                <w:sz w:val="16"/>
                <w:szCs w:val="16"/>
                <w:rtl/>
              </w:rPr>
            </w:pPr>
          </w:p>
          <w:p w14:paraId="4B50F9E3" w14:textId="77777777" w:rsidR="0051132C" w:rsidRPr="004A4A16" w:rsidRDefault="0051132C" w:rsidP="0051132C">
            <w:pPr>
              <w:pStyle w:val="107"/>
              <w:spacing w:line="360" w:lineRule="auto"/>
              <w:rPr>
                <w:bCs/>
                <w:sz w:val="20"/>
                <w:szCs w:val="20"/>
                <w:rtl/>
              </w:rPr>
            </w:pPr>
          </w:p>
        </w:tc>
      </w:tr>
      <w:tr w:rsidR="0051132C" w:rsidRPr="004A4A16" w14:paraId="1650C6F3" w14:textId="77777777" w:rsidTr="00993B21">
        <w:tc>
          <w:tcPr>
            <w:tcW w:w="3677" w:type="dxa"/>
          </w:tcPr>
          <w:p w14:paraId="2C05BA0C" w14:textId="77777777" w:rsidR="0051132C" w:rsidRPr="005D55A9" w:rsidRDefault="0051132C" w:rsidP="0051132C">
            <w:pPr>
              <w:pStyle w:val="107"/>
              <w:spacing w:after="0" w:line="360" w:lineRule="auto"/>
              <w:rPr>
                <w:bCs/>
                <w:sz w:val="20"/>
                <w:szCs w:val="20"/>
                <w:rtl/>
              </w:rPr>
            </w:pPr>
            <w:r w:rsidRPr="004A4A16">
              <w:rPr>
                <w:rFonts w:hint="cs"/>
                <w:bCs/>
                <w:sz w:val="20"/>
                <w:szCs w:val="20"/>
                <w:rtl/>
              </w:rPr>
              <w:t>ח</w:t>
            </w:r>
            <w:r w:rsidRPr="004A4A16">
              <w:rPr>
                <w:bCs/>
                <w:sz w:val="20"/>
                <w:szCs w:val="20"/>
                <w:rtl/>
              </w:rPr>
              <w:t>יבור אל העבר</w:t>
            </w:r>
            <w:r w:rsidRPr="004A4A16">
              <w:rPr>
                <w:rFonts w:hint="cs"/>
                <w:bCs/>
                <w:sz w:val="20"/>
                <w:szCs w:val="20"/>
                <w:rtl/>
              </w:rPr>
              <w:t>, חזרה אל סוכת הראשית</w:t>
            </w:r>
            <w:r w:rsidRPr="004A4A16">
              <w:rPr>
                <w:bCs/>
                <w:sz w:val="20"/>
                <w:szCs w:val="20"/>
                <w:rtl/>
              </w:rPr>
              <w:t>.</w:t>
            </w:r>
            <w:r>
              <w:rPr>
                <w:rtl/>
              </w:rPr>
              <w:t xml:space="preserve"> </w:t>
            </w:r>
          </w:p>
          <w:p w14:paraId="72BF3A4B" w14:textId="77777777" w:rsidR="0051132C" w:rsidRPr="00A56AD7" w:rsidRDefault="0051132C" w:rsidP="0051132C">
            <w:pPr>
              <w:pStyle w:val="107"/>
              <w:spacing w:after="0" w:line="360" w:lineRule="auto"/>
              <w:rPr>
                <w:bCs/>
                <w:sz w:val="4"/>
                <w:szCs w:val="4"/>
                <w:rtl/>
              </w:rPr>
            </w:pPr>
          </w:p>
          <w:p w14:paraId="2D2C4A94" w14:textId="77777777" w:rsidR="0051132C" w:rsidRPr="00A56AD7" w:rsidRDefault="0051132C" w:rsidP="0051132C">
            <w:pPr>
              <w:pStyle w:val="107"/>
              <w:spacing w:after="0" w:line="360" w:lineRule="auto"/>
              <w:rPr>
                <w:b w:val="0"/>
                <w:sz w:val="20"/>
                <w:szCs w:val="20"/>
                <w:rtl/>
              </w:rPr>
            </w:pPr>
            <w:r w:rsidRPr="005D55A9">
              <w:rPr>
                <w:bCs/>
                <w:sz w:val="20"/>
                <w:szCs w:val="20"/>
                <w:rtl/>
              </w:rPr>
              <w:t>פסול</w:t>
            </w:r>
            <w:r w:rsidRPr="004A4A16">
              <w:rPr>
                <w:bCs/>
                <w:sz w:val="20"/>
                <w:szCs w:val="20"/>
                <w:rtl/>
              </w:rPr>
              <w:t xml:space="preserve"> </w:t>
            </w:r>
            <w:r>
              <w:rPr>
                <w:rFonts w:hint="cs"/>
                <w:bCs/>
                <w:sz w:val="20"/>
                <w:szCs w:val="20"/>
                <w:rtl/>
              </w:rPr>
              <w:t>ה</w:t>
            </w:r>
            <w:r w:rsidRPr="004A4A16">
              <w:rPr>
                <w:bCs/>
                <w:sz w:val="20"/>
                <w:szCs w:val="20"/>
                <w:rtl/>
              </w:rPr>
              <w:t xml:space="preserve">סוכה </w:t>
            </w:r>
            <w:r>
              <w:rPr>
                <w:rFonts w:hint="cs"/>
                <w:bCs/>
                <w:sz w:val="20"/>
                <w:szCs w:val="20"/>
                <w:rtl/>
              </w:rPr>
              <w:t>ה</w:t>
            </w:r>
            <w:r w:rsidRPr="004A4A16">
              <w:rPr>
                <w:bCs/>
                <w:sz w:val="20"/>
                <w:szCs w:val="20"/>
                <w:rtl/>
              </w:rPr>
              <w:t xml:space="preserve">גבוהה: </w:t>
            </w:r>
            <w:r w:rsidRPr="004A4A16">
              <w:rPr>
                <w:b w:val="0"/>
                <w:sz w:val="20"/>
                <w:szCs w:val="20"/>
                <w:rtl/>
              </w:rPr>
              <w:t>העין אינה שולטת ב</w:t>
            </w:r>
            <w:r w:rsidRPr="004A4A16">
              <w:rPr>
                <w:rFonts w:hint="cs"/>
                <w:b w:val="0"/>
                <w:sz w:val="20"/>
                <w:szCs w:val="20"/>
                <w:rtl/>
              </w:rPr>
              <w:t>סכך גבוה</w:t>
            </w:r>
            <w:r w:rsidRPr="004A4A16">
              <w:rPr>
                <w:b w:val="0"/>
                <w:sz w:val="20"/>
                <w:szCs w:val="20"/>
                <w:rtl/>
              </w:rPr>
              <w:t>.</w:t>
            </w:r>
            <w:r w:rsidRPr="004A4A16">
              <w:rPr>
                <w:rFonts w:hint="cs"/>
                <w:b w:val="0"/>
                <w:sz w:val="20"/>
                <w:szCs w:val="20"/>
                <w:rtl/>
              </w:rPr>
              <w:t xml:space="preserve"> </w:t>
            </w:r>
            <w:r w:rsidRPr="004A4A16">
              <w:rPr>
                <w:rFonts w:hint="cs"/>
                <w:bCs/>
                <w:sz w:val="20"/>
                <w:szCs w:val="20"/>
                <w:rtl/>
              </w:rPr>
              <w:t>קשר העין מייצר</w:t>
            </w:r>
            <w:r w:rsidRPr="004A4A16">
              <w:rPr>
                <w:rFonts w:hint="cs"/>
                <w:b w:val="0"/>
                <w:sz w:val="20"/>
                <w:szCs w:val="20"/>
                <w:rtl/>
              </w:rPr>
              <w:t xml:space="preserve"> קשר מודע ומוחשי לזיכרון העבר "</w:t>
            </w:r>
            <w:r w:rsidRPr="004A4A16">
              <w:rPr>
                <w:b w:val="0"/>
                <w:sz w:val="20"/>
                <w:szCs w:val="20"/>
                <w:rtl/>
              </w:rPr>
              <w:t xml:space="preserve">לְמַעַן יֵדְעוּ דֹרֹתֵיכֶם </w:t>
            </w:r>
            <w:r w:rsidRPr="004A4A16">
              <w:rPr>
                <w:sz w:val="20"/>
                <w:szCs w:val="20"/>
                <w:rtl/>
              </w:rPr>
              <w:t>כִּי בַסֻּכּוֹת הוֹשַׁבְתִּי אֶת בְּנֵי יִשְׂרָאֵל בְּהוֹצִיאִי אוֹתָם מֵאֶרֶץ מִצְרָיִם אֲנִי ה' אֱ</w:t>
            </w:r>
            <w:r>
              <w:rPr>
                <w:rFonts w:hint="cs"/>
                <w:sz w:val="20"/>
                <w:szCs w:val="20"/>
                <w:rtl/>
              </w:rPr>
              <w:t>-</w:t>
            </w:r>
            <w:r w:rsidRPr="004A4A16">
              <w:rPr>
                <w:sz w:val="20"/>
                <w:szCs w:val="20"/>
                <w:rtl/>
              </w:rPr>
              <w:t>לֹהֵיכֶם</w:t>
            </w:r>
            <w:r w:rsidRPr="004A4A16">
              <w:rPr>
                <w:rFonts w:hint="cs"/>
                <w:sz w:val="20"/>
                <w:szCs w:val="20"/>
                <w:rtl/>
              </w:rPr>
              <w:t>". מודעות מוחשית ל</w:t>
            </w:r>
            <w:r>
              <w:rPr>
                <w:rFonts w:hint="cs"/>
                <w:sz w:val="20"/>
                <w:szCs w:val="20"/>
                <w:rtl/>
              </w:rPr>
              <w:t xml:space="preserve">ישיבה </w:t>
            </w:r>
            <w:r w:rsidRPr="004A4A16">
              <w:rPr>
                <w:rFonts w:hint="cs"/>
                <w:sz w:val="20"/>
                <w:szCs w:val="20"/>
                <w:rtl/>
              </w:rPr>
              <w:t>בסוכה עם יציאתם ממצרים</w:t>
            </w:r>
            <w:r>
              <w:rPr>
                <w:rFonts w:hint="cs"/>
                <w:sz w:val="20"/>
                <w:szCs w:val="20"/>
                <w:rtl/>
              </w:rPr>
              <w:t>.</w:t>
            </w:r>
          </w:p>
          <w:p w14:paraId="061ED338" w14:textId="26C3439E" w:rsidR="0051132C" w:rsidRPr="004A4A16" w:rsidRDefault="0051132C" w:rsidP="0051132C">
            <w:pPr>
              <w:pStyle w:val="107"/>
              <w:spacing w:line="360" w:lineRule="auto"/>
              <w:rPr>
                <w:sz w:val="20"/>
                <w:szCs w:val="20"/>
                <w:rtl/>
              </w:rPr>
            </w:pPr>
          </w:p>
        </w:tc>
        <w:tc>
          <w:tcPr>
            <w:tcW w:w="3680" w:type="dxa"/>
          </w:tcPr>
          <w:p w14:paraId="1735E902" w14:textId="77777777" w:rsidR="0051132C" w:rsidRPr="004A4A16" w:rsidRDefault="0051132C" w:rsidP="0051132C">
            <w:pPr>
              <w:pStyle w:val="107"/>
              <w:spacing w:after="0" w:line="360" w:lineRule="auto"/>
              <w:rPr>
                <w:sz w:val="20"/>
                <w:szCs w:val="20"/>
                <w:rtl/>
              </w:rPr>
            </w:pPr>
            <w:r>
              <w:rPr>
                <w:rFonts w:hint="cs"/>
                <w:bCs/>
                <w:sz w:val="20"/>
                <w:szCs w:val="20"/>
                <w:rtl/>
              </w:rPr>
              <w:t>ח</w:t>
            </w:r>
            <w:r w:rsidRPr="004A4A16">
              <w:rPr>
                <w:bCs/>
                <w:sz w:val="20"/>
                <w:szCs w:val="20"/>
                <w:rtl/>
              </w:rPr>
              <w:t>יבור אל העתיד</w:t>
            </w:r>
            <w:r w:rsidRPr="004A4A16">
              <w:rPr>
                <w:rFonts w:hint="cs"/>
                <w:sz w:val="20"/>
                <w:szCs w:val="20"/>
                <w:rtl/>
              </w:rPr>
              <w:t xml:space="preserve"> ("ההוא לימות המשיח")</w:t>
            </w:r>
          </w:p>
          <w:p w14:paraId="0A38B205" w14:textId="77777777" w:rsidR="0051132C" w:rsidRPr="00A56AD7" w:rsidRDefault="0051132C" w:rsidP="0051132C">
            <w:pPr>
              <w:pStyle w:val="154"/>
              <w:spacing w:line="360" w:lineRule="auto"/>
              <w:rPr>
                <w:sz w:val="4"/>
                <w:szCs w:val="4"/>
                <w:rtl/>
              </w:rPr>
            </w:pPr>
          </w:p>
          <w:p w14:paraId="3C121773" w14:textId="01CF0485" w:rsidR="0051132C" w:rsidRPr="006D2FCC" w:rsidRDefault="0051132C" w:rsidP="0051132C">
            <w:pPr>
              <w:pStyle w:val="107"/>
              <w:spacing w:after="0" w:line="360" w:lineRule="auto"/>
              <w:rPr>
                <w:sz w:val="20"/>
                <w:szCs w:val="20"/>
                <w:rtl/>
              </w:rPr>
            </w:pPr>
            <w:r w:rsidRPr="004A4A16">
              <w:rPr>
                <w:bCs/>
                <w:sz w:val="20"/>
                <w:szCs w:val="20"/>
                <w:rtl/>
              </w:rPr>
              <w:t xml:space="preserve">פסול </w:t>
            </w:r>
            <w:r>
              <w:rPr>
                <w:rFonts w:hint="cs"/>
                <w:bCs/>
                <w:sz w:val="20"/>
                <w:szCs w:val="20"/>
                <w:rtl/>
              </w:rPr>
              <w:t>ה</w:t>
            </w:r>
            <w:r w:rsidRPr="004A4A16">
              <w:rPr>
                <w:bCs/>
                <w:sz w:val="20"/>
                <w:szCs w:val="20"/>
                <w:rtl/>
              </w:rPr>
              <w:t xml:space="preserve">סוכה </w:t>
            </w:r>
            <w:r>
              <w:rPr>
                <w:rFonts w:hint="cs"/>
                <w:bCs/>
                <w:sz w:val="20"/>
                <w:szCs w:val="20"/>
                <w:rtl/>
              </w:rPr>
              <w:t>ה</w:t>
            </w:r>
            <w:r w:rsidRPr="004A4A16">
              <w:rPr>
                <w:bCs/>
                <w:sz w:val="20"/>
                <w:szCs w:val="20"/>
                <w:rtl/>
              </w:rPr>
              <w:t>גבוהה</w:t>
            </w:r>
            <w:r w:rsidRPr="00EA0E7B">
              <w:rPr>
                <w:b w:val="0"/>
                <w:sz w:val="20"/>
                <w:szCs w:val="20"/>
                <w:rtl/>
              </w:rPr>
              <w:t xml:space="preserve">: </w:t>
            </w:r>
            <w:r w:rsidRPr="00EA0E7B">
              <w:rPr>
                <w:rFonts w:hint="cs"/>
                <w:b w:val="0"/>
                <w:sz w:val="20"/>
                <w:szCs w:val="20"/>
                <w:rtl/>
              </w:rPr>
              <w:t>הסכך גבוה מידי,</w:t>
            </w:r>
            <w:r>
              <w:rPr>
                <w:rFonts w:hint="cs"/>
                <w:bCs/>
                <w:sz w:val="20"/>
                <w:szCs w:val="20"/>
                <w:rtl/>
              </w:rPr>
              <w:t xml:space="preserve"> </w:t>
            </w:r>
            <w:r>
              <w:rPr>
                <w:rFonts w:hint="cs"/>
                <w:sz w:val="20"/>
                <w:szCs w:val="20"/>
                <w:rtl/>
              </w:rPr>
              <w:t>ו</w:t>
            </w:r>
            <w:r w:rsidRPr="004A4A16">
              <w:rPr>
                <w:sz w:val="20"/>
                <w:szCs w:val="20"/>
                <w:rtl/>
              </w:rPr>
              <w:t xml:space="preserve">האדם </w:t>
            </w:r>
            <w:r w:rsidRPr="004A4A16">
              <w:rPr>
                <w:rFonts w:hint="cs"/>
                <w:sz w:val="20"/>
                <w:szCs w:val="20"/>
                <w:rtl/>
              </w:rPr>
              <w:t>אי</w:t>
            </w:r>
            <w:r w:rsidRPr="006D2FCC">
              <w:rPr>
                <w:rFonts w:hint="cs"/>
                <w:sz w:val="20"/>
                <w:szCs w:val="20"/>
                <w:rtl/>
              </w:rPr>
              <w:t>נו מוגדר כחוסה בצלו אלא</w:t>
            </w:r>
            <w:r w:rsidRPr="006D2FCC">
              <w:rPr>
                <w:sz w:val="20"/>
                <w:szCs w:val="20"/>
                <w:rtl/>
              </w:rPr>
              <w:t xml:space="preserve"> בצל הדפנות</w:t>
            </w:r>
            <w:r w:rsidRPr="006D2FCC">
              <w:rPr>
                <w:rFonts w:hint="cs"/>
                <w:sz w:val="20"/>
                <w:szCs w:val="20"/>
                <w:rtl/>
              </w:rPr>
              <w:t xml:space="preserve"> </w:t>
            </w:r>
            <w:r w:rsidR="00762D78">
              <w:rPr>
                <w:rFonts w:hint="cs"/>
                <w:sz w:val="20"/>
                <w:szCs w:val="20"/>
                <w:rtl/>
              </w:rPr>
              <w:t>-</w:t>
            </w:r>
            <w:r w:rsidRPr="006D2FCC">
              <w:rPr>
                <w:rFonts w:hint="cs"/>
                <w:sz w:val="20"/>
                <w:szCs w:val="20"/>
                <w:rtl/>
              </w:rPr>
              <w:t xml:space="preserve"> הסמוכות לו. חיסיון בצל הסכך כמוהו כחיסיון בצל השכינה (בניגוד לצל הדפנות המגלם את מסגרות העולם הזה). </w:t>
            </w:r>
          </w:p>
          <w:p w14:paraId="39C826FA" w14:textId="77777777" w:rsidR="0051132C" w:rsidRPr="004A4A16" w:rsidRDefault="0051132C" w:rsidP="0051132C">
            <w:pPr>
              <w:pStyle w:val="107"/>
              <w:spacing w:line="360" w:lineRule="auto"/>
              <w:rPr>
                <w:b w:val="0"/>
                <w:sz w:val="20"/>
                <w:szCs w:val="20"/>
                <w:rtl/>
              </w:rPr>
            </w:pPr>
          </w:p>
        </w:tc>
        <w:tc>
          <w:tcPr>
            <w:tcW w:w="3679" w:type="dxa"/>
          </w:tcPr>
          <w:p w14:paraId="182EA84B" w14:textId="0B13A24E" w:rsidR="0051132C" w:rsidRPr="004A4A16" w:rsidRDefault="0051132C" w:rsidP="0051132C">
            <w:pPr>
              <w:pStyle w:val="107"/>
              <w:spacing w:after="0" w:line="360" w:lineRule="auto"/>
              <w:rPr>
                <w:bCs/>
                <w:sz w:val="20"/>
                <w:szCs w:val="20"/>
                <w:rtl/>
              </w:rPr>
            </w:pPr>
            <w:r w:rsidRPr="004A4A16">
              <w:rPr>
                <w:bCs/>
                <w:sz w:val="20"/>
                <w:szCs w:val="20"/>
                <w:rtl/>
              </w:rPr>
              <w:t>חיבור אל ההווה</w:t>
            </w:r>
            <w:r>
              <w:rPr>
                <w:rFonts w:hint="cs"/>
                <w:bCs/>
                <w:sz w:val="20"/>
                <w:szCs w:val="20"/>
                <w:rtl/>
              </w:rPr>
              <w:t xml:space="preserve"> </w:t>
            </w:r>
            <w:r w:rsidR="00762D78">
              <w:rPr>
                <w:bCs/>
                <w:sz w:val="20"/>
                <w:szCs w:val="20"/>
                <w:rtl/>
              </w:rPr>
              <w:t>-</w:t>
            </w:r>
            <w:r>
              <w:rPr>
                <w:rFonts w:hint="cs"/>
                <w:bCs/>
                <w:sz w:val="20"/>
                <w:szCs w:val="20"/>
                <w:rtl/>
              </w:rPr>
              <w:t xml:space="preserve"> בכל שנה ושנה.</w:t>
            </w:r>
          </w:p>
          <w:p w14:paraId="50FAF640" w14:textId="77777777" w:rsidR="0051132C" w:rsidRPr="00A56AD7" w:rsidRDefault="0051132C" w:rsidP="0051132C">
            <w:pPr>
              <w:pStyle w:val="154"/>
              <w:spacing w:line="360" w:lineRule="auto"/>
              <w:rPr>
                <w:sz w:val="2"/>
                <w:szCs w:val="2"/>
                <w:rtl/>
              </w:rPr>
            </w:pPr>
          </w:p>
          <w:p w14:paraId="04ADB04A" w14:textId="1FAA32A7" w:rsidR="0051132C" w:rsidRPr="004A4A16" w:rsidRDefault="0051132C" w:rsidP="0051132C">
            <w:pPr>
              <w:pStyle w:val="107"/>
              <w:spacing w:line="360" w:lineRule="auto"/>
              <w:rPr>
                <w:bCs/>
                <w:sz w:val="20"/>
                <w:szCs w:val="20"/>
                <w:rtl/>
              </w:rPr>
            </w:pPr>
            <w:r w:rsidRPr="004A4A16">
              <w:rPr>
                <w:bCs/>
                <w:sz w:val="20"/>
                <w:szCs w:val="20"/>
                <w:rtl/>
              </w:rPr>
              <w:t xml:space="preserve">פסול </w:t>
            </w:r>
            <w:r>
              <w:rPr>
                <w:rFonts w:hint="cs"/>
                <w:bCs/>
                <w:sz w:val="20"/>
                <w:szCs w:val="20"/>
                <w:rtl/>
              </w:rPr>
              <w:t>ה</w:t>
            </w:r>
            <w:r w:rsidRPr="004A4A16">
              <w:rPr>
                <w:bCs/>
                <w:sz w:val="20"/>
                <w:szCs w:val="20"/>
                <w:rtl/>
              </w:rPr>
              <w:t xml:space="preserve">סוכה </w:t>
            </w:r>
            <w:r>
              <w:rPr>
                <w:rFonts w:hint="cs"/>
                <w:bCs/>
                <w:sz w:val="20"/>
                <w:szCs w:val="20"/>
                <w:rtl/>
              </w:rPr>
              <w:t>ה</w:t>
            </w:r>
            <w:r w:rsidRPr="004A4A16">
              <w:rPr>
                <w:bCs/>
                <w:sz w:val="20"/>
                <w:szCs w:val="20"/>
                <w:rtl/>
              </w:rPr>
              <w:t>גבוהה</w:t>
            </w:r>
            <w:r w:rsidRPr="004A4A16">
              <w:rPr>
                <w:b w:val="0"/>
                <w:sz w:val="20"/>
                <w:szCs w:val="20"/>
                <w:rtl/>
              </w:rPr>
              <w:t xml:space="preserve">: </w:t>
            </w:r>
            <w:r w:rsidRPr="004A4A16">
              <w:rPr>
                <w:rFonts w:hint="cs"/>
                <w:b w:val="0"/>
                <w:sz w:val="20"/>
                <w:szCs w:val="20"/>
                <w:rtl/>
              </w:rPr>
              <w:t>ציווי על יציאה מדירת קבע וישיבה בדירת עראי. הקבע</w:t>
            </w:r>
            <w:r>
              <w:rPr>
                <w:rFonts w:hint="cs"/>
                <w:b w:val="0"/>
                <w:sz w:val="20"/>
                <w:szCs w:val="20"/>
                <w:rtl/>
              </w:rPr>
              <w:t xml:space="preserve"> </w:t>
            </w:r>
            <w:r w:rsidR="00762D78">
              <w:rPr>
                <w:rFonts w:hint="cs"/>
                <w:b w:val="0"/>
                <w:sz w:val="20"/>
                <w:szCs w:val="20"/>
                <w:rtl/>
              </w:rPr>
              <w:t>-</w:t>
            </w:r>
            <w:r>
              <w:rPr>
                <w:rFonts w:hint="cs"/>
                <w:b w:val="0"/>
                <w:sz w:val="20"/>
                <w:szCs w:val="20"/>
                <w:rtl/>
              </w:rPr>
              <w:t xml:space="preserve"> </w:t>
            </w:r>
            <w:r w:rsidRPr="004A4A16">
              <w:rPr>
                <w:rFonts w:hint="cs"/>
                <w:b w:val="0"/>
                <w:sz w:val="20"/>
                <w:szCs w:val="20"/>
                <w:rtl/>
              </w:rPr>
              <w:t>דירה גבוהה ה</w:t>
            </w:r>
            <w:r>
              <w:rPr>
                <w:rFonts w:hint="cs"/>
                <w:b w:val="0"/>
                <w:sz w:val="20"/>
                <w:szCs w:val="20"/>
                <w:rtl/>
              </w:rPr>
              <w:t>מצריכה בנייה חזקה וקבועה</w:t>
            </w:r>
            <w:r w:rsidRPr="004A4A16">
              <w:rPr>
                <w:rFonts w:hint="cs"/>
                <w:b w:val="0"/>
                <w:sz w:val="20"/>
                <w:szCs w:val="20"/>
                <w:rtl/>
              </w:rPr>
              <w:t xml:space="preserve">, בניגוד לדירה נמוכה שאינה </w:t>
            </w:r>
            <w:r>
              <w:rPr>
                <w:rFonts w:hint="cs"/>
                <w:b w:val="0"/>
                <w:sz w:val="20"/>
                <w:szCs w:val="20"/>
                <w:rtl/>
              </w:rPr>
              <w:t>נצרכת לחוזק זה</w:t>
            </w:r>
            <w:r w:rsidRPr="004A4A16">
              <w:rPr>
                <w:rFonts w:hint="cs"/>
                <w:b w:val="0"/>
                <w:sz w:val="20"/>
                <w:szCs w:val="20"/>
                <w:rtl/>
              </w:rPr>
              <w:t>.</w:t>
            </w:r>
          </w:p>
        </w:tc>
      </w:tr>
      <w:tr w:rsidR="0051132C" w:rsidRPr="004A4A16" w14:paraId="5897F488" w14:textId="77777777" w:rsidTr="00993B21">
        <w:tc>
          <w:tcPr>
            <w:tcW w:w="3677" w:type="dxa"/>
          </w:tcPr>
          <w:p w14:paraId="33ED175E" w14:textId="3D094886" w:rsidR="0051132C" w:rsidRPr="004A4A16" w:rsidRDefault="0051132C" w:rsidP="0051132C">
            <w:pPr>
              <w:pStyle w:val="107"/>
              <w:spacing w:line="360" w:lineRule="auto"/>
              <w:rPr>
                <w:bCs/>
                <w:sz w:val="20"/>
                <w:szCs w:val="20"/>
                <w:rtl/>
              </w:rPr>
            </w:pPr>
            <w:r w:rsidRPr="00A56AD7">
              <w:rPr>
                <w:rFonts w:hint="cs"/>
                <w:bCs/>
                <w:sz w:val="20"/>
                <w:szCs w:val="20"/>
                <w:rtl/>
              </w:rPr>
              <w:t>ה</w:t>
            </w:r>
            <w:r w:rsidRPr="00A56AD7">
              <w:rPr>
                <w:bCs/>
                <w:sz w:val="20"/>
                <w:szCs w:val="20"/>
                <w:rtl/>
              </w:rPr>
              <w:t>הלכה</w:t>
            </w:r>
            <w:r w:rsidRPr="00A56AD7">
              <w:rPr>
                <w:b w:val="0"/>
                <w:sz w:val="20"/>
                <w:szCs w:val="20"/>
                <w:rtl/>
              </w:rPr>
              <w:t xml:space="preserve"> הפוסלת סוכה גבוהה מעצבת את </w:t>
            </w:r>
            <w:r w:rsidRPr="00A56AD7">
              <w:rPr>
                <w:rFonts w:hint="cs"/>
                <w:b w:val="0"/>
                <w:sz w:val="20"/>
                <w:szCs w:val="20"/>
                <w:rtl/>
              </w:rPr>
              <w:t>עבודה רוחנית נוכח</w:t>
            </w:r>
            <w:r w:rsidRPr="00A56AD7">
              <w:rPr>
                <w:b w:val="0"/>
                <w:sz w:val="20"/>
                <w:szCs w:val="20"/>
                <w:rtl/>
              </w:rPr>
              <w:t xml:space="preserve"> הסכך</w:t>
            </w:r>
            <w:r w:rsidRPr="00A56AD7">
              <w:rPr>
                <w:rFonts w:hint="cs"/>
                <w:b w:val="0"/>
                <w:sz w:val="20"/>
                <w:szCs w:val="20"/>
                <w:rtl/>
              </w:rPr>
              <w:t xml:space="preserve"> </w:t>
            </w:r>
            <w:r>
              <w:rPr>
                <w:rFonts w:hint="cs"/>
                <w:b w:val="0"/>
                <w:sz w:val="20"/>
                <w:szCs w:val="20"/>
                <w:rtl/>
              </w:rPr>
              <w:t xml:space="preserve">המכירה </w:t>
            </w:r>
            <w:r w:rsidRPr="00A56AD7">
              <w:rPr>
                <w:rFonts w:hint="cs"/>
                <w:b w:val="0"/>
                <w:sz w:val="20"/>
                <w:szCs w:val="20"/>
                <w:rtl/>
              </w:rPr>
              <w:t>ב</w:t>
            </w:r>
            <w:r w:rsidRPr="00A56AD7">
              <w:rPr>
                <w:b w:val="0"/>
                <w:sz w:val="20"/>
                <w:szCs w:val="20"/>
                <w:rtl/>
              </w:rPr>
              <w:t>השגח</w:t>
            </w:r>
            <w:r w:rsidRPr="00A56AD7">
              <w:rPr>
                <w:rFonts w:hint="cs"/>
                <w:b w:val="0"/>
                <w:sz w:val="20"/>
                <w:szCs w:val="20"/>
                <w:rtl/>
              </w:rPr>
              <w:t>ת</w:t>
            </w:r>
            <w:r w:rsidRPr="00A56AD7">
              <w:rPr>
                <w:b w:val="0"/>
                <w:sz w:val="20"/>
                <w:szCs w:val="20"/>
                <w:rtl/>
              </w:rPr>
              <w:t xml:space="preserve"> ה</w:t>
            </w:r>
            <w:r w:rsidRPr="00A56AD7">
              <w:rPr>
                <w:rFonts w:hint="cs"/>
                <w:b w:val="0"/>
                <w:sz w:val="20"/>
                <w:szCs w:val="20"/>
                <w:rtl/>
              </w:rPr>
              <w:t>' שאפשרה את החיים בסוכה בעת היציאה ממצרים.</w:t>
            </w:r>
            <w:r w:rsidRPr="00A56AD7">
              <w:rPr>
                <w:b w:val="0"/>
                <w:sz w:val="12"/>
                <w:szCs w:val="12"/>
                <w:rtl/>
              </w:rPr>
              <w:t xml:space="preserve"> </w:t>
            </w:r>
          </w:p>
        </w:tc>
        <w:tc>
          <w:tcPr>
            <w:tcW w:w="3680" w:type="dxa"/>
          </w:tcPr>
          <w:p w14:paraId="29A648BE" w14:textId="64A8DD32" w:rsidR="0051132C" w:rsidRDefault="0051132C" w:rsidP="0051132C">
            <w:pPr>
              <w:pStyle w:val="107"/>
              <w:spacing w:line="360" w:lineRule="auto"/>
              <w:rPr>
                <w:bCs/>
                <w:sz w:val="20"/>
                <w:szCs w:val="20"/>
                <w:rtl/>
              </w:rPr>
            </w:pPr>
            <w:r w:rsidRPr="00A56AD7">
              <w:rPr>
                <w:bCs/>
                <w:sz w:val="20"/>
                <w:szCs w:val="20"/>
                <w:rtl/>
              </w:rPr>
              <w:t>ההלכה</w:t>
            </w:r>
            <w:r w:rsidRPr="00A56AD7">
              <w:rPr>
                <w:b w:val="0"/>
                <w:sz w:val="20"/>
                <w:szCs w:val="20"/>
                <w:rtl/>
              </w:rPr>
              <w:t xml:space="preserve"> הפוסלת סוכה גבוהה מ</w:t>
            </w:r>
            <w:r w:rsidRPr="00A56AD7">
              <w:rPr>
                <w:rFonts w:hint="cs"/>
                <w:b w:val="0"/>
                <w:sz w:val="20"/>
                <w:szCs w:val="20"/>
                <w:rtl/>
              </w:rPr>
              <w:t xml:space="preserve">מקדת </w:t>
            </w:r>
            <w:r w:rsidRPr="00A56AD7">
              <w:rPr>
                <w:b w:val="0"/>
                <w:sz w:val="20"/>
                <w:szCs w:val="20"/>
                <w:rtl/>
              </w:rPr>
              <w:t xml:space="preserve">את </w:t>
            </w:r>
            <w:r w:rsidRPr="00A56AD7">
              <w:rPr>
                <w:rFonts w:hint="cs"/>
                <w:b w:val="0"/>
                <w:sz w:val="20"/>
                <w:szCs w:val="20"/>
                <w:rtl/>
              </w:rPr>
              <w:t xml:space="preserve">העבודה הרוחנית בסוכה </w:t>
            </w:r>
            <w:r w:rsidRPr="00A56AD7">
              <w:rPr>
                <w:b w:val="0"/>
                <w:sz w:val="20"/>
                <w:szCs w:val="20"/>
                <w:rtl/>
              </w:rPr>
              <w:t>נוכח ה</w:t>
            </w:r>
            <w:r w:rsidRPr="00A56AD7">
              <w:rPr>
                <w:rFonts w:hint="cs"/>
                <w:b w:val="0"/>
                <w:sz w:val="20"/>
                <w:szCs w:val="20"/>
                <w:rtl/>
              </w:rPr>
              <w:t xml:space="preserve">חיים שבה </w:t>
            </w:r>
            <w:r w:rsidR="00762D78">
              <w:rPr>
                <w:b w:val="0"/>
                <w:sz w:val="20"/>
                <w:szCs w:val="20"/>
                <w:rtl/>
              </w:rPr>
              <w:t>-</w:t>
            </w:r>
            <w:r w:rsidRPr="00A56AD7">
              <w:rPr>
                <w:rFonts w:hint="cs"/>
                <w:b w:val="0"/>
                <w:sz w:val="20"/>
                <w:szCs w:val="20"/>
                <w:rtl/>
              </w:rPr>
              <w:t xml:space="preserve"> המתאפשרים בחסותה של השכינה</w:t>
            </w:r>
            <w:r w:rsidRPr="00A56AD7">
              <w:rPr>
                <w:b w:val="0"/>
                <w:sz w:val="20"/>
                <w:szCs w:val="20"/>
                <w:rtl/>
              </w:rPr>
              <w:t>.</w:t>
            </w:r>
          </w:p>
        </w:tc>
        <w:tc>
          <w:tcPr>
            <w:tcW w:w="3679" w:type="dxa"/>
          </w:tcPr>
          <w:p w14:paraId="44DBDD37" w14:textId="77777777" w:rsidR="0051132C" w:rsidRPr="004A4A16" w:rsidRDefault="0051132C" w:rsidP="0051132C">
            <w:pPr>
              <w:pStyle w:val="107"/>
              <w:spacing w:after="0" w:line="360" w:lineRule="auto"/>
              <w:rPr>
                <w:sz w:val="20"/>
                <w:szCs w:val="20"/>
              </w:rPr>
            </w:pPr>
            <w:r w:rsidRPr="00A56AD7">
              <w:rPr>
                <w:bCs/>
                <w:sz w:val="20"/>
                <w:szCs w:val="20"/>
                <w:rtl/>
              </w:rPr>
              <w:t>ההלכה</w:t>
            </w:r>
            <w:r w:rsidRPr="00A56AD7">
              <w:rPr>
                <w:b w:val="0"/>
                <w:sz w:val="20"/>
                <w:szCs w:val="20"/>
                <w:rtl/>
              </w:rPr>
              <w:t xml:space="preserve"> הפוסלת סוכה גבוהה מעצבת את עמדת האדם אל הדפנות</w:t>
            </w:r>
            <w:r>
              <w:rPr>
                <w:rFonts w:hint="cs"/>
                <w:b w:val="0"/>
                <w:sz w:val="20"/>
                <w:szCs w:val="20"/>
                <w:rtl/>
              </w:rPr>
              <w:t xml:space="preserve"> -</w:t>
            </w:r>
            <w:r w:rsidRPr="00A56AD7">
              <w:rPr>
                <w:b w:val="0"/>
                <w:sz w:val="20"/>
                <w:szCs w:val="20"/>
                <w:rtl/>
              </w:rPr>
              <w:t xml:space="preserve"> אל מעשה ידיו.</w:t>
            </w:r>
            <w:r w:rsidRPr="004A4A16">
              <w:rPr>
                <w:rFonts w:hint="cs"/>
                <w:sz w:val="20"/>
                <w:szCs w:val="20"/>
                <w:rtl/>
              </w:rPr>
              <w:t xml:space="preserve"> </w:t>
            </w:r>
          </w:p>
          <w:p w14:paraId="4644CDCC" w14:textId="77777777" w:rsidR="0051132C" w:rsidRPr="004A4A16" w:rsidRDefault="0051132C" w:rsidP="0051132C">
            <w:pPr>
              <w:pStyle w:val="107"/>
              <w:spacing w:line="360" w:lineRule="auto"/>
              <w:rPr>
                <w:bCs/>
                <w:sz w:val="20"/>
                <w:szCs w:val="20"/>
                <w:rtl/>
              </w:rPr>
            </w:pPr>
          </w:p>
        </w:tc>
      </w:tr>
      <w:tr w:rsidR="0051132C" w:rsidRPr="004A4A16" w14:paraId="5EBC11BD" w14:textId="77777777" w:rsidTr="00993B21">
        <w:tc>
          <w:tcPr>
            <w:tcW w:w="3677" w:type="dxa"/>
          </w:tcPr>
          <w:p w14:paraId="41C2611F" w14:textId="77777777" w:rsidR="0051132C" w:rsidRPr="00355CCA" w:rsidRDefault="0051132C" w:rsidP="0051132C">
            <w:pPr>
              <w:pStyle w:val="107"/>
              <w:spacing w:after="0" w:line="360" w:lineRule="auto"/>
              <w:rPr>
                <w:bCs/>
                <w:sz w:val="2"/>
                <w:szCs w:val="2"/>
                <w:rtl/>
              </w:rPr>
            </w:pPr>
          </w:p>
          <w:p w14:paraId="5914A971" w14:textId="77777777" w:rsidR="0051132C" w:rsidRDefault="0051132C" w:rsidP="0051132C">
            <w:pPr>
              <w:pStyle w:val="107"/>
              <w:spacing w:after="0" w:line="360" w:lineRule="auto"/>
              <w:rPr>
                <w:sz w:val="20"/>
                <w:szCs w:val="20"/>
                <w:rtl/>
              </w:rPr>
            </w:pPr>
            <w:r w:rsidRPr="00E00242">
              <w:rPr>
                <w:bCs/>
                <w:sz w:val="20"/>
                <w:szCs w:val="20"/>
                <w:rtl/>
              </w:rPr>
              <w:t xml:space="preserve">העמדה המיוצרת בסוכה </w:t>
            </w:r>
            <w:r>
              <w:rPr>
                <w:rFonts w:hint="cs"/>
                <w:bCs/>
                <w:sz w:val="20"/>
                <w:szCs w:val="20"/>
                <w:rtl/>
              </w:rPr>
              <w:t>שאינה גבוהה:</w:t>
            </w:r>
            <w:r w:rsidRPr="004A4A16">
              <w:rPr>
                <w:bCs/>
                <w:sz w:val="20"/>
                <w:szCs w:val="20"/>
                <w:rtl/>
              </w:rPr>
              <w:t xml:space="preserve"> "</w:t>
            </w:r>
            <w:r w:rsidRPr="004A4A16">
              <w:rPr>
                <w:sz w:val="20"/>
                <w:szCs w:val="20"/>
                <w:rtl/>
              </w:rPr>
              <w:t>אדם</w:t>
            </w:r>
            <w:r w:rsidRPr="004A4A16">
              <w:rPr>
                <w:bCs/>
                <w:sz w:val="20"/>
                <w:szCs w:val="20"/>
                <w:rtl/>
              </w:rPr>
              <w:t xml:space="preserve"> יודע". </w:t>
            </w:r>
            <w:r w:rsidRPr="004A4A16">
              <w:rPr>
                <w:sz w:val="20"/>
                <w:szCs w:val="20"/>
                <w:rtl/>
              </w:rPr>
              <w:t xml:space="preserve">חיבור מודע, </w:t>
            </w:r>
            <w:r w:rsidRPr="004A4A16">
              <w:rPr>
                <w:rFonts w:hint="cs"/>
                <w:sz w:val="20"/>
                <w:szCs w:val="20"/>
                <w:rtl/>
              </w:rPr>
              <w:t>מוחשי</w:t>
            </w:r>
            <w:r w:rsidRPr="004A4A16">
              <w:rPr>
                <w:sz w:val="20"/>
                <w:szCs w:val="20"/>
                <w:rtl/>
              </w:rPr>
              <w:t xml:space="preserve"> אל מה שהסכך מסמל</w:t>
            </w:r>
            <w:r w:rsidRPr="004A4A16">
              <w:rPr>
                <w:rFonts w:hint="cs"/>
                <w:sz w:val="20"/>
                <w:szCs w:val="20"/>
                <w:rtl/>
              </w:rPr>
              <w:t xml:space="preserve">. עמידה </w:t>
            </w:r>
            <w:r>
              <w:rPr>
                <w:rFonts w:hint="cs"/>
                <w:sz w:val="20"/>
                <w:szCs w:val="20"/>
                <w:rtl/>
              </w:rPr>
              <w:t xml:space="preserve">מכוונת </w:t>
            </w:r>
            <w:r w:rsidRPr="004A4A16">
              <w:rPr>
                <w:rFonts w:hint="cs"/>
                <w:sz w:val="20"/>
                <w:szCs w:val="20"/>
                <w:rtl/>
              </w:rPr>
              <w:t xml:space="preserve">ומודעת נוכח השכינה. </w:t>
            </w:r>
          </w:p>
          <w:p w14:paraId="08B54353" w14:textId="77777777" w:rsidR="0051132C" w:rsidRPr="004A4A16" w:rsidRDefault="0051132C" w:rsidP="0051132C">
            <w:pPr>
              <w:pStyle w:val="107"/>
              <w:spacing w:after="0" w:line="360" w:lineRule="auto"/>
              <w:rPr>
                <w:sz w:val="20"/>
                <w:szCs w:val="20"/>
                <w:rtl/>
              </w:rPr>
            </w:pPr>
          </w:p>
          <w:p w14:paraId="2CE47084" w14:textId="77777777" w:rsidR="0051132C" w:rsidRPr="00A56AD7" w:rsidRDefault="0051132C" w:rsidP="0051132C">
            <w:pPr>
              <w:pStyle w:val="107"/>
              <w:spacing w:after="0" w:line="360" w:lineRule="auto"/>
              <w:rPr>
                <w:sz w:val="18"/>
                <w:szCs w:val="18"/>
                <w:rtl/>
              </w:rPr>
            </w:pPr>
          </w:p>
          <w:p w14:paraId="52BD359E" w14:textId="0FCED78D" w:rsidR="0051132C" w:rsidRDefault="0051132C" w:rsidP="0051132C">
            <w:pPr>
              <w:pStyle w:val="107"/>
              <w:spacing w:after="0" w:line="360" w:lineRule="auto"/>
              <w:rPr>
                <w:sz w:val="20"/>
                <w:szCs w:val="20"/>
                <w:rtl/>
              </w:rPr>
            </w:pPr>
            <w:r w:rsidRPr="004A4A16">
              <w:rPr>
                <w:bCs/>
                <w:sz w:val="20"/>
                <w:szCs w:val="20"/>
                <w:rtl/>
              </w:rPr>
              <w:t>אופייה של העבודה</w:t>
            </w:r>
            <w:r>
              <w:rPr>
                <w:rFonts w:hint="cs"/>
                <w:bCs/>
                <w:sz w:val="20"/>
                <w:szCs w:val="20"/>
                <w:rtl/>
              </w:rPr>
              <w:t xml:space="preserve"> הרוחנית בסוכה</w:t>
            </w:r>
            <w:r w:rsidRPr="004A4A16">
              <w:rPr>
                <w:sz w:val="20"/>
                <w:szCs w:val="20"/>
                <w:rtl/>
              </w:rPr>
              <w:t xml:space="preserve">: חזרה אל הישיבה בסוכות ביציאת מצרים בראשית </w:t>
            </w:r>
            <w:r w:rsidRPr="004A4A16">
              <w:rPr>
                <w:sz w:val="20"/>
                <w:szCs w:val="20"/>
                <w:rtl/>
              </w:rPr>
              <w:lastRenderedPageBreak/>
              <w:t>הדרך, כאשר הנוכחות הא</w:t>
            </w:r>
            <w:r>
              <w:rPr>
                <w:rFonts w:hint="cs"/>
                <w:sz w:val="20"/>
                <w:szCs w:val="20"/>
                <w:rtl/>
              </w:rPr>
              <w:t>-</w:t>
            </w:r>
            <w:r w:rsidRPr="004A4A16">
              <w:rPr>
                <w:sz w:val="20"/>
                <w:szCs w:val="20"/>
                <w:rtl/>
              </w:rPr>
              <w:t>לוהית הייתה בעצימות גבוהה</w:t>
            </w:r>
            <w:r>
              <w:rPr>
                <w:rFonts w:hint="cs"/>
                <w:sz w:val="20"/>
                <w:szCs w:val="20"/>
                <w:rtl/>
              </w:rPr>
              <w:t xml:space="preserve"> </w:t>
            </w:r>
            <w:r w:rsidRPr="004A4A16">
              <w:rPr>
                <w:rFonts w:hint="cs"/>
                <w:sz w:val="20"/>
                <w:szCs w:val="20"/>
                <w:rtl/>
              </w:rPr>
              <w:t>("הושבתי את ב</w:t>
            </w:r>
            <w:r>
              <w:rPr>
                <w:rFonts w:hint="cs"/>
                <w:sz w:val="20"/>
                <w:szCs w:val="20"/>
                <w:rtl/>
              </w:rPr>
              <w:t xml:space="preserve">ני ישראל"). ההתוודעות אל השכינה היא בשלב ראשוני, כאשר </w:t>
            </w:r>
            <w:r w:rsidRPr="004A4A16">
              <w:rPr>
                <w:rFonts w:hint="cs"/>
                <w:sz w:val="20"/>
                <w:szCs w:val="20"/>
                <w:rtl/>
              </w:rPr>
              <w:t xml:space="preserve">מדרגת החיים של העם </w:t>
            </w:r>
            <w:r>
              <w:rPr>
                <w:rFonts w:hint="cs"/>
                <w:sz w:val="20"/>
                <w:szCs w:val="20"/>
                <w:rtl/>
              </w:rPr>
              <w:t>עדיין בראשית דרכה.</w:t>
            </w:r>
            <w:r w:rsidRPr="004A4A16">
              <w:rPr>
                <w:rFonts w:hint="cs"/>
                <w:sz w:val="20"/>
                <w:szCs w:val="20"/>
                <w:rtl/>
              </w:rPr>
              <w:t xml:space="preserve"> </w:t>
            </w:r>
            <w:r>
              <w:rPr>
                <w:rFonts w:hint="cs"/>
                <w:sz w:val="20"/>
                <w:szCs w:val="20"/>
                <w:rtl/>
              </w:rPr>
              <w:t xml:space="preserve">צעד ראשון בדרך </w:t>
            </w:r>
            <w:r w:rsidRPr="004A4A16">
              <w:rPr>
                <w:rFonts w:hint="cs"/>
                <w:sz w:val="20"/>
                <w:szCs w:val="20"/>
                <w:rtl/>
              </w:rPr>
              <w:t>לרומם את החיים</w:t>
            </w:r>
            <w:r>
              <w:rPr>
                <w:rFonts w:hint="cs"/>
                <w:sz w:val="20"/>
                <w:szCs w:val="20"/>
                <w:rtl/>
              </w:rPr>
              <w:t xml:space="preserve"> היא </w:t>
            </w:r>
            <w:r w:rsidRPr="004A4A16">
              <w:rPr>
                <w:rFonts w:hint="cs"/>
                <w:sz w:val="20"/>
                <w:szCs w:val="20"/>
                <w:rtl/>
              </w:rPr>
              <w:t>בהסתכלות אל הסכך</w:t>
            </w:r>
            <w:r>
              <w:rPr>
                <w:rFonts w:hint="cs"/>
                <w:sz w:val="20"/>
                <w:szCs w:val="20"/>
                <w:rtl/>
              </w:rPr>
              <w:t xml:space="preserve"> </w:t>
            </w:r>
            <w:r w:rsidR="00762D78">
              <w:rPr>
                <w:sz w:val="20"/>
                <w:szCs w:val="20"/>
                <w:rtl/>
              </w:rPr>
              <w:t>-</w:t>
            </w:r>
            <w:r>
              <w:rPr>
                <w:rFonts w:hint="cs"/>
                <w:sz w:val="20"/>
                <w:szCs w:val="20"/>
                <w:rtl/>
              </w:rPr>
              <w:t xml:space="preserve"> אל השכינה</w:t>
            </w:r>
            <w:r w:rsidRPr="004A4A16">
              <w:rPr>
                <w:rFonts w:hint="cs"/>
                <w:sz w:val="20"/>
                <w:szCs w:val="20"/>
                <w:rtl/>
              </w:rPr>
              <w:t xml:space="preserve">, </w:t>
            </w:r>
            <w:r>
              <w:rPr>
                <w:rFonts w:hint="cs"/>
                <w:sz w:val="20"/>
                <w:szCs w:val="20"/>
                <w:rtl/>
              </w:rPr>
              <w:t>ובהתכווננות אליה</w:t>
            </w:r>
            <w:r w:rsidRPr="004A4A16">
              <w:rPr>
                <w:rFonts w:hint="cs"/>
                <w:sz w:val="20"/>
                <w:szCs w:val="20"/>
                <w:rtl/>
              </w:rPr>
              <w:t>.</w:t>
            </w:r>
          </w:p>
          <w:p w14:paraId="15C0EC35" w14:textId="77777777" w:rsidR="0051132C" w:rsidRDefault="0051132C" w:rsidP="0051132C">
            <w:pPr>
              <w:pStyle w:val="107"/>
              <w:spacing w:after="0" w:line="360" w:lineRule="auto"/>
              <w:rPr>
                <w:sz w:val="20"/>
                <w:szCs w:val="20"/>
                <w:rtl/>
              </w:rPr>
            </w:pPr>
          </w:p>
          <w:p w14:paraId="17AE535E" w14:textId="77777777" w:rsidR="0051132C" w:rsidRDefault="0051132C" w:rsidP="0051132C">
            <w:pPr>
              <w:pStyle w:val="107"/>
              <w:spacing w:line="360" w:lineRule="auto"/>
              <w:rPr>
                <w:b w:val="0"/>
                <w:bCs/>
                <w:sz w:val="20"/>
                <w:szCs w:val="20"/>
                <w:rtl/>
              </w:rPr>
            </w:pPr>
            <w:r w:rsidRPr="009E2BD6">
              <w:rPr>
                <w:rFonts w:hint="cs"/>
                <w:b w:val="0"/>
                <w:bCs/>
                <w:sz w:val="20"/>
                <w:szCs w:val="20"/>
                <w:rtl/>
              </w:rPr>
              <w:t>התמקדות בממד המקודש שבסוכה</w:t>
            </w:r>
          </w:p>
          <w:p w14:paraId="115DBA84" w14:textId="3FBEDB0B" w:rsidR="0051132C" w:rsidRPr="004A4A16" w:rsidRDefault="0051132C" w:rsidP="0051132C">
            <w:pPr>
              <w:pStyle w:val="107"/>
              <w:spacing w:line="360" w:lineRule="auto"/>
              <w:rPr>
                <w:sz w:val="20"/>
                <w:szCs w:val="20"/>
                <w:rtl/>
              </w:rPr>
            </w:pPr>
          </w:p>
        </w:tc>
        <w:tc>
          <w:tcPr>
            <w:tcW w:w="3680" w:type="dxa"/>
          </w:tcPr>
          <w:p w14:paraId="17E61D60" w14:textId="77777777" w:rsidR="0051132C" w:rsidRPr="00355CCA" w:rsidRDefault="0051132C" w:rsidP="0051132C">
            <w:pPr>
              <w:pStyle w:val="107"/>
              <w:spacing w:after="0" w:line="360" w:lineRule="auto"/>
              <w:rPr>
                <w:bCs/>
                <w:sz w:val="2"/>
                <w:szCs w:val="2"/>
                <w:rtl/>
              </w:rPr>
            </w:pPr>
          </w:p>
          <w:p w14:paraId="7201A052" w14:textId="77777777" w:rsidR="0051132C" w:rsidRPr="004A4A16" w:rsidRDefault="0051132C" w:rsidP="0051132C">
            <w:pPr>
              <w:pStyle w:val="107"/>
              <w:spacing w:after="0" w:line="360" w:lineRule="auto"/>
              <w:rPr>
                <w:sz w:val="20"/>
                <w:szCs w:val="20"/>
                <w:rtl/>
              </w:rPr>
            </w:pPr>
            <w:r w:rsidRPr="004A4A16">
              <w:rPr>
                <w:rFonts w:hint="cs"/>
                <w:bCs/>
                <w:sz w:val="20"/>
                <w:szCs w:val="20"/>
                <w:rtl/>
              </w:rPr>
              <w:t xml:space="preserve">העמדה המיוצרת בסוכה </w:t>
            </w:r>
            <w:r>
              <w:rPr>
                <w:rFonts w:hint="cs"/>
                <w:bCs/>
                <w:sz w:val="20"/>
                <w:szCs w:val="20"/>
                <w:rtl/>
              </w:rPr>
              <w:t>שאינה גבוהה</w:t>
            </w:r>
            <w:r w:rsidRPr="004A4A16">
              <w:rPr>
                <w:rFonts w:hint="cs"/>
                <w:bCs/>
                <w:sz w:val="20"/>
                <w:szCs w:val="20"/>
                <w:rtl/>
              </w:rPr>
              <w:t xml:space="preserve">: </w:t>
            </w:r>
            <w:r w:rsidRPr="004A4A16">
              <w:rPr>
                <w:bCs/>
                <w:sz w:val="20"/>
                <w:szCs w:val="20"/>
                <w:rtl/>
              </w:rPr>
              <w:t>"</w:t>
            </w:r>
            <w:r w:rsidRPr="004A4A16">
              <w:rPr>
                <w:sz w:val="20"/>
                <w:szCs w:val="20"/>
                <w:rtl/>
              </w:rPr>
              <w:t>אדם</w:t>
            </w:r>
            <w:r w:rsidRPr="004A4A16">
              <w:rPr>
                <w:bCs/>
                <w:sz w:val="20"/>
                <w:szCs w:val="20"/>
                <w:rtl/>
              </w:rPr>
              <w:t xml:space="preserve"> יושב</w:t>
            </w:r>
            <w:r w:rsidRPr="004A4A16">
              <w:rPr>
                <w:sz w:val="20"/>
                <w:szCs w:val="20"/>
                <w:rtl/>
              </w:rPr>
              <w:t xml:space="preserve">". </w:t>
            </w:r>
            <w:r w:rsidRPr="004A4A16">
              <w:rPr>
                <w:rFonts w:hint="cs"/>
                <w:sz w:val="20"/>
                <w:szCs w:val="20"/>
                <w:rtl/>
              </w:rPr>
              <w:t xml:space="preserve">אין עיסוק ישיר בסכך. הסכך מייצר השראה, ועבודת האדם היא הישיבה </w:t>
            </w:r>
            <w:r w:rsidRPr="004A4A16">
              <w:rPr>
                <w:sz w:val="20"/>
                <w:szCs w:val="20"/>
                <w:rtl/>
              </w:rPr>
              <w:t xml:space="preserve">בצלו. </w:t>
            </w:r>
            <w:r w:rsidRPr="004A4A16">
              <w:rPr>
                <w:rFonts w:hint="cs"/>
                <w:sz w:val="20"/>
                <w:szCs w:val="20"/>
                <w:rtl/>
              </w:rPr>
              <w:t xml:space="preserve">ישיבה מגלמת יישוב הדעת, הפנמה (תורה שבעל פה נלמדת בישיבה, תורה שבכתב נקראת בעמידה). </w:t>
            </w:r>
          </w:p>
          <w:p w14:paraId="43706FB0" w14:textId="77777777" w:rsidR="0051132C" w:rsidRPr="00F170D8" w:rsidRDefault="0051132C" w:rsidP="0051132C">
            <w:pPr>
              <w:pStyle w:val="107"/>
              <w:spacing w:after="0" w:line="360" w:lineRule="auto"/>
              <w:rPr>
                <w:b w:val="0"/>
                <w:sz w:val="20"/>
                <w:szCs w:val="20"/>
                <w:rtl/>
              </w:rPr>
            </w:pPr>
            <w:r w:rsidRPr="004A4A16">
              <w:rPr>
                <w:bCs/>
                <w:sz w:val="20"/>
                <w:szCs w:val="20"/>
                <w:rtl/>
              </w:rPr>
              <w:lastRenderedPageBreak/>
              <w:t xml:space="preserve">אופייה </w:t>
            </w:r>
            <w:r w:rsidRPr="00F170D8">
              <w:rPr>
                <w:b w:val="0"/>
                <w:sz w:val="20"/>
                <w:szCs w:val="20"/>
                <w:rtl/>
              </w:rPr>
              <w:t>של העבודה</w:t>
            </w:r>
            <w:r w:rsidRPr="00F170D8">
              <w:rPr>
                <w:rFonts w:hint="cs"/>
                <w:b w:val="0"/>
                <w:sz w:val="20"/>
                <w:szCs w:val="20"/>
                <w:rtl/>
              </w:rPr>
              <w:t xml:space="preserve"> הרוחנית בסוכה</w:t>
            </w:r>
            <w:r w:rsidRPr="00F170D8">
              <w:rPr>
                <w:b w:val="0"/>
                <w:sz w:val="20"/>
                <w:szCs w:val="20"/>
                <w:rtl/>
              </w:rPr>
              <w:t xml:space="preserve">: הסכך הוא מעין הסוכה של "ימות המשיח" המגלמת מציאות בה ישראל בירושלים, </w:t>
            </w:r>
            <w:r w:rsidRPr="00F170D8">
              <w:rPr>
                <w:rFonts w:hint="cs"/>
                <w:b w:val="0"/>
                <w:sz w:val="20"/>
                <w:szCs w:val="20"/>
                <w:rtl/>
              </w:rPr>
              <w:t>כש</w:t>
            </w:r>
            <w:r w:rsidRPr="00F170D8">
              <w:rPr>
                <w:b w:val="0"/>
                <w:sz w:val="20"/>
                <w:szCs w:val="20"/>
                <w:rtl/>
              </w:rPr>
              <w:t>הישיבה ב</w:t>
            </w:r>
            <w:r w:rsidRPr="00F170D8">
              <w:rPr>
                <w:rFonts w:hint="cs"/>
                <w:b w:val="0"/>
                <w:sz w:val="20"/>
                <w:szCs w:val="20"/>
                <w:rtl/>
              </w:rPr>
              <w:t>ה</w:t>
            </w:r>
            <w:r w:rsidRPr="00F170D8">
              <w:rPr>
                <w:b w:val="0"/>
                <w:sz w:val="20"/>
                <w:szCs w:val="20"/>
                <w:rtl/>
              </w:rPr>
              <w:t xml:space="preserve"> מ</w:t>
            </w:r>
            <w:r w:rsidRPr="00F170D8">
              <w:rPr>
                <w:rFonts w:hint="cs"/>
                <w:b w:val="0"/>
                <w:sz w:val="20"/>
                <w:szCs w:val="20"/>
                <w:rtl/>
              </w:rPr>
              <w:t xml:space="preserve">ספרת על </w:t>
            </w:r>
            <w:r w:rsidRPr="00F170D8">
              <w:rPr>
                <w:b w:val="0"/>
                <w:sz w:val="20"/>
                <w:szCs w:val="20"/>
                <w:rtl/>
              </w:rPr>
              <w:t xml:space="preserve">הביטחון בחיים </w:t>
            </w:r>
            <w:r w:rsidRPr="00F170D8">
              <w:rPr>
                <w:rFonts w:hint="cs"/>
                <w:b w:val="0"/>
                <w:sz w:val="20"/>
                <w:szCs w:val="20"/>
                <w:rtl/>
              </w:rPr>
              <w:t xml:space="preserve">בעת קיומה של </w:t>
            </w:r>
            <w:r w:rsidRPr="00F170D8">
              <w:rPr>
                <w:b w:val="0"/>
                <w:sz w:val="20"/>
                <w:szCs w:val="20"/>
                <w:rtl/>
              </w:rPr>
              <w:t xml:space="preserve">השכינה </w:t>
            </w:r>
            <w:r w:rsidRPr="00F170D8">
              <w:rPr>
                <w:rFonts w:hint="cs"/>
                <w:b w:val="0"/>
                <w:sz w:val="20"/>
                <w:szCs w:val="20"/>
                <w:rtl/>
              </w:rPr>
              <w:t>ה</w:t>
            </w:r>
            <w:r w:rsidRPr="00F170D8">
              <w:rPr>
                <w:b w:val="0"/>
                <w:sz w:val="20"/>
                <w:szCs w:val="20"/>
                <w:rtl/>
              </w:rPr>
              <w:t>חופה עליהם</w:t>
            </w:r>
            <w:r w:rsidRPr="00F170D8">
              <w:rPr>
                <w:rFonts w:hint="cs"/>
                <w:b w:val="0"/>
                <w:sz w:val="20"/>
                <w:szCs w:val="20"/>
                <w:rtl/>
              </w:rPr>
              <w:t xml:space="preserve"> (בהנגדה ל</w:t>
            </w:r>
            <w:r w:rsidRPr="00F170D8">
              <w:rPr>
                <w:b w:val="0"/>
                <w:sz w:val="20"/>
                <w:szCs w:val="20"/>
                <w:rtl/>
              </w:rPr>
              <w:t>מבצרים מעשי ידי אדם</w:t>
            </w:r>
            <w:r w:rsidRPr="00F170D8">
              <w:rPr>
                <w:rFonts w:hint="cs"/>
                <w:b w:val="0"/>
                <w:sz w:val="20"/>
                <w:szCs w:val="20"/>
                <w:rtl/>
              </w:rPr>
              <w:t>)</w:t>
            </w:r>
            <w:r w:rsidRPr="00F170D8">
              <w:rPr>
                <w:b w:val="0"/>
                <w:sz w:val="20"/>
                <w:szCs w:val="20"/>
                <w:rtl/>
              </w:rPr>
              <w:t xml:space="preserve">. </w:t>
            </w:r>
            <w:r w:rsidRPr="00F170D8">
              <w:rPr>
                <w:rFonts w:hint="cs"/>
                <w:b w:val="0"/>
                <w:sz w:val="20"/>
                <w:szCs w:val="20"/>
                <w:rtl/>
              </w:rPr>
              <w:t>בתיאור זה לא השכינה מובילה, אלא האדם בחייו הנכונים זוכה לחסות השכינה החופה ומרוממת אותו.</w:t>
            </w:r>
          </w:p>
          <w:p w14:paraId="4B797D31" w14:textId="77777777" w:rsidR="0051132C" w:rsidRPr="00F170D8" w:rsidRDefault="0051132C" w:rsidP="0051132C">
            <w:pPr>
              <w:pStyle w:val="107"/>
              <w:spacing w:after="0" w:line="360" w:lineRule="auto"/>
              <w:jc w:val="center"/>
              <w:rPr>
                <w:b w:val="0"/>
                <w:bCs/>
                <w:sz w:val="14"/>
                <w:szCs w:val="14"/>
                <w:rtl/>
              </w:rPr>
            </w:pPr>
            <w:r>
              <w:rPr>
                <w:rFonts w:hint="cs"/>
                <w:b w:val="0"/>
                <w:bCs/>
                <w:sz w:val="14"/>
                <w:szCs w:val="14"/>
                <w:rtl/>
              </w:rPr>
              <w:t>..</w:t>
            </w:r>
          </w:p>
          <w:p w14:paraId="5E257BA1" w14:textId="0EC49ADE" w:rsidR="0051132C" w:rsidRPr="004A4A16" w:rsidRDefault="0051132C" w:rsidP="0051132C">
            <w:pPr>
              <w:pStyle w:val="107"/>
              <w:spacing w:line="360" w:lineRule="auto"/>
              <w:rPr>
                <w:b w:val="0"/>
                <w:sz w:val="20"/>
                <w:szCs w:val="20"/>
                <w:rtl/>
              </w:rPr>
            </w:pPr>
            <w:r w:rsidRPr="009E2BD6">
              <w:rPr>
                <w:rFonts w:hint="cs"/>
                <w:b w:val="0"/>
                <w:bCs/>
                <w:sz w:val="20"/>
                <w:szCs w:val="20"/>
                <w:rtl/>
              </w:rPr>
              <w:t xml:space="preserve">התמקדות בחיים המתרחשים </w:t>
            </w:r>
            <w:r>
              <w:rPr>
                <w:b w:val="0"/>
                <w:bCs/>
                <w:sz w:val="20"/>
                <w:szCs w:val="20"/>
                <w:rtl/>
              </w:rPr>
              <w:br/>
            </w:r>
            <w:r w:rsidRPr="009E2BD6">
              <w:rPr>
                <w:rFonts w:hint="cs"/>
                <w:b w:val="0"/>
                <w:bCs/>
                <w:sz w:val="20"/>
                <w:szCs w:val="20"/>
                <w:rtl/>
              </w:rPr>
              <w:t>ב</w:t>
            </w:r>
            <w:r>
              <w:rPr>
                <w:rFonts w:hint="cs"/>
                <w:b w:val="0"/>
                <w:bCs/>
                <w:sz w:val="20"/>
                <w:szCs w:val="20"/>
                <w:rtl/>
              </w:rPr>
              <w:t xml:space="preserve">חסות </w:t>
            </w:r>
            <w:r w:rsidRPr="009E2BD6">
              <w:rPr>
                <w:rFonts w:hint="cs"/>
                <w:b w:val="0"/>
                <w:bCs/>
                <w:sz w:val="20"/>
                <w:szCs w:val="20"/>
                <w:rtl/>
              </w:rPr>
              <w:t>השכינה</w:t>
            </w:r>
          </w:p>
        </w:tc>
        <w:tc>
          <w:tcPr>
            <w:tcW w:w="3679" w:type="dxa"/>
          </w:tcPr>
          <w:p w14:paraId="738C494F" w14:textId="77777777" w:rsidR="0051132C" w:rsidRPr="004A4A16" w:rsidRDefault="0051132C" w:rsidP="0051132C">
            <w:pPr>
              <w:pStyle w:val="107"/>
              <w:spacing w:after="0" w:line="360" w:lineRule="auto"/>
              <w:rPr>
                <w:b w:val="0"/>
                <w:sz w:val="20"/>
                <w:szCs w:val="20"/>
                <w:rtl/>
              </w:rPr>
            </w:pPr>
            <w:r w:rsidRPr="004A4A16">
              <w:rPr>
                <w:rFonts w:hint="cs"/>
                <w:bCs/>
                <w:sz w:val="20"/>
                <w:szCs w:val="20"/>
                <w:rtl/>
              </w:rPr>
              <w:lastRenderedPageBreak/>
              <w:t xml:space="preserve">העמדה המיוצרת בסוכה </w:t>
            </w:r>
            <w:r>
              <w:rPr>
                <w:rFonts w:hint="cs"/>
                <w:bCs/>
                <w:sz w:val="20"/>
                <w:szCs w:val="20"/>
                <w:rtl/>
              </w:rPr>
              <w:t>שאינה גבוהה</w:t>
            </w:r>
            <w:r w:rsidRPr="004A4A16">
              <w:rPr>
                <w:bCs/>
                <w:sz w:val="20"/>
                <w:szCs w:val="20"/>
                <w:rtl/>
              </w:rPr>
              <w:t>: "</w:t>
            </w:r>
            <w:r w:rsidRPr="004A4A16">
              <w:rPr>
                <w:sz w:val="20"/>
                <w:szCs w:val="20"/>
                <w:rtl/>
              </w:rPr>
              <w:t>אדם</w:t>
            </w:r>
            <w:r w:rsidRPr="004A4A16">
              <w:rPr>
                <w:bCs/>
                <w:sz w:val="20"/>
                <w:szCs w:val="20"/>
                <w:rtl/>
              </w:rPr>
              <w:t xml:space="preserve"> עושה". </w:t>
            </w:r>
            <w:r w:rsidRPr="004A4A16">
              <w:rPr>
                <w:rFonts w:hint="cs"/>
                <w:b w:val="0"/>
                <w:sz w:val="20"/>
                <w:szCs w:val="20"/>
                <w:rtl/>
              </w:rPr>
              <w:t xml:space="preserve">תיאור ליצירת </w:t>
            </w:r>
            <w:r>
              <w:rPr>
                <w:rFonts w:hint="cs"/>
                <w:b w:val="0"/>
                <w:sz w:val="20"/>
                <w:szCs w:val="20"/>
                <w:rtl/>
              </w:rPr>
              <w:t>הסוכה הארעית</w:t>
            </w:r>
            <w:r w:rsidRPr="004A4A16">
              <w:rPr>
                <w:rFonts w:hint="cs"/>
                <w:b w:val="0"/>
                <w:sz w:val="20"/>
                <w:szCs w:val="20"/>
                <w:rtl/>
              </w:rPr>
              <w:t xml:space="preserve">. </w:t>
            </w:r>
            <w:r>
              <w:rPr>
                <w:rFonts w:hint="cs"/>
                <w:b w:val="0"/>
                <w:sz w:val="20"/>
                <w:szCs w:val="20"/>
                <w:rtl/>
              </w:rPr>
              <w:t xml:space="preserve">הגדרת מעמד הדפנות כקבע או כעראי. 'אדם עושה' הוא תיאור השם את האצבע על לב העניין - מהו הקבע שממנו יש לצאת, ומהו העראי שעבודת היציאה אינה מתייחסת אליו. </w:t>
            </w:r>
          </w:p>
          <w:p w14:paraId="67E55169" w14:textId="05E596DB" w:rsidR="0051132C" w:rsidRDefault="0051132C" w:rsidP="0051132C">
            <w:pPr>
              <w:pStyle w:val="107"/>
              <w:spacing w:after="0" w:line="360" w:lineRule="auto"/>
              <w:rPr>
                <w:sz w:val="20"/>
                <w:szCs w:val="20"/>
                <w:rtl/>
              </w:rPr>
            </w:pPr>
            <w:r w:rsidRPr="004A4A16">
              <w:rPr>
                <w:bCs/>
                <w:sz w:val="20"/>
                <w:szCs w:val="20"/>
                <w:rtl/>
              </w:rPr>
              <w:t>אופייה של העבודה</w:t>
            </w:r>
            <w:r>
              <w:rPr>
                <w:rFonts w:hint="cs"/>
                <w:bCs/>
                <w:sz w:val="20"/>
                <w:szCs w:val="20"/>
                <w:rtl/>
              </w:rPr>
              <w:t xml:space="preserve"> הרוחנית בסוכה</w:t>
            </w:r>
            <w:r w:rsidRPr="004A4A16">
              <w:rPr>
                <w:sz w:val="20"/>
                <w:szCs w:val="20"/>
                <w:rtl/>
              </w:rPr>
              <w:t xml:space="preserve">: </w:t>
            </w:r>
            <w:r w:rsidRPr="004A4A16">
              <w:rPr>
                <w:rFonts w:hint="cs"/>
                <w:sz w:val="20"/>
                <w:szCs w:val="20"/>
                <w:rtl/>
              </w:rPr>
              <w:t xml:space="preserve">יציאה מתמדת במשך </w:t>
            </w:r>
            <w:r w:rsidRPr="004A4A16">
              <w:rPr>
                <w:sz w:val="20"/>
                <w:szCs w:val="20"/>
                <w:rtl/>
              </w:rPr>
              <w:t xml:space="preserve">שבעת ימים מדירת קבע אל </w:t>
            </w:r>
            <w:r w:rsidRPr="004A4A16">
              <w:rPr>
                <w:sz w:val="20"/>
                <w:szCs w:val="20"/>
                <w:rtl/>
              </w:rPr>
              <w:lastRenderedPageBreak/>
              <w:t xml:space="preserve">דירת עראי. </w:t>
            </w:r>
            <w:r w:rsidRPr="004A4A16">
              <w:rPr>
                <w:rFonts w:hint="cs"/>
                <w:sz w:val="20"/>
                <w:szCs w:val="20"/>
                <w:rtl/>
              </w:rPr>
              <w:t>הקבע</w:t>
            </w:r>
            <w:r>
              <w:rPr>
                <w:rFonts w:hint="cs"/>
                <w:sz w:val="20"/>
                <w:szCs w:val="20"/>
                <w:rtl/>
              </w:rPr>
              <w:t xml:space="preserve"> </w:t>
            </w:r>
            <w:r w:rsidR="00762D78">
              <w:rPr>
                <w:rFonts w:hint="cs"/>
                <w:sz w:val="20"/>
                <w:szCs w:val="20"/>
                <w:rtl/>
              </w:rPr>
              <w:t>-</w:t>
            </w:r>
            <w:r>
              <w:rPr>
                <w:rFonts w:hint="cs"/>
                <w:sz w:val="20"/>
                <w:szCs w:val="20"/>
                <w:rtl/>
              </w:rPr>
              <w:t xml:space="preserve"> </w:t>
            </w:r>
            <w:r w:rsidRPr="004A4A16">
              <w:rPr>
                <w:sz w:val="20"/>
                <w:szCs w:val="20"/>
                <w:rtl/>
              </w:rPr>
              <w:t xml:space="preserve">מהותי, </w:t>
            </w:r>
            <w:r w:rsidRPr="004A4A16">
              <w:rPr>
                <w:rFonts w:hint="cs"/>
                <w:sz w:val="20"/>
                <w:szCs w:val="20"/>
                <w:rtl/>
              </w:rPr>
              <w:t xml:space="preserve">ממסגרות חיים שאי אפשר לו לאדם </w:t>
            </w:r>
            <w:r w:rsidRPr="004A4A16">
              <w:rPr>
                <w:sz w:val="20"/>
                <w:szCs w:val="20"/>
                <w:rtl/>
              </w:rPr>
              <w:t>בלעדי</w:t>
            </w:r>
            <w:r w:rsidRPr="004A4A16">
              <w:rPr>
                <w:rFonts w:hint="cs"/>
                <w:sz w:val="20"/>
                <w:szCs w:val="20"/>
                <w:rtl/>
              </w:rPr>
              <w:t>הן</w:t>
            </w:r>
            <w:r w:rsidRPr="004A4A16">
              <w:rPr>
                <w:sz w:val="20"/>
                <w:szCs w:val="20"/>
                <w:rtl/>
              </w:rPr>
              <w:t xml:space="preserve"> </w:t>
            </w:r>
            <w:r w:rsidRPr="004A4A16">
              <w:rPr>
                <w:rFonts w:hint="cs"/>
                <w:sz w:val="20"/>
                <w:szCs w:val="20"/>
                <w:rtl/>
              </w:rPr>
              <w:t>אל סוכה ש</w:t>
            </w:r>
            <w:r w:rsidRPr="004A4A16">
              <w:rPr>
                <w:sz w:val="20"/>
                <w:szCs w:val="20"/>
                <w:rtl/>
              </w:rPr>
              <w:t xml:space="preserve">הקבע </w:t>
            </w:r>
            <w:r w:rsidRPr="004A4A16">
              <w:rPr>
                <w:rFonts w:hint="cs"/>
                <w:sz w:val="20"/>
                <w:szCs w:val="20"/>
                <w:rtl/>
              </w:rPr>
              <w:t xml:space="preserve">שבה </w:t>
            </w:r>
            <w:r w:rsidRPr="004A4A16">
              <w:rPr>
                <w:sz w:val="20"/>
                <w:szCs w:val="20"/>
                <w:rtl/>
              </w:rPr>
              <w:t xml:space="preserve">אינו נצרך. לצאת </w:t>
            </w:r>
            <w:r w:rsidRPr="004A4A16">
              <w:rPr>
                <w:rFonts w:hint="cs"/>
                <w:sz w:val="20"/>
                <w:szCs w:val="20"/>
                <w:rtl/>
              </w:rPr>
              <w:t>מן ההיקבעות</w:t>
            </w:r>
            <w:r w:rsidRPr="004A4A16">
              <w:rPr>
                <w:sz w:val="20"/>
                <w:szCs w:val="20"/>
                <w:rtl/>
              </w:rPr>
              <w:t xml:space="preserve"> </w:t>
            </w:r>
            <w:r w:rsidRPr="004A4A16">
              <w:rPr>
                <w:rFonts w:hint="cs"/>
                <w:sz w:val="20"/>
                <w:szCs w:val="20"/>
                <w:rtl/>
              </w:rPr>
              <w:t>באלו</w:t>
            </w:r>
            <w:r w:rsidRPr="004A4A16">
              <w:rPr>
                <w:sz w:val="20"/>
                <w:szCs w:val="20"/>
                <w:rtl/>
              </w:rPr>
              <w:t>,</w:t>
            </w:r>
            <w:r w:rsidRPr="004A4A16">
              <w:rPr>
                <w:rFonts w:hint="cs"/>
                <w:sz w:val="20"/>
                <w:szCs w:val="20"/>
                <w:rtl/>
              </w:rPr>
              <w:t xml:space="preserve"> </w:t>
            </w:r>
            <w:r w:rsidRPr="004A4A16">
              <w:rPr>
                <w:sz w:val="20"/>
                <w:szCs w:val="20"/>
                <w:rtl/>
              </w:rPr>
              <w:t xml:space="preserve">וליצור </w:t>
            </w:r>
            <w:r w:rsidRPr="004A4A16">
              <w:rPr>
                <w:rFonts w:hint="cs"/>
                <w:sz w:val="20"/>
                <w:szCs w:val="20"/>
                <w:rtl/>
              </w:rPr>
              <w:t xml:space="preserve">עמדה </w:t>
            </w:r>
            <w:r w:rsidRPr="004A4A16">
              <w:rPr>
                <w:sz w:val="20"/>
                <w:szCs w:val="20"/>
                <w:rtl/>
              </w:rPr>
              <w:t>חדשה כלפי</w:t>
            </w:r>
            <w:r w:rsidRPr="004A4A16">
              <w:rPr>
                <w:rFonts w:hint="cs"/>
                <w:sz w:val="20"/>
                <w:szCs w:val="20"/>
                <w:rtl/>
              </w:rPr>
              <w:t>הן</w:t>
            </w:r>
            <w:r w:rsidRPr="004A4A16">
              <w:rPr>
                <w:sz w:val="20"/>
                <w:szCs w:val="20"/>
                <w:rtl/>
              </w:rPr>
              <w:t xml:space="preserve">, של חירות, של </w:t>
            </w:r>
            <w:r w:rsidRPr="004A4A16">
              <w:rPr>
                <w:rFonts w:hint="cs"/>
                <w:sz w:val="20"/>
                <w:szCs w:val="20"/>
                <w:rtl/>
              </w:rPr>
              <w:t xml:space="preserve">נקיות </w:t>
            </w:r>
            <w:r w:rsidRPr="004A4A16">
              <w:rPr>
                <w:sz w:val="20"/>
                <w:szCs w:val="20"/>
                <w:rtl/>
              </w:rPr>
              <w:t xml:space="preserve">המאפשרת </w:t>
            </w:r>
            <w:r>
              <w:rPr>
                <w:rFonts w:hint="cs"/>
                <w:sz w:val="20"/>
                <w:szCs w:val="20"/>
                <w:rtl/>
              </w:rPr>
              <w:t>לזהות את הממד הא-לה</w:t>
            </w:r>
            <w:r w:rsidRPr="004A4A16">
              <w:rPr>
                <w:rFonts w:hint="cs"/>
                <w:sz w:val="20"/>
                <w:szCs w:val="20"/>
                <w:rtl/>
              </w:rPr>
              <w:t>י במסגרות החיים בהם נתון האדם</w:t>
            </w:r>
            <w:r w:rsidRPr="004A4A16">
              <w:rPr>
                <w:sz w:val="20"/>
                <w:szCs w:val="20"/>
                <w:rtl/>
              </w:rPr>
              <w:t xml:space="preserve"> (</w:t>
            </w:r>
            <w:r>
              <w:rPr>
                <w:rFonts w:hint="cs"/>
                <w:sz w:val="20"/>
                <w:szCs w:val="20"/>
                <w:rtl/>
              </w:rPr>
              <w:t>"</w:t>
            </w:r>
            <w:r w:rsidRPr="004A4A16">
              <w:rPr>
                <w:sz w:val="20"/>
                <w:szCs w:val="20"/>
                <w:rtl/>
              </w:rPr>
              <w:t>כי בסוכות הושבתי... אני ה'</w:t>
            </w:r>
            <w:r>
              <w:rPr>
                <w:rFonts w:hint="cs"/>
                <w:sz w:val="20"/>
                <w:szCs w:val="20"/>
                <w:rtl/>
              </w:rPr>
              <w:t>"</w:t>
            </w:r>
            <w:r w:rsidRPr="004A4A16">
              <w:rPr>
                <w:rFonts w:hint="cs"/>
                <w:sz w:val="20"/>
                <w:szCs w:val="20"/>
                <w:rtl/>
              </w:rPr>
              <w:t>).</w:t>
            </w:r>
          </w:p>
          <w:p w14:paraId="4B6909EB" w14:textId="77777777" w:rsidR="0051132C" w:rsidRDefault="0051132C" w:rsidP="0051132C">
            <w:pPr>
              <w:pStyle w:val="107"/>
              <w:spacing w:after="0" w:line="360" w:lineRule="auto"/>
              <w:rPr>
                <w:sz w:val="20"/>
                <w:szCs w:val="20"/>
                <w:rtl/>
              </w:rPr>
            </w:pPr>
          </w:p>
          <w:p w14:paraId="53257310" w14:textId="637110C5" w:rsidR="0051132C" w:rsidRPr="004A4A16" w:rsidRDefault="0051132C" w:rsidP="0051132C">
            <w:pPr>
              <w:pStyle w:val="107"/>
              <w:spacing w:line="360" w:lineRule="auto"/>
              <w:rPr>
                <w:bCs/>
                <w:sz w:val="20"/>
                <w:szCs w:val="20"/>
                <w:rtl/>
              </w:rPr>
            </w:pPr>
            <w:r>
              <w:rPr>
                <w:rFonts w:hint="cs"/>
                <w:bCs/>
                <w:sz w:val="20"/>
                <w:szCs w:val="20"/>
                <w:rtl/>
              </w:rPr>
              <w:t>עמדה חדשה של אדם נוכח ביתו</w:t>
            </w:r>
          </w:p>
        </w:tc>
      </w:tr>
    </w:tbl>
    <w:p w14:paraId="039D376D" w14:textId="77777777" w:rsidR="0051132C" w:rsidRDefault="0051132C" w:rsidP="00F91182">
      <w:pPr>
        <w:spacing w:after="120" w:line="360" w:lineRule="auto"/>
        <w:jc w:val="both"/>
        <w:rPr>
          <w:rFonts w:ascii="Arial" w:eastAsia="Calibri" w:hAnsi="Arial" w:cs="Arial"/>
          <w:b/>
          <w:bCs/>
          <w:sz w:val="26"/>
          <w:szCs w:val="26"/>
          <w:rtl/>
        </w:rPr>
      </w:pPr>
    </w:p>
    <w:p w14:paraId="02AD48D1" w14:textId="08E5EE55" w:rsidR="00561A66" w:rsidRPr="00561A66" w:rsidRDefault="00561A66" w:rsidP="0051132C">
      <w:pPr>
        <w:spacing w:after="120" w:line="360" w:lineRule="auto"/>
        <w:jc w:val="both"/>
        <w:rPr>
          <w:rFonts w:ascii="Arial" w:eastAsia="Calibri" w:hAnsi="Arial" w:cs="Arial"/>
          <w:b/>
          <w:bCs/>
          <w:sz w:val="26"/>
          <w:szCs w:val="26"/>
          <w:rtl/>
        </w:rPr>
      </w:pPr>
      <w:r>
        <w:rPr>
          <w:rFonts w:ascii="Arial" w:eastAsia="Calibri" w:hAnsi="Arial" w:cs="Arial" w:hint="cs"/>
          <w:b/>
          <w:bCs/>
          <w:sz w:val="26"/>
          <w:szCs w:val="26"/>
          <w:rtl/>
        </w:rPr>
        <w:t xml:space="preserve">פסילת האמוראים את המקור </w:t>
      </w:r>
      <w:r w:rsidR="0051132C">
        <w:rPr>
          <w:rFonts w:ascii="Arial" w:eastAsia="Calibri" w:hAnsi="Arial" w:cs="Arial" w:hint="cs"/>
          <w:b/>
          <w:bCs/>
          <w:sz w:val="26"/>
          <w:szCs w:val="26"/>
          <w:rtl/>
        </w:rPr>
        <w:t>האחר</w:t>
      </w:r>
    </w:p>
    <w:p w14:paraId="4CCF32F2" w14:textId="45A15599" w:rsidR="00561A66" w:rsidRPr="00561A66" w:rsidRDefault="00314867" w:rsidP="00314867">
      <w:pPr>
        <w:spacing w:after="120" w:line="360" w:lineRule="auto"/>
        <w:jc w:val="both"/>
        <w:rPr>
          <w:rFonts w:ascii="Arial" w:eastAsia="Calibri" w:hAnsi="Arial" w:cs="Arial"/>
          <w:rtl/>
        </w:rPr>
      </w:pPr>
      <w:r>
        <w:rPr>
          <w:rFonts w:ascii="Arial" w:eastAsia="Calibri" w:hAnsi="Arial" w:cs="Arial" w:hint="cs"/>
          <w:rtl/>
        </w:rPr>
        <w:t xml:space="preserve">כעת, לאחר שהגמרא </w:t>
      </w:r>
      <w:r w:rsidR="00561A66">
        <w:rPr>
          <w:rFonts w:ascii="Arial" w:eastAsia="Calibri" w:hAnsi="Arial" w:cs="Arial" w:hint="cs"/>
          <w:rtl/>
        </w:rPr>
        <w:t>הציגה את שלוש הדעות, את קושיות אביי על רבי זירא ורבא ו</w:t>
      </w:r>
      <w:r w:rsidR="00C1565F">
        <w:rPr>
          <w:rFonts w:ascii="Arial" w:eastAsia="Calibri" w:hAnsi="Arial" w:cs="Arial" w:hint="cs"/>
          <w:rtl/>
        </w:rPr>
        <w:t>את ה</w:t>
      </w:r>
      <w:r w:rsidR="00561A66">
        <w:rPr>
          <w:rFonts w:ascii="Arial" w:eastAsia="Calibri" w:hAnsi="Arial" w:cs="Arial" w:hint="cs"/>
          <w:rtl/>
        </w:rPr>
        <w:t xml:space="preserve">מענה אליהן </w:t>
      </w:r>
      <w:r w:rsidR="00762D78">
        <w:rPr>
          <w:rFonts w:ascii="Arial" w:eastAsia="Calibri" w:hAnsi="Arial" w:cs="Arial"/>
          <w:rtl/>
        </w:rPr>
        <w:t>-</w:t>
      </w:r>
      <w:r w:rsidR="00561A66">
        <w:rPr>
          <w:rFonts w:ascii="Arial" w:eastAsia="Calibri" w:hAnsi="Arial" w:cs="Arial" w:hint="cs"/>
          <w:rtl/>
        </w:rPr>
        <w:t xml:space="preserve"> ה</w:t>
      </w:r>
      <w:r>
        <w:rPr>
          <w:rFonts w:ascii="Arial" w:eastAsia="Calibri" w:hAnsi="Arial" w:cs="Arial" w:hint="cs"/>
          <w:rtl/>
        </w:rPr>
        <w:t xml:space="preserve">יא עונה לשאלה </w:t>
      </w:r>
      <w:r w:rsidR="00561A66">
        <w:rPr>
          <w:rFonts w:ascii="Arial" w:eastAsia="Calibri" w:hAnsi="Arial" w:cs="Arial" w:hint="cs"/>
          <w:rtl/>
        </w:rPr>
        <w:t>מדוע דעתו של כל אחד מהאמוראים לא התקבלה על ידי חבריו:</w:t>
      </w:r>
      <w:r w:rsidR="003719B2">
        <w:rPr>
          <w:rFonts w:ascii="Arial" w:eastAsia="Calibri" w:hAnsi="Arial" w:cs="Arial" w:hint="cs"/>
          <w:rtl/>
        </w:rPr>
        <w:t xml:space="preserve"> </w:t>
      </w:r>
    </w:p>
    <w:p w14:paraId="43E25086" w14:textId="7AE4B3F4" w:rsidR="00D02F8A" w:rsidRPr="00D02F8A" w:rsidRDefault="00D02F8A" w:rsidP="00F91182">
      <w:pPr>
        <w:spacing w:after="120" w:line="360" w:lineRule="auto"/>
        <w:ind w:left="567"/>
        <w:jc w:val="both"/>
        <w:rPr>
          <w:rFonts w:ascii="Times New Roman" w:eastAsia="Times New Roman" w:hAnsi="Times New Roman" w:cs="Guttman Vilna"/>
          <w:sz w:val="20"/>
          <w:szCs w:val="20"/>
          <w:rtl/>
        </w:rPr>
      </w:pPr>
      <w:r w:rsidRPr="00D02F8A">
        <w:rPr>
          <w:rFonts w:ascii="Times New Roman" w:eastAsia="Times New Roman" w:hAnsi="Times New Roman" w:cs="Guttman Vilna"/>
          <w:sz w:val="20"/>
          <w:szCs w:val="20"/>
          <w:rtl/>
        </w:rPr>
        <w:t>כולהו כרבה לא אמרי</w:t>
      </w:r>
      <w:r w:rsidR="003719B2">
        <w:rPr>
          <w:rFonts w:ascii="Times New Roman" w:eastAsia="Times New Roman" w:hAnsi="Times New Roman" w:cs="Guttman Vilna"/>
          <w:sz w:val="20"/>
          <w:szCs w:val="20"/>
          <w:rtl/>
        </w:rPr>
        <w:t xml:space="preserve"> </w:t>
      </w:r>
      <w:r w:rsidR="00762D78">
        <w:rPr>
          <w:rFonts w:ascii="Times New Roman" w:eastAsia="Times New Roman" w:hAnsi="Times New Roman" w:cs="Guttman Vilna"/>
          <w:sz w:val="20"/>
          <w:szCs w:val="20"/>
          <w:rtl/>
        </w:rPr>
        <w:t>-</w:t>
      </w:r>
      <w:r w:rsidR="003719B2">
        <w:rPr>
          <w:rFonts w:ascii="Times New Roman" w:eastAsia="Times New Roman" w:hAnsi="Times New Roman" w:cs="Guttman Vilna"/>
          <w:sz w:val="20"/>
          <w:szCs w:val="20"/>
          <w:rtl/>
        </w:rPr>
        <w:t xml:space="preserve"> </w:t>
      </w:r>
      <w:r w:rsidRPr="00D02F8A">
        <w:rPr>
          <w:rFonts w:ascii="Times New Roman" w:eastAsia="Times New Roman" w:hAnsi="Times New Roman" w:cs="Guttman Vilna"/>
          <w:sz w:val="20"/>
          <w:szCs w:val="20"/>
          <w:rtl/>
        </w:rPr>
        <w:t>ההוא ידיעה לדורות היא.</w:t>
      </w:r>
    </w:p>
    <w:p w14:paraId="5C37F0A8" w14:textId="37E4A6A2" w:rsidR="00D02F8A" w:rsidRPr="00D02F8A" w:rsidRDefault="00D02F8A" w:rsidP="00F91182">
      <w:pPr>
        <w:spacing w:after="120" w:line="360" w:lineRule="auto"/>
        <w:ind w:left="567"/>
        <w:jc w:val="both"/>
        <w:rPr>
          <w:rFonts w:ascii="Times New Roman" w:eastAsia="Times New Roman" w:hAnsi="Times New Roman" w:cs="Guttman Vilna"/>
          <w:sz w:val="20"/>
          <w:szCs w:val="20"/>
          <w:rtl/>
        </w:rPr>
      </w:pPr>
      <w:r w:rsidRPr="00D02F8A">
        <w:rPr>
          <w:rFonts w:ascii="Times New Roman" w:eastAsia="Times New Roman" w:hAnsi="Times New Roman" w:cs="Guttman Vilna"/>
          <w:sz w:val="20"/>
          <w:szCs w:val="20"/>
          <w:rtl/>
        </w:rPr>
        <w:t>כרבי זירא נמי לא אמרי</w:t>
      </w:r>
      <w:r w:rsidR="003719B2">
        <w:rPr>
          <w:rFonts w:ascii="Times New Roman" w:eastAsia="Times New Roman" w:hAnsi="Times New Roman" w:cs="Guttman Vilna"/>
          <w:sz w:val="20"/>
          <w:szCs w:val="20"/>
          <w:rtl/>
        </w:rPr>
        <w:t xml:space="preserve"> </w:t>
      </w:r>
      <w:r w:rsidR="00762D78">
        <w:rPr>
          <w:rFonts w:ascii="Times New Roman" w:eastAsia="Times New Roman" w:hAnsi="Times New Roman" w:cs="Guttman Vilna"/>
          <w:sz w:val="20"/>
          <w:szCs w:val="20"/>
          <w:rtl/>
        </w:rPr>
        <w:t>-</w:t>
      </w:r>
      <w:r w:rsidR="003719B2">
        <w:rPr>
          <w:rFonts w:ascii="Times New Roman" w:eastAsia="Times New Roman" w:hAnsi="Times New Roman" w:cs="Guttman Vilna"/>
          <w:sz w:val="20"/>
          <w:szCs w:val="20"/>
          <w:rtl/>
        </w:rPr>
        <w:t xml:space="preserve"> </w:t>
      </w:r>
      <w:r w:rsidRPr="00D02F8A">
        <w:rPr>
          <w:rFonts w:ascii="Times New Roman" w:eastAsia="Times New Roman" w:hAnsi="Times New Roman" w:cs="Guttman Vilna"/>
          <w:sz w:val="20"/>
          <w:szCs w:val="20"/>
          <w:rtl/>
        </w:rPr>
        <w:t xml:space="preserve">ההוא לימות המשיח הוא דכתיב. </w:t>
      </w:r>
    </w:p>
    <w:p w14:paraId="69183DE9" w14:textId="0524F1BA" w:rsidR="00D02F8A" w:rsidRPr="00D02F8A" w:rsidRDefault="00D02F8A" w:rsidP="00F91182">
      <w:pPr>
        <w:spacing w:after="120" w:line="360" w:lineRule="auto"/>
        <w:ind w:left="567"/>
        <w:jc w:val="both"/>
        <w:rPr>
          <w:rFonts w:ascii="Times New Roman" w:eastAsia="Times New Roman" w:hAnsi="Times New Roman" w:cs="Guttman Vilna"/>
          <w:sz w:val="20"/>
          <w:szCs w:val="20"/>
          <w:rtl/>
        </w:rPr>
      </w:pPr>
      <w:r w:rsidRPr="00D02F8A">
        <w:rPr>
          <w:rFonts w:ascii="Times New Roman" w:eastAsia="Times New Roman" w:hAnsi="Times New Roman" w:cs="Guttman Vilna"/>
          <w:sz w:val="20"/>
          <w:szCs w:val="20"/>
          <w:rtl/>
        </w:rPr>
        <w:t>ורבי זירא: אם כן לימא קרא וחופה תהיה לצל יומם, ומאי וסכה תהיה לצל יומם</w:t>
      </w:r>
      <w:r w:rsidR="003719B2">
        <w:rPr>
          <w:rFonts w:ascii="Times New Roman" w:eastAsia="Times New Roman" w:hAnsi="Times New Roman" w:cs="Guttman Vilna"/>
          <w:sz w:val="20"/>
          <w:szCs w:val="20"/>
          <w:rtl/>
        </w:rPr>
        <w:t xml:space="preserve"> </w:t>
      </w:r>
      <w:r w:rsidR="00762D78">
        <w:rPr>
          <w:rFonts w:ascii="Times New Roman" w:eastAsia="Times New Roman" w:hAnsi="Times New Roman" w:cs="Guttman Vilna"/>
          <w:sz w:val="20"/>
          <w:szCs w:val="20"/>
          <w:rtl/>
        </w:rPr>
        <w:t>-</w:t>
      </w:r>
      <w:r w:rsidR="003719B2">
        <w:rPr>
          <w:rFonts w:ascii="Times New Roman" w:eastAsia="Times New Roman" w:hAnsi="Times New Roman" w:cs="Guttman Vilna"/>
          <w:sz w:val="20"/>
          <w:szCs w:val="20"/>
          <w:rtl/>
        </w:rPr>
        <w:t xml:space="preserve"> </w:t>
      </w:r>
      <w:r w:rsidRPr="00D02F8A">
        <w:rPr>
          <w:rFonts w:ascii="Times New Roman" w:eastAsia="Times New Roman" w:hAnsi="Times New Roman" w:cs="Guttman Vilna"/>
          <w:sz w:val="20"/>
          <w:szCs w:val="20"/>
          <w:rtl/>
        </w:rPr>
        <w:t xml:space="preserve">שמעת מינה תרתי. </w:t>
      </w:r>
    </w:p>
    <w:p w14:paraId="620C0E86" w14:textId="1E24972E" w:rsidR="00D02F8A" w:rsidRPr="00D02F8A" w:rsidRDefault="00D02F8A" w:rsidP="00F91182">
      <w:pPr>
        <w:spacing w:after="120" w:line="360" w:lineRule="auto"/>
        <w:ind w:left="567"/>
        <w:jc w:val="both"/>
        <w:rPr>
          <w:rFonts w:ascii="Times New Roman" w:eastAsia="Times New Roman" w:hAnsi="Times New Roman" w:cs="Guttman Vilna"/>
          <w:sz w:val="20"/>
          <w:szCs w:val="20"/>
          <w:rtl/>
        </w:rPr>
      </w:pPr>
      <w:r w:rsidRPr="00D02F8A">
        <w:rPr>
          <w:rFonts w:ascii="Times New Roman" w:eastAsia="Times New Roman" w:hAnsi="Times New Roman" w:cs="Guttman Vilna"/>
          <w:sz w:val="20"/>
          <w:szCs w:val="20"/>
          <w:rtl/>
        </w:rPr>
        <w:t>כרבא נמי לא אמרי</w:t>
      </w:r>
      <w:r w:rsidR="003719B2">
        <w:rPr>
          <w:rFonts w:ascii="Times New Roman" w:eastAsia="Times New Roman" w:hAnsi="Times New Roman" w:cs="Guttman Vilna"/>
          <w:sz w:val="20"/>
          <w:szCs w:val="20"/>
          <w:rtl/>
        </w:rPr>
        <w:t xml:space="preserve"> </w:t>
      </w:r>
      <w:r w:rsidR="00762D78">
        <w:rPr>
          <w:rFonts w:ascii="Times New Roman" w:eastAsia="Times New Roman" w:hAnsi="Times New Roman" w:cs="Guttman Vilna"/>
          <w:sz w:val="20"/>
          <w:szCs w:val="20"/>
          <w:rtl/>
        </w:rPr>
        <w:t>-</w:t>
      </w:r>
      <w:r w:rsidR="003719B2">
        <w:rPr>
          <w:rFonts w:ascii="Times New Roman" w:eastAsia="Times New Roman" w:hAnsi="Times New Roman" w:cs="Guttman Vilna"/>
          <w:sz w:val="20"/>
          <w:szCs w:val="20"/>
          <w:rtl/>
        </w:rPr>
        <w:t xml:space="preserve"> </w:t>
      </w:r>
      <w:r w:rsidRPr="00D02F8A">
        <w:rPr>
          <w:rFonts w:ascii="Times New Roman" w:eastAsia="Times New Roman" w:hAnsi="Times New Roman" w:cs="Guttman Vilna"/>
          <w:sz w:val="20"/>
          <w:szCs w:val="20"/>
          <w:rtl/>
        </w:rPr>
        <w:t xml:space="preserve">משום קושיא דאביי. </w:t>
      </w:r>
    </w:p>
    <w:p w14:paraId="3256F904" w14:textId="77777777" w:rsidR="00D02F8A" w:rsidRPr="00D02F8A" w:rsidRDefault="00D02F8A" w:rsidP="00F91182">
      <w:pPr>
        <w:spacing w:after="0" w:line="360" w:lineRule="auto"/>
        <w:jc w:val="both"/>
        <w:rPr>
          <w:rFonts w:ascii="Arial" w:eastAsia="Calibri" w:hAnsi="Arial" w:cs="Arial"/>
          <w:b/>
          <w:rtl/>
        </w:rPr>
      </w:pPr>
      <w:r w:rsidRPr="00D02F8A">
        <w:rPr>
          <w:rFonts w:ascii="Arial" w:eastAsia="Calibri" w:hAnsi="Arial" w:cs="Arial"/>
          <w:b/>
          <w:rtl/>
        </w:rPr>
        <w:t xml:space="preserve">שאלות: </w:t>
      </w:r>
    </w:p>
    <w:p w14:paraId="713116A8" w14:textId="32ACB674" w:rsidR="00D02F8A" w:rsidRPr="00314867" w:rsidRDefault="00D02F8A" w:rsidP="0051132C">
      <w:pPr>
        <w:pStyle w:val="ae"/>
        <w:numPr>
          <w:ilvl w:val="0"/>
          <w:numId w:val="4"/>
        </w:numPr>
        <w:spacing w:after="0" w:line="360" w:lineRule="auto"/>
        <w:jc w:val="both"/>
        <w:rPr>
          <w:rFonts w:ascii="Arial" w:eastAsia="Calibri" w:hAnsi="Arial" w:cs="Arial"/>
          <w:b/>
          <w:rtl/>
        </w:rPr>
      </w:pPr>
      <w:r w:rsidRPr="00314867">
        <w:rPr>
          <w:rFonts w:ascii="Arial" w:eastAsia="Calibri" w:hAnsi="Arial" w:cs="Arial"/>
          <w:b/>
          <w:rtl/>
        </w:rPr>
        <w:t>למעשה הביאה הגמרא מקור לכל אחת מן הדעות</w:t>
      </w:r>
      <w:r w:rsidRPr="00314867">
        <w:rPr>
          <w:rFonts w:ascii="Arial" w:eastAsia="Calibri" w:hAnsi="Arial" w:cs="Arial" w:hint="cs"/>
          <w:b/>
          <w:rtl/>
        </w:rPr>
        <w:t xml:space="preserve">, </w:t>
      </w:r>
      <w:r w:rsidR="0051132C">
        <w:rPr>
          <w:rFonts w:ascii="Arial" w:eastAsia="Calibri" w:hAnsi="Arial" w:cs="Arial" w:hint="cs"/>
          <w:b/>
          <w:rtl/>
        </w:rPr>
        <w:t xml:space="preserve">ולצד זאת </w:t>
      </w:r>
      <w:r w:rsidRPr="00314867">
        <w:rPr>
          <w:rFonts w:ascii="Arial" w:eastAsia="Calibri" w:hAnsi="Arial" w:cs="Arial" w:hint="cs"/>
          <w:b/>
          <w:rtl/>
        </w:rPr>
        <w:t>היא מניחה שמי ש</w:t>
      </w:r>
      <w:r w:rsidR="00460BDB" w:rsidRPr="00314867">
        <w:rPr>
          <w:rFonts w:ascii="Arial" w:eastAsia="Calibri" w:hAnsi="Arial" w:cs="Arial" w:hint="cs"/>
          <w:b/>
          <w:rtl/>
        </w:rPr>
        <w:t>לומד מ</w:t>
      </w:r>
      <w:r w:rsidRPr="00314867">
        <w:rPr>
          <w:rFonts w:ascii="Arial" w:eastAsia="Calibri" w:hAnsi="Arial" w:cs="Arial" w:hint="cs"/>
          <w:b/>
          <w:rtl/>
        </w:rPr>
        <w:t xml:space="preserve">מקור מסוים </w:t>
      </w:r>
      <w:r w:rsidR="00762D78">
        <w:rPr>
          <w:rFonts w:ascii="Arial" w:eastAsia="Calibri" w:hAnsi="Arial" w:cs="Arial"/>
          <w:b/>
          <w:rtl/>
        </w:rPr>
        <w:t>-</w:t>
      </w:r>
      <w:r w:rsidRPr="00314867">
        <w:rPr>
          <w:rFonts w:ascii="Arial" w:eastAsia="Calibri" w:hAnsi="Arial" w:cs="Arial" w:hint="cs"/>
          <w:b/>
          <w:rtl/>
        </w:rPr>
        <w:t xml:space="preserve"> פוסל את האפשרות ללמוד ממקורות אחרים. </w:t>
      </w:r>
      <w:r w:rsidRPr="00314867">
        <w:rPr>
          <w:rFonts w:ascii="Arial" w:eastAsia="Calibri" w:hAnsi="Arial" w:cs="Arial"/>
          <w:b/>
          <w:rtl/>
        </w:rPr>
        <w:t>מניין ל</w:t>
      </w:r>
      <w:r w:rsidRPr="00314867">
        <w:rPr>
          <w:rFonts w:ascii="Arial" w:eastAsia="Calibri" w:hAnsi="Arial" w:cs="Arial" w:hint="cs"/>
          <w:b/>
          <w:rtl/>
        </w:rPr>
        <w:t>ה</w:t>
      </w:r>
      <w:r w:rsidRPr="00314867">
        <w:rPr>
          <w:rFonts w:ascii="Arial" w:eastAsia="Calibri" w:hAnsi="Arial" w:cs="Arial"/>
          <w:b/>
          <w:rtl/>
        </w:rPr>
        <w:t xml:space="preserve"> שהשניים חולקים על האחד? האם לא ייתכנו שני מקורות להלכה </w:t>
      </w:r>
      <w:r w:rsidR="00C12E20" w:rsidRPr="00314867">
        <w:rPr>
          <w:rFonts w:ascii="Arial" w:eastAsia="Calibri" w:hAnsi="Arial" w:cs="Arial" w:hint="cs"/>
          <w:b/>
          <w:rtl/>
        </w:rPr>
        <w:t>אחת</w:t>
      </w:r>
      <w:r w:rsidRPr="00314867">
        <w:rPr>
          <w:rFonts w:ascii="Arial" w:eastAsia="Calibri" w:hAnsi="Arial" w:cs="Arial"/>
          <w:b/>
          <w:rtl/>
        </w:rPr>
        <w:t>?</w:t>
      </w:r>
    </w:p>
    <w:p w14:paraId="281CFD8C" w14:textId="1FF77173" w:rsidR="00D02F8A" w:rsidRPr="00386343" w:rsidRDefault="00D02F8A" w:rsidP="00F91182">
      <w:pPr>
        <w:pStyle w:val="ae"/>
        <w:numPr>
          <w:ilvl w:val="0"/>
          <w:numId w:val="4"/>
        </w:numPr>
        <w:spacing w:after="0" w:line="360" w:lineRule="auto"/>
        <w:jc w:val="both"/>
        <w:rPr>
          <w:rFonts w:ascii="Arial" w:eastAsia="Calibri" w:hAnsi="Arial" w:cs="Arial"/>
          <w:b/>
        </w:rPr>
      </w:pPr>
      <w:r w:rsidRPr="00386343">
        <w:rPr>
          <w:rFonts w:ascii="Arial" w:eastAsia="Calibri" w:hAnsi="Arial" w:cs="Arial"/>
          <w:b/>
          <w:rtl/>
        </w:rPr>
        <w:t xml:space="preserve">הגמרא מיישבת את </w:t>
      </w:r>
      <w:r w:rsidRPr="00386343">
        <w:rPr>
          <w:rFonts w:ascii="Arial" w:eastAsia="Calibri" w:hAnsi="Arial" w:cs="Arial" w:hint="cs"/>
          <w:b/>
          <w:rtl/>
        </w:rPr>
        <w:t xml:space="preserve">עמדת </w:t>
      </w:r>
      <w:r w:rsidRPr="00386343">
        <w:rPr>
          <w:rFonts w:ascii="Arial" w:eastAsia="Calibri" w:hAnsi="Arial" w:cs="Arial"/>
          <w:b/>
          <w:rtl/>
        </w:rPr>
        <w:t>רבי זירא ו</w:t>
      </w:r>
      <w:r w:rsidRPr="00386343">
        <w:rPr>
          <w:rFonts w:ascii="Arial" w:eastAsia="Calibri" w:hAnsi="Arial" w:cs="Arial" w:hint="cs"/>
          <w:b/>
          <w:rtl/>
        </w:rPr>
        <w:t xml:space="preserve">היא </w:t>
      </w:r>
      <w:r w:rsidRPr="00386343">
        <w:rPr>
          <w:rFonts w:ascii="Arial" w:eastAsia="Calibri" w:hAnsi="Arial" w:cs="Arial"/>
          <w:b/>
          <w:rtl/>
        </w:rPr>
        <w:t xml:space="preserve">אינה מיישבת </w:t>
      </w:r>
      <w:r w:rsidRPr="00386343">
        <w:rPr>
          <w:rFonts w:ascii="Arial" w:eastAsia="Calibri" w:hAnsi="Arial" w:cs="Arial" w:hint="cs"/>
          <w:b/>
          <w:rtl/>
        </w:rPr>
        <w:t xml:space="preserve">את עמדת </w:t>
      </w:r>
      <w:r w:rsidRPr="00386343">
        <w:rPr>
          <w:rFonts w:ascii="Arial" w:eastAsia="Calibri" w:hAnsi="Arial" w:cs="Arial"/>
          <w:b/>
          <w:rtl/>
        </w:rPr>
        <w:t xml:space="preserve">רבה ורבא. </w:t>
      </w:r>
      <w:r w:rsidR="00F806D6" w:rsidRPr="00386343">
        <w:rPr>
          <w:rFonts w:ascii="Arial" w:eastAsia="Calibri" w:hAnsi="Arial" w:cs="Arial" w:hint="cs"/>
          <w:b/>
          <w:rtl/>
        </w:rPr>
        <w:t>מה ניתן ללמוד מכך?</w:t>
      </w:r>
    </w:p>
    <w:p w14:paraId="22561D26" w14:textId="77777777" w:rsidR="00D02F8A" w:rsidRPr="00D02F8A" w:rsidRDefault="00D02F8A" w:rsidP="00F91182">
      <w:pPr>
        <w:spacing w:after="120" w:line="360" w:lineRule="auto"/>
        <w:jc w:val="both"/>
        <w:rPr>
          <w:rFonts w:ascii="Arial" w:eastAsia="Calibri" w:hAnsi="Arial" w:cs="Arial"/>
          <w:b/>
          <w:rtl/>
        </w:rPr>
      </w:pPr>
      <w:r w:rsidRPr="00D02F8A">
        <w:rPr>
          <w:rFonts w:ascii="Arial" w:eastAsia="Calibri" w:hAnsi="Arial" w:cs="Arial"/>
          <w:b/>
          <w:rtl/>
        </w:rPr>
        <w:t xml:space="preserve">נתבונן. </w:t>
      </w:r>
    </w:p>
    <w:p w14:paraId="5CA8F061" w14:textId="05FA5A1A" w:rsidR="00D02F8A" w:rsidRPr="00D02F8A" w:rsidRDefault="00D02F8A" w:rsidP="00F91182">
      <w:pPr>
        <w:spacing w:after="120" w:line="360" w:lineRule="auto"/>
        <w:ind w:left="567"/>
        <w:jc w:val="both"/>
        <w:rPr>
          <w:rFonts w:ascii="Times New Roman" w:eastAsia="Times New Roman" w:hAnsi="Times New Roman" w:cs="Guttman Vilna"/>
          <w:b/>
          <w:sz w:val="20"/>
          <w:szCs w:val="20"/>
          <w:rtl/>
        </w:rPr>
      </w:pPr>
      <w:r w:rsidRPr="00D02F8A">
        <w:rPr>
          <w:rFonts w:ascii="Times New Roman" w:eastAsia="Times New Roman" w:hAnsi="Times New Roman" w:cs="Guttman Vilna"/>
          <w:b/>
          <w:sz w:val="20"/>
          <w:szCs w:val="20"/>
          <w:rtl/>
        </w:rPr>
        <w:t xml:space="preserve"> כולהו כרבה לא אמרי</w:t>
      </w:r>
      <w:r w:rsidR="003719B2">
        <w:rPr>
          <w:rFonts w:ascii="Times New Roman" w:eastAsia="Times New Roman" w:hAnsi="Times New Roman" w:cs="Guttman Vilna"/>
          <w:b/>
          <w:sz w:val="20"/>
          <w:szCs w:val="20"/>
          <w:rtl/>
        </w:rPr>
        <w:t xml:space="preserve"> </w:t>
      </w:r>
      <w:r w:rsidR="00762D78">
        <w:rPr>
          <w:rFonts w:ascii="Times New Roman" w:eastAsia="Times New Roman" w:hAnsi="Times New Roman" w:cs="Guttman Vilna"/>
          <w:b/>
          <w:sz w:val="20"/>
          <w:szCs w:val="20"/>
          <w:rtl/>
        </w:rPr>
        <w:t>-</w:t>
      </w:r>
      <w:r w:rsidR="003719B2">
        <w:rPr>
          <w:rFonts w:ascii="Times New Roman" w:eastAsia="Times New Roman" w:hAnsi="Times New Roman" w:cs="Guttman Vilna"/>
          <w:b/>
          <w:sz w:val="20"/>
          <w:szCs w:val="20"/>
          <w:rtl/>
        </w:rPr>
        <w:t xml:space="preserve"> </w:t>
      </w:r>
      <w:r w:rsidRPr="00D02F8A">
        <w:rPr>
          <w:rFonts w:ascii="Times New Roman" w:eastAsia="Times New Roman" w:hAnsi="Times New Roman" w:cs="Guttman Vilna"/>
          <w:b/>
          <w:sz w:val="20"/>
          <w:szCs w:val="20"/>
          <w:rtl/>
        </w:rPr>
        <w:t>ההוא ידיעה לדורות היא.</w:t>
      </w:r>
    </w:p>
    <w:p w14:paraId="4152E8AF" w14:textId="4276F3CB" w:rsidR="009336A1" w:rsidRPr="00D02F8A" w:rsidRDefault="00D02F8A" w:rsidP="00F91182">
      <w:pPr>
        <w:spacing w:after="120" w:line="360" w:lineRule="auto"/>
        <w:jc w:val="both"/>
        <w:rPr>
          <w:rFonts w:ascii="Times New Roman" w:eastAsia="Times New Roman" w:hAnsi="Times New Roman" w:cs="Guttman Vilna"/>
          <w:b/>
          <w:sz w:val="20"/>
          <w:szCs w:val="20"/>
          <w:rtl/>
        </w:rPr>
      </w:pPr>
      <w:r w:rsidRPr="00D02F8A">
        <w:rPr>
          <w:rFonts w:ascii="Arial" w:eastAsia="Times New Roman" w:hAnsi="Arial" w:cs="Arial" w:hint="cs"/>
          <w:b/>
          <w:rtl/>
        </w:rPr>
        <w:t>רבי זירא ורבא אינם מקבלים את עמדת רבה, ו</w:t>
      </w:r>
      <w:r w:rsidR="00F806D6">
        <w:rPr>
          <w:rFonts w:ascii="Arial" w:eastAsia="Times New Roman" w:hAnsi="Arial" w:cs="Arial" w:hint="cs"/>
          <w:b/>
          <w:rtl/>
        </w:rPr>
        <w:t xml:space="preserve">בהתאם הם מעירים על הפער בינה לבין פשוטו של מקרא. </w:t>
      </w:r>
      <w:r w:rsidRPr="00D02F8A">
        <w:rPr>
          <w:rFonts w:ascii="Arial" w:eastAsia="Times New Roman" w:hAnsi="Arial" w:cs="Arial"/>
          <w:b/>
          <w:rtl/>
        </w:rPr>
        <w:t xml:space="preserve">"למען ידעו דורותיכם" </w:t>
      </w:r>
      <w:r w:rsidRPr="00D02F8A">
        <w:rPr>
          <w:rFonts w:ascii="Arial" w:eastAsia="Times New Roman" w:hAnsi="Arial" w:cs="Arial" w:hint="cs"/>
          <w:b/>
          <w:rtl/>
        </w:rPr>
        <w:t xml:space="preserve">מתייחס </w:t>
      </w:r>
      <w:r w:rsidRPr="00D02F8A">
        <w:rPr>
          <w:rFonts w:ascii="Arial" w:eastAsia="Times New Roman" w:hAnsi="Arial" w:cs="Arial"/>
          <w:b/>
          <w:rtl/>
        </w:rPr>
        <w:t>ל</w:t>
      </w:r>
      <w:r w:rsidR="00C12E20">
        <w:rPr>
          <w:rFonts w:ascii="Arial" w:eastAsia="Times New Roman" w:hAnsi="Arial" w:cs="Arial" w:hint="cs"/>
          <w:b/>
          <w:rtl/>
        </w:rPr>
        <w:t xml:space="preserve">תודעה המלווה את עצם </w:t>
      </w:r>
      <w:r w:rsidRPr="00D02F8A">
        <w:rPr>
          <w:rFonts w:ascii="Arial" w:eastAsia="Times New Roman" w:hAnsi="Arial" w:cs="Arial"/>
          <w:b/>
          <w:rtl/>
        </w:rPr>
        <w:t xml:space="preserve">הישיבה בסוכות, ולא </w:t>
      </w:r>
      <w:r w:rsidRPr="00D02F8A">
        <w:rPr>
          <w:rFonts w:ascii="Arial" w:eastAsia="Times New Roman" w:hAnsi="Arial" w:cs="Arial" w:hint="cs"/>
          <w:b/>
          <w:rtl/>
        </w:rPr>
        <w:t xml:space="preserve">אל </w:t>
      </w:r>
      <w:r w:rsidR="00C12E20">
        <w:rPr>
          <w:rFonts w:ascii="Arial" w:eastAsia="Times New Roman" w:hAnsi="Arial" w:cs="Arial" w:hint="cs"/>
          <w:b/>
          <w:rtl/>
        </w:rPr>
        <w:t xml:space="preserve">ראייה מוחשית של הסכך בכל </w:t>
      </w:r>
      <w:r w:rsidRPr="00D02F8A">
        <w:rPr>
          <w:rFonts w:ascii="Arial" w:eastAsia="Times New Roman" w:hAnsi="Arial" w:cs="Arial" w:hint="cs"/>
          <w:b/>
          <w:rtl/>
        </w:rPr>
        <w:t xml:space="preserve">רגע </w:t>
      </w:r>
      <w:r w:rsidR="00C12E20">
        <w:rPr>
          <w:rFonts w:ascii="Arial" w:eastAsia="Times New Roman" w:hAnsi="Arial" w:cs="Arial" w:hint="cs"/>
          <w:b/>
          <w:rtl/>
        </w:rPr>
        <w:t>נתון</w:t>
      </w:r>
      <w:r w:rsidRPr="00D02F8A">
        <w:rPr>
          <w:rFonts w:ascii="Arial" w:eastAsia="Times New Roman" w:hAnsi="Arial" w:cs="Arial"/>
          <w:b/>
          <w:rtl/>
        </w:rPr>
        <w:t xml:space="preserve">. </w:t>
      </w:r>
    </w:p>
    <w:p w14:paraId="24B55DD0" w14:textId="157632A1" w:rsidR="00D02F8A" w:rsidRPr="00D02F8A" w:rsidRDefault="00D02F8A" w:rsidP="00F91182">
      <w:pPr>
        <w:spacing w:after="120" w:line="360" w:lineRule="auto"/>
        <w:ind w:left="567"/>
        <w:jc w:val="both"/>
        <w:rPr>
          <w:rFonts w:ascii="Times New Roman" w:eastAsia="Times New Roman" w:hAnsi="Times New Roman" w:cs="Guttman Vilna"/>
          <w:b/>
          <w:sz w:val="20"/>
          <w:szCs w:val="20"/>
          <w:rtl/>
        </w:rPr>
      </w:pPr>
      <w:r w:rsidRPr="00D02F8A">
        <w:rPr>
          <w:rFonts w:ascii="Times New Roman" w:eastAsia="Times New Roman" w:hAnsi="Times New Roman" w:cs="Guttman Vilna"/>
          <w:b/>
          <w:sz w:val="20"/>
          <w:szCs w:val="20"/>
          <w:rtl/>
        </w:rPr>
        <w:t>כרבי זירא נמי לא אמרי</w:t>
      </w:r>
      <w:r w:rsidR="003719B2">
        <w:rPr>
          <w:rFonts w:ascii="Times New Roman" w:eastAsia="Times New Roman" w:hAnsi="Times New Roman" w:cs="Guttman Vilna"/>
          <w:b/>
          <w:sz w:val="20"/>
          <w:szCs w:val="20"/>
          <w:rtl/>
        </w:rPr>
        <w:t xml:space="preserve"> </w:t>
      </w:r>
      <w:r w:rsidR="00762D78">
        <w:rPr>
          <w:rFonts w:ascii="Times New Roman" w:eastAsia="Times New Roman" w:hAnsi="Times New Roman" w:cs="Guttman Vilna"/>
          <w:b/>
          <w:sz w:val="20"/>
          <w:szCs w:val="20"/>
          <w:rtl/>
        </w:rPr>
        <w:t>-</w:t>
      </w:r>
      <w:r w:rsidR="003719B2">
        <w:rPr>
          <w:rFonts w:ascii="Times New Roman" w:eastAsia="Times New Roman" w:hAnsi="Times New Roman" w:cs="Guttman Vilna"/>
          <w:b/>
          <w:sz w:val="20"/>
          <w:szCs w:val="20"/>
          <w:rtl/>
        </w:rPr>
        <w:t xml:space="preserve"> </w:t>
      </w:r>
      <w:r w:rsidRPr="00D02F8A">
        <w:rPr>
          <w:rFonts w:ascii="Times New Roman" w:eastAsia="Times New Roman" w:hAnsi="Times New Roman" w:cs="Guttman Vilna"/>
          <w:b/>
          <w:sz w:val="20"/>
          <w:szCs w:val="20"/>
          <w:rtl/>
        </w:rPr>
        <w:t xml:space="preserve">ההוא לימות המשיח הוא דכתיב. </w:t>
      </w:r>
    </w:p>
    <w:p w14:paraId="7686820B" w14:textId="5C08A277" w:rsidR="00D02F8A" w:rsidRPr="00D02F8A" w:rsidRDefault="00D02F8A" w:rsidP="009E303A">
      <w:pPr>
        <w:spacing w:after="0" w:line="360" w:lineRule="auto"/>
        <w:jc w:val="both"/>
        <w:rPr>
          <w:rFonts w:ascii="Arial" w:eastAsia="Calibri" w:hAnsi="Arial" w:cs="Arial"/>
          <w:b/>
        </w:rPr>
      </w:pPr>
      <w:r w:rsidRPr="00386343">
        <w:rPr>
          <w:rFonts w:ascii="Arial" w:eastAsia="Calibri" w:hAnsi="Arial" w:cs="Arial" w:hint="cs"/>
          <w:b/>
          <w:rtl/>
        </w:rPr>
        <w:t xml:space="preserve">רבה </w:t>
      </w:r>
      <w:r w:rsidRPr="00386343">
        <w:rPr>
          <w:rFonts w:ascii="Calibri" w:eastAsia="Calibri" w:hAnsi="Calibri" w:cs="Arial" w:hint="cs"/>
          <w:rtl/>
        </w:rPr>
        <w:t>ורבא</w:t>
      </w:r>
      <w:r w:rsidRPr="00386343">
        <w:rPr>
          <w:rFonts w:ascii="Arial" w:eastAsia="Calibri" w:hAnsi="Arial" w:cs="Arial" w:hint="cs"/>
          <w:b/>
          <w:rtl/>
        </w:rPr>
        <w:t xml:space="preserve"> ח</w:t>
      </w:r>
      <w:r w:rsidR="00DD1102" w:rsidRPr="00386343">
        <w:rPr>
          <w:rFonts w:ascii="Arial" w:eastAsia="Calibri" w:hAnsi="Arial" w:cs="Arial" w:hint="cs"/>
          <w:b/>
          <w:rtl/>
        </w:rPr>
        <w:t>ו</w:t>
      </w:r>
      <w:r w:rsidRPr="00386343">
        <w:rPr>
          <w:rFonts w:ascii="Arial" w:eastAsia="Calibri" w:hAnsi="Arial" w:cs="Arial" w:hint="cs"/>
          <w:b/>
          <w:rtl/>
        </w:rPr>
        <w:t>לק</w:t>
      </w:r>
      <w:r w:rsidR="00DD1102" w:rsidRPr="00386343">
        <w:rPr>
          <w:rFonts w:ascii="Arial" w:eastAsia="Calibri" w:hAnsi="Arial" w:cs="Arial" w:hint="cs"/>
          <w:b/>
          <w:rtl/>
        </w:rPr>
        <w:t>ים</w:t>
      </w:r>
      <w:r w:rsidRPr="00386343">
        <w:rPr>
          <w:rFonts w:ascii="Arial" w:eastAsia="Calibri" w:hAnsi="Arial" w:cs="Arial" w:hint="cs"/>
          <w:b/>
          <w:rtl/>
        </w:rPr>
        <w:t xml:space="preserve"> על רבי זירא, ואינם לומדים מסוכת</w:t>
      </w:r>
      <w:r w:rsidR="00561A66" w:rsidRPr="00386343">
        <w:rPr>
          <w:rFonts w:ascii="Arial" w:eastAsia="Calibri" w:hAnsi="Arial" w:cs="Arial" w:hint="cs"/>
          <w:b/>
          <w:rtl/>
        </w:rPr>
        <w:t xml:space="preserve"> העתיד שבספר </w:t>
      </w:r>
      <w:r w:rsidRPr="00386343">
        <w:rPr>
          <w:rFonts w:ascii="Arial" w:eastAsia="Calibri" w:hAnsi="Arial" w:cs="Arial" w:hint="cs"/>
          <w:b/>
          <w:rtl/>
        </w:rPr>
        <w:t xml:space="preserve">ישעיהו על גובהה של </w:t>
      </w:r>
      <w:r w:rsidR="00594D27">
        <w:rPr>
          <w:rFonts w:ascii="Arial" w:eastAsia="Calibri" w:hAnsi="Arial" w:cs="Arial" w:hint="cs"/>
          <w:b/>
          <w:rtl/>
        </w:rPr>
        <w:t>ה</w:t>
      </w:r>
      <w:r w:rsidRPr="00386343">
        <w:rPr>
          <w:rFonts w:ascii="Arial" w:eastAsia="Calibri" w:hAnsi="Arial" w:cs="Arial" w:hint="cs"/>
          <w:b/>
          <w:rtl/>
        </w:rPr>
        <w:t>סוכה. הסיבה</w:t>
      </w:r>
      <w:r w:rsidR="003719B2" w:rsidRPr="00386343">
        <w:rPr>
          <w:rFonts w:ascii="Arial" w:eastAsia="Calibri" w:hAnsi="Arial" w:cs="Arial" w:hint="cs"/>
          <w:b/>
          <w:rtl/>
        </w:rPr>
        <w:t xml:space="preserve"> </w:t>
      </w:r>
      <w:r w:rsidR="00762D78">
        <w:rPr>
          <w:rFonts w:ascii="Arial" w:eastAsia="Calibri" w:hAnsi="Arial" w:cs="Arial" w:hint="cs"/>
          <w:b/>
          <w:rtl/>
        </w:rPr>
        <w:t>-</w:t>
      </w:r>
      <w:r w:rsidR="003719B2" w:rsidRPr="00386343">
        <w:rPr>
          <w:rFonts w:ascii="Arial" w:eastAsia="Calibri" w:hAnsi="Arial" w:cs="Arial" w:hint="cs"/>
          <w:b/>
          <w:rtl/>
        </w:rPr>
        <w:t xml:space="preserve"> </w:t>
      </w:r>
      <w:r w:rsidRPr="00386343">
        <w:rPr>
          <w:rFonts w:ascii="Arial" w:eastAsia="Calibri" w:hAnsi="Arial" w:cs="Arial" w:hint="cs"/>
          <w:b/>
          <w:rtl/>
        </w:rPr>
        <w:t xml:space="preserve">פסוקי ספר ישעיהו מתארים </w:t>
      </w:r>
      <w:r w:rsidR="009E303A">
        <w:rPr>
          <w:rFonts w:ascii="Arial" w:eastAsia="Calibri" w:hAnsi="Arial" w:cs="Arial" w:hint="cs"/>
          <w:b/>
          <w:rtl/>
        </w:rPr>
        <w:t xml:space="preserve">את תקופת ימות המשיחה, והסוכה בהם אינה קשורה </w:t>
      </w:r>
      <w:r w:rsidR="0051132C">
        <w:rPr>
          <w:rFonts w:ascii="Arial" w:eastAsia="Calibri" w:hAnsi="Arial" w:cs="Arial" w:hint="cs"/>
          <w:b/>
          <w:rtl/>
        </w:rPr>
        <w:t>ל</w:t>
      </w:r>
      <w:r w:rsidRPr="00386343">
        <w:rPr>
          <w:rFonts w:ascii="Arial" w:eastAsia="Calibri" w:hAnsi="Arial" w:cs="Arial" w:hint="cs"/>
          <w:b/>
          <w:rtl/>
        </w:rPr>
        <w:t xml:space="preserve">חג הסוכות. </w:t>
      </w:r>
      <w:r w:rsidR="0051132C">
        <w:rPr>
          <w:rFonts w:ascii="Arial" w:eastAsia="Calibri" w:hAnsi="Arial" w:cs="Arial" w:hint="cs"/>
          <w:b/>
          <w:rtl/>
        </w:rPr>
        <w:t xml:space="preserve">נראה </w:t>
      </w:r>
      <w:r w:rsidRPr="00D02F8A">
        <w:rPr>
          <w:rFonts w:ascii="Arial" w:eastAsia="Calibri" w:hAnsi="Arial" w:cs="Arial" w:hint="cs"/>
          <w:b/>
          <w:rtl/>
        </w:rPr>
        <w:t xml:space="preserve">שכל אחד מסיבתו דוחה את פסוקי ספר ישעיהו כמקור. </w:t>
      </w:r>
      <w:r w:rsidRPr="00D02F8A">
        <w:rPr>
          <w:rFonts w:ascii="Arial" w:eastAsia="Calibri" w:hAnsi="Arial" w:cs="Arial"/>
          <w:b/>
          <w:rtl/>
        </w:rPr>
        <w:t>רבה</w:t>
      </w:r>
      <w:r w:rsidRPr="00D02F8A">
        <w:rPr>
          <w:rFonts w:ascii="Arial" w:eastAsia="Calibri" w:hAnsi="Arial" w:cs="Arial" w:hint="cs"/>
          <w:b/>
          <w:rtl/>
        </w:rPr>
        <w:t xml:space="preserve"> בוחר בסוכת הראשית, ומבחינתו הליכה אל פסוקי ישעיהו היא הליכה לקוטב ההפוך, סוג של עבודה השיי</w:t>
      </w:r>
      <w:r w:rsidR="00014AAD">
        <w:rPr>
          <w:rFonts w:ascii="Arial" w:eastAsia="Calibri" w:hAnsi="Arial" w:cs="Arial" w:hint="cs"/>
          <w:b/>
          <w:rtl/>
        </w:rPr>
        <w:t>כת</w:t>
      </w:r>
      <w:r w:rsidRPr="00D02F8A">
        <w:rPr>
          <w:rFonts w:ascii="Arial" w:eastAsia="Calibri" w:hAnsi="Arial" w:cs="Arial" w:hint="cs"/>
          <w:b/>
          <w:rtl/>
        </w:rPr>
        <w:t xml:space="preserve"> לימות המשיח</w:t>
      </w:r>
      <w:r w:rsidRPr="00D02F8A">
        <w:rPr>
          <w:rFonts w:ascii="Arial" w:eastAsia="Calibri" w:hAnsi="Arial" w:cs="Arial"/>
          <w:b/>
          <w:rtl/>
        </w:rPr>
        <w:t>.</w:t>
      </w:r>
      <w:r w:rsidRPr="00D02F8A">
        <w:rPr>
          <w:rFonts w:ascii="Arial" w:eastAsia="Calibri" w:hAnsi="Arial" w:cs="Arial" w:hint="cs"/>
          <w:b/>
          <w:rtl/>
        </w:rPr>
        <w:t xml:space="preserve"> </w:t>
      </w:r>
      <w:r w:rsidRPr="00D02F8A">
        <w:rPr>
          <w:rFonts w:ascii="Arial" w:eastAsia="Calibri" w:hAnsi="Arial" w:cs="Arial"/>
          <w:b/>
          <w:rtl/>
        </w:rPr>
        <w:t>רבא</w:t>
      </w:r>
      <w:r w:rsidRPr="00D02F8A">
        <w:rPr>
          <w:rFonts w:ascii="Arial" w:eastAsia="Calibri" w:hAnsi="Arial" w:cs="Arial" w:hint="cs"/>
          <w:b/>
          <w:rtl/>
        </w:rPr>
        <w:t xml:space="preserve"> </w:t>
      </w:r>
      <w:r w:rsidRPr="00D02F8A">
        <w:rPr>
          <w:rFonts w:ascii="Arial" w:eastAsia="Calibri" w:hAnsi="Arial" w:cs="Arial"/>
          <w:b/>
          <w:rtl/>
        </w:rPr>
        <w:t>מדבר</w:t>
      </w:r>
      <w:r w:rsidRPr="00D02F8A">
        <w:rPr>
          <w:rFonts w:ascii="Arial" w:eastAsia="Calibri" w:hAnsi="Arial" w:cs="Arial" w:hint="cs"/>
          <w:b/>
          <w:rtl/>
        </w:rPr>
        <w:t xml:space="preserve"> על המצווה המתוארת בספר ויקרא</w:t>
      </w:r>
      <w:r w:rsidR="00014AAD">
        <w:rPr>
          <w:rFonts w:ascii="Arial" w:eastAsia="Calibri" w:hAnsi="Arial" w:cs="Arial" w:hint="cs"/>
          <w:b/>
          <w:rtl/>
        </w:rPr>
        <w:t xml:space="preserve"> כעבודת הדורות - כ</w:t>
      </w:r>
      <w:r w:rsidRPr="00D02F8A">
        <w:rPr>
          <w:rFonts w:ascii="Arial" w:eastAsia="Calibri" w:hAnsi="Arial" w:cs="Arial" w:hint="cs"/>
          <w:b/>
          <w:rtl/>
        </w:rPr>
        <w:t>סוכת ההווה בה יוצאים מ</w:t>
      </w:r>
      <w:r w:rsidR="00014AAD">
        <w:rPr>
          <w:rFonts w:ascii="Arial" w:eastAsia="Calibri" w:hAnsi="Arial" w:cs="Arial" w:hint="cs"/>
          <w:b/>
          <w:rtl/>
        </w:rPr>
        <w:t>ן ה</w:t>
      </w:r>
      <w:r w:rsidRPr="00D02F8A">
        <w:rPr>
          <w:rFonts w:ascii="Arial" w:eastAsia="Calibri" w:hAnsi="Arial" w:cs="Arial" w:hint="cs"/>
          <w:b/>
          <w:rtl/>
        </w:rPr>
        <w:t xml:space="preserve">קבע </w:t>
      </w:r>
      <w:r w:rsidRPr="00D02F8A">
        <w:rPr>
          <w:rFonts w:ascii="Arial" w:eastAsia="Calibri" w:hAnsi="Arial" w:cs="Arial" w:hint="cs"/>
          <w:b/>
          <w:rtl/>
        </w:rPr>
        <w:lastRenderedPageBreak/>
        <w:t xml:space="preserve">אל </w:t>
      </w:r>
      <w:r w:rsidR="00014AAD">
        <w:rPr>
          <w:rFonts w:ascii="Arial" w:eastAsia="Calibri" w:hAnsi="Arial" w:cs="Arial" w:hint="cs"/>
          <w:b/>
          <w:rtl/>
        </w:rPr>
        <w:t>ה</w:t>
      </w:r>
      <w:r w:rsidRPr="00D02F8A">
        <w:rPr>
          <w:rFonts w:ascii="Arial" w:eastAsia="Calibri" w:hAnsi="Arial" w:cs="Arial" w:hint="cs"/>
          <w:b/>
          <w:rtl/>
        </w:rPr>
        <w:t xml:space="preserve">עראי, </w:t>
      </w:r>
      <w:r w:rsidR="00014AAD">
        <w:rPr>
          <w:rFonts w:ascii="Arial" w:eastAsia="Calibri" w:hAnsi="Arial" w:cs="Arial" w:hint="cs"/>
          <w:b/>
          <w:rtl/>
        </w:rPr>
        <w:t>בה</w:t>
      </w:r>
      <w:r w:rsidR="00014AAD" w:rsidRPr="00D02F8A">
        <w:rPr>
          <w:rFonts w:ascii="Arial" w:eastAsia="Calibri" w:hAnsi="Arial" w:cs="Arial" w:hint="cs"/>
          <w:b/>
          <w:rtl/>
        </w:rPr>
        <w:t>שתחררות מתמדת מן הקיבעון</w:t>
      </w:r>
      <w:r w:rsidR="00014AAD">
        <w:rPr>
          <w:rFonts w:ascii="Arial" w:eastAsia="Calibri" w:hAnsi="Arial" w:cs="Arial" w:hint="cs"/>
          <w:b/>
          <w:rtl/>
        </w:rPr>
        <w:t xml:space="preserve">. הסוכה המתוארת בספר ישעיהו </w:t>
      </w:r>
      <w:r w:rsidR="00207E26">
        <w:rPr>
          <w:rFonts w:ascii="Arial" w:eastAsia="Calibri" w:hAnsi="Arial" w:cs="Arial" w:hint="cs"/>
          <w:b/>
          <w:rtl/>
        </w:rPr>
        <w:t>ה</w:t>
      </w:r>
      <w:r w:rsidR="00014AAD">
        <w:rPr>
          <w:rFonts w:ascii="Arial" w:eastAsia="Calibri" w:hAnsi="Arial" w:cs="Arial" w:hint="cs"/>
          <w:b/>
          <w:rtl/>
        </w:rPr>
        <w:t>מתמקדת ב</w:t>
      </w:r>
      <w:r w:rsidRPr="00D02F8A">
        <w:rPr>
          <w:rFonts w:ascii="Arial" w:eastAsia="Calibri" w:hAnsi="Arial" w:cs="Arial" w:hint="cs"/>
          <w:b/>
          <w:rtl/>
        </w:rPr>
        <w:t>חיים שהשכינה סוככת עליהם</w:t>
      </w:r>
      <w:r w:rsidR="00014AAD">
        <w:rPr>
          <w:rFonts w:ascii="Arial" w:eastAsia="Calibri" w:hAnsi="Arial" w:cs="Arial" w:hint="cs"/>
          <w:b/>
          <w:rtl/>
        </w:rPr>
        <w:t xml:space="preserve">, </w:t>
      </w:r>
      <w:r w:rsidR="00FF410B">
        <w:rPr>
          <w:rFonts w:ascii="Arial" w:eastAsia="Calibri" w:hAnsi="Arial" w:cs="Arial" w:hint="cs"/>
          <w:b/>
          <w:rtl/>
        </w:rPr>
        <w:t xml:space="preserve">היא נושא אחר, ורבא איננו רואה בה את </w:t>
      </w:r>
      <w:r w:rsidR="00523081">
        <w:rPr>
          <w:rFonts w:ascii="Arial" w:eastAsia="Calibri" w:hAnsi="Arial" w:cs="Arial" w:hint="cs"/>
          <w:b/>
          <w:rtl/>
        </w:rPr>
        <w:t>עבודת חג הסוכות</w:t>
      </w:r>
      <w:r w:rsidR="00FF410B">
        <w:rPr>
          <w:rStyle w:val="a8"/>
          <w:rFonts w:ascii="Arial" w:eastAsia="Calibri" w:hAnsi="Arial" w:cs="Arial"/>
          <w:b/>
          <w:rtl/>
        </w:rPr>
        <w:footnoteReference w:id="1"/>
      </w:r>
      <w:r w:rsidR="00014AAD">
        <w:rPr>
          <w:rFonts w:ascii="Arial" w:eastAsia="Calibri" w:hAnsi="Arial" w:cs="Arial" w:hint="cs"/>
          <w:b/>
          <w:rtl/>
        </w:rPr>
        <w:t xml:space="preserve">. </w:t>
      </w:r>
    </w:p>
    <w:p w14:paraId="747BFA7C" w14:textId="081994F8" w:rsidR="00D02F8A" w:rsidRPr="00D02F8A" w:rsidRDefault="00D02F8A" w:rsidP="00F91182">
      <w:pPr>
        <w:spacing w:after="120" w:line="360" w:lineRule="auto"/>
        <w:ind w:left="567"/>
        <w:jc w:val="both"/>
        <w:rPr>
          <w:rFonts w:ascii="Times New Roman" w:eastAsia="Times New Roman" w:hAnsi="Times New Roman" w:cs="Guttman Vilna"/>
          <w:b/>
          <w:sz w:val="20"/>
          <w:szCs w:val="20"/>
          <w:rtl/>
        </w:rPr>
      </w:pPr>
      <w:r w:rsidRPr="00D02F8A">
        <w:rPr>
          <w:rFonts w:ascii="Times New Roman" w:eastAsia="Times New Roman" w:hAnsi="Times New Roman" w:cs="Guttman Vilna"/>
          <w:b/>
          <w:sz w:val="20"/>
          <w:szCs w:val="20"/>
          <w:rtl/>
        </w:rPr>
        <w:t>ורבי זירא: אם כן לימא קרא וחפה תהיה לצל יומם, ומאי וסכה תהיה לצל יומם</w:t>
      </w:r>
      <w:r w:rsidR="003719B2">
        <w:rPr>
          <w:rFonts w:ascii="Times New Roman" w:eastAsia="Times New Roman" w:hAnsi="Times New Roman" w:cs="Guttman Vilna"/>
          <w:b/>
          <w:sz w:val="20"/>
          <w:szCs w:val="20"/>
          <w:rtl/>
        </w:rPr>
        <w:t xml:space="preserve"> </w:t>
      </w:r>
      <w:r w:rsidR="00762D78">
        <w:rPr>
          <w:rFonts w:ascii="Times New Roman" w:eastAsia="Times New Roman" w:hAnsi="Times New Roman" w:cs="Guttman Vilna"/>
          <w:b/>
          <w:sz w:val="20"/>
          <w:szCs w:val="20"/>
          <w:rtl/>
        </w:rPr>
        <w:t>-</w:t>
      </w:r>
      <w:r w:rsidR="003719B2">
        <w:rPr>
          <w:rFonts w:ascii="Times New Roman" w:eastAsia="Times New Roman" w:hAnsi="Times New Roman" w:cs="Guttman Vilna"/>
          <w:b/>
          <w:sz w:val="20"/>
          <w:szCs w:val="20"/>
          <w:rtl/>
        </w:rPr>
        <w:t xml:space="preserve"> </w:t>
      </w:r>
      <w:r w:rsidRPr="00D02F8A">
        <w:rPr>
          <w:rFonts w:ascii="Times New Roman" w:eastAsia="Times New Roman" w:hAnsi="Times New Roman" w:cs="Guttman Vilna"/>
          <w:b/>
          <w:sz w:val="20"/>
          <w:szCs w:val="20"/>
          <w:rtl/>
        </w:rPr>
        <w:t xml:space="preserve">שמעת מינה תרתי. </w:t>
      </w:r>
    </w:p>
    <w:p w14:paraId="53454A67" w14:textId="767B6B3F" w:rsidR="007B499B" w:rsidRDefault="00C12E20" w:rsidP="007871CB">
      <w:pPr>
        <w:spacing w:after="120" w:line="360" w:lineRule="auto"/>
        <w:jc w:val="both"/>
        <w:rPr>
          <w:rFonts w:ascii="Arial" w:eastAsia="Times New Roman" w:hAnsi="Arial" w:cs="Arial"/>
          <w:b/>
          <w:rtl/>
        </w:rPr>
      </w:pPr>
      <w:r>
        <w:rPr>
          <w:rFonts w:ascii="Arial" w:eastAsia="Times New Roman" w:hAnsi="Arial" w:cs="Arial" w:hint="cs"/>
          <w:b/>
          <w:rtl/>
        </w:rPr>
        <w:t xml:space="preserve">הגמרא מיישבת את השאלה על </w:t>
      </w:r>
      <w:r w:rsidR="007B499B">
        <w:rPr>
          <w:rFonts w:ascii="Arial" w:eastAsia="Times New Roman" w:hAnsi="Arial" w:cs="Arial" w:hint="cs"/>
          <w:b/>
          <w:rtl/>
        </w:rPr>
        <w:t>רבי זירא: בחי</w:t>
      </w:r>
      <w:r>
        <w:rPr>
          <w:rFonts w:ascii="Arial" w:eastAsia="Times New Roman" w:hAnsi="Arial" w:cs="Arial" w:hint="cs"/>
          <w:b/>
          <w:rtl/>
        </w:rPr>
        <w:t>רת</w:t>
      </w:r>
      <w:r w:rsidR="00460BDB">
        <w:rPr>
          <w:rFonts w:ascii="Arial" w:eastAsia="Times New Roman" w:hAnsi="Arial" w:cs="Arial" w:hint="cs"/>
          <w:b/>
          <w:rtl/>
        </w:rPr>
        <w:t xml:space="preserve"> הכתוב </w:t>
      </w:r>
      <w:r w:rsidR="007871CB">
        <w:rPr>
          <w:rFonts w:ascii="Arial" w:eastAsia="Times New Roman" w:hAnsi="Arial" w:cs="Arial" w:hint="cs"/>
          <w:b/>
          <w:rtl/>
        </w:rPr>
        <w:t xml:space="preserve">בספר יהשעיהו </w:t>
      </w:r>
      <w:r w:rsidR="00460BDB">
        <w:rPr>
          <w:rFonts w:ascii="Arial" w:eastAsia="Times New Roman" w:hAnsi="Arial" w:cs="Arial" w:hint="cs"/>
          <w:b/>
          <w:rtl/>
        </w:rPr>
        <w:t>להשתמש במילה 'סוכה'</w:t>
      </w:r>
      <w:r w:rsidR="007B499B">
        <w:rPr>
          <w:rFonts w:ascii="Arial" w:eastAsia="Times New Roman" w:hAnsi="Arial" w:cs="Arial" w:hint="cs"/>
          <w:b/>
          <w:rtl/>
        </w:rPr>
        <w:t xml:space="preserve"> ולא במילה </w:t>
      </w:r>
      <w:r w:rsidR="00460BDB">
        <w:rPr>
          <w:rFonts w:ascii="Arial" w:eastAsia="Times New Roman" w:hAnsi="Arial" w:cs="Arial" w:hint="cs"/>
          <w:b/>
          <w:rtl/>
        </w:rPr>
        <w:t xml:space="preserve">'חופה' משמשת כהזמנה להרחיב את העיקרון הרוחני </w:t>
      </w:r>
      <w:r w:rsidR="009E303A">
        <w:rPr>
          <w:rFonts w:ascii="Arial" w:eastAsia="Times New Roman" w:hAnsi="Arial" w:cs="Arial" w:hint="cs"/>
          <w:b/>
          <w:rtl/>
        </w:rPr>
        <w:t>שבפ</w:t>
      </w:r>
      <w:r w:rsidR="007871CB">
        <w:rPr>
          <w:rFonts w:ascii="Arial" w:eastAsia="Times New Roman" w:hAnsi="Arial" w:cs="Arial" w:hint="cs"/>
          <w:b/>
          <w:rtl/>
        </w:rPr>
        <w:t>סוקים אלו ולשייך אותו</w:t>
      </w:r>
      <w:r w:rsidR="00460BDB">
        <w:rPr>
          <w:rFonts w:ascii="Arial" w:eastAsia="Times New Roman" w:hAnsi="Arial" w:cs="Arial" w:hint="cs"/>
          <w:b/>
          <w:rtl/>
        </w:rPr>
        <w:t xml:space="preserve"> אל </w:t>
      </w:r>
      <w:r w:rsidR="009E303A">
        <w:rPr>
          <w:rFonts w:ascii="Arial" w:eastAsia="Times New Roman" w:hAnsi="Arial" w:cs="Arial" w:hint="cs"/>
          <w:b/>
          <w:rtl/>
        </w:rPr>
        <w:t>חג הסוכות</w:t>
      </w:r>
      <w:r w:rsidR="00460BDB">
        <w:rPr>
          <w:rFonts w:ascii="Arial" w:eastAsia="Times New Roman" w:hAnsi="Arial" w:cs="Arial" w:hint="cs"/>
          <w:b/>
          <w:rtl/>
        </w:rPr>
        <w:t xml:space="preserve">. </w:t>
      </w:r>
      <w:r w:rsidR="009E303A">
        <w:rPr>
          <w:rFonts w:ascii="Arial" w:eastAsia="Times New Roman" w:hAnsi="Arial" w:cs="Arial" w:hint="cs"/>
          <w:b/>
          <w:rtl/>
        </w:rPr>
        <w:t>משמעות הדברים היא ש</w:t>
      </w:r>
      <w:r w:rsidR="00460BDB">
        <w:rPr>
          <w:rFonts w:ascii="Arial" w:eastAsia="Times New Roman" w:hAnsi="Arial" w:cs="Arial" w:hint="cs"/>
          <w:b/>
          <w:rtl/>
        </w:rPr>
        <w:t xml:space="preserve">העבודה הרוחנית </w:t>
      </w:r>
      <w:r w:rsidR="007871CB">
        <w:rPr>
          <w:rFonts w:ascii="Arial" w:eastAsia="Times New Roman" w:hAnsi="Arial" w:cs="Arial" w:hint="cs"/>
          <w:b/>
          <w:rtl/>
        </w:rPr>
        <w:t xml:space="preserve">של הישוב </w:t>
      </w:r>
      <w:r w:rsidR="00460BDB">
        <w:rPr>
          <w:rFonts w:ascii="Arial" w:eastAsia="Times New Roman" w:hAnsi="Arial" w:cs="Arial" w:hint="cs"/>
          <w:b/>
          <w:rtl/>
        </w:rPr>
        <w:t xml:space="preserve">בסוכה </w:t>
      </w:r>
      <w:r w:rsidR="007871CB">
        <w:rPr>
          <w:rFonts w:ascii="Arial" w:eastAsia="Times New Roman" w:hAnsi="Arial" w:cs="Arial" w:hint="cs"/>
          <w:b/>
          <w:rtl/>
        </w:rPr>
        <w:t xml:space="preserve">קשורה </w:t>
      </w:r>
      <w:r w:rsidR="00460BDB">
        <w:rPr>
          <w:rFonts w:ascii="Arial" w:eastAsia="Times New Roman" w:hAnsi="Arial" w:cs="Arial" w:hint="cs"/>
          <w:b/>
          <w:rtl/>
        </w:rPr>
        <w:t xml:space="preserve">במהותה אל </w:t>
      </w:r>
      <w:r w:rsidR="009E303A">
        <w:rPr>
          <w:rFonts w:ascii="Arial" w:eastAsia="Times New Roman" w:hAnsi="Arial" w:cs="Arial" w:hint="cs"/>
          <w:b/>
          <w:rtl/>
        </w:rPr>
        <w:t xml:space="preserve">עבודת </w:t>
      </w:r>
      <w:r w:rsidR="00460BDB">
        <w:rPr>
          <w:rFonts w:ascii="Arial" w:eastAsia="Times New Roman" w:hAnsi="Arial" w:cs="Arial" w:hint="cs"/>
          <w:b/>
          <w:rtl/>
        </w:rPr>
        <w:t>העתיד</w:t>
      </w:r>
      <w:r w:rsidR="00460BDB">
        <w:rPr>
          <w:rStyle w:val="a8"/>
          <w:rFonts w:ascii="Arial" w:eastAsia="Times New Roman" w:hAnsi="Arial" w:cs="Arial"/>
          <w:b/>
          <w:rtl/>
        </w:rPr>
        <w:footnoteReference w:id="2"/>
      </w:r>
      <w:r w:rsidR="00460BDB">
        <w:rPr>
          <w:rFonts w:ascii="Arial" w:eastAsia="Times New Roman" w:hAnsi="Arial" w:cs="Arial" w:hint="cs"/>
          <w:b/>
          <w:rtl/>
        </w:rPr>
        <w:t xml:space="preserve">. </w:t>
      </w:r>
    </w:p>
    <w:p w14:paraId="656D5DF5" w14:textId="52CAEEBC" w:rsidR="009336A1" w:rsidRDefault="00D02F8A" w:rsidP="007871CB">
      <w:pPr>
        <w:spacing w:after="120" w:line="360" w:lineRule="auto"/>
        <w:jc w:val="both"/>
        <w:rPr>
          <w:rFonts w:ascii="Arial" w:eastAsia="Times New Roman" w:hAnsi="Arial" w:cs="Arial"/>
          <w:b/>
          <w:rtl/>
        </w:rPr>
      </w:pPr>
      <w:r w:rsidRPr="00D02F8A">
        <w:rPr>
          <w:rFonts w:ascii="Arial" w:eastAsia="Times New Roman" w:hAnsi="Arial" w:cs="Arial" w:hint="cs"/>
          <w:b/>
          <w:rtl/>
        </w:rPr>
        <w:t xml:space="preserve">הגמרא מיישבת </w:t>
      </w:r>
      <w:r w:rsidR="003719B2">
        <w:rPr>
          <w:rFonts w:ascii="Arial" w:eastAsia="Times New Roman" w:hAnsi="Arial" w:cs="Arial" w:hint="cs"/>
          <w:b/>
          <w:rtl/>
        </w:rPr>
        <w:t xml:space="preserve">את הקושיה על </w:t>
      </w:r>
      <w:r w:rsidRPr="00D02F8A">
        <w:rPr>
          <w:rFonts w:ascii="Arial" w:eastAsia="Times New Roman" w:hAnsi="Arial" w:cs="Arial"/>
          <w:b/>
          <w:rtl/>
        </w:rPr>
        <w:t xml:space="preserve">רבי זירא ואינה </w:t>
      </w:r>
      <w:r w:rsidRPr="00D02F8A">
        <w:rPr>
          <w:rFonts w:ascii="Arial" w:eastAsia="Times New Roman" w:hAnsi="Arial" w:cs="Arial" w:hint="cs"/>
          <w:b/>
          <w:rtl/>
        </w:rPr>
        <w:t>מיישבת את</w:t>
      </w:r>
      <w:r w:rsidR="003719B2">
        <w:rPr>
          <w:rFonts w:ascii="Arial" w:eastAsia="Times New Roman" w:hAnsi="Arial" w:cs="Arial" w:hint="cs"/>
          <w:b/>
          <w:rtl/>
        </w:rPr>
        <w:t xml:space="preserve"> הקושיות על רבה ורבא</w:t>
      </w:r>
      <w:r w:rsidRPr="00D02F8A">
        <w:rPr>
          <w:rFonts w:ascii="Arial" w:eastAsia="Times New Roman" w:hAnsi="Arial" w:cs="Arial" w:hint="cs"/>
          <w:b/>
          <w:rtl/>
        </w:rPr>
        <w:t xml:space="preserve">. מדוע? </w:t>
      </w:r>
      <w:r w:rsidR="00386343">
        <w:rPr>
          <w:rFonts w:ascii="Arial" w:eastAsia="Times New Roman" w:hAnsi="Arial" w:cs="Arial"/>
          <w:b/>
          <w:rtl/>
        </w:rPr>
        <w:br/>
      </w:r>
      <w:r w:rsidRPr="00D02F8A">
        <w:rPr>
          <w:rFonts w:ascii="Arial" w:eastAsia="Times New Roman" w:hAnsi="Arial" w:cs="Arial" w:hint="cs"/>
          <w:b/>
          <w:rtl/>
        </w:rPr>
        <w:t>ה</w:t>
      </w:r>
      <w:r w:rsidRPr="00D02F8A">
        <w:rPr>
          <w:rFonts w:ascii="Arial" w:eastAsia="Times New Roman" w:hAnsi="Arial" w:cs="Arial"/>
          <w:b/>
          <w:rtl/>
        </w:rPr>
        <w:t>קושיות</w:t>
      </w:r>
      <w:r w:rsidRPr="00D02F8A">
        <w:rPr>
          <w:rFonts w:ascii="Arial" w:eastAsia="Times New Roman" w:hAnsi="Arial" w:cs="Arial" w:hint="cs"/>
          <w:b/>
          <w:rtl/>
        </w:rPr>
        <w:t xml:space="preserve"> שהגמרא </w:t>
      </w:r>
      <w:r w:rsidR="00192232">
        <w:rPr>
          <w:rFonts w:ascii="Arial" w:eastAsia="Times New Roman" w:hAnsi="Arial" w:cs="Arial" w:hint="cs"/>
          <w:b/>
          <w:rtl/>
        </w:rPr>
        <w:t xml:space="preserve">הקשתה </w:t>
      </w:r>
      <w:r w:rsidRPr="00D02F8A">
        <w:rPr>
          <w:rFonts w:ascii="Arial" w:eastAsia="Times New Roman" w:hAnsi="Arial" w:cs="Arial" w:hint="cs"/>
          <w:b/>
          <w:rtl/>
        </w:rPr>
        <w:t xml:space="preserve">על </w:t>
      </w:r>
      <w:r w:rsidR="00192232">
        <w:rPr>
          <w:rFonts w:ascii="Arial" w:eastAsia="Times New Roman" w:hAnsi="Arial" w:cs="Arial" w:hint="cs"/>
          <w:b/>
          <w:rtl/>
        </w:rPr>
        <w:t>רבה ורבא</w:t>
      </w:r>
      <w:r w:rsidRPr="00D02F8A">
        <w:rPr>
          <w:rFonts w:ascii="Arial" w:eastAsia="Times New Roman" w:hAnsi="Arial" w:cs="Arial" w:hint="cs"/>
          <w:b/>
          <w:rtl/>
        </w:rPr>
        <w:t xml:space="preserve"> </w:t>
      </w:r>
      <w:r w:rsidR="00762D78">
        <w:rPr>
          <w:rFonts w:ascii="Arial" w:eastAsia="Times New Roman" w:hAnsi="Arial" w:cs="Arial"/>
          <w:b/>
          <w:rtl/>
        </w:rPr>
        <w:t>-</w:t>
      </w:r>
      <w:r w:rsidRPr="00D02F8A">
        <w:rPr>
          <w:rFonts w:ascii="Arial" w:eastAsia="Times New Roman" w:hAnsi="Arial" w:cs="Arial" w:hint="cs"/>
          <w:b/>
          <w:rtl/>
        </w:rPr>
        <w:t xml:space="preserve"> אינן קושיות המערערות באופן ממשי את הלימוד מהמקור</w:t>
      </w:r>
      <w:r w:rsidR="00192232">
        <w:rPr>
          <w:rFonts w:ascii="Arial" w:eastAsia="Times New Roman" w:hAnsi="Arial" w:cs="Arial" w:hint="cs"/>
          <w:b/>
          <w:rtl/>
        </w:rPr>
        <w:t>.</w:t>
      </w:r>
      <w:r w:rsidR="00C64378">
        <w:rPr>
          <w:rFonts w:ascii="Arial" w:eastAsia="Times New Roman" w:hAnsi="Arial" w:cs="Arial" w:hint="cs"/>
          <w:b/>
          <w:rtl/>
        </w:rPr>
        <w:t xml:space="preserve"> הסיבה: </w:t>
      </w:r>
      <w:r w:rsidR="009336A1">
        <w:rPr>
          <w:rFonts w:ascii="Arial" w:eastAsia="Times New Roman" w:hAnsi="Arial" w:cs="Arial" w:hint="cs"/>
          <w:b/>
          <w:rtl/>
        </w:rPr>
        <w:t xml:space="preserve">המקור שלהם </w:t>
      </w:r>
      <w:r w:rsidR="00523081">
        <w:rPr>
          <w:rFonts w:ascii="Arial" w:eastAsia="Times New Roman" w:hAnsi="Arial" w:cs="Arial" w:hint="cs"/>
          <w:b/>
          <w:rtl/>
        </w:rPr>
        <w:t xml:space="preserve">(בספר ויקרא) </w:t>
      </w:r>
      <w:r w:rsidR="009336A1">
        <w:rPr>
          <w:rFonts w:ascii="Arial" w:eastAsia="Times New Roman" w:hAnsi="Arial" w:cs="Arial" w:hint="cs"/>
          <w:b/>
          <w:rtl/>
        </w:rPr>
        <w:t>עוסק ב</w:t>
      </w:r>
      <w:r w:rsidRPr="00D02F8A">
        <w:rPr>
          <w:rFonts w:ascii="Arial" w:eastAsia="Times New Roman" w:hAnsi="Arial" w:cs="Arial" w:hint="cs"/>
          <w:b/>
          <w:rtl/>
        </w:rPr>
        <w:t>מצוות סוכה</w:t>
      </w:r>
      <w:r w:rsidR="009336A1">
        <w:rPr>
          <w:rFonts w:ascii="Arial" w:eastAsia="Times New Roman" w:hAnsi="Arial" w:cs="Arial" w:hint="cs"/>
          <w:b/>
          <w:rtl/>
        </w:rPr>
        <w:t>,</w:t>
      </w:r>
      <w:r w:rsidRPr="00D02F8A">
        <w:rPr>
          <w:rFonts w:ascii="Arial" w:eastAsia="Times New Roman" w:hAnsi="Arial" w:cs="Arial" w:hint="cs"/>
          <w:b/>
          <w:rtl/>
        </w:rPr>
        <w:t xml:space="preserve"> </w:t>
      </w:r>
      <w:r w:rsidR="009336A1">
        <w:rPr>
          <w:rFonts w:ascii="Arial" w:eastAsia="Times New Roman" w:hAnsi="Arial" w:cs="Arial" w:hint="cs"/>
          <w:b/>
          <w:rtl/>
        </w:rPr>
        <w:t>ו</w:t>
      </w:r>
      <w:r w:rsidRPr="00D02F8A">
        <w:rPr>
          <w:rFonts w:ascii="Arial" w:eastAsia="Times New Roman" w:hAnsi="Arial" w:cs="Arial" w:hint="cs"/>
          <w:b/>
          <w:rtl/>
        </w:rPr>
        <w:t>הלימוד מ</w:t>
      </w:r>
      <w:r w:rsidR="009336A1">
        <w:rPr>
          <w:rFonts w:ascii="Arial" w:eastAsia="Times New Roman" w:hAnsi="Arial" w:cs="Arial" w:hint="cs"/>
          <w:b/>
          <w:rtl/>
        </w:rPr>
        <w:t>מנו</w:t>
      </w:r>
      <w:r w:rsidRPr="00D02F8A">
        <w:rPr>
          <w:rFonts w:ascii="Arial" w:eastAsia="Times New Roman" w:hAnsi="Arial" w:cs="Arial" w:hint="cs"/>
          <w:b/>
          <w:rtl/>
        </w:rPr>
        <w:t xml:space="preserve"> על טיבה</w:t>
      </w:r>
      <w:r w:rsidR="00192232">
        <w:rPr>
          <w:rFonts w:ascii="Arial" w:eastAsia="Times New Roman" w:hAnsi="Arial" w:cs="Arial" w:hint="cs"/>
          <w:b/>
          <w:rtl/>
        </w:rPr>
        <w:t xml:space="preserve"> </w:t>
      </w:r>
      <w:r w:rsidR="007871CB">
        <w:rPr>
          <w:rFonts w:ascii="Arial" w:eastAsia="Times New Roman" w:hAnsi="Arial" w:cs="Arial" w:hint="cs"/>
          <w:b/>
          <w:rtl/>
        </w:rPr>
        <w:t xml:space="preserve">- </w:t>
      </w:r>
      <w:r w:rsidRPr="00D02F8A">
        <w:rPr>
          <w:rFonts w:ascii="Arial" w:eastAsia="Times New Roman" w:hAnsi="Arial" w:cs="Arial" w:hint="cs"/>
          <w:b/>
          <w:rtl/>
        </w:rPr>
        <w:t>מתבקש</w:t>
      </w:r>
      <w:r w:rsidR="007871CB">
        <w:rPr>
          <w:rFonts w:ascii="Arial" w:eastAsia="Times New Roman" w:hAnsi="Arial" w:cs="Arial" w:hint="cs"/>
          <w:b/>
          <w:rtl/>
        </w:rPr>
        <w:t>,</w:t>
      </w:r>
      <w:r w:rsidRPr="00D02F8A">
        <w:rPr>
          <w:rFonts w:ascii="Arial" w:eastAsia="Times New Roman" w:hAnsi="Arial" w:cs="Arial" w:hint="cs"/>
          <w:b/>
          <w:rtl/>
        </w:rPr>
        <w:t xml:space="preserve"> גם אם יש ב</w:t>
      </w:r>
      <w:r w:rsidR="00523081">
        <w:rPr>
          <w:rFonts w:ascii="Arial" w:eastAsia="Times New Roman" w:hAnsi="Arial" w:cs="Arial" w:hint="cs"/>
          <w:b/>
          <w:rtl/>
        </w:rPr>
        <w:t>ו חידוש ביחס לפשוטו של מקרא</w:t>
      </w:r>
      <w:r w:rsidRPr="00D02F8A">
        <w:rPr>
          <w:rFonts w:ascii="Arial" w:eastAsia="Times New Roman" w:hAnsi="Arial" w:cs="Arial" w:hint="cs"/>
          <w:b/>
          <w:rtl/>
        </w:rPr>
        <w:t xml:space="preserve">. </w:t>
      </w:r>
      <w:r w:rsidR="009336A1">
        <w:rPr>
          <w:rFonts w:ascii="Arial" w:eastAsia="Times New Roman" w:hAnsi="Arial" w:cs="Arial" w:hint="cs"/>
          <w:b/>
          <w:rtl/>
        </w:rPr>
        <w:t xml:space="preserve">לעומתם, </w:t>
      </w:r>
      <w:r w:rsidRPr="00D02F8A">
        <w:rPr>
          <w:rFonts w:ascii="Arial" w:eastAsia="Times New Roman" w:hAnsi="Arial" w:cs="Arial"/>
          <w:b/>
          <w:rtl/>
        </w:rPr>
        <w:t xml:space="preserve">רבי זירא </w:t>
      </w:r>
      <w:r w:rsidRPr="00D02F8A">
        <w:rPr>
          <w:rFonts w:ascii="Arial" w:eastAsia="Times New Roman" w:hAnsi="Arial" w:cs="Arial" w:hint="cs"/>
          <w:b/>
          <w:rtl/>
        </w:rPr>
        <w:t>נשע</w:t>
      </w:r>
      <w:r w:rsidR="00694C46">
        <w:rPr>
          <w:rFonts w:ascii="Arial" w:eastAsia="Times New Roman" w:hAnsi="Arial" w:cs="Arial" w:hint="cs"/>
          <w:b/>
          <w:rtl/>
        </w:rPr>
        <w:t>ן</w:t>
      </w:r>
      <w:r w:rsidRPr="00D02F8A">
        <w:rPr>
          <w:rFonts w:ascii="Arial" w:eastAsia="Times New Roman" w:hAnsi="Arial" w:cs="Arial" w:hint="cs"/>
          <w:b/>
          <w:rtl/>
        </w:rPr>
        <w:t xml:space="preserve"> על </w:t>
      </w:r>
      <w:r w:rsidRPr="00D02F8A">
        <w:rPr>
          <w:rFonts w:ascii="Arial" w:eastAsia="Times New Roman" w:hAnsi="Arial" w:cs="Arial"/>
          <w:b/>
          <w:rtl/>
        </w:rPr>
        <w:t>פסוק שאינו שייך לחג הסוכות</w:t>
      </w:r>
      <w:r w:rsidR="00694C46">
        <w:rPr>
          <w:rFonts w:ascii="Arial" w:eastAsia="Times New Roman" w:hAnsi="Arial" w:cs="Arial" w:hint="cs"/>
          <w:b/>
          <w:rtl/>
        </w:rPr>
        <w:t>, ו</w:t>
      </w:r>
      <w:r w:rsidR="00694C46" w:rsidRPr="00D02F8A">
        <w:rPr>
          <w:rFonts w:ascii="Arial" w:eastAsia="Times New Roman" w:hAnsi="Arial" w:cs="Arial"/>
          <w:b/>
          <w:rtl/>
        </w:rPr>
        <w:t>הקושיה</w:t>
      </w:r>
      <w:r w:rsidR="00694C46">
        <w:rPr>
          <w:rFonts w:ascii="Arial" w:eastAsia="Times New Roman" w:hAnsi="Arial" w:cs="Arial" w:hint="cs"/>
          <w:b/>
          <w:rtl/>
        </w:rPr>
        <w:t xml:space="preserve"> </w:t>
      </w:r>
      <w:r w:rsidR="00694C46" w:rsidRPr="00D02F8A">
        <w:rPr>
          <w:rFonts w:ascii="Arial" w:eastAsia="Times New Roman" w:hAnsi="Arial" w:cs="Arial"/>
          <w:b/>
          <w:rtl/>
        </w:rPr>
        <w:t>על</w:t>
      </w:r>
      <w:r w:rsidR="00694C46" w:rsidRPr="00D02F8A">
        <w:rPr>
          <w:rFonts w:ascii="Arial" w:eastAsia="Times New Roman" w:hAnsi="Arial" w:cs="Arial" w:hint="cs"/>
          <w:b/>
          <w:rtl/>
        </w:rPr>
        <w:t xml:space="preserve"> </w:t>
      </w:r>
      <w:r w:rsidR="00694C46">
        <w:rPr>
          <w:rFonts w:ascii="Arial" w:eastAsia="Times New Roman" w:hAnsi="Arial" w:cs="Arial" w:hint="cs"/>
          <w:b/>
          <w:rtl/>
        </w:rPr>
        <w:t xml:space="preserve">הלימוד שלו </w:t>
      </w:r>
      <w:r w:rsidR="00C12E20">
        <w:rPr>
          <w:rFonts w:ascii="Arial" w:eastAsia="Times New Roman" w:hAnsi="Arial" w:cs="Arial" w:hint="cs"/>
          <w:b/>
          <w:rtl/>
        </w:rPr>
        <w:t>מטילה דופי בעצם היכולת ללמוד מפרשייה זו</w:t>
      </w:r>
      <w:r w:rsidR="00694C46">
        <w:rPr>
          <w:rFonts w:ascii="Arial" w:eastAsia="Times New Roman" w:hAnsi="Arial" w:cs="Arial" w:hint="cs"/>
          <w:b/>
          <w:rtl/>
        </w:rPr>
        <w:t xml:space="preserve">. נראה כי </w:t>
      </w:r>
      <w:r w:rsidR="00C64378">
        <w:rPr>
          <w:rFonts w:ascii="Arial" w:eastAsia="Times New Roman" w:hAnsi="Arial" w:cs="Arial" w:hint="cs"/>
          <w:b/>
          <w:rtl/>
        </w:rPr>
        <w:t>בחירת</w:t>
      </w:r>
      <w:r w:rsidR="00694C46">
        <w:rPr>
          <w:rFonts w:ascii="Arial" w:eastAsia="Times New Roman" w:hAnsi="Arial" w:cs="Arial" w:hint="cs"/>
          <w:b/>
          <w:rtl/>
        </w:rPr>
        <w:t xml:space="preserve"> הגמרא ליישב את הקושיה על רבי זירא </w:t>
      </w:r>
      <w:r w:rsidR="00C64378">
        <w:rPr>
          <w:rFonts w:ascii="Arial" w:eastAsia="Times New Roman" w:hAnsi="Arial" w:cs="Arial" w:hint="cs"/>
          <w:b/>
          <w:rtl/>
        </w:rPr>
        <w:t>נובעת מעוצמת הקושיה ו</w:t>
      </w:r>
      <w:r w:rsidR="00523081">
        <w:rPr>
          <w:rFonts w:ascii="Arial" w:eastAsia="Times New Roman" w:hAnsi="Arial" w:cs="Arial" w:hint="cs"/>
          <w:b/>
          <w:rtl/>
        </w:rPr>
        <w:t>אין בה בכדי להביע את תמיכת הגמרא בעמדתו.</w:t>
      </w:r>
    </w:p>
    <w:p w14:paraId="1F3D154B" w14:textId="6755DEE4" w:rsidR="00D02F8A" w:rsidRPr="00D02F8A" w:rsidRDefault="00D02F8A" w:rsidP="00F91182">
      <w:pPr>
        <w:spacing w:after="120" w:line="360" w:lineRule="auto"/>
        <w:ind w:left="567"/>
        <w:jc w:val="both"/>
        <w:rPr>
          <w:rFonts w:ascii="Times New Roman" w:eastAsia="Times New Roman" w:hAnsi="Times New Roman" w:cs="Guttman Vilna"/>
          <w:b/>
          <w:sz w:val="20"/>
          <w:szCs w:val="20"/>
          <w:rtl/>
        </w:rPr>
      </w:pPr>
      <w:r w:rsidRPr="00D02F8A">
        <w:rPr>
          <w:rFonts w:ascii="Times New Roman" w:eastAsia="Times New Roman" w:hAnsi="Times New Roman" w:cs="Guttman Vilna"/>
          <w:b/>
          <w:sz w:val="20"/>
          <w:szCs w:val="20"/>
          <w:rtl/>
        </w:rPr>
        <w:t>כרבא נמי לא אמרי</w:t>
      </w:r>
      <w:r w:rsidR="003719B2">
        <w:rPr>
          <w:rFonts w:ascii="Times New Roman" w:eastAsia="Times New Roman" w:hAnsi="Times New Roman" w:cs="Guttman Vilna"/>
          <w:b/>
          <w:sz w:val="20"/>
          <w:szCs w:val="20"/>
          <w:rtl/>
        </w:rPr>
        <w:t xml:space="preserve"> </w:t>
      </w:r>
      <w:r w:rsidR="00762D78">
        <w:rPr>
          <w:rFonts w:ascii="Times New Roman" w:eastAsia="Times New Roman" w:hAnsi="Times New Roman" w:cs="Guttman Vilna"/>
          <w:b/>
          <w:sz w:val="20"/>
          <w:szCs w:val="20"/>
          <w:rtl/>
        </w:rPr>
        <w:t>-</w:t>
      </w:r>
      <w:r w:rsidR="003719B2">
        <w:rPr>
          <w:rFonts w:ascii="Times New Roman" w:eastAsia="Times New Roman" w:hAnsi="Times New Roman" w:cs="Guttman Vilna"/>
          <w:b/>
          <w:sz w:val="20"/>
          <w:szCs w:val="20"/>
          <w:rtl/>
        </w:rPr>
        <w:t xml:space="preserve"> </w:t>
      </w:r>
      <w:r w:rsidRPr="00D02F8A">
        <w:rPr>
          <w:rFonts w:ascii="Times New Roman" w:eastAsia="Times New Roman" w:hAnsi="Times New Roman" w:cs="Guttman Vilna"/>
          <w:b/>
          <w:sz w:val="20"/>
          <w:szCs w:val="20"/>
          <w:rtl/>
        </w:rPr>
        <w:t>משום קושיא דאביי</w:t>
      </w:r>
      <w:r w:rsidRPr="00D02F8A">
        <w:rPr>
          <w:rFonts w:ascii="Times New Roman" w:eastAsia="Times New Roman" w:hAnsi="Times New Roman" w:cs="Guttman Vilna"/>
          <w:b/>
          <w:sz w:val="20"/>
          <w:szCs w:val="20"/>
          <w:vertAlign w:val="superscript"/>
          <w:rtl/>
        </w:rPr>
        <w:footnoteReference w:id="3"/>
      </w:r>
      <w:r w:rsidRPr="00D02F8A">
        <w:rPr>
          <w:rFonts w:ascii="Times New Roman" w:eastAsia="Times New Roman" w:hAnsi="Times New Roman" w:cs="Guttman Vilna"/>
          <w:b/>
          <w:sz w:val="20"/>
          <w:szCs w:val="20"/>
          <w:rtl/>
        </w:rPr>
        <w:t xml:space="preserve">. </w:t>
      </w:r>
    </w:p>
    <w:p w14:paraId="4C55A7D8" w14:textId="5F6554B3" w:rsidR="00D02F8A" w:rsidRPr="00D02F8A" w:rsidRDefault="00D02F8A" w:rsidP="00F91182">
      <w:pPr>
        <w:spacing w:after="120" w:line="360" w:lineRule="auto"/>
        <w:jc w:val="both"/>
        <w:rPr>
          <w:rFonts w:ascii="Arial" w:eastAsia="Calibri" w:hAnsi="Arial" w:cs="Arial"/>
          <w:b/>
          <w:rtl/>
        </w:rPr>
      </w:pPr>
      <w:r w:rsidRPr="00D02F8A">
        <w:rPr>
          <w:rFonts w:ascii="Arial" w:eastAsia="Calibri" w:hAnsi="Arial" w:cs="Arial"/>
          <w:b/>
          <w:rtl/>
        </w:rPr>
        <w:t>רבא מתרגם את החיוב לשבת שבעת ימים בסוכה כחיוב לצאת מדירת קבע לדירת עראי, ולדעתו עד עשרים אמה מוגדרת הסוכה תמיד כדירת עראי.</w:t>
      </w:r>
      <w:r w:rsidR="00F91182">
        <w:rPr>
          <w:rFonts w:ascii="Arial" w:eastAsia="Calibri" w:hAnsi="Arial" w:cs="Arial" w:hint="cs"/>
          <w:b/>
          <w:rtl/>
        </w:rPr>
        <w:t xml:space="preserve"> </w:t>
      </w:r>
      <w:r w:rsidRPr="00D02F8A">
        <w:rPr>
          <w:rFonts w:ascii="Arial" w:eastAsia="Calibri" w:hAnsi="Arial" w:cs="Arial"/>
          <w:b/>
          <w:rtl/>
        </w:rPr>
        <w:t>אביי אינו מקבל את ההפשטה של רבא</w:t>
      </w:r>
      <w:r w:rsidRPr="00D02F8A">
        <w:rPr>
          <w:rFonts w:ascii="Arial" w:eastAsia="Calibri" w:hAnsi="Arial" w:cs="Arial" w:hint="cs"/>
          <w:b/>
          <w:rtl/>
        </w:rPr>
        <w:t>, לפיה הארעיות אינה נמדדת בחוזק הסוכה בפועל</w:t>
      </w:r>
      <w:r w:rsidR="009336A1">
        <w:rPr>
          <w:rFonts w:ascii="Arial" w:eastAsia="Calibri" w:hAnsi="Arial" w:cs="Arial" w:hint="cs"/>
          <w:b/>
          <w:rtl/>
        </w:rPr>
        <w:t>,</w:t>
      </w:r>
      <w:r w:rsidRPr="00D02F8A">
        <w:rPr>
          <w:rFonts w:ascii="Arial" w:eastAsia="Calibri" w:hAnsi="Arial" w:cs="Arial" w:hint="cs"/>
          <w:b/>
          <w:rtl/>
        </w:rPr>
        <w:t xml:space="preserve"> </w:t>
      </w:r>
      <w:r w:rsidR="009336A1">
        <w:rPr>
          <w:rFonts w:ascii="Arial" w:eastAsia="Calibri" w:hAnsi="Arial" w:cs="Arial" w:hint="cs"/>
          <w:b/>
          <w:rtl/>
        </w:rPr>
        <w:t>אלא</w:t>
      </w:r>
      <w:r w:rsidRPr="00D02F8A">
        <w:rPr>
          <w:rFonts w:ascii="Arial" w:eastAsia="Calibri" w:hAnsi="Arial" w:cs="Arial" w:hint="cs"/>
          <w:b/>
          <w:rtl/>
        </w:rPr>
        <w:t xml:space="preserve"> ב</w:t>
      </w:r>
      <w:r w:rsidR="009336A1">
        <w:rPr>
          <w:rFonts w:ascii="Arial" w:eastAsia="Calibri" w:hAnsi="Arial" w:cs="Arial" w:hint="cs"/>
          <w:b/>
          <w:rtl/>
        </w:rPr>
        <w:t xml:space="preserve">גובהה </w:t>
      </w:r>
      <w:r w:rsidR="00762D78">
        <w:rPr>
          <w:rFonts w:ascii="Arial" w:eastAsia="Calibri" w:hAnsi="Arial" w:cs="Arial"/>
          <w:b/>
          <w:rtl/>
        </w:rPr>
        <w:t>-</w:t>
      </w:r>
      <w:r w:rsidR="009336A1">
        <w:rPr>
          <w:rFonts w:ascii="Arial" w:eastAsia="Calibri" w:hAnsi="Arial" w:cs="Arial" w:hint="cs"/>
          <w:b/>
          <w:rtl/>
        </w:rPr>
        <w:t xml:space="preserve"> שעליו להיות נמוך מספיק </w:t>
      </w:r>
      <w:r w:rsidR="008738FB">
        <w:rPr>
          <w:rFonts w:ascii="Arial" w:eastAsia="Calibri" w:hAnsi="Arial" w:cs="Arial" w:hint="cs"/>
          <w:b/>
          <w:rtl/>
        </w:rPr>
        <w:t>בכדי ש</w:t>
      </w:r>
      <w:r w:rsidR="009336A1">
        <w:rPr>
          <w:rFonts w:ascii="Arial" w:eastAsia="Calibri" w:hAnsi="Arial" w:cs="Arial" w:hint="cs"/>
          <w:b/>
          <w:rtl/>
        </w:rPr>
        <w:t xml:space="preserve">לא יחייב </w:t>
      </w:r>
      <w:r w:rsidRPr="00D02F8A">
        <w:rPr>
          <w:rFonts w:ascii="Arial" w:eastAsia="Calibri" w:hAnsi="Arial" w:cs="Arial" w:hint="cs"/>
          <w:b/>
          <w:rtl/>
        </w:rPr>
        <w:t>בנייה חזקה</w:t>
      </w:r>
      <w:r w:rsidR="00D32E19">
        <w:rPr>
          <w:rFonts w:ascii="Arial" w:eastAsia="Calibri" w:hAnsi="Arial" w:cs="Arial" w:hint="cs"/>
          <w:b/>
          <w:rtl/>
        </w:rPr>
        <w:t xml:space="preserve"> וקבועה</w:t>
      </w:r>
      <w:r w:rsidRPr="00D02F8A">
        <w:rPr>
          <w:rFonts w:ascii="Arial" w:eastAsia="Calibri" w:hAnsi="Arial" w:cs="Arial" w:hint="cs"/>
          <w:b/>
          <w:rtl/>
        </w:rPr>
        <w:t xml:space="preserve">. לדעת אביי </w:t>
      </w:r>
      <w:r w:rsidR="00762D78">
        <w:rPr>
          <w:rFonts w:ascii="Arial" w:eastAsia="Calibri" w:hAnsi="Arial" w:cs="Arial"/>
          <w:b/>
          <w:rtl/>
        </w:rPr>
        <w:t>-</w:t>
      </w:r>
      <w:r w:rsidR="00F91182">
        <w:rPr>
          <w:rFonts w:ascii="Arial" w:eastAsia="Calibri" w:hAnsi="Arial" w:cs="Arial" w:hint="cs"/>
          <w:b/>
          <w:rtl/>
        </w:rPr>
        <w:t xml:space="preserve"> אם הקבע תלוי בטיב</w:t>
      </w:r>
      <w:r w:rsidRPr="00D02F8A">
        <w:rPr>
          <w:rFonts w:ascii="Arial" w:eastAsia="Calibri" w:hAnsi="Arial" w:cs="Arial" w:hint="cs"/>
          <w:b/>
          <w:rtl/>
        </w:rPr>
        <w:t xml:space="preserve"> הדפנות אזי דפנות ברזל אמורות </w:t>
      </w:r>
      <w:r w:rsidR="00404422">
        <w:rPr>
          <w:rFonts w:ascii="Arial" w:eastAsia="Calibri" w:hAnsi="Arial" w:cs="Arial" w:hint="cs"/>
          <w:b/>
          <w:rtl/>
        </w:rPr>
        <w:t xml:space="preserve">היו </w:t>
      </w:r>
      <w:r w:rsidRPr="00D02F8A">
        <w:rPr>
          <w:rFonts w:ascii="Arial" w:eastAsia="Calibri" w:hAnsi="Arial" w:cs="Arial" w:hint="cs"/>
          <w:b/>
          <w:rtl/>
        </w:rPr>
        <w:t>להיפסל. רבה ורבי זירא אינם מקבלים את עמדת רבא, את התרגום ה</w:t>
      </w:r>
      <w:r w:rsidR="00C64378">
        <w:rPr>
          <w:rFonts w:ascii="Arial" w:eastAsia="Calibri" w:hAnsi="Arial" w:cs="Arial" w:hint="cs"/>
          <w:b/>
          <w:rtl/>
        </w:rPr>
        <w:t xml:space="preserve">מחודש </w:t>
      </w:r>
      <w:r w:rsidRPr="00D02F8A">
        <w:rPr>
          <w:rFonts w:ascii="Arial" w:eastAsia="Calibri" w:hAnsi="Arial" w:cs="Arial" w:hint="cs"/>
          <w:b/>
          <w:rtl/>
        </w:rPr>
        <w:t xml:space="preserve">כל-כך </w:t>
      </w:r>
      <w:r w:rsidR="00C64378">
        <w:rPr>
          <w:rFonts w:ascii="Arial" w:eastAsia="Calibri" w:hAnsi="Arial" w:cs="Arial" w:hint="cs"/>
          <w:b/>
          <w:rtl/>
        </w:rPr>
        <w:t>ל</w:t>
      </w:r>
      <w:r w:rsidRPr="00D02F8A">
        <w:rPr>
          <w:rFonts w:ascii="Arial" w:eastAsia="Calibri" w:hAnsi="Arial" w:cs="Arial" w:hint="cs"/>
          <w:b/>
          <w:rtl/>
        </w:rPr>
        <w:t xml:space="preserve">מושג קבע </w:t>
      </w:r>
      <w:r w:rsidR="00C64378">
        <w:rPr>
          <w:rFonts w:ascii="Arial" w:eastAsia="Calibri" w:hAnsi="Arial" w:cs="Arial" w:hint="cs"/>
          <w:b/>
          <w:rtl/>
        </w:rPr>
        <w:t>- ב</w:t>
      </w:r>
      <w:r w:rsidRPr="00D02F8A">
        <w:rPr>
          <w:rFonts w:ascii="Arial" w:eastAsia="Calibri" w:hAnsi="Arial" w:cs="Arial" w:hint="cs"/>
          <w:b/>
          <w:rtl/>
        </w:rPr>
        <w:t xml:space="preserve">גובה דפנות הסוכה. </w:t>
      </w:r>
    </w:p>
    <w:p w14:paraId="6F3B077C" w14:textId="77777777" w:rsidR="00D02F8A" w:rsidRPr="00D02F8A" w:rsidRDefault="00D02F8A" w:rsidP="00F91182">
      <w:pPr>
        <w:spacing w:after="0" w:line="360" w:lineRule="auto"/>
        <w:jc w:val="both"/>
        <w:rPr>
          <w:rFonts w:ascii="Calibri" w:eastAsia="Calibri" w:hAnsi="Calibri" w:cs="Arial"/>
          <w:rtl/>
        </w:rPr>
      </w:pPr>
      <w:r w:rsidRPr="00D02F8A">
        <w:rPr>
          <w:rFonts w:ascii="Calibri" w:eastAsia="Calibri" w:hAnsi="Calibri" w:cs="Arial"/>
          <w:rtl/>
        </w:rPr>
        <w:t>מה משוקע ב</w:t>
      </w:r>
      <w:r w:rsidRPr="00D02F8A">
        <w:rPr>
          <w:rFonts w:ascii="Calibri" w:eastAsia="Calibri" w:hAnsi="Calibri" w:cs="Arial" w:hint="cs"/>
          <w:rtl/>
        </w:rPr>
        <w:t>הבדלה זו שבין העמדות, בדחיית כל אחד את לימודו של חברו?</w:t>
      </w:r>
    </w:p>
    <w:p w14:paraId="469B21BF" w14:textId="092E9E77" w:rsidR="00D02F8A" w:rsidRPr="00D02F8A" w:rsidRDefault="00D02F8A" w:rsidP="00DA17B6">
      <w:pPr>
        <w:spacing w:after="0" w:line="360" w:lineRule="auto"/>
        <w:ind w:left="360"/>
        <w:jc w:val="both"/>
        <w:rPr>
          <w:rFonts w:ascii="Calibri" w:eastAsia="Calibri" w:hAnsi="Calibri" w:cs="Arial"/>
        </w:rPr>
      </w:pPr>
      <w:r w:rsidRPr="00D02F8A">
        <w:rPr>
          <w:rFonts w:ascii="Calibri" w:eastAsia="Calibri" w:hAnsi="Calibri" w:cs="Arial" w:hint="cs"/>
          <w:rtl/>
        </w:rPr>
        <w:t xml:space="preserve">א) </w:t>
      </w:r>
      <w:r w:rsidR="00F91182" w:rsidRPr="00D02F8A">
        <w:rPr>
          <w:rFonts w:ascii="Calibri" w:eastAsia="Calibri" w:hAnsi="Calibri" w:cs="Arial"/>
          <w:rtl/>
        </w:rPr>
        <w:t>כל דעה</w:t>
      </w:r>
      <w:r w:rsidR="00F91182" w:rsidRPr="00D02F8A">
        <w:rPr>
          <w:rFonts w:ascii="Calibri" w:eastAsia="Calibri" w:hAnsi="Calibri" w:cs="Arial" w:hint="cs"/>
          <w:rtl/>
        </w:rPr>
        <w:t xml:space="preserve"> היא ביטוי לעולם רוחני ותודעתי החולק רשות לעצמו</w:t>
      </w:r>
      <w:r w:rsidR="00F91182">
        <w:rPr>
          <w:rFonts w:ascii="Calibri" w:eastAsia="Calibri" w:hAnsi="Calibri" w:cs="Arial" w:hint="cs"/>
          <w:rtl/>
        </w:rPr>
        <w:t xml:space="preserve">, ובמידור </w:t>
      </w:r>
      <w:r w:rsidR="00DA17B6">
        <w:rPr>
          <w:rFonts w:ascii="Calibri" w:eastAsia="Calibri" w:hAnsi="Calibri" w:cs="Arial" w:hint="cs"/>
          <w:rtl/>
        </w:rPr>
        <w:t xml:space="preserve">ביניהם </w:t>
      </w:r>
      <w:r w:rsidR="00F91182">
        <w:rPr>
          <w:rFonts w:ascii="Calibri" w:eastAsia="Calibri" w:hAnsi="Calibri" w:cs="Arial" w:hint="cs"/>
          <w:rtl/>
        </w:rPr>
        <w:t xml:space="preserve">משוקעת </w:t>
      </w:r>
      <w:r w:rsidRPr="00D02F8A">
        <w:rPr>
          <w:rFonts w:ascii="Calibri" w:eastAsia="Calibri" w:hAnsi="Calibri" w:cs="Arial"/>
          <w:rtl/>
        </w:rPr>
        <w:t xml:space="preserve">אמירה </w:t>
      </w:r>
      <w:r w:rsidR="00F91182">
        <w:rPr>
          <w:rFonts w:ascii="Calibri" w:eastAsia="Calibri" w:hAnsi="Calibri" w:cs="Arial" w:hint="cs"/>
          <w:rtl/>
        </w:rPr>
        <w:t xml:space="preserve">- </w:t>
      </w:r>
      <w:r w:rsidRPr="00D02F8A">
        <w:rPr>
          <w:rFonts w:ascii="Calibri" w:eastAsia="Calibri" w:hAnsi="Calibri" w:cs="Arial"/>
          <w:rtl/>
        </w:rPr>
        <w:t>שלא לחבר א</w:t>
      </w:r>
      <w:r w:rsidRPr="00D02F8A">
        <w:rPr>
          <w:rFonts w:ascii="Calibri" w:eastAsia="Calibri" w:hAnsi="Calibri" w:cs="Arial" w:hint="cs"/>
          <w:rtl/>
        </w:rPr>
        <w:t xml:space="preserve">ת העמדות </w:t>
      </w:r>
      <w:r w:rsidRPr="00D02F8A">
        <w:rPr>
          <w:rFonts w:ascii="Calibri" w:eastAsia="Calibri" w:hAnsi="Calibri" w:cs="Arial"/>
          <w:rtl/>
        </w:rPr>
        <w:t>אחת אל השנייה</w:t>
      </w:r>
      <w:r w:rsidRPr="00D02F8A">
        <w:rPr>
          <w:rFonts w:ascii="Calibri" w:eastAsia="Calibri" w:hAnsi="Calibri" w:cs="Arial"/>
          <w:vertAlign w:val="superscript"/>
          <w:rtl/>
        </w:rPr>
        <w:footnoteReference w:id="4"/>
      </w:r>
      <w:r w:rsidRPr="00D02F8A">
        <w:rPr>
          <w:rFonts w:ascii="Calibri" w:eastAsia="Calibri" w:hAnsi="Calibri" w:cs="Arial"/>
          <w:rtl/>
        </w:rPr>
        <w:t xml:space="preserve">. </w:t>
      </w:r>
    </w:p>
    <w:p w14:paraId="5E0C30AE" w14:textId="4620A6B4" w:rsidR="006C5F52" w:rsidRDefault="00D02F8A" w:rsidP="007871CB">
      <w:pPr>
        <w:spacing w:after="0" w:line="360" w:lineRule="auto"/>
        <w:ind w:left="360"/>
        <w:jc w:val="both"/>
        <w:rPr>
          <w:rFonts w:ascii="Calibri" w:eastAsia="Calibri" w:hAnsi="Calibri" w:cs="Arial"/>
          <w:rtl/>
        </w:rPr>
      </w:pPr>
      <w:r w:rsidRPr="00D02F8A">
        <w:rPr>
          <w:rFonts w:ascii="Calibri" w:eastAsia="Calibri" w:hAnsi="Calibri" w:cs="Arial" w:hint="cs"/>
          <w:rtl/>
        </w:rPr>
        <w:t xml:space="preserve">ב) </w:t>
      </w:r>
      <w:r w:rsidR="000477AE">
        <w:rPr>
          <w:rFonts w:ascii="Calibri" w:eastAsia="Calibri" w:hAnsi="Calibri" w:cs="Arial" w:hint="cs"/>
          <w:rtl/>
        </w:rPr>
        <w:t xml:space="preserve">הגמרא מצביעה על כל אחת מן העמדות </w:t>
      </w:r>
      <w:r w:rsidR="00762D78">
        <w:rPr>
          <w:rFonts w:ascii="Calibri" w:eastAsia="Calibri" w:hAnsi="Calibri" w:cs="Arial"/>
          <w:rtl/>
        </w:rPr>
        <w:t>-</w:t>
      </w:r>
      <w:r w:rsidR="00575354">
        <w:rPr>
          <w:rFonts w:ascii="Calibri" w:eastAsia="Calibri" w:hAnsi="Calibri" w:cs="Arial" w:hint="cs"/>
          <w:rtl/>
        </w:rPr>
        <w:t xml:space="preserve"> כיצד דרך הלימוד שבה נדחית </w:t>
      </w:r>
      <w:r w:rsidR="000477AE">
        <w:rPr>
          <w:rFonts w:ascii="Calibri" w:eastAsia="Calibri" w:hAnsi="Calibri" w:cs="Arial" w:hint="cs"/>
          <w:rtl/>
        </w:rPr>
        <w:t xml:space="preserve">על ידי שני </w:t>
      </w:r>
      <w:r w:rsidR="00575354">
        <w:rPr>
          <w:rFonts w:ascii="Calibri" w:eastAsia="Calibri" w:hAnsi="Calibri" w:cs="Arial" w:hint="cs"/>
          <w:rtl/>
        </w:rPr>
        <w:t>ה</w:t>
      </w:r>
      <w:r w:rsidR="000477AE">
        <w:rPr>
          <w:rFonts w:ascii="Calibri" w:eastAsia="Calibri" w:hAnsi="Calibri" w:cs="Arial" w:hint="cs"/>
          <w:rtl/>
        </w:rPr>
        <w:t xml:space="preserve">אמורים שאינם מקבלים </w:t>
      </w:r>
      <w:r w:rsidR="00575354">
        <w:rPr>
          <w:rFonts w:ascii="Calibri" w:eastAsia="Calibri" w:hAnsi="Calibri" w:cs="Arial" w:hint="cs"/>
          <w:rtl/>
        </w:rPr>
        <w:t>אותה</w:t>
      </w:r>
      <w:r w:rsidR="000477AE">
        <w:rPr>
          <w:rFonts w:ascii="Calibri" w:eastAsia="Calibri" w:hAnsi="Calibri" w:cs="Arial" w:hint="cs"/>
          <w:rtl/>
        </w:rPr>
        <w:t xml:space="preserve">. דחייה זו היא אינה קושיה, כי אם </w:t>
      </w:r>
      <w:r w:rsidR="007871CB">
        <w:rPr>
          <w:rFonts w:ascii="Calibri" w:eastAsia="Calibri" w:hAnsi="Calibri" w:cs="Arial" w:hint="cs"/>
          <w:rtl/>
        </w:rPr>
        <w:t xml:space="preserve">שיקוף לעובדה שדרשת כל אחד מן האמוראים חורגת מפשוטו של מקרא, והיא </w:t>
      </w:r>
      <w:r w:rsidR="000477AE">
        <w:rPr>
          <w:rFonts w:ascii="Calibri" w:eastAsia="Calibri" w:hAnsi="Calibri" w:cs="Arial" w:hint="cs"/>
          <w:rtl/>
        </w:rPr>
        <w:t>אינה מוכרחת</w:t>
      </w:r>
      <w:r w:rsidR="000477AE">
        <w:rPr>
          <w:rStyle w:val="a8"/>
          <w:rFonts w:ascii="Calibri" w:eastAsia="Calibri" w:hAnsi="Calibri" w:cs="Arial"/>
          <w:rtl/>
        </w:rPr>
        <w:footnoteReference w:id="5"/>
      </w:r>
      <w:r w:rsidR="000477AE">
        <w:rPr>
          <w:rFonts w:ascii="Calibri" w:eastAsia="Calibri" w:hAnsi="Calibri" w:cs="Arial" w:hint="cs"/>
          <w:rtl/>
        </w:rPr>
        <w:t xml:space="preserve">. </w:t>
      </w:r>
    </w:p>
    <w:p w14:paraId="69B5671D" w14:textId="77777777" w:rsidR="006C5F52" w:rsidRDefault="006C5F52" w:rsidP="006C5F52">
      <w:pPr>
        <w:spacing w:after="0" w:line="360" w:lineRule="auto"/>
        <w:ind w:left="360"/>
        <w:jc w:val="both"/>
        <w:rPr>
          <w:rFonts w:ascii="Calibri" w:eastAsia="Calibri" w:hAnsi="Calibri" w:cs="Arial"/>
          <w:rtl/>
        </w:rPr>
      </w:pPr>
    </w:p>
    <w:p w14:paraId="39B344CF" w14:textId="77777777" w:rsidR="00D02F8A" w:rsidRPr="00386343" w:rsidRDefault="00D02F8A" w:rsidP="00F91182">
      <w:pPr>
        <w:spacing w:after="120" w:line="360" w:lineRule="auto"/>
        <w:ind w:left="340"/>
        <w:jc w:val="both"/>
        <w:rPr>
          <w:rFonts w:ascii="Arial" w:eastAsia="Calibri" w:hAnsi="Arial" w:cs="Arial"/>
          <w:b/>
          <w:bCs/>
          <w:sz w:val="12"/>
          <w:szCs w:val="12"/>
          <w:rtl/>
        </w:rPr>
      </w:pPr>
    </w:p>
    <w:p w14:paraId="2D638ACC" w14:textId="6A3C559B" w:rsidR="00D02F8A" w:rsidRPr="00D02F8A" w:rsidRDefault="00F91182" w:rsidP="00F91182">
      <w:pPr>
        <w:spacing w:after="120" w:line="360" w:lineRule="auto"/>
        <w:ind w:left="340"/>
        <w:jc w:val="both"/>
        <w:rPr>
          <w:rFonts w:ascii="Arial" w:eastAsia="Calibri" w:hAnsi="Arial" w:cs="Arial"/>
          <w:b/>
          <w:bCs/>
          <w:sz w:val="26"/>
          <w:szCs w:val="26"/>
          <w:rtl/>
        </w:rPr>
      </w:pPr>
      <w:r>
        <w:rPr>
          <w:rFonts w:ascii="Arial" w:eastAsia="Calibri" w:hAnsi="Arial" w:cs="Arial" w:hint="cs"/>
          <w:b/>
          <w:bCs/>
          <w:sz w:val="26"/>
          <w:szCs w:val="26"/>
          <w:rtl/>
        </w:rPr>
        <w:lastRenderedPageBreak/>
        <w:t>כשרות הסוכה הגבוהה</w:t>
      </w:r>
      <w:r w:rsidR="00D02F8A" w:rsidRPr="00D02F8A">
        <w:rPr>
          <w:rFonts w:ascii="Arial" w:eastAsia="Calibri" w:hAnsi="Arial" w:cs="Arial"/>
          <w:b/>
          <w:bCs/>
          <w:sz w:val="26"/>
          <w:szCs w:val="26"/>
          <w:rtl/>
        </w:rPr>
        <w:t xml:space="preserve"> </w:t>
      </w:r>
    </w:p>
    <w:p w14:paraId="5ED08687" w14:textId="77777777" w:rsidR="00D02F8A" w:rsidRPr="00D02F8A" w:rsidRDefault="00D02F8A" w:rsidP="00F91182">
      <w:pPr>
        <w:spacing w:after="120" w:line="360" w:lineRule="auto"/>
        <w:jc w:val="both"/>
        <w:rPr>
          <w:rFonts w:ascii="Arial" w:eastAsia="Calibri" w:hAnsi="Arial" w:cs="Arial"/>
          <w:bCs/>
          <w:rtl/>
        </w:rPr>
      </w:pPr>
      <w:r w:rsidRPr="00D02F8A">
        <w:rPr>
          <w:rFonts w:ascii="Arial" w:eastAsia="Calibri" w:hAnsi="Arial" w:cs="Arial"/>
          <w:bCs/>
          <w:rtl/>
        </w:rPr>
        <w:t>שלוש אמירות בשם רב</w:t>
      </w:r>
      <w:r w:rsidRPr="00D02F8A">
        <w:rPr>
          <w:rFonts w:ascii="Arial" w:eastAsia="Calibri" w:hAnsi="Arial" w:cs="Arial" w:hint="cs"/>
          <w:bCs/>
          <w:rtl/>
        </w:rPr>
        <w:t xml:space="preserve"> </w:t>
      </w:r>
    </w:p>
    <w:p w14:paraId="00C5E1C2" w14:textId="673D7886" w:rsidR="00D02F8A" w:rsidRPr="00D02F8A" w:rsidRDefault="00D02F8A" w:rsidP="007871CB">
      <w:pPr>
        <w:spacing w:after="120" w:line="360" w:lineRule="auto"/>
        <w:jc w:val="both"/>
        <w:rPr>
          <w:rFonts w:ascii="Arial" w:eastAsia="Calibri" w:hAnsi="Arial" w:cs="Arial"/>
          <w:b/>
          <w:rtl/>
        </w:rPr>
      </w:pPr>
      <w:r w:rsidRPr="00D02F8A">
        <w:rPr>
          <w:rFonts w:ascii="Arial" w:eastAsia="Calibri" w:hAnsi="Arial" w:cs="Arial"/>
          <w:b/>
          <w:rtl/>
        </w:rPr>
        <w:t xml:space="preserve">בשלב זה </w:t>
      </w:r>
      <w:r w:rsidR="0097392C">
        <w:rPr>
          <w:rFonts w:ascii="Arial" w:eastAsia="Calibri" w:hAnsi="Arial" w:cs="Arial" w:hint="cs"/>
          <w:b/>
          <w:rtl/>
        </w:rPr>
        <w:t>מביא</w:t>
      </w:r>
      <w:r w:rsidR="008738FB">
        <w:rPr>
          <w:rFonts w:ascii="Arial" w:eastAsia="Calibri" w:hAnsi="Arial" w:cs="Arial" w:hint="cs"/>
          <w:b/>
          <w:rtl/>
        </w:rPr>
        <w:t>ה</w:t>
      </w:r>
      <w:r w:rsidR="0097392C">
        <w:rPr>
          <w:rFonts w:ascii="Arial" w:eastAsia="Calibri" w:hAnsi="Arial" w:cs="Arial" w:hint="cs"/>
          <w:b/>
          <w:rtl/>
        </w:rPr>
        <w:t xml:space="preserve"> </w:t>
      </w:r>
      <w:r w:rsidRPr="00D02F8A">
        <w:rPr>
          <w:rFonts w:ascii="Arial" w:eastAsia="Calibri" w:hAnsi="Arial" w:cs="Arial"/>
          <w:b/>
          <w:rtl/>
        </w:rPr>
        <w:t xml:space="preserve">הגמרא שלוש אמירות בשם רב. האמירות אינן </w:t>
      </w:r>
      <w:r w:rsidRPr="00D02F8A">
        <w:rPr>
          <w:rFonts w:ascii="Arial" w:eastAsia="Calibri" w:hAnsi="Arial" w:cs="Arial" w:hint="cs"/>
          <w:b/>
          <w:rtl/>
        </w:rPr>
        <w:t>תואמות זו לזו</w:t>
      </w:r>
      <w:r w:rsidRPr="00D02F8A">
        <w:rPr>
          <w:rFonts w:ascii="Arial" w:eastAsia="Calibri" w:hAnsi="Arial" w:cs="Arial"/>
          <w:b/>
          <w:rtl/>
        </w:rPr>
        <w:t>, אך ישנו מכנה משותף לשלושתן</w:t>
      </w:r>
      <w:r w:rsidR="00D32E19">
        <w:rPr>
          <w:rFonts w:ascii="Arial" w:eastAsia="Calibri" w:hAnsi="Arial" w:cs="Arial" w:hint="cs"/>
          <w:b/>
          <w:rtl/>
        </w:rPr>
        <w:t>:</w:t>
      </w:r>
      <w:r w:rsidRPr="00D02F8A">
        <w:rPr>
          <w:rFonts w:ascii="Arial" w:eastAsia="Calibri" w:hAnsi="Arial" w:cs="Arial" w:hint="cs"/>
          <w:b/>
          <w:rtl/>
        </w:rPr>
        <w:t xml:space="preserve"> </w:t>
      </w:r>
      <w:r w:rsidRPr="00D02F8A">
        <w:rPr>
          <w:rFonts w:ascii="Arial" w:eastAsia="Calibri" w:hAnsi="Arial" w:cs="Arial"/>
          <w:b/>
          <w:rtl/>
        </w:rPr>
        <w:t>הבנה שה</w:t>
      </w:r>
      <w:r w:rsidR="00FB7425">
        <w:rPr>
          <w:rFonts w:ascii="Arial" w:eastAsia="Calibri" w:hAnsi="Arial" w:cs="Arial" w:hint="cs"/>
          <w:b/>
          <w:rtl/>
        </w:rPr>
        <w:t xml:space="preserve">הגבלה לגובה </w:t>
      </w:r>
      <w:r w:rsidRPr="00D02F8A">
        <w:rPr>
          <w:rFonts w:ascii="Arial" w:eastAsia="Calibri" w:hAnsi="Arial" w:cs="Arial"/>
          <w:b/>
          <w:rtl/>
        </w:rPr>
        <w:t xml:space="preserve">עשרים </w:t>
      </w:r>
      <w:r w:rsidRPr="00D02F8A">
        <w:rPr>
          <w:rFonts w:ascii="Arial" w:eastAsia="Calibri" w:hAnsi="Arial" w:cs="Arial" w:hint="cs"/>
          <w:b/>
          <w:rtl/>
        </w:rPr>
        <w:t xml:space="preserve">אמה </w:t>
      </w:r>
      <w:r w:rsidRPr="00D02F8A">
        <w:rPr>
          <w:rFonts w:ascii="Arial" w:eastAsia="Calibri" w:hAnsi="Arial" w:cs="Arial"/>
          <w:b/>
          <w:rtl/>
        </w:rPr>
        <w:t>אינ</w:t>
      </w:r>
      <w:r w:rsidR="00FB7425">
        <w:rPr>
          <w:rFonts w:ascii="Arial" w:eastAsia="Calibri" w:hAnsi="Arial" w:cs="Arial" w:hint="cs"/>
          <w:b/>
          <w:rtl/>
        </w:rPr>
        <w:t>ה</w:t>
      </w:r>
      <w:r w:rsidRPr="00D02F8A">
        <w:rPr>
          <w:rFonts w:ascii="Arial" w:eastAsia="Calibri" w:hAnsi="Arial" w:cs="Arial"/>
          <w:b/>
          <w:rtl/>
        </w:rPr>
        <w:t xml:space="preserve"> </w:t>
      </w:r>
      <w:r w:rsidRPr="00D02F8A">
        <w:rPr>
          <w:rFonts w:ascii="Arial" w:eastAsia="Calibri" w:hAnsi="Arial" w:cs="Arial" w:hint="cs"/>
          <w:b/>
          <w:rtl/>
        </w:rPr>
        <w:t>מוחלט</w:t>
      </w:r>
      <w:r w:rsidR="00FB7425">
        <w:rPr>
          <w:rFonts w:ascii="Arial" w:eastAsia="Calibri" w:hAnsi="Arial" w:cs="Arial" w:hint="cs"/>
          <w:b/>
          <w:rtl/>
        </w:rPr>
        <w:t>ת</w:t>
      </w:r>
      <w:r w:rsidR="00D32E19">
        <w:rPr>
          <w:rFonts w:ascii="Arial" w:eastAsia="Calibri" w:hAnsi="Arial" w:cs="Arial" w:hint="cs"/>
          <w:b/>
          <w:rtl/>
        </w:rPr>
        <w:t>.</w:t>
      </w:r>
      <w:r w:rsidRPr="00D02F8A">
        <w:rPr>
          <w:rFonts w:ascii="Arial" w:eastAsia="Calibri" w:hAnsi="Arial" w:cs="Arial"/>
          <w:b/>
          <w:rtl/>
        </w:rPr>
        <w:t xml:space="preserve"> </w:t>
      </w:r>
      <w:r w:rsidRPr="00D02F8A">
        <w:rPr>
          <w:rFonts w:ascii="Arial" w:eastAsia="Calibri" w:hAnsi="Arial" w:cs="Arial" w:hint="cs"/>
          <w:b/>
          <w:rtl/>
        </w:rPr>
        <w:t xml:space="preserve">באם הערך אותו </w:t>
      </w:r>
      <w:r w:rsidR="007871CB">
        <w:rPr>
          <w:rFonts w:ascii="Arial" w:eastAsia="Calibri" w:hAnsi="Arial" w:cs="Arial" w:hint="cs"/>
          <w:b/>
          <w:rtl/>
        </w:rPr>
        <w:t xml:space="preserve">ההגבלה </w:t>
      </w:r>
      <w:r w:rsidRPr="00D02F8A">
        <w:rPr>
          <w:rFonts w:ascii="Arial" w:eastAsia="Calibri" w:hAnsi="Arial" w:cs="Arial" w:hint="cs"/>
          <w:b/>
          <w:rtl/>
        </w:rPr>
        <w:t>משרת</w:t>
      </w:r>
      <w:r w:rsidR="00F91182">
        <w:rPr>
          <w:rFonts w:ascii="Arial" w:eastAsia="Calibri" w:hAnsi="Arial" w:cs="Arial" w:hint="cs"/>
          <w:b/>
          <w:rtl/>
        </w:rPr>
        <w:t>ת</w:t>
      </w:r>
      <w:r w:rsidRPr="00D02F8A">
        <w:rPr>
          <w:rFonts w:ascii="Arial" w:eastAsia="Calibri" w:hAnsi="Arial" w:cs="Arial" w:hint="cs"/>
          <w:b/>
          <w:rtl/>
        </w:rPr>
        <w:t xml:space="preserve"> מתמלא באופן אחר </w:t>
      </w:r>
      <w:r w:rsidR="00762D78">
        <w:rPr>
          <w:rFonts w:ascii="Arial" w:eastAsia="Calibri" w:hAnsi="Arial" w:cs="Arial"/>
          <w:b/>
          <w:rtl/>
        </w:rPr>
        <w:t>-</w:t>
      </w:r>
      <w:r w:rsidR="00D32E19">
        <w:rPr>
          <w:rFonts w:ascii="Arial" w:eastAsia="Calibri" w:hAnsi="Arial" w:cs="Arial" w:hint="cs"/>
          <w:b/>
          <w:rtl/>
        </w:rPr>
        <w:t xml:space="preserve"> </w:t>
      </w:r>
      <w:r w:rsidRPr="00D02F8A">
        <w:rPr>
          <w:rFonts w:ascii="Arial" w:eastAsia="Calibri" w:hAnsi="Arial" w:cs="Arial"/>
          <w:b/>
          <w:rtl/>
        </w:rPr>
        <w:t xml:space="preserve">ניתן להשתחרר מן הצורך הפיזי </w:t>
      </w:r>
      <w:r w:rsidRPr="00D02F8A">
        <w:rPr>
          <w:rFonts w:ascii="Arial" w:eastAsia="Calibri" w:hAnsi="Arial" w:cs="Arial" w:hint="cs"/>
          <w:b/>
          <w:rtl/>
        </w:rPr>
        <w:t>בתנאי זה.</w:t>
      </w:r>
    </w:p>
    <w:p w14:paraId="3BEBD546" w14:textId="2B5C8E7D" w:rsidR="00D02F8A" w:rsidRPr="00D02F8A" w:rsidRDefault="00D02F8A" w:rsidP="00F91182">
      <w:pPr>
        <w:spacing w:after="120" w:line="360" w:lineRule="auto"/>
        <w:ind w:firstLine="567"/>
        <w:jc w:val="both"/>
        <w:rPr>
          <w:rFonts w:ascii="Arial" w:eastAsia="Calibri" w:hAnsi="Arial" w:cs="Arial"/>
          <w:bCs/>
          <w:rtl/>
        </w:rPr>
      </w:pPr>
      <w:r w:rsidRPr="00D02F8A">
        <w:rPr>
          <w:rFonts w:ascii="Arial" w:eastAsia="Calibri" w:hAnsi="Arial" w:cs="Arial" w:hint="cs"/>
          <w:bCs/>
          <w:rtl/>
        </w:rPr>
        <w:t>חיבור</w:t>
      </w:r>
      <w:r w:rsidRPr="00D02F8A">
        <w:rPr>
          <w:rFonts w:ascii="Arial" w:eastAsia="Calibri" w:hAnsi="Arial" w:cs="Arial"/>
          <w:bCs/>
          <w:rtl/>
        </w:rPr>
        <w:t xml:space="preserve"> הדפנות לסכך </w:t>
      </w:r>
    </w:p>
    <w:p w14:paraId="6161B904" w14:textId="793085D1" w:rsidR="00D02F8A" w:rsidRPr="00D02F8A" w:rsidRDefault="00D02F8A" w:rsidP="00F91182">
      <w:pPr>
        <w:spacing w:after="120" w:line="360" w:lineRule="auto"/>
        <w:ind w:left="567"/>
        <w:jc w:val="both"/>
        <w:rPr>
          <w:rFonts w:ascii="Times New Roman" w:eastAsia="Times New Roman" w:hAnsi="Times New Roman" w:cs="Guttman Vilna"/>
          <w:sz w:val="20"/>
          <w:szCs w:val="20"/>
          <w:rtl/>
        </w:rPr>
      </w:pPr>
      <w:r w:rsidRPr="00D02F8A">
        <w:rPr>
          <w:rFonts w:ascii="Times New Roman" w:eastAsia="Times New Roman" w:hAnsi="Times New Roman" w:cs="Guttman Vilna"/>
          <w:sz w:val="20"/>
          <w:szCs w:val="20"/>
          <w:rtl/>
        </w:rPr>
        <w:t xml:space="preserve">כמאן אזלא הא דאמר רבי יאשיה אמר </w:t>
      </w:r>
      <w:r w:rsidRPr="00D02F8A">
        <w:rPr>
          <w:rFonts w:ascii="Times New Roman" w:eastAsia="Times New Roman" w:hAnsi="Times New Roman" w:cs="Guttman Vilna"/>
          <w:sz w:val="20"/>
          <w:szCs w:val="20"/>
          <w:u w:val="single"/>
          <w:rtl/>
        </w:rPr>
        <w:t>רב</w:t>
      </w:r>
      <w:r w:rsidRPr="00D02F8A">
        <w:rPr>
          <w:rFonts w:ascii="Times New Roman" w:eastAsia="Times New Roman" w:hAnsi="Times New Roman" w:cs="Guttman Vilna"/>
          <w:sz w:val="20"/>
          <w:szCs w:val="20"/>
          <w:rtl/>
        </w:rPr>
        <w:t xml:space="preserve">: מחלוקת בשאין דפנות מגיעות לסכך, אבל דפנות מגיעות לסכך </w:t>
      </w:r>
      <w:r w:rsidR="00762D78">
        <w:rPr>
          <w:rFonts w:ascii="Times New Roman" w:eastAsia="Times New Roman" w:hAnsi="Times New Roman" w:cs="Guttman Vilna"/>
          <w:sz w:val="20"/>
          <w:szCs w:val="20"/>
          <w:rtl/>
        </w:rPr>
        <w:t>-</w:t>
      </w:r>
      <w:r w:rsidRPr="00D02F8A">
        <w:rPr>
          <w:rFonts w:ascii="Times New Roman" w:eastAsia="Times New Roman" w:hAnsi="Times New Roman" w:cs="Guttman Vilna"/>
          <w:sz w:val="20"/>
          <w:szCs w:val="20"/>
          <w:rtl/>
        </w:rPr>
        <w:t xml:space="preserve"> אפי</w:t>
      </w:r>
      <w:r w:rsidRPr="00D02F8A">
        <w:rPr>
          <w:rFonts w:ascii="Times New Roman" w:eastAsia="Times New Roman" w:hAnsi="Times New Roman" w:cs="Guttman Vilna" w:hint="cs"/>
          <w:sz w:val="20"/>
          <w:szCs w:val="20"/>
          <w:rtl/>
        </w:rPr>
        <w:t>לו</w:t>
      </w:r>
      <w:r w:rsidRPr="00D02F8A">
        <w:rPr>
          <w:rFonts w:ascii="Times New Roman" w:eastAsia="Times New Roman" w:hAnsi="Times New Roman" w:cs="Guttman Vilna"/>
          <w:sz w:val="20"/>
          <w:szCs w:val="20"/>
          <w:rtl/>
        </w:rPr>
        <w:t xml:space="preserve"> למעלה מעשרים אמה כשרה. </w:t>
      </w:r>
    </w:p>
    <w:p w14:paraId="7D03BF71" w14:textId="58C00B8F" w:rsidR="00D02F8A" w:rsidRPr="00D02F8A" w:rsidRDefault="00D02F8A" w:rsidP="00F91182">
      <w:pPr>
        <w:spacing w:after="120" w:line="360" w:lineRule="auto"/>
        <w:ind w:left="567"/>
        <w:jc w:val="both"/>
        <w:rPr>
          <w:rFonts w:ascii="Times New Roman" w:eastAsia="Times New Roman" w:hAnsi="Times New Roman" w:cs="Guttman Vilna"/>
          <w:sz w:val="20"/>
          <w:szCs w:val="20"/>
          <w:rtl/>
        </w:rPr>
      </w:pPr>
      <w:r w:rsidRPr="00D02F8A">
        <w:rPr>
          <w:rFonts w:ascii="Times New Roman" w:eastAsia="Times New Roman" w:hAnsi="Times New Roman" w:cs="Guttman Vilna"/>
          <w:sz w:val="20"/>
          <w:szCs w:val="20"/>
          <w:rtl/>
        </w:rPr>
        <w:t>כמאן</w:t>
      </w:r>
      <w:r w:rsidR="003719B2">
        <w:rPr>
          <w:rFonts w:ascii="Times New Roman" w:eastAsia="Times New Roman" w:hAnsi="Times New Roman" w:cs="Guttman Vilna"/>
          <w:sz w:val="20"/>
          <w:szCs w:val="20"/>
          <w:rtl/>
        </w:rPr>
        <w:t xml:space="preserve"> </w:t>
      </w:r>
      <w:r w:rsidR="00762D78">
        <w:rPr>
          <w:rFonts w:ascii="Times New Roman" w:eastAsia="Times New Roman" w:hAnsi="Times New Roman" w:cs="Guttman Vilna"/>
          <w:sz w:val="20"/>
          <w:szCs w:val="20"/>
          <w:rtl/>
        </w:rPr>
        <w:t>-</w:t>
      </w:r>
      <w:r w:rsidR="003719B2">
        <w:rPr>
          <w:rFonts w:ascii="Times New Roman" w:eastAsia="Times New Roman" w:hAnsi="Times New Roman" w:cs="Guttman Vilna"/>
          <w:sz w:val="20"/>
          <w:szCs w:val="20"/>
          <w:rtl/>
        </w:rPr>
        <w:t xml:space="preserve"> </w:t>
      </w:r>
      <w:r w:rsidRPr="00D02F8A">
        <w:rPr>
          <w:rFonts w:ascii="Times New Roman" w:eastAsia="Times New Roman" w:hAnsi="Times New Roman" w:cs="Guttman Vilna"/>
          <w:sz w:val="20"/>
          <w:szCs w:val="20"/>
          <w:rtl/>
        </w:rPr>
        <w:t>כרבה, דאמר: משום דלא שלטא בה עינא, וכיון דדפנות מגיעות לסכך</w:t>
      </w:r>
      <w:r w:rsidR="003719B2">
        <w:rPr>
          <w:rFonts w:ascii="Times New Roman" w:eastAsia="Times New Roman" w:hAnsi="Times New Roman" w:cs="Guttman Vilna"/>
          <w:sz w:val="20"/>
          <w:szCs w:val="20"/>
          <w:rtl/>
        </w:rPr>
        <w:t xml:space="preserve"> </w:t>
      </w:r>
      <w:r w:rsidR="00762D78">
        <w:rPr>
          <w:rFonts w:ascii="Times New Roman" w:eastAsia="Times New Roman" w:hAnsi="Times New Roman" w:cs="Guttman Vilna"/>
          <w:sz w:val="20"/>
          <w:szCs w:val="20"/>
          <w:rtl/>
        </w:rPr>
        <w:t>-</w:t>
      </w:r>
      <w:r w:rsidR="003719B2">
        <w:rPr>
          <w:rFonts w:ascii="Times New Roman" w:eastAsia="Times New Roman" w:hAnsi="Times New Roman" w:cs="Guttman Vilna"/>
          <w:sz w:val="20"/>
          <w:szCs w:val="20"/>
          <w:rtl/>
        </w:rPr>
        <w:t xml:space="preserve"> </w:t>
      </w:r>
      <w:r w:rsidRPr="00D02F8A">
        <w:rPr>
          <w:rFonts w:ascii="Times New Roman" w:eastAsia="Times New Roman" w:hAnsi="Times New Roman" w:cs="Guttman Vilna"/>
          <w:sz w:val="20"/>
          <w:szCs w:val="20"/>
          <w:rtl/>
        </w:rPr>
        <w:t xml:space="preserve">משלט שלטא בה עינא. </w:t>
      </w:r>
    </w:p>
    <w:p w14:paraId="13D44EF6" w14:textId="05A96FF7" w:rsidR="00D02F8A" w:rsidRPr="00D02F8A" w:rsidRDefault="00D02F8A" w:rsidP="000477AE">
      <w:pPr>
        <w:spacing w:after="120" w:line="360" w:lineRule="auto"/>
        <w:jc w:val="both"/>
        <w:rPr>
          <w:rFonts w:ascii="Arial" w:eastAsia="Calibri" w:hAnsi="Arial" w:cs="Arial"/>
          <w:rtl/>
        </w:rPr>
      </w:pPr>
      <w:r w:rsidRPr="00D02F8A">
        <w:rPr>
          <w:rFonts w:ascii="Arial" w:eastAsia="Calibri" w:hAnsi="Arial" w:cs="Arial"/>
          <w:rtl/>
        </w:rPr>
        <w:t>ר</w:t>
      </w:r>
      <w:r w:rsidRPr="00D02F8A">
        <w:rPr>
          <w:rFonts w:ascii="Arial" w:eastAsia="Calibri" w:hAnsi="Arial" w:cs="Arial" w:hint="cs"/>
          <w:rtl/>
        </w:rPr>
        <w:t>ב</w:t>
      </w:r>
      <w:r w:rsidRPr="00D02F8A">
        <w:rPr>
          <w:rFonts w:ascii="Arial" w:eastAsia="Calibri" w:hAnsi="Arial" w:cs="Arial"/>
          <w:rtl/>
        </w:rPr>
        <w:t xml:space="preserve"> יאשיה אמר רב: פסול הסוכה למעלה מעשרים אמה מותנ</w:t>
      </w:r>
      <w:r w:rsidR="0004170C">
        <w:rPr>
          <w:rFonts w:ascii="Arial" w:eastAsia="Calibri" w:hAnsi="Arial" w:cs="Arial" w:hint="cs"/>
          <w:rtl/>
        </w:rPr>
        <w:t>ה</w:t>
      </w:r>
      <w:r w:rsidRPr="00D02F8A">
        <w:rPr>
          <w:rFonts w:ascii="Arial" w:eastAsia="Calibri" w:hAnsi="Arial" w:cs="Arial"/>
          <w:rtl/>
        </w:rPr>
        <w:t xml:space="preserve"> בכך שהדפנות אינן מגיעות לסכך. כאשר </w:t>
      </w:r>
      <w:r w:rsidRPr="00D02F8A">
        <w:rPr>
          <w:rFonts w:ascii="Arial" w:eastAsia="Calibri" w:hAnsi="Arial" w:cs="Arial" w:hint="cs"/>
          <w:rtl/>
        </w:rPr>
        <w:t xml:space="preserve">הן </w:t>
      </w:r>
      <w:r w:rsidRPr="00D02F8A">
        <w:rPr>
          <w:rFonts w:ascii="Arial" w:eastAsia="Calibri" w:hAnsi="Arial" w:cs="Arial"/>
          <w:rtl/>
        </w:rPr>
        <w:t>מחוברות לסכך</w:t>
      </w:r>
      <w:r w:rsidR="003719B2">
        <w:rPr>
          <w:rFonts w:ascii="Arial" w:eastAsia="Calibri" w:hAnsi="Arial" w:cs="Arial"/>
          <w:rtl/>
        </w:rPr>
        <w:t xml:space="preserve"> </w:t>
      </w:r>
      <w:r w:rsidR="00762D78">
        <w:rPr>
          <w:rFonts w:ascii="Arial" w:eastAsia="Calibri" w:hAnsi="Arial" w:cs="Arial"/>
          <w:rtl/>
        </w:rPr>
        <w:t>-</w:t>
      </w:r>
      <w:r w:rsidR="003719B2">
        <w:rPr>
          <w:rFonts w:ascii="Arial" w:eastAsia="Calibri" w:hAnsi="Arial" w:cs="Arial"/>
          <w:rtl/>
        </w:rPr>
        <w:t xml:space="preserve"> </w:t>
      </w:r>
      <w:r w:rsidRPr="00D02F8A">
        <w:rPr>
          <w:rFonts w:ascii="Arial" w:eastAsia="Calibri" w:hAnsi="Arial" w:cs="Arial" w:hint="cs"/>
          <w:rtl/>
        </w:rPr>
        <w:t xml:space="preserve">הסוכה </w:t>
      </w:r>
      <w:r w:rsidRPr="00D02F8A">
        <w:rPr>
          <w:rFonts w:ascii="Arial" w:eastAsia="Calibri" w:hAnsi="Arial" w:cs="Arial"/>
          <w:rtl/>
        </w:rPr>
        <w:t xml:space="preserve">כשירה </w:t>
      </w:r>
      <w:r w:rsidRPr="00D02F8A">
        <w:rPr>
          <w:rFonts w:ascii="Arial" w:eastAsia="Calibri" w:hAnsi="Arial" w:cs="Arial" w:hint="cs"/>
          <w:rtl/>
        </w:rPr>
        <w:t xml:space="preserve">אף שהיא </w:t>
      </w:r>
      <w:r w:rsidRPr="00D02F8A">
        <w:rPr>
          <w:rFonts w:ascii="Arial" w:eastAsia="Calibri" w:hAnsi="Arial" w:cs="Arial"/>
          <w:rtl/>
        </w:rPr>
        <w:t>למעלה מעשרים אמה.</w:t>
      </w:r>
      <w:r w:rsidRPr="00D02F8A">
        <w:rPr>
          <w:rFonts w:ascii="Arial" w:eastAsia="Calibri" w:hAnsi="Arial" w:cs="Arial" w:hint="cs"/>
          <w:rtl/>
        </w:rPr>
        <w:t xml:space="preserve"> </w:t>
      </w:r>
      <w:r w:rsidRPr="00D02F8A">
        <w:rPr>
          <w:rFonts w:ascii="Arial" w:eastAsia="Calibri" w:hAnsi="Arial" w:cs="Arial"/>
          <w:rtl/>
        </w:rPr>
        <w:t>הגמרא קושרת את אמירתו ל</w:t>
      </w:r>
      <w:r w:rsidR="000477AE">
        <w:rPr>
          <w:rFonts w:ascii="Arial" w:eastAsia="Calibri" w:hAnsi="Arial" w:cs="Arial" w:hint="cs"/>
          <w:rtl/>
        </w:rPr>
        <w:t>עמדת</w:t>
      </w:r>
      <w:r w:rsidRPr="00D02F8A">
        <w:rPr>
          <w:rFonts w:ascii="Arial" w:eastAsia="Calibri" w:hAnsi="Arial" w:cs="Arial"/>
          <w:rtl/>
        </w:rPr>
        <w:t xml:space="preserve"> רבה. </w:t>
      </w:r>
      <w:r w:rsidRPr="00D02F8A">
        <w:rPr>
          <w:rFonts w:ascii="Arial" w:eastAsia="Calibri" w:hAnsi="Arial" w:cs="Arial" w:hint="cs"/>
          <w:rtl/>
        </w:rPr>
        <w:t>במובן הפיזי, סמיכות הדפנות אל הסכך, גם אם הן גבוהות</w:t>
      </w:r>
      <w:r w:rsidR="00FF1C49">
        <w:rPr>
          <w:rFonts w:ascii="Arial" w:eastAsia="Calibri" w:hAnsi="Arial" w:cs="Arial" w:hint="cs"/>
          <w:rtl/>
        </w:rPr>
        <w:t xml:space="preserve"> </w:t>
      </w:r>
      <w:r w:rsidR="00762D78">
        <w:rPr>
          <w:rFonts w:ascii="Arial" w:eastAsia="Calibri" w:hAnsi="Arial" w:cs="Arial"/>
          <w:rtl/>
        </w:rPr>
        <w:t>-</w:t>
      </w:r>
      <w:r w:rsidRPr="00D02F8A">
        <w:rPr>
          <w:rFonts w:ascii="Arial" w:eastAsia="Calibri" w:hAnsi="Arial" w:cs="Arial" w:hint="cs"/>
          <w:rtl/>
        </w:rPr>
        <w:t xml:space="preserve"> מייצר</w:t>
      </w:r>
      <w:r w:rsidR="000477AE">
        <w:rPr>
          <w:rFonts w:ascii="Arial" w:eastAsia="Calibri" w:hAnsi="Arial" w:cs="Arial" w:hint="cs"/>
          <w:rtl/>
        </w:rPr>
        <w:t>ו</w:t>
      </w:r>
      <w:r w:rsidR="00F91182">
        <w:rPr>
          <w:rFonts w:ascii="Arial" w:eastAsia="Calibri" w:hAnsi="Arial" w:cs="Arial" w:hint="cs"/>
          <w:rtl/>
        </w:rPr>
        <w:t>ת רצף המגשר על ניתוק</w:t>
      </w:r>
      <w:r w:rsidRPr="00D02F8A">
        <w:rPr>
          <w:rFonts w:ascii="Arial" w:eastAsia="Calibri" w:hAnsi="Arial" w:cs="Arial" w:hint="cs"/>
          <w:rtl/>
        </w:rPr>
        <w:t xml:space="preserve"> הסכך משליטת העין. חיבור זה מאפשר את </w:t>
      </w:r>
      <w:r w:rsidR="00F91182">
        <w:rPr>
          <w:rFonts w:ascii="Arial" w:eastAsia="Calibri" w:hAnsi="Arial" w:cs="Arial" w:hint="cs"/>
          <w:rtl/>
        </w:rPr>
        <w:t xml:space="preserve">קיומה </w:t>
      </w:r>
      <w:r w:rsidRPr="00D02F8A">
        <w:rPr>
          <w:rFonts w:ascii="Arial" w:eastAsia="Calibri" w:hAnsi="Arial" w:cs="Arial" w:hint="cs"/>
          <w:rtl/>
        </w:rPr>
        <w:t>של התודעה "</w:t>
      </w:r>
      <w:r w:rsidRPr="00D02F8A">
        <w:rPr>
          <w:rFonts w:ascii="Arial" w:eastAsia="Calibri" w:hAnsi="Arial" w:cs="Arial"/>
          <w:rtl/>
        </w:rPr>
        <w:t>לְמַעַן יֵדְעוּ דֹרֹתֵיכֶם כִּי בַסֻּכּוֹת הוֹשַׁבְתִּי אֶת בְּנֵי יִשְׂרָאֵל בְּהוֹצִיאִי אוֹתָם מֵאֶרֶץ מִצְרָיִם אֲנִי ה' אֱ</w:t>
      </w:r>
      <w:r w:rsidR="003A75A1">
        <w:rPr>
          <w:rFonts w:ascii="Arial" w:eastAsia="Calibri" w:hAnsi="Arial" w:cs="Arial" w:hint="cs"/>
          <w:rtl/>
        </w:rPr>
        <w:t>-</w:t>
      </w:r>
      <w:r w:rsidRPr="00D02F8A">
        <w:rPr>
          <w:rFonts w:ascii="Arial" w:eastAsia="Calibri" w:hAnsi="Arial" w:cs="Arial"/>
          <w:rtl/>
        </w:rPr>
        <w:t>לֹהֵיכֶם</w:t>
      </w:r>
      <w:r w:rsidRPr="00D02F8A">
        <w:rPr>
          <w:rFonts w:ascii="Arial" w:eastAsia="Calibri" w:hAnsi="Arial" w:cs="Arial" w:hint="cs"/>
          <w:rtl/>
        </w:rPr>
        <w:t>" על כל המשתמע ממנה.</w:t>
      </w:r>
    </w:p>
    <w:p w14:paraId="52E5DF0D" w14:textId="4EBE9470" w:rsidR="00D02F8A" w:rsidRDefault="00D02F8A" w:rsidP="009D47AB">
      <w:pPr>
        <w:spacing w:after="120" w:line="360" w:lineRule="auto"/>
        <w:jc w:val="both"/>
        <w:rPr>
          <w:rFonts w:ascii="Arial" w:eastAsia="Times New Roman" w:hAnsi="Arial" w:cs="Arial"/>
          <w:rtl/>
        </w:rPr>
      </w:pPr>
      <w:r w:rsidRPr="00D02F8A">
        <w:rPr>
          <w:rFonts w:ascii="Arial" w:eastAsia="Times New Roman" w:hAnsi="Arial" w:cs="Arial" w:hint="cs"/>
          <w:rtl/>
        </w:rPr>
        <w:t>במובן המושגי,</w:t>
      </w:r>
      <w:r w:rsidRPr="00D02F8A">
        <w:rPr>
          <w:rFonts w:ascii="Arial" w:eastAsia="Times New Roman" w:hAnsi="Arial" w:cs="Arial"/>
          <w:rtl/>
        </w:rPr>
        <w:t xml:space="preserve"> </w:t>
      </w:r>
      <w:r w:rsidRPr="00D02F8A">
        <w:rPr>
          <w:rFonts w:ascii="Arial" w:eastAsia="Times New Roman" w:hAnsi="Arial" w:cs="Arial" w:hint="cs"/>
          <w:rtl/>
        </w:rPr>
        <w:t>חיבור הדפנות אל הסכך מגלם עמדה ערכית</w:t>
      </w:r>
      <w:r w:rsidR="001B54E2">
        <w:rPr>
          <w:rFonts w:ascii="Arial" w:eastAsia="Times New Roman" w:hAnsi="Arial" w:cs="Arial" w:hint="cs"/>
          <w:rtl/>
        </w:rPr>
        <w:t>.</w:t>
      </w:r>
      <w:r w:rsidRPr="00D02F8A">
        <w:rPr>
          <w:rFonts w:ascii="Arial" w:eastAsia="Times New Roman" w:hAnsi="Arial" w:cs="Arial" w:hint="cs"/>
          <w:rtl/>
        </w:rPr>
        <w:t xml:space="preserve"> הדפנות מגלמות את התיחום שבין האדם לבין העולם הסובב אותו </w:t>
      </w:r>
      <w:r w:rsidR="00762D78">
        <w:rPr>
          <w:rFonts w:ascii="Arial" w:eastAsia="Times New Roman" w:hAnsi="Arial" w:cs="Arial"/>
          <w:rtl/>
        </w:rPr>
        <w:t>-</w:t>
      </w:r>
      <w:r w:rsidRPr="00D02F8A">
        <w:rPr>
          <w:rFonts w:ascii="Arial" w:eastAsia="Times New Roman" w:hAnsi="Arial" w:cs="Arial" w:hint="cs"/>
          <w:rtl/>
        </w:rPr>
        <w:t xml:space="preserve"> הממד האנושי</w:t>
      </w:r>
      <w:r w:rsidR="001B54E2">
        <w:rPr>
          <w:rFonts w:ascii="Arial" w:eastAsia="Times New Roman" w:hAnsi="Arial" w:cs="Arial" w:hint="cs"/>
          <w:rtl/>
        </w:rPr>
        <w:t>. כשהאדם יוצר חיבור בין מערכת חיי</w:t>
      </w:r>
      <w:r w:rsidR="00FB7425">
        <w:rPr>
          <w:rFonts w:ascii="Arial" w:eastAsia="Times New Roman" w:hAnsi="Arial" w:cs="Arial" w:hint="cs"/>
          <w:rtl/>
        </w:rPr>
        <w:t>ו</w:t>
      </w:r>
      <w:r w:rsidR="001B54E2">
        <w:rPr>
          <w:rFonts w:ascii="Arial" w:eastAsia="Times New Roman" w:hAnsi="Arial" w:cs="Arial" w:hint="cs"/>
          <w:rtl/>
        </w:rPr>
        <w:t xml:space="preserve"> </w:t>
      </w:r>
      <w:r w:rsidR="00DD1102">
        <w:rPr>
          <w:rFonts w:ascii="Arial" w:eastAsia="Times New Roman" w:hAnsi="Arial" w:cs="Arial" w:hint="cs"/>
          <w:rtl/>
        </w:rPr>
        <w:t>בעולם הזה</w:t>
      </w:r>
      <w:r w:rsidRPr="00D02F8A">
        <w:rPr>
          <w:rFonts w:ascii="Arial" w:eastAsia="Times New Roman" w:hAnsi="Arial" w:cs="Arial" w:hint="cs"/>
          <w:rtl/>
        </w:rPr>
        <w:t xml:space="preserve"> </w:t>
      </w:r>
      <w:r w:rsidR="00FF1C49">
        <w:rPr>
          <w:rFonts w:ascii="Arial" w:eastAsia="Times New Roman" w:hAnsi="Arial" w:cs="Arial" w:hint="cs"/>
          <w:rtl/>
        </w:rPr>
        <w:t>לבין</w:t>
      </w:r>
      <w:r w:rsidRPr="00D02F8A">
        <w:rPr>
          <w:rFonts w:ascii="Arial" w:eastAsia="Times New Roman" w:hAnsi="Arial" w:cs="Arial" w:hint="cs"/>
          <w:rtl/>
        </w:rPr>
        <w:t xml:space="preserve"> הסכך </w:t>
      </w:r>
      <w:r w:rsidR="00762D78">
        <w:rPr>
          <w:rFonts w:ascii="Arial" w:eastAsia="Times New Roman" w:hAnsi="Arial" w:cs="Arial"/>
          <w:rtl/>
        </w:rPr>
        <w:t>-</w:t>
      </w:r>
      <w:r w:rsidRPr="00D02F8A">
        <w:rPr>
          <w:rFonts w:ascii="Arial" w:eastAsia="Times New Roman" w:hAnsi="Arial" w:cs="Arial" w:hint="cs"/>
          <w:rtl/>
        </w:rPr>
        <w:t xml:space="preserve"> </w:t>
      </w:r>
      <w:r w:rsidR="00F91182">
        <w:rPr>
          <w:rFonts w:ascii="Arial" w:eastAsia="Times New Roman" w:hAnsi="Arial" w:cs="Arial" w:hint="cs"/>
          <w:rtl/>
        </w:rPr>
        <w:t xml:space="preserve">המגלם את </w:t>
      </w:r>
      <w:r w:rsidRPr="00D02F8A">
        <w:rPr>
          <w:rFonts w:ascii="Arial" w:eastAsia="Times New Roman" w:hAnsi="Arial" w:cs="Arial" w:hint="cs"/>
          <w:rtl/>
        </w:rPr>
        <w:t>הנוכחות הא-לוהית שבצילה ה</w:t>
      </w:r>
      <w:r w:rsidR="001B54E2">
        <w:rPr>
          <w:rFonts w:ascii="Arial" w:eastAsia="Times New Roman" w:hAnsi="Arial" w:cs="Arial" w:hint="cs"/>
          <w:rtl/>
        </w:rPr>
        <w:t>וא</w:t>
      </w:r>
      <w:r w:rsidRPr="00D02F8A">
        <w:rPr>
          <w:rFonts w:ascii="Arial" w:eastAsia="Times New Roman" w:hAnsi="Arial" w:cs="Arial" w:hint="cs"/>
          <w:rtl/>
        </w:rPr>
        <w:t xml:space="preserve"> חוסה</w:t>
      </w:r>
      <w:r w:rsidR="009342AF">
        <w:rPr>
          <w:rFonts w:ascii="Arial" w:eastAsia="Times New Roman" w:hAnsi="Arial" w:cs="Arial" w:hint="cs"/>
          <w:rtl/>
        </w:rPr>
        <w:t xml:space="preserve"> </w:t>
      </w:r>
      <w:r w:rsidR="00762D78">
        <w:rPr>
          <w:rFonts w:ascii="Arial" w:eastAsia="Times New Roman" w:hAnsi="Arial" w:cs="Arial"/>
          <w:rtl/>
        </w:rPr>
        <w:t>-</w:t>
      </w:r>
      <w:r w:rsidR="009342AF">
        <w:rPr>
          <w:rFonts w:ascii="Arial" w:eastAsia="Times New Roman" w:hAnsi="Arial" w:cs="Arial" w:hint="cs"/>
          <w:rtl/>
        </w:rPr>
        <w:t xml:space="preserve"> </w:t>
      </w:r>
      <w:r w:rsidRPr="00D02F8A">
        <w:rPr>
          <w:rFonts w:ascii="Arial" w:eastAsia="Times New Roman" w:hAnsi="Arial" w:cs="Arial" w:hint="cs"/>
          <w:rtl/>
        </w:rPr>
        <w:t>אין פגם ב</w:t>
      </w:r>
      <w:r w:rsidR="009342AF">
        <w:rPr>
          <w:rFonts w:ascii="Arial" w:eastAsia="Times New Roman" w:hAnsi="Arial" w:cs="Arial" w:hint="cs"/>
          <w:rtl/>
        </w:rPr>
        <w:t>כך שה</w:t>
      </w:r>
      <w:r w:rsidRPr="00D02F8A">
        <w:rPr>
          <w:rFonts w:ascii="Arial" w:eastAsia="Times New Roman" w:hAnsi="Arial" w:cs="Arial" w:hint="cs"/>
          <w:rtl/>
        </w:rPr>
        <w:t>סכך גבוה</w:t>
      </w:r>
      <w:r w:rsidR="009342AF">
        <w:rPr>
          <w:rFonts w:ascii="Arial" w:eastAsia="Times New Roman" w:hAnsi="Arial" w:cs="Arial" w:hint="cs"/>
          <w:rtl/>
        </w:rPr>
        <w:t>.</w:t>
      </w:r>
      <w:r w:rsidRPr="00D02F8A">
        <w:rPr>
          <w:rFonts w:ascii="Arial" w:eastAsia="Times New Roman" w:hAnsi="Arial" w:cs="Arial" w:hint="cs"/>
          <w:rtl/>
        </w:rPr>
        <w:t xml:space="preserve"> מערכת </w:t>
      </w:r>
      <w:r w:rsidR="009342AF">
        <w:rPr>
          <w:rFonts w:ascii="Arial" w:eastAsia="Times New Roman" w:hAnsi="Arial" w:cs="Arial" w:hint="cs"/>
          <w:rtl/>
        </w:rPr>
        <w:t>ה</w:t>
      </w:r>
      <w:r w:rsidRPr="00D02F8A">
        <w:rPr>
          <w:rFonts w:ascii="Arial" w:eastAsia="Times New Roman" w:hAnsi="Arial" w:cs="Arial" w:hint="cs"/>
          <w:rtl/>
        </w:rPr>
        <w:t>מושגי</w:t>
      </w:r>
      <w:r w:rsidR="009342AF">
        <w:rPr>
          <w:rFonts w:ascii="Arial" w:eastAsia="Times New Roman" w:hAnsi="Arial" w:cs="Arial" w:hint="cs"/>
          <w:rtl/>
        </w:rPr>
        <w:t>ם</w:t>
      </w:r>
      <w:r w:rsidRPr="00D02F8A">
        <w:rPr>
          <w:rFonts w:ascii="Arial" w:eastAsia="Times New Roman" w:hAnsi="Arial" w:cs="Arial" w:hint="cs"/>
          <w:rtl/>
        </w:rPr>
        <w:t xml:space="preserve"> של האדם מעפילה למעלה, </w:t>
      </w:r>
      <w:r w:rsidR="009D47AB">
        <w:rPr>
          <w:rFonts w:ascii="Arial" w:eastAsia="Times New Roman" w:hAnsi="Arial" w:cs="Arial" w:hint="cs"/>
          <w:rtl/>
        </w:rPr>
        <w:t xml:space="preserve">ובסמיכותה אל </w:t>
      </w:r>
      <w:r w:rsidR="009342AF">
        <w:rPr>
          <w:rFonts w:ascii="Arial" w:eastAsia="Times New Roman" w:hAnsi="Arial" w:cs="Arial" w:hint="cs"/>
          <w:rtl/>
        </w:rPr>
        <w:t xml:space="preserve">הנוכחות הא-לוהית, </w:t>
      </w:r>
      <w:r w:rsidR="00F91182">
        <w:rPr>
          <w:rFonts w:ascii="Arial" w:eastAsia="Times New Roman" w:hAnsi="Arial" w:cs="Arial" w:hint="cs"/>
          <w:rtl/>
        </w:rPr>
        <w:t xml:space="preserve">היא </w:t>
      </w:r>
      <w:r w:rsidR="009D47AB">
        <w:rPr>
          <w:rFonts w:ascii="Arial" w:eastAsia="Times New Roman" w:hAnsi="Arial" w:cs="Arial" w:hint="cs"/>
          <w:rtl/>
        </w:rPr>
        <w:t xml:space="preserve">מוקרנת ממנה, </w:t>
      </w:r>
      <w:r w:rsidR="009342AF">
        <w:rPr>
          <w:rFonts w:ascii="Arial" w:eastAsia="Times New Roman" w:hAnsi="Arial" w:cs="Arial" w:hint="cs"/>
          <w:rtl/>
        </w:rPr>
        <w:t xml:space="preserve">גם </w:t>
      </w:r>
      <w:r w:rsidR="00F91182">
        <w:rPr>
          <w:rFonts w:ascii="Arial" w:eastAsia="Times New Roman" w:hAnsi="Arial" w:cs="Arial" w:hint="cs"/>
          <w:rtl/>
        </w:rPr>
        <w:t xml:space="preserve">כאשר היא </w:t>
      </w:r>
      <w:r w:rsidR="009342AF">
        <w:rPr>
          <w:rFonts w:ascii="Arial" w:eastAsia="Times New Roman" w:hAnsi="Arial" w:cs="Arial" w:hint="cs"/>
          <w:rtl/>
        </w:rPr>
        <w:t>גבוהה מעשרים אמה</w:t>
      </w:r>
      <w:r w:rsidR="009342AF">
        <w:rPr>
          <w:rStyle w:val="a8"/>
          <w:rFonts w:ascii="Arial" w:eastAsia="Times New Roman" w:hAnsi="Arial" w:cs="Arial"/>
          <w:rtl/>
        </w:rPr>
        <w:footnoteReference w:id="6"/>
      </w:r>
      <w:r w:rsidR="009342AF">
        <w:rPr>
          <w:rFonts w:ascii="Arial" w:eastAsia="Times New Roman" w:hAnsi="Arial" w:cs="Arial" w:hint="cs"/>
          <w:rtl/>
        </w:rPr>
        <w:t xml:space="preserve">. </w:t>
      </w:r>
    </w:p>
    <w:p w14:paraId="3C45A1CB" w14:textId="77777777" w:rsidR="007871CB" w:rsidRPr="007871CB" w:rsidRDefault="007871CB" w:rsidP="00F91182">
      <w:pPr>
        <w:spacing w:after="120" w:line="360" w:lineRule="auto"/>
        <w:ind w:firstLine="567"/>
        <w:jc w:val="both"/>
        <w:rPr>
          <w:rFonts w:ascii="Arial" w:eastAsia="Times New Roman" w:hAnsi="Arial" w:cs="Arial"/>
          <w:b/>
          <w:bCs/>
          <w:sz w:val="6"/>
          <w:szCs w:val="6"/>
          <w:rtl/>
        </w:rPr>
      </w:pPr>
    </w:p>
    <w:p w14:paraId="4E513FD7" w14:textId="3FF372A0" w:rsidR="00D02F8A" w:rsidRPr="00D02F8A" w:rsidRDefault="00F91182" w:rsidP="00F91182">
      <w:pPr>
        <w:spacing w:after="120" w:line="360" w:lineRule="auto"/>
        <w:ind w:firstLine="567"/>
        <w:jc w:val="both"/>
        <w:rPr>
          <w:rFonts w:ascii="Arial" w:eastAsia="Times New Roman" w:hAnsi="Arial" w:cs="Arial"/>
          <w:b/>
          <w:bCs/>
          <w:rtl/>
        </w:rPr>
      </w:pPr>
      <w:r>
        <w:rPr>
          <w:rFonts w:ascii="Arial" w:eastAsia="Times New Roman" w:hAnsi="Arial" w:cs="Arial" w:hint="cs"/>
          <w:b/>
          <w:bCs/>
          <w:rtl/>
        </w:rPr>
        <w:t xml:space="preserve">סוכה שהיא </w:t>
      </w:r>
      <w:r w:rsidR="00D02F8A" w:rsidRPr="00D02F8A">
        <w:rPr>
          <w:rFonts w:ascii="Arial" w:eastAsia="Times New Roman" w:hAnsi="Arial" w:cs="Arial"/>
          <w:b/>
          <w:bCs/>
          <w:rtl/>
        </w:rPr>
        <w:t xml:space="preserve">ארבע על ארבע </w:t>
      </w:r>
    </w:p>
    <w:p w14:paraId="1E0AE8BC" w14:textId="4261A646" w:rsidR="00D02F8A" w:rsidRPr="00D02F8A" w:rsidRDefault="00D02F8A" w:rsidP="00F91182">
      <w:pPr>
        <w:spacing w:after="120" w:line="360" w:lineRule="auto"/>
        <w:ind w:left="567"/>
        <w:jc w:val="both"/>
        <w:rPr>
          <w:rFonts w:ascii="Times New Roman" w:eastAsia="Times New Roman" w:hAnsi="Times New Roman" w:cs="Guttman Vilna"/>
          <w:b/>
          <w:sz w:val="20"/>
          <w:szCs w:val="20"/>
          <w:rtl/>
        </w:rPr>
      </w:pPr>
      <w:r w:rsidRPr="00D02F8A">
        <w:rPr>
          <w:rFonts w:ascii="Times New Roman" w:eastAsia="Times New Roman" w:hAnsi="Times New Roman" w:cs="Guttman Vilna"/>
          <w:b/>
          <w:sz w:val="20"/>
          <w:szCs w:val="20"/>
          <w:rtl/>
        </w:rPr>
        <w:t xml:space="preserve">כמאן אזלא הא דאמר רב הונא אמר </w:t>
      </w:r>
      <w:r w:rsidRPr="00D02F8A">
        <w:rPr>
          <w:rFonts w:ascii="Times New Roman" w:eastAsia="Times New Roman" w:hAnsi="Times New Roman" w:cs="Guttman Vilna"/>
          <w:b/>
          <w:sz w:val="20"/>
          <w:szCs w:val="20"/>
          <w:u w:val="single"/>
          <w:rtl/>
        </w:rPr>
        <w:t>רב</w:t>
      </w:r>
      <w:r w:rsidRPr="00D02F8A">
        <w:rPr>
          <w:rFonts w:ascii="Times New Roman" w:eastAsia="Times New Roman" w:hAnsi="Times New Roman" w:cs="Guttman Vilna"/>
          <w:b/>
          <w:sz w:val="20"/>
          <w:szCs w:val="20"/>
          <w:rtl/>
        </w:rPr>
        <w:t>: מחלוקת בשאין בה אלא ארבע אמות על ארבע אמות, אבל יש בה יותר מארבע אמות על ארבע אמות</w:t>
      </w:r>
      <w:r w:rsidR="003719B2">
        <w:rPr>
          <w:rFonts w:ascii="Times New Roman" w:eastAsia="Times New Roman" w:hAnsi="Times New Roman" w:cs="Guttman Vilna"/>
          <w:b/>
          <w:sz w:val="20"/>
          <w:szCs w:val="20"/>
          <w:rtl/>
        </w:rPr>
        <w:t xml:space="preserve"> </w:t>
      </w:r>
      <w:r w:rsidR="00762D78">
        <w:rPr>
          <w:rFonts w:ascii="Times New Roman" w:eastAsia="Times New Roman" w:hAnsi="Times New Roman" w:cs="Guttman Vilna"/>
          <w:b/>
          <w:sz w:val="20"/>
          <w:szCs w:val="20"/>
          <w:rtl/>
        </w:rPr>
        <w:t>-</w:t>
      </w:r>
      <w:r w:rsidR="003719B2">
        <w:rPr>
          <w:rFonts w:ascii="Times New Roman" w:eastAsia="Times New Roman" w:hAnsi="Times New Roman" w:cs="Guttman Vilna"/>
          <w:b/>
          <w:sz w:val="20"/>
          <w:szCs w:val="20"/>
          <w:rtl/>
        </w:rPr>
        <w:t xml:space="preserve"> </w:t>
      </w:r>
      <w:r w:rsidRPr="00D02F8A">
        <w:rPr>
          <w:rFonts w:ascii="Times New Roman" w:eastAsia="Times New Roman" w:hAnsi="Times New Roman" w:cs="Guttman Vilna"/>
          <w:b/>
          <w:sz w:val="20"/>
          <w:szCs w:val="20"/>
          <w:rtl/>
        </w:rPr>
        <w:t>אפילו למעלה מעשרים אמה כשרה. כמאן</w:t>
      </w:r>
      <w:r w:rsidR="003719B2">
        <w:rPr>
          <w:rFonts w:ascii="Times New Roman" w:eastAsia="Times New Roman" w:hAnsi="Times New Roman" w:cs="Guttman Vilna"/>
          <w:b/>
          <w:sz w:val="20"/>
          <w:szCs w:val="20"/>
          <w:rtl/>
        </w:rPr>
        <w:t xml:space="preserve"> </w:t>
      </w:r>
      <w:r w:rsidR="00762D78">
        <w:rPr>
          <w:rFonts w:ascii="Times New Roman" w:eastAsia="Times New Roman" w:hAnsi="Times New Roman" w:cs="Guttman Vilna"/>
          <w:b/>
          <w:sz w:val="20"/>
          <w:szCs w:val="20"/>
          <w:rtl/>
        </w:rPr>
        <w:t>-</w:t>
      </w:r>
      <w:r w:rsidR="003719B2">
        <w:rPr>
          <w:rFonts w:ascii="Times New Roman" w:eastAsia="Times New Roman" w:hAnsi="Times New Roman" w:cs="Guttman Vilna"/>
          <w:b/>
          <w:sz w:val="20"/>
          <w:szCs w:val="20"/>
          <w:rtl/>
        </w:rPr>
        <w:t xml:space="preserve"> </w:t>
      </w:r>
      <w:r w:rsidRPr="00D02F8A">
        <w:rPr>
          <w:rFonts w:ascii="Times New Roman" w:eastAsia="Times New Roman" w:hAnsi="Times New Roman" w:cs="Guttman Vilna"/>
          <w:b/>
          <w:sz w:val="20"/>
          <w:szCs w:val="20"/>
          <w:rtl/>
        </w:rPr>
        <w:t>כרבי זירא, דאמר: משום צל הוא, וכיון דרויחא</w:t>
      </w:r>
      <w:r w:rsidR="003719B2">
        <w:rPr>
          <w:rFonts w:ascii="Times New Roman" w:eastAsia="Times New Roman" w:hAnsi="Times New Roman" w:cs="Guttman Vilna"/>
          <w:b/>
          <w:sz w:val="20"/>
          <w:szCs w:val="20"/>
          <w:rtl/>
        </w:rPr>
        <w:t xml:space="preserve"> </w:t>
      </w:r>
      <w:r w:rsidR="00762D78">
        <w:rPr>
          <w:rFonts w:ascii="Times New Roman" w:eastAsia="Times New Roman" w:hAnsi="Times New Roman" w:cs="Guttman Vilna"/>
          <w:b/>
          <w:sz w:val="20"/>
          <w:szCs w:val="20"/>
          <w:rtl/>
        </w:rPr>
        <w:t>-</w:t>
      </w:r>
      <w:r w:rsidR="003719B2">
        <w:rPr>
          <w:rFonts w:ascii="Times New Roman" w:eastAsia="Times New Roman" w:hAnsi="Times New Roman" w:cs="Guttman Vilna"/>
          <w:b/>
          <w:sz w:val="20"/>
          <w:szCs w:val="20"/>
          <w:rtl/>
        </w:rPr>
        <w:t xml:space="preserve"> </w:t>
      </w:r>
      <w:r w:rsidRPr="00D02F8A">
        <w:rPr>
          <w:rFonts w:ascii="Times New Roman" w:eastAsia="Times New Roman" w:hAnsi="Times New Roman" w:cs="Guttman Vilna"/>
          <w:b/>
          <w:sz w:val="20"/>
          <w:szCs w:val="20"/>
          <w:rtl/>
        </w:rPr>
        <w:t xml:space="preserve">איכא צל סוכה. </w:t>
      </w:r>
    </w:p>
    <w:p w14:paraId="1EAA8520" w14:textId="7933BF8E" w:rsidR="00036D12" w:rsidRDefault="00D02F8A" w:rsidP="00867882">
      <w:pPr>
        <w:spacing w:after="120" w:line="360" w:lineRule="auto"/>
        <w:jc w:val="both"/>
        <w:rPr>
          <w:rFonts w:ascii="Arial" w:eastAsia="Calibri" w:hAnsi="Arial" w:cs="Arial"/>
          <w:b/>
          <w:rtl/>
        </w:rPr>
      </w:pPr>
      <w:r w:rsidRPr="00D02F8A">
        <w:rPr>
          <w:rFonts w:ascii="Arial" w:eastAsia="Calibri" w:hAnsi="Arial" w:cs="Arial"/>
          <w:b/>
          <w:rtl/>
        </w:rPr>
        <w:t>רב הונא אמר רב: פסול הסוכה למעלה מעשרים אמה מותנ</w:t>
      </w:r>
      <w:r w:rsidR="00183B0B">
        <w:rPr>
          <w:rFonts w:ascii="Arial" w:eastAsia="Calibri" w:hAnsi="Arial" w:cs="Arial" w:hint="cs"/>
          <w:b/>
          <w:rtl/>
        </w:rPr>
        <w:t>ה</w:t>
      </w:r>
      <w:r w:rsidRPr="00D02F8A">
        <w:rPr>
          <w:rFonts w:ascii="Arial" w:eastAsia="Calibri" w:hAnsi="Arial" w:cs="Arial"/>
          <w:b/>
          <w:rtl/>
        </w:rPr>
        <w:t xml:space="preserve"> בכך שהסוכה היא סוכה </w:t>
      </w:r>
      <w:r w:rsidRPr="00D02F8A">
        <w:rPr>
          <w:rFonts w:ascii="Arial" w:eastAsia="Calibri" w:hAnsi="Arial" w:cs="Arial" w:hint="cs"/>
          <w:b/>
          <w:rtl/>
        </w:rPr>
        <w:t>קטנה יחסית</w:t>
      </w:r>
      <w:r w:rsidRPr="00D02F8A">
        <w:rPr>
          <w:rFonts w:ascii="Arial" w:eastAsia="Calibri" w:hAnsi="Arial" w:cs="Arial"/>
          <w:b/>
          <w:rtl/>
        </w:rPr>
        <w:t xml:space="preserve">. </w:t>
      </w:r>
      <w:r w:rsidRPr="00D02F8A">
        <w:rPr>
          <w:rFonts w:ascii="Arial" w:eastAsia="Calibri" w:hAnsi="Arial" w:cs="Arial"/>
          <w:rtl/>
        </w:rPr>
        <w:t xml:space="preserve">כאשר הסוכה גדולה מד' על ד' </w:t>
      </w:r>
      <w:r w:rsidR="00762D78">
        <w:rPr>
          <w:rFonts w:ascii="Arial" w:eastAsia="Calibri" w:hAnsi="Arial" w:cs="Arial"/>
          <w:rtl/>
        </w:rPr>
        <w:t>-</w:t>
      </w:r>
      <w:r w:rsidRPr="00D02F8A">
        <w:rPr>
          <w:rFonts w:ascii="Arial" w:eastAsia="Calibri" w:hAnsi="Arial" w:cs="Arial" w:hint="cs"/>
          <w:rtl/>
        </w:rPr>
        <w:t xml:space="preserve"> </w:t>
      </w:r>
      <w:r w:rsidRPr="00D02F8A">
        <w:rPr>
          <w:rFonts w:ascii="Arial" w:eastAsia="Calibri" w:hAnsi="Arial" w:cs="Arial"/>
          <w:rtl/>
        </w:rPr>
        <w:t>גם סוכה גבוהה כשירה.</w:t>
      </w:r>
      <w:r w:rsidRPr="00D02F8A">
        <w:rPr>
          <w:rFonts w:ascii="Arial" w:eastAsia="Calibri" w:hAnsi="Arial" w:cs="Arial" w:hint="cs"/>
          <w:rtl/>
        </w:rPr>
        <w:t xml:space="preserve"> </w:t>
      </w:r>
      <w:r w:rsidRPr="00D02F8A">
        <w:rPr>
          <w:rFonts w:ascii="Arial" w:eastAsia="Calibri" w:hAnsi="Arial" w:cs="Arial"/>
          <w:b/>
          <w:rtl/>
        </w:rPr>
        <w:t xml:space="preserve">הגמרא קושרת </w:t>
      </w:r>
      <w:r w:rsidRPr="00D02F8A">
        <w:rPr>
          <w:rFonts w:ascii="Arial" w:eastAsia="Calibri" w:hAnsi="Arial" w:cs="Arial" w:hint="cs"/>
          <w:b/>
          <w:rtl/>
        </w:rPr>
        <w:t>אמ</w:t>
      </w:r>
      <w:r w:rsidR="00F91182">
        <w:rPr>
          <w:rFonts w:ascii="Arial" w:eastAsia="Calibri" w:hAnsi="Arial" w:cs="Arial" w:hint="cs"/>
          <w:b/>
          <w:rtl/>
        </w:rPr>
        <w:t>י</w:t>
      </w:r>
      <w:r w:rsidRPr="00D02F8A">
        <w:rPr>
          <w:rFonts w:ascii="Arial" w:eastAsia="Calibri" w:hAnsi="Arial" w:cs="Arial" w:hint="cs"/>
          <w:b/>
          <w:rtl/>
        </w:rPr>
        <w:t>רה</w:t>
      </w:r>
      <w:r w:rsidRPr="00D02F8A">
        <w:rPr>
          <w:rFonts w:ascii="Arial" w:eastAsia="Calibri" w:hAnsi="Arial" w:cs="Arial"/>
          <w:b/>
          <w:rtl/>
        </w:rPr>
        <w:t xml:space="preserve"> זו לדעת רבי זירא. בטרם </w:t>
      </w:r>
      <w:r w:rsidRPr="00D02F8A">
        <w:rPr>
          <w:rFonts w:ascii="Arial" w:eastAsia="Calibri" w:hAnsi="Arial" w:cs="Arial" w:hint="cs"/>
          <w:b/>
          <w:rtl/>
        </w:rPr>
        <w:t xml:space="preserve">העיסוק </w:t>
      </w:r>
      <w:r w:rsidRPr="00D02F8A">
        <w:rPr>
          <w:rFonts w:ascii="Arial" w:eastAsia="Calibri" w:hAnsi="Arial" w:cs="Arial"/>
          <w:b/>
          <w:rtl/>
        </w:rPr>
        <w:t>ב</w:t>
      </w:r>
      <w:r w:rsidRPr="00D02F8A">
        <w:rPr>
          <w:rFonts w:ascii="Arial" w:eastAsia="Calibri" w:hAnsi="Arial" w:cs="Arial" w:hint="cs"/>
          <w:b/>
          <w:rtl/>
        </w:rPr>
        <w:t>קשר בין שתי האמ</w:t>
      </w:r>
      <w:r w:rsidR="00F91182">
        <w:rPr>
          <w:rFonts w:ascii="Arial" w:eastAsia="Calibri" w:hAnsi="Arial" w:cs="Arial" w:hint="cs"/>
          <w:b/>
          <w:rtl/>
        </w:rPr>
        <w:t>י</w:t>
      </w:r>
      <w:r w:rsidRPr="00D02F8A">
        <w:rPr>
          <w:rFonts w:ascii="Arial" w:eastAsia="Calibri" w:hAnsi="Arial" w:cs="Arial" w:hint="cs"/>
          <w:b/>
          <w:rtl/>
        </w:rPr>
        <w:t>רות,</w:t>
      </w:r>
      <w:r w:rsidRPr="00D02F8A">
        <w:rPr>
          <w:rFonts w:ascii="Arial" w:eastAsia="Calibri" w:hAnsi="Arial" w:cs="Arial"/>
          <w:b/>
          <w:rtl/>
        </w:rPr>
        <w:t xml:space="preserve"> </w:t>
      </w:r>
      <w:r w:rsidRPr="00D02F8A">
        <w:rPr>
          <w:rFonts w:ascii="Arial" w:eastAsia="Calibri" w:hAnsi="Arial" w:cs="Arial" w:hint="cs"/>
          <w:b/>
          <w:rtl/>
        </w:rPr>
        <w:t xml:space="preserve">יש להעיר: </w:t>
      </w:r>
      <w:r w:rsidR="00F6079F">
        <w:rPr>
          <w:rFonts w:ascii="Arial" w:eastAsia="Calibri" w:hAnsi="Arial" w:cs="Arial" w:hint="cs"/>
          <w:b/>
          <w:rtl/>
        </w:rPr>
        <w:t xml:space="preserve">שאלת הישיבה תחת צל הסכך או תחת צל הדפנות </w:t>
      </w:r>
      <w:r w:rsidR="00295FC1">
        <w:rPr>
          <w:rFonts w:ascii="Arial" w:eastAsia="Calibri" w:hAnsi="Arial" w:cs="Arial" w:hint="cs"/>
          <w:b/>
          <w:rtl/>
        </w:rPr>
        <w:t xml:space="preserve">אמורה להיות </w:t>
      </w:r>
      <w:r w:rsidR="00F6079F">
        <w:rPr>
          <w:rFonts w:ascii="Arial" w:eastAsia="Calibri" w:hAnsi="Arial" w:cs="Arial" w:hint="cs"/>
          <w:b/>
          <w:rtl/>
        </w:rPr>
        <w:t>תלויה בש</w:t>
      </w:r>
      <w:r w:rsidR="00867882">
        <w:rPr>
          <w:rFonts w:ascii="Arial" w:eastAsia="Calibri" w:hAnsi="Arial" w:cs="Arial" w:hint="cs"/>
          <w:b/>
          <w:rtl/>
        </w:rPr>
        <w:t>ני מדדים</w:t>
      </w:r>
      <w:r w:rsidR="00F6079F">
        <w:rPr>
          <w:rFonts w:ascii="Arial" w:eastAsia="Calibri" w:hAnsi="Arial" w:cs="Arial" w:hint="cs"/>
          <w:b/>
          <w:rtl/>
        </w:rPr>
        <w:t xml:space="preserve">: </w:t>
      </w:r>
      <w:r w:rsidR="00867882">
        <w:rPr>
          <w:rFonts w:ascii="Arial" w:eastAsia="Calibri" w:hAnsi="Arial" w:cs="Arial" w:hint="cs"/>
          <w:b/>
          <w:rtl/>
        </w:rPr>
        <w:t>ב</w:t>
      </w:r>
      <w:r w:rsidR="00295FC1">
        <w:rPr>
          <w:rFonts w:ascii="Arial" w:eastAsia="Calibri" w:hAnsi="Arial" w:cs="Arial" w:hint="cs"/>
          <w:b/>
          <w:rtl/>
        </w:rPr>
        <w:t>שטחה של הסוכה (</w:t>
      </w:r>
      <w:r w:rsidR="00F6079F">
        <w:rPr>
          <w:rFonts w:ascii="Arial" w:eastAsia="Calibri" w:hAnsi="Arial" w:cs="Arial" w:hint="cs"/>
          <w:b/>
          <w:rtl/>
        </w:rPr>
        <w:t xml:space="preserve">מידות </w:t>
      </w:r>
      <w:r w:rsidR="00101464">
        <w:rPr>
          <w:rFonts w:ascii="Arial" w:eastAsia="Calibri" w:hAnsi="Arial" w:cs="Arial" w:hint="cs"/>
          <w:b/>
          <w:rtl/>
        </w:rPr>
        <w:t>אורך ורוחב</w:t>
      </w:r>
      <w:r w:rsidR="00295FC1">
        <w:rPr>
          <w:rFonts w:ascii="Arial" w:eastAsia="Calibri" w:hAnsi="Arial" w:cs="Arial" w:hint="cs"/>
          <w:b/>
          <w:rtl/>
        </w:rPr>
        <w:t>), ו</w:t>
      </w:r>
      <w:r w:rsidR="00867882">
        <w:rPr>
          <w:rFonts w:ascii="Arial" w:eastAsia="Calibri" w:hAnsi="Arial" w:cs="Arial" w:hint="cs"/>
          <w:b/>
          <w:rtl/>
        </w:rPr>
        <w:t>ב</w:t>
      </w:r>
      <w:r w:rsidR="00295FC1">
        <w:rPr>
          <w:rFonts w:ascii="Arial" w:eastAsia="Calibri" w:hAnsi="Arial" w:cs="Arial" w:hint="cs"/>
          <w:b/>
          <w:rtl/>
        </w:rPr>
        <w:t xml:space="preserve">גובהה. </w:t>
      </w:r>
      <w:r w:rsidR="00101464">
        <w:rPr>
          <w:rFonts w:ascii="Arial" w:eastAsia="Calibri" w:hAnsi="Arial" w:cs="Arial" w:hint="cs"/>
          <w:b/>
          <w:rtl/>
        </w:rPr>
        <w:t xml:space="preserve">ככל </w:t>
      </w:r>
      <w:r w:rsidR="00F6079F">
        <w:rPr>
          <w:rFonts w:ascii="Arial" w:eastAsia="Calibri" w:hAnsi="Arial" w:cs="Arial" w:hint="cs"/>
          <w:b/>
          <w:rtl/>
        </w:rPr>
        <w:t>שה</w:t>
      </w:r>
      <w:r w:rsidR="00295FC1">
        <w:rPr>
          <w:rFonts w:ascii="Arial" w:eastAsia="Calibri" w:hAnsi="Arial" w:cs="Arial" w:hint="cs"/>
          <w:b/>
          <w:rtl/>
        </w:rPr>
        <w:t>שטח גדול</w:t>
      </w:r>
      <w:r w:rsidR="00101464">
        <w:rPr>
          <w:rFonts w:ascii="Arial" w:eastAsia="Calibri" w:hAnsi="Arial" w:cs="Arial" w:hint="cs"/>
          <w:b/>
          <w:rtl/>
        </w:rPr>
        <w:t xml:space="preserve"> יותר</w:t>
      </w:r>
      <w:r w:rsidR="00F6079F">
        <w:rPr>
          <w:rFonts w:ascii="Arial" w:eastAsia="Calibri" w:hAnsi="Arial" w:cs="Arial" w:hint="cs"/>
          <w:b/>
          <w:rtl/>
        </w:rPr>
        <w:t>,</w:t>
      </w:r>
      <w:r w:rsidR="00101464">
        <w:rPr>
          <w:rFonts w:ascii="Arial" w:eastAsia="Calibri" w:hAnsi="Arial" w:cs="Arial" w:hint="cs"/>
          <w:b/>
          <w:rtl/>
        </w:rPr>
        <w:t xml:space="preserve"> כך </w:t>
      </w:r>
      <w:r w:rsidR="00295FC1">
        <w:rPr>
          <w:rFonts w:ascii="Arial" w:eastAsia="Calibri" w:hAnsi="Arial" w:cs="Arial" w:hint="cs"/>
          <w:b/>
          <w:rtl/>
        </w:rPr>
        <w:t>ניתן להגביהה את הסכך ועדיין להישאר נתונים בצילו.</w:t>
      </w:r>
      <w:r w:rsidR="006543E7">
        <w:rPr>
          <w:rStyle w:val="a8"/>
          <w:rFonts w:ascii="Arial" w:eastAsia="Calibri" w:hAnsi="Arial" w:cs="Arial"/>
          <w:b/>
          <w:rtl/>
        </w:rPr>
        <w:footnoteReference w:id="7"/>
      </w:r>
      <w:r w:rsidR="00101464">
        <w:rPr>
          <w:rFonts w:ascii="Arial" w:eastAsia="Calibri" w:hAnsi="Arial" w:cs="Arial" w:hint="cs"/>
          <w:b/>
          <w:rtl/>
        </w:rPr>
        <w:t xml:space="preserve">! </w:t>
      </w:r>
    </w:p>
    <w:p w14:paraId="3D6D3AB4" w14:textId="179F8A11" w:rsidR="00D02F8A" w:rsidRPr="00D02F8A" w:rsidRDefault="008966DD" w:rsidP="007871CB">
      <w:pPr>
        <w:spacing w:after="0" w:line="360" w:lineRule="auto"/>
        <w:jc w:val="both"/>
        <w:rPr>
          <w:rFonts w:ascii="Arial" w:eastAsia="Calibri" w:hAnsi="Arial" w:cs="Arial"/>
          <w:b/>
          <w:rtl/>
        </w:rPr>
      </w:pPr>
      <w:r>
        <w:rPr>
          <w:rFonts w:ascii="Arial" w:eastAsia="Calibri" w:hAnsi="Arial" w:cs="Arial" w:hint="cs"/>
          <w:b/>
          <w:rtl/>
        </w:rPr>
        <w:t>מצד אחד</w:t>
      </w:r>
      <w:r w:rsidR="00DE1819">
        <w:rPr>
          <w:rFonts w:ascii="Arial" w:eastAsia="Calibri" w:hAnsi="Arial" w:cs="Arial" w:hint="cs"/>
          <w:b/>
          <w:rtl/>
        </w:rPr>
        <w:t xml:space="preserve"> הגמרא</w:t>
      </w:r>
      <w:r w:rsidR="003B0523">
        <w:rPr>
          <w:rFonts w:ascii="Arial" w:eastAsia="Calibri" w:hAnsi="Arial" w:cs="Arial" w:hint="cs"/>
          <w:b/>
          <w:rtl/>
        </w:rPr>
        <w:t xml:space="preserve"> מקבלת את ההיגיון הגיאומטרי</w:t>
      </w:r>
      <w:r w:rsidR="00D02F8A" w:rsidRPr="00D02F8A">
        <w:rPr>
          <w:rFonts w:ascii="Arial" w:eastAsia="Calibri" w:hAnsi="Arial" w:cs="Arial" w:hint="cs"/>
          <w:b/>
          <w:rtl/>
        </w:rPr>
        <w:t xml:space="preserve"> </w:t>
      </w:r>
      <w:r w:rsidR="003B0523">
        <w:rPr>
          <w:rFonts w:ascii="Arial" w:eastAsia="Calibri" w:hAnsi="Arial" w:cs="Arial" w:hint="cs"/>
          <w:b/>
          <w:rtl/>
        </w:rPr>
        <w:t>ו</w:t>
      </w:r>
      <w:r w:rsidR="00DE1819">
        <w:rPr>
          <w:rFonts w:ascii="Arial" w:eastAsia="Calibri" w:hAnsi="Arial" w:cs="Arial" w:hint="cs"/>
          <w:b/>
          <w:rtl/>
        </w:rPr>
        <w:t xml:space="preserve">אומרת שיש להתחשב </w:t>
      </w:r>
      <w:r w:rsidR="00D02F8A" w:rsidRPr="00D02F8A">
        <w:rPr>
          <w:rFonts w:ascii="Arial" w:eastAsia="Calibri" w:hAnsi="Arial" w:cs="Arial" w:hint="cs"/>
          <w:b/>
          <w:rtl/>
        </w:rPr>
        <w:t>בשטח הסוכה</w:t>
      </w:r>
      <w:r>
        <w:rPr>
          <w:rFonts w:ascii="Arial" w:eastAsia="Calibri" w:hAnsi="Arial" w:cs="Arial" w:hint="cs"/>
          <w:b/>
          <w:rtl/>
        </w:rPr>
        <w:t>,</w:t>
      </w:r>
      <w:r w:rsidR="00D02F8A" w:rsidRPr="00D02F8A">
        <w:rPr>
          <w:rFonts w:ascii="Arial" w:eastAsia="Calibri" w:hAnsi="Arial" w:cs="Arial" w:hint="cs"/>
          <w:b/>
          <w:rtl/>
        </w:rPr>
        <w:t xml:space="preserve"> אך מצד שני</w:t>
      </w:r>
      <w:r>
        <w:rPr>
          <w:rFonts w:ascii="Arial" w:eastAsia="Calibri" w:hAnsi="Arial" w:cs="Arial" w:hint="cs"/>
          <w:b/>
          <w:rtl/>
        </w:rPr>
        <w:t xml:space="preserve"> </w:t>
      </w:r>
      <w:r w:rsidR="007871CB">
        <w:rPr>
          <w:rFonts w:ascii="Arial" w:eastAsia="Calibri" w:hAnsi="Arial" w:cs="Arial" w:hint="cs"/>
          <w:b/>
          <w:rtl/>
        </w:rPr>
        <w:t>היא מחלקת באופן דיכוטומי</w:t>
      </w:r>
      <w:r w:rsidR="00D02F8A" w:rsidRPr="00D02F8A">
        <w:rPr>
          <w:rFonts w:ascii="Arial" w:eastAsia="Calibri" w:hAnsi="Arial" w:cs="Arial" w:hint="cs"/>
          <w:b/>
          <w:rtl/>
        </w:rPr>
        <w:t xml:space="preserve"> בין שני מצבים: </w:t>
      </w:r>
    </w:p>
    <w:p w14:paraId="2271D8CB" w14:textId="6AC744D2" w:rsidR="00D02F8A" w:rsidRPr="00B7524F" w:rsidRDefault="00D02F8A" w:rsidP="00F91182">
      <w:pPr>
        <w:numPr>
          <w:ilvl w:val="0"/>
          <w:numId w:val="3"/>
        </w:numPr>
        <w:spacing w:after="0" w:line="360" w:lineRule="auto"/>
        <w:jc w:val="both"/>
        <w:rPr>
          <w:rFonts w:ascii="Arial" w:eastAsia="Calibri" w:hAnsi="Arial" w:cs="Arial"/>
          <w:b/>
          <w:rtl/>
        </w:rPr>
      </w:pPr>
      <w:r w:rsidRPr="00D02F8A">
        <w:rPr>
          <w:rFonts w:ascii="Arial" w:eastAsia="Calibri" w:hAnsi="Arial" w:cs="Arial" w:hint="cs"/>
          <w:b/>
          <w:rtl/>
        </w:rPr>
        <w:t xml:space="preserve">סוכה גבוהה שגודלה הוא עד ד' על ד' </w:t>
      </w:r>
      <w:r w:rsidR="00762D78">
        <w:rPr>
          <w:rFonts w:ascii="Arial" w:eastAsia="Calibri" w:hAnsi="Arial" w:cs="Arial"/>
          <w:b/>
          <w:rtl/>
        </w:rPr>
        <w:t>-</w:t>
      </w:r>
      <w:r w:rsidR="008966DD">
        <w:rPr>
          <w:rFonts w:ascii="Arial" w:eastAsia="Calibri" w:hAnsi="Arial" w:cs="Arial" w:hint="cs"/>
          <w:b/>
          <w:rtl/>
        </w:rPr>
        <w:t xml:space="preserve"> </w:t>
      </w:r>
      <w:r w:rsidRPr="00B7524F">
        <w:rPr>
          <w:rFonts w:ascii="Arial" w:eastAsia="Calibri" w:hAnsi="Arial" w:cs="Arial" w:hint="cs"/>
          <w:b/>
          <w:rtl/>
        </w:rPr>
        <w:t>פסולה</w:t>
      </w:r>
      <w:r w:rsidR="008966DD">
        <w:rPr>
          <w:rFonts w:ascii="Arial" w:eastAsia="Calibri" w:hAnsi="Arial" w:cs="Arial" w:hint="cs"/>
          <w:b/>
          <w:rtl/>
        </w:rPr>
        <w:t>,</w:t>
      </w:r>
      <w:r w:rsidRPr="00B7524F">
        <w:rPr>
          <w:rFonts w:ascii="Arial" w:eastAsia="Calibri" w:hAnsi="Arial" w:cs="Arial" w:hint="cs"/>
          <w:b/>
          <w:rtl/>
        </w:rPr>
        <w:t xml:space="preserve"> מכיוון שהישיבה בה היא בצל הדפנות. </w:t>
      </w:r>
    </w:p>
    <w:p w14:paraId="0496AF94" w14:textId="77777777" w:rsidR="00D02F8A" w:rsidRPr="00D02F8A" w:rsidRDefault="00D02F8A" w:rsidP="00F91182">
      <w:pPr>
        <w:numPr>
          <w:ilvl w:val="0"/>
          <w:numId w:val="3"/>
        </w:numPr>
        <w:spacing w:after="0" w:line="360" w:lineRule="auto"/>
        <w:jc w:val="both"/>
        <w:rPr>
          <w:rFonts w:ascii="Arial" w:eastAsia="Calibri" w:hAnsi="Arial" w:cs="Arial"/>
          <w:b/>
        </w:rPr>
      </w:pPr>
      <w:r w:rsidRPr="00D02F8A">
        <w:rPr>
          <w:rFonts w:ascii="Arial" w:eastAsia="Calibri" w:hAnsi="Arial" w:cs="Arial" w:hint="cs"/>
          <w:b/>
          <w:rtl/>
        </w:rPr>
        <w:t>תוספת של כלשהו לסוכה זו תכשיר אותה גם בגובה בלתי מסויג</w:t>
      </w:r>
      <w:r w:rsidR="008966DD">
        <w:rPr>
          <w:rFonts w:ascii="Arial" w:eastAsia="Calibri" w:hAnsi="Arial" w:cs="Arial" w:hint="cs"/>
          <w:b/>
          <w:rtl/>
        </w:rPr>
        <w:t>,</w:t>
      </w:r>
      <w:r w:rsidRPr="00D02F8A">
        <w:rPr>
          <w:rFonts w:ascii="Arial" w:eastAsia="Calibri" w:hAnsi="Arial" w:cs="Arial" w:hint="cs"/>
          <w:b/>
          <w:rtl/>
        </w:rPr>
        <w:t xml:space="preserve"> מכיוון שהישיבה בה היא לעולם בצל הסכך. </w:t>
      </w:r>
    </w:p>
    <w:p w14:paraId="23DA6D5A" w14:textId="753E3EAE" w:rsidR="00D02F8A" w:rsidRDefault="00867882" w:rsidP="007871CB">
      <w:pPr>
        <w:spacing w:after="120" w:line="360" w:lineRule="auto"/>
        <w:jc w:val="both"/>
        <w:rPr>
          <w:rFonts w:ascii="Arial" w:eastAsia="Calibri" w:hAnsi="Arial" w:cs="Arial"/>
          <w:b/>
          <w:rtl/>
        </w:rPr>
      </w:pPr>
      <w:r>
        <w:rPr>
          <w:rFonts w:ascii="Arial" w:eastAsia="Calibri" w:hAnsi="Arial" w:cs="Arial" w:hint="cs"/>
          <w:b/>
          <w:rtl/>
        </w:rPr>
        <w:t xml:space="preserve">במבט ראשון, </w:t>
      </w:r>
      <w:r w:rsidR="00D02F8A" w:rsidRPr="00D02F8A">
        <w:rPr>
          <w:rFonts w:ascii="Arial" w:eastAsia="Calibri" w:hAnsi="Arial" w:cs="Arial" w:hint="cs"/>
          <w:b/>
          <w:rtl/>
        </w:rPr>
        <w:t xml:space="preserve">חלוקה זו </w:t>
      </w:r>
      <w:r w:rsidR="007871CB">
        <w:rPr>
          <w:rFonts w:ascii="Arial" w:eastAsia="Calibri" w:hAnsi="Arial" w:cs="Arial" w:hint="cs"/>
          <w:b/>
          <w:rtl/>
        </w:rPr>
        <w:t xml:space="preserve">היא </w:t>
      </w:r>
      <w:r w:rsidR="00D02F8A" w:rsidRPr="00D02F8A">
        <w:rPr>
          <w:rFonts w:ascii="Arial" w:eastAsia="Calibri" w:hAnsi="Arial" w:cs="Arial" w:hint="cs"/>
          <w:b/>
          <w:rtl/>
        </w:rPr>
        <w:t xml:space="preserve">בלתי סבירה: </w:t>
      </w:r>
      <w:r w:rsidR="00A948C4">
        <w:rPr>
          <w:rFonts w:ascii="Arial" w:eastAsia="Calibri" w:hAnsi="Arial" w:cs="Arial" w:hint="cs"/>
          <w:b/>
          <w:rtl/>
        </w:rPr>
        <w:t>מהו ההיגיון ב</w:t>
      </w:r>
      <w:r w:rsidR="007871CB">
        <w:rPr>
          <w:rFonts w:ascii="Arial" w:eastAsia="Calibri" w:hAnsi="Arial" w:cs="Arial" w:hint="cs"/>
          <w:b/>
          <w:rtl/>
        </w:rPr>
        <w:t xml:space="preserve">הנחת </w:t>
      </w:r>
      <w:r w:rsidR="00A948C4">
        <w:rPr>
          <w:rFonts w:ascii="Arial" w:eastAsia="Calibri" w:hAnsi="Arial" w:cs="Arial" w:hint="cs"/>
          <w:b/>
          <w:rtl/>
        </w:rPr>
        <w:t xml:space="preserve">האצבע על מידה </w:t>
      </w:r>
      <w:r w:rsidR="00DC4D5E">
        <w:rPr>
          <w:rFonts w:ascii="Arial" w:eastAsia="Calibri" w:hAnsi="Arial" w:cs="Arial" w:hint="cs"/>
          <w:b/>
          <w:rtl/>
        </w:rPr>
        <w:t xml:space="preserve">קבועה </w:t>
      </w:r>
      <w:r w:rsidR="00A948C4">
        <w:rPr>
          <w:rFonts w:ascii="Arial" w:eastAsia="Calibri" w:hAnsi="Arial" w:cs="Arial" w:hint="cs"/>
          <w:b/>
          <w:rtl/>
        </w:rPr>
        <w:t xml:space="preserve">של ארבע אמות? בנוסף </w:t>
      </w:r>
      <w:r w:rsidR="00762D78">
        <w:rPr>
          <w:rFonts w:ascii="Arial" w:eastAsia="Calibri" w:hAnsi="Arial" w:cs="Arial"/>
          <w:b/>
          <w:rtl/>
        </w:rPr>
        <w:t>-</w:t>
      </w:r>
      <w:r w:rsidR="00A948C4">
        <w:rPr>
          <w:rFonts w:ascii="Arial" w:eastAsia="Calibri" w:hAnsi="Arial" w:cs="Arial" w:hint="cs"/>
          <w:b/>
          <w:rtl/>
        </w:rPr>
        <w:t xml:space="preserve"> </w:t>
      </w:r>
      <w:r>
        <w:rPr>
          <w:rFonts w:ascii="Arial" w:eastAsia="Calibri" w:hAnsi="Arial" w:cs="Arial" w:hint="cs"/>
          <w:b/>
          <w:rtl/>
        </w:rPr>
        <w:t>מה</w:t>
      </w:r>
      <w:r w:rsidR="00A948C4">
        <w:rPr>
          <w:rFonts w:ascii="Arial" w:eastAsia="Calibri" w:hAnsi="Arial" w:cs="Arial" w:hint="cs"/>
          <w:b/>
          <w:rtl/>
        </w:rPr>
        <w:t xml:space="preserve">ו ההיגיון </w:t>
      </w:r>
      <w:r w:rsidR="00DC4D5E">
        <w:rPr>
          <w:rFonts w:ascii="Arial" w:eastAsia="Calibri" w:hAnsi="Arial" w:cs="Arial" w:hint="cs"/>
          <w:b/>
          <w:rtl/>
        </w:rPr>
        <w:t>ב</w:t>
      </w:r>
      <w:r w:rsidR="00D02F8A" w:rsidRPr="00D02F8A">
        <w:rPr>
          <w:rFonts w:ascii="Arial" w:eastAsia="Calibri" w:hAnsi="Arial" w:cs="Arial" w:hint="cs"/>
          <w:b/>
          <w:rtl/>
        </w:rPr>
        <w:t xml:space="preserve">תוספת 'כלשהו' </w:t>
      </w:r>
      <w:r w:rsidR="00DC4D5E">
        <w:rPr>
          <w:rFonts w:ascii="Arial" w:eastAsia="Calibri" w:hAnsi="Arial" w:cs="Arial" w:hint="cs"/>
          <w:b/>
          <w:rtl/>
        </w:rPr>
        <w:t>ה</w:t>
      </w:r>
      <w:r w:rsidR="00D02F8A" w:rsidRPr="00D02F8A">
        <w:rPr>
          <w:rFonts w:ascii="Arial" w:eastAsia="Calibri" w:hAnsi="Arial" w:cs="Arial" w:hint="cs"/>
          <w:b/>
          <w:rtl/>
        </w:rPr>
        <w:t xml:space="preserve">משנה באופן קיצוני כל כך את התמונה? </w:t>
      </w:r>
    </w:p>
    <w:p w14:paraId="71192E5B" w14:textId="5F81B478" w:rsidR="000974B1" w:rsidRPr="00D02F8A" w:rsidRDefault="00DC4D5E" w:rsidP="00B84B64">
      <w:pPr>
        <w:spacing w:after="120" w:line="360" w:lineRule="auto"/>
        <w:jc w:val="both"/>
        <w:rPr>
          <w:rFonts w:ascii="Arial" w:eastAsia="Calibri" w:hAnsi="Arial" w:cs="Arial"/>
          <w:b/>
          <w:rtl/>
        </w:rPr>
      </w:pPr>
      <w:r>
        <w:rPr>
          <w:rFonts w:ascii="Arial" w:eastAsia="Calibri" w:hAnsi="Arial" w:cs="Arial" w:hint="cs"/>
          <w:b/>
          <w:rtl/>
        </w:rPr>
        <w:t xml:space="preserve">נראה שאלו הם פני הדברים: </w:t>
      </w:r>
      <w:r w:rsidR="0011035E">
        <w:rPr>
          <w:rFonts w:ascii="Arial" w:eastAsia="Calibri" w:hAnsi="Arial" w:cs="Arial" w:hint="cs"/>
          <w:b/>
          <w:rtl/>
        </w:rPr>
        <w:t xml:space="preserve"> </w:t>
      </w:r>
      <w:r w:rsidR="0011035E" w:rsidRPr="00D02F8A">
        <w:rPr>
          <w:rFonts w:ascii="Arial" w:eastAsia="Calibri" w:hAnsi="Arial" w:cs="Arial"/>
          <w:b/>
          <w:rtl/>
        </w:rPr>
        <w:t>ד'</w:t>
      </w:r>
      <w:r w:rsidR="0011035E" w:rsidRPr="00D02F8A">
        <w:rPr>
          <w:rFonts w:ascii="Arial" w:eastAsia="Calibri" w:hAnsi="Arial" w:cs="Arial" w:hint="cs"/>
          <w:b/>
          <w:rtl/>
        </w:rPr>
        <w:t xml:space="preserve"> </w:t>
      </w:r>
      <w:r>
        <w:rPr>
          <w:rFonts w:ascii="Arial" w:eastAsia="Calibri" w:hAnsi="Arial" w:cs="Arial" w:hint="cs"/>
          <w:b/>
          <w:rtl/>
        </w:rPr>
        <w:t xml:space="preserve">אמות </w:t>
      </w:r>
      <w:r w:rsidR="0011035E" w:rsidRPr="00D02F8A">
        <w:rPr>
          <w:rFonts w:ascii="Arial" w:eastAsia="Calibri" w:hAnsi="Arial" w:cs="Arial" w:hint="cs"/>
          <w:b/>
          <w:rtl/>
        </w:rPr>
        <w:t xml:space="preserve">על ד' </w:t>
      </w:r>
      <w:r>
        <w:rPr>
          <w:rFonts w:ascii="Arial" w:eastAsia="Calibri" w:hAnsi="Arial" w:cs="Arial" w:hint="cs"/>
          <w:b/>
          <w:rtl/>
        </w:rPr>
        <w:t xml:space="preserve">אמות הן </w:t>
      </w:r>
      <w:r w:rsidR="0011035E" w:rsidRPr="00D02F8A">
        <w:rPr>
          <w:rFonts w:ascii="Arial" w:eastAsia="Calibri" w:hAnsi="Arial" w:cs="Arial"/>
          <w:b/>
          <w:rtl/>
        </w:rPr>
        <w:t>דירה</w:t>
      </w:r>
      <w:r w:rsidR="00E96002">
        <w:rPr>
          <w:rFonts w:ascii="Arial" w:eastAsia="Calibri" w:hAnsi="Arial" w:cs="Arial" w:hint="cs"/>
          <w:b/>
          <w:rtl/>
        </w:rPr>
        <w:t xml:space="preserve"> חשובה,</w:t>
      </w:r>
      <w:r w:rsidR="0011035E" w:rsidRPr="00D02F8A">
        <w:rPr>
          <w:rFonts w:ascii="Arial" w:eastAsia="Calibri" w:hAnsi="Arial" w:cs="Arial"/>
          <w:b/>
          <w:rtl/>
        </w:rPr>
        <w:t xml:space="preserve"> החולקת רשות לעצמה</w:t>
      </w:r>
      <w:r>
        <w:rPr>
          <w:rFonts w:ascii="Arial" w:eastAsia="Calibri" w:hAnsi="Arial" w:cs="Arial" w:hint="cs"/>
          <w:b/>
          <w:rtl/>
        </w:rPr>
        <w:t xml:space="preserve">. כאשר </w:t>
      </w:r>
      <w:r w:rsidR="00A47E66">
        <w:rPr>
          <w:rFonts w:ascii="Arial" w:eastAsia="Calibri" w:hAnsi="Arial" w:cs="Arial" w:hint="cs"/>
          <w:b/>
          <w:rtl/>
        </w:rPr>
        <w:t>קיים סכך מע</w:t>
      </w:r>
      <w:r>
        <w:rPr>
          <w:rFonts w:ascii="Arial" w:eastAsia="Calibri" w:hAnsi="Arial" w:cs="Arial" w:hint="cs"/>
          <w:b/>
          <w:rtl/>
        </w:rPr>
        <w:t xml:space="preserve">ליה, היא נתפשת כחוסה בצילו, ללא קשר לשאלה מהו המרחק ביניהם. </w:t>
      </w:r>
      <w:r w:rsidR="00D02F8A" w:rsidRPr="00D02F8A">
        <w:rPr>
          <w:rFonts w:ascii="Arial" w:eastAsia="Calibri" w:hAnsi="Arial" w:cs="Arial" w:hint="cs"/>
          <w:b/>
          <w:rtl/>
        </w:rPr>
        <w:t>ב</w:t>
      </w:r>
      <w:r w:rsidR="00D02F8A" w:rsidRPr="00D02F8A">
        <w:rPr>
          <w:rFonts w:ascii="Arial" w:eastAsia="Calibri" w:hAnsi="Arial" w:cs="Arial"/>
          <w:b/>
          <w:rtl/>
        </w:rPr>
        <w:t xml:space="preserve">פחות מד' על ד' </w:t>
      </w:r>
      <w:r w:rsidR="00867882">
        <w:rPr>
          <w:rFonts w:ascii="Arial" w:eastAsia="Calibri" w:hAnsi="Arial" w:cs="Arial" w:hint="cs"/>
          <w:b/>
          <w:rtl/>
        </w:rPr>
        <w:t>ז</w:t>
      </w:r>
      <w:r w:rsidR="00AD7091">
        <w:rPr>
          <w:rFonts w:ascii="Arial" w:eastAsia="Calibri" w:hAnsi="Arial" w:cs="Arial" w:hint="cs"/>
          <w:b/>
          <w:rtl/>
        </w:rPr>
        <w:t>ו</w:t>
      </w:r>
      <w:r w:rsidR="00867882">
        <w:rPr>
          <w:rFonts w:ascii="Arial" w:eastAsia="Calibri" w:hAnsi="Arial" w:cs="Arial" w:hint="cs"/>
          <w:b/>
          <w:rtl/>
        </w:rPr>
        <w:t xml:space="preserve">הו </w:t>
      </w:r>
      <w:r w:rsidR="00AD7091">
        <w:rPr>
          <w:rFonts w:ascii="Arial" w:eastAsia="Calibri" w:hAnsi="Arial" w:cs="Arial" w:hint="cs"/>
          <w:b/>
          <w:rtl/>
        </w:rPr>
        <w:t>יחידה לא חשובה, היא אינה יכולה להיקרא '</w:t>
      </w:r>
      <w:r w:rsidR="00D02F8A" w:rsidRPr="00D02F8A">
        <w:rPr>
          <w:rFonts w:ascii="Arial" w:eastAsia="Calibri" w:hAnsi="Arial" w:cs="Arial"/>
          <w:b/>
          <w:rtl/>
        </w:rPr>
        <w:t>בית</w:t>
      </w:r>
      <w:r w:rsidR="00AD7091">
        <w:rPr>
          <w:rFonts w:ascii="Arial" w:eastAsia="Calibri" w:hAnsi="Arial" w:cs="Arial" w:hint="cs"/>
          <w:b/>
          <w:rtl/>
        </w:rPr>
        <w:t>', ובהתאם הסכך שמעליה לא בהכרח מתייחס אליה. במצב זה, מודדים את המרחק, ואם הוא למעלה מעשרים אמה אזי היא הישיבה היא אינה בחסותו של הסכך</w:t>
      </w:r>
      <w:r w:rsidR="00D02F8A" w:rsidRPr="00D02F8A">
        <w:rPr>
          <w:rFonts w:ascii="Arial" w:eastAsia="Calibri" w:hAnsi="Arial" w:cs="Arial"/>
          <w:b/>
          <w:vertAlign w:val="superscript"/>
          <w:rtl/>
        </w:rPr>
        <w:footnoteReference w:id="8"/>
      </w:r>
      <w:r w:rsidR="00D02F8A" w:rsidRPr="00D02F8A">
        <w:rPr>
          <w:rFonts w:ascii="Arial" w:eastAsia="Calibri" w:hAnsi="Arial" w:cs="Arial"/>
          <w:b/>
          <w:rtl/>
        </w:rPr>
        <w:t>.</w:t>
      </w:r>
      <w:r w:rsidR="00D02F8A" w:rsidRPr="00D02F8A">
        <w:rPr>
          <w:rFonts w:ascii="Arial" w:eastAsia="Calibri" w:hAnsi="Arial" w:cs="Arial" w:hint="cs"/>
          <w:b/>
          <w:rtl/>
        </w:rPr>
        <w:t xml:space="preserve"> </w:t>
      </w:r>
      <w:r w:rsidR="00AD7091">
        <w:rPr>
          <w:rFonts w:ascii="Arial" w:eastAsia="Calibri" w:hAnsi="Arial" w:cs="Arial" w:hint="cs"/>
          <w:b/>
          <w:rtl/>
        </w:rPr>
        <w:t>ניסוח אחר</w:t>
      </w:r>
      <w:r w:rsidR="00D013EC">
        <w:rPr>
          <w:rFonts w:ascii="Arial" w:eastAsia="Calibri" w:hAnsi="Arial" w:cs="Arial" w:hint="cs"/>
          <w:b/>
          <w:rtl/>
        </w:rPr>
        <w:t xml:space="preserve"> ל</w:t>
      </w:r>
      <w:r w:rsidR="00D82275">
        <w:rPr>
          <w:rFonts w:ascii="Arial" w:eastAsia="Calibri" w:hAnsi="Arial" w:cs="Arial" w:hint="cs"/>
          <w:b/>
          <w:rtl/>
        </w:rPr>
        <w:t>עיקרון</w:t>
      </w:r>
      <w:r w:rsidR="00AD7091">
        <w:rPr>
          <w:rFonts w:ascii="Arial" w:eastAsia="Calibri" w:hAnsi="Arial" w:cs="Arial" w:hint="cs"/>
          <w:b/>
          <w:rtl/>
        </w:rPr>
        <w:t xml:space="preserve">: </w:t>
      </w:r>
      <w:r w:rsidR="000974B1" w:rsidRPr="00D02F8A">
        <w:rPr>
          <w:rFonts w:ascii="Arial" w:eastAsia="Calibri" w:hAnsi="Arial" w:cs="Arial" w:hint="cs"/>
          <w:b/>
          <w:rtl/>
        </w:rPr>
        <w:t xml:space="preserve">מרחב חיים משמעותי ("כי על כל </w:t>
      </w:r>
      <w:r w:rsidR="000974B1" w:rsidRPr="00D02F8A">
        <w:rPr>
          <w:rFonts w:ascii="Arial" w:eastAsia="Calibri" w:hAnsi="Arial" w:cs="Arial" w:hint="cs"/>
          <w:bCs/>
          <w:rtl/>
        </w:rPr>
        <w:t>כבוד</w:t>
      </w:r>
      <w:r w:rsidR="000974B1" w:rsidRPr="00D02F8A">
        <w:rPr>
          <w:rFonts w:ascii="Arial" w:eastAsia="Calibri" w:hAnsi="Arial" w:cs="Arial" w:hint="cs"/>
          <w:b/>
          <w:rtl/>
        </w:rPr>
        <w:t xml:space="preserve"> חופה") </w:t>
      </w:r>
      <w:r w:rsidR="00D82275">
        <w:rPr>
          <w:rFonts w:ascii="Arial" w:eastAsia="Calibri" w:hAnsi="Arial" w:cs="Arial" w:hint="cs"/>
          <w:b/>
          <w:rtl/>
        </w:rPr>
        <w:t xml:space="preserve">מהווה ישות חשובה, וככזו </w:t>
      </w:r>
      <w:r w:rsidR="00D013EC">
        <w:rPr>
          <w:rFonts w:ascii="Arial" w:eastAsia="Calibri" w:hAnsi="Arial" w:cs="Arial" w:hint="cs"/>
          <w:b/>
          <w:rtl/>
        </w:rPr>
        <w:t xml:space="preserve">הנושא הופך להיות </w:t>
      </w:r>
      <w:r w:rsidR="00D013EC">
        <w:rPr>
          <w:rFonts w:ascii="Arial" w:eastAsia="Calibri" w:hAnsi="Arial" w:cs="Arial"/>
          <w:b/>
          <w:rtl/>
        </w:rPr>
        <w:t>–</w:t>
      </w:r>
      <w:r w:rsidR="00D013EC">
        <w:rPr>
          <w:rFonts w:ascii="Arial" w:eastAsia="Calibri" w:hAnsi="Arial" w:cs="Arial" w:hint="cs"/>
          <w:b/>
          <w:rtl/>
        </w:rPr>
        <w:t xml:space="preserve"> הקשר שבין שתי מערכות </w:t>
      </w:r>
      <w:r w:rsidR="00D013EC">
        <w:rPr>
          <w:rFonts w:ascii="Arial" w:eastAsia="Calibri" w:hAnsi="Arial" w:cs="Arial"/>
          <w:b/>
          <w:rtl/>
        </w:rPr>
        <w:t>–</w:t>
      </w:r>
      <w:r w:rsidR="00D013EC">
        <w:rPr>
          <w:rFonts w:ascii="Arial" w:eastAsia="Calibri" w:hAnsi="Arial" w:cs="Arial" w:hint="cs"/>
          <w:b/>
          <w:rtl/>
        </w:rPr>
        <w:t xml:space="preserve"> חלל הסוכה וסככה, קשר </w:t>
      </w:r>
      <w:r w:rsidR="00B84B64">
        <w:rPr>
          <w:rFonts w:ascii="Arial" w:eastAsia="Calibri" w:hAnsi="Arial" w:cs="Arial" w:hint="cs"/>
          <w:b/>
          <w:rtl/>
        </w:rPr>
        <w:t>ה</w:t>
      </w:r>
      <w:r w:rsidR="00D013EC">
        <w:rPr>
          <w:rFonts w:ascii="Arial" w:eastAsia="Calibri" w:hAnsi="Arial" w:cs="Arial" w:hint="cs"/>
          <w:b/>
          <w:rtl/>
        </w:rPr>
        <w:t xml:space="preserve">מתקיים גם כאשר הסכך </w:t>
      </w:r>
      <w:r w:rsidR="00D82275">
        <w:rPr>
          <w:rFonts w:ascii="Arial" w:eastAsia="Calibri" w:hAnsi="Arial" w:cs="Arial" w:hint="cs"/>
          <w:b/>
          <w:rtl/>
        </w:rPr>
        <w:t xml:space="preserve">גבוה מעשרים אמה. </w:t>
      </w:r>
    </w:p>
    <w:p w14:paraId="3781FC83" w14:textId="0DF53C82" w:rsidR="00531566" w:rsidRDefault="00AD7091" w:rsidP="00B84B64">
      <w:pPr>
        <w:spacing w:after="120" w:line="360" w:lineRule="auto"/>
        <w:jc w:val="both"/>
        <w:rPr>
          <w:rFonts w:ascii="Arial" w:eastAsia="Calibri" w:hAnsi="Arial" w:cs="Arial"/>
          <w:b/>
          <w:rtl/>
        </w:rPr>
      </w:pPr>
      <w:r w:rsidRPr="007A7BCD">
        <w:rPr>
          <w:rFonts w:ascii="Arial" w:eastAsia="Calibri" w:hAnsi="Arial" w:cs="Arial" w:hint="cs"/>
          <w:bCs/>
          <w:rtl/>
        </w:rPr>
        <w:t>וביחס לעיקרון הנוסף</w:t>
      </w:r>
      <w:r w:rsidR="00D80FEE">
        <w:rPr>
          <w:rFonts w:ascii="Arial" w:eastAsia="Calibri" w:hAnsi="Arial" w:cs="Arial" w:hint="cs"/>
          <w:bCs/>
          <w:rtl/>
        </w:rPr>
        <w:t xml:space="preserve"> </w:t>
      </w:r>
      <w:r w:rsidR="00762D78">
        <w:rPr>
          <w:rFonts w:ascii="Arial" w:eastAsia="Calibri" w:hAnsi="Arial" w:cs="Arial"/>
          <w:bCs/>
          <w:rtl/>
        </w:rPr>
        <w:t>-</w:t>
      </w:r>
      <w:r w:rsidR="00D80FEE">
        <w:rPr>
          <w:rFonts w:ascii="Arial" w:eastAsia="Calibri" w:hAnsi="Arial" w:cs="Arial" w:hint="cs"/>
          <w:bCs/>
          <w:rtl/>
        </w:rPr>
        <w:t xml:space="preserve"> שימת </w:t>
      </w:r>
      <w:r>
        <w:rPr>
          <w:rFonts w:ascii="Arial" w:eastAsia="Calibri" w:hAnsi="Arial" w:cs="Arial" w:hint="cs"/>
          <w:b/>
          <w:rtl/>
        </w:rPr>
        <w:t>האצבע על ה'יותר' מארבע אמות, כמי שמאפשר להגביה את הסכך ללא גבול</w:t>
      </w:r>
      <w:r w:rsidR="00D80FEE">
        <w:rPr>
          <w:rFonts w:ascii="Arial" w:eastAsia="Calibri" w:hAnsi="Arial" w:cs="Arial" w:hint="cs"/>
          <w:b/>
          <w:rtl/>
        </w:rPr>
        <w:t xml:space="preserve">: </w:t>
      </w:r>
      <w:r w:rsidR="00866D17">
        <w:rPr>
          <w:rFonts w:ascii="Arial" w:eastAsia="Calibri" w:hAnsi="Arial" w:cs="Arial" w:hint="cs"/>
          <w:b/>
          <w:rtl/>
        </w:rPr>
        <w:t xml:space="preserve">שוב </w:t>
      </w:r>
      <w:r>
        <w:rPr>
          <w:rFonts w:ascii="Arial" w:eastAsia="Calibri" w:hAnsi="Arial" w:cs="Arial" w:hint="cs"/>
          <w:b/>
          <w:rtl/>
        </w:rPr>
        <w:t xml:space="preserve">מתברר </w:t>
      </w:r>
      <w:r w:rsidR="007A7BCD">
        <w:rPr>
          <w:rFonts w:ascii="Arial" w:eastAsia="Calibri" w:hAnsi="Arial" w:cs="Arial" w:hint="cs"/>
          <w:b/>
          <w:rtl/>
        </w:rPr>
        <w:t>שהנושא הוא אינו חישוב פיזי</w:t>
      </w:r>
      <w:r w:rsidR="00D82275">
        <w:rPr>
          <w:rFonts w:ascii="Arial" w:eastAsia="Calibri" w:hAnsi="Arial" w:cs="Arial" w:hint="cs"/>
          <w:b/>
          <w:rtl/>
        </w:rPr>
        <w:t xml:space="preserve"> למידת ההצללה</w:t>
      </w:r>
      <w:r w:rsidR="00866D17">
        <w:rPr>
          <w:rFonts w:ascii="Arial" w:eastAsia="Calibri" w:hAnsi="Arial" w:cs="Arial" w:hint="cs"/>
          <w:b/>
          <w:rtl/>
        </w:rPr>
        <w:t xml:space="preserve">. </w:t>
      </w:r>
      <w:r>
        <w:rPr>
          <w:rFonts w:ascii="Arial" w:eastAsia="Calibri" w:hAnsi="Arial" w:cs="Arial" w:hint="cs"/>
          <w:b/>
          <w:rtl/>
        </w:rPr>
        <w:t xml:space="preserve">כפי שראינו </w:t>
      </w:r>
      <w:r w:rsidR="00762D78">
        <w:rPr>
          <w:rFonts w:ascii="Arial" w:eastAsia="Calibri" w:hAnsi="Arial" w:cs="Arial"/>
          <w:b/>
          <w:rtl/>
        </w:rPr>
        <w:t>-</w:t>
      </w:r>
      <w:r>
        <w:rPr>
          <w:rFonts w:ascii="Arial" w:eastAsia="Calibri" w:hAnsi="Arial" w:cs="Arial" w:hint="cs"/>
          <w:b/>
          <w:rtl/>
        </w:rPr>
        <w:t xml:space="preserve"> ארבע אמות על ארבע אמות מ</w:t>
      </w:r>
      <w:r w:rsidR="00D013EC">
        <w:rPr>
          <w:rFonts w:ascii="Arial" w:eastAsia="Calibri" w:hAnsi="Arial" w:cs="Arial" w:hint="cs"/>
          <w:b/>
          <w:rtl/>
        </w:rPr>
        <w:t>ייצרות ישות לחלל הסוכה</w:t>
      </w:r>
      <w:r>
        <w:rPr>
          <w:rFonts w:ascii="Arial" w:eastAsia="Calibri" w:hAnsi="Arial" w:cs="Arial" w:hint="cs"/>
          <w:b/>
          <w:rtl/>
        </w:rPr>
        <w:t xml:space="preserve">. </w:t>
      </w:r>
      <w:r w:rsidR="00D82275">
        <w:rPr>
          <w:rFonts w:ascii="Arial" w:eastAsia="Calibri" w:hAnsi="Arial" w:cs="Arial" w:hint="cs"/>
          <w:b/>
          <w:rtl/>
        </w:rPr>
        <w:t>אלא ש</w:t>
      </w:r>
      <w:r w:rsidR="00D013EC">
        <w:rPr>
          <w:rFonts w:ascii="Arial" w:eastAsia="Calibri" w:hAnsi="Arial" w:cs="Arial" w:hint="cs"/>
          <w:b/>
          <w:rtl/>
        </w:rPr>
        <w:t xml:space="preserve">כאשר ישות </w:t>
      </w:r>
      <w:r w:rsidR="00652A4C">
        <w:rPr>
          <w:rFonts w:ascii="Arial" w:eastAsia="Calibri" w:hAnsi="Arial" w:cs="Arial" w:hint="cs"/>
          <w:b/>
          <w:rtl/>
        </w:rPr>
        <w:t xml:space="preserve">זו </w:t>
      </w:r>
      <w:r w:rsidR="00D013EC">
        <w:rPr>
          <w:rFonts w:ascii="Arial" w:eastAsia="Calibri" w:hAnsi="Arial" w:cs="Arial" w:hint="cs"/>
          <w:b/>
          <w:rtl/>
        </w:rPr>
        <w:t xml:space="preserve">היא </w:t>
      </w:r>
      <w:r w:rsidR="00D82275">
        <w:rPr>
          <w:rFonts w:ascii="Arial" w:eastAsia="Calibri" w:hAnsi="Arial" w:cs="Arial" w:hint="cs"/>
          <w:b/>
          <w:rtl/>
        </w:rPr>
        <w:t>מדודה</w:t>
      </w:r>
      <w:r w:rsidR="00652A4C">
        <w:rPr>
          <w:rFonts w:ascii="Arial" w:eastAsia="Calibri" w:hAnsi="Arial" w:cs="Arial" w:hint="cs"/>
          <w:b/>
          <w:rtl/>
        </w:rPr>
        <w:t xml:space="preserve"> </w:t>
      </w:r>
      <w:r w:rsidR="00D82275">
        <w:rPr>
          <w:rFonts w:ascii="Arial" w:eastAsia="Calibri" w:hAnsi="Arial" w:cs="Arial" w:hint="cs"/>
          <w:b/>
          <w:rtl/>
        </w:rPr>
        <w:t>ו</w:t>
      </w:r>
      <w:r w:rsidR="00652A4C">
        <w:rPr>
          <w:rFonts w:ascii="Arial" w:eastAsia="Calibri" w:hAnsi="Arial" w:cs="Arial" w:hint="cs"/>
          <w:b/>
          <w:rtl/>
        </w:rPr>
        <w:t>מדויקת</w:t>
      </w:r>
      <w:r w:rsidR="00D82275">
        <w:rPr>
          <w:rFonts w:ascii="Arial" w:eastAsia="Calibri" w:hAnsi="Arial" w:cs="Arial" w:hint="cs"/>
          <w:b/>
          <w:rtl/>
        </w:rPr>
        <w:t xml:space="preserve"> משוקעת</w:t>
      </w:r>
      <w:r w:rsidR="00D013EC">
        <w:rPr>
          <w:rFonts w:ascii="Arial" w:eastAsia="Calibri" w:hAnsi="Arial" w:cs="Arial" w:hint="cs"/>
          <w:b/>
          <w:rtl/>
        </w:rPr>
        <w:t xml:space="preserve"> בה מידה של צמצום</w:t>
      </w:r>
      <w:r w:rsidR="002866D8">
        <w:rPr>
          <w:rFonts w:ascii="Arial" w:eastAsia="Calibri" w:hAnsi="Arial" w:cs="Arial" w:hint="cs"/>
          <w:b/>
          <w:rtl/>
        </w:rPr>
        <w:t>. בא</w:t>
      </w:r>
      <w:r w:rsidR="007A7BCD">
        <w:rPr>
          <w:rFonts w:ascii="Arial" w:eastAsia="Calibri" w:hAnsi="Arial" w:cs="Arial" w:hint="cs"/>
          <w:b/>
          <w:rtl/>
        </w:rPr>
        <w:t xml:space="preserve"> ה</w:t>
      </w:r>
      <w:r w:rsidR="002866D8">
        <w:rPr>
          <w:rFonts w:ascii="Arial" w:eastAsia="Calibri" w:hAnsi="Arial" w:cs="Arial" w:hint="cs"/>
          <w:b/>
          <w:rtl/>
        </w:rPr>
        <w:t>תנאי הנוסף</w:t>
      </w:r>
      <w:r w:rsidR="00D013EC">
        <w:rPr>
          <w:rFonts w:ascii="Arial" w:eastAsia="Calibri" w:hAnsi="Arial" w:cs="Arial" w:hint="cs"/>
          <w:b/>
          <w:rtl/>
        </w:rPr>
        <w:t xml:space="preserve"> - </w:t>
      </w:r>
      <w:r w:rsidR="00866D17">
        <w:rPr>
          <w:rFonts w:ascii="Arial" w:eastAsia="Calibri" w:hAnsi="Arial" w:cs="Arial" w:hint="cs"/>
          <w:b/>
          <w:rtl/>
        </w:rPr>
        <w:t xml:space="preserve">תוספת </w:t>
      </w:r>
      <w:r w:rsidR="002866D8">
        <w:rPr>
          <w:rFonts w:ascii="Arial" w:eastAsia="Calibri" w:hAnsi="Arial" w:cs="Arial" w:hint="cs"/>
          <w:b/>
          <w:rtl/>
        </w:rPr>
        <w:t>'</w:t>
      </w:r>
      <w:r w:rsidR="00866D17">
        <w:rPr>
          <w:rFonts w:ascii="Arial" w:eastAsia="Calibri" w:hAnsi="Arial" w:cs="Arial" w:hint="cs"/>
          <w:b/>
          <w:rtl/>
        </w:rPr>
        <w:t>כלשהו</w:t>
      </w:r>
      <w:r w:rsidR="002866D8">
        <w:rPr>
          <w:rFonts w:ascii="Arial" w:eastAsia="Calibri" w:hAnsi="Arial" w:cs="Arial" w:hint="cs"/>
          <w:b/>
          <w:rtl/>
        </w:rPr>
        <w:t>', ומצביע</w:t>
      </w:r>
      <w:r w:rsidR="00D013EC">
        <w:rPr>
          <w:rFonts w:ascii="Arial" w:eastAsia="Calibri" w:hAnsi="Arial" w:cs="Arial" w:hint="cs"/>
          <w:b/>
          <w:rtl/>
        </w:rPr>
        <w:t xml:space="preserve"> על </w:t>
      </w:r>
      <w:r w:rsidR="002866D8">
        <w:rPr>
          <w:rFonts w:ascii="Arial" w:eastAsia="Calibri" w:hAnsi="Arial" w:cs="Arial" w:hint="cs"/>
          <w:b/>
          <w:rtl/>
        </w:rPr>
        <w:t>כוחה של מידת</w:t>
      </w:r>
      <w:r w:rsidR="00866D17">
        <w:rPr>
          <w:rFonts w:ascii="Arial" w:eastAsia="Calibri" w:hAnsi="Arial" w:cs="Arial" w:hint="cs"/>
          <w:b/>
          <w:rtl/>
        </w:rPr>
        <w:t xml:space="preserve"> </w:t>
      </w:r>
      <w:r w:rsidR="002866D8">
        <w:rPr>
          <w:rFonts w:ascii="Arial" w:eastAsia="Calibri" w:hAnsi="Arial" w:cs="Arial" w:hint="cs"/>
          <w:b/>
          <w:rtl/>
        </w:rPr>
        <w:t>ה</w:t>
      </w:r>
      <w:r w:rsidR="00866D17">
        <w:rPr>
          <w:rFonts w:ascii="Arial" w:eastAsia="Calibri" w:hAnsi="Arial" w:cs="Arial" w:hint="cs"/>
          <w:b/>
          <w:rtl/>
        </w:rPr>
        <w:t>התרחבות.</w:t>
      </w:r>
      <w:r w:rsidR="00D82275">
        <w:rPr>
          <w:rFonts w:ascii="Arial" w:eastAsia="Calibri" w:hAnsi="Arial" w:cs="Arial" w:hint="cs"/>
          <w:b/>
          <w:rtl/>
        </w:rPr>
        <w:t xml:space="preserve"> </w:t>
      </w:r>
      <w:r w:rsidR="002866D8">
        <w:rPr>
          <w:rFonts w:ascii="Arial" w:eastAsia="Calibri" w:hAnsi="Arial" w:cs="Arial"/>
          <w:b/>
          <w:rtl/>
        </w:rPr>
        <w:br/>
      </w:r>
      <w:r w:rsidR="00D013EC">
        <w:rPr>
          <w:rFonts w:ascii="Arial" w:eastAsia="Calibri" w:hAnsi="Arial" w:cs="Arial" w:hint="cs"/>
          <w:b/>
          <w:rtl/>
        </w:rPr>
        <w:t>ברקע: תפישת החכמים הרואים את ההלכה כ</w:t>
      </w:r>
      <w:r w:rsidR="007A7BCD">
        <w:rPr>
          <w:rFonts w:ascii="Arial" w:eastAsia="Calibri" w:hAnsi="Arial" w:cs="Arial" w:hint="cs"/>
          <w:b/>
          <w:rtl/>
        </w:rPr>
        <w:t xml:space="preserve">השתקפות של ערכים. </w:t>
      </w:r>
      <w:r w:rsidR="00D80FEE">
        <w:rPr>
          <w:rFonts w:ascii="Arial" w:eastAsia="Calibri" w:hAnsi="Arial" w:cs="Arial" w:hint="cs"/>
          <w:b/>
          <w:rtl/>
        </w:rPr>
        <w:t xml:space="preserve">שני </w:t>
      </w:r>
      <w:r w:rsidR="00652A4C">
        <w:rPr>
          <w:rFonts w:ascii="Arial" w:eastAsia="Calibri" w:hAnsi="Arial" w:cs="Arial" w:hint="cs"/>
          <w:b/>
          <w:rtl/>
        </w:rPr>
        <w:t>ה</w:t>
      </w:r>
      <w:r w:rsidR="00D80FEE">
        <w:rPr>
          <w:rFonts w:ascii="Arial" w:eastAsia="Calibri" w:hAnsi="Arial" w:cs="Arial" w:hint="cs"/>
          <w:b/>
          <w:rtl/>
        </w:rPr>
        <w:t>ערכים</w:t>
      </w:r>
      <w:r w:rsidR="00D82275">
        <w:rPr>
          <w:rFonts w:ascii="Arial" w:eastAsia="Calibri" w:hAnsi="Arial" w:cs="Arial" w:hint="cs"/>
          <w:b/>
          <w:rtl/>
        </w:rPr>
        <w:t xml:space="preserve"> </w:t>
      </w:r>
      <w:r w:rsidR="002866D8">
        <w:rPr>
          <w:rFonts w:ascii="Arial" w:eastAsia="Calibri" w:hAnsi="Arial" w:cs="Arial" w:hint="cs"/>
          <w:b/>
          <w:rtl/>
        </w:rPr>
        <w:t xml:space="preserve">הקושרים את חלל הסוכה אל הסכך הנתון מעליה, הם קיומה של </w:t>
      </w:r>
      <w:r w:rsidR="00D82275">
        <w:rPr>
          <w:rFonts w:ascii="Arial" w:eastAsia="Calibri" w:hAnsi="Arial" w:cs="Arial" w:hint="cs"/>
          <w:b/>
          <w:rtl/>
        </w:rPr>
        <w:t>ישות, ומידה של התרחבות</w:t>
      </w:r>
      <w:r w:rsidR="002866D8">
        <w:rPr>
          <w:rFonts w:ascii="Arial" w:eastAsia="Calibri" w:hAnsi="Arial" w:cs="Arial" w:hint="cs"/>
          <w:b/>
          <w:rtl/>
        </w:rPr>
        <w:t xml:space="preserve">. שני ערכים אלה הם עקרונות, והמידות שנקבעו הם ביטוי סמלי למימושם: ארבע על ארבע כישות, ותוספת כלשהו </w:t>
      </w:r>
      <w:r w:rsidR="002866D8">
        <w:rPr>
          <w:rFonts w:ascii="Arial" w:eastAsia="Calibri" w:hAnsi="Arial" w:cs="Arial"/>
          <w:b/>
          <w:rtl/>
        </w:rPr>
        <w:t>–</w:t>
      </w:r>
      <w:r w:rsidR="002866D8">
        <w:rPr>
          <w:rFonts w:ascii="Arial" w:eastAsia="Calibri" w:hAnsi="Arial" w:cs="Arial" w:hint="cs"/>
          <w:b/>
          <w:rtl/>
        </w:rPr>
        <w:t xml:space="preserve"> כמי שמבטאת עמדה של התרחבות. </w:t>
      </w:r>
    </w:p>
    <w:p w14:paraId="3EE3AE60" w14:textId="1FBEE7C3" w:rsidR="00D02F8A" w:rsidRDefault="00652A4C" w:rsidP="00D82275">
      <w:pPr>
        <w:spacing w:after="120" w:line="360" w:lineRule="auto"/>
        <w:jc w:val="both"/>
        <w:rPr>
          <w:rFonts w:ascii="Arial" w:eastAsia="Calibri" w:hAnsi="Arial" w:cs="Arial"/>
          <w:b/>
          <w:rtl/>
        </w:rPr>
      </w:pPr>
      <w:r w:rsidRPr="00652A4C">
        <w:rPr>
          <w:rFonts w:ascii="Arial" w:eastAsia="Calibri" w:hAnsi="Arial" w:cs="Arial" w:hint="cs"/>
          <w:bCs/>
          <w:rtl/>
        </w:rPr>
        <w:t>כעת, נתרגם את אלו למשמעות מושגית</w:t>
      </w:r>
      <w:r>
        <w:rPr>
          <w:rFonts w:ascii="Arial" w:eastAsia="Calibri" w:hAnsi="Arial" w:cs="Arial" w:hint="cs"/>
          <w:b/>
          <w:rtl/>
        </w:rPr>
        <w:t xml:space="preserve">. </w:t>
      </w:r>
      <w:r w:rsidR="00C6524B">
        <w:rPr>
          <w:rFonts w:ascii="Arial" w:eastAsia="Calibri" w:hAnsi="Arial" w:cs="Arial" w:hint="cs"/>
          <w:b/>
          <w:rtl/>
        </w:rPr>
        <w:t xml:space="preserve">כאמור, הגמרא קושרת עמדה זו לעמדת רבי זירא הנשען על פסוקי </w:t>
      </w:r>
      <w:r w:rsidR="00993B21">
        <w:rPr>
          <w:rFonts w:ascii="Arial" w:eastAsia="Calibri" w:hAnsi="Arial" w:cs="Arial" w:hint="cs"/>
          <w:b/>
          <w:rtl/>
        </w:rPr>
        <w:t>ספר ישעיהו, ב</w:t>
      </w:r>
      <w:r w:rsidR="00C6524B">
        <w:rPr>
          <w:rFonts w:ascii="Arial" w:eastAsia="Calibri" w:hAnsi="Arial" w:cs="Arial" w:hint="cs"/>
          <w:b/>
          <w:rtl/>
        </w:rPr>
        <w:t>הם</w:t>
      </w:r>
      <w:r w:rsidR="00993B21">
        <w:rPr>
          <w:rFonts w:ascii="Arial" w:eastAsia="Calibri" w:hAnsi="Arial" w:cs="Arial" w:hint="cs"/>
          <w:b/>
          <w:rtl/>
        </w:rPr>
        <w:t xml:space="preserve"> השכינה באה אל מקו</w:t>
      </w:r>
      <w:r>
        <w:rPr>
          <w:rFonts w:ascii="Arial" w:eastAsia="Calibri" w:hAnsi="Arial" w:cs="Arial" w:hint="cs"/>
          <w:b/>
          <w:rtl/>
        </w:rPr>
        <w:t>מ</w:t>
      </w:r>
      <w:r w:rsidR="00993B21">
        <w:rPr>
          <w:rFonts w:ascii="Arial" w:eastAsia="Calibri" w:hAnsi="Arial" w:cs="Arial" w:hint="cs"/>
          <w:b/>
          <w:rtl/>
        </w:rPr>
        <w:t xml:space="preserve">ם </w:t>
      </w:r>
      <w:r>
        <w:rPr>
          <w:rFonts w:ascii="Arial" w:eastAsia="Calibri" w:hAnsi="Arial" w:cs="Arial" w:hint="cs"/>
          <w:b/>
          <w:rtl/>
        </w:rPr>
        <w:t xml:space="preserve">של </w:t>
      </w:r>
      <w:r w:rsidR="00993B21">
        <w:rPr>
          <w:rFonts w:ascii="Arial" w:eastAsia="Calibri" w:hAnsi="Arial" w:cs="Arial" w:hint="cs"/>
          <w:b/>
          <w:rtl/>
        </w:rPr>
        <w:t xml:space="preserve">חיים משמעותיים </w:t>
      </w:r>
      <w:r w:rsidR="00C6524B">
        <w:rPr>
          <w:rFonts w:ascii="Arial" w:eastAsia="Calibri" w:hAnsi="Arial" w:cs="Arial" w:hint="cs"/>
          <w:b/>
          <w:rtl/>
        </w:rPr>
        <w:t>ש</w:t>
      </w:r>
      <w:r w:rsidR="00993B21">
        <w:rPr>
          <w:rFonts w:ascii="Arial" w:eastAsia="Calibri" w:hAnsi="Arial" w:cs="Arial" w:hint="cs"/>
          <w:b/>
          <w:rtl/>
        </w:rPr>
        <w:t>עליהם חופה</w:t>
      </w:r>
      <w:r w:rsidR="00C6524B" w:rsidRPr="00C6524B">
        <w:rPr>
          <w:rFonts w:ascii="Arial" w:eastAsia="Calibri" w:hAnsi="Arial" w:cs="Arial" w:hint="cs"/>
          <w:b/>
          <w:rtl/>
        </w:rPr>
        <w:t xml:space="preserve"> </w:t>
      </w:r>
      <w:r w:rsidR="00C6524B">
        <w:rPr>
          <w:rFonts w:ascii="Arial" w:eastAsia="Calibri" w:hAnsi="Arial" w:cs="Arial" w:hint="cs"/>
          <w:b/>
          <w:rtl/>
        </w:rPr>
        <w:t>הסוכה</w:t>
      </w:r>
      <w:r w:rsidR="00993B21">
        <w:rPr>
          <w:rFonts w:ascii="Arial" w:eastAsia="Calibri" w:hAnsi="Arial" w:cs="Arial" w:hint="cs"/>
          <w:b/>
          <w:rtl/>
        </w:rPr>
        <w:t>. בעולם מושגים זה</w:t>
      </w:r>
      <w:r w:rsidR="0004170C">
        <w:rPr>
          <w:rFonts w:ascii="Arial" w:eastAsia="Calibri" w:hAnsi="Arial" w:cs="Arial" w:hint="cs"/>
          <w:b/>
          <w:rtl/>
        </w:rPr>
        <w:t>,</w:t>
      </w:r>
      <w:r w:rsidR="00993B21">
        <w:rPr>
          <w:rFonts w:ascii="Arial" w:eastAsia="Calibri" w:hAnsi="Arial" w:cs="Arial" w:hint="cs"/>
          <w:b/>
          <w:rtl/>
        </w:rPr>
        <w:t xml:space="preserve"> </w:t>
      </w:r>
      <w:r w:rsidR="00531566">
        <w:rPr>
          <w:rFonts w:ascii="Arial" w:eastAsia="Calibri" w:hAnsi="Arial" w:cs="Arial" w:hint="cs"/>
          <w:b/>
          <w:rtl/>
        </w:rPr>
        <w:t>הרחבת החיים, העושר שב</w:t>
      </w:r>
      <w:r w:rsidR="00DA2FBE">
        <w:rPr>
          <w:rFonts w:ascii="Arial" w:eastAsia="Calibri" w:hAnsi="Arial" w:cs="Arial" w:hint="cs"/>
          <w:b/>
          <w:rtl/>
        </w:rPr>
        <w:t>הם,</w:t>
      </w:r>
      <w:r w:rsidR="00993B21">
        <w:rPr>
          <w:rFonts w:ascii="Arial" w:eastAsia="Calibri" w:hAnsi="Arial" w:cs="Arial" w:hint="cs"/>
          <w:b/>
          <w:rtl/>
        </w:rPr>
        <w:t xml:space="preserve"> </w:t>
      </w:r>
      <w:r w:rsidR="00DA2FBE">
        <w:rPr>
          <w:rFonts w:ascii="Arial" w:eastAsia="Calibri" w:hAnsi="Arial" w:cs="Arial" w:hint="cs"/>
          <w:b/>
          <w:rtl/>
        </w:rPr>
        <w:t xml:space="preserve">החיבורים </w:t>
      </w:r>
      <w:r>
        <w:rPr>
          <w:rFonts w:ascii="Arial" w:eastAsia="Calibri" w:hAnsi="Arial" w:cs="Arial" w:hint="cs"/>
          <w:b/>
          <w:rtl/>
        </w:rPr>
        <w:t xml:space="preserve">הנוצרים בין עולמות הם </w:t>
      </w:r>
      <w:r w:rsidR="00C6524B">
        <w:rPr>
          <w:rFonts w:ascii="Arial" w:eastAsia="Calibri" w:hAnsi="Arial" w:cs="Arial" w:hint="cs"/>
          <w:b/>
          <w:rtl/>
        </w:rPr>
        <w:t>הבסיס ל</w:t>
      </w:r>
      <w:r w:rsidR="00531566">
        <w:rPr>
          <w:rFonts w:ascii="Arial" w:eastAsia="Calibri" w:hAnsi="Arial" w:cs="Arial" w:hint="cs"/>
          <w:b/>
          <w:rtl/>
        </w:rPr>
        <w:t xml:space="preserve">השראת </w:t>
      </w:r>
      <w:r w:rsidR="00DA2FBE">
        <w:rPr>
          <w:rFonts w:ascii="Arial" w:eastAsia="Calibri" w:hAnsi="Arial" w:cs="Arial" w:hint="cs"/>
          <w:b/>
          <w:rtl/>
        </w:rPr>
        <w:t>השכינה</w:t>
      </w:r>
      <w:r w:rsidR="003B59F5">
        <w:rPr>
          <w:rStyle w:val="a8"/>
          <w:rFonts w:ascii="Arial" w:eastAsia="Calibri" w:hAnsi="Arial" w:cs="Arial"/>
          <w:b/>
          <w:rtl/>
        </w:rPr>
        <w:footnoteReference w:id="9"/>
      </w:r>
      <w:r w:rsidR="00DA2FBE">
        <w:rPr>
          <w:rFonts w:ascii="Arial" w:eastAsia="Calibri" w:hAnsi="Arial" w:cs="Arial" w:hint="cs"/>
          <w:b/>
          <w:rtl/>
        </w:rPr>
        <w:t>.</w:t>
      </w:r>
      <w:r w:rsidR="00982828">
        <w:rPr>
          <w:rFonts w:ascii="Arial" w:eastAsia="Calibri" w:hAnsi="Arial" w:cs="Arial" w:hint="cs"/>
          <w:b/>
          <w:rtl/>
        </w:rPr>
        <w:t xml:space="preserve"> </w:t>
      </w:r>
      <w:r w:rsidR="00C6524B">
        <w:rPr>
          <w:rFonts w:ascii="Arial" w:eastAsia="Calibri" w:hAnsi="Arial" w:cs="Arial" w:hint="cs"/>
          <w:b/>
          <w:rtl/>
        </w:rPr>
        <w:t>תחת הקשר זה מ</w:t>
      </w:r>
      <w:r>
        <w:rPr>
          <w:rFonts w:ascii="Arial" w:eastAsia="Calibri" w:hAnsi="Arial" w:cs="Arial" w:hint="cs"/>
          <w:b/>
          <w:rtl/>
        </w:rPr>
        <w:t xml:space="preserve">בחין </w:t>
      </w:r>
      <w:r w:rsidR="00956B22">
        <w:rPr>
          <w:rFonts w:ascii="Arial" w:eastAsia="Calibri" w:hAnsi="Arial" w:cs="Arial" w:hint="cs"/>
          <w:b/>
          <w:rtl/>
        </w:rPr>
        <w:t xml:space="preserve">רבי זירא </w:t>
      </w:r>
      <w:r>
        <w:rPr>
          <w:rFonts w:ascii="Arial" w:eastAsia="Calibri" w:hAnsi="Arial" w:cs="Arial" w:hint="cs"/>
          <w:b/>
          <w:rtl/>
        </w:rPr>
        <w:t>בין שני מצבים: כאשר שטחה של הסוכה הוא מצומצם, ו</w:t>
      </w:r>
      <w:r w:rsidR="00C6524B">
        <w:rPr>
          <w:rFonts w:ascii="Arial" w:eastAsia="Calibri" w:hAnsi="Arial" w:cs="Arial" w:hint="cs"/>
          <w:b/>
          <w:rtl/>
        </w:rPr>
        <w:t xml:space="preserve">מרחב </w:t>
      </w:r>
      <w:r>
        <w:rPr>
          <w:rFonts w:ascii="Arial" w:eastAsia="Calibri" w:hAnsi="Arial" w:cs="Arial" w:hint="cs"/>
          <w:b/>
          <w:rtl/>
        </w:rPr>
        <w:t>ה</w:t>
      </w:r>
      <w:r w:rsidR="00C6524B">
        <w:rPr>
          <w:rFonts w:ascii="Arial" w:eastAsia="Calibri" w:hAnsi="Arial" w:cs="Arial" w:hint="cs"/>
          <w:b/>
          <w:rtl/>
        </w:rPr>
        <w:t xml:space="preserve">חיים </w:t>
      </w:r>
      <w:r>
        <w:rPr>
          <w:rFonts w:ascii="Arial" w:eastAsia="Calibri" w:hAnsi="Arial" w:cs="Arial" w:hint="cs"/>
          <w:b/>
          <w:rtl/>
        </w:rPr>
        <w:t xml:space="preserve">בה </w:t>
      </w:r>
      <w:r w:rsidR="00C6524B">
        <w:rPr>
          <w:rFonts w:ascii="Arial" w:eastAsia="Calibri" w:hAnsi="Arial" w:cs="Arial" w:hint="cs"/>
          <w:b/>
          <w:rtl/>
        </w:rPr>
        <w:t>מצומצם</w:t>
      </w:r>
      <w:r>
        <w:rPr>
          <w:rFonts w:ascii="Arial" w:eastAsia="Calibri" w:hAnsi="Arial" w:cs="Arial" w:hint="cs"/>
          <w:b/>
          <w:rtl/>
        </w:rPr>
        <w:t xml:space="preserve">, אזי היושב תחת סכך </w:t>
      </w:r>
      <w:r w:rsidR="00D82275">
        <w:rPr>
          <w:rFonts w:ascii="Arial" w:eastAsia="Calibri" w:hAnsi="Arial" w:cs="Arial" w:hint="cs"/>
          <w:b/>
          <w:rtl/>
        </w:rPr>
        <w:t>גבוה, המשמש סוג של קודש נבדל, טרנסצנדנטאל</w:t>
      </w:r>
      <w:r w:rsidR="00D82275">
        <w:rPr>
          <w:rFonts w:ascii="Arial" w:eastAsia="Calibri" w:hAnsi="Arial" w:cs="Arial" w:hint="eastAsia"/>
          <w:b/>
          <w:rtl/>
        </w:rPr>
        <w:t>י</w:t>
      </w:r>
      <w:r>
        <w:rPr>
          <w:rFonts w:ascii="Arial" w:eastAsia="Calibri" w:hAnsi="Arial" w:cs="Arial" w:hint="cs"/>
          <w:b/>
          <w:rtl/>
        </w:rPr>
        <w:t xml:space="preserve">, </w:t>
      </w:r>
      <w:r w:rsidR="00D82275">
        <w:rPr>
          <w:rFonts w:ascii="Arial" w:eastAsia="Calibri" w:hAnsi="Arial" w:cs="Arial" w:hint="cs"/>
          <w:b/>
          <w:rtl/>
        </w:rPr>
        <w:t>קדש זה אינו נותן מענה לחיים בהם הוא נתון, חסותו אינה ממשית, ובפועל אדם נזקק ל</w:t>
      </w:r>
      <w:r>
        <w:rPr>
          <w:rFonts w:ascii="Arial" w:eastAsia="Calibri" w:hAnsi="Arial" w:cs="Arial" w:hint="cs"/>
          <w:b/>
          <w:rtl/>
        </w:rPr>
        <w:t xml:space="preserve">צל הדפנות </w:t>
      </w:r>
      <w:r w:rsidR="00762D78">
        <w:rPr>
          <w:rFonts w:ascii="Arial" w:eastAsia="Calibri" w:hAnsi="Arial" w:cs="Arial"/>
          <w:b/>
          <w:rtl/>
        </w:rPr>
        <w:t>-</w:t>
      </w:r>
      <w:r>
        <w:rPr>
          <w:rFonts w:ascii="Arial" w:eastAsia="Calibri" w:hAnsi="Arial" w:cs="Arial" w:hint="cs"/>
          <w:b/>
          <w:rtl/>
        </w:rPr>
        <w:t xml:space="preserve"> בוטח במעשי ידיו תחת הישיבה בחסות השכינה. </w:t>
      </w:r>
      <w:r w:rsidR="003D2A5A">
        <w:rPr>
          <w:rFonts w:ascii="Arial" w:eastAsia="Calibri" w:hAnsi="Arial" w:cs="Arial" w:hint="cs"/>
          <w:b/>
          <w:rtl/>
        </w:rPr>
        <w:t xml:space="preserve">אבל כאשר הסוכה היא רחבה, </w:t>
      </w:r>
      <w:r w:rsidR="004F40E3">
        <w:rPr>
          <w:rFonts w:ascii="Arial" w:eastAsia="Calibri" w:hAnsi="Arial" w:cs="Arial" w:hint="cs"/>
          <w:b/>
          <w:rtl/>
        </w:rPr>
        <w:t xml:space="preserve">ומתקיימים בה החיים ברחבות הדעת, אזי העולם הרוחני של האדם מתרחב, והוא מזמן </w:t>
      </w:r>
      <w:r w:rsidR="00D82275">
        <w:rPr>
          <w:rFonts w:ascii="Arial" w:eastAsia="Calibri" w:hAnsi="Arial" w:cs="Arial" w:hint="cs"/>
          <w:b/>
          <w:rtl/>
        </w:rPr>
        <w:t xml:space="preserve">נוכחות גבוהה יותר של </w:t>
      </w:r>
      <w:r w:rsidR="004F40E3">
        <w:rPr>
          <w:rFonts w:ascii="Arial" w:eastAsia="Calibri" w:hAnsi="Arial" w:cs="Arial" w:hint="cs"/>
          <w:b/>
          <w:rtl/>
        </w:rPr>
        <w:t xml:space="preserve">השכינה, </w:t>
      </w:r>
      <w:r w:rsidR="00D82275">
        <w:rPr>
          <w:rFonts w:ascii="Arial" w:eastAsia="Calibri" w:hAnsi="Arial" w:cs="Arial" w:hint="cs"/>
          <w:b/>
          <w:rtl/>
        </w:rPr>
        <w:t xml:space="preserve">וממילא ישיבתו מתייחסת אל חסותו של הסכך, גם כאשר הוא גבוה ורחוק. </w:t>
      </w:r>
    </w:p>
    <w:p w14:paraId="70A2C1B2" w14:textId="643E617A" w:rsidR="00D02F8A" w:rsidRPr="00D02F8A" w:rsidRDefault="00ED4D08" w:rsidP="00395BCD">
      <w:pPr>
        <w:spacing w:after="120" w:line="360" w:lineRule="auto"/>
        <w:jc w:val="both"/>
        <w:rPr>
          <w:rFonts w:ascii="Arial" w:eastAsia="Times New Roman" w:hAnsi="Arial" w:cs="Arial"/>
          <w:bCs/>
          <w:rtl/>
        </w:rPr>
      </w:pPr>
      <w:r>
        <w:rPr>
          <w:rFonts w:hint="cs"/>
          <w:rtl/>
        </w:rPr>
        <w:t xml:space="preserve">בעמדה רוחנית כזו </w:t>
      </w:r>
      <w:r w:rsidR="004F40E3">
        <w:rPr>
          <w:rFonts w:hint="cs"/>
          <w:rtl/>
        </w:rPr>
        <w:t>מידה רבה של אנושיות</w:t>
      </w:r>
      <w:r w:rsidR="00FB6048">
        <w:rPr>
          <w:rFonts w:hint="cs"/>
          <w:rtl/>
        </w:rPr>
        <w:t>,</w:t>
      </w:r>
      <w:r w:rsidR="004F40E3">
        <w:rPr>
          <w:rFonts w:hint="cs"/>
          <w:rtl/>
        </w:rPr>
        <w:t xml:space="preserve"> </w:t>
      </w:r>
      <w:r>
        <w:rPr>
          <w:rFonts w:hint="cs"/>
          <w:rtl/>
        </w:rPr>
        <w:t xml:space="preserve">אינה </w:t>
      </w:r>
      <w:r w:rsidR="004F40E3">
        <w:rPr>
          <w:rFonts w:hint="cs"/>
          <w:rtl/>
        </w:rPr>
        <w:t>נוגדת את ה</w:t>
      </w:r>
      <w:r>
        <w:rPr>
          <w:rFonts w:hint="cs"/>
          <w:rtl/>
        </w:rPr>
        <w:t xml:space="preserve">חסייה בצלו של </w:t>
      </w:r>
      <w:r w:rsidR="00272C1A">
        <w:rPr>
          <w:rFonts w:hint="cs"/>
          <w:rtl/>
        </w:rPr>
        <w:t>הקב"ה</w:t>
      </w:r>
      <w:r>
        <w:rPr>
          <w:rFonts w:hint="cs"/>
          <w:rtl/>
        </w:rPr>
        <w:t xml:space="preserve">, אלא </w:t>
      </w:r>
      <w:r w:rsidR="004F40E3">
        <w:rPr>
          <w:rFonts w:hint="cs"/>
          <w:rtl/>
        </w:rPr>
        <w:t>להיפך</w:t>
      </w:r>
      <w:r w:rsidR="002866D8">
        <w:rPr>
          <w:rFonts w:hint="cs"/>
          <w:rtl/>
        </w:rPr>
        <w:t xml:space="preserve"> </w:t>
      </w:r>
      <w:r w:rsidR="002866D8">
        <w:rPr>
          <w:rtl/>
        </w:rPr>
        <w:t>–</w:t>
      </w:r>
      <w:r w:rsidR="002866D8">
        <w:rPr>
          <w:rFonts w:hint="cs"/>
          <w:rtl/>
        </w:rPr>
        <w:t xml:space="preserve"> מעצימה אותה</w:t>
      </w:r>
      <w:r>
        <w:rPr>
          <w:rFonts w:hint="cs"/>
          <w:rtl/>
        </w:rPr>
        <w:t xml:space="preserve">. </w:t>
      </w:r>
      <w:r w:rsidR="004F40E3">
        <w:rPr>
          <w:rFonts w:hint="cs"/>
          <w:rtl/>
        </w:rPr>
        <w:t xml:space="preserve">בהתאם, </w:t>
      </w:r>
      <w:r>
        <w:rPr>
          <w:rFonts w:hint="cs"/>
          <w:rtl/>
        </w:rPr>
        <w:t xml:space="preserve">בניית מחיצות גבוהות </w:t>
      </w:r>
      <w:r w:rsidR="00386343">
        <w:rPr>
          <w:rFonts w:hint="cs"/>
          <w:rtl/>
        </w:rPr>
        <w:t xml:space="preserve">אינה מבטאת </w:t>
      </w:r>
      <w:r>
        <w:rPr>
          <w:rFonts w:hint="cs"/>
          <w:rtl/>
        </w:rPr>
        <w:t xml:space="preserve">עמדה של "כוחי ועוצם ידי" שאינה זוכרת את </w:t>
      </w:r>
      <w:r w:rsidR="00272C1A">
        <w:rPr>
          <w:rFonts w:hint="cs"/>
          <w:rtl/>
        </w:rPr>
        <w:t>ה'</w:t>
      </w:r>
      <w:r>
        <w:rPr>
          <w:rFonts w:hint="cs"/>
          <w:rtl/>
        </w:rPr>
        <w:t xml:space="preserve">, </w:t>
      </w:r>
      <w:r w:rsidR="004F40E3">
        <w:rPr>
          <w:rFonts w:hint="cs"/>
          <w:rtl/>
        </w:rPr>
        <w:t xml:space="preserve">כי אם </w:t>
      </w:r>
      <w:r>
        <w:rPr>
          <w:rFonts w:hint="cs"/>
          <w:rtl/>
        </w:rPr>
        <w:t xml:space="preserve">עמדה </w:t>
      </w:r>
      <w:r w:rsidR="004F40E3">
        <w:rPr>
          <w:rFonts w:hint="cs"/>
          <w:rtl/>
        </w:rPr>
        <w:t>ש</w:t>
      </w:r>
      <w:r>
        <w:rPr>
          <w:rFonts w:hint="cs"/>
          <w:rtl/>
        </w:rPr>
        <w:t xml:space="preserve">בה "כוחי ועוצם ידי" </w:t>
      </w:r>
      <w:r w:rsidR="002866D8">
        <w:rPr>
          <w:rFonts w:hint="cs"/>
          <w:rtl/>
        </w:rPr>
        <w:t>הוא הבסיס</w:t>
      </w:r>
      <w:r w:rsidR="004F40E3">
        <w:rPr>
          <w:rFonts w:hint="cs"/>
          <w:rtl/>
        </w:rPr>
        <w:t xml:space="preserve"> להשראת השכינה</w:t>
      </w:r>
      <w:r>
        <w:rPr>
          <w:rFonts w:hint="cs"/>
          <w:rtl/>
        </w:rPr>
        <w:t xml:space="preserve">, </w:t>
      </w:r>
      <w:r w:rsidR="00395BCD">
        <w:rPr>
          <w:rFonts w:hint="cs"/>
          <w:rtl/>
        </w:rPr>
        <w:t xml:space="preserve">שהרי </w:t>
      </w:r>
      <w:r>
        <w:rPr>
          <w:rFonts w:hint="cs"/>
          <w:rtl/>
        </w:rPr>
        <w:t xml:space="preserve">ה' הוא שנתן </w:t>
      </w:r>
      <w:r w:rsidR="00395BCD">
        <w:rPr>
          <w:rFonts w:hint="cs"/>
          <w:rtl/>
        </w:rPr>
        <w:t>את ה</w:t>
      </w:r>
      <w:r>
        <w:rPr>
          <w:rFonts w:hint="cs"/>
          <w:rtl/>
        </w:rPr>
        <w:t>כ</w:t>
      </w:r>
      <w:r w:rsidR="00395BCD">
        <w:rPr>
          <w:rFonts w:hint="cs"/>
          <w:rtl/>
        </w:rPr>
        <w:t>ו</w:t>
      </w:r>
      <w:r>
        <w:rPr>
          <w:rFonts w:hint="cs"/>
          <w:rtl/>
        </w:rPr>
        <w:t>ח לעשות חיל</w:t>
      </w:r>
      <w:r w:rsidR="00395BCD">
        <w:rPr>
          <w:rStyle w:val="a8"/>
          <w:rtl/>
        </w:rPr>
        <w:footnoteReference w:id="10"/>
      </w:r>
      <w:r>
        <w:rPr>
          <w:rFonts w:hint="cs"/>
          <w:rtl/>
        </w:rPr>
        <w:t xml:space="preserve">. </w:t>
      </w:r>
    </w:p>
    <w:p w14:paraId="729CE472" w14:textId="614784A7" w:rsidR="00D02F8A" w:rsidRPr="00D02F8A" w:rsidRDefault="00D02F8A" w:rsidP="00F91182">
      <w:pPr>
        <w:spacing w:after="120" w:line="360" w:lineRule="auto"/>
        <w:jc w:val="both"/>
        <w:rPr>
          <w:rFonts w:ascii="Arial" w:eastAsia="Times New Roman" w:hAnsi="Arial" w:cs="Arial"/>
          <w:rtl/>
        </w:rPr>
      </w:pPr>
      <w:r w:rsidRPr="00D02F8A">
        <w:rPr>
          <w:rFonts w:ascii="Arial" w:eastAsia="Times New Roman" w:hAnsi="Arial" w:cs="Arial" w:hint="cs"/>
          <w:bCs/>
          <w:rtl/>
        </w:rPr>
        <w:t>מחזקת ראשו ר</w:t>
      </w:r>
      <w:r w:rsidR="005C7ED9">
        <w:rPr>
          <w:rFonts w:ascii="Arial" w:eastAsia="Times New Roman" w:hAnsi="Arial" w:cs="Arial" w:hint="cs"/>
          <w:bCs/>
          <w:rtl/>
        </w:rPr>
        <w:t>ו</w:t>
      </w:r>
      <w:r w:rsidRPr="00D02F8A">
        <w:rPr>
          <w:rFonts w:ascii="Arial" w:eastAsia="Times New Roman" w:hAnsi="Arial" w:cs="Arial" w:hint="cs"/>
          <w:bCs/>
          <w:rtl/>
        </w:rPr>
        <w:t>בו וש</w:t>
      </w:r>
      <w:r w:rsidR="005C7ED9">
        <w:rPr>
          <w:rFonts w:ascii="Arial" w:eastAsia="Times New Roman" w:hAnsi="Arial" w:cs="Arial" w:hint="cs"/>
          <w:bCs/>
          <w:rtl/>
        </w:rPr>
        <w:t>ו</w:t>
      </w:r>
      <w:r w:rsidRPr="00D02F8A">
        <w:rPr>
          <w:rFonts w:ascii="Arial" w:eastAsia="Times New Roman" w:hAnsi="Arial" w:cs="Arial" w:hint="cs"/>
          <w:bCs/>
          <w:rtl/>
        </w:rPr>
        <w:t>ל</w:t>
      </w:r>
      <w:r w:rsidR="005C7ED9">
        <w:rPr>
          <w:rFonts w:ascii="Arial" w:eastAsia="Times New Roman" w:hAnsi="Arial" w:cs="Arial" w:hint="cs"/>
          <w:bCs/>
          <w:rtl/>
        </w:rPr>
        <w:t>חנ</w:t>
      </w:r>
      <w:r w:rsidRPr="00D02F8A">
        <w:rPr>
          <w:rFonts w:ascii="Arial" w:eastAsia="Times New Roman" w:hAnsi="Arial" w:cs="Arial" w:hint="cs"/>
          <w:bCs/>
          <w:rtl/>
        </w:rPr>
        <w:t xml:space="preserve">ו </w:t>
      </w:r>
      <w:r w:rsidR="00762D78">
        <w:rPr>
          <w:rFonts w:ascii="Arial" w:eastAsia="Times New Roman" w:hAnsi="Arial" w:cs="Arial"/>
          <w:bCs/>
          <w:rtl/>
        </w:rPr>
        <w:t>-</w:t>
      </w:r>
      <w:r w:rsidRPr="00D02F8A">
        <w:rPr>
          <w:rFonts w:ascii="Arial" w:eastAsia="Times New Roman" w:hAnsi="Arial" w:cs="Arial" w:hint="cs"/>
          <w:bCs/>
          <w:rtl/>
        </w:rPr>
        <w:t xml:space="preserve"> רב חנן אמר רב</w:t>
      </w:r>
      <w:r w:rsidRPr="00D02F8A">
        <w:rPr>
          <w:rFonts w:ascii="Arial" w:eastAsia="Times New Roman" w:hAnsi="Arial" w:cs="Arial"/>
          <w:rtl/>
        </w:rPr>
        <w:t xml:space="preserve"> </w:t>
      </w:r>
    </w:p>
    <w:p w14:paraId="07F4DDB5" w14:textId="45241E34" w:rsidR="00D02F8A" w:rsidRPr="00D02F8A" w:rsidRDefault="00D02F8A" w:rsidP="00F91182">
      <w:pPr>
        <w:spacing w:after="120" w:line="360" w:lineRule="auto"/>
        <w:ind w:left="567"/>
        <w:jc w:val="both"/>
        <w:rPr>
          <w:rFonts w:ascii="Times New Roman" w:eastAsia="Times New Roman" w:hAnsi="Times New Roman" w:cs="Guttman Vilna"/>
          <w:b/>
          <w:sz w:val="20"/>
          <w:szCs w:val="20"/>
          <w:rtl/>
        </w:rPr>
      </w:pPr>
      <w:r w:rsidRPr="00D02F8A">
        <w:rPr>
          <w:rFonts w:ascii="Times New Roman" w:eastAsia="Times New Roman" w:hAnsi="Times New Roman" w:cs="Guttman Vilna"/>
          <w:b/>
          <w:sz w:val="20"/>
          <w:szCs w:val="20"/>
          <w:rtl/>
        </w:rPr>
        <w:t xml:space="preserve">כמאן אזלא הא דאמר רב חנן בר רבה אמר </w:t>
      </w:r>
      <w:r w:rsidRPr="00D02F8A">
        <w:rPr>
          <w:rFonts w:ascii="Times New Roman" w:eastAsia="Times New Roman" w:hAnsi="Times New Roman" w:cs="Guttman Vilna"/>
          <w:b/>
          <w:sz w:val="20"/>
          <w:szCs w:val="20"/>
          <w:u w:val="single"/>
          <w:rtl/>
        </w:rPr>
        <w:t>רב</w:t>
      </w:r>
      <w:r w:rsidRPr="00D02F8A">
        <w:rPr>
          <w:rFonts w:ascii="Times New Roman" w:eastAsia="Times New Roman" w:hAnsi="Times New Roman" w:cs="Guttman Vilna"/>
          <w:b/>
          <w:sz w:val="20"/>
          <w:szCs w:val="20"/>
          <w:rtl/>
        </w:rPr>
        <w:t>: מחלוקת בשאינה מחזקת אלא כדי ראשו ורובו ושולחנו, אבל מחזקת יותר מכדי ראשו ורובו ושולחנו</w:t>
      </w:r>
      <w:r w:rsidR="003719B2">
        <w:rPr>
          <w:rFonts w:ascii="Times New Roman" w:eastAsia="Times New Roman" w:hAnsi="Times New Roman" w:cs="Guttman Vilna"/>
          <w:b/>
          <w:sz w:val="20"/>
          <w:szCs w:val="20"/>
          <w:rtl/>
        </w:rPr>
        <w:t xml:space="preserve"> </w:t>
      </w:r>
      <w:r w:rsidR="00762D78">
        <w:rPr>
          <w:rFonts w:ascii="Times New Roman" w:eastAsia="Times New Roman" w:hAnsi="Times New Roman" w:cs="Guttman Vilna"/>
          <w:b/>
          <w:sz w:val="20"/>
          <w:szCs w:val="20"/>
          <w:rtl/>
        </w:rPr>
        <w:t>-</w:t>
      </w:r>
      <w:r w:rsidR="003719B2">
        <w:rPr>
          <w:rFonts w:ascii="Times New Roman" w:eastAsia="Times New Roman" w:hAnsi="Times New Roman" w:cs="Guttman Vilna"/>
          <w:b/>
          <w:sz w:val="20"/>
          <w:szCs w:val="20"/>
          <w:rtl/>
        </w:rPr>
        <w:t xml:space="preserve"> </w:t>
      </w:r>
      <w:r w:rsidRPr="00D02F8A">
        <w:rPr>
          <w:rFonts w:ascii="Times New Roman" w:eastAsia="Times New Roman" w:hAnsi="Times New Roman" w:cs="Guttman Vilna"/>
          <w:b/>
          <w:sz w:val="20"/>
          <w:szCs w:val="20"/>
          <w:rtl/>
        </w:rPr>
        <w:t xml:space="preserve">אפילו למעלה מעשרים אמה כשרה. </w:t>
      </w:r>
    </w:p>
    <w:p w14:paraId="57EA18A2" w14:textId="77777777" w:rsidR="00D02F8A" w:rsidRPr="00D02F8A" w:rsidRDefault="00D02F8A" w:rsidP="00F91182">
      <w:pPr>
        <w:spacing w:after="120" w:line="360" w:lineRule="auto"/>
        <w:ind w:left="567"/>
        <w:jc w:val="both"/>
        <w:rPr>
          <w:rFonts w:ascii="Times New Roman" w:eastAsia="Times New Roman" w:hAnsi="Times New Roman" w:cs="Guttman Vilna"/>
          <w:b/>
          <w:sz w:val="20"/>
          <w:szCs w:val="20"/>
          <w:rtl/>
        </w:rPr>
      </w:pPr>
      <w:r w:rsidRPr="00D02F8A">
        <w:rPr>
          <w:rFonts w:ascii="Times New Roman" w:eastAsia="Times New Roman" w:hAnsi="Times New Roman" w:cs="Guttman Vilna"/>
          <w:b/>
          <w:sz w:val="20"/>
          <w:szCs w:val="20"/>
          <w:rtl/>
        </w:rPr>
        <w:t xml:space="preserve">כמאן? דלא כחד. </w:t>
      </w:r>
    </w:p>
    <w:p w14:paraId="4F19E12D" w14:textId="77777777" w:rsidR="00F2687C" w:rsidRDefault="00D02F8A" w:rsidP="00F2687C">
      <w:pPr>
        <w:spacing w:after="120" w:line="360" w:lineRule="auto"/>
        <w:jc w:val="both"/>
        <w:rPr>
          <w:rFonts w:ascii="Arial" w:eastAsia="Times New Roman" w:hAnsi="Arial" w:cs="Arial"/>
          <w:b/>
          <w:rtl/>
        </w:rPr>
      </w:pPr>
      <w:r w:rsidRPr="00D02F8A">
        <w:rPr>
          <w:rFonts w:ascii="Arial" w:eastAsia="Times New Roman" w:hAnsi="Arial" w:cs="Arial" w:hint="cs"/>
          <w:b/>
          <w:rtl/>
        </w:rPr>
        <w:t>בניגוד לרב הונא, רב חנן אינו מצריך ד' על ד' אמות</w:t>
      </w:r>
      <w:r w:rsidR="00395BCD">
        <w:rPr>
          <w:rFonts w:ascii="Arial" w:eastAsia="Times New Roman" w:hAnsi="Arial" w:cs="Arial" w:hint="cs"/>
          <w:b/>
          <w:rtl/>
        </w:rPr>
        <w:t xml:space="preserve">, והוא מתייחס לסוכה המינימאלית - </w:t>
      </w:r>
      <w:r w:rsidRPr="00D02F8A">
        <w:rPr>
          <w:rFonts w:ascii="Arial" w:eastAsia="Times New Roman" w:hAnsi="Arial" w:cs="Arial" w:hint="cs"/>
          <w:b/>
          <w:rtl/>
        </w:rPr>
        <w:t>מחזקת ראשו ורובו ושולחנו</w:t>
      </w:r>
      <w:r w:rsidR="00395BCD">
        <w:rPr>
          <w:rFonts w:ascii="Arial" w:eastAsia="Times New Roman" w:hAnsi="Arial" w:cs="Arial" w:hint="cs"/>
          <w:b/>
          <w:rtl/>
        </w:rPr>
        <w:t xml:space="preserve"> (</w:t>
      </w:r>
      <w:r w:rsidRPr="00D02F8A">
        <w:rPr>
          <w:rFonts w:ascii="Arial" w:eastAsia="Times New Roman" w:hAnsi="Arial" w:cs="Arial" w:hint="cs"/>
          <w:b/>
          <w:rtl/>
        </w:rPr>
        <w:t>כבית שמאי)</w:t>
      </w:r>
      <w:r w:rsidR="00395BCD">
        <w:rPr>
          <w:rFonts w:ascii="Arial" w:eastAsia="Times New Roman" w:hAnsi="Arial" w:cs="Arial" w:hint="cs"/>
          <w:b/>
          <w:rtl/>
        </w:rPr>
        <w:t xml:space="preserve">. בדבריו הוא </w:t>
      </w:r>
      <w:r w:rsidRPr="00D02F8A">
        <w:rPr>
          <w:rFonts w:ascii="Arial" w:eastAsia="Times New Roman" w:hAnsi="Arial" w:cs="Arial" w:hint="cs"/>
          <w:b/>
          <w:rtl/>
        </w:rPr>
        <w:t xml:space="preserve">מחלק בין סוכה מינימאלית לבין סוכה </w:t>
      </w:r>
      <w:r w:rsidR="00F2687C">
        <w:rPr>
          <w:rFonts w:ascii="Arial" w:eastAsia="Times New Roman" w:hAnsi="Arial" w:cs="Arial" w:hint="cs"/>
          <w:b/>
          <w:rtl/>
        </w:rPr>
        <w:t>ה</w:t>
      </w:r>
      <w:r w:rsidRPr="00D02F8A">
        <w:rPr>
          <w:rFonts w:ascii="Arial" w:eastAsia="Times New Roman" w:hAnsi="Arial" w:cs="Arial" w:hint="cs"/>
          <w:b/>
          <w:rtl/>
        </w:rPr>
        <w:t xml:space="preserve">גדולה </w:t>
      </w:r>
      <w:r w:rsidR="00F2687C">
        <w:rPr>
          <w:rFonts w:ascii="Arial" w:eastAsia="Times New Roman" w:hAnsi="Arial" w:cs="Arial" w:hint="cs"/>
          <w:b/>
          <w:rtl/>
        </w:rPr>
        <w:t xml:space="preserve">בכלשהו </w:t>
      </w:r>
      <w:r w:rsidRPr="00D02F8A">
        <w:rPr>
          <w:rFonts w:ascii="Arial" w:eastAsia="Times New Roman" w:hAnsi="Arial" w:cs="Arial" w:hint="cs"/>
          <w:b/>
          <w:rtl/>
        </w:rPr>
        <w:t>מ</w:t>
      </w:r>
      <w:r w:rsidR="00F2687C">
        <w:rPr>
          <w:rFonts w:ascii="Arial" w:eastAsia="Times New Roman" w:hAnsi="Arial" w:cs="Arial" w:hint="cs"/>
          <w:b/>
          <w:rtl/>
        </w:rPr>
        <w:t>ן המידה המינימאלית</w:t>
      </w:r>
      <w:r w:rsidRPr="00D02F8A">
        <w:rPr>
          <w:rFonts w:ascii="Arial" w:eastAsia="Times New Roman" w:hAnsi="Arial" w:cs="Arial" w:hint="cs"/>
          <w:b/>
          <w:rtl/>
        </w:rPr>
        <w:t>.</w:t>
      </w:r>
      <w:r w:rsidR="002866D8">
        <w:rPr>
          <w:rFonts w:ascii="Arial" w:eastAsia="Times New Roman" w:hAnsi="Arial" w:cs="Arial" w:hint="cs"/>
          <w:b/>
          <w:rtl/>
        </w:rPr>
        <w:t xml:space="preserve"> הגמרא מחפשת בית אב לעמדתו של רב חנן בר רבה, ואינה מוצאת. "דלא כחד" היא עמדתו. </w:t>
      </w:r>
    </w:p>
    <w:p w14:paraId="5E1FD705" w14:textId="2C32F371" w:rsidR="00D02F8A" w:rsidRPr="00D02F8A" w:rsidRDefault="002866D8" w:rsidP="00913258">
      <w:pPr>
        <w:spacing w:after="120" w:line="360" w:lineRule="auto"/>
        <w:jc w:val="both"/>
        <w:rPr>
          <w:rFonts w:ascii="Arial" w:eastAsia="Calibri" w:hAnsi="Arial" w:cs="Arial"/>
          <w:rtl/>
        </w:rPr>
      </w:pPr>
      <w:r>
        <w:rPr>
          <w:rFonts w:ascii="Arial" w:eastAsia="Times New Roman" w:hAnsi="Arial" w:cs="Arial" w:hint="cs"/>
          <w:b/>
          <w:rtl/>
        </w:rPr>
        <w:t xml:space="preserve">כעת יש לשאול: </w:t>
      </w:r>
      <w:r>
        <w:rPr>
          <w:rFonts w:ascii="Arial" w:eastAsia="Calibri" w:hAnsi="Arial" w:cs="Arial" w:hint="cs"/>
          <w:b/>
          <w:rtl/>
        </w:rPr>
        <w:t>ה</w:t>
      </w:r>
      <w:r w:rsidRPr="00D02F8A">
        <w:rPr>
          <w:rFonts w:ascii="Arial" w:eastAsia="Calibri" w:hAnsi="Arial" w:cs="Arial"/>
          <w:b/>
          <w:rtl/>
        </w:rPr>
        <w:t>מודל</w:t>
      </w:r>
      <w:r w:rsidRPr="00D02F8A">
        <w:rPr>
          <w:rFonts w:ascii="Arial" w:eastAsia="Calibri" w:hAnsi="Arial" w:cs="Arial" w:hint="cs"/>
          <w:b/>
          <w:rtl/>
        </w:rPr>
        <w:t xml:space="preserve"> </w:t>
      </w:r>
      <w:r w:rsidR="00F2687C">
        <w:rPr>
          <w:rFonts w:ascii="Arial" w:eastAsia="Calibri" w:hAnsi="Arial" w:cs="Arial" w:hint="cs"/>
          <w:b/>
          <w:rtl/>
        </w:rPr>
        <w:t>המוצע</w:t>
      </w:r>
      <w:r>
        <w:rPr>
          <w:rFonts w:ascii="Arial" w:eastAsia="Calibri" w:hAnsi="Arial" w:cs="Arial" w:hint="cs"/>
          <w:b/>
          <w:rtl/>
        </w:rPr>
        <w:t xml:space="preserve"> </w:t>
      </w:r>
      <w:r w:rsidR="00F2687C">
        <w:rPr>
          <w:rFonts w:ascii="Arial" w:eastAsia="Calibri" w:hAnsi="Arial" w:cs="Arial" w:hint="cs"/>
          <w:b/>
          <w:rtl/>
        </w:rPr>
        <w:t>בדברי רב חנן דומה לכאורה למודל של רב הונא</w:t>
      </w:r>
      <w:r>
        <w:rPr>
          <w:rFonts w:ascii="Arial" w:eastAsia="Calibri" w:hAnsi="Arial" w:cs="Arial" w:hint="cs"/>
          <w:b/>
          <w:rtl/>
        </w:rPr>
        <w:t>,</w:t>
      </w:r>
      <w:r w:rsidR="00F2687C">
        <w:rPr>
          <w:rFonts w:ascii="Arial" w:eastAsia="Calibri" w:hAnsi="Arial" w:cs="Arial" w:hint="cs"/>
          <w:b/>
          <w:rtl/>
        </w:rPr>
        <w:t xml:space="preserve"> שהרי לדעת שניהם סוכה רחבה מכשירה את הסכך הגבוה. </w:t>
      </w:r>
      <w:r w:rsidR="00DB36C9">
        <w:rPr>
          <w:rFonts w:ascii="Arial" w:eastAsia="Calibri" w:hAnsi="Arial" w:cs="Arial" w:hint="cs"/>
          <w:b/>
          <w:rtl/>
        </w:rPr>
        <w:t xml:space="preserve">מדוע אם כן הגמרא </w:t>
      </w:r>
      <w:r>
        <w:rPr>
          <w:rFonts w:ascii="Arial" w:eastAsia="Calibri" w:hAnsi="Arial" w:cs="Arial" w:hint="cs"/>
          <w:b/>
          <w:rtl/>
        </w:rPr>
        <w:t xml:space="preserve">מזהה את דברי </w:t>
      </w:r>
      <w:r w:rsidRPr="00D02F8A">
        <w:rPr>
          <w:rFonts w:ascii="Arial" w:eastAsia="Calibri" w:hAnsi="Arial" w:cs="Arial"/>
          <w:b/>
          <w:rtl/>
        </w:rPr>
        <w:t xml:space="preserve">רב הונא </w:t>
      </w:r>
      <w:r>
        <w:rPr>
          <w:rFonts w:ascii="Arial" w:eastAsia="Calibri" w:hAnsi="Arial" w:cs="Arial" w:hint="cs"/>
          <w:b/>
          <w:rtl/>
        </w:rPr>
        <w:t xml:space="preserve">עם עמדתו של </w:t>
      </w:r>
      <w:r w:rsidR="00F2687C">
        <w:rPr>
          <w:rFonts w:ascii="Arial" w:eastAsia="Calibri" w:hAnsi="Arial" w:cs="Arial"/>
          <w:b/>
          <w:rtl/>
        </w:rPr>
        <w:t>רבי זירא</w:t>
      </w:r>
      <w:r w:rsidR="00F2687C">
        <w:rPr>
          <w:rFonts w:ascii="Arial" w:eastAsia="Calibri" w:hAnsi="Arial" w:cs="Arial" w:hint="cs"/>
          <w:b/>
          <w:rtl/>
        </w:rPr>
        <w:t>,</w:t>
      </w:r>
      <w:r w:rsidRPr="00D02F8A">
        <w:rPr>
          <w:rFonts w:ascii="Arial" w:eastAsia="Calibri" w:hAnsi="Arial" w:cs="Arial"/>
          <w:b/>
          <w:rtl/>
        </w:rPr>
        <w:t xml:space="preserve"> ו</w:t>
      </w:r>
      <w:r w:rsidR="00F2687C">
        <w:rPr>
          <w:rFonts w:ascii="Arial" w:eastAsia="Calibri" w:hAnsi="Arial" w:cs="Arial" w:hint="cs"/>
          <w:b/>
          <w:rtl/>
        </w:rPr>
        <w:t xml:space="preserve">מנגד </w:t>
      </w:r>
      <w:r w:rsidR="00F2687C">
        <w:rPr>
          <w:rFonts w:ascii="Arial" w:eastAsia="Calibri" w:hAnsi="Arial" w:cs="Arial"/>
          <w:b/>
          <w:rtl/>
        </w:rPr>
        <w:t>–</w:t>
      </w:r>
      <w:r w:rsidR="00F2687C">
        <w:rPr>
          <w:rFonts w:ascii="Arial" w:eastAsia="Calibri" w:hAnsi="Arial" w:cs="Arial" w:hint="cs"/>
          <w:b/>
          <w:rtl/>
        </w:rPr>
        <w:t xml:space="preserve"> אינה משיכת את עמדת </w:t>
      </w:r>
      <w:r w:rsidRPr="00D02F8A">
        <w:rPr>
          <w:rFonts w:ascii="Arial" w:eastAsia="Calibri" w:hAnsi="Arial" w:cs="Arial"/>
          <w:b/>
          <w:rtl/>
        </w:rPr>
        <w:t xml:space="preserve">רב חנן </w:t>
      </w:r>
      <w:r>
        <w:rPr>
          <w:rFonts w:ascii="Arial" w:eastAsia="Calibri" w:hAnsi="Arial" w:cs="Arial" w:hint="cs"/>
          <w:b/>
          <w:rtl/>
        </w:rPr>
        <w:t>לאף אחת מן הדעות</w:t>
      </w:r>
      <w:r w:rsidR="00DB36C9">
        <w:rPr>
          <w:rFonts w:ascii="Arial" w:eastAsia="Calibri" w:hAnsi="Arial" w:cs="Arial" w:hint="cs"/>
          <w:b/>
          <w:rtl/>
        </w:rPr>
        <w:t>?</w:t>
      </w:r>
      <w:r>
        <w:rPr>
          <w:rFonts w:ascii="Arial" w:eastAsia="Calibri" w:hAnsi="Arial" w:cs="Arial" w:hint="cs"/>
          <w:b/>
          <w:rtl/>
        </w:rPr>
        <w:t xml:space="preserve"> </w:t>
      </w:r>
      <w:r w:rsidRPr="00D02F8A">
        <w:rPr>
          <w:rFonts w:ascii="Arial" w:eastAsia="Calibri" w:hAnsi="Arial" w:cs="Arial"/>
          <w:b/>
          <w:rtl/>
        </w:rPr>
        <w:t>מ</w:t>
      </w:r>
      <w:r>
        <w:rPr>
          <w:rFonts w:ascii="Arial" w:eastAsia="Calibri" w:hAnsi="Arial" w:cs="Arial" w:hint="cs"/>
          <w:b/>
          <w:rtl/>
        </w:rPr>
        <w:t>ה בין רב הונא לבין רב חנן?</w:t>
      </w:r>
      <w:r w:rsidR="00F2687C">
        <w:rPr>
          <w:rFonts w:ascii="Arial" w:eastAsia="Calibri" w:hAnsi="Arial" w:cs="Arial" w:hint="cs"/>
          <w:b/>
          <w:rtl/>
        </w:rPr>
        <w:t xml:space="preserve"> נראה שכך היא החלוקה: </w:t>
      </w:r>
      <w:r w:rsidR="00F2687C" w:rsidRPr="00F2687C">
        <w:rPr>
          <w:rFonts w:asciiTheme="minorBidi" w:hAnsiTheme="minorBidi"/>
          <w:rtl/>
        </w:rPr>
        <w:t xml:space="preserve">ארבע אמות </w:t>
      </w:r>
      <w:r w:rsidR="00F2687C" w:rsidRPr="00F2687C">
        <w:rPr>
          <w:rFonts w:asciiTheme="minorBidi" w:hAnsiTheme="minorBidi" w:hint="cs"/>
          <w:rtl/>
        </w:rPr>
        <w:t>יוצרות מבנה, בית</w:t>
      </w:r>
      <w:r w:rsidR="00DB36C9">
        <w:rPr>
          <w:rFonts w:asciiTheme="minorBidi" w:hAnsiTheme="minorBidi" w:hint="cs"/>
          <w:rtl/>
        </w:rPr>
        <w:t>,</w:t>
      </w:r>
      <w:r w:rsidR="00F2687C" w:rsidRPr="00F2687C">
        <w:rPr>
          <w:rFonts w:asciiTheme="minorBidi" w:hAnsiTheme="minorBidi" w:hint="cs"/>
          <w:rtl/>
        </w:rPr>
        <w:t xml:space="preserve"> והן נתפשות כ</w:t>
      </w:r>
      <w:r w:rsidR="00913258">
        <w:rPr>
          <w:rFonts w:asciiTheme="minorBidi" w:hAnsiTheme="minorBidi" w:hint="cs"/>
          <w:rtl/>
        </w:rPr>
        <w:t>ישות</w:t>
      </w:r>
      <w:r w:rsidR="00F2687C" w:rsidRPr="00F2687C">
        <w:rPr>
          <w:rFonts w:asciiTheme="minorBidi" w:hAnsiTheme="minorBidi"/>
          <w:rtl/>
        </w:rPr>
        <w:t xml:space="preserve"> משפטית</w:t>
      </w:r>
      <w:r w:rsidR="00F2687C" w:rsidRPr="00F2687C">
        <w:rPr>
          <w:rFonts w:asciiTheme="minorBidi" w:hAnsiTheme="minorBidi" w:hint="cs"/>
          <w:rtl/>
        </w:rPr>
        <w:t>.</w:t>
      </w:r>
      <w:r w:rsidR="00F2687C" w:rsidRPr="00F2687C">
        <w:rPr>
          <w:rFonts w:asciiTheme="minorBidi" w:hAnsiTheme="minorBidi"/>
          <w:rtl/>
        </w:rPr>
        <w:t xml:space="preserve"> ראשו רובו ושולחנו </w:t>
      </w:r>
      <w:r w:rsidR="00F2687C" w:rsidRPr="00F2687C">
        <w:rPr>
          <w:rFonts w:asciiTheme="minorBidi" w:hAnsiTheme="minorBidi" w:hint="cs"/>
          <w:rtl/>
        </w:rPr>
        <w:t xml:space="preserve">אינו מגדיר ישות משפטית, וזהו הכשר בהלכות </w:t>
      </w:r>
      <w:r w:rsidR="00DB36C9">
        <w:rPr>
          <w:rFonts w:asciiTheme="minorBidi" w:hAnsiTheme="minorBidi" w:hint="cs"/>
          <w:rtl/>
        </w:rPr>
        <w:t>ישיבה ב</w:t>
      </w:r>
      <w:r w:rsidR="00F2687C" w:rsidRPr="00F2687C">
        <w:rPr>
          <w:rFonts w:asciiTheme="minorBidi" w:hAnsiTheme="minorBidi" w:hint="cs"/>
          <w:rtl/>
        </w:rPr>
        <w:t xml:space="preserve">סוכה, מידה </w:t>
      </w:r>
      <w:r w:rsidR="00F2687C" w:rsidRPr="00F2687C">
        <w:rPr>
          <w:rFonts w:asciiTheme="minorBidi" w:hAnsiTheme="minorBidi"/>
          <w:rtl/>
        </w:rPr>
        <w:t>סובייקטיבי</w:t>
      </w:r>
      <w:r w:rsidR="00F2687C" w:rsidRPr="00F2687C">
        <w:rPr>
          <w:rFonts w:asciiTheme="minorBidi" w:hAnsiTheme="minorBidi" w:hint="cs"/>
          <w:rtl/>
        </w:rPr>
        <w:t xml:space="preserve">ת של חלל </w:t>
      </w:r>
      <w:r w:rsidR="00F2687C" w:rsidRPr="00F2687C">
        <w:rPr>
          <w:rFonts w:asciiTheme="minorBidi" w:hAnsiTheme="minorBidi"/>
          <w:rtl/>
        </w:rPr>
        <w:t xml:space="preserve">בו האדם יכול </w:t>
      </w:r>
      <w:r w:rsidR="00F2687C" w:rsidRPr="00F2687C">
        <w:rPr>
          <w:rFonts w:asciiTheme="minorBidi" w:hAnsiTheme="minorBidi" w:hint="cs"/>
          <w:rtl/>
        </w:rPr>
        <w:t>לשבת ו</w:t>
      </w:r>
      <w:r w:rsidR="00F2687C" w:rsidRPr="00F2687C">
        <w:rPr>
          <w:rFonts w:asciiTheme="minorBidi" w:hAnsiTheme="minorBidi"/>
          <w:rtl/>
        </w:rPr>
        <w:t>לתפקד</w:t>
      </w:r>
      <w:r w:rsidR="00F2687C" w:rsidRPr="00F2687C">
        <w:rPr>
          <w:rFonts w:asciiTheme="minorBidi" w:hAnsiTheme="minorBidi" w:hint="cs"/>
          <w:rtl/>
        </w:rPr>
        <w:t xml:space="preserve"> באופן בסיסי</w:t>
      </w:r>
      <w:r w:rsidR="00F2687C" w:rsidRPr="00F2687C">
        <w:rPr>
          <w:rFonts w:asciiTheme="minorBidi" w:hAnsiTheme="minorBidi"/>
          <w:rtl/>
        </w:rPr>
        <w:t xml:space="preserve">. </w:t>
      </w:r>
      <w:r w:rsidR="00DB36C9">
        <w:rPr>
          <w:rFonts w:asciiTheme="minorBidi" w:hAnsiTheme="minorBidi" w:hint="cs"/>
          <w:rtl/>
        </w:rPr>
        <w:t xml:space="preserve">הגמרא </w:t>
      </w:r>
      <w:r w:rsidR="00913258">
        <w:rPr>
          <w:rFonts w:asciiTheme="minorBidi" w:hAnsiTheme="minorBidi" w:hint="cs"/>
          <w:rtl/>
        </w:rPr>
        <w:t>בוחרת בעמדת רב הונא ה</w:t>
      </w:r>
      <w:r w:rsidR="00DB36C9">
        <w:rPr>
          <w:rFonts w:asciiTheme="minorBidi" w:hAnsiTheme="minorBidi" w:hint="cs"/>
          <w:rtl/>
        </w:rPr>
        <w:t>משיי</w:t>
      </w:r>
      <w:r w:rsidR="00913258">
        <w:rPr>
          <w:rFonts w:asciiTheme="minorBidi" w:hAnsiTheme="minorBidi" w:hint="cs"/>
          <w:rtl/>
        </w:rPr>
        <w:t xml:space="preserve">ך </w:t>
      </w:r>
      <w:r w:rsidR="00DC24F5">
        <w:rPr>
          <w:rFonts w:asciiTheme="minorBidi" w:hAnsiTheme="minorBidi" w:hint="cs"/>
          <w:rtl/>
        </w:rPr>
        <w:t xml:space="preserve">מבנה חשוב </w:t>
      </w:r>
      <w:r w:rsidR="00913258">
        <w:rPr>
          <w:rFonts w:asciiTheme="minorBidi" w:hAnsiTheme="minorBidi" w:hint="cs"/>
          <w:rtl/>
        </w:rPr>
        <w:t xml:space="preserve">של סוכה </w:t>
      </w:r>
      <w:r w:rsidR="00DC24F5">
        <w:rPr>
          <w:rFonts w:asciiTheme="minorBidi" w:hAnsiTheme="minorBidi" w:hint="cs"/>
          <w:rtl/>
        </w:rPr>
        <w:t xml:space="preserve">אל הסכך </w:t>
      </w:r>
      <w:r w:rsidR="00913258">
        <w:rPr>
          <w:rFonts w:asciiTheme="minorBidi" w:hAnsiTheme="minorBidi" w:hint="cs"/>
          <w:rtl/>
        </w:rPr>
        <w:t xml:space="preserve">הגבוה </w:t>
      </w:r>
      <w:r w:rsidR="00DC24F5">
        <w:rPr>
          <w:rFonts w:asciiTheme="minorBidi" w:hAnsiTheme="minorBidi" w:hint="cs"/>
          <w:rtl/>
        </w:rPr>
        <w:t>שמעלי</w:t>
      </w:r>
      <w:r w:rsidR="00913258">
        <w:rPr>
          <w:rFonts w:asciiTheme="minorBidi" w:hAnsiTheme="minorBidi" w:hint="cs"/>
          <w:rtl/>
        </w:rPr>
        <w:t>ו</w:t>
      </w:r>
      <w:r w:rsidR="00D02F8A" w:rsidRPr="00D02F8A">
        <w:rPr>
          <w:rFonts w:ascii="Arial" w:eastAsia="Calibri" w:hAnsi="Arial" w:cs="Arial" w:hint="cs"/>
          <w:b/>
          <w:rtl/>
        </w:rPr>
        <w:t xml:space="preserve">, </w:t>
      </w:r>
      <w:r w:rsidR="00DB36C9">
        <w:rPr>
          <w:rFonts w:ascii="Arial" w:eastAsia="Calibri" w:hAnsi="Arial" w:cs="Arial" w:hint="cs"/>
          <w:b/>
          <w:rtl/>
        </w:rPr>
        <w:t xml:space="preserve">ואינה משייכת </w:t>
      </w:r>
      <w:r w:rsidR="00DC24F5">
        <w:rPr>
          <w:rFonts w:ascii="Arial" w:eastAsia="Calibri" w:hAnsi="Arial" w:cs="Arial" w:hint="cs"/>
          <w:b/>
          <w:rtl/>
        </w:rPr>
        <w:t xml:space="preserve">סוכה </w:t>
      </w:r>
      <w:r w:rsidR="00913258">
        <w:rPr>
          <w:rFonts w:ascii="Arial" w:eastAsia="Calibri" w:hAnsi="Arial" w:cs="Arial" w:hint="cs"/>
          <w:b/>
          <w:rtl/>
        </w:rPr>
        <w:t>שאין לה מעמד של מבנה</w:t>
      </w:r>
      <w:r w:rsidR="007540EC">
        <w:rPr>
          <w:rStyle w:val="a8"/>
          <w:rFonts w:ascii="Arial" w:eastAsia="Calibri" w:hAnsi="Arial" w:cs="Arial"/>
          <w:b/>
          <w:rtl/>
        </w:rPr>
        <w:footnoteReference w:id="11"/>
      </w:r>
      <w:r w:rsidR="003D2A5A">
        <w:rPr>
          <w:rFonts w:ascii="Arial" w:eastAsia="Calibri" w:hAnsi="Arial" w:cs="Arial" w:hint="cs"/>
          <w:b/>
          <w:rtl/>
        </w:rPr>
        <w:t>.</w:t>
      </w:r>
      <w:r w:rsidR="00D02F8A" w:rsidRPr="00D02F8A">
        <w:rPr>
          <w:rFonts w:ascii="Arial" w:eastAsia="Calibri" w:hAnsi="Arial" w:cs="Arial"/>
          <w:b/>
          <w:rtl/>
        </w:rPr>
        <w:t xml:space="preserve"> </w:t>
      </w:r>
    </w:p>
    <w:p w14:paraId="1362B299" w14:textId="767A9CAE" w:rsidR="00D02F8A" w:rsidRDefault="00D02F8A" w:rsidP="00395BCD">
      <w:pPr>
        <w:spacing w:after="120" w:line="360" w:lineRule="auto"/>
        <w:jc w:val="both"/>
        <w:rPr>
          <w:rFonts w:ascii="Arial" w:eastAsia="Times New Roman" w:hAnsi="Arial" w:cs="Arial"/>
          <w:b/>
          <w:rtl/>
        </w:rPr>
      </w:pPr>
      <w:r w:rsidRPr="00D02F8A">
        <w:rPr>
          <w:rFonts w:ascii="Arial" w:eastAsia="Calibri" w:hAnsi="Arial" w:cs="Arial" w:hint="cs"/>
          <w:rtl/>
        </w:rPr>
        <w:t>מעניינת העובדה ש</w:t>
      </w:r>
      <w:r w:rsidRPr="00D02F8A">
        <w:rPr>
          <w:rFonts w:ascii="Arial" w:eastAsia="Calibri" w:hAnsi="Arial" w:cs="Arial"/>
          <w:rtl/>
        </w:rPr>
        <w:t xml:space="preserve">הגמרא אינה מביאה סייג </w:t>
      </w:r>
      <w:r w:rsidR="00395BCD">
        <w:rPr>
          <w:rFonts w:ascii="Arial" w:eastAsia="Calibri" w:hAnsi="Arial" w:cs="Arial" w:hint="cs"/>
          <w:rtl/>
        </w:rPr>
        <w:t xml:space="preserve">לעמדת </w:t>
      </w:r>
      <w:r w:rsidRPr="00D02F8A">
        <w:rPr>
          <w:rFonts w:ascii="Arial" w:eastAsia="Calibri" w:hAnsi="Arial" w:cs="Arial"/>
          <w:rtl/>
        </w:rPr>
        <w:t>רבא. הסיבה: רבה ורבי זירא ד</w:t>
      </w:r>
      <w:r w:rsidR="00216FDE">
        <w:rPr>
          <w:rFonts w:ascii="Arial" w:eastAsia="Calibri" w:hAnsi="Arial" w:cs="Arial" w:hint="cs"/>
          <w:rtl/>
        </w:rPr>
        <w:t>י</w:t>
      </w:r>
      <w:r w:rsidRPr="00D02F8A">
        <w:rPr>
          <w:rFonts w:ascii="Arial" w:eastAsia="Calibri" w:hAnsi="Arial" w:cs="Arial"/>
          <w:rtl/>
        </w:rPr>
        <w:t xml:space="preserve">ברו על הצורך בעשרים אמה כמאפשרים קשר בין האדם לבין הסכך </w:t>
      </w:r>
      <w:r w:rsidR="00762D78">
        <w:rPr>
          <w:rFonts w:ascii="Arial" w:eastAsia="Calibri" w:hAnsi="Arial" w:cs="Arial"/>
          <w:rtl/>
        </w:rPr>
        <w:t>-</w:t>
      </w:r>
      <w:r w:rsidRPr="00D02F8A">
        <w:rPr>
          <w:rFonts w:ascii="Arial" w:eastAsia="Calibri" w:hAnsi="Arial" w:cs="Arial"/>
          <w:rtl/>
        </w:rPr>
        <w:t xml:space="preserve"> ב</w:t>
      </w:r>
      <w:r w:rsidR="002D3306">
        <w:rPr>
          <w:rFonts w:ascii="Arial" w:eastAsia="Calibri" w:hAnsi="Arial" w:cs="Arial" w:hint="cs"/>
          <w:rtl/>
        </w:rPr>
        <w:t>תודעת האדם</w:t>
      </w:r>
      <w:r w:rsidRPr="00D02F8A">
        <w:rPr>
          <w:rFonts w:ascii="Arial" w:eastAsia="Calibri" w:hAnsi="Arial" w:cs="Arial"/>
          <w:rtl/>
        </w:rPr>
        <w:t xml:space="preserve"> או ב</w:t>
      </w:r>
      <w:r w:rsidR="00395BCD">
        <w:rPr>
          <w:rFonts w:ascii="Arial" w:eastAsia="Calibri" w:hAnsi="Arial" w:cs="Arial" w:hint="cs"/>
          <w:rtl/>
        </w:rPr>
        <w:t>ישיבה בחסות הסכך</w:t>
      </w:r>
      <w:r w:rsidRPr="00D02F8A">
        <w:rPr>
          <w:rFonts w:ascii="Arial" w:eastAsia="Calibri" w:hAnsi="Arial" w:cs="Arial"/>
          <w:rtl/>
        </w:rPr>
        <w:t>.</w:t>
      </w:r>
      <w:r w:rsidRPr="00D02F8A">
        <w:rPr>
          <w:rFonts w:ascii="Arial" w:eastAsia="Calibri" w:hAnsi="Arial" w:cs="Arial" w:hint="cs"/>
          <w:rtl/>
        </w:rPr>
        <w:t xml:space="preserve"> </w:t>
      </w:r>
      <w:r w:rsidR="00395BCD">
        <w:rPr>
          <w:rFonts w:ascii="Arial" w:eastAsia="Calibri" w:hAnsi="Arial" w:cs="Arial" w:hint="cs"/>
          <w:rtl/>
        </w:rPr>
        <w:t xml:space="preserve">ממילא, </w:t>
      </w:r>
      <w:r w:rsidRPr="00D02F8A">
        <w:rPr>
          <w:rFonts w:ascii="Arial" w:eastAsia="Calibri" w:hAnsi="Arial" w:cs="Arial"/>
          <w:rtl/>
        </w:rPr>
        <w:t xml:space="preserve">כאשר הקשר </w:t>
      </w:r>
      <w:r w:rsidR="00395BCD">
        <w:rPr>
          <w:rFonts w:ascii="Arial" w:eastAsia="Calibri" w:hAnsi="Arial" w:cs="Arial" w:hint="cs"/>
          <w:rtl/>
        </w:rPr>
        <w:t>מת</w:t>
      </w:r>
      <w:r w:rsidRPr="00D02F8A">
        <w:rPr>
          <w:rFonts w:ascii="Arial" w:eastAsia="Calibri" w:hAnsi="Arial" w:cs="Arial"/>
          <w:rtl/>
        </w:rPr>
        <w:t>קיים בדרכים אחרות</w:t>
      </w:r>
      <w:r w:rsidR="003719B2">
        <w:rPr>
          <w:rFonts w:ascii="Arial" w:eastAsia="Calibri" w:hAnsi="Arial" w:cs="Arial"/>
          <w:rtl/>
        </w:rPr>
        <w:t xml:space="preserve"> </w:t>
      </w:r>
      <w:r w:rsidR="00762D78">
        <w:rPr>
          <w:rFonts w:ascii="Arial" w:eastAsia="Calibri" w:hAnsi="Arial" w:cs="Arial"/>
          <w:rtl/>
        </w:rPr>
        <w:t>-</w:t>
      </w:r>
      <w:r w:rsidR="003719B2">
        <w:rPr>
          <w:rFonts w:ascii="Arial" w:eastAsia="Calibri" w:hAnsi="Arial" w:cs="Arial"/>
          <w:rtl/>
        </w:rPr>
        <w:t xml:space="preserve"> </w:t>
      </w:r>
      <w:r w:rsidRPr="00D02F8A">
        <w:rPr>
          <w:rFonts w:ascii="Arial" w:eastAsia="Calibri" w:hAnsi="Arial" w:cs="Arial"/>
          <w:rtl/>
        </w:rPr>
        <w:t xml:space="preserve">אין צורך </w:t>
      </w:r>
      <w:r w:rsidR="00216FDE">
        <w:rPr>
          <w:rFonts w:ascii="Arial" w:eastAsia="Calibri" w:hAnsi="Arial" w:cs="Arial" w:hint="cs"/>
          <w:rtl/>
        </w:rPr>
        <w:t xml:space="preserve">להגבילה לגובה </w:t>
      </w:r>
      <w:r w:rsidRPr="00D02F8A">
        <w:rPr>
          <w:rFonts w:ascii="Arial" w:eastAsia="Calibri" w:hAnsi="Arial" w:cs="Arial"/>
          <w:rtl/>
        </w:rPr>
        <w:t>עשרים אמה.</w:t>
      </w:r>
      <w:r w:rsidR="00386343">
        <w:rPr>
          <w:rFonts w:ascii="Arial" w:eastAsia="Calibri" w:hAnsi="Arial" w:cs="Arial" w:hint="cs"/>
          <w:rtl/>
        </w:rPr>
        <w:t xml:space="preserve"> </w:t>
      </w:r>
      <w:r w:rsidRPr="00BE36BD">
        <w:rPr>
          <w:rFonts w:ascii="Arial" w:eastAsia="Times New Roman" w:hAnsi="Arial" w:cs="Arial"/>
          <w:rtl/>
        </w:rPr>
        <w:t>רבא</w:t>
      </w:r>
      <w:r w:rsidRPr="00D02F8A">
        <w:rPr>
          <w:rFonts w:ascii="Arial" w:eastAsia="Times New Roman" w:hAnsi="Arial" w:cs="Arial"/>
          <w:b/>
          <w:rtl/>
        </w:rPr>
        <w:t xml:space="preserve"> </w:t>
      </w:r>
      <w:r w:rsidR="00395BCD">
        <w:rPr>
          <w:rFonts w:ascii="Arial" w:eastAsia="Times New Roman" w:hAnsi="Arial" w:cs="Arial" w:hint="cs"/>
          <w:b/>
          <w:rtl/>
        </w:rPr>
        <w:t xml:space="preserve">לעומת זאת </w:t>
      </w:r>
      <w:r w:rsidRPr="00D02F8A">
        <w:rPr>
          <w:rFonts w:ascii="Arial" w:eastAsia="Times New Roman" w:hAnsi="Arial" w:cs="Arial"/>
          <w:b/>
          <w:rtl/>
        </w:rPr>
        <w:t>מדבר על עשרים אמה כמדד להגדרת הסוכה כדירת עראי</w:t>
      </w:r>
      <w:r w:rsidR="00216FDE">
        <w:rPr>
          <w:rFonts w:ascii="Arial" w:eastAsia="Times New Roman" w:hAnsi="Arial" w:cs="Arial" w:hint="cs"/>
          <w:b/>
          <w:rtl/>
        </w:rPr>
        <w:t xml:space="preserve">. </w:t>
      </w:r>
      <w:r w:rsidRPr="00D02F8A">
        <w:rPr>
          <w:rFonts w:ascii="Arial" w:eastAsia="Times New Roman" w:hAnsi="Arial" w:cs="Arial" w:hint="cs"/>
          <w:b/>
          <w:rtl/>
        </w:rPr>
        <w:t xml:space="preserve">עשרים אמה אלו הם מדד שאין אפשרות להשתחרר ממנו. </w:t>
      </w:r>
    </w:p>
    <w:p w14:paraId="3E28EF17" w14:textId="77777777" w:rsidR="003D2A5A" w:rsidRDefault="003D2A5A" w:rsidP="00F91182">
      <w:pPr>
        <w:spacing w:after="120" w:line="360" w:lineRule="auto"/>
        <w:jc w:val="both"/>
        <w:rPr>
          <w:rFonts w:ascii="Arial" w:eastAsia="Calibri" w:hAnsi="Arial" w:cs="Arial"/>
          <w:bCs/>
          <w:rtl/>
        </w:rPr>
      </w:pPr>
    </w:p>
    <w:p w14:paraId="68C3CEAA" w14:textId="77777777" w:rsidR="00D02F8A" w:rsidRPr="00D02F8A" w:rsidRDefault="00D02F8A" w:rsidP="00F91182">
      <w:pPr>
        <w:spacing w:after="120" w:line="360" w:lineRule="auto"/>
        <w:jc w:val="both"/>
        <w:rPr>
          <w:rFonts w:ascii="Arial" w:eastAsia="Calibri" w:hAnsi="Arial" w:cs="Arial"/>
          <w:b/>
          <w:bCs/>
          <w:rtl/>
        </w:rPr>
      </w:pPr>
      <w:r w:rsidRPr="00D02F8A">
        <w:rPr>
          <w:rFonts w:ascii="Arial" w:eastAsia="Calibri" w:hAnsi="Arial" w:cs="Arial" w:hint="cs"/>
          <w:bCs/>
          <w:rtl/>
        </w:rPr>
        <w:t xml:space="preserve">היחס בין האימרות בשם רב </w:t>
      </w:r>
    </w:p>
    <w:p w14:paraId="3ADC2FBE" w14:textId="77777777" w:rsidR="00D02F8A" w:rsidRPr="00D02F8A" w:rsidRDefault="00D02F8A" w:rsidP="00042E16">
      <w:pPr>
        <w:spacing w:after="0" w:line="360" w:lineRule="auto"/>
        <w:ind w:left="567"/>
        <w:jc w:val="both"/>
        <w:rPr>
          <w:rFonts w:ascii="Times New Roman" w:eastAsia="Times New Roman" w:hAnsi="Times New Roman" w:cs="Guttman Vilna"/>
          <w:sz w:val="20"/>
          <w:szCs w:val="20"/>
          <w:rtl/>
        </w:rPr>
      </w:pPr>
      <w:r w:rsidRPr="00D02F8A">
        <w:rPr>
          <w:rFonts w:ascii="Times New Roman" w:eastAsia="Times New Roman" w:hAnsi="Times New Roman" w:cs="Guttman Vilna"/>
          <w:sz w:val="20"/>
          <w:szCs w:val="20"/>
          <w:rtl/>
        </w:rPr>
        <w:t xml:space="preserve">בשלמא דרבי יאשיה פליגא אדרב הונא ורב חנן בר רבה, דאינהו קא יהבי שעורא במשכא ואיהו לא קא יהיב שעורא במשכא. </w:t>
      </w:r>
    </w:p>
    <w:p w14:paraId="2C2059A7" w14:textId="77777777" w:rsidR="00D02F8A" w:rsidRPr="00D02F8A" w:rsidRDefault="00D02F8A" w:rsidP="00F91182">
      <w:pPr>
        <w:spacing w:after="120" w:line="360" w:lineRule="auto"/>
        <w:ind w:left="567"/>
        <w:jc w:val="both"/>
        <w:rPr>
          <w:rFonts w:ascii="Times New Roman" w:eastAsia="Times New Roman" w:hAnsi="Times New Roman" w:cs="Guttman Vilna"/>
          <w:b/>
          <w:sz w:val="20"/>
          <w:szCs w:val="20"/>
          <w:rtl/>
        </w:rPr>
      </w:pPr>
      <w:r w:rsidRPr="00D02F8A">
        <w:rPr>
          <w:rFonts w:ascii="Times New Roman" w:eastAsia="Times New Roman" w:hAnsi="Times New Roman" w:cs="Guttman Vilna"/>
          <w:b/>
          <w:sz w:val="20"/>
          <w:szCs w:val="20"/>
          <w:rtl/>
        </w:rPr>
        <w:t>אלא רב הונא ורב חנן בר רבה, נימא בהכשר סוכה קמיפלגי; דמר סבר: הכשר סוכה בארבע אמות, ומר סבר: הכשר סוכה במחזקת ראשו ורובו ושולחנו?</w:t>
      </w:r>
    </w:p>
    <w:p w14:paraId="25E5561A" w14:textId="77777777" w:rsidR="00DC24F5" w:rsidRDefault="00D02F8A" w:rsidP="00DC24F5">
      <w:pPr>
        <w:spacing w:after="120" w:line="360" w:lineRule="auto"/>
        <w:jc w:val="both"/>
        <w:rPr>
          <w:rFonts w:ascii="Arial" w:eastAsia="Times New Roman" w:hAnsi="Arial" w:cs="Arial"/>
          <w:b/>
          <w:rtl/>
        </w:rPr>
      </w:pPr>
      <w:r w:rsidRPr="00D02F8A">
        <w:rPr>
          <w:rFonts w:ascii="Arial" w:eastAsia="Calibri" w:hAnsi="Arial" w:cs="Arial" w:hint="cs"/>
          <w:b/>
          <w:rtl/>
        </w:rPr>
        <w:t>הגמרא</w:t>
      </w:r>
      <w:r w:rsidRPr="00D02F8A">
        <w:rPr>
          <w:rFonts w:ascii="Arial" w:eastAsia="Calibri" w:hAnsi="Arial" w:cs="Arial"/>
          <w:b/>
          <w:rtl/>
        </w:rPr>
        <w:t xml:space="preserve"> </w:t>
      </w:r>
      <w:r w:rsidR="003D2A5A">
        <w:rPr>
          <w:rFonts w:ascii="Arial" w:eastAsia="Calibri" w:hAnsi="Arial" w:cs="Arial" w:hint="cs"/>
          <w:b/>
          <w:rtl/>
        </w:rPr>
        <w:t xml:space="preserve">בוחנת מהו היחס שבין </w:t>
      </w:r>
      <w:r w:rsidR="00DC24F5">
        <w:rPr>
          <w:rFonts w:ascii="Arial" w:eastAsia="Calibri" w:hAnsi="Arial" w:cs="Arial" w:hint="cs"/>
          <w:b/>
          <w:rtl/>
        </w:rPr>
        <w:t xml:space="preserve">שלושת העמדות המסייגות את פסול הסוכה הגבוהה: מובן הפער בין רבי יאשיה לבין רב הונא ורב חנן, שהם נותנים שיעור במידות הסוכה, והוא אינו נותן. </w:t>
      </w:r>
      <w:r w:rsidR="00036D12">
        <w:rPr>
          <w:rFonts w:ascii="Arial" w:eastAsia="Calibri" w:hAnsi="Arial" w:cs="Arial" w:hint="cs"/>
          <w:b/>
          <w:rtl/>
        </w:rPr>
        <w:t xml:space="preserve">בשלב שני </w:t>
      </w:r>
      <w:r w:rsidR="003D2A5A">
        <w:rPr>
          <w:rFonts w:ascii="Arial" w:eastAsia="Calibri" w:hAnsi="Arial" w:cs="Arial" w:hint="cs"/>
          <w:b/>
          <w:rtl/>
        </w:rPr>
        <w:t xml:space="preserve">מתמקדת </w:t>
      </w:r>
      <w:r w:rsidR="00DC24F5">
        <w:rPr>
          <w:rFonts w:ascii="Arial" w:eastAsia="Calibri" w:hAnsi="Arial" w:cs="Arial" w:hint="cs"/>
          <w:b/>
          <w:rtl/>
        </w:rPr>
        <w:t xml:space="preserve">הגמרא </w:t>
      </w:r>
      <w:r w:rsidR="003D2A5A">
        <w:rPr>
          <w:rFonts w:ascii="Arial" w:eastAsia="Calibri" w:hAnsi="Arial" w:cs="Arial" w:hint="cs"/>
          <w:b/>
          <w:rtl/>
        </w:rPr>
        <w:t>בפער שבי</w:t>
      </w:r>
      <w:r w:rsidR="00DC24F5">
        <w:rPr>
          <w:rFonts w:ascii="Arial" w:eastAsia="Calibri" w:hAnsi="Arial" w:cs="Arial" w:hint="cs"/>
          <w:b/>
          <w:rtl/>
        </w:rPr>
        <w:t xml:space="preserve">ן רב הונא לבין רב חנן: שניהם </w:t>
      </w:r>
      <w:r w:rsidR="00990A60">
        <w:rPr>
          <w:rFonts w:ascii="Arial" w:eastAsia="Times New Roman" w:hAnsi="Arial" w:cs="Arial" w:hint="cs"/>
          <w:b/>
          <w:rtl/>
        </w:rPr>
        <w:t xml:space="preserve">מציבים מידות מינימאליות לסוכה, ומסכימים שב'יותר' מהם </w:t>
      </w:r>
      <w:r w:rsidR="00762D78">
        <w:rPr>
          <w:rFonts w:ascii="Arial" w:eastAsia="Times New Roman" w:hAnsi="Arial" w:cs="Arial"/>
          <w:b/>
          <w:rtl/>
        </w:rPr>
        <w:t>-</w:t>
      </w:r>
      <w:r w:rsidR="00990A60">
        <w:rPr>
          <w:rFonts w:ascii="Arial" w:eastAsia="Times New Roman" w:hAnsi="Arial" w:cs="Arial" w:hint="cs"/>
          <w:b/>
          <w:rtl/>
        </w:rPr>
        <w:t xml:space="preserve"> הסוכה יכולה להיות גבוהה. </w:t>
      </w:r>
      <w:r w:rsidR="00DC24F5">
        <w:rPr>
          <w:rFonts w:ascii="Arial" w:eastAsia="Times New Roman" w:hAnsi="Arial" w:cs="Arial" w:hint="cs"/>
          <w:b/>
          <w:rtl/>
        </w:rPr>
        <w:t xml:space="preserve">המחלוקת ביניהם: </w:t>
      </w:r>
      <w:r w:rsidRPr="00D02F8A">
        <w:rPr>
          <w:rFonts w:ascii="Arial" w:eastAsia="Times New Roman" w:hAnsi="Arial" w:cs="Arial"/>
          <w:b/>
          <w:rtl/>
        </w:rPr>
        <w:t xml:space="preserve">מהי הסוכה המינימאלית הכשירה (מחלוקת בית שמאי ובית הלל). </w:t>
      </w:r>
      <w:r w:rsidR="00DC24F5">
        <w:rPr>
          <w:rFonts w:ascii="Arial" w:eastAsia="Times New Roman" w:hAnsi="Arial" w:cs="Arial" w:hint="cs"/>
          <w:b/>
          <w:rtl/>
        </w:rPr>
        <w:t>על פי העמדה זו המחלוקת ביניהם (יותר מ</w:t>
      </w:r>
      <w:r w:rsidR="00DC24F5" w:rsidRPr="00D02F8A">
        <w:rPr>
          <w:rFonts w:ascii="Arial" w:eastAsia="Times New Roman" w:hAnsi="Arial" w:cs="Arial"/>
          <w:b/>
          <w:rtl/>
        </w:rPr>
        <w:t xml:space="preserve">ארבע אמות על ארבע אמות או </w:t>
      </w:r>
      <w:r w:rsidR="00DC24F5">
        <w:rPr>
          <w:rFonts w:ascii="Arial" w:eastAsia="Times New Roman" w:hAnsi="Arial" w:cs="Arial" w:hint="cs"/>
          <w:b/>
          <w:rtl/>
        </w:rPr>
        <w:t>יותר מ</w:t>
      </w:r>
      <w:r w:rsidR="00DC24F5" w:rsidRPr="00D02F8A">
        <w:rPr>
          <w:rFonts w:ascii="Arial" w:eastAsia="Times New Roman" w:hAnsi="Arial" w:cs="Arial"/>
          <w:b/>
          <w:rtl/>
        </w:rPr>
        <w:t>'מחזקת ראשו רובו ושולחנו'</w:t>
      </w:r>
      <w:r w:rsidR="00DC24F5">
        <w:rPr>
          <w:rFonts w:ascii="Arial" w:eastAsia="Times New Roman" w:hAnsi="Arial" w:cs="Arial" w:hint="cs"/>
          <w:b/>
          <w:rtl/>
        </w:rPr>
        <w:t>)</w:t>
      </w:r>
      <w:r w:rsidR="00DC24F5" w:rsidRPr="00D02F8A">
        <w:rPr>
          <w:rFonts w:ascii="Arial" w:eastAsia="Times New Roman" w:hAnsi="Arial" w:cs="Arial"/>
          <w:b/>
          <w:rtl/>
        </w:rPr>
        <w:t xml:space="preserve"> </w:t>
      </w:r>
      <w:r w:rsidR="00DC24F5">
        <w:rPr>
          <w:rFonts w:ascii="Arial" w:eastAsia="Times New Roman" w:hAnsi="Arial" w:cs="Arial" w:hint="cs"/>
          <w:b/>
          <w:rtl/>
        </w:rPr>
        <w:t xml:space="preserve">היא </w:t>
      </w:r>
      <w:r w:rsidR="00DC24F5" w:rsidRPr="00D02F8A">
        <w:rPr>
          <w:rFonts w:ascii="Arial" w:eastAsia="Times New Roman" w:hAnsi="Arial" w:cs="Arial"/>
          <w:b/>
          <w:rtl/>
        </w:rPr>
        <w:t xml:space="preserve">מחלוקת </w:t>
      </w:r>
      <w:r w:rsidR="00DC24F5">
        <w:rPr>
          <w:rFonts w:ascii="Arial" w:eastAsia="Times New Roman" w:hAnsi="Arial" w:cs="Arial" w:hint="cs"/>
          <w:b/>
          <w:rtl/>
        </w:rPr>
        <w:t xml:space="preserve">בהכשר סוכה, והיא איננה קשורה להכשר הסוכה הגבוהה. </w:t>
      </w:r>
    </w:p>
    <w:p w14:paraId="1ECED41A" w14:textId="3907F656" w:rsidR="00D02F8A" w:rsidRPr="00D02F8A" w:rsidRDefault="00990A60" w:rsidP="00DC24F5">
      <w:pPr>
        <w:spacing w:after="120" w:line="360" w:lineRule="auto"/>
        <w:jc w:val="both"/>
        <w:rPr>
          <w:rFonts w:ascii="Arial" w:eastAsia="Calibri" w:hAnsi="Arial" w:cs="Arial"/>
          <w:b/>
          <w:rtl/>
        </w:rPr>
      </w:pPr>
      <w:r>
        <w:rPr>
          <w:rFonts w:ascii="Arial" w:eastAsia="Times New Roman" w:hAnsi="Arial" w:cs="Arial" w:hint="cs"/>
          <w:b/>
          <w:rtl/>
        </w:rPr>
        <w:t xml:space="preserve">הצעה </w:t>
      </w:r>
      <w:r w:rsidR="00DC24F5">
        <w:rPr>
          <w:rFonts w:ascii="Arial" w:eastAsia="Times New Roman" w:hAnsi="Arial" w:cs="Arial" w:hint="cs"/>
          <w:b/>
          <w:rtl/>
        </w:rPr>
        <w:t xml:space="preserve">אחרונה </w:t>
      </w:r>
      <w:r>
        <w:rPr>
          <w:rFonts w:ascii="Arial" w:eastAsia="Times New Roman" w:hAnsi="Arial" w:cs="Arial" w:hint="cs"/>
          <w:b/>
          <w:rtl/>
        </w:rPr>
        <w:t xml:space="preserve">זו נדחית על ידי הגמרא: </w:t>
      </w:r>
    </w:p>
    <w:p w14:paraId="7FAB9E44" w14:textId="77777777" w:rsidR="00D02F8A" w:rsidRPr="00D02F8A" w:rsidRDefault="00D02F8A" w:rsidP="00F91182">
      <w:pPr>
        <w:spacing w:after="120" w:line="360" w:lineRule="auto"/>
        <w:ind w:left="567"/>
        <w:jc w:val="both"/>
        <w:rPr>
          <w:rFonts w:ascii="Times New Roman" w:eastAsia="Times New Roman" w:hAnsi="Times New Roman" w:cs="Guttman Vilna"/>
          <w:b/>
          <w:sz w:val="20"/>
          <w:szCs w:val="20"/>
          <w:rtl/>
        </w:rPr>
      </w:pPr>
      <w:r w:rsidRPr="00D02F8A">
        <w:rPr>
          <w:rFonts w:ascii="Times New Roman" w:eastAsia="Calibri" w:hAnsi="Times New Roman" w:cs="Guttman Vilna"/>
          <w:b/>
          <w:sz w:val="20"/>
          <w:szCs w:val="20"/>
          <w:rtl/>
        </w:rPr>
        <w:t>לא, דכולי עלמא</w:t>
      </w:r>
      <w:r w:rsidRPr="00D02F8A">
        <w:rPr>
          <w:rFonts w:ascii="Times New Roman" w:eastAsia="Calibri" w:hAnsi="Times New Roman" w:cs="David"/>
          <w:b/>
          <w:sz w:val="20"/>
          <w:szCs w:val="20"/>
          <w:rtl/>
        </w:rPr>
        <w:t xml:space="preserve"> </w:t>
      </w:r>
      <w:r w:rsidRPr="00D02F8A">
        <w:rPr>
          <w:rFonts w:ascii="Times New Roman" w:eastAsia="Times New Roman" w:hAnsi="Times New Roman" w:cs="Guttman Vilna"/>
          <w:b/>
          <w:sz w:val="20"/>
          <w:szCs w:val="20"/>
          <w:rtl/>
        </w:rPr>
        <w:t xml:space="preserve">הכשר סוכה ראשו ורובו ושולחנו. </w:t>
      </w:r>
    </w:p>
    <w:p w14:paraId="37747034" w14:textId="3C4AF2F8" w:rsidR="00D02F8A" w:rsidRPr="00D02F8A" w:rsidRDefault="00D02F8A" w:rsidP="00042E16">
      <w:pPr>
        <w:spacing w:after="120" w:line="360" w:lineRule="auto"/>
        <w:ind w:left="567"/>
        <w:jc w:val="both"/>
        <w:rPr>
          <w:rFonts w:ascii="Times New Roman" w:eastAsia="Times New Roman" w:hAnsi="Times New Roman" w:cs="Guttman Vilna"/>
          <w:b/>
          <w:sz w:val="20"/>
          <w:szCs w:val="20"/>
          <w:rtl/>
        </w:rPr>
      </w:pPr>
      <w:r w:rsidRPr="00D02F8A">
        <w:rPr>
          <w:rFonts w:ascii="Times New Roman" w:eastAsia="Times New Roman" w:hAnsi="Times New Roman" w:cs="Guttman Vilna"/>
          <w:b/>
          <w:sz w:val="20"/>
          <w:szCs w:val="20"/>
          <w:rtl/>
        </w:rPr>
        <w:t>והכא בהא קמיפלגי; דמר סבר: במחזקת ראשו ורובו ושולחנו פליגי, אבל יותר מראשו ורובו ושולחנו</w:t>
      </w:r>
      <w:r w:rsidR="003719B2">
        <w:rPr>
          <w:rFonts w:ascii="Times New Roman" w:eastAsia="Times New Roman" w:hAnsi="Times New Roman" w:cs="Guttman Vilna"/>
          <w:b/>
          <w:sz w:val="20"/>
          <w:szCs w:val="20"/>
          <w:rtl/>
        </w:rPr>
        <w:t xml:space="preserve"> </w:t>
      </w:r>
      <w:r w:rsidR="00762D78">
        <w:rPr>
          <w:rFonts w:ascii="Times New Roman" w:eastAsia="Times New Roman" w:hAnsi="Times New Roman" w:cs="Guttman Vilna"/>
          <w:b/>
          <w:sz w:val="20"/>
          <w:szCs w:val="20"/>
          <w:rtl/>
        </w:rPr>
        <w:t>-</w:t>
      </w:r>
      <w:r w:rsidR="003719B2">
        <w:rPr>
          <w:rFonts w:ascii="Times New Roman" w:eastAsia="Times New Roman" w:hAnsi="Times New Roman" w:cs="Guttman Vilna"/>
          <w:b/>
          <w:sz w:val="20"/>
          <w:szCs w:val="20"/>
          <w:rtl/>
        </w:rPr>
        <w:t xml:space="preserve"> </w:t>
      </w:r>
      <w:r w:rsidRPr="00D02F8A">
        <w:rPr>
          <w:rFonts w:ascii="Times New Roman" w:eastAsia="Times New Roman" w:hAnsi="Times New Roman" w:cs="Guttman Vilna"/>
          <w:b/>
          <w:sz w:val="20"/>
          <w:szCs w:val="20"/>
          <w:rtl/>
        </w:rPr>
        <w:t xml:space="preserve">דברי הכל כשרה. </w:t>
      </w:r>
      <w:r w:rsidR="00042E16">
        <w:rPr>
          <w:rFonts w:ascii="Times New Roman" w:eastAsia="Times New Roman" w:hAnsi="Times New Roman" w:cs="Guttman Vilna"/>
          <w:b/>
          <w:sz w:val="20"/>
          <w:szCs w:val="20"/>
          <w:rtl/>
        </w:rPr>
        <w:tab/>
      </w:r>
      <w:r w:rsidR="00042E16">
        <w:rPr>
          <w:rFonts w:ascii="Times New Roman" w:eastAsia="Times New Roman" w:hAnsi="Times New Roman" w:cs="Guttman Vilna"/>
          <w:b/>
          <w:sz w:val="20"/>
          <w:szCs w:val="20"/>
          <w:rtl/>
        </w:rPr>
        <w:br/>
      </w:r>
      <w:r w:rsidRPr="00D02F8A">
        <w:rPr>
          <w:rFonts w:ascii="Times New Roman" w:eastAsia="Times New Roman" w:hAnsi="Times New Roman" w:cs="Guttman Vilna"/>
          <w:b/>
          <w:sz w:val="20"/>
          <w:szCs w:val="20"/>
          <w:rtl/>
        </w:rPr>
        <w:t>ומר סבר: מראשו ורובו ושולחנו עד ארבע אמות פליגי, אבל יותר מארבע אמות</w:t>
      </w:r>
      <w:r w:rsidR="003719B2">
        <w:rPr>
          <w:rFonts w:ascii="Times New Roman" w:eastAsia="Times New Roman" w:hAnsi="Times New Roman" w:cs="Guttman Vilna"/>
          <w:b/>
          <w:sz w:val="20"/>
          <w:szCs w:val="20"/>
          <w:rtl/>
        </w:rPr>
        <w:t xml:space="preserve"> </w:t>
      </w:r>
      <w:r w:rsidR="00762D78">
        <w:rPr>
          <w:rFonts w:ascii="Times New Roman" w:eastAsia="Times New Roman" w:hAnsi="Times New Roman" w:cs="Guttman Vilna"/>
          <w:b/>
          <w:sz w:val="20"/>
          <w:szCs w:val="20"/>
          <w:rtl/>
        </w:rPr>
        <w:t>-</w:t>
      </w:r>
      <w:r w:rsidR="003719B2">
        <w:rPr>
          <w:rFonts w:ascii="Times New Roman" w:eastAsia="Times New Roman" w:hAnsi="Times New Roman" w:cs="Guttman Vilna"/>
          <w:b/>
          <w:sz w:val="20"/>
          <w:szCs w:val="20"/>
          <w:rtl/>
        </w:rPr>
        <w:t xml:space="preserve"> </w:t>
      </w:r>
      <w:r w:rsidRPr="00D02F8A">
        <w:rPr>
          <w:rFonts w:ascii="Times New Roman" w:eastAsia="Times New Roman" w:hAnsi="Times New Roman" w:cs="Guttman Vilna"/>
          <w:b/>
          <w:sz w:val="20"/>
          <w:szCs w:val="20"/>
          <w:rtl/>
        </w:rPr>
        <w:t xml:space="preserve">דברי הכל כשרה. </w:t>
      </w:r>
    </w:p>
    <w:p w14:paraId="442DD000" w14:textId="56842651" w:rsidR="000236EA" w:rsidRPr="00D02F8A" w:rsidRDefault="000236EA" w:rsidP="00BA124E">
      <w:pPr>
        <w:spacing w:after="120" w:line="360" w:lineRule="auto"/>
        <w:jc w:val="both"/>
        <w:rPr>
          <w:rFonts w:ascii="Arial" w:eastAsia="Calibri" w:hAnsi="Arial" w:cs="Arial"/>
          <w:b/>
        </w:rPr>
      </w:pPr>
      <w:r w:rsidRPr="00D02F8A">
        <w:rPr>
          <w:rFonts w:ascii="Arial" w:eastAsia="Calibri" w:hAnsi="Arial" w:cs="Arial" w:hint="eastAsia"/>
          <w:rtl/>
        </w:rPr>
        <w:t>הגמרא</w:t>
      </w:r>
      <w:r w:rsidRPr="00D02F8A">
        <w:rPr>
          <w:rFonts w:ascii="Arial" w:eastAsia="Calibri" w:hAnsi="Arial" w:cs="Arial"/>
          <w:rtl/>
        </w:rPr>
        <w:t xml:space="preserve"> מחזירה את המחלוקת ביניהם אל חיק סוגייתנו. אין ביניהם מחלוקת על גודלה</w:t>
      </w:r>
      <w:r>
        <w:rPr>
          <w:rFonts w:ascii="Arial" w:eastAsia="Calibri" w:hAnsi="Arial" w:cs="Arial" w:hint="cs"/>
          <w:rtl/>
        </w:rPr>
        <w:t xml:space="preserve"> המינימאלי</w:t>
      </w:r>
      <w:r w:rsidRPr="00D02F8A">
        <w:rPr>
          <w:rFonts w:ascii="Arial" w:eastAsia="Calibri" w:hAnsi="Arial" w:cs="Arial"/>
          <w:rtl/>
        </w:rPr>
        <w:t xml:space="preserve"> של הסוכה</w:t>
      </w:r>
      <w:r>
        <w:rPr>
          <w:rFonts w:ascii="Arial" w:eastAsia="Calibri" w:hAnsi="Arial" w:cs="Arial"/>
          <w:rtl/>
        </w:rPr>
        <w:t xml:space="preserve"> </w:t>
      </w:r>
      <w:r w:rsidR="00762D78">
        <w:rPr>
          <w:rFonts w:ascii="Arial" w:eastAsia="Calibri" w:hAnsi="Arial" w:cs="Arial"/>
          <w:rtl/>
        </w:rPr>
        <w:t>-</w:t>
      </w:r>
      <w:r>
        <w:rPr>
          <w:rFonts w:ascii="Arial" w:eastAsia="Calibri" w:hAnsi="Arial" w:cs="Arial"/>
          <w:rtl/>
        </w:rPr>
        <w:t xml:space="preserve"> </w:t>
      </w:r>
      <w:r w:rsidRPr="00D02F8A">
        <w:rPr>
          <w:rFonts w:ascii="Arial" w:eastAsia="Calibri" w:hAnsi="Arial" w:cs="Arial"/>
          <w:rtl/>
        </w:rPr>
        <w:t>כ</w:t>
      </w:r>
      <w:r>
        <w:rPr>
          <w:rFonts w:ascii="Arial" w:eastAsia="Calibri" w:hAnsi="Arial" w:cs="Arial" w:hint="cs"/>
          <w:rtl/>
        </w:rPr>
        <w:t>מי ש</w:t>
      </w:r>
      <w:r w:rsidRPr="00D02F8A">
        <w:rPr>
          <w:rFonts w:ascii="Arial" w:eastAsia="Calibri" w:hAnsi="Arial" w:cs="Arial"/>
          <w:rtl/>
        </w:rPr>
        <w:t xml:space="preserve">'מחזקת ראשו רובו ושולחנו'. המחלוקת ביניהם היא בשאלה </w:t>
      </w:r>
      <w:r w:rsidRPr="00D02F8A">
        <w:rPr>
          <w:rFonts w:ascii="Arial" w:eastAsia="Calibri" w:hAnsi="Arial" w:cs="Arial" w:hint="cs"/>
          <w:b/>
          <w:rtl/>
        </w:rPr>
        <w:t xml:space="preserve">מה נצרך </w:t>
      </w:r>
      <w:r>
        <w:rPr>
          <w:rFonts w:ascii="Arial" w:eastAsia="Calibri" w:hAnsi="Arial" w:cs="Arial" w:hint="cs"/>
          <w:b/>
          <w:rtl/>
        </w:rPr>
        <w:t>ב</w:t>
      </w:r>
      <w:r w:rsidRPr="00D02F8A">
        <w:rPr>
          <w:rFonts w:ascii="Arial" w:eastAsia="Calibri" w:hAnsi="Arial" w:cs="Arial" w:hint="cs"/>
          <w:b/>
          <w:rtl/>
        </w:rPr>
        <w:t>כדי</w:t>
      </w:r>
      <w:r w:rsidRPr="00D02F8A">
        <w:rPr>
          <w:rFonts w:ascii="Arial" w:eastAsia="Calibri" w:hAnsi="Arial" w:cs="Arial"/>
          <w:rtl/>
        </w:rPr>
        <w:t xml:space="preserve"> להכשיר סוכה גבוהה</w:t>
      </w:r>
      <w:r w:rsidRPr="00D02F8A">
        <w:rPr>
          <w:rFonts w:ascii="Arial" w:eastAsia="Calibri" w:hAnsi="Arial" w:cs="Arial" w:hint="cs"/>
          <w:b/>
          <w:rtl/>
        </w:rPr>
        <w:t>.</w:t>
      </w:r>
      <w:r w:rsidRPr="00D02F8A">
        <w:rPr>
          <w:rFonts w:ascii="Arial" w:eastAsia="Calibri" w:hAnsi="Arial" w:cs="Arial"/>
          <w:rtl/>
        </w:rPr>
        <w:t xml:space="preserve"> </w:t>
      </w:r>
      <w:r w:rsidRPr="00D02F8A">
        <w:rPr>
          <w:rFonts w:ascii="Arial" w:eastAsia="Calibri" w:hAnsi="Arial" w:cs="Arial" w:hint="eastAsia"/>
          <w:rtl/>
        </w:rPr>
        <w:t>רב</w:t>
      </w:r>
      <w:r w:rsidRPr="00D02F8A">
        <w:rPr>
          <w:rFonts w:ascii="Arial" w:eastAsia="Calibri" w:hAnsi="Arial" w:cs="Arial"/>
          <w:rtl/>
        </w:rPr>
        <w:t xml:space="preserve"> חנן </w:t>
      </w:r>
      <w:r w:rsidRPr="00D02F8A">
        <w:rPr>
          <w:rFonts w:ascii="Arial" w:eastAsia="Calibri" w:hAnsi="Arial" w:cs="Arial" w:hint="eastAsia"/>
          <w:rtl/>
        </w:rPr>
        <w:t>מבחין</w:t>
      </w:r>
      <w:r w:rsidRPr="00D02F8A">
        <w:rPr>
          <w:rFonts w:ascii="Arial" w:eastAsia="Calibri" w:hAnsi="Arial" w:cs="Arial"/>
          <w:rtl/>
        </w:rPr>
        <w:t xml:space="preserve"> בין סוכה מינימאלית לבין 'יותר' ממינימאלית. רב </w:t>
      </w:r>
      <w:r w:rsidRPr="00D02F8A">
        <w:rPr>
          <w:rFonts w:ascii="Arial" w:eastAsia="Calibri" w:hAnsi="Arial" w:cs="Arial" w:hint="eastAsia"/>
          <w:rtl/>
        </w:rPr>
        <w:t>הונא</w:t>
      </w:r>
      <w:r w:rsidRPr="00D02F8A">
        <w:rPr>
          <w:rFonts w:ascii="Arial" w:eastAsia="Calibri" w:hAnsi="Arial" w:cs="Arial"/>
          <w:rtl/>
        </w:rPr>
        <w:t xml:space="preserve"> חולק ומצריך שני תנאים: </w:t>
      </w:r>
      <w:r w:rsidRPr="00D02F8A">
        <w:rPr>
          <w:rFonts w:ascii="Arial" w:eastAsia="Calibri" w:hAnsi="Arial" w:cs="Arial" w:hint="eastAsia"/>
          <w:rtl/>
        </w:rPr>
        <w:t>קיומה</w:t>
      </w:r>
      <w:r w:rsidRPr="00D02F8A">
        <w:rPr>
          <w:rFonts w:ascii="Arial" w:eastAsia="Calibri" w:hAnsi="Arial" w:cs="Arial"/>
          <w:rtl/>
        </w:rPr>
        <w:t xml:space="preserve"> </w:t>
      </w:r>
      <w:r w:rsidRPr="00D02F8A">
        <w:rPr>
          <w:rFonts w:ascii="Arial" w:eastAsia="Calibri" w:hAnsi="Arial" w:cs="Arial" w:hint="eastAsia"/>
          <w:rtl/>
        </w:rPr>
        <w:t>של</w:t>
      </w:r>
      <w:r w:rsidRPr="00D02F8A">
        <w:rPr>
          <w:rFonts w:ascii="Arial" w:eastAsia="Calibri" w:hAnsi="Arial" w:cs="Arial"/>
          <w:rtl/>
        </w:rPr>
        <w:t xml:space="preserve"> </w:t>
      </w:r>
      <w:r w:rsidR="00BA124E">
        <w:rPr>
          <w:rFonts w:ascii="Arial" w:eastAsia="Calibri" w:hAnsi="Arial" w:cs="Arial" w:hint="cs"/>
          <w:rtl/>
        </w:rPr>
        <w:t xml:space="preserve">מבנה - </w:t>
      </w:r>
      <w:r w:rsidRPr="00D02F8A">
        <w:rPr>
          <w:rFonts w:ascii="Arial" w:eastAsia="Calibri" w:hAnsi="Arial" w:cs="Arial" w:hint="eastAsia"/>
          <w:rtl/>
        </w:rPr>
        <w:t>מערכת</w:t>
      </w:r>
      <w:r w:rsidRPr="00D02F8A">
        <w:rPr>
          <w:rFonts w:ascii="Arial" w:eastAsia="Calibri" w:hAnsi="Arial" w:cs="Arial"/>
          <w:rtl/>
        </w:rPr>
        <w:t xml:space="preserve"> </w:t>
      </w:r>
      <w:r w:rsidRPr="00D02F8A">
        <w:rPr>
          <w:rFonts w:ascii="Arial" w:eastAsia="Calibri" w:hAnsi="Arial" w:cs="Arial" w:hint="eastAsia"/>
          <w:rtl/>
        </w:rPr>
        <w:t>חיים</w:t>
      </w:r>
      <w:r w:rsidRPr="00D02F8A">
        <w:rPr>
          <w:rFonts w:ascii="Arial" w:eastAsia="Calibri" w:hAnsi="Arial" w:cs="Arial"/>
          <w:rtl/>
        </w:rPr>
        <w:t xml:space="preserve"> </w:t>
      </w:r>
      <w:r w:rsidRPr="00D02F8A">
        <w:rPr>
          <w:rFonts w:ascii="Arial" w:eastAsia="Calibri" w:hAnsi="Arial" w:cs="Arial" w:hint="eastAsia"/>
          <w:rtl/>
        </w:rPr>
        <w:t>חשובה</w:t>
      </w:r>
      <w:r>
        <w:rPr>
          <w:rFonts w:ascii="Arial" w:eastAsia="Calibri" w:hAnsi="Arial" w:cs="Arial"/>
          <w:rtl/>
        </w:rPr>
        <w:t xml:space="preserve"> </w:t>
      </w:r>
      <w:r w:rsidR="00BA124E">
        <w:rPr>
          <w:rFonts w:ascii="Arial" w:eastAsia="Calibri" w:hAnsi="Arial" w:cs="Arial" w:hint="cs"/>
          <w:rtl/>
        </w:rPr>
        <w:t>שגודלה הוא</w:t>
      </w:r>
      <w:r>
        <w:rPr>
          <w:rFonts w:ascii="Arial" w:eastAsia="Calibri" w:hAnsi="Arial" w:cs="Arial"/>
          <w:rtl/>
        </w:rPr>
        <w:t xml:space="preserve"> </w:t>
      </w:r>
      <w:r w:rsidRPr="00D02F8A">
        <w:rPr>
          <w:rFonts w:ascii="Arial" w:eastAsia="Calibri" w:hAnsi="Arial" w:cs="Arial" w:hint="eastAsia"/>
          <w:rtl/>
        </w:rPr>
        <w:t>ארבע</w:t>
      </w:r>
      <w:r w:rsidRPr="00D02F8A">
        <w:rPr>
          <w:rFonts w:ascii="Arial" w:eastAsia="Calibri" w:hAnsi="Arial" w:cs="Arial"/>
          <w:rtl/>
        </w:rPr>
        <w:t xml:space="preserve"> </w:t>
      </w:r>
      <w:r w:rsidRPr="00D02F8A">
        <w:rPr>
          <w:rFonts w:ascii="Arial" w:eastAsia="Calibri" w:hAnsi="Arial" w:cs="Arial" w:hint="eastAsia"/>
          <w:rtl/>
        </w:rPr>
        <w:t>אמות</w:t>
      </w:r>
      <w:r w:rsidRPr="00D02F8A">
        <w:rPr>
          <w:rFonts w:ascii="Arial" w:eastAsia="Calibri" w:hAnsi="Arial" w:cs="Arial"/>
          <w:rtl/>
        </w:rPr>
        <w:t xml:space="preserve"> </w:t>
      </w:r>
      <w:r w:rsidRPr="00D02F8A">
        <w:rPr>
          <w:rFonts w:ascii="Arial" w:eastAsia="Calibri" w:hAnsi="Arial" w:cs="Arial" w:hint="eastAsia"/>
          <w:rtl/>
        </w:rPr>
        <w:t>על</w:t>
      </w:r>
      <w:r w:rsidRPr="00D02F8A">
        <w:rPr>
          <w:rFonts w:ascii="Arial" w:eastAsia="Calibri" w:hAnsi="Arial" w:cs="Arial"/>
          <w:rtl/>
        </w:rPr>
        <w:t xml:space="preserve"> </w:t>
      </w:r>
      <w:r w:rsidRPr="00D02F8A">
        <w:rPr>
          <w:rFonts w:ascii="Arial" w:eastAsia="Calibri" w:hAnsi="Arial" w:cs="Arial" w:hint="eastAsia"/>
          <w:rtl/>
        </w:rPr>
        <w:t>ארבע</w:t>
      </w:r>
      <w:r w:rsidRPr="00D02F8A">
        <w:rPr>
          <w:rFonts w:ascii="Arial" w:eastAsia="Calibri" w:hAnsi="Arial" w:cs="Arial"/>
          <w:rtl/>
        </w:rPr>
        <w:t xml:space="preserve"> </w:t>
      </w:r>
      <w:r w:rsidRPr="00D02F8A">
        <w:rPr>
          <w:rFonts w:ascii="Arial" w:eastAsia="Calibri" w:hAnsi="Arial" w:cs="Arial" w:hint="eastAsia"/>
          <w:rtl/>
        </w:rPr>
        <w:t>אמות</w:t>
      </w:r>
      <w:r w:rsidRPr="00D02F8A">
        <w:rPr>
          <w:rFonts w:ascii="Arial" w:eastAsia="Calibri" w:hAnsi="Arial" w:cs="Arial" w:hint="cs"/>
          <w:b/>
          <w:rtl/>
        </w:rPr>
        <w:t xml:space="preserve">; </w:t>
      </w:r>
      <w:r>
        <w:rPr>
          <w:rFonts w:ascii="Arial" w:eastAsia="Calibri" w:hAnsi="Arial" w:cs="Arial" w:hint="cs"/>
          <w:b/>
          <w:rtl/>
        </w:rPr>
        <w:t xml:space="preserve">וקיומו של 'יותר' המצביע על </w:t>
      </w:r>
      <w:r w:rsidRPr="00D02F8A">
        <w:rPr>
          <w:rFonts w:ascii="Arial" w:eastAsia="Calibri" w:hAnsi="Arial" w:cs="Arial" w:hint="cs"/>
          <w:b/>
          <w:rtl/>
        </w:rPr>
        <w:t>עיקרון</w:t>
      </w:r>
      <w:r w:rsidRPr="00D02F8A">
        <w:rPr>
          <w:rFonts w:ascii="Arial" w:eastAsia="Calibri" w:hAnsi="Arial" w:cs="Arial"/>
          <w:b/>
          <w:rtl/>
        </w:rPr>
        <w:t xml:space="preserve"> ההרחבה</w:t>
      </w:r>
      <w:r>
        <w:rPr>
          <w:rFonts w:ascii="Arial" w:eastAsia="Calibri" w:hAnsi="Arial" w:cs="Arial" w:hint="cs"/>
          <w:b/>
          <w:rtl/>
        </w:rPr>
        <w:t xml:space="preserve">. בקיומם של השניים הישיבה תהיה בחסות הסכך גם כאשר הסכך גבוה ביותר. </w:t>
      </w:r>
    </w:p>
    <w:p w14:paraId="5472EE46" w14:textId="49A39B20" w:rsidR="002F6780" w:rsidRDefault="000236EA" w:rsidP="00BA124E">
      <w:pPr>
        <w:spacing w:after="120" w:line="360" w:lineRule="auto"/>
        <w:jc w:val="both"/>
        <w:rPr>
          <w:rFonts w:ascii="Arial" w:eastAsia="Calibri" w:hAnsi="Arial" w:cs="Arial"/>
          <w:b/>
          <w:rtl/>
        </w:rPr>
      </w:pPr>
      <w:r>
        <w:rPr>
          <w:rFonts w:ascii="Arial" w:eastAsia="Calibri" w:hAnsi="Arial" w:cs="Arial" w:hint="cs"/>
          <w:b/>
          <w:rtl/>
        </w:rPr>
        <w:t xml:space="preserve">שלב זה בגמרא מחדד את דבר קיומם של שני </w:t>
      </w:r>
      <w:r w:rsidR="00395BCD">
        <w:rPr>
          <w:rFonts w:ascii="Arial" w:eastAsia="Calibri" w:hAnsi="Arial" w:cs="Arial" w:hint="cs"/>
          <w:b/>
          <w:rtl/>
        </w:rPr>
        <w:t>ה</w:t>
      </w:r>
      <w:r>
        <w:rPr>
          <w:rFonts w:ascii="Arial" w:eastAsia="Calibri" w:hAnsi="Arial" w:cs="Arial" w:hint="cs"/>
          <w:b/>
          <w:rtl/>
        </w:rPr>
        <w:t xml:space="preserve">תנאים כמי שמאפשר את </w:t>
      </w:r>
      <w:r w:rsidR="00BA124E">
        <w:rPr>
          <w:rFonts w:ascii="Arial" w:eastAsia="Calibri" w:hAnsi="Arial" w:cs="Arial" w:hint="cs"/>
          <w:b/>
          <w:rtl/>
        </w:rPr>
        <w:t xml:space="preserve">הגבהתו של </w:t>
      </w:r>
      <w:r>
        <w:rPr>
          <w:rFonts w:ascii="Arial" w:eastAsia="Calibri" w:hAnsi="Arial" w:cs="Arial" w:hint="cs"/>
          <w:b/>
          <w:rtl/>
        </w:rPr>
        <w:t xml:space="preserve">הסכך. </w:t>
      </w:r>
      <w:r w:rsidR="005A448E">
        <w:rPr>
          <w:rFonts w:ascii="Arial" w:eastAsia="Calibri" w:hAnsi="Arial" w:cs="Arial" w:hint="cs"/>
          <w:b/>
          <w:rtl/>
        </w:rPr>
        <w:t xml:space="preserve">על פי זה </w:t>
      </w:r>
      <w:r w:rsidR="00D02F8A" w:rsidRPr="00D02F8A">
        <w:rPr>
          <w:rFonts w:ascii="Arial" w:eastAsia="Calibri" w:hAnsi="Arial" w:cs="Arial" w:hint="cs"/>
          <w:b/>
          <w:rtl/>
        </w:rPr>
        <w:t xml:space="preserve">רב הונא </w:t>
      </w:r>
      <w:r w:rsidR="005A448E">
        <w:rPr>
          <w:rFonts w:ascii="Arial" w:eastAsia="Calibri" w:hAnsi="Arial" w:cs="Arial" w:hint="cs"/>
          <w:b/>
          <w:rtl/>
        </w:rPr>
        <w:t xml:space="preserve">מדבר על שתי שכבות. בראשונה </w:t>
      </w:r>
      <w:r w:rsidR="00BA124E">
        <w:rPr>
          <w:rFonts w:ascii="Arial" w:eastAsia="Calibri" w:hAnsi="Arial" w:cs="Arial"/>
          <w:b/>
          <w:rtl/>
        </w:rPr>
        <w:t>–</w:t>
      </w:r>
      <w:r w:rsidR="005A448E">
        <w:rPr>
          <w:rFonts w:ascii="Arial" w:eastAsia="Calibri" w:hAnsi="Arial" w:cs="Arial" w:hint="cs"/>
          <w:b/>
          <w:rtl/>
        </w:rPr>
        <w:t xml:space="preserve"> </w:t>
      </w:r>
      <w:r w:rsidR="00BA124E">
        <w:rPr>
          <w:rFonts w:ascii="Arial" w:eastAsia="Calibri" w:hAnsi="Arial" w:cs="Arial" w:hint="cs"/>
          <w:b/>
          <w:rtl/>
        </w:rPr>
        <w:t xml:space="preserve">הכשר </w:t>
      </w:r>
      <w:r w:rsidR="005A448E">
        <w:rPr>
          <w:rFonts w:ascii="Arial" w:eastAsia="Calibri" w:hAnsi="Arial" w:cs="Arial" w:hint="cs"/>
          <w:b/>
          <w:rtl/>
        </w:rPr>
        <w:t xml:space="preserve">סוכה בגודל של </w:t>
      </w:r>
      <w:r w:rsidR="00D02F8A" w:rsidRPr="00D02F8A">
        <w:rPr>
          <w:rFonts w:ascii="Arial" w:eastAsia="Calibri" w:hAnsi="Arial" w:cs="Arial" w:hint="cs"/>
          <w:b/>
          <w:rtl/>
        </w:rPr>
        <w:t>"ראשו רובו ושולחנו"</w:t>
      </w:r>
      <w:r w:rsidR="00BA124E">
        <w:rPr>
          <w:rFonts w:ascii="Arial" w:eastAsia="Calibri" w:hAnsi="Arial" w:cs="Arial" w:hint="cs"/>
          <w:b/>
          <w:rtl/>
        </w:rPr>
        <w:t xml:space="preserve">. </w:t>
      </w:r>
      <w:r>
        <w:rPr>
          <w:rFonts w:ascii="Arial" w:eastAsia="Calibri" w:hAnsi="Arial" w:cs="Arial" w:hint="cs"/>
          <w:b/>
          <w:rtl/>
        </w:rPr>
        <w:t>במילים אחרות</w:t>
      </w:r>
      <w:r w:rsidR="00BA124E">
        <w:rPr>
          <w:rFonts w:ascii="Arial" w:eastAsia="Calibri" w:hAnsi="Arial" w:cs="Arial" w:hint="cs"/>
          <w:b/>
          <w:rtl/>
        </w:rPr>
        <w:t>:</w:t>
      </w:r>
      <w:r w:rsidR="00D02F8A" w:rsidRPr="00D02F8A">
        <w:rPr>
          <w:rFonts w:ascii="Arial" w:eastAsia="Calibri" w:hAnsi="Arial" w:cs="Arial"/>
          <w:b/>
        </w:rPr>
        <w:t xml:space="preserve"> </w:t>
      </w:r>
      <w:r w:rsidR="00D02F8A" w:rsidRPr="00D02F8A">
        <w:rPr>
          <w:rFonts w:ascii="Arial" w:eastAsia="Calibri" w:hAnsi="Arial" w:cs="Arial" w:hint="cs"/>
          <w:b/>
          <w:rtl/>
        </w:rPr>
        <w:t xml:space="preserve">סוכה אינה צריכה להיות </w:t>
      </w:r>
      <w:r w:rsidR="00BA124E">
        <w:rPr>
          <w:rFonts w:ascii="Arial" w:eastAsia="Calibri" w:hAnsi="Arial" w:cs="Arial" w:hint="cs"/>
          <w:b/>
          <w:rtl/>
        </w:rPr>
        <w:t xml:space="preserve">מבנה </w:t>
      </w:r>
      <w:r w:rsidR="00D02F8A" w:rsidRPr="00D02F8A">
        <w:rPr>
          <w:rFonts w:ascii="Arial" w:eastAsia="Calibri" w:hAnsi="Arial" w:cs="Arial" w:hint="cs"/>
          <w:b/>
          <w:rtl/>
        </w:rPr>
        <w:t xml:space="preserve">חשוב </w:t>
      </w:r>
      <w:r w:rsidR="00BA124E">
        <w:rPr>
          <w:rFonts w:ascii="Arial" w:eastAsia="Calibri" w:hAnsi="Arial" w:cs="Arial" w:hint="cs"/>
          <w:b/>
          <w:rtl/>
        </w:rPr>
        <w:t xml:space="preserve">בכדי </w:t>
      </w:r>
      <w:r>
        <w:rPr>
          <w:rFonts w:ascii="Arial" w:eastAsia="Calibri" w:hAnsi="Arial" w:cs="Arial" w:hint="cs"/>
          <w:b/>
          <w:rtl/>
        </w:rPr>
        <w:t xml:space="preserve">להיות כשרה. </w:t>
      </w:r>
      <w:r w:rsidR="005A448E">
        <w:rPr>
          <w:rFonts w:ascii="Arial" w:eastAsia="Calibri" w:hAnsi="Arial" w:cs="Arial" w:hint="cs"/>
          <w:b/>
          <w:rtl/>
        </w:rPr>
        <w:t xml:space="preserve">לצד זאת קיים מסלול נוסף </w:t>
      </w:r>
      <w:r w:rsidR="00762D78">
        <w:rPr>
          <w:rFonts w:ascii="Arial" w:eastAsia="Calibri" w:hAnsi="Arial" w:cs="Arial"/>
          <w:b/>
          <w:rtl/>
        </w:rPr>
        <w:t>-</w:t>
      </w:r>
      <w:r w:rsidR="005A448E">
        <w:rPr>
          <w:rFonts w:ascii="Arial" w:eastAsia="Calibri" w:hAnsi="Arial" w:cs="Arial" w:hint="cs"/>
          <w:b/>
          <w:rtl/>
        </w:rPr>
        <w:t xml:space="preserve"> של סוכה חשובה ורחבה. כאשר גודלה הוא כגודל הבית </w:t>
      </w:r>
      <w:r w:rsidR="00762D78">
        <w:rPr>
          <w:rFonts w:ascii="Arial" w:eastAsia="Calibri" w:hAnsi="Arial" w:cs="Arial"/>
          <w:b/>
          <w:rtl/>
        </w:rPr>
        <w:t>-</w:t>
      </w:r>
      <w:r w:rsidR="005A448E">
        <w:rPr>
          <w:rFonts w:ascii="Arial" w:eastAsia="Calibri" w:hAnsi="Arial" w:cs="Arial" w:hint="cs"/>
          <w:b/>
          <w:rtl/>
        </w:rPr>
        <w:t xml:space="preserve"> ארבע אמות, ויש בה יותר מארבע אמות מצומצמות, רוחב החיים שבתוכה מאפשר לייחס את הישיבה בה אל חסות הסכך, גם כאשר הסכך גבוה מעל ראשם של היושבים בה. </w:t>
      </w:r>
    </w:p>
    <w:p w14:paraId="02FF836C" w14:textId="7C1C2F0B" w:rsidR="000E46F9" w:rsidRPr="000E46F9" w:rsidRDefault="000E46F9" w:rsidP="000E46F9">
      <w:pPr>
        <w:spacing w:after="120" w:line="360" w:lineRule="auto"/>
        <w:ind w:firstLine="720"/>
        <w:jc w:val="both"/>
        <w:rPr>
          <w:rFonts w:ascii="Arial" w:eastAsia="Calibri" w:hAnsi="Arial" w:cs="Arial"/>
          <w:bCs/>
          <w:sz w:val="26"/>
          <w:szCs w:val="26"/>
          <w:rtl/>
        </w:rPr>
      </w:pPr>
      <w:r w:rsidRPr="000E46F9">
        <w:rPr>
          <w:rFonts w:ascii="Arial" w:eastAsia="Calibri" w:hAnsi="Arial" w:cs="Arial" w:hint="cs"/>
          <w:bCs/>
          <w:sz w:val="26"/>
          <w:szCs w:val="26"/>
          <w:rtl/>
        </w:rPr>
        <w:t xml:space="preserve">סיכום ביניים </w:t>
      </w:r>
    </w:p>
    <w:p w14:paraId="6D2F533C" w14:textId="0EE8599B" w:rsidR="000E46F9" w:rsidRPr="00BE36BD" w:rsidRDefault="000E46F9" w:rsidP="009B721F">
      <w:pPr>
        <w:spacing w:after="120" w:line="360" w:lineRule="auto"/>
        <w:jc w:val="both"/>
        <w:rPr>
          <w:rFonts w:ascii="Arial" w:eastAsia="Calibri" w:hAnsi="Arial" w:cs="Arial"/>
          <w:bCs/>
          <w:rtl/>
        </w:rPr>
      </w:pPr>
      <w:r>
        <w:rPr>
          <w:rFonts w:ascii="Arial" w:eastAsia="Calibri" w:hAnsi="Arial" w:cs="Arial" w:hint="cs"/>
          <w:b/>
          <w:rtl/>
        </w:rPr>
        <w:t xml:space="preserve">בלימוד זה התמקדה הגמרא בעמדות האמוראים:  רבה, רבי זירא ורבא. תחילה היא הצביעה על הפער המהותי הקיים בין שלוש העמדות: באבחנה שכל אמורא אינו מקבל את העמדות האחרות. בהתאם האמוראים זיהו בעמדת האמוראים האחרים חידוש שאינו מחויב. בנוסף, הגמרא הביאה שלוש אמירות בשם רב המסייגות את הגבלת הגובה במצב מסוים, ומדברות על היתכנותה של הסוכה הגבוהה. רבי יאשיה </w:t>
      </w:r>
      <w:r w:rsidR="009B721F">
        <w:rPr>
          <w:rFonts w:ascii="Arial" w:eastAsia="Calibri" w:hAnsi="Arial" w:cs="Arial" w:hint="cs"/>
          <w:b/>
          <w:rtl/>
        </w:rPr>
        <w:t>ממשיך את עמדת רבה ו</w:t>
      </w:r>
      <w:r>
        <w:rPr>
          <w:rFonts w:ascii="Arial" w:eastAsia="Calibri" w:hAnsi="Arial" w:cs="Arial" w:hint="cs"/>
          <w:b/>
          <w:rtl/>
        </w:rPr>
        <w:t>מ</w:t>
      </w:r>
      <w:r w:rsidR="009B721F">
        <w:rPr>
          <w:rFonts w:ascii="Arial" w:eastAsia="Calibri" w:hAnsi="Arial" w:cs="Arial" w:hint="cs"/>
          <w:b/>
          <w:rtl/>
        </w:rPr>
        <w:t xml:space="preserve">כשיר את הסוכה הגבוהה </w:t>
      </w:r>
      <w:r>
        <w:rPr>
          <w:rFonts w:ascii="Arial" w:eastAsia="Calibri" w:hAnsi="Arial" w:cs="Arial" w:hint="cs"/>
          <w:b/>
          <w:rtl/>
        </w:rPr>
        <w:t xml:space="preserve">כאשר נוצר רצף תודעתי הקושר את האדם אל הסכך הגבוה, </w:t>
      </w:r>
      <w:r w:rsidR="009B721F">
        <w:rPr>
          <w:rFonts w:ascii="Arial" w:eastAsia="Calibri" w:hAnsi="Arial" w:cs="Arial" w:hint="cs"/>
          <w:b/>
          <w:rtl/>
        </w:rPr>
        <w:t xml:space="preserve">רב הונא </w:t>
      </w:r>
      <w:r>
        <w:rPr>
          <w:rFonts w:ascii="Arial" w:eastAsia="Calibri" w:hAnsi="Arial" w:cs="Arial" w:hint="cs"/>
          <w:b/>
          <w:rtl/>
        </w:rPr>
        <w:t>זירא מ</w:t>
      </w:r>
      <w:r w:rsidR="009B721F">
        <w:rPr>
          <w:rFonts w:ascii="Arial" w:eastAsia="Calibri" w:hAnsi="Arial" w:cs="Arial" w:hint="cs"/>
          <w:b/>
          <w:rtl/>
        </w:rPr>
        <w:t xml:space="preserve">כשיר את הסוכה הגבוהה בסוכה הרחבה שבה נוצר שיוך </w:t>
      </w:r>
      <w:r>
        <w:rPr>
          <w:rFonts w:ascii="Arial" w:eastAsia="Calibri" w:hAnsi="Arial" w:cs="Arial" w:hint="cs"/>
          <w:b/>
          <w:rtl/>
        </w:rPr>
        <w:t>אל הסכך שבצילו ה</w:t>
      </w:r>
      <w:r w:rsidR="009B721F">
        <w:rPr>
          <w:rFonts w:ascii="Arial" w:eastAsia="Calibri" w:hAnsi="Arial" w:cs="Arial" w:hint="cs"/>
          <w:b/>
          <w:rtl/>
        </w:rPr>
        <w:t>י</w:t>
      </w:r>
      <w:r>
        <w:rPr>
          <w:rFonts w:ascii="Arial" w:eastAsia="Calibri" w:hAnsi="Arial" w:cs="Arial" w:hint="cs"/>
          <w:b/>
          <w:rtl/>
        </w:rPr>
        <w:t xml:space="preserve">א חוסה. </w:t>
      </w:r>
      <w:r w:rsidR="009B721F">
        <w:rPr>
          <w:rFonts w:ascii="Arial" w:eastAsia="Calibri" w:hAnsi="Arial" w:cs="Arial" w:hint="cs"/>
          <w:b/>
          <w:rtl/>
        </w:rPr>
        <w:t xml:space="preserve">רב חנן </w:t>
      </w:r>
      <w:r w:rsidR="009B721F">
        <w:rPr>
          <w:rFonts w:ascii="Arial" w:eastAsia="Calibri" w:hAnsi="Arial" w:cs="Arial"/>
          <w:b/>
          <w:rtl/>
        </w:rPr>
        <w:t>–</w:t>
      </w:r>
      <w:r w:rsidR="009B721F">
        <w:rPr>
          <w:rFonts w:ascii="Arial" w:eastAsia="Calibri" w:hAnsi="Arial" w:cs="Arial" w:hint="cs"/>
          <w:b/>
          <w:rtl/>
        </w:rPr>
        <w:t xml:space="preserve"> קושר את הסכך הגבוה אל הסוכה, גם כאשר הרחבות היא מעט מעבר ל'ראשו רובו ושולחנו' של היושב בה. כאמור, </w:t>
      </w:r>
      <w:r>
        <w:rPr>
          <w:rFonts w:ascii="Arial" w:eastAsia="Calibri" w:hAnsi="Arial" w:cs="Arial" w:hint="cs"/>
          <w:b/>
          <w:rtl/>
        </w:rPr>
        <w:t>עמדות אלו הן גם עמדות בעולם הרוח.</w:t>
      </w:r>
    </w:p>
    <w:p w14:paraId="59869C3B" w14:textId="745A6A3A" w:rsidR="00BA124E" w:rsidRDefault="00BA124E" w:rsidP="00BA124E">
      <w:pPr>
        <w:spacing w:after="120" w:line="360" w:lineRule="auto"/>
        <w:jc w:val="both"/>
        <w:rPr>
          <w:rFonts w:ascii="Arial" w:eastAsia="Calibri" w:hAnsi="Arial" w:cs="Arial"/>
          <w:b/>
          <w:rtl/>
        </w:rPr>
      </w:pPr>
      <w:r>
        <w:rPr>
          <w:rFonts w:ascii="Arial" w:eastAsia="Calibri" w:hAnsi="Arial" w:cs="Arial" w:hint="cs"/>
          <w:b/>
          <w:rtl/>
        </w:rPr>
        <w:t>'תחנה אחרונה' בדיון על ה</w:t>
      </w:r>
      <w:r w:rsidR="009B721F">
        <w:rPr>
          <w:rFonts w:ascii="Arial" w:eastAsia="Calibri" w:hAnsi="Arial" w:cs="Arial" w:hint="cs"/>
          <w:b/>
          <w:rtl/>
        </w:rPr>
        <w:t xml:space="preserve">כשר </w:t>
      </w:r>
      <w:r>
        <w:rPr>
          <w:rFonts w:ascii="Arial" w:eastAsia="Calibri" w:hAnsi="Arial" w:cs="Arial" w:hint="cs"/>
          <w:b/>
          <w:rtl/>
        </w:rPr>
        <w:t>סוכה הגבוהה מעשרים אמה</w:t>
      </w:r>
      <w:r w:rsidR="009B721F">
        <w:rPr>
          <w:rFonts w:ascii="Arial" w:eastAsia="Calibri" w:hAnsi="Arial" w:cs="Arial" w:hint="cs"/>
          <w:b/>
          <w:rtl/>
        </w:rPr>
        <w:t>,</w:t>
      </w:r>
      <w:r>
        <w:rPr>
          <w:rFonts w:ascii="Arial" w:eastAsia="Calibri" w:hAnsi="Arial" w:cs="Arial" w:hint="cs"/>
          <w:b/>
          <w:rtl/>
        </w:rPr>
        <w:t xml:space="preserve"> נמצא במובאה מן התוספתא המספרת על דיון שהתחולל בין החכמים לבין רבי יהודה ביחס לסוכת הליני המלכה. </w:t>
      </w:r>
    </w:p>
    <w:p w14:paraId="08634D56" w14:textId="77777777" w:rsidR="00BA124E" w:rsidRPr="00042E16" w:rsidRDefault="00BA124E" w:rsidP="00BA124E">
      <w:pPr>
        <w:spacing w:after="120" w:line="360" w:lineRule="auto"/>
        <w:jc w:val="both"/>
        <w:rPr>
          <w:rFonts w:ascii="Arial" w:hAnsi="Arial" w:cs="Arial"/>
          <w:b/>
          <w:bCs/>
          <w:sz w:val="2"/>
          <w:szCs w:val="2"/>
          <w:rtl/>
        </w:rPr>
      </w:pPr>
    </w:p>
    <w:p w14:paraId="700FF250" w14:textId="77777777" w:rsidR="00042E16" w:rsidRPr="009B721F" w:rsidRDefault="00042E16" w:rsidP="00BA124E">
      <w:pPr>
        <w:pStyle w:val="110"/>
        <w:ind w:firstLine="720"/>
        <w:rPr>
          <w:rFonts w:ascii="Arial" w:hAnsi="Arial" w:cs="Arial"/>
          <w:b w:val="0"/>
          <w:bCs/>
          <w:sz w:val="18"/>
          <w:szCs w:val="18"/>
          <w:rtl/>
        </w:rPr>
      </w:pPr>
    </w:p>
    <w:p w14:paraId="3A39E0AE" w14:textId="2257E05F" w:rsidR="00D936E5" w:rsidRPr="00BA124E" w:rsidRDefault="00BA124E" w:rsidP="00BA124E">
      <w:pPr>
        <w:pStyle w:val="110"/>
        <w:ind w:firstLine="720"/>
        <w:rPr>
          <w:rFonts w:ascii="Arial" w:hAnsi="Arial" w:cs="Arial"/>
          <w:b w:val="0"/>
          <w:bCs/>
          <w:sz w:val="26"/>
          <w:szCs w:val="26"/>
          <w:rtl/>
        </w:rPr>
      </w:pPr>
      <w:r w:rsidRPr="00BA124E">
        <w:rPr>
          <w:rFonts w:ascii="Arial" w:hAnsi="Arial" w:cs="Arial" w:hint="cs"/>
          <w:b w:val="0"/>
          <w:bCs/>
          <w:sz w:val="26"/>
          <w:szCs w:val="26"/>
          <w:rtl/>
        </w:rPr>
        <w:t>סוכת הליני המלכה</w:t>
      </w:r>
    </w:p>
    <w:p w14:paraId="65928BC8" w14:textId="6092A26F" w:rsidR="00D936E5" w:rsidRDefault="00BA124E" w:rsidP="00913258">
      <w:pPr>
        <w:pStyle w:val="110"/>
        <w:rPr>
          <w:rFonts w:ascii="Arial" w:hAnsi="Arial" w:cs="Arial"/>
          <w:sz w:val="22"/>
          <w:rtl/>
        </w:rPr>
      </w:pPr>
      <w:r>
        <w:rPr>
          <w:rFonts w:ascii="Arial" w:hAnsi="Arial" w:cs="Arial" w:hint="cs"/>
          <w:sz w:val="22"/>
          <w:rtl/>
        </w:rPr>
        <w:t xml:space="preserve">בשורות הבאות מעמידה הגמרא </w:t>
      </w:r>
      <w:r w:rsidRPr="00B87DFD">
        <w:rPr>
          <w:rFonts w:ascii="Arial" w:hAnsi="Arial" w:cs="Arial"/>
          <w:sz w:val="22"/>
          <w:rtl/>
        </w:rPr>
        <w:t xml:space="preserve">למבחן </w:t>
      </w:r>
      <w:r>
        <w:rPr>
          <w:rFonts w:ascii="Arial" w:hAnsi="Arial" w:cs="Arial" w:hint="cs"/>
          <w:sz w:val="22"/>
          <w:rtl/>
        </w:rPr>
        <w:t xml:space="preserve">את עמדות שלושת האמוראים </w:t>
      </w:r>
      <w:r>
        <w:rPr>
          <w:rFonts w:ascii="Arial" w:hAnsi="Arial" w:cs="Arial"/>
          <w:sz w:val="22"/>
          <w:rtl/>
        </w:rPr>
        <w:t>–</w:t>
      </w:r>
      <w:r>
        <w:rPr>
          <w:rFonts w:ascii="Arial" w:hAnsi="Arial" w:cs="Arial" w:hint="cs"/>
          <w:sz w:val="22"/>
          <w:rtl/>
        </w:rPr>
        <w:t xml:space="preserve"> רבי יאשיה, רב הונא ורב חנן</w:t>
      </w:r>
      <w:r w:rsidR="00042E16">
        <w:rPr>
          <w:rFonts w:ascii="Arial" w:hAnsi="Arial" w:cs="Arial" w:hint="cs"/>
          <w:sz w:val="22"/>
          <w:rtl/>
        </w:rPr>
        <w:t>,</w:t>
      </w:r>
      <w:r>
        <w:rPr>
          <w:rFonts w:ascii="Arial" w:hAnsi="Arial" w:cs="Arial" w:hint="cs"/>
          <w:sz w:val="22"/>
          <w:rtl/>
        </w:rPr>
        <w:t xml:space="preserve"> </w:t>
      </w:r>
      <w:r w:rsidRPr="00B87DFD">
        <w:rPr>
          <w:rFonts w:ascii="Arial" w:hAnsi="Arial" w:cs="Arial"/>
          <w:sz w:val="22"/>
          <w:rtl/>
        </w:rPr>
        <w:t>בראי סיפור</w:t>
      </w:r>
      <w:r>
        <w:rPr>
          <w:rFonts w:ascii="Arial" w:hAnsi="Arial" w:cs="Arial" w:hint="cs"/>
          <w:sz w:val="22"/>
          <w:rtl/>
        </w:rPr>
        <w:t xml:space="preserve"> המובא בברייתא על סוכת הליני המלכה</w:t>
      </w:r>
      <w:r w:rsidR="00042E16">
        <w:rPr>
          <w:rFonts w:ascii="Arial" w:hAnsi="Arial" w:cs="Arial" w:hint="cs"/>
          <w:sz w:val="22"/>
          <w:rtl/>
        </w:rPr>
        <w:t>. למעשה היא מבחינה בין שתי קונספציות -  של רב יאשיה המתייחס לדפנות הנושקות לסכך, ומנגד רב הונא ורב חנן המתייחסים לשטחה של הסוכה</w:t>
      </w:r>
      <w:r>
        <w:rPr>
          <w:rStyle w:val="a8"/>
          <w:rFonts w:ascii="Arial" w:hAnsi="Arial" w:cs="Arial"/>
          <w:sz w:val="22"/>
          <w:rtl/>
        </w:rPr>
        <w:footnoteReference w:id="12"/>
      </w:r>
      <w:r w:rsidRPr="00B87DFD">
        <w:rPr>
          <w:rFonts w:ascii="Arial" w:hAnsi="Arial" w:cs="Arial"/>
          <w:sz w:val="22"/>
          <w:rtl/>
        </w:rPr>
        <w:t>.</w:t>
      </w:r>
      <w:r w:rsidR="00042E16">
        <w:rPr>
          <w:rFonts w:ascii="Arial" w:hAnsi="Arial" w:cs="Arial" w:hint="cs"/>
          <w:sz w:val="22"/>
          <w:rtl/>
        </w:rPr>
        <w:t xml:space="preserve"> </w:t>
      </w:r>
    </w:p>
    <w:p w14:paraId="075DB259" w14:textId="77777777" w:rsidR="00D936E5" w:rsidRPr="00184144" w:rsidRDefault="00D936E5" w:rsidP="00D936E5">
      <w:pPr>
        <w:pStyle w:val="52"/>
        <w:rPr>
          <w:rFonts w:ascii="Narkisim" w:hAnsi="Narkisim"/>
          <w:b/>
          <w:bCs w:val="0"/>
          <w:rtl/>
        </w:rPr>
      </w:pPr>
      <w:r w:rsidRPr="00184144">
        <w:rPr>
          <w:rFonts w:ascii="Narkisim" w:hAnsi="Narkisim"/>
          <w:b/>
          <w:bCs w:val="0"/>
          <w:rtl/>
        </w:rPr>
        <w:t xml:space="preserve">מיתיבי: סוכה שהיא גבוהה למעלה מעשרים אמה - פסולה, ורבי יהודה מכשיר עד ארבעים וחמשים אמה. </w:t>
      </w:r>
    </w:p>
    <w:p w14:paraId="308FBBFB" w14:textId="77777777" w:rsidR="00D936E5" w:rsidRPr="00184144" w:rsidRDefault="00D936E5" w:rsidP="00D936E5">
      <w:pPr>
        <w:pStyle w:val="52"/>
        <w:rPr>
          <w:rFonts w:ascii="Narkisim" w:hAnsi="Narkisim"/>
          <w:b/>
          <w:bCs w:val="0"/>
          <w:rtl/>
        </w:rPr>
      </w:pPr>
      <w:r w:rsidRPr="00184144">
        <w:rPr>
          <w:rFonts w:ascii="Narkisim" w:hAnsi="Narkisim"/>
          <w:b/>
          <w:bCs w:val="0"/>
          <w:rtl/>
        </w:rPr>
        <w:t>אמר רבי יהודה: מעשה בהילני המלכה בלוד</w:t>
      </w:r>
      <w:r w:rsidRPr="00B87DFD">
        <w:rPr>
          <w:rStyle w:val="a8"/>
          <w:rFonts w:ascii="Arial" w:eastAsia="Calibri" w:hAnsi="Arial" w:cs="Arial"/>
          <w:b/>
          <w:bCs w:val="0"/>
          <w:sz w:val="22"/>
          <w:szCs w:val="22"/>
          <w:rtl/>
        </w:rPr>
        <w:footnoteReference w:id="13"/>
      </w:r>
      <w:r w:rsidRPr="00B87DFD">
        <w:rPr>
          <w:rFonts w:ascii="Arial" w:hAnsi="Arial" w:cs="Arial"/>
          <w:b/>
          <w:bCs w:val="0"/>
          <w:sz w:val="22"/>
          <w:szCs w:val="22"/>
          <w:rtl/>
        </w:rPr>
        <w:t xml:space="preserve">, </w:t>
      </w:r>
      <w:r w:rsidRPr="00184144">
        <w:rPr>
          <w:rFonts w:ascii="Narkisim" w:hAnsi="Narkisim"/>
          <w:b/>
          <w:bCs w:val="0"/>
          <w:rtl/>
        </w:rPr>
        <w:t xml:space="preserve">שהיתה סוכתה גבוהה מעשרים אמה, והיו זקנים נכנסין ויוצאין לשם, ולא אמרו לה דבר. </w:t>
      </w:r>
    </w:p>
    <w:p w14:paraId="152B46C5" w14:textId="77777777" w:rsidR="00D936E5" w:rsidRPr="00B87DFD" w:rsidRDefault="00D936E5" w:rsidP="00D936E5">
      <w:pPr>
        <w:pStyle w:val="52"/>
        <w:rPr>
          <w:rFonts w:ascii="Arial" w:hAnsi="Arial" w:cs="Arial"/>
          <w:b/>
          <w:bCs w:val="0"/>
          <w:sz w:val="22"/>
          <w:szCs w:val="22"/>
          <w:rtl/>
        </w:rPr>
      </w:pPr>
      <w:r w:rsidRPr="00184144">
        <w:rPr>
          <w:rFonts w:ascii="Narkisim" w:hAnsi="Narkisim"/>
          <w:b/>
          <w:bCs w:val="0"/>
          <w:rtl/>
        </w:rPr>
        <w:t xml:space="preserve">אמרו לו: משם ראייה? אשה היתה ופטורה מן הסוכה. </w:t>
      </w:r>
      <w:r w:rsidRPr="00B87DFD">
        <w:rPr>
          <w:rFonts w:ascii="Arial" w:hAnsi="Arial" w:cs="Arial"/>
          <w:b/>
          <w:bCs w:val="0"/>
          <w:sz w:val="22"/>
          <w:szCs w:val="22"/>
          <w:rtl/>
        </w:rPr>
        <w:t xml:space="preserve"> </w:t>
      </w:r>
    </w:p>
    <w:p w14:paraId="3846BFCF" w14:textId="77777777" w:rsidR="00D936E5" w:rsidRPr="00B87DFD" w:rsidRDefault="00D936E5" w:rsidP="00D936E5">
      <w:pPr>
        <w:pStyle w:val="52"/>
        <w:rPr>
          <w:rFonts w:ascii="Arial" w:hAnsi="Arial" w:cs="Arial"/>
          <w:b/>
          <w:bCs w:val="0"/>
          <w:sz w:val="22"/>
          <w:szCs w:val="22"/>
          <w:rtl/>
        </w:rPr>
      </w:pPr>
      <w:r w:rsidRPr="00184144">
        <w:rPr>
          <w:rFonts w:ascii="Narkisim" w:hAnsi="Narkisim"/>
          <w:b/>
          <w:bCs w:val="0"/>
          <w:rtl/>
        </w:rPr>
        <w:t>אמר להן: והלא שבעה בנים הוו לה. ועוד: כל מעשיה לא עשתה אלא על פי חכמים</w:t>
      </w:r>
      <w:r w:rsidRPr="00B87DFD">
        <w:rPr>
          <w:rStyle w:val="a8"/>
          <w:rFonts w:ascii="Arial" w:eastAsia="Calibri" w:hAnsi="Arial" w:cs="Arial"/>
          <w:sz w:val="22"/>
          <w:szCs w:val="22"/>
          <w:rtl/>
        </w:rPr>
        <w:footnoteReference w:id="14"/>
      </w:r>
      <w:r w:rsidRPr="00B87DFD">
        <w:rPr>
          <w:rFonts w:ascii="Arial" w:hAnsi="Arial" w:cs="Arial"/>
          <w:b/>
          <w:bCs w:val="0"/>
          <w:sz w:val="22"/>
          <w:szCs w:val="22"/>
          <w:rtl/>
        </w:rPr>
        <w:t xml:space="preserve">. </w:t>
      </w:r>
    </w:p>
    <w:p w14:paraId="0D3927EE" w14:textId="464CCE92" w:rsidR="00D936E5" w:rsidRPr="00B87DFD" w:rsidRDefault="00D936E5" w:rsidP="008670A0">
      <w:pPr>
        <w:pStyle w:val="110"/>
        <w:spacing w:after="120"/>
        <w:rPr>
          <w:rFonts w:ascii="Arial" w:hAnsi="Arial" w:cs="Arial"/>
          <w:sz w:val="22"/>
          <w:rtl/>
        </w:rPr>
      </w:pPr>
      <w:r w:rsidRPr="00B87DFD">
        <w:rPr>
          <w:rFonts w:ascii="Arial" w:hAnsi="Arial" w:cs="Arial"/>
          <w:b w:val="0"/>
          <w:bCs/>
          <w:sz w:val="22"/>
          <w:rtl/>
        </w:rPr>
        <w:t>התוספתא מתארת</w:t>
      </w:r>
      <w:r w:rsidRPr="00B87DFD">
        <w:rPr>
          <w:rFonts w:ascii="Arial" w:hAnsi="Arial" w:cs="Arial"/>
          <w:sz w:val="22"/>
          <w:rtl/>
        </w:rPr>
        <w:t xml:space="preserve"> דו שיח שהיה בין ר' יהודה לבין החכמים, בעקבות מחלוקתם ביחס לסוכה הגבוהה מעשרים מאה</w:t>
      </w:r>
      <w:r w:rsidR="008670A0">
        <w:rPr>
          <w:rFonts w:ascii="Arial" w:hAnsi="Arial" w:cs="Arial" w:hint="cs"/>
          <w:sz w:val="22"/>
          <w:rtl/>
        </w:rPr>
        <w:t xml:space="preserve"> (מחלוקת במשנה הראשונה של המסכת)</w:t>
      </w:r>
      <w:r w:rsidRPr="00B87DFD">
        <w:rPr>
          <w:rFonts w:ascii="Arial" w:hAnsi="Arial" w:cs="Arial"/>
          <w:sz w:val="22"/>
          <w:rtl/>
        </w:rPr>
        <w:t xml:space="preserve">. </w:t>
      </w:r>
      <w:r w:rsidRPr="00B87DFD">
        <w:rPr>
          <w:rFonts w:ascii="Arial" w:hAnsi="Arial" w:cs="Arial"/>
          <w:b w:val="0"/>
          <w:bCs/>
          <w:sz w:val="22"/>
          <w:rtl/>
        </w:rPr>
        <w:t>ר' יהודה</w:t>
      </w:r>
      <w:r w:rsidRPr="00B87DFD">
        <w:rPr>
          <w:rFonts w:ascii="Arial" w:hAnsi="Arial" w:cs="Arial"/>
          <w:sz w:val="22"/>
          <w:rtl/>
        </w:rPr>
        <w:t xml:space="preserve"> מתאר אירוע שהתחולל בסוכתה של הליני המלכה. סוכה </w:t>
      </w:r>
      <w:r w:rsidR="008670A0">
        <w:rPr>
          <w:rFonts w:ascii="Arial" w:hAnsi="Arial" w:cs="Arial" w:hint="cs"/>
          <w:sz w:val="22"/>
          <w:rtl/>
        </w:rPr>
        <w:t xml:space="preserve">זו </w:t>
      </w:r>
      <w:r w:rsidRPr="00B87DFD">
        <w:rPr>
          <w:rFonts w:ascii="Arial" w:hAnsi="Arial" w:cs="Arial"/>
          <w:sz w:val="22"/>
          <w:rtl/>
        </w:rPr>
        <w:t xml:space="preserve">הייתה גבוהה מעשרים אמה, ובסוכה זו התארחו הזקנים הקדמונים, נכנסו ויצאו, ולא העירו לה דבר. רבי יהודה </w:t>
      </w:r>
      <w:r>
        <w:rPr>
          <w:rFonts w:ascii="Arial" w:hAnsi="Arial" w:cs="Arial" w:hint="cs"/>
          <w:sz w:val="22"/>
          <w:rtl/>
        </w:rPr>
        <w:t>מ</w:t>
      </w:r>
      <w:r w:rsidRPr="00B87DFD">
        <w:rPr>
          <w:rFonts w:ascii="Arial" w:hAnsi="Arial" w:cs="Arial"/>
          <w:sz w:val="22"/>
          <w:rtl/>
        </w:rPr>
        <w:t xml:space="preserve">ביא מסיפור זה ראיה על עמדת הזקנים הקדמונים שסברו כמוהו, שסוכה הגבוהה מעשרים אמה כשירה. </w:t>
      </w:r>
      <w:r w:rsidRPr="00B87DFD">
        <w:rPr>
          <w:rFonts w:ascii="Arial" w:hAnsi="Arial" w:cs="Arial"/>
          <w:b w:val="0"/>
          <w:bCs/>
          <w:sz w:val="22"/>
          <w:rtl/>
        </w:rPr>
        <w:t>תשובת החכמים</w:t>
      </w:r>
      <w:r>
        <w:rPr>
          <w:rFonts w:ascii="Arial" w:hAnsi="Arial" w:cs="Arial" w:hint="cs"/>
          <w:b w:val="0"/>
          <w:bCs/>
          <w:sz w:val="22"/>
          <w:rtl/>
        </w:rPr>
        <w:t xml:space="preserve">: </w:t>
      </w:r>
      <w:r w:rsidRPr="00B87DFD">
        <w:rPr>
          <w:rFonts w:ascii="Arial" w:hAnsi="Arial" w:cs="Arial"/>
          <w:sz w:val="22"/>
          <w:rtl/>
        </w:rPr>
        <w:t xml:space="preserve">סוכה זו </w:t>
      </w:r>
      <w:r w:rsidR="008670A0">
        <w:rPr>
          <w:rFonts w:ascii="Arial" w:hAnsi="Arial" w:cs="Arial" w:hint="cs"/>
          <w:sz w:val="22"/>
          <w:rtl/>
        </w:rPr>
        <w:t xml:space="preserve">אמנם הייתה גבוהה, וממילא </w:t>
      </w:r>
      <w:r w:rsidRPr="00B87DFD">
        <w:rPr>
          <w:rFonts w:ascii="Arial" w:hAnsi="Arial" w:cs="Arial"/>
          <w:sz w:val="22"/>
          <w:rtl/>
        </w:rPr>
        <w:t xml:space="preserve">פסולה, אך אין ללמוד דבר משתיקת הזקנים הקדמונים, מכיוון שהליני הייתה אישה, ואישה פטורה מן הסוכה. </w:t>
      </w:r>
    </w:p>
    <w:p w14:paraId="562711C3" w14:textId="08DB4281" w:rsidR="00D936E5" w:rsidRPr="00B87DFD" w:rsidRDefault="00D936E5" w:rsidP="009B721F">
      <w:pPr>
        <w:pStyle w:val="110"/>
        <w:spacing w:after="120"/>
        <w:rPr>
          <w:rFonts w:ascii="Arial" w:hAnsi="Arial" w:cs="Arial"/>
          <w:sz w:val="22"/>
          <w:rtl/>
        </w:rPr>
      </w:pPr>
      <w:r w:rsidRPr="00B87DFD">
        <w:rPr>
          <w:rFonts w:ascii="Arial" w:hAnsi="Arial" w:cs="Arial"/>
          <w:bCs/>
          <w:sz w:val="22"/>
          <w:rtl/>
        </w:rPr>
        <w:t xml:space="preserve">ר' יהודה </w:t>
      </w:r>
      <w:r w:rsidR="008670A0">
        <w:rPr>
          <w:rFonts w:ascii="Arial" w:hAnsi="Arial" w:cs="Arial" w:hint="cs"/>
          <w:bCs/>
          <w:sz w:val="22"/>
          <w:rtl/>
        </w:rPr>
        <w:t xml:space="preserve">ממשיך ודוחה את תשובת החכמים: </w:t>
      </w:r>
      <w:r w:rsidR="008670A0" w:rsidRPr="008670A0">
        <w:rPr>
          <w:rFonts w:ascii="Arial" w:hAnsi="Arial" w:cs="Arial" w:hint="cs"/>
          <w:b w:val="0"/>
          <w:sz w:val="22"/>
          <w:rtl/>
        </w:rPr>
        <w:t>והלא</w:t>
      </w:r>
      <w:r w:rsidR="008670A0">
        <w:rPr>
          <w:rFonts w:ascii="Arial" w:hAnsi="Arial" w:cs="Arial" w:hint="cs"/>
          <w:bCs/>
          <w:sz w:val="22"/>
          <w:rtl/>
        </w:rPr>
        <w:t xml:space="preserve"> </w:t>
      </w:r>
      <w:r w:rsidRPr="00B87DFD">
        <w:rPr>
          <w:rFonts w:ascii="Arial" w:hAnsi="Arial" w:cs="Arial"/>
          <w:sz w:val="22"/>
          <w:rtl/>
        </w:rPr>
        <w:t xml:space="preserve">להליני היו שבעה בנים, והם </w:t>
      </w:r>
      <w:r w:rsidR="008670A0">
        <w:rPr>
          <w:rFonts w:ascii="Arial" w:hAnsi="Arial" w:cs="Arial" w:hint="cs"/>
          <w:sz w:val="22"/>
          <w:rtl/>
        </w:rPr>
        <w:t xml:space="preserve">הרי </w:t>
      </w:r>
      <w:r w:rsidRPr="00B87DFD">
        <w:rPr>
          <w:rFonts w:ascii="Arial" w:hAnsi="Arial" w:cs="Arial"/>
          <w:sz w:val="22"/>
          <w:rtl/>
        </w:rPr>
        <w:t>אינם פטורים מן הסוכה</w:t>
      </w:r>
      <w:r w:rsidR="008670A0">
        <w:rPr>
          <w:rFonts w:ascii="Arial" w:hAnsi="Arial" w:cs="Arial" w:hint="cs"/>
          <w:sz w:val="22"/>
          <w:rtl/>
        </w:rPr>
        <w:t xml:space="preserve">! </w:t>
      </w:r>
      <w:r w:rsidRPr="00B87DFD">
        <w:rPr>
          <w:rFonts w:ascii="Arial" w:hAnsi="Arial" w:cs="Arial"/>
          <w:bCs/>
          <w:sz w:val="22"/>
          <w:rtl/>
        </w:rPr>
        <w:t>עוד</w:t>
      </w:r>
      <w:r w:rsidRPr="00B87DFD">
        <w:rPr>
          <w:rFonts w:ascii="Arial" w:hAnsi="Arial" w:cs="Arial"/>
          <w:sz w:val="22"/>
          <w:rtl/>
        </w:rPr>
        <w:t xml:space="preserve">, </w:t>
      </w:r>
      <w:r w:rsidR="008670A0">
        <w:rPr>
          <w:rFonts w:ascii="Arial" w:hAnsi="Arial" w:cs="Arial" w:hint="cs"/>
          <w:sz w:val="22"/>
          <w:rtl/>
        </w:rPr>
        <w:t xml:space="preserve">ממשיך הוא וטוען: </w:t>
      </w:r>
      <w:r w:rsidRPr="00B87DFD">
        <w:rPr>
          <w:rFonts w:ascii="Arial" w:hAnsi="Arial" w:cs="Arial"/>
          <w:sz w:val="22"/>
          <w:rtl/>
        </w:rPr>
        <w:t xml:space="preserve">"כל מעשיה לא עשתה אלא על פי חכמים". במילים אחרות - אילו היו הזקנים הקדמונים </w:t>
      </w:r>
      <w:r w:rsidR="008670A0">
        <w:rPr>
          <w:rFonts w:ascii="Arial" w:hAnsi="Arial" w:cs="Arial" w:hint="cs"/>
          <w:sz w:val="22"/>
          <w:rtl/>
        </w:rPr>
        <w:t xml:space="preserve">היו </w:t>
      </w:r>
      <w:r w:rsidRPr="00B87DFD">
        <w:rPr>
          <w:rFonts w:ascii="Arial" w:hAnsi="Arial" w:cs="Arial"/>
          <w:sz w:val="22"/>
          <w:rtl/>
        </w:rPr>
        <w:t>סבורים שהסוכה פסולה, הם היו מעירים לה על כך, לפחות בהקשר לבניה. אי הערתם כמוה כחיווי דעה שאין חיסרון בסוכה גבוהה.</w:t>
      </w:r>
      <w:r>
        <w:rPr>
          <w:rFonts w:ascii="Arial" w:hAnsi="Arial" w:cs="Arial" w:hint="cs"/>
          <w:sz w:val="22"/>
          <w:rtl/>
        </w:rPr>
        <w:t xml:space="preserve"> </w:t>
      </w:r>
      <w:r w:rsidRPr="00B87DFD">
        <w:rPr>
          <w:rFonts w:ascii="Arial" w:hAnsi="Arial" w:cs="Arial"/>
          <w:sz w:val="22"/>
          <w:rtl/>
        </w:rPr>
        <w:t>התוספתא אינה מציינת תשובה</w:t>
      </w:r>
      <w:r>
        <w:rPr>
          <w:rFonts w:ascii="Arial" w:hAnsi="Arial" w:cs="Arial" w:hint="cs"/>
          <w:sz w:val="22"/>
          <w:rtl/>
        </w:rPr>
        <w:t xml:space="preserve"> של החכמים לרבי יהודה</w:t>
      </w:r>
      <w:r w:rsidRPr="00B87DFD">
        <w:rPr>
          <w:rFonts w:ascii="Arial" w:hAnsi="Arial" w:cs="Arial"/>
          <w:sz w:val="22"/>
          <w:rtl/>
        </w:rPr>
        <w:t>.</w:t>
      </w:r>
      <w:r w:rsidR="009B721F">
        <w:rPr>
          <w:rFonts w:ascii="Arial" w:hAnsi="Arial" w:cs="Arial" w:hint="cs"/>
          <w:sz w:val="22"/>
          <w:rtl/>
        </w:rPr>
        <w:t xml:space="preserve"> </w:t>
      </w:r>
      <w:r>
        <w:rPr>
          <w:rFonts w:ascii="Arial" w:hAnsi="Arial" w:cs="Arial" w:hint="cs"/>
          <w:sz w:val="22"/>
          <w:rtl/>
        </w:rPr>
        <w:t>בשלב ראשון</w:t>
      </w:r>
      <w:r w:rsidR="008670A0">
        <w:rPr>
          <w:rFonts w:ascii="Arial" w:hAnsi="Arial" w:cs="Arial" w:hint="cs"/>
          <w:sz w:val="22"/>
          <w:rtl/>
        </w:rPr>
        <w:t>,</w:t>
      </w:r>
      <w:r>
        <w:rPr>
          <w:rFonts w:ascii="Arial" w:hAnsi="Arial" w:cs="Arial" w:hint="cs"/>
          <w:sz w:val="22"/>
          <w:rtl/>
        </w:rPr>
        <w:t xml:space="preserve"> </w:t>
      </w:r>
      <w:r w:rsidRPr="00B87DFD">
        <w:rPr>
          <w:rFonts w:ascii="Arial" w:hAnsi="Arial" w:cs="Arial"/>
          <w:sz w:val="22"/>
          <w:rtl/>
        </w:rPr>
        <w:t xml:space="preserve">הגמרא </w:t>
      </w:r>
      <w:r>
        <w:rPr>
          <w:rFonts w:ascii="Arial" w:hAnsi="Arial" w:cs="Arial" w:hint="cs"/>
          <w:sz w:val="22"/>
          <w:rtl/>
        </w:rPr>
        <w:t xml:space="preserve">מבקשת לפענח את </w:t>
      </w:r>
      <w:r w:rsidRPr="00B87DFD">
        <w:rPr>
          <w:rFonts w:ascii="Arial" w:hAnsi="Arial" w:cs="Arial"/>
          <w:sz w:val="22"/>
          <w:rtl/>
        </w:rPr>
        <w:t xml:space="preserve">סוף דבריו של ר' יהודה: </w:t>
      </w:r>
    </w:p>
    <w:p w14:paraId="33E15C14" w14:textId="77777777" w:rsidR="00D936E5" w:rsidRPr="00184144" w:rsidRDefault="00D936E5" w:rsidP="00D936E5">
      <w:pPr>
        <w:pStyle w:val="52"/>
        <w:rPr>
          <w:rFonts w:ascii="Narkisim" w:hAnsi="Narkisim"/>
          <w:b/>
          <w:bCs w:val="0"/>
          <w:rtl/>
        </w:rPr>
      </w:pPr>
      <w:r w:rsidRPr="00184144">
        <w:rPr>
          <w:rFonts w:ascii="Narkisim" w:hAnsi="Narkisim"/>
          <w:b/>
          <w:bCs w:val="0"/>
          <w:rtl/>
        </w:rPr>
        <w:t xml:space="preserve">למה לי למיתני ועוד כל מעשיה לא עשתה אלא על פי חכמים? </w:t>
      </w:r>
    </w:p>
    <w:p w14:paraId="679636DE" w14:textId="77777777" w:rsidR="00D936E5" w:rsidRPr="00184144" w:rsidRDefault="00D936E5" w:rsidP="00D936E5">
      <w:pPr>
        <w:pStyle w:val="52"/>
        <w:rPr>
          <w:rFonts w:ascii="Narkisim" w:hAnsi="Narkisim"/>
          <w:b/>
          <w:bCs w:val="0"/>
          <w:rtl/>
        </w:rPr>
      </w:pPr>
      <w:r w:rsidRPr="00184144">
        <w:rPr>
          <w:rFonts w:ascii="Narkisim" w:hAnsi="Narkisim"/>
          <w:b/>
          <w:bCs w:val="0"/>
          <w:rtl/>
        </w:rPr>
        <w:t xml:space="preserve">הכי קאמר להו: כי תאמרו בנים קטנים היו, וקטנים פטורין מן הסוכה, כיון דשבעה הוו - אי אפשר דלא הוי בהו חד שאינו צריך לאמו. </w:t>
      </w:r>
    </w:p>
    <w:p w14:paraId="08C3C70E" w14:textId="77777777" w:rsidR="00D936E5" w:rsidRPr="00184144" w:rsidRDefault="00D936E5" w:rsidP="00D936E5">
      <w:pPr>
        <w:pStyle w:val="52"/>
        <w:rPr>
          <w:rFonts w:ascii="Narkisim" w:hAnsi="Narkisim"/>
          <w:b/>
          <w:bCs w:val="0"/>
          <w:rtl/>
        </w:rPr>
      </w:pPr>
      <w:r w:rsidRPr="00184144">
        <w:rPr>
          <w:rFonts w:ascii="Narkisim" w:hAnsi="Narkisim"/>
          <w:b/>
          <w:bCs w:val="0"/>
          <w:rtl/>
        </w:rPr>
        <w:t xml:space="preserve">וכי תימרו: קטן שאינו צריך לאמו - מדרבנן הוא דמיחייב, ואיהי בדרבנן לא משגחה – </w:t>
      </w:r>
    </w:p>
    <w:p w14:paraId="59B826D9" w14:textId="77777777" w:rsidR="00D936E5" w:rsidRPr="00184144" w:rsidRDefault="00D936E5" w:rsidP="00D936E5">
      <w:pPr>
        <w:pStyle w:val="52"/>
        <w:rPr>
          <w:rFonts w:ascii="Narkisim" w:hAnsi="Narkisim"/>
          <w:b/>
          <w:bCs w:val="0"/>
          <w:rtl/>
        </w:rPr>
      </w:pPr>
      <w:r w:rsidRPr="00184144">
        <w:rPr>
          <w:rFonts w:ascii="Narkisim" w:hAnsi="Narkisim"/>
          <w:b/>
          <w:bCs w:val="0"/>
          <w:rtl/>
        </w:rPr>
        <w:t xml:space="preserve">תא שמע: ועוד כל מעשיה לא עשתה אלא על פי חכמים. </w:t>
      </w:r>
    </w:p>
    <w:p w14:paraId="08B7269B" w14:textId="76BA71CB" w:rsidR="00D936E5" w:rsidRPr="00B87DFD" w:rsidRDefault="008670A0" w:rsidP="006C47E7">
      <w:pPr>
        <w:pStyle w:val="2"/>
        <w:rPr>
          <w:rFonts w:ascii="Arial" w:hAnsi="Arial" w:cs="Arial"/>
          <w:sz w:val="22"/>
          <w:szCs w:val="22"/>
          <w:rtl/>
        </w:rPr>
      </w:pPr>
      <w:r>
        <w:rPr>
          <w:rFonts w:ascii="Arial" w:hAnsi="Arial" w:cs="Arial" w:hint="cs"/>
          <w:sz w:val="22"/>
          <w:szCs w:val="22"/>
          <w:rtl/>
        </w:rPr>
        <w:t xml:space="preserve">בעקבות תשובת החכמים </w:t>
      </w:r>
      <w:r w:rsidR="006C47E7">
        <w:rPr>
          <w:rFonts w:ascii="Arial" w:hAnsi="Arial" w:cs="Arial" w:hint="cs"/>
          <w:sz w:val="22"/>
          <w:szCs w:val="22"/>
          <w:rtl/>
        </w:rPr>
        <w:t xml:space="preserve">הקושרים את שתיקת החכמים לעובדה שהליני היא מלכה, הצביע רבי יהודה על העובדה שהיו לה שבעה בנים. אלא שהוא לא נעצר, והוא ממשיך בטענתו: </w:t>
      </w:r>
      <w:r w:rsidR="00D936E5" w:rsidRPr="00B87DFD">
        <w:rPr>
          <w:rFonts w:ascii="Arial" w:hAnsi="Arial" w:cs="Arial"/>
          <w:sz w:val="22"/>
          <w:szCs w:val="22"/>
          <w:rtl/>
        </w:rPr>
        <w:t>"ועוד כל מעשיה לא עשתה אלא על פי חכמים</w:t>
      </w:r>
      <w:r w:rsidR="00D936E5" w:rsidRPr="00B87DFD">
        <w:rPr>
          <w:rStyle w:val="a8"/>
          <w:rFonts w:ascii="Arial" w:eastAsia="Calibri" w:hAnsi="Arial" w:cs="Arial"/>
          <w:sz w:val="22"/>
          <w:szCs w:val="22"/>
          <w:rtl/>
        </w:rPr>
        <w:t xml:space="preserve"> </w:t>
      </w:r>
      <w:r w:rsidR="006C47E7">
        <w:rPr>
          <w:rFonts w:ascii="Arial" w:hAnsi="Arial" w:cs="Arial"/>
          <w:sz w:val="22"/>
          <w:szCs w:val="22"/>
          <w:rtl/>
        </w:rPr>
        <w:t>"</w:t>
      </w:r>
      <w:r w:rsidR="00D936E5" w:rsidRPr="00B87DFD">
        <w:rPr>
          <w:rStyle w:val="a8"/>
          <w:rFonts w:ascii="Arial" w:eastAsia="Calibri" w:hAnsi="Arial" w:cs="Arial"/>
          <w:sz w:val="22"/>
          <w:szCs w:val="22"/>
          <w:rtl/>
        </w:rPr>
        <w:footnoteReference w:id="15"/>
      </w:r>
      <w:r w:rsidR="006C47E7">
        <w:rPr>
          <w:rFonts w:ascii="Arial" w:hAnsi="Arial" w:cs="Arial" w:hint="cs"/>
          <w:sz w:val="22"/>
          <w:szCs w:val="22"/>
          <w:rtl/>
        </w:rPr>
        <w:t>!</w:t>
      </w:r>
      <w:r w:rsidR="00D936E5" w:rsidRPr="00B87DFD">
        <w:rPr>
          <w:rFonts w:ascii="Arial" w:hAnsi="Arial" w:cs="Arial"/>
          <w:sz w:val="22"/>
          <w:szCs w:val="22"/>
          <w:rtl/>
        </w:rPr>
        <w:t xml:space="preserve"> </w:t>
      </w:r>
      <w:r w:rsidR="006C47E7">
        <w:rPr>
          <w:rFonts w:ascii="Arial" w:hAnsi="Arial" w:cs="Arial" w:hint="cs"/>
          <w:sz w:val="22"/>
          <w:szCs w:val="22"/>
          <w:rtl/>
        </w:rPr>
        <w:t xml:space="preserve">מהו הערך המוסף במשפט האחרון? </w:t>
      </w:r>
      <w:r w:rsidR="00D936E5" w:rsidRPr="00B87DFD">
        <w:rPr>
          <w:rFonts w:ascii="Arial" w:hAnsi="Arial" w:cs="Arial"/>
          <w:sz w:val="22"/>
          <w:szCs w:val="22"/>
          <w:rtl/>
        </w:rPr>
        <w:t xml:space="preserve">תשובת הגמרא: ר' יהודה מתפלמס עם טענה אפשרית של החכמים שמא הבנים היו קטנים, וממילא לא היה צורך בסוכה כשירה. טענתו כנגדם - גם אם הם היו קטנים, חלק מהם בוודאי היו בגיל חינוך, ובוודאי שהיא הייתה מושיבה אותם בסוכה, שהרי כל מעשיה לא עשתה אלא על פי החכמים. </w:t>
      </w:r>
    </w:p>
    <w:p w14:paraId="33FF2917" w14:textId="77777777" w:rsidR="009B721F" w:rsidRDefault="009B721F" w:rsidP="00D936E5">
      <w:pPr>
        <w:pStyle w:val="110"/>
        <w:ind w:firstLine="720"/>
        <w:rPr>
          <w:rFonts w:ascii="Arial" w:hAnsi="Arial" w:cs="Arial"/>
          <w:b w:val="0"/>
          <w:bCs/>
          <w:szCs w:val="24"/>
          <w:rtl/>
        </w:rPr>
      </w:pPr>
    </w:p>
    <w:p w14:paraId="35AE1AC7" w14:textId="77777777" w:rsidR="00D936E5" w:rsidRPr="000172DB" w:rsidRDefault="00D936E5" w:rsidP="00D936E5">
      <w:pPr>
        <w:pStyle w:val="110"/>
        <w:ind w:firstLine="720"/>
        <w:rPr>
          <w:rFonts w:ascii="Arial" w:hAnsi="Arial" w:cs="Arial"/>
          <w:b w:val="0"/>
          <w:bCs/>
          <w:szCs w:val="24"/>
          <w:rtl/>
        </w:rPr>
      </w:pPr>
      <w:r w:rsidRPr="000172DB">
        <w:rPr>
          <w:rFonts w:ascii="Arial" w:hAnsi="Arial" w:cs="Arial" w:hint="cs"/>
          <w:b w:val="0"/>
          <w:bCs/>
          <w:szCs w:val="24"/>
          <w:rtl/>
        </w:rPr>
        <w:t>בין רבי יאשיה לבין רב הונא ורב חנן</w:t>
      </w:r>
    </w:p>
    <w:p w14:paraId="50CB1091" w14:textId="4E6FFF03" w:rsidR="006C47E7" w:rsidRPr="005B5635" w:rsidRDefault="00D936E5" w:rsidP="00E34956">
      <w:pPr>
        <w:pStyle w:val="110"/>
        <w:rPr>
          <w:rFonts w:ascii="Arial" w:hAnsi="Arial" w:cs="Arial"/>
          <w:sz w:val="16"/>
          <w:szCs w:val="16"/>
          <w:rtl/>
        </w:rPr>
      </w:pPr>
      <w:r w:rsidRPr="00184144">
        <w:rPr>
          <w:rFonts w:ascii="Arial" w:hAnsi="Arial" w:cs="Arial"/>
          <w:sz w:val="22"/>
          <w:rtl/>
        </w:rPr>
        <w:t xml:space="preserve">כעת </w:t>
      </w:r>
      <w:r w:rsidR="006C47E7">
        <w:rPr>
          <w:rFonts w:ascii="Arial" w:hAnsi="Arial" w:cs="Arial" w:hint="cs"/>
          <w:sz w:val="22"/>
          <w:rtl/>
        </w:rPr>
        <w:t xml:space="preserve">מעמתת </w:t>
      </w:r>
      <w:r w:rsidRPr="00184144">
        <w:rPr>
          <w:rFonts w:ascii="Arial" w:hAnsi="Arial" w:cs="Arial"/>
          <w:sz w:val="22"/>
          <w:rtl/>
        </w:rPr>
        <w:t xml:space="preserve">הגמרא </w:t>
      </w:r>
      <w:r w:rsidR="006C47E7">
        <w:rPr>
          <w:rFonts w:ascii="Arial" w:hAnsi="Arial" w:cs="Arial" w:hint="cs"/>
          <w:sz w:val="22"/>
          <w:rtl/>
        </w:rPr>
        <w:t xml:space="preserve">את התוספתא עם </w:t>
      </w:r>
      <w:r w:rsidRPr="00184144">
        <w:rPr>
          <w:rFonts w:ascii="Arial" w:hAnsi="Arial" w:cs="Arial"/>
          <w:sz w:val="22"/>
          <w:rtl/>
        </w:rPr>
        <w:t>עמדות החכמים - ר' יאשיה, רב הונא ורב חנן</w:t>
      </w:r>
      <w:r w:rsidR="006C47E7">
        <w:rPr>
          <w:rFonts w:ascii="Arial" w:hAnsi="Arial" w:cs="Arial" w:hint="cs"/>
          <w:sz w:val="22"/>
          <w:rtl/>
        </w:rPr>
        <w:t xml:space="preserve"> . בתוספתא המובאת, קיימת </w:t>
      </w:r>
      <w:r w:rsidR="006C47E7" w:rsidRPr="00B87DFD">
        <w:rPr>
          <w:rFonts w:ascii="Arial" w:hAnsi="Arial" w:cs="Arial"/>
          <w:sz w:val="22"/>
          <w:rtl/>
        </w:rPr>
        <w:t xml:space="preserve">עדות ברורה </w:t>
      </w:r>
      <w:r w:rsidR="006C47E7">
        <w:rPr>
          <w:rFonts w:ascii="Arial" w:hAnsi="Arial" w:cs="Arial" w:hint="cs"/>
          <w:sz w:val="22"/>
          <w:rtl/>
        </w:rPr>
        <w:t xml:space="preserve">על סוכת הליני כמי שהייתה גבוהה ופסולה לדעת החכמים, וכמי שהייתה כשירה לדעת רבי יהודה. </w:t>
      </w:r>
      <w:r w:rsidR="00E34956">
        <w:rPr>
          <w:rFonts w:ascii="Arial" w:hAnsi="Arial" w:cs="Arial" w:hint="cs"/>
          <w:sz w:val="22"/>
          <w:rtl/>
        </w:rPr>
        <w:t xml:space="preserve">עדות </w:t>
      </w:r>
      <w:r w:rsidR="006C47E7">
        <w:rPr>
          <w:rFonts w:ascii="Arial" w:hAnsi="Arial" w:cs="Arial" w:hint="cs"/>
          <w:sz w:val="22"/>
          <w:rtl/>
        </w:rPr>
        <w:t xml:space="preserve">זו תעמיד כעת למבחן </w:t>
      </w:r>
      <w:r w:rsidR="00E34956">
        <w:rPr>
          <w:rFonts w:ascii="Arial" w:hAnsi="Arial" w:cs="Arial" w:hint="cs"/>
          <w:sz w:val="22"/>
          <w:rtl/>
        </w:rPr>
        <w:t xml:space="preserve">את </w:t>
      </w:r>
      <w:r w:rsidR="006C47E7">
        <w:rPr>
          <w:rFonts w:ascii="Arial" w:hAnsi="Arial" w:cs="Arial" w:hint="cs"/>
          <w:sz w:val="22"/>
          <w:rtl/>
        </w:rPr>
        <w:t xml:space="preserve">עמדותיהם של שלושת האמוראים. </w:t>
      </w:r>
    </w:p>
    <w:p w14:paraId="3996F1E1" w14:textId="77777777" w:rsidR="00E34956" w:rsidRDefault="00E34956" w:rsidP="00D936E5">
      <w:pPr>
        <w:pStyle w:val="52"/>
        <w:rPr>
          <w:rFonts w:ascii="Arial" w:hAnsi="Arial" w:cs="Arial"/>
          <w:sz w:val="22"/>
          <w:szCs w:val="22"/>
          <w:rtl/>
        </w:rPr>
      </w:pPr>
    </w:p>
    <w:p w14:paraId="6374D63B" w14:textId="77777777" w:rsidR="00D936E5" w:rsidRPr="00FC6763" w:rsidRDefault="00D936E5" w:rsidP="00FC6763">
      <w:pPr>
        <w:spacing w:after="120" w:line="360" w:lineRule="auto"/>
        <w:ind w:left="567"/>
        <w:jc w:val="both"/>
        <w:rPr>
          <w:rFonts w:ascii="Times New Roman" w:eastAsia="Times New Roman" w:hAnsi="Times New Roman" w:cs="Guttman Vilna"/>
          <w:b/>
          <w:sz w:val="20"/>
          <w:szCs w:val="20"/>
          <w:rtl/>
        </w:rPr>
      </w:pPr>
      <w:r w:rsidRPr="00FC6763">
        <w:rPr>
          <w:rFonts w:ascii="Times New Roman" w:eastAsia="Times New Roman" w:hAnsi="Times New Roman" w:cs="Guttman Vilna"/>
          <w:b/>
          <w:sz w:val="20"/>
          <w:szCs w:val="20"/>
          <w:rtl/>
        </w:rPr>
        <w:t xml:space="preserve">בשלמא למאן דאמר בשאין דפנות מגיעות לסכך מחלוקת </w:t>
      </w:r>
    </w:p>
    <w:p w14:paraId="144B74F8" w14:textId="77777777" w:rsidR="00D936E5" w:rsidRPr="00FC6763" w:rsidRDefault="00D936E5" w:rsidP="00FC6763">
      <w:pPr>
        <w:spacing w:after="120" w:line="360" w:lineRule="auto"/>
        <w:ind w:left="567"/>
        <w:jc w:val="both"/>
        <w:rPr>
          <w:rFonts w:ascii="Times New Roman" w:eastAsia="Times New Roman" w:hAnsi="Times New Roman" w:cs="Guttman Vilna"/>
          <w:b/>
          <w:sz w:val="20"/>
          <w:szCs w:val="20"/>
          <w:rtl/>
        </w:rPr>
      </w:pPr>
      <w:r w:rsidRPr="00FC6763">
        <w:rPr>
          <w:rFonts w:ascii="Times New Roman" w:eastAsia="Times New Roman" w:hAnsi="Times New Roman" w:cs="Guttman Vilna"/>
          <w:b/>
          <w:sz w:val="20"/>
          <w:szCs w:val="20"/>
          <w:rtl/>
        </w:rPr>
        <w:t xml:space="preserve">- דרכה של מלכה לישב בסוכה שאין דפנות מגיעות לסכך משום אוירא. </w:t>
      </w:r>
    </w:p>
    <w:p w14:paraId="2DD31846" w14:textId="28312647" w:rsidR="00D936E5" w:rsidRPr="00B87DFD" w:rsidRDefault="00D936E5" w:rsidP="00FC6763">
      <w:pPr>
        <w:pStyle w:val="110"/>
        <w:spacing w:after="120"/>
        <w:rPr>
          <w:rFonts w:ascii="Arial" w:hAnsi="Arial" w:cs="Arial"/>
          <w:sz w:val="20"/>
          <w:rtl/>
        </w:rPr>
      </w:pPr>
      <w:r w:rsidRPr="00B87DFD">
        <w:rPr>
          <w:rFonts w:ascii="Arial" w:hAnsi="Arial" w:cs="Arial"/>
          <w:sz w:val="22"/>
          <w:rtl/>
        </w:rPr>
        <w:t>ר</w:t>
      </w:r>
      <w:r w:rsidR="00E34956">
        <w:rPr>
          <w:rFonts w:ascii="Arial" w:hAnsi="Arial" w:cs="Arial"/>
          <w:sz w:val="22"/>
          <w:rtl/>
        </w:rPr>
        <w:t xml:space="preserve">' יאשיה מובן. </w:t>
      </w:r>
      <w:r w:rsidR="00E34956">
        <w:rPr>
          <w:rFonts w:ascii="Arial" w:hAnsi="Arial" w:cs="Arial" w:hint="cs"/>
          <w:sz w:val="22"/>
          <w:rtl/>
        </w:rPr>
        <w:t xml:space="preserve">לדעתו סוכה גבוהה כשירה לדעת חכמים כאשר דפנותיה נושקים לסכך. בשונה מסוכה זו </w:t>
      </w:r>
      <w:r w:rsidR="00E34956">
        <w:rPr>
          <w:rFonts w:ascii="Arial" w:hAnsi="Arial" w:cs="Arial"/>
          <w:sz w:val="22"/>
          <w:rtl/>
        </w:rPr>
        <w:t>–</w:t>
      </w:r>
      <w:r w:rsidR="00E34956">
        <w:rPr>
          <w:rFonts w:ascii="Arial" w:hAnsi="Arial" w:cs="Arial" w:hint="cs"/>
          <w:sz w:val="22"/>
          <w:rtl/>
        </w:rPr>
        <w:t xml:space="preserve"> מסתבר ש</w:t>
      </w:r>
      <w:r w:rsidRPr="00B87DFD">
        <w:rPr>
          <w:rFonts w:ascii="Arial" w:hAnsi="Arial" w:cs="Arial"/>
          <w:sz w:val="22"/>
          <w:rtl/>
        </w:rPr>
        <w:t xml:space="preserve">סוכת הליני המלכה </w:t>
      </w:r>
      <w:r w:rsidR="00E34956">
        <w:rPr>
          <w:rFonts w:ascii="Arial" w:hAnsi="Arial" w:cs="Arial" w:hint="cs"/>
          <w:sz w:val="22"/>
          <w:rtl/>
        </w:rPr>
        <w:t xml:space="preserve">הייתה מאווררת, וממילא </w:t>
      </w:r>
      <w:r w:rsidRPr="00B87DFD">
        <w:rPr>
          <w:rFonts w:ascii="Arial" w:hAnsi="Arial" w:cs="Arial"/>
          <w:sz w:val="22"/>
          <w:rtl/>
        </w:rPr>
        <w:t>דפנות</w:t>
      </w:r>
      <w:r w:rsidR="00E34956">
        <w:rPr>
          <w:rFonts w:ascii="Arial" w:hAnsi="Arial" w:cs="Arial" w:hint="cs"/>
          <w:sz w:val="22"/>
          <w:rtl/>
        </w:rPr>
        <w:t>יה</w:t>
      </w:r>
      <w:r w:rsidRPr="00B87DFD">
        <w:rPr>
          <w:rFonts w:ascii="Arial" w:hAnsi="Arial" w:cs="Arial"/>
          <w:sz w:val="22"/>
          <w:rtl/>
        </w:rPr>
        <w:t xml:space="preserve"> </w:t>
      </w:r>
      <w:r w:rsidR="00E34956">
        <w:rPr>
          <w:rFonts w:ascii="Arial" w:hAnsi="Arial" w:cs="Arial" w:hint="cs"/>
          <w:sz w:val="22"/>
          <w:rtl/>
        </w:rPr>
        <w:t xml:space="preserve">לא </w:t>
      </w:r>
      <w:r w:rsidRPr="00B87DFD">
        <w:rPr>
          <w:rFonts w:ascii="Arial" w:hAnsi="Arial" w:cs="Arial"/>
          <w:sz w:val="22"/>
          <w:rtl/>
        </w:rPr>
        <w:t>היו מחוברות אל הסכך</w:t>
      </w:r>
      <w:r w:rsidR="00554650">
        <w:rPr>
          <w:rFonts w:ascii="Arial" w:hAnsi="Arial" w:cs="Arial" w:hint="cs"/>
          <w:sz w:val="22"/>
          <w:rtl/>
        </w:rPr>
        <w:t>, וממילא היא פסולה לדעת החכמים</w:t>
      </w:r>
      <w:r w:rsidR="00E34956">
        <w:rPr>
          <w:rFonts w:ascii="Arial" w:hAnsi="Arial" w:cs="Arial" w:hint="cs"/>
          <w:sz w:val="22"/>
          <w:rtl/>
        </w:rPr>
        <w:t xml:space="preserve">. ובאופן משמעותי יותר: </w:t>
      </w:r>
      <w:r w:rsidR="00554650">
        <w:rPr>
          <w:rFonts w:ascii="Arial" w:hAnsi="Arial" w:cs="Arial" w:hint="cs"/>
          <w:sz w:val="22"/>
          <w:rtl/>
        </w:rPr>
        <w:t>רבי יאשיה הוא המשך לעמדת</w:t>
      </w:r>
      <w:r w:rsidR="00E34956">
        <w:rPr>
          <w:rFonts w:ascii="Arial" w:hAnsi="Arial" w:cs="Arial" w:hint="cs"/>
          <w:sz w:val="22"/>
          <w:rtl/>
        </w:rPr>
        <w:t xml:space="preserve"> רבה הרואה בסוכה את השיבה אל </w:t>
      </w:r>
      <w:r>
        <w:rPr>
          <w:rFonts w:ascii="Arial" w:hAnsi="Arial" w:cs="Arial" w:hint="cs"/>
          <w:sz w:val="22"/>
          <w:rtl/>
        </w:rPr>
        <w:t>סוכת הראשית בה הושבו בני ישראל בתחילת דרכם</w:t>
      </w:r>
      <w:r w:rsidRPr="00B87DFD">
        <w:rPr>
          <w:rFonts w:ascii="Arial" w:hAnsi="Arial" w:cs="Arial"/>
          <w:sz w:val="22"/>
          <w:rtl/>
        </w:rPr>
        <w:t xml:space="preserve">. סוכת אירוח של מלכה מסמלת </w:t>
      </w:r>
      <w:r>
        <w:rPr>
          <w:rFonts w:ascii="Arial" w:hAnsi="Arial" w:cs="Arial" w:hint="cs"/>
          <w:sz w:val="22"/>
          <w:rtl/>
        </w:rPr>
        <w:t xml:space="preserve">עמדה </w:t>
      </w:r>
      <w:r w:rsidR="00E34956">
        <w:rPr>
          <w:rFonts w:ascii="Arial" w:hAnsi="Arial" w:cs="Arial" w:hint="cs"/>
          <w:sz w:val="22"/>
          <w:rtl/>
        </w:rPr>
        <w:t xml:space="preserve">הפוכה - של עושר והרחבת החיים, וממילא </w:t>
      </w:r>
      <w:r w:rsidRPr="00B87DFD">
        <w:rPr>
          <w:rFonts w:ascii="Arial" w:hAnsi="Arial" w:cs="Arial"/>
          <w:sz w:val="22"/>
          <w:rtl/>
        </w:rPr>
        <w:t xml:space="preserve">פסול הסוכה הגבוהה </w:t>
      </w:r>
      <w:r>
        <w:rPr>
          <w:rFonts w:ascii="Arial" w:hAnsi="Arial" w:cs="Arial" w:hint="cs"/>
          <w:sz w:val="22"/>
          <w:rtl/>
        </w:rPr>
        <w:t xml:space="preserve">לדעת החכמים הוא </w:t>
      </w:r>
      <w:r w:rsidRPr="00B87DFD">
        <w:rPr>
          <w:rFonts w:ascii="Arial" w:hAnsi="Arial" w:cs="Arial"/>
          <w:sz w:val="22"/>
          <w:rtl/>
        </w:rPr>
        <w:t xml:space="preserve">מתבקש. </w:t>
      </w:r>
    </w:p>
    <w:p w14:paraId="16570887" w14:textId="77777777" w:rsidR="00D936E5" w:rsidRPr="00FC6763" w:rsidRDefault="00D936E5" w:rsidP="00FC6763">
      <w:pPr>
        <w:spacing w:after="120" w:line="360" w:lineRule="auto"/>
        <w:ind w:left="567"/>
        <w:jc w:val="both"/>
        <w:rPr>
          <w:rFonts w:ascii="Times New Roman" w:eastAsia="Times New Roman" w:hAnsi="Times New Roman" w:cs="Guttman Vilna"/>
          <w:b/>
          <w:sz w:val="20"/>
          <w:szCs w:val="20"/>
          <w:rtl/>
        </w:rPr>
      </w:pPr>
      <w:r w:rsidRPr="00FC6763">
        <w:rPr>
          <w:rFonts w:ascii="Times New Roman" w:eastAsia="Times New Roman" w:hAnsi="Times New Roman" w:cs="Guttman Vilna"/>
          <w:b/>
          <w:sz w:val="20"/>
          <w:szCs w:val="20"/>
          <w:rtl/>
        </w:rPr>
        <w:t xml:space="preserve">אלא למאן דאמר בסוכה קטנה מחלוקת, וכי דרכה של מלכה לישב בסוכה קטנה? – </w:t>
      </w:r>
    </w:p>
    <w:p w14:paraId="23EEE761" w14:textId="05585F01" w:rsidR="00D936E5" w:rsidRPr="00B87DFD" w:rsidRDefault="00D936E5" w:rsidP="00554650">
      <w:pPr>
        <w:pStyle w:val="110"/>
        <w:rPr>
          <w:rFonts w:ascii="Arial" w:hAnsi="Arial" w:cs="Arial"/>
          <w:sz w:val="22"/>
          <w:rtl/>
        </w:rPr>
      </w:pPr>
      <w:r w:rsidRPr="00B87DFD">
        <w:rPr>
          <w:rFonts w:ascii="Arial" w:hAnsi="Arial" w:cs="Arial"/>
          <w:sz w:val="22"/>
          <w:rtl/>
        </w:rPr>
        <w:t xml:space="preserve">לדעת שני החכמים (רב הונא ורב חנן) החכמים פוסלים סוכה גבוהה רק כאשר שטחה הוא קטן (כאשר שטחה גדול, היא יכולה להיות גבוהה). </w:t>
      </w:r>
      <w:r>
        <w:rPr>
          <w:rFonts w:ascii="Arial" w:hAnsi="Arial" w:cs="Arial" w:hint="cs"/>
          <w:sz w:val="22"/>
          <w:rtl/>
        </w:rPr>
        <w:t xml:space="preserve">מתאים שהלני תשב בסוכה גדולה שהיא מעין סוכה זו, וממילא לא ברור </w:t>
      </w:r>
      <w:r w:rsidR="00554650">
        <w:rPr>
          <w:rFonts w:ascii="Arial" w:hAnsi="Arial" w:cs="Arial" w:hint="cs"/>
          <w:sz w:val="22"/>
          <w:rtl/>
        </w:rPr>
        <w:t xml:space="preserve">מדוע </w:t>
      </w:r>
      <w:r>
        <w:rPr>
          <w:rFonts w:ascii="Arial" w:hAnsi="Arial" w:cs="Arial" w:hint="cs"/>
          <w:sz w:val="22"/>
          <w:rtl/>
        </w:rPr>
        <w:t xml:space="preserve">סוכה זו </w:t>
      </w:r>
      <w:r w:rsidR="00554650">
        <w:rPr>
          <w:rFonts w:ascii="Arial" w:hAnsi="Arial" w:cs="Arial" w:hint="cs"/>
          <w:sz w:val="22"/>
          <w:rtl/>
        </w:rPr>
        <w:t xml:space="preserve">הייתה </w:t>
      </w:r>
      <w:r>
        <w:rPr>
          <w:rFonts w:ascii="Arial" w:hAnsi="Arial" w:cs="Arial" w:hint="cs"/>
          <w:sz w:val="22"/>
          <w:rtl/>
        </w:rPr>
        <w:t xml:space="preserve">פסולה לדעת החכמים! </w:t>
      </w:r>
    </w:p>
    <w:p w14:paraId="1F2F40E4" w14:textId="44A41B77" w:rsidR="00D936E5" w:rsidRPr="00B87DFD" w:rsidRDefault="00554650" w:rsidP="00FC6763">
      <w:pPr>
        <w:pStyle w:val="110"/>
        <w:spacing w:after="120"/>
        <w:rPr>
          <w:rFonts w:ascii="Arial" w:hAnsi="Arial" w:cs="Arial"/>
          <w:sz w:val="22"/>
          <w:rtl/>
        </w:rPr>
      </w:pPr>
      <w:r>
        <w:rPr>
          <w:rFonts w:ascii="Arial" w:hAnsi="Arial" w:cs="Arial" w:hint="cs"/>
          <w:b w:val="0"/>
          <w:bCs/>
          <w:sz w:val="22"/>
          <w:rtl/>
        </w:rPr>
        <w:t>ובאופן משמעותי יותר</w:t>
      </w:r>
      <w:r w:rsidR="00D936E5">
        <w:rPr>
          <w:rFonts w:ascii="Arial" w:hAnsi="Arial" w:cs="Arial" w:hint="cs"/>
          <w:b w:val="0"/>
          <w:bCs/>
          <w:sz w:val="22"/>
          <w:rtl/>
        </w:rPr>
        <w:t xml:space="preserve">: </w:t>
      </w:r>
      <w:r w:rsidR="00D936E5" w:rsidRPr="00B87DFD">
        <w:rPr>
          <w:rFonts w:ascii="Arial" w:hAnsi="Arial" w:cs="Arial"/>
          <w:sz w:val="22"/>
          <w:rtl/>
        </w:rPr>
        <w:t>הבסיס לתפישתם נעוץ במ</w:t>
      </w:r>
      <w:r>
        <w:rPr>
          <w:rFonts w:ascii="Arial" w:hAnsi="Arial" w:cs="Arial"/>
          <w:sz w:val="22"/>
          <w:rtl/>
        </w:rPr>
        <w:t>חשבה הרואה את רחבות החיים כהרחב</w:t>
      </w:r>
      <w:r>
        <w:rPr>
          <w:rFonts w:ascii="Arial" w:hAnsi="Arial" w:cs="Arial" w:hint="cs"/>
          <w:sz w:val="22"/>
          <w:rtl/>
        </w:rPr>
        <w:t xml:space="preserve">ה למידת השייכות אל </w:t>
      </w:r>
      <w:r w:rsidR="00D936E5" w:rsidRPr="00B87DFD">
        <w:rPr>
          <w:rFonts w:ascii="Arial" w:hAnsi="Arial" w:cs="Arial"/>
          <w:sz w:val="22"/>
          <w:rtl/>
        </w:rPr>
        <w:t>השכינה</w:t>
      </w:r>
      <w:r>
        <w:rPr>
          <w:rFonts w:ascii="Arial" w:hAnsi="Arial" w:cs="Arial" w:hint="cs"/>
          <w:sz w:val="22"/>
          <w:rtl/>
        </w:rPr>
        <w:t xml:space="preserve">. ישיבה רחבה </w:t>
      </w:r>
      <w:r w:rsidR="000E46F9">
        <w:rPr>
          <w:rFonts w:ascii="Arial" w:hAnsi="Arial" w:cs="Arial" w:hint="cs"/>
          <w:sz w:val="22"/>
          <w:rtl/>
        </w:rPr>
        <w:t>שכ</w:t>
      </w:r>
      <w:r>
        <w:rPr>
          <w:rFonts w:ascii="Arial" w:hAnsi="Arial" w:cs="Arial" w:hint="cs"/>
          <w:sz w:val="22"/>
          <w:rtl/>
        </w:rPr>
        <w:t xml:space="preserve">זו נתפשת כישיבה בחסות הסכך, גם </w:t>
      </w:r>
      <w:r w:rsidR="00D936E5">
        <w:rPr>
          <w:rFonts w:ascii="Arial" w:hAnsi="Arial" w:cs="Arial" w:hint="cs"/>
          <w:sz w:val="22"/>
          <w:rtl/>
        </w:rPr>
        <w:t xml:space="preserve">כאשר הוא גבוה. </w:t>
      </w:r>
      <w:r w:rsidR="00D936E5" w:rsidRPr="00B87DFD">
        <w:rPr>
          <w:rFonts w:ascii="Arial" w:hAnsi="Arial" w:cs="Arial"/>
          <w:sz w:val="22"/>
          <w:rtl/>
        </w:rPr>
        <w:t xml:space="preserve">במובן זה, </w:t>
      </w:r>
      <w:r>
        <w:rPr>
          <w:rFonts w:ascii="Arial" w:hAnsi="Arial" w:cs="Arial" w:hint="cs"/>
          <w:sz w:val="22"/>
          <w:rtl/>
        </w:rPr>
        <w:t xml:space="preserve">לא מובנת פסילת החכמים </w:t>
      </w:r>
      <w:r w:rsidR="00D936E5" w:rsidRPr="00B87DFD">
        <w:rPr>
          <w:rFonts w:ascii="Arial" w:hAnsi="Arial" w:cs="Arial"/>
          <w:sz w:val="22"/>
          <w:rtl/>
        </w:rPr>
        <w:t xml:space="preserve">את סוכתה, שהרי היא מגלמת במובן הקלאסי את הרחבת החיים האידיאלית (סוכת מלכה, רבים </w:t>
      </w:r>
      <w:r>
        <w:rPr>
          <w:rFonts w:ascii="Arial" w:hAnsi="Arial" w:cs="Arial" w:hint="cs"/>
          <w:sz w:val="22"/>
          <w:rtl/>
        </w:rPr>
        <w:t xml:space="preserve">העולים אליה </w:t>
      </w:r>
      <w:r w:rsidR="00D936E5" w:rsidRPr="00B87DFD">
        <w:rPr>
          <w:rFonts w:ascii="Arial" w:hAnsi="Arial" w:cs="Arial"/>
          <w:sz w:val="22"/>
          <w:rtl/>
        </w:rPr>
        <w:t>לרגל).</w:t>
      </w:r>
    </w:p>
    <w:p w14:paraId="72D93DB2" w14:textId="77777777" w:rsidR="00D936E5" w:rsidRPr="00FC6763" w:rsidRDefault="00D936E5" w:rsidP="00FC6763">
      <w:pPr>
        <w:spacing w:after="120" w:line="360" w:lineRule="auto"/>
        <w:ind w:left="567"/>
        <w:jc w:val="both"/>
        <w:rPr>
          <w:rFonts w:ascii="Times New Roman" w:eastAsia="Times New Roman" w:hAnsi="Times New Roman" w:cs="Guttman Vilna"/>
          <w:b/>
          <w:sz w:val="20"/>
          <w:szCs w:val="20"/>
          <w:rtl/>
        </w:rPr>
      </w:pPr>
      <w:r w:rsidRPr="00FC6763">
        <w:rPr>
          <w:rFonts w:ascii="Times New Roman" w:eastAsia="Times New Roman" w:hAnsi="Times New Roman" w:cs="Guttman Vilna"/>
          <w:b/>
          <w:sz w:val="20"/>
          <w:szCs w:val="20"/>
          <w:rtl/>
        </w:rPr>
        <w:t xml:space="preserve">אמר רבה בר רב אדא: לא נצרכה אלא לסוכה העשויה קיטוניות קיטוניות. </w:t>
      </w:r>
    </w:p>
    <w:p w14:paraId="1320D1D3" w14:textId="77777777" w:rsidR="00D936E5" w:rsidRPr="00B87DFD" w:rsidRDefault="00D936E5" w:rsidP="00D936E5">
      <w:pPr>
        <w:pStyle w:val="27"/>
        <w:rPr>
          <w:rFonts w:ascii="Arial" w:hAnsi="Arial" w:cs="Arial"/>
          <w:sz w:val="22"/>
          <w:rtl/>
        </w:rPr>
      </w:pPr>
      <w:r w:rsidRPr="00B87DFD">
        <w:rPr>
          <w:rFonts w:ascii="Arial" w:hAnsi="Arial" w:cs="Arial"/>
          <w:sz w:val="22"/>
          <w:rtl/>
        </w:rPr>
        <w:t xml:space="preserve">רבה בר רב אדא </w:t>
      </w:r>
      <w:r>
        <w:rPr>
          <w:rFonts w:ascii="Arial" w:hAnsi="Arial" w:cs="Arial" w:hint="cs"/>
          <w:sz w:val="22"/>
          <w:rtl/>
        </w:rPr>
        <w:t xml:space="preserve">מיישב את רב הונא ורב חנן, ומצייר סוכה גבוהה שחכמים פסלו אותה. לדעתו, </w:t>
      </w:r>
      <w:r w:rsidRPr="00B87DFD">
        <w:rPr>
          <w:rFonts w:ascii="Arial" w:hAnsi="Arial" w:cs="Arial"/>
          <w:sz w:val="22"/>
          <w:rtl/>
        </w:rPr>
        <w:t>כיאה לסוכת מלכה סוכת הליני הייתה גדולה, אלא שכל זאת במכלול שבה. במרקם הפנימי היא הייתה עשויה קיטוניות קיטוניות</w:t>
      </w:r>
      <w:r>
        <w:rPr>
          <w:rFonts w:ascii="Arial" w:hAnsi="Arial" w:cs="Arial" w:hint="cs"/>
          <w:sz w:val="22"/>
          <w:rtl/>
        </w:rPr>
        <w:t xml:space="preserve"> - </w:t>
      </w:r>
      <w:r w:rsidRPr="00B87DFD">
        <w:rPr>
          <w:rFonts w:ascii="Arial" w:hAnsi="Arial" w:cs="Arial"/>
          <w:sz w:val="22"/>
          <w:rtl/>
        </w:rPr>
        <w:t>בשטח של ארבע אמות על ארבע אמות, א</w:t>
      </w:r>
      <w:r>
        <w:rPr>
          <w:rFonts w:ascii="Arial" w:hAnsi="Arial" w:cs="Arial"/>
          <w:sz w:val="22"/>
          <w:rtl/>
        </w:rPr>
        <w:t>ו אפילו פחות מכך (לעמדת רב חנן)</w:t>
      </w:r>
      <w:r w:rsidRPr="00B87DFD">
        <w:rPr>
          <w:rFonts w:ascii="Arial" w:hAnsi="Arial" w:cs="Arial"/>
          <w:sz w:val="22"/>
          <w:rtl/>
        </w:rPr>
        <w:t xml:space="preserve">, וממילא גובהה היווה פסול. </w:t>
      </w:r>
    </w:p>
    <w:p w14:paraId="6D1E3E60" w14:textId="77777777" w:rsidR="00D936E5" w:rsidRPr="00B87DFD" w:rsidRDefault="00D936E5" w:rsidP="00FC6763">
      <w:pPr>
        <w:pStyle w:val="27"/>
        <w:rPr>
          <w:rFonts w:ascii="Arial" w:hAnsi="Arial" w:cs="Arial"/>
          <w:sz w:val="22"/>
          <w:rtl/>
        </w:rPr>
      </w:pPr>
      <w:r>
        <w:rPr>
          <w:rFonts w:ascii="Arial" w:hAnsi="Arial" w:cs="Arial" w:hint="cs"/>
          <w:sz w:val="22"/>
          <w:rtl/>
        </w:rPr>
        <w:t xml:space="preserve">על כך מקשה </w:t>
      </w:r>
      <w:r w:rsidRPr="00B87DFD">
        <w:rPr>
          <w:rFonts w:ascii="Arial" w:hAnsi="Arial" w:cs="Arial"/>
          <w:sz w:val="22"/>
          <w:rtl/>
        </w:rPr>
        <w:t xml:space="preserve">הגמרא: </w:t>
      </w:r>
    </w:p>
    <w:p w14:paraId="3C4BE7F4" w14:textId="75E48618" w:rsidR="00D936E5" w:rsidRPr="00FC6763" w:rsidRDefault="00D936E5" w:rsidP="00FC6763">
      <w:pPr>
        <w:spacing w:after="120" w:line="360" w:lineRule="auto"/>
        <w:ind w:left="567"/>
        <w:jc w:val="both"/>
        <w:rPr>
          <w:rFonts w:ascii="Times New Roman" w:eastAsia="Times New Roman" w:hAnsi="Times New Roman" w:cs="Guttman Vilna"/>
          <w:b/>
          <w:sz w:val="20"/>
          <w:szCs w:val="20"/>
          <w:rtl/>
        </w:rPr>
      </w:pPr>
      <w:r w:rsidRPr="00FC6763">
        <w:rPr>
          <w:rFonts w:ascii="Times New Roman" w:eastAsia="Times New Roman" w:hAnsi="Times New Roman" w:cs="Guttman Vilna"/>
          <w:b/>
          <w:sz w:val="20"/>
          <w:szCs w:val="20"/>
          <w:rtl/>
        </w:rPr>
        <w:t>וכי דרכה של מלכה לישב בס</w:t>
      </w:r>
      <w:r w:rsidR="00396A32" w:rsidRPr="00FC6763">
        <w:rPr>
          <w:rFonts w:ascii="Times New Roman" w:eastAsia="Times New Roman" w:hAnsi="Times New Roman" w:cs="Guttman Vilna"/>
          <w:b/>
          <w:sz w:val="20"/>
          <w:szCs w:val="20"/>
          <w:rtl/>
        </w:rPr>
        <w:t xml:space="preserve">וכה העשויה קיטוניות קיטוניות? </w:t>
      </w:r>
    </w:p>
    <w:p w14:paraId="470E57E1" w14:textId="77777777" w:rsidR="00D936E5" w:rsidRPr="00B87DFD" w:rsidRDefault="00D936E5" w:rsidP="00FC6763">
      <w:pPr>
        <w:pStyle w:val="27"/>
        <w:rPr>
          <w:rFonts w:ascii="Arial" w:hAnsi="Arial" w:cs="Arial"/>
          <w:sz w:val="22"/>
          <w:rtl/>
        </w:rPr>
      </w:pPr>
      <w:r w:rsidRPr="00B87DFD">
        <w:rPr>
          <w:rFonts w:ascii="Arial" w:hAnsi="Arial" w:cs="Arial"/>
          <w:sz w:val="22"/>
          <w:rtl/>
        </w:rPr>
        <w:t xml:space="preserve">לא מסתברת התמונה המצטיירת, של סוכת מלכה, שבתוכה היא מחולקת קיטוניות קיטוניות </w:t>
      </w:r>
    </w:p>
    <w:p w14:paraId="0C4E1D38" w14:textId="77777777" w:rsidR="00D936E5" w:rsidRPr="00FC6763" w:rsidRDefault="00D936E5" w:rsidP="00FC6763">
      <w:pPr>
        <w:spacing w:after="120" w:line="360" w:lineRule="auto"/>
        <w:ind w:left="567"/>
        <w:jc w:val="both"/>
        <w:rPr>
          <w:rFonts w:ascii="Times New Roman" w:eastAsia="Times New Roman" w:hAnsi="Times New Roman" w:cs="Guttman Vilna"/>
          <w:b/>
          <w:sz w:val="20"/>
          <w:szCs w:val="20"/>
          <w:rtl/>
        </w:rPr>
      </w:pPr>
      <w:r w:rsidRPr="00FC6763">
        <w:rPr>
          <w:rFonts w:ascii="Times New Roman" w:eastAsia="Times New Roman" w:hAnsi="Times New Roman" w:cs="Guttman Vilna"/>
          <w:b/>
          <w:sz w:val="20"/>
          <w:szCs w:val="20"/>
          <w:rtl/>
        </w:rPr>
        <w:t xml:space="preserve">אמר רב אשי: לא נצרכה אלא לקיטוניות שבה. </w:t>
      </w:r>
    </w:p>
    <w:p w14:paraId="2BC3B5F3" w14:textId="77777777" w:rsidR="00D936E5" w:rsidRPr="00B87DFD" w:rsidRDefault="00D936E5" w:rsidP="00FC6763">
      <w:pPr>
        <w:pStyle w:val="27"/>
        <w:rPr>
          <w:rFonts w:ascii="Arial" w:hAnsi="Arial" w:cs="Arial"/>
          <w:sz w:val="22"/>
          <w:rtl/>
        </w:rPr>
      </w:pPr>
      <w:r w:rsidRPr="00B87DFD">
        <w:rPr>
          <w:rFonts w:ascii="Arial" w:hAnsi="Arial" w:cs="Arial"/>
          <w:sz w:val="22"/>
          <w:rtl/>
        </w:rPr>
        <w:t>רב אשי מצייר צורה אחרת של סוכה. הסוכה בכללותה הייתה גדולה, וגם שטחו של החלל המרכזי שבה היה גדול, אלא שבסוכה זו היו גם קיטוניות, מעין חדרונים קטנים. לדעתו נחלקו החכמים ור' יהודה בשאלה מה בדיוק היה שם.</w:t>
      </w:r>
    </w:p>
    <w:p w14:paraId="306780ED" w14:textId="06F0960C" w:rsidR="00D936E5" w:rsidRPr="00FC6763" w:rsidRDefault="00D936E5" w:rsidP="00FC6763">
      <w:pPr>
        <w:spacing w:after="120" w:line="360" w:lineRule="auto"/>
        <w:ind w:left="567"/>
        <w:jc w:val="both"/>
        <w:rPr>
          <w:rFonts w:ascii="Times New Roman" w:eastAsia="Times New Roman" w:hAnsi="Times New Roman" w:cs="Guttman Vilna"/>
          <w:b/>
          <w:sz w:val="20"/>
          <w:szCs w:val="20"/>
        </w:rPr>
      </w:pPr>
      <w:r w:rsidRPr="00FC6763">
        <w:rPr>
          <w:rFonts w:ascii="Times New Roman" w:eastAsia="Times New Roman" w:hAnsi="Times New Roman" w:cs="Guttman Vilna"/>
          <w:b/>
          <w:sz w:val="20"/>
          <w:szCs w:val="20"/>
          <w:rtl/>
        </w:rPr>
        <w:t xml:space="preserve">רבנן סברי: בניה בסוכה מעליא הוו יתבי, ואיהי יתבה בקיטוניות משום צניעותא, ומשום הכי לא אמרי לה דבר. </w:t>
      </w:r>
      <w:r w:rsidR="00FC6763">
        <w:rPr>
          <w:rFonts w:ascii="Times New Roman" w:eastAsia="Times New Roman" w:hAnsi="Times New Roman" w:cs="Guttman Vilna" w:hint="cs"/>
          <w:b/>
          <w:sz w:val="20"/>
          <w:szCs w:val="20"/>
          <w:rtl/>
        </w:rPr>
        <w:t xml:space="preserve"> </w:t>
      </w:r>
      <w:r w:rsidRPr="00FC6763">
        <w:rPr>
          <w:rFonts w:ascii="Times New Roman" w:eastAsia="Times New Roman" w:hAnsi="Times New Roman" w:cs="Guttman Vilna"/>
          <w:b/>
          <w:sz w:val="20"/>
          <w:szCs w:val="20"/>
          <w:rtl/>
        </w:rPr>
        <w:t xml:space="preserve">  ורבי יהודה סבר: בניה גבה הוו יתבי, ואפילו הכי לא אמרי לה דבר. </w:t>
      </w:r>
    </w:p>
    <w:p w14:paraId="0DC9C8E3" w14:textId="09F7FA99" w:rsidR="00D936E5" w:rsidRDefault="00D936E5" w:rsidP="000E46F9">
      <w:pPr>
        <w:pStyle w:val="2"/>
        <w:rPr>
          <w:rFonts w:ascii="Arial" w:hAnsi="Arial" w:cs="Arial"/>
          <w:sz w:val="22"/>
          <w:szCs w:val="22"/>
          <w:rtl/>
        </w:rPr>
      </w:pPr>
      <w:r w:rsidRPr="00B87DFD">
        <w:rPr>
          <w:rFonts w:ascii="Arial" w:hAnsi="Arial" w:cs="Arial"/>
          <w:sz w:val="22"/>
          <w:szCs w:val="22"/>
          <w:rtl/>
        </w:rPr>
        <w:t xml:space="preserve">לדעת כולם הליני לא ישבה בחלל הגדול של הסוכה, אלא בפינה קטנה שבה (בקיטוניות), משום צניעותה. ובניה? </w:t>
      </w:r>
      <w:r w:rsidR="000E46F9" w:rsidRPr="00B87DFD">
        <w:rPr>
          <w:rFonts w:ascii="Arial" w:hAnsi="Arial" w:cs="Arial"/>
          <w:sz w:val="22"/>
          <w:szCs w:val="22"/>
          <w:rtl/>
        </w:rPr>
        <w:t xml:space="preserve">לדעת החכמים, </w:t>
      </w:r>
      <w:r w:rsidR="000E46F9">
        <w:rPr>
          <w:rFonts w:ascii="Arial" w:hAnsi="Arial" w:cs="Arial" w:hint="cs"/>
          <w:sz w:val="22"/>
          <w:szCs w:val="22"/>
          <w:rtl/>
        </w:rPr>
        <w:t xml:space="preserve">הם </w:t>
      </w:r>
      <w:r w:rsidR="000E46F9" w:rsidRPr="00B87DFD">
        <w:rPr>
          <w:rFonts w:ascii="Arial" w:hAnsi="Arial" w:cs="Arial"/>
          <w:sz w:val="22"/>
          <w:szCs w:val="22"/>
          <w:rtl/>
        </w:rPr>
        <w:t>ישבו בחלל הרחב של הסוכה</w:t>
      </w:r>
      <w:r w:rsidR="000E46F9">
        <w:rPr>
          <w:rFonts w:ascii="Arial" w:hAnsi="Arial" w:cs="Arial" w:hint="cs"/>
          <w:sz w:val="22"/>
          <w:szCs w:val="22"/>
          <w:rtl/>
        </w:rPr>
        <w:t xml:space="preserve">, ולכן החכמים הקדמונים לא העירו לה, ואילו </w:t>
      </w:r>
      <w:r w:rsidRPr="00B87DFD">
        <w:rPr>
          <w:rFonts w:ascii="Arial" w:hAnsi="Arial" w:cs="Arial"/>
          <w:sz w:val="22"/>
          <w:szCs w:val="22"/>
          <w:rtl/>
        </w:rPr>
        <w:t xml:space="preserve">לדעת ר' יהודה הם ישבו איתה בקיטוניות, </w:t>
      </w:r>
      <w:r w:rsidR="000E46F9">
        <w:rPr>
          <w:rFonts w:ascii="Arial" w:hAnsi="Arial" w:cs="Arial" w:hint="cs"/>
          <w:sz w:val="22"/>
          <w:szCs w:val="22"/>
          <w:rtl/>
        </w:rPr>
        <w:t xml:space="preserve">ומשום כך ביקש רבי יהודה להביא מכאן ראיה על הכשר הסוכה הגבוהה. </w:t>
      </w:r>
    </w:p>
    <w:p w14:paraId="112C5634" w14:textId="77777777" w:rsidR="00D936E5" w:rsidRPr="00B87DFD" w:rsidRDefault="00D936E5" w:rsidP="00D936E5">
      <w:pPr>
        <w:pStyle w:val="2"/>
        <w:rPr>
          <w:rFonts w:ascii="Arial" w:hAnsi="Arial" w:cs="Arial"/>
          <w:sz w:val="22"/>
          <w:szCs w:val="22"/>
          <w:rtl/>
        </w:rPr>
      </w:pPr>
    </w:p>
    <w:p w14:paraId="6CF3C308" w14:textId="237140B9" w:rsidR="00D936E5" w:rsidRPr="00396A32" w:rsidRDefault="00D936E5" w:rsidP="00D936E5">
      <w:pPr>
        <w:pStyle w:val="2"/>
        <w:rPr>
          <w:rFonts w:ascii="Arial" w:hAnsi="Arial" w:cs="Arial"/>
          <w:rtl/>
        </w:rPr>
      </w:pPr>
      <w:r w:rsidRPr="00396A32">
        <w:rPr>
          <w:rFonts w:ascii="Arial" w:hAnsi="Arial" w:cs="Arial"/>
          <w:b w:val="0"/>
          <w:bCs/>
          <w:rtl/>
        </w:rPr>
        <w:t xml:space="preserve">בעקבות הלימוד </w:t>
      </w:r>
      <w:r w:rsidRPr="00396A32">
        <w:rPr>
          <w:rFonts w:ascii="Arial" w:hAnsi="Arial" w:cs="Arial"/>
          <w:rtl/>
        </w:rPr>
        <w:t xml:space="preserve">- </w:t>
      </w:r>
      <w:r w:rsidRPr="00396A32">
        <w:rPr>
          <w:rFonts w:ascii="Arial" w:hAnsi="Arial" w:cs="Arial"/>
          <w:b w:val="0"/>
          <w:bCs/>
          <w:rtl/>
        </w:rPr>
        <w:t>משמעות ערכית ורוחנית</w:t>
      </w:r>
    </w:p>
    <w:p w14:paraId="09E1A907" w14:textId="1CCD7049" w:rsidR="00D936E5" w:rsidRPr="00396A32" w:rsidRDefault="00D936E5" w:rsidP="00396A32">
      <w:pPr>
        <w:pStyle w:val="2"/>
        <w:rPr>
          <w:rFonts w:ascii="Arial" w:hAnsi="Arial" w:cs="Arial"/>
          <w:sz w:val="22"/>
          <w:szCs w:val="22"/>
          <w:rtl/>
        </w:rPr>
      </w:pPr>
      <w:r w:rsidRPr="00B87DFD">
        <w:rPr>
          <w:rFonts w:ascii="Arial" w:hAnsi="Arial" w:cs="Arial"/>
          <w:sz w:val="22"/>
          <w:szCs w:val="22"/>
          <w:rtl/>
        </w:rPr>
        <w:t>בסיפור זה, מעמידה הגמרא למבחן את עמדות האמוראים המאוח</w:t>
      </w:r>
      <w:r>
        <w:rPr>
          <w:rFonts w:ascii="Arial" w:hAnsi="Arial" w:cs="Arial"/>
          <w:sz w:val="22"/>
          <w:szCs w:val="22"/>
          <w:rtl/>
        </w:rPr>
        <w:t>רים (ר' יאשיה, רב הונא ורב חנן)</w:t>
      </w:r>
      <w:r>
        <w:rPr>
          <w:rFonts w:ascii="Arial" w:hAnsi="Arial" w:cs="Arial" w:hint="cs"/>
          <w:sz w:val="22"/>
          <w:szCs w:val="22"/>
          <w:rtl/>
        </w:rPr>
        <w:t>.</w:t>
      </w:r>
      <w:r w:rsidRPr="00B87DFD">
        <w:rPr>
          <w:rFonts w:ascii="Arial" w:hAnsi="Arial" w:cs="Arial"/>
          <w:sz w:val="22"/>
          <w:szCs w:val="22"/>
          <w:rtl/>
        </w:rPr>
        <w:t xml:space="preserve"> </w:t>
      </w:r>
      <w:r>
        <w:rPr>
          <w:rFonts w:ascii="Arial" w:hAnsi="Arial" w:cs="Arial" w:hint="cs"/>
          <w:sz w:val="22"/>
          <w:szCs w:val="22"/>
          <w:rtl/>
        </w:rPr>
        <w:t xml:space="preserve">סיפור זה גם משמש </w:t>
      </w:r>
      <w:r w:rsidRPr="00B87DFD">
        <w:rPr>
          <w:rFonts w:ascii="Arial" w:hAnsi="Arial" w:cs="Arial"/>
          <w:sz w:val="22"/>
          <w:szCs w:val="22"/>
          <w:rtl/>
        </w:rPr>
        <w:t>מעין סיכום והרחבה ביחס לעמדות אלו</w:t>
      </w:r>
      <w:r>
        <w:rPr>
          <w:rFonts w:ascii="Arial" w:hAnsi="Arial" w:cs="Arial" w:hint="cs"/>
          <w:sz w:val="22"/>
          <w:szCs w:val="22"/>
          <w:rtl/>
        </w:rPr>
        <w:t>.</w:t>
      </w:r>
      <w:r w:rsidR="00396A32">
        <w:rPr>
          <w:rFonts w:ascii="Arial" w:hAnsi="Arial" w:cs="Arial" w:hint="cs"/>
          <w:sz w:val="22"/>
          <w:szCs w:val="22"/>
          <w:rtl/>
        </w:rPr>
        <w:t xml:space="preserve"> </w:t>
      </w:r>
      <w:r w:rsidRPr="00396A32">
        <w:rPr>
          <w:rFonts w:ascii="Arial" w:hAnsi="Arial" w:cs="Arial" w:hint="cs"/>
          <w:sz w:val="22"/>
          <w:szCs w:val="22"/>
          <w:rtl/>
        </w:rPr>
        <w:t xml:space="preserve">תובנות המשתקפות בו: </w:t>
      </w:r>
    </w:p>
    <w:p w14:paraId="311E1B5B" w14:textId="77777777" w:rsidR="00D936E5" w:rsidRPr="00B87DFD" w:rsidRDefault="00D936E5" w:rsidP="00D936E5">
      <w:pPr>
        <w:pStyle w:val="2"/>
        <w:numPr>
          <w:ilvl w:val="0"/>
          <w:numId w:val="5"/>
        </w:numPr>
        <w:rPr>
          <w:rFonts w:ascii="Arial" w:hAnsi="Arial" w:cs="Arial"/>
          <w:sz w:val="22"/>
          <w:szCs w:val="22"/>
          <w:rtl/>
        </w:rPr>
      </w:pPr>
      <w:r>
        <w:rPr>
          <w:rFonts w:ascii="Arial" w:hAnsi="Arial" w:cs="Arial" w:hint="cs"/>
          <w:sz w:val="22"/>
          <w:szCs w:val="22"/>
          <w:rtl/>
        </w:rPr>
        <w:t xml:space="preserve">הפרשנות הפשוטה לסיפור הליני תואמת את עמדת </w:t>
      </w:r>
      <w:r w:rsidRPr="00B87DFD">
        <w:rPr>
          <w:rFonts w:ascii="Arial" w:hAnsi="Arial" w:cs="Arial"/>
          <w:sz w:val="22"/>
          <w:szCs w:val="22"/>
          <w:rtl/>
        </w:rPr>
        <w:t>ר' יאשיה</w:t>
      </w:r>
      <w:r>
        <w:rPr>
          <w:rFonts w:ascii="Arial" w:hAnsi="Arial" w:cs="Arial" w:hint="cs"/>
          <w:sz w:val="22"/>
          <w:szCs w:val="22"/>
          <w:rtl/>
        </w:rPr>
        <w:t xml:space="preserve"> הממשיכה את </w:t>
      </w:r>
      <w:r w:rsidRPr="00B87DFD">
        <w:rPr>
          <w:rFonts w:ascii="Arial" w:hAnsi="Arial" w:cs="Arial"/>
          <w:sz w:val="22"/>
          <w:szCs w:val="22"/>
          <w:rtl/>
        </w:rPr>
        <w:t>עמדת רבה</w:t>
      </w:r>
      <w:r>
        <w:rPr>
          <w:rFonts w:ascii="Arial" w:hAnsi="Arial" w:cs="Arial" w:hint="cs"/>
          <w:sz w:val="22"/>
          <w:szCs w:val="22"/>
          <w:rtl/>
        </w:rPr>
        <w:t xml:space="preserve">. </w:t>
      </w:r>
      <w:r>
        <w:rPr>
          <w:rFonts w:ascii="Arial" w:hAnsi="Arial" w:cs="Arial"/>
          <w:sz w:val="22"/>
          <w:szCs w:val="22"/>
          <w:rtl/>
        </w:rPr>
        <w:br/>
      </w:r>
      <w:r>
        <w:rPr>
          <w:rFonts w:ascii="Arial" w:hAnsi="Arial" w:cs="Arial" w:hint="cs"/>
          <w:sz w:val="22"/>
          <w:szCs w:val="22"/>
          <w:rtl/>
        </w:rPr>
        <w:t xml:space="preserve">על פיה </w:t>
      </w:r>
      <w:r w:rsidRPr="00B87DFD">
        <w:rPr>
          <w:rFonts w:ascii="Arial" w:hAnsi="Arial" w:cs="Arial"/>
          <w:sz w:val="22"/>
          <w:szCs w:val="22"/>
          <w:rtl/>
        </w:rPr>
        <w:t xml:space="preserve">סוכה זו </w:t>
      </w:r>
      <w:r>
        <w:rPr>
          <w:rFonts w:ascii="Arial" w:hAnsi="Arial" w:cs="Arial" w:hint="cs"/>
          <w:sz w:val="22"/>
          <w:szCs w:val="22"/>
          <w:rtl/>
        </w:rPr>
        <w:t xml:space="preserve">היא סוכה מאווררת, שדפנותיה אינן נושקות לסכך, ולכן גובהה פוסל לדעת החכמים. </w:t>
      </w:r>
    </w:p>
    <w:p w14:paraId="6B0C332B" w14:textId="77777777" w:rsidR="00D936E5" w:rsidRPr="00B87DFD" w:rsidRDefault="00D936E5" w:rsidP="00D936E5">
      <w:pPr>
        <w:pStyle w:val="2"/>
        <w:numPr>
          <w:ilvl w:val="0"/>
          <w:numId w:val="5"/>
        </w:numPr>
        <w:rPr>
          <w:rFonts w:ascii="Arial" w:hAnsi="Arial" w:cs="Arial"/>
          <w:sz w:val="22"/>
          <w:szCs w:val="22"/>
          <w:rtl/>
        </w:rPr>
      </w:pPr>
      <w:r w:rsidRPr="00B87DFD">
        <w:rPr>
          <w:rFonts w:ascii="Arial" w:hAnsi="Arial" w:cs="Arial"/>
          <w:sz w:val="22"/>
          <w:szCs w:val="22"/>
          <w:rtl/>
        </w:rPr>
        <w:t>במובן ה</w:t>
      </w:r>
      <w:r>
        <w:rPr>
          <w:rFonts w:ascii="Arial" w:hAnsi="Arial" w:cs="Arial" w:hint="cs"/>
          <w:sz w:val="22"/>
          <w:szCs w:val="22"/>
          <w:rtl/>
        </w:rPr>
        <w:t>בסיסי</w:t>
      </w:r>
      <w:r w:rsidRPr="00B87DFD">
        <w:rPr>
          <w:rFonts w:ascii="Arial" w:hAnsi="Arial" w:cs="Arial"/>
          <w:sz w:val="22"/>
          <w:szCs w:val="22"/>
          <w:rtl/>
        </w:rPr>
        <w:t xml:space="preserve"> </w:t>
      </w:r>
      <w:r>
        <w:rPr>
          <w:rFonts w:ascii="Arial" w:hAnsi="Arial" w:cs="Arial"/>
          <w:sz w:val="22"/>
          <w:szCs w:val="22"/>
          <w:rtl/>
        </w:rPr>
        <w:t>–</w:t>
      </w:r>
      <w:r w:rsidRPr="00B87DFD">
        <w:rPr>
          <w:rFonts w:ascii="Arial" w:hAnsi="Arial" w:cs="Arial"/>
          <w:sz w:val="22"/>
          <w:szCs w:val="22"/>
          <w:rtl/>
        </w:rPr>
        <w:t xml:space="preserve"> </w:t>
      </w:r>
      <w:r>
        <w:rPr>
          <w:rFonts w:ascii="Arial" w:hAnsi="Arial" w:cs="Arial" w:hint="cs"/>
          <w:sz w:val="22"/>
          <w:szCs w:val="22"/>
          <w:rtl/>
        </w:rPr>
        <w:t xml:space="preserve">סיפור זה קשה להלימה </w:t>
      </w:r>
      <w:r w:rsidRPr="00B87DFD">
        <w:rPr>
          <w:rFonts w:ascii="Arial" w:hAnsi="Arial" w:cs="Arial"/>
          <w:sz w:val="22"/>
          <w:szCs w:val="22"/>
          <w:rtl/>
        </w:rPr>
        <w:t xml:space="preserve">לעמדת </w:t>
      </w:r>
      <w:r>
        <w:rPr>
          <w:rFonts w:ascii="Arial" w:hAnsi="Arial" w:cs="Arial" w:hint="cs"/>
          <w:sz w:val="22"/>
          <w:szCs w:val="22"/>
          <w:rtl/>
        </w:rPr>
        <w:t>רב הונא הסובר ש</w:t>
      </w:r>
      <w:r w:rsidRPr="00B87DFD">
        <w:rPr>
          <w:rFonts w:ascii="Arial" w:hAnsi="Arial" w:cs="Arial"/>
          <w:sz w:val="22"/>
          <w:szCs w:val="22"/>
          <w:rtl/>
        </w:rPr>
        <w:t xml:space="preserve">בסוכה </w:t>
      </w:r>
      <w:r>
        <w:rPr>
          <w:rFonts w:ascii="Arial" w:hAnsi="Arial" w:cs="Arial" w:hint="cs"/>
          <w:sz w:val="22"/>
          <w:szCs w:val="22"/>
          <w:rtl/>
        </w:rPr>
        <w:t xml:space="preserve">גבוהה </w:t>
      </w:r>
      <w:r w:rsidRPr="00B87DFD">
        <w:rPr>
          <w:rFonts w:ascii="Arial" w:hAnsi="Arial" w:cs="Arial"/>
          <w:sz w:val="22"/>
          <w:szCs w:val="22"/>
          <w:rtl/>
        </w:rPr>
        <w:t xml:space="preserve">שהיא למעלה מארבע אמות על ארבע אמות מודים חכמים שהיא כשירה. </w:t>
      </w:r>
      <w:r>
        <w:rPr>
          <w:rFonts w:ascii="Arial" w:hAnsi="Arial" w:cs="Arial" w:hint="cs"/>
          <w:sz w:val="22"/>
          <w:szCs w:val="22"/>
          <w:rtl/>
        </w:rPr>
        <w:t xml:space="preserve">אך מתבקש הוא </w:t>
      </w:r>
      <w:r w:rsidRPr="00B87DFD">
        <w:rPr>
          <w:rFonts w:ascii="Arial" w:hAnsi="Arial" w:cs="Arial"/>
          <w:sz w:val="22"/>
          <w:szCs w:val="22"/>
          <w:rtl/>
        </w:rPr>
        <w:t xml:space="preserve">שסוכת מלכה היא סוכה גדולה, וממילא לא ברור מדוע חכמים פוסלים אותה. למעשה, הגמרא </w:t>
      </w:r>
      <w:r>
        <w:rPr>
          <w:rFonts w:ascii="Arial" w:hAnsi="Arial" w:cs="Arial" w:hint="cs"/>
          <w:sz w:val="22"/>
          <w:szCs w:val="22"/>
          <w:rtl/>
        </w:rPr>
        <w:t>מתאמצת להתאים את הסיפור לעמדת רבי זירא, על אף העובדה שעמדה זו היא מחודשת (</w:t>
      </w:r>
      <w:r w:rsidRPr="00B87DFD">
        <w:rPr>
          <w:rFonts w:ascii="Arial" w:hAnsi="Arial" w:cs="Arial"/>
          <w:sz w:val="22"/>
          <w:szCs w:val="22"/>
          <w:rtl/>
        </w:rPr>
        <w:t>בעצם העובדה שהיא לוקחת פסוקים מספר ישעיהו שנושאם הוא העתיד (ימות המשיח), וקושרת אותם אל הלכות הסוכה</w:t>
      </w:r>
      <w:r>
        <w:rPr>
          <w:rFonts w:ascii="Arial" w:hAnsi="Arial" w:cs="Arial" w:hint="cs"/>
          <w:sz w:val="22"/>
          <w:szCs w:val="22"/>
          <w:rtl/>
        </w:rPr>
        <w:t>)</w:t>
      </w:r>
      <w:r w:rsidRPr="00B87DFD">
        <w:rPr>
          <w:rFonts w:ascii="Arial" w:hAnsi="Arial" w:cs="Arial"/>
          <w:sz w:val="22"/>
          <w:szCs w:val="22"/>
          <w:rtl/>
        </w:rPr>
        <w:t>.</w:t>
      </w:r>
    </w:p>
    <w:p w14:paraId="4E13F2E7" w14:textId="0AC5E988" w:rsidR="00D936E5" w:rsidRPr="004D3E31" w:rsidRDefault="00D936E5" w:rsidP="00D936E5">
      <w:pPr>
        <w:pStyle w:val="2"/>
        <w:numPr>
          <w:ilvl w:val="0"/>
          <w:numId w:val="5"/>
        </w:numPr>
        <w:rPr>
          <w:rFonts w:ascii="Arial" w:hAnsi="Arial" w:cs="Arial"/>
          <w:sz w:val="22"/>
          <w:szCs w:val="22"/>
        </w:rPr>
      </w:pPr>
      <w:r w:rsidRPr="004D3E31">
        <w:rPr>
          <w:rFonts w:ascii="Arial" w:hAnsi="Arial" w:cs="Arial" w:hint="cs"/>
          <w:sz w:val="22"/>
          <w:szCs w:val="22"/>
          <w:rtl/>
        </w:rPr>
        <w:t xml:space="preserve">המענה של </w:t>
      </w:r>
      <w:r w:rsidRPr="004D3E31">
        <w:rPr>
          <w:rFonts w:ascii="Arial" w:hAnsi="Arial" w:cs="Arial"/>
          <w:sz w:val="22"/>
          <w:szCs w:val="22"/>
          <w:rtl/>
        </w:rPr>
        <w:t>ר</w:t>
      </w:r>
      <w:r w:rsidRPr="004D3E31">
        <w:rPr>
          <w:rFonts w:ascii="Arial" w:hAnsi="Arial" w:cs="Arial" w:hint="cs"/>
          <w:sz w:val="22"/>
          <w:szCs w:val="22"/>
          <w:rtl/>
        </w:rPr>
        <w:t>ב הונא</w:t>
      </w:r>
      <w:r w:rsidR="009B721F">
        <w:rPr>
          <w:rFonts w:ascii="Arial" w:hAnsi="Arial" w:cs="Arial" w:hint="cs"/>
          <w:sz w:val="22"/>
          <w:szCs w:val="22"/>
          <w:rtl/>
        </w:rPr>
        <w:t xml:space="preserve"> ורב חנן</w:t>
      </w:r>
      <w:r w:rsidRPr="004D3E31">
        <w:rPr>
          <w:rFonts w:ascii="Arial" w:hAnsi="Arial" w:cs="Arial"/>
          <w:sz w:val="22"/>
          <w:szCs w:val="22"/>
          <w:rtl/>
        </w:rPr>
        <w:t xml:space="preserve">: </w:t>
      </w:r>
      <w:r w:rsidRPr="004D3E31">
        <w:rPr>
          <w:rFonts w:ascii="Arial" w:hAnsi="Arial" w:cs="Arial" w:hint="cs"/>
          <w:sz w:val="22"/>
          <w:szCs w:val="22"/>
          <w:rtl/>
        </w:rPr>
        <w:t xml:space="preserve">הליני בנתה סוכה גדולה ובה </w:t>
      </w:r>
      <w:r w:rsidRPr="004D3E31">
        <w:rPr>
          <w:rFonts w:ascii="Arial" w:hAnsi="Arial" w:cs="Arial"/>
          <w:sz w:val="22"/>
          <w:szCs w:val="22"/>
          <w:rtl/>
        </w:rPr>
        <w:t>יחידת משנה</w:t>
      </w:r>
      <w:r w:rsidRPr="004D3E31">
        <w:rPr>
          <w:rFonts w:ascii="Arial" w:hAnsi="Arial" w:cs="Arial" w:hint="cs"/>
          <w:sz w:val="22"/>
          <w:szCs w:val="22"/>
          <w:rtl/>
        </w:rPr>
        <w:t xml:space="preserve"> במבנה של </w:t>
      </w:r>
      <w:r w:rsidRPr="004D3E31">
        <w:rPr>
          <w:rFonts w:ascii="Arial" w:hAnsi="Arial" w:cs="Arial"/>
          <w:sz w:val="22"/>
          <w:szCs w:val="22"/>
          <w:rtl/>
        </w:rPr>
        <w:t>"קיטונית"</w:t>
      </w:r>
      <w:r w:rsidRPr="004D3E31">
        <w:rPr>
          <w:rFonts w:ascii="Arial" w:hAnsi="Arial" w:cs="Arial" w:hint="cs"/>
          <w:sz w:val="22"/>
          <w:szCs w:val="22"/>
          <w:rtl/>
        </w:rPr>
        <w:t xml:space="preserve">. יחידה זו הייתה יחידה קטנה </w:t>
      </w:r>
      <w:r w:rsidRPr="004D3E31">
        <w:rPr>
          <w:rFonts w:ascii="Arial" w:hAnsi="Arial" w:cs="Arial"/>
          <w:sz w:val="22"/>
          <w:szCs w:val="22"/>
          <w:rtl/>
        </w:rPr>
        <w:t>שב</w:t>
      </w:r>
      <w:r w:rsidRPr="004D3E31">
        <w:rPr>
          <w:rFonts w:ascii="Arial" w:hAnsi="Arial" w:cs="Arial" w:hint="cs"/>
          <w:sz w:val="22"/>
          <w:szCs w:val="22"/>
          <w:rtl/>
        </w:rPr>
        <w:t>ה</w:t>
      </w:r>
      <w:r w:rsidRPr="004D3E31">
        <w:rPr>
          <w:rFonts w:ascii="Arial" w:hAnsi="Arial" w:cs="Arial"/>
          <w:sz w:val="22"/>
          <w:szCs w:val="22"/>
          <w:rtl/>
        </w:rPr>
        <w:t xml:space="preserve"> ישבה</w:t>
      </w:r>
      <w:r w:rsidRPr="004D3E31">
        <w:rPr>
          <w:rFonts w:ascii="Arial" w:hAnsi="Arial" w:cs="Arial" w:hint="cs"/>
          <w:sz w:val="22"/>
          <w:szCs w:val="22"/>
          <w:rtl/>
        </w:rPr>
        <w:t xml:space="preserve"> הלני משום צניעותה. להליני לא העירו החכמים שהרי היא אישה ואינה חייבת בסוכה. וביחס לבניה: לדעת חכמים בניה ישבו </w:t>
      </w:r>
      <w:r w:rsidRPr="004D3E31">
        <w:rPr>
          <w:rFonts w:ascii="Arial" w:hAnsi="Arial" w:cs="Arial"/>
          <w:sz w:val="22"/>
          <w:szCs w:val="22"/>
          <w:rtl/>
        </w:rPr>
        <w:t>בחלל הרחב</w:t>
      </w:r>
      <w:r w:rsidRPr="004D3E31">
        <w:rPr>
          <w:rFonts w:ascii="Arial" w:hAnsi="Arial" w:cs="Arial" w:hint="cs"/>
          <w:sz w:val="22"/>
          <w:szCs w:val="22"/>
          <w:rtl/>
        </w:rPr>
        <w:t xml:space="preserve"> שבו הסוכה כשירה על אף גובהה, </w:t>
      </w:r>
      <w:r w:rsidRPr="004D3E31">
        <w:rPr>
          <w:rFonts w:ascii="Arial" w:hAnsi="Arial" w:cs="Arial"/>
          <w:sz w:val="22"/>
          <w:szCs w:val="22"/>
          <w:rtl/>
        </w:rPr>
        <w:t>ו</w:t>
      </w:r>
      <w:r w:rsidRPr="004D3E31">
        <w:rPr>
          <w:rFonts w:ascii="Arial" w:hAnsi="Arial" w:cs="Arial" w:hint="cs"/>
          <w:sz w:val="22"/>
          <w:szCs w:val="22"/>
          <w:rtl/>
        </w:rPr>
        <w:t xml:space="preserve">לכן לא העירו לה חכמים. לדעת רבי יהודה </w:t>
      </w:r>
      <w:r w:rsidRPr="004D3E31">
        <w:rPr>
          <w:rFonts w:ascii="Arial" w:hAnsi="Arial" w:cs="Arial"/>
          <w:sz w:val="22"/>
          <w:szCs w:val="22"/>
          <w:rtl/>
        </w:rPr>
        <w:t>–</w:t>
      </w:r>
      <w:r w:rsidRPr="004D3E31">
        <w:rPr>
          <w:rFonts w:ascii="Arial" w:hAnsi="Arial" w:cs="Arial" w:hint="cs"/>
          <w:sz w:val="22"/>
          <w:szCs w:val="22"/>
          <w:rtl/>
        </w:rPr>
        <w:t xml:space="preserve"> הבנים ישבו עמה בקיטוניות, ומשתיקת החכמים הקדמונים ביחס לישיבה זו ניתן ללמוד שמסכימים לרבי יהודה ומכשירים סוכה גבוה. </w:t>
      </w:r>
    </w:p>
    <w:p w14:paraId="6E5A728A" w14:textId="10B37BFB" w:rsidR="00D936E5" w:rsidRPr="00F11D05" w:rsidRDefault="00D936E5" w:rsidP="007540EC">
      <w:pPr>
        <w:pStyle w:val="2"/>
        <w:numPr>
          <w:ilvl w:val="0"/>
          <w:numId w:val="5"/>
        </w:numPr>
        <w:rPr>
          <w:rFonts w:ascii="Arial" w:hAnsi="Arial" w:cs="Arial"/>
          <w:sz w:val="22"/>
          <w:szCs w:val="22"/>
        </w:rPr>
      </w:pPr>
      <w:r w:rsidRPr="000D6E22">
        <w:rPr>
          <w:rFonts w:ascii="Arial" w:hAnsi="Arial" w:cs="Arial"/>
          <w:sz w:val="22"/>
          <w:szCs w:val="22"/>
          <w:rtl/>
        </w:rPr>
        <w:t xml:space="preserve">מה הביא את הליני לשבת במקום המוגדר על פי החכמים כפסול? תשובת הגמרא לכך היא - הצניעות. </w:t>
      </w:r>
      <w:r w:rsidR="009B721F">
        <w:rPr>
          <w:rFonts w:ascii="Arial" w:hAnsi="Arial" w:cs="Arial" w:hint="cs"/>
          <w:sz w:val="22"/>
          <w:szCs w:val="22"/>
          <w:rtl/>
        </w:rPr>
        <w:t>ניתן לראות בכך אמירה ביחס ל</w:t>
      </w:r>
      <w:r w:rsidR="007540EC">
        <w:rPr>
          <w:rFonts w:ascii="Arial" w:hAnsi="Arial" w:cs="Arial" w:hint="cs"/>
          <w:sz w:val="22"/>
          <w:szCs w:val="22"/>
          <w:rtl/>
        </w:rPr>
        <w:t xml:space="preserve">עמדת </w:t>
      </w:r>
      <w:r w:rsidR="009B721F">
        <w:rPr>
          <w:rFonts w:ascii="Arial" w:hAnsi="Arial" w:cs="Arial" w:hint="cs"/>
          <w:sz w:val="22"/>
          <w:szCs w:val="22"/>
          <w:rtl/>
        </w:rPr>
        <w:t xml:space="preserve">רב הונא ורב חנן: אמוראים אלו משבחים את הישיבה </w:t>
      </w:r>
      <w:r w:rsidRPr="000D6E22">
        <w:rPr>
          <w:rFonts w:ascii="Arial" w:hAnsi="Arial" w:cs="Arial"/>
          <w:sz w:val="22"/>
          <w:szCs w:val="22"/>
          <w:rtl/>
        </w:rPr>
        <w:t xml:space="preserve">במרחב הגדול </w:t>
      </w:r>
      <w:r w:rsidR="009B721F">
        <w:rPr>
          <w:rFonts w:ascii="Arial" w:hAnsi="Arial" w:cs="Arial"/>
          <w:sz w:val="22"/>
          <w:szCs w:val="22"/>
          <w:rtl/>
        </w:rPr>
        <w:t>–</w:t>
      </w:r>
      <w:r w:rsidRPr="000D6E22">
        <w:rPr>
          <w:rFonts w:ascii="Arial" w:hAnsi="Arial" w:cs="Arial"/>
          <w:sz w:val="22"/>
          <w:szCs w:val="22"/>
          <w:rtl/>
        </w:rPr>
        <w:t xml:space="preserve"> </w:t>
      </w:r>
      <w:r w:rsidR="009B721F">
        <w:rPr>
          <w:rFonts w:ascii="Arial" w:hAnsi="Arial" w:cs="Arial" w:hint="cs"/>
          <w:sz w:val="22"/>
          <w:szCs w:val="22"/>
          <w:rtl/>
        </w:rPr>
        <w:t>וסבורים שבכו</w:t>
      </w:r>
      <w:r w:rsidR="007540EC">
        <w:rPr>
          <w:rFonts w:ascii="Arial" w:hAnsi="Arial" w:cs="Arial" w:hint="cs"/>
          <w:sz w:val="22"/>
          <w:szCs w:val="22"/>
          <w:rtl/>
        </w:rPr>
        <w:t>חו לה</w:t>
      </w:r>
      <w:r w:rsidR="009B721F">
        <w:rPr>
          <w:rFonts w:ascii="Arial" w:hAnsi="Arial" w:cs="Arial" w:hint="cs"/>
          <w:sz w:val="22"/>
          <w:szCs w:val="22"/>
          <w:rtl/>
        </w:rPr>
        <w:t>כ</w:t>
      </w:r>
      <w:r w:rsidR="007540EC">
        <w:rPr>
          <w:rFonts w:ascii="Arial" w:hAnsi="Arial" w:cs="Arial" w:hint="cs"/>
          <w:sz w:val="22"/>
          <w:szCs w:val="22"/>
          <w:rtl/>
        </w:rPr>
        <w:t>ש</w:t>
      </w:r>
      <w:r w:rsidR="009B721F">
        <w:rPr>
          <w:rFonts w:ascii="Arial" w:hAnsi="Arial" w:cs="Arial" w:hint="cs"/>
          <w:sz w:val="22"/>
          <w:szCs w:val="22"/>
          <w:rtl/>
        </w:rPr>
        <w:t>יר את הסוכה הגבוהה.</w:t>
      </w:r>
      <w:r w:rsidRPr="000D6E22">
        <w:rPr>
          <w:rFonts w:ascii="Arial" w:hAnsi="Arial" w:cs="Arial"/>
          <w:sz w:val="22"/>
          <w:szCs w:val="22"/>
          <w:rtl/>
        </w:rPr>
        <w:t xml:space="preserve"> </w:t>
      </w:r>
      <w:r w:rsidR="007540EC">
        <w:rPr>
          <w:rFonts w:ascii="Arial" w:hAnsi="Arial" w:cs="Arial" w:hint="cs"/>
          <w:sz w:val="22"/>
          <w:szCs w:val="22"/>
          <w:rtl/>
        </w:rPr>
        <w:t xml:space="preserve">כעת מצביעה הגמרא על הסוכה הקיימת בסוכה שכזו המביאה את </w:t>
      </w:r>
      <w:r w:rsidRPr="000D6E22">
        <w:rPr>
          <w:rFonts w:ascii="Arial" w:hAnsi="Arial" w:cs="Arial"/>
          <w:sz w:val="22"/>
          <w:szCs w:val="22"/>
          <w:rtl/>
        </w:rPr>
        <w:t>היושב ב</w:t>
      </w:r>
      <w:r w:rsidR="007540EC">
        <w:rPr>
          <w:rFonts w:ascii="Arial" w:hAnsi="Arial" w:cs="Arial" w:hint="cs"/>
          <w:sz w:val="22"/>
          <w:szCs w:val="22"/>
          <w:rtl/>
        </w:rPr>
        <w:t>ה</w:t>
      </w:r>
      <w:r w:rsidRPr="000D6E22">
        <w:rPr>
          <w:rFonts w:ascii="Arial" w:hAnsi="Arial" w:cs="Arial"/>
          <w:sz w:val="22"/>
          <w:szCs w:val="22"/>
          <w:rtl/>
        </w:rPr>
        <w:t xml:space="preserve"> לסוג של ראוותנות, או, לשיכרון חושים.  </w:t>
      </w:r>
      <w:r w:rsidRPr="000D6E22">
        <w:rPr>
          <w:rFonts w:ascii="Arial" w:hAnsi="Arial" w:cs="Arial" w:hint="cs"/>
          <w:sz w:val="22"/>
          <w:szCs w:val="22"/>
          <w:rtl/>
        </w:rPr>
        <w:t xml:space="preserve">וברקע </w:t>
      </w:r>
      <w:r w:rsidRPr="000D6E22">
        <w:rPr>
          <w:rFonts w:ascii="Arial" w:hAnsi="Arial" w:cs="Arial"/>
          <w:sz w:val="22"/>
          <w:szCs w:val="22"/>
          <w:rtl/>
        </w:rPr>
        <w:t>–</w:t>
      </w:r>
      <w:r w:rsidRPr="000D6E22">
        <w:rPr>
          <w:rFonts w:ascii="Arial" w:hAnsi="Arial" w:cs="Arial" w:hint="cs"/>
          <w:sz w:val="22"/>
          <w:szCs w:val="22"/>
          <w:rtl/>
        </w:rPr>
        <w:t xml:space="preserve"> המקור ממנו נלמדת הסוכה לרבי זירא הוא הסוכות בירושלים, המסמלות את הענווה, בניגוד לבתי ירושלים, הנשים וה</w:t>
      </w:r>
      <w:r w:rsidR="007540EC">
        <w:rPr>
          <w:rFonts w:ascii="Arial" w:hAnsi="Arial" w:cs="Arial" w:hint="cs"/>
          <w:sz w:val="22"/>
          <w:szCs w:val="22"/>
          <w:rtl/>
        </w:rPr>
        <w:t xml:space="preserve">מנהיגים הנתפשים </w:t>
      </w:r>
      <w:r w:rsidRPr="000D6E22">
        <w:rPr>
          <w:rFonts w:ascii="Arial" w:hAnsi="Arial" w:cs="Arial" w:hint="cs"/>
          <w:sz w:val="22"/>
          <w:szCs w:val="22"/>
          <w:rtl/>
        </w:rPr>
        <w:t xml:space="preserve">בפרקי ישעיהו כבעלי גאווה. </w:t>
      </w:r>
      <w:r w:rsidRPr="000D6E22">
        <w:rPr>
          <w:rFonts w:ascii="Arial" w:hAnsi="Arial" w:cs="Arial"/>
          <w:sz w:val="22"/>
          <w:szCs w:val="22"/>
          <w:rtl/>
        </w:rPr>
        <w:t xml:space="preserve">במובן זה סוכת הליני </w:t>
      </w:r>
      <w:r w:rsidRPr="000D6E22">
        <w:rPr>
          <w:rFonts w:ascii="Arial" w:hAnsi="Arial" w:cs="Arial" w:hint="cs"/>
          <w:sz w:val="22"/>
          <w:szCs w:val="22"/>
          <w:rtl/>
        </w:rPr>
        <w:t xml:space="preserve">מלמדת שקיים חיסרון של חוסר צניעות בסוכה הגבוהה/גדולה. וביחס אליה </w:t>
      </w:r>
      <w:r w:rsidR="007540EC">
        <w:rPr>
          <w:rFonts w:ascii="Arial" w:hAnsi="Arial" w:cs="Arial"/>
          <w:sz w:val="22"/>
          <w:szCs w:val="22"/>
          <w:rtl/>
        </w:rPr>
        <w:t>–</w:t>
      </w:r>
      <w:r w:rsidRPr="000D6E22">
        <w:rPr>
          <w:rFonts w:ascii="Arial" w:hAnsi="Arial" w:cs="Arial" w:hint="cs"/>
          <w:sz w:val="22"/>
          <w:szCs w:val="22"/>
          <w:rtl/>
        </w:rPr>
        <w:t xml:space="preserve"> </w:t>
      </w:r>
      <w:r w:rsidR="007540EC">
        <w:rPr>
          <w:rFonts w:ascii="Arial" w:hAnsi="Arial" w:cs="Arial" w:hint="cs"/>
          <w:sz w:val="22"/>
          <w:szCs w:val="22"/>
          <w:rtl/>
        </w:rPr>
        <w:t xml:space="preserve">הפתרון שלה היה </w:t>
      </w:r>
      <w:r w:rsidRPr="000D6E22">
        <w:rPr>
          <w:rFonts w:ascii="Arial" w:hAnsi="Arial" w:cs="Arial"/>
          <w:sz w:val="22"/>
          <w:szCs w:val="22"/>
          <w:rtl/>
        </w:rPr>
        <w:t xml:space="preserve">בישיבה ב"קיטונית" מכוח העובדה שהיא לא מחויבת. לעומתה, </w:t>
      </w:r>
      <w:r w:rsidR="007540EC">
        <w:rPr>
          <w:rFonts w:ascii="Arial" w:hAnsi="Arial" w:cs="Arial" w:hint="cs"/>
          <w:sz w:val="22"/>
          <w:szCs w:val="22"/>
          <w:rtl/>
        </w:rPr>
        <w:t xml:space="preserve">המענה </w:t>
      </w:r>
      <w:r w:rsidRPr="000D6E22">
        <w:rPr>
          <w:rFonts w:ascii="Arial" w:hAnsi="Arial" w:cs="Arial"/>
          <w:sz w:val="22"/>
          <w:szCs w:val="22"/>
          <w:rtl/>
        </w:rPr>
        <w:t xml:space="preserve">איש יצטרך לתת מענה אחר, בדמות הסוכה הנמוכה. </w:t>
      </w:r>
    </w:p>
    <w:sectPr w:rsidR="00D936E5" w:rsidRPr="00F11D05" w:rsidSect="0051132C">
      <w:headerReference w:type="default" r:id="rId8"/>
      <w:pgSz w:w="11906" w:h="16838"/>
      <w:pgMar w:top="1134" w:right="1803" w:bottom="568" w:left="1803"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7BB4B1" w14:textId="77777777" w:rsidR="00912E04" w:rsidRDefault="00912E04" w:rsidP="00D02F8A">
      <w:pPr>
        <w:spacing w:after="0" w:line="240" w:lineRule="auto"/>
      </w:pPr>
      <w:r>
        <w:separator/>
      </w:r>
    </w:p>
  </w:endnote>
  <w:endnote w:type="continuationSeparator" w:id="0">
    <w:p w14:paraId="346F7C82" w14:textId="77777777" w:rsidR="00912E04" w:rsidRDefault="00912E04" w:rsidP="00D02F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 w:name="Guttman Vilna">
    <w:panose1 w:val="02010401010101010101"/>
    <w:charset w:val="B1"/>
    <w:family w:val="auto"/>
    <w:pitch w:val="variable"/>
    <w:sig w:usb0="00000801" w:usb1="40000000" w:usb2="00000000" w:usb3="00000000" w:csb0="00000020" w:csb1="00000000"/>
  </w:font>
  <w:font w:name="Narkisim">
    <w:panose1 w:val="020E05020501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DA7182" w14:textId="77777777" w:rsidR="00912E04" w:rsidRDefault="00912E04" w:rsidP="00D02F8A">
      <w:pPr>
        <w:spacing w:after="0" w:line="240" w:lineRule="auto"/>
      </w:pPr>
      <w:r>
        <w:separator/>
      </w:r>
    </w:p>
  </w:footnote>
  <w:footnote w:type="continuationSeparator" w:id="0">
    <w:p w14:paraId="79069546" w14:textId="77777777" w:rsidR="00912E04" w:rsidRDefault="00912E04" w:rsidP="00D02F8A">
      <w:pPr>
        <w:spacing w:after="0" w:line="240" w:lineRule="auto"/>
      </w:pPr>
      <w:r>
        <w:continuationSeparator/>
      </w:r>
    </w:p>
  </w:footnote>
  <w:footnote w:id="1">
    <w:p w14:paraId="45250CE3" w14:textId="646155C9" w:rsidR="009B721F" w:rsidRPr="00711D1C" w:rsidRDefault="009B721F" w:rsidP="00711D1C">
      <w:pPr>
        <w:pStyle w:val="161"/>
        <w:spacing w:after="0" w:line="360" w:lineRule="auto"/>
        <w:rPr>
          <w:rFonts w:asciiTheme="minorBidi" w:hAnsiTheme="minorBidi" w:cstheme="minorBidi"/>
          <w:sz w:val="20"/>
          <w:szCs w:val="20"/>
        </w:rPr>
      </w:pPr>
      <w:r w:rsidRPr="00711D1C">
        <w:rPr>
          <w:rStyle w:val="a8"/>
          <w:rFonts w:asciiTheme="minorBidi" w:hAnsiTheme="minorBidi" w:cstheme="minorBidi"/>
        </w:rPr>
        <w:footnoteRef/>
      </w:r>
      <w:r w:rsidRPr="00711D1C">
        <w:rPr>
          <w:rFonts w:asciiTheme="minorBidi" w:hAnsiTheme="minorBidi" w:cstheme="minorBidi"/>
          <w:rtl/>
        </w:rPr>
        <w:t xml:space="preserve"> </w:t>
      </w:r>
      <w:r w:rsidRPr="00711D1C">
        <w:rPr>
          <w:rFonts w:asciiTheme="minorBidi" w:hAnsiTheme="minorBidi" w:cstheme="minorBidi"/>
          <w:sz w:val="20"/>
          <w:szCs w:val="20"/>
          <w:rtl/>
        </w:rPr>
        <w:t xml:space="preserve">שאלה הצריכה להיבחן, האם רבא דוחה עמדה זו בהקשר ייחודי למשמעות הסוכה הגבוהה, או שהדחייה שלו היא מהותית יותר, כמי שאיננו מקבל משמעות שכזו לחג הסוכות. </w:t>
      </w:r>
    </w:p>
  </w:footnote>
  <w:footnote w:id="2">
    <w:p w14:paraId="407E8B3E" w14:textId="4B99C573" w:rsidR="009B721F" w:rsidRPr="00711D1C" w:rsidRDefault="009B721F" w:rsidP="002E4434">
      <w:pPr>
        <w:pStyle w:val="a6"/>
        <w:spacing w:line="360" w:lineRule="auto"/>
        <w:jc w:val="both"/>
        <w:rPr>
          <w:rFonts w:asciiTheme="minorBidi" w:hAnsiTheme="minorBidi" w:cstheme="minorBidi"/>
        </w:rPr>
      </w:pPr>
      <w:r w:rsidRPr="00711D1C">
        <w:rPr>
          <w:rStyle w:val="a8"/>
          <w:rFonts w:asciiTheme="minorBidi" w:hAnsiTheme="minorBidi" w:cstheme="minorBidi"/>
        </w:rPr>
        <w:footnoteRef/>
      </w:r>
      <w:r w:rsidRPr="00711D1C">
        <w:rPr>
          <w:rFonts w:asciiTheme="minorBidi" w:hAnsiTheme="minorBidi" w:cstheme="minorBidi"/>
          <w:rtl/>
        </w:rPr>
        <w:t xml:space="preserve"> בדומה אולי לשבת הנתפשת בעיני החכמים כ</w:t>
      </w:r>
      <w:r w:rsidRPr="00711D1C">
        <w:rPr>
          <w:rFonts w:asciiTheme="minorBidi" w:eastAsia="Times New Roman" w:hAnsiTheme="minorBidi" w:cstheme="minorBidi"/>
          <w:b/>
          <w:rtl/>
        </w:rPr>
        <w:t xml:space="preserve">"מעין עולם הבא", כך הסוכה על פי רבי זירא היא "מעין סוכת העתיד לבוא". בה </w:t>
      </w:r>
      <w:r>
        <w:rPr>
          <w:rFonts w:asciiTheme="minorBidi" w:eastAsia="Times New Roman" w:hAnsiTheme="minorBidi" w:cstheme="minorBidi" w:hint="cs"/>
          <w:b/>
          <w:rtl/>
        </w:rPr>
        <w:t xml:space="preserve">ניתן </w:t>
      </w:r>
      <w:r w:rsidRPr="00711D1C">
        <w:rPr>
          <w:rFonts w:asciiTheme="minorBidi" w:eastAsia="Times New Roman" w:hAnsiTheme="minorBidi" w:cstheme="minorBidi"/>
          <w:b/>
          <w:rtl/>
        </w:rPr>
        <w:t xml:space="preserve">לחיות חיים </w:t>
      </w:r>
      <w:r>
        <w:rPr>
          <w:rFonts w:asciiTheme="minorBidi" w:eastAsia="Times New Roman" w:hAnsiTheme="minorBidi" w:cstheme="minorBidi"/>
          <w:b/>
          <w:rtl/>
        </w:rPr>
        <w:t>משמעותיים, ולטעום את טע</w:t>
      </w:r>
      <w:r>
        <w:rPr>
          <w:rFonts w:asciiTheme="minorBidi" w:eastAsia="Times New Roman" w:hAnsiTheme="minorBidi" w:cstheme="minorBidi" w:hint="cs"/>
          <w:b/>
          <w:rtl/>
        </w:rPr>
        <w:t>ם</w:t>
      </w:r>
      <w:r w:rsidRPr="00711D1C">
        <w:rPr>
          <w:rFonts w:asciiTheme="minorBidi" w:eastAsia="Times New Roman" w:hAnsiTheme="minorBidi" w:cstheme="minorBidi"/>
          <w:b/>
          <w:rtl/>
        </w:rPr>
        <w:t xml:space="preserve"> השכינה הסוככת עליהם.</w:t>
      </w:r>
    </w:p>
  </w:footnote>
  <w:footnote w:id="3">
    <w:p w14:paraId="5724E6F5" w14:textId="77777777" w:rsidR="009B721F" w:rsidRPr="00711D1C" w:rsidRDefault="009B721F" w:rsidP="00460BDB">
      <w:pPr>
        <w:pStyle w:val="161"/>
        <w:spacing w:after="0" w:line="360" w:lineRule="auto"/>
        <w:rPr>
          <w:rFonts w:asciiTheme="minorBidi" w:hAnsiTheme="minorBidi" w:cstheme="minorBidi"/>
          <w:sz w:val="20"/>
          <w:szCs w:val="20"/>
          <w:rtl/>
        </w:rPr>
      </w:pPr>
      <w:r w:rsidRPr="00711D1C">
        <w:rPr>
          <w:rStyle w:val="a8"/>
          <w:rFonts w:asciiTheme="minorBidi" w:hAnsiTheme="minorBidi" w:cstheme="minorBidi"/>
          <w:sz w:val="20"/>
          <w:szCs w:val="20"/>
        </w:rPr>
        <w:footnoteRef/>
      </w:r>
      <w:r w:rsidRPr="00711D1C">
        <w:rPr>
          <w:rFonts w:asciiTheme="minorBidi" w:hAnsiTheme="minorBidi" w:cstheme="minorBidi"/>
          <w:sz w:val="20"/>
          <w:szCs w:val="20"/>
          <w:rtl/>
        </w:rPr>
        <w:t xml:space="preserve"> בכת"י מינכן ליתא.</w:t>
      </w:r>
    </w:p>
  </w:footnote>
  <w:footnote w:id="4">
    <w:p w14:paraId="3DBD389E" w14:textId="77777777" w:rsidR="009B721F" w:rsidRPr="00711D1C" w:rsidRDefault="009B721F" w:rsidP="00460BDB">
      <w:pPr>
        <w:pStyle w:val="161"/>
        <w:spacing w:after="0" w:line="360" w:lineRule="auto"/>
        <w:rPr>
          <w:rFonts w:asciiTheme="minorBidi" w:hAnsiTheme="minorBidi" w:cstheme="minorBidi"/>
          <w:sz w:val="20"/>
          <w:szCs w:val="20"/>
        </w:rPr>
      </w:pPr>
      <w:r w:rsidRPr="00711D1C">
        <w:rPr>
          <w:rStyle w:val="a8"/>
          <w:rFonts w:asciiTheme="minorBidi" w:hAnsiTheme="minorBidi" w:cstheme="minorBidi"/>
          <w:b w:val="0"/>
          <w:bCs/>
          <w:sz w:val="20"/>
          <w:szCs w:val="20"/>
        </w:rPr>
        <w:footnoteRef/>
      </w:r>
      <w:r w:rsidRPr="00711D1C">
        <w:rPr>
          <w:rFonts w:asciiTheme="minorBidi" w:hAnsiTheme="minorBidi" w:cstheme="minorBidi"/>
          <w:b w:val="0"/>
          <w:bCs/>
          <w:sz w:val="20"/>
          <w:szCs w:val="20"/>
          <w:rtl/>
        </w:rPr>
        <w:t xml:space="preserve"> </w:t>
      </w:r>
      <w:r w:rsidRPr="00711D1C">
        <w:rPr>
          <w:rFonts w:asciiTheme="minorBidi" w:hAnsiTheme="minorBidi" w:cstheme="minorBidi"/>
          <w:sz w:val="20"/>
          <w:szCs w:val="20"/>
          <w:rtl/>
        </w:rPr>
        <w:t xml:space="preserve">בהמשך תביא הגמרא נפקא מינות להלכה בין הדעות, שימחישו את העובדה שהן חלוקות זו על זו. </w:t>
      </w:r>
    </w:p>
  </w:footnote>
  <w:footnote w:id="5">
    <w:p w14:paraId="07D1F5B3" w14:textId="0D00255F" w:rsidR="009B721F" w:rsidRPr="00711D1C" w:rsidRDefault="009B721F" w:rsidP="00B84B64">
      <w:pPr>
        <w:pStyle w:val="a6"/>
        <w:spacing w:line="360" w:lineRule="auto"/>
        <w:jc w:val="both"/>
        <w:rPr>
          <w:rFonts w:asciiTheme="minorBidi" w:hAnsiTheme="minorBidi" w:cstheme="minorBidi"/>
        </w:rPr>
      </w:pPr>
      <w:r w:rsidRPr="00711D1C">
        <w:rPr>
          <w:rStyle w:val="a8"/>
          <w:rFonts w:asciiTheme="minorBidi" w:hAnsiTheme="minorBidi" w:cstheme="minorBidi"/>
        </w:rPr>
        <w:footnoteRef/>
      </w:r>
      <w:r w:rsidRPr="00711D1C">
        <w:rPr>
          <w:rFonts w:asciiTheme="minorBidi" w:hAnsiTheme="minorBidi" w:cstheme="minorBidi"/>
          <w:rtl/>
        </w:rPr>
        <w:t xml:space="preserve"> </w:t>
      </w:r>
      <w:r>
        <w:rPr>
          <w:rFonts w:cs="Arial" w:hint="cs"/>
          <w:rtl/>
        </w:rPr>
        <w:t xml:space="preserve">ברקע: ההנחה שכאשר כתובה הלכה בפסוק, חכם אינו יכול להתעלם ממנה. בהתאם לכך בסוגייתנו, שני אמוראים עונים על השאלה </w:t>
      </w:r>
      <w:r>
        <w:rPr>
          <w:rFonts w:cs="Arial"/>
          <w:rtl/>
        </w:rPr>
        <w:t>-</w:t>
      </w:r>
      <w:r>
        <w:rPr>
          <w:rFonts w:cs="Arial" w:hint="cs"/>
          <w:rtl/>
        </w:rPr>
        <w:t xml:space="preserve"> על בסיס מה הם אינם מקבלים את לימודו של האמורא השלישי. למעשה שלושת האמוראים דורשים בכתוב מעבר למפורש בו, ועובדה זו משמשת עמדת מילוט </w:t>
      </w:r>
      <w:r w:rsidR="00B84B64">
        <w:rPr>
          <w:rFonts w:cs="Arial" w:hint="cs"/>
          <w:rtl/>
        </w:rPr>
        <w:t xml:space="preserve">ביחס לבחירה להשאיר פסוק </w:t>
      </w:r>
      <w:r>
        <w:rPr>
          <w:rFonts w:cs="Arial" w:hint="cs"/>
          <w:rtl/>
        </w:rPr>
        <w:t xml:space="preserve">בצורתו הגולמית כפשוטו של מקרא. </w:t>
      </w:r>
    </w:p>
  </w:footnote>
  <w:footnote w:id="6">
    <w:p w14:paraId="234165BF" w14:textId="09F12154" w:rsidR="009B721F" w:rsidRPr="00711D1C" w:rsidRDefault="009B721F" w:rsidP="007871CB">
      <w:pPr>
        <w:pStyle w:val="a6"/>
        <w:spacing w:line="360" w:lineRule="auto"/>
        <w:jc w:val="both"/>
        <w:rPr>
          <w:rFonts w:asciiTheme="minorBidi" w:hAnsiTheme="minorBidi" w:cstheme="minorBidi"/>
        </w:rPr>
      </w:pPr>
      <w:r w:rsidRPr="00711D1C">
        <w:rPr>
          <w:rStyle w:val="a8"/>
          <w:rFonts w:asciiTheme="minorBidi" w:hAnsiTheme="minorBidi" w:cstheme="minorBidi"/>
        </w:rPr>
        <w:footnoteRef/>
      </w:r>
      <w:r w:rsidRPr="00711D1C">
        <w:rPr>
          <w:rFonts w:asciiTheme="minorBidi" w:hAnsiTheme="minorBidi" w:cstheme="minorBidi"/>
          <w:rtl/>
        </w:rPr>
        <w:t xml:space="preserve"> ניתן לראות בגובה הסכך ביטוי לאופן בו האדם בונה את יחסיו עם הקב"ה. הרחקת הסכך כלפי מעלה </w:t>
      </w:r>
      <w:r>
        <w:rPr>
          <w:rFonts w:asciiTheme="minorBidi" w:hAnsiTheme="minorBidi" w:cstheme="minorBidi"/>
          <w:rtl/>
        </w:rPr>
        <w:t>-</w:t>
      </w:r>
      <w:r w:rsidRPr="00711D1C">
        <w:rPr>
          <w:rFonts w:asciiTheme="minorBidi" w:hAnsiTheme="minorBidi" w:cstheme="minorBidi"/>
          <w:rtl/>
        </w:rPr>
        <w:t xml:space="preserve"> משמעותו מצד אחד ראיית גדולתו של ה' כגבוה מעל גבוה, אך מאידך יש בכך וויתור על היכולת להיפגש עם נוכחות זו ב</w:t>
      </w:r>
      <w:r>
        <w:rPr>
          <w:rFonts w:asciiTheme="minorBidi" w:hAnsiTheme="minorBidi" w:cstheme="minorBidi" w:hint="cs"/>
          <w:rtl/>
        </w:rPr>
        <w:t>תוככי ה</w:t>
      </w:r>
      <w:r w:rsidRPr="00711D1C">
        <w:rPr>
          <w:rFonts w:asciiTheme="minorBidi" w:hAnsiTheme="minorBidi" w:cstheme="minorBidi"/>
          <w:rtl/>
        </w:rPr>
        <w:t xml:space="preserve">חיים. זוהי נוכחות א-לוהית שתודעת האדם אינה קשורה אליה. כאשר הדפנות גבוהות והן מגיעות עד הסכך, יש בכך מידה של התבטלות כלפי הסכך, תוך הגבהה של מערכת מושגיו של האדם. במובן זה </w:t>
      </w:r>
      <w:r>
        <w:rPr>
          <w:rFonts w:asciiTheme="minorBidi" w:hAnsiTheme="minorBidi" w:cstheme="minorBidi"/>
          <w:rtl/>
        </w:rPr>
        <w:t>-</w:t>
      </w:r>
      <w:r w:rsidRPr="00711D1C">
        <w:rPr>
          <w:rFonts w:asciiTheme="minorBidi" w:hAnsiTheme="minorBidi" w:cstheme="minorBidi"/>
          <w:rtl/>
        </w:rPr>
        <w:t xml:space="preserve"> ניתן לומר שמנקודת מבטו של רבה יש לסוכה כזו מעלה על פני סוכה "רגילה" הנמוכה מעשרים. עוד הערה: בהמשך הגמרא מדברת על הליני המלכה, והיא מאפיינת סוכה של מלכים כסוכה שבה הדפנות אינן מגיעות לסכך: "בשלמא למאן דאמר בשאין דפנות מגיעות לסכך מחלוקת </w:t>
      </w:r>
      <w:r>
        <w:rPr>
          <w:rFonts w:asciiTheme="minorBidi" w:hAnsiTheme="minorBidi" w:cstheme="minorBidi"/>
          <w:rtl/>
        </w:rPr>
        <w:t>-</w:t>
      </w:r>
      <w:r w:rsidRPr="00711D1C">
        <w:rPr>
          <w:rFonts w:asciiTheme="minorBidi" w:hAnsiTheme="minorBidi" w:cstheme="minorBidi"/>
          <w:rtl/>
        </w:rPr>
        <w:t xml:space="preserve"> דרכה של מלכה לישב בסוכה שאין דפנות מגיעות לסכך משום אוירא". מלך הבונה סוכה גבוהה עושה זאת כהרחבה של מערכת החיים, כאוורור, ובהתאם הגמרא מניחה שמלכה אינה מחברת את הדפנות אל הסכך.</w:t>
      </w:r>
      <w:r>
        <w:rPr>
          <w:rFonts w:asciiTheme="minorBidi" w:hAnsiTheme="minorBidi" w:cstheme="minorBidi" w:hint="cs"/>
          <w:rtl/>
        </w:rPr>
        <w:t xml:space="preserve"> </w:t>
      </w:r>
    </w:p>
  </w:footnote>
  <w:footnote w:id="7">
    <w:p w14:paraId="2808BAAD" w14:textId="05617CD1" w:rsidR="009B721F" w:rsidRPr="00711D1C" w:rsidRDefault="009B721F" w:rsidP="00460BDB">
      <w:pPr>
        <w:pStyle w:val="a6"/>
        <w:spacing w:line="360" w:lineRule="auto"/>
        <w:jc w:val="both"/>
        <w:rPr>
          <w:rFonts w:asciiTheme="minorBidi" w:hAnsiTheme="minorBidi" w:cstheme="minorBidi"/>
        </w:rPr>
      </w:pPr>
      <w:r w:rsidRPr="00711D1C">
        <w:rPr>
          <w:rStyle w:val="a8"/>
          <w:rFonts w:asciiTheme="minorBidi" w:hAnsiTheme="minorBidi" w:cstheme="minorBidi"/>
        </w:rPr>
        <w:footnoteRef/>
      </w:r>
      <w:r w:rsidRPr="00711D1C">
        <w:rPr>
          <w:rFonts w:asciiTheme="minorBidi" w:hAnsiTheme="minorBidi" w:cstheme="minorBidi"/>
          <w:rtl/>
        </w:rPr>
        <w:t xml:space="preserve"> לדוגמה </w:t>
      </w:r>
      <w:r>
        <w:rPr>
          <w:rFonts w:asciiTheme="minorBidi" w:hAnsiTheme="minorBidi" w:cstheme="minorBidi"/>
          <w:rtl/>
        </w:rPr>
        <w:t>-</w:t>
      </w:r>
      <w:r w:rsidRPr="00711D1C">
        <w:rPr>
          <w:rFonts w:asciiTheme="minorBidi" w:hAnsiTheme="minorBidi" w:cstheme="minorBidi"/>
          <w:rtl/>
        </w:rPr>
        <w:t xml:space="preserve"> מידת הצל של סוכה של י' טפחים על י' טפחים ברום י' טפחים </w:t>
      </w:r>
      <w:r>
        <w:rPr>
          <w:rFonts w:asciiTheme="minorBidi" w:hAnsiTheme="minorBidi" w:cstheme="minorBidi"/>
          <w:rtl/>
        </w:rPr>
        <w:t>-</w:t>
      </w:r>
      <w:r w:rsidRPr="00711D1C">
        <w:rPr>
          <w:rFonts w:asciiTheme="minorBidi" w:hAnsiTheme="minorBidi" w:cstheme="minorBidi"/>
          <w:rtl/>
        </w:rPr>
        <w:t xml:space="preserve"> תהיה זהה לזו של כ"א אמה על כ"א אמה ברום כ"א אמה, שכן היחס בין הגובה לבין האורך והרוחב </w:t>
      </w:r>
      <w:r>
        <w:rPr>
          <w:rFonts w:asciiTheme="minorBidi" w:hAnsiTheme="minorBidi" w:cstheme="minorBidi"/>
          <w:rtl/>
        </w:rPr>
        <w:t>-</w:t>
      </w:r>
      <w:r w:rsidRPr="00711D1C">
        <w:rPr>
          <w:rFonts w:asciiTheme="minorBidi" w:hAnsiTheme="minorBidi" w:cstheme="minorBidi"/>
          <w:rtl/>
        </w:rPr>
        <w:t xml:space="preserve"> זהה. (היות הסוכה הגבוהה קרובה יותר אל השמש בכמה מטרים </w:t>
      </w:r>
      <w:r>
        <w:rPr>
          <w:rFonts w:asciiTheme="minorBidi" w:hAnsiTheme="minorBidi" w:cstheme="minorBidi"/>
          <w:rtl/>
        </w:rPr>
        <w:t>-</w:t>
      </w:r>
      <w:r w:rsidRPr="00711D1C">
        <w:rPr>
          <w:rFonts w:asciiTheme="minorBidi" w:hAnsiTheme="minorBidi" w:cstheme="minorBidi"/>
          <w:rtl/>
        </w:rPr>
        <w:t xml:space="preserve"> חסרת משמעות לעניין החישוב, מפאת גודל המרחק בין כדור הארץ לשמש.) בלא החילוק של רב הונא אמר רב </w:t>
      </w:r>
      <w:r>
        <w:rPr>
          <w:rFonts w:asciiTheme="minorBidi" w:hAnsiTheme="minorBidi" w:cstheme="minorBidi"/>
          <w:rtl/>
        </w:rPr>
        <w:t>-</w:t>
      </w:r>
      <w:r w:rsidRPr="00711D1C">
        <w:rPr>
          <w:rFonts w:asciiTheme="minorBidi" w:hAnsiTheme="minorBidi" w:cstheme="minorBidi"/>
          <w:rtl/>
        </w:rPr>
        <w:t xml:space="preserve"> הסוכה הראשונה תיחשב ככשרה, ואילו השנייה תוגדר כפסולה. </w:t>
      </w:r>
    </w:p>
  </w:footnote>
  <w:footnote w:id="8">
    <w:p w14:paraId="5C914EDB" w14:textId="3678EA6A" w:rsidR="009B721F" w:rsidRPr="00711D1C" w:rsidRDefault="009B721F" w:rsidP="00460BDB">
      <w:pPr>
        <w:pStyle w:val="161"/>
        <w:spacing w:after="0" w:line="360" w:lineRule="auto"/>
        <w:rPr>
          <w:rFonts w:asciiTheme="minorBidi" w:hAnsiTheme="minorBidi" w:cstheme="minorBidi"/>
          <w:sz w:val="20"/>
          <w:szCs w:val="20"/>
          <w:rtl/>
        </w:rPr>
      </w:pPr>
      <w:r w:rsidRPr="00711D1C">
        <w:rPr>
          <w:rStyle w:val="a8"/>
          <w:rFonts w:asciiTheme="minorBidi" w:hAnsiTheme="minorBidi" w:cstheme="minorBidi"/>
          <w:sz w:val="20"/>
          <w:szCs w:val="20"/>
        </w:rPr>
        <w:footnoteRef/>
      </w:r>
      <w:r w:rsidRPr="00711D1C">
        <w:rPr>
          <w:rFonts w:asciiTheme="minorBidi" w:hAnsiTheme="minorBidi" w:cstheme="minorBidi"/>
          <w:sz w:val="20"/>
          <w:szCs w:val="20"/>
          <w:rtl/>
        </w:rPr>
        <w:t xml:space="preserve"> בדומה להלכה ביחס לתפילה במניין ולקידוש במקום סעודה </w:t>
      </w:r>
      <w:r>
        <w:rPr>
          <w:rFonts w:asciiTheme="minorBidi" w:hAnsiTheme="minorBidi" w:cstheme="minorBidi"/>
          <w:sz w:val="20"/>
          <w:szCs w:val="20"/>
          <w:rtl/>
        </w:rPr>
        <w:t>-</w:t>
      </w:r>
      <w:r w:rsidRPr="00711D1C">
        <w:rPr>
          <w:rFonts w:asciiTheme="minorBidi" w:hAnsiTheme="minorBidi" w:cstheme="minorBidi"/>
          <w:sz w:val="20"/>
          <w:szCs w:val="20"/>
          <w:rtl/>
        </w:rPr>
        <w:t xml:space="preserve"> שכאשר נמצאים בחוץ החיבור הוא בראייה, ובאותו הבית אין צורך בראייה. </w:t>
      </w:r>
    </w:p>
  </w:footnote>
  <w:footnote w:id="9">
    <w:p w14:paraId="6859FC61" w14:textId="6C459345" w:rsidR="009B721F" w:rsidRPr="00711D1C" w:rsidRDefault="009B721F" w:rsidP="00B84B64">
      <w:pPr>
        <w:pStyle w:val="a6"/>
        <w:spacing w:line="360" w:lineRule="auto"/>
        <w:jc w:val="both"/>
        <w:rPr>
          <w:rFonts w:asciiTheme="minorBidi" w:hAnsiTheme="minorBidi" w:cstheme="minorBidi"/>
        </w:rPr>
      </w:pPr>
      <w:r w:rsidRPr="00711D1C">
        <w:rPr>
          <w:rStyle w:val="a8"/>
          <w:rFonts w:asciiTheme="minorBidi" w:hAnsiTheme="minorBidi" w:cstheme="minorBidi"/>
        </w:rPr>
        <w:footnoteRef/>
      </w:r>
      <w:r w:rsidRPr="00711D1C">
        <w:rPr>
          <w:rFonts w:asciiTheme="minorBidi" w:hAnsiTheme="minorBidi" w:cstheme="minorBidi"/>
          <w:rtl/>
        </w:rPr>
        <w:t xml:space="preserve"> </w:t>
      </w:r>
      <w:r w:rsidRPr="00711D1C">
        <w:rPr>
          <w:rFonts w:asciiTheme="minorBidi" w:hAnsiTheme="minorBidi" w:cstheme="minorBidi"/>
          <w:b/>
          <w:rtl/>
        </w:rPr>
        <w:t xml:space="preserve">מפתח מרכזי להשראת </w:t>
      </w:r>
      <w:r w:rsidR="00B84B64">
        <w:rPr>
          <w:rFonts w:asciiTheme="minorBidi" w:hAnsiTheme="minorBidi" w:cstheme="minorBidi" w:hint="cs"/>
          <w:b/>
          <w:rtl/>
        </w:rPr>
        <w:t>ה</w:t>
      </w:r>
      <w:r w:rsidRPr="00711D1C">
        <w:rPr>
          <w:rFonts w:asciiTheme="minorBidi" w:hAnsiTheme="minorBidi" w:cstheme="minorBidi"/>
          <w:b/>
          <w:rtl/>
        </w:rPr>
        <w:t xml:space="preserve">שכינה </w:t>
      </w:r>
      <w:r>
        <w:rPr>
          <w:rFonts w:asciiTheme="minorBidi" w:hAnsiTheme="minorBidi" w:cstheme="minorBidi" w:hint="cs"/>
          <w:b/>
          <w:rtl/>
        </w:rPr>
        <w:t xml:space="preserve">נסוב </w:t>
      </w:r>
      <w:r w:rsidR="00B84B64">
        <w:rPr>
          <w:rFonts w:asciiTheme="minorBidi" w:hAnsiTheme="minorBidi" w:cstheme="minorBidi" w:hint="cs"/>
          <w:b/>
          <w:rtl/>
        </w:rPr>
        <w:t xml:space="preserve">סביב </w:t>
      </w:r>
      <w:r>
        <w:rPr>
          <w:rFonts w:asciiTheme="minorBidi" w:hAnsiTheme="minorBidi" w:cstheme="minorBidi" w:hint="cs"/>
          <w:b/>
          <w:rtl/>
        </w:rPr>
        <w:t xml:space="preserve">המילה </w:t>
      </w:r>
      <w:r w:rsidRPr="00711D1C">
        <w:rPr>
          <w:rFonts w:asciiTheme="minorBidi" w:hAnsiTheme="minorBidi" w:cstheme="minorBidi"/>
          <w:b/>
          <w:rtl/>
        </w:rPr>
        <w:t xml:space="preserve">"ביניהם": "וְנוֹעַדְתִּי לְךָ שָׁם וְדִבַּרְתִּי אִתְּךָ מֵעַל הַכַּפֹּרֶת </w:t>
      </w:r>
      <w:r w:rsidRPr="00711D1C">
        <w:rPr>
          <w:rFonts w:asciiTheme="minorBidi" w:hAnsiTheme="minorBidi" w:cstheme="minorBidi"/>
          <w:b/>
          <w:bCs/>
          <w:rtl/>
        </w:rPr>
        <w:t>מִבֵּין שְׁנֵי הַכְּרֻבִים</w:t>
      </w:r>
      <w:r w:rsidRPr="00711D1C">
        <w:rPr>
          <w:rFonts w:asciiTheme="minorBidi" w:hAnsiTheme="minorBidi" w:cstheme="minorBidi"/>
          <w:b/>
          <w:rtl/>
        </w:rPr>
        <w:t xml:space="preserve"> אֲשֶׁר עַל אֲרוֹן הָעֵדֻת אֵת כָּל אֲשֶׁר אֲצַוֶּה אוֹתְךָ אֶל בְּנֵי יִשְׂרָאֵל" (שמות כ"ה, כב) איש ואישה זכו, שכינה </w:t>
      </w:r>
      <w:r w:rsidRPr="00711D1C">
        <w:rPr>
          <w:rFonts w:asciiTheme="minorBidi" w:hAnsiTheme="minorBidi" w:cstheme="minorBidi"/>
          <w:b/>
          <w:bCs/>
          <w:rtl/>
        </w:rPr>
        <w:t>ביניהם</w:t>
      </w:r>
      <w:r w:rsidRPr="00711D1C">
        <w:rPr>
          <w:rFonts w:asciiTheme="minorBidi" w:hAnsiTheme="minorBidi" w:cstheme="minorBidi"/>
          <w:b/>
          <w:rtl/>
        </w:rPr>
        <w:t xml:space="preserve">" (סוטה י"ז, ע"א). נוכחותה של השכינה "ביניהם", </w:t>
      </w:r>
      <w:r w:rsidR="00B84B64">
        <w:rPr>
          <w:rFonts w:asciiTheme="minorBidi" w:hAnsiTheme="minorBidi" w:cstheme="minorBidi" w:hint="cs"/>
          <w:b/>
          <w:rtl/>
        </w:rPr>
        <w:t xml:space="preserve">מתפרשת </w:t>
      </w:r>
      <w:r w:rsidRPr="00711D1C">
        <w:rPr>
          <w:rFonts w:asciiTheme="minorBidi" w:hAnsiTheme="minorBidi" w:cstheme="minorBidi"/>
          <w:b/>
          <w:rtl/>
        </w:rPr>
        <w:t>כנוכחות במרחב הקיים ביניהם: בשפה, באהבה, באמון, בוויתור. שכינתו של ה', האינסופי</w:t>
      </w:r>
      <w:r w:rsidR="00B84B64">
        <w:rPr>
          <w:rFonts w:asciiTheme="minorBidi" w:hAnsiTheme="minorBidi" w:cstheme="minorBidi" w:hint="cs"/>
          <w:b/>
          <w:rtl/>
        </w:rPr>
        <w:t>ת</w:t>
      </w:r>
      <w:r w:rsidRPr="00711D1C">
        <w:rPr>
          <w:rFonts w:asciiTheme="minorBidi" w:hAnsiTheme="minorBidi" w:cstheme="minorBidi"/>
          <w:b/>
          <w:rtl/>
        </w:rPr>
        <w:t xml:space="preserve">, </w:t>
      </w:r>
      <w:r w:rsidR="00B84B64">
        <w:rPr>
          <w:rFonts w:asciiTheme="minorBidi" w:hAnsiTheme="minorBidi" w:cstheme="minorBidi" w:hint="cs"/>
          <w:b/>
          <w:rtl/>
        </w:rPr>
        <w:t xml:space="preserve">שורה </w:t>
      </w:r>
      <w:r w:rsidRPr="00711D1C">
        <w:rPr>
          <w:rFonts w:asciiTheme="minorBidi" w:hAnsiTheme="minorBidi" w:cstheme="minorBidi"/>
          <w:b/>
          <w:rtl/>
        </w:rPr>
        <w:t xml:space="preserve">במקום </w:t>
      </w:r>
      <w:r w:rsidR="00B84B64">
        <w:rPr>
          <w:rFonts w:asciiTheme="minorBidi" w:hAnsiTheme="minorBidi" w:cstheme="minorBidi" w:hint="cs"/>
          <w:b/>
          <w:rtl/>
        </w:rPr>
        <w:t xml:space="preserve">שיש </w:t>
      </w:r>
      <w:r w:rsidRPr="00711D1C">
        <w:rPr>
          <w:rFonts w:asciiTheme="minorBidi" w:hAnsiTheme="minorBidi" w:cstheme="minorBidi"/>
          <w:b/>
          <w:rtl/>
        </w:rPr>
        <w:t xml:space="preserve">בו היפתחות, התרחבות </w:t>
      </w:r>
      <w:r>
        <w:rPr>
          <w:rFonts w:asciiTheme="minorBidi" w:hAnsiTheme="minorBidi" w:cstheme="minorBidi" w:hint="cs"/>
          <w:b/>
          <w:rtl/>
        </w:rPr>
        <w:t>ו</w:t>
      </w:r>
      <w:r w:rsidRPr="00711D1C">
        <w:rPr>
          <w:rFonts w:asciiTheme="minorBidi" w:hAnsiTheme="minorBidi" w:cstheme="minorBidi"/>
          <w:b/>
          <w:rtl/>
        </w:rPr>
        <w:t xml:space="preserve">חיבורים. </w:t>
      </w:r>
    </w:p>
  </w:footnote>
  <w:footnote w:id="10">
    <w:p w14:paraId="5F1A8559" w14:textId="77777777" w:rsidR="009B721F" w:rsidRPr="00711D1C" w:rsidRDefault="009B721F" w:rsidP="00395BCD">
      <w:pPr>
        <w:pStyle w:val="a6"/>
        <w:spacing w:line="360" w:lineRule="auto"/>
        <w:jc w:val="both"/>
        <w:rPr>
          <w:rFonts w:asciiTheme="minorBidi" w:hAnsiTheme="minorBidi" w:cstheme="minorBidi"/>
        </w:rPr>
      </w:pPr>
      <w:r w:rsidRPr="00711D1C">
        <w:rPr>
          <w:rStyle w:val="a8"/>
          <w:rFonts w:asciiTheme="minorBidi" w:hAnsiTheme="minorBidi" w:cstheme="minorBidi"/>
        </w:rPr>
        <w:footnoteRef/>
      </w:r>
      <w:r w:rsidRPr="00711D1C">
        <w:rPr>
          <w:rFonts w:asciiTheme="minorBidi" w:hAnsiTheme="minorBidi" w:cstheme="minorBidi"/>
          <w:rtl/>
        </w:rPr>
        <w:t xml:space="preserve"> </w:t>
      </w:r>
      <w:r>
        <w:rPr>
          <w:rFonts w:asciiTheme="minorBidi" w:hAnsiTheme="minorBidi" w:cstheme="minorBidi" w:hint="cs"/>
          <w:rtl/>
        </w:rPr>
        <w:t xml:space="preserve">מעין דברי הר"ן בדרשותיו </w:t>
      </w:r>
      <w:r w:rsidRPr="00711D1C">
        <w:rPr>
          <w:rFonts w:asciiTheme="minorBidi" w:hAnsiTheme="minorBidi" w:cstheme="minorBidi"/>
          <w:rtl/>
        </w:rPr>
        <w:t>דרוש עשירי.</w:t>
      </w:r>
    </w:p>
  </w:footnote>
  <w:footnote w:id="11">
    <w:p w14:paraId="5780AE25" w14:textId="53068FA4" w:rsidR="007540EC" w:rsidRPr="007540EC" w:rsidRDefault="007540EC" w:rsidP="00396A32">
      <w:pPr>
        <w:pStyle w:val="a6"/>
        <w:spacing w:line="360" w:lineRule="auto"/>
        <w:jc w:val="both"/>
        <w:rPr>
          <w:rFonts w:asciiTheme="minorBidi" w:hAnsiTheme="minorBidi" w:cstheme="minorBidi"/>
        </w:rPr>
      </w:pPr>
      <w:r>
        <w:rPr>
          <w:rStyle w:val="a8"/>
        </w:rPr>
        <w:footnoteRef/>
      </w:r>
      <w:r>
        <w:rPr>
          <w:rtl/>
        </w:rPr>
        <w:t xml:space="preserve"> </w:t>
      </w:r>
      <w:r w:rsidRPr="007540EC">
        <w:rPr>
          <w:rFonts w:asciiTheme="minorBidi" w:hAnsiTheme="minorBidi" w:cstheme="minorBidi" w:hint="cs"/>
          <w:rtl/>
        </w:rPr>
        <w:t>דחייה זו לעמדת רב חנן</w:t>
      </w:r>
      <w:r w:rsidR="00FB6048">
        <w:rPr>
          <w:rFonts w:asciiTheme="minorBidi" w:hAnsiTheme="minorBidi" w:cstheme="minorBidi" w:hint="cs"/>
          <w:rtl/>
        </w:rPr>
        <w:t xml:space="preserve"> אינה סותרת את העובדה שבשלב</w:t>
      </w:r>
      <w:r w:rsidR="00913258">
        <w:rPr>
          <w:rFonts w:asciiTheme="minorBidi" w:hAnsiTheme="minorBidi" w:cstheme="minorBidi" w:hint="cs"/>
          <w:rtl/>
        </w:rPr>
        <w:t xml:space="preserve">ים הבאים בסוגיה (קושייה </w:t>
      </w:r>
      <w:r w:rsidRPr="007540EC">
        <w:rPr>
          <w:rFonts w:asciiTheme="minorBidi" w:hAnsiTheme="minorBidi" w:cstheme="minorBidi" w:hint="cs"/>
          <w:rtl/>
        </w:rPr>
        <w:t>מסוכת הלני המלכה</w:t>
      </w:r>
      <w:r w:rsidR="00C037AC">
        <w:rPr>
          <w:rFonts w:asciiTheme="minorBidi" w:hAnsiTheme="minorBidi" w:cstheme="minorBidi" w:hint="cs"/>
          <w:rtl/>
        </w:rPr>
        <w:t xml:space="preserve"> </w:t>
      </w:r>
      <w:r w:rsidR="00913258">
        <w:rPr>
          <w:rFonts w:asciiTheme="minorBidi" w:hAnsiTheme="minorBidi" w:cstheme="minorBidi" w:hint="cs"/>
          <w:rtl/>
        </w:rPr>
        <w:t xml:space="preserve">- </w:t>
      </w:r>
      <w:r w:rsidR="00C037AC">
        <w:rPr>
          <w:rFonts w:asciiTheme="minorBidi" w:hAnsiTheme="minorBidi" w:cstheme="minorBidi" w:hint="cs"/>
          <w:rtl/>
        </w:rPr>
        <w:t>ראה פרק 'סוכת הלני המלכה')</w:t>
      </w:r>
      <w:r w:rsidR="00396A32">
        <w:rPr>
          <w:rFonts w:asciiTheme="minorBidi" w:hAnsiTheme="minorBidi" w:cstheme="minorBidi" w:hint="cs"/>
          <w:rtl/>
        </w:rPr>
        <w:t>, הגמרא</w:t>
      </w:r>
      <w:r w:rsidRPr="007540EC">
        <w:rPr>
          <w:rFonts w:asciiTheme="minorBidi" w:hAnsiTheme="minorBidi" w:cstheme="minorBidi" w:hint="cs"/>
          <w:rtl/>
        </w:rPr>
        <w:t xml:space="preserve"> </w:t>
      </w:r>
      <w:r w:rsidR="00FB6048">
        <w:rPr>
          <w:rFonts w:asciiTheme="minorBidi" w:hAnsiTheme="minorBidi" w:cstheme="minorBidi" w:hint="cs"/>
          <w:rtl/>
        </w:rPr>
        <w:t>מתייחסת לעמדת רב חנן כמי שמושתתת על קונספציה הדומה לעמדת רב הונא</w:t>
      </w:r>
      <w:r w:rsidRPr="007540EC">
        <w:rPr>
          <w:rFonts w:asciiTheme="minorBidi" w:hAnsiTheme="minorBidi" w:cstheme="minorBidi" w:hint="cs"/>
          <w:rtl/>
        </w:rPr>
        <w:t xml:space="preserve">. ניתן לומר שזיהויו של רב חנן 'דלא כחד' </w:t>
      </w:r>
      <w:r w:rsidR="00396A32">
        <w:rPr>
          <w:rFonts w:asciiTheme="minorBidi" w:hAnsiTheme="minorBidi" w:cstheme="minorBidi" w:hint="cs"/>
          <w:rtl/>
        </w:rPr>
        <w:t>מתפרש כ</w:t>
      </w:r>
      <w:r w:rsidR="00FB6048">
        <w:rPr>
          <w:rFonts w:asciiTheme="minorBidi" w:hAnsiTheme="minorBidi" w:cstheme="minorBidi" w:hint="cs"/>
          <w:rtl/>
        </w:rPr>
        <w:t>דחי</w:t>
      </w:r>
      <w:r w:rsidR="00396A32">
        <w:rPr>
          <w:rFonts w:asciiTheme="minorBidi" w:hAnsiTheme="minorBidi" w:cstheme="minorBidi" w:hint="cs"/>
          <w:rtl/>
        </w:rPr>
        <w:t>י</w:t>
      </w:r>
      <w:r w:rsidR="00FB6048">
        <w:rPr>
          <w:rFonts w:asciiTheme="minorBidi" w:hAnsiTheme="minorBidi" w:cstheme="minorBidi" w:hint="cs"/>
          <w:rtl/>
        </w:rPr>
        <w:t xml:space="preserve">ה </w:t>
      </w:r>
      <w:r w:rsidR="00396A32">
        <w:rPr>
          <w:rFonts w:asciiTheme="minorBidi" w:hAnsiTheme="minorBidi" w:cstheme="minorBidi" w:hint="cs"/>
          <w:rtl/>
        </w:rPr>
        <w:t>ל</w:t>
      </w:r>
      <w:r w:rsidR="00FB6048">
        <w:rPr>
          <w:rFonts w:asciiTheme="minorBidi" w:hAnsiTheme="minorBidi" w:cstheme="minorBidi" w:hint="cs"/>
          <w:rtl/>
        </w:rPr>
        <w:t xml:space="preserve">עמדתו, </w:t>
      </w:r>
      <w:r w:rsidR="00C037AC">
        <w:rPr>
          <w:rFonts w:asciiTheme="minorBidi" w:hAnsiTheme="minorBidi" w:cstheme="minorBidi" w:hint="cs"/>
          <w:rtl/>
        </w:rPr>
        <w:t xml:space="preserve">לצד זאת </w:t>
      </w:r>
      <w:r w:rsidR="00C037AC">
        <w:rPr>
          <w:rFonts w:asciiTheme="minorBidi" w:hAnsiTheme="minorBidi" w:cstheme="minorBidi"/>
          <w:rtl/>
        </w:rPr>
        <w:t>–</w:t>
      </w:r>
      <w:r w:rsidR="00C037AC">
        <w:rPr>
          <w:rFonts w:asciiTheme="minorBidi" w:hAnsiTheme="minorBidi" w:cstheme="minorBidi" w:hint="cs"/>
          <w:rtl/>
        </w:rPr>
        <w:t xml:space="preserve"> מנקודת מבטו של רב חנן  - הבסיס נשאר רבי זירא, אלא שלדעתו גם סוכה קטנה מ</w:t>
      </w:r>
      <w:r w:rsidR="00FB6048">
        <w:rPr>
          <w:rFonts w:asciiTheme="minorBidi" w:hAnsiTheme="minorBidi" w:cstheme="minorBidi" w:hint="cs"/>
          <w:rtl/>
        </w:rPr>
        <w:t xml:space="preserve">ארבע אמות </w:t>
      </w:r>
      <w:r w:rsidR="00C037AC">
        <w:rPr>
          <w:rFonts w:asciiTheme="minorBidi" w:hAnsiTheme="minorBidi" w:cstheme="minorBidi" w:hint="cs"/>
          <w:rtl/>
        </w:rPr>
        <w:t xml:space="preserve">מייצרת משמעות דומה. </w:t>
      </w:r>
    </w:p>
  </w:footnote>
  <w:footnote w:id="12">
    <w:p w14:paraId="429D20AA" w14:textId="3A0ADB2C" w:rsidR="009B721F" w:rsidRPr="00517952" w:rsidRDefault="009B721F" w:rsidP="00913258">
      <w:pPr>
        <w:pStyle w:val="110"/>
        <w:rPr>
          <w:rFonts w:ascii="Arial" w:hAnsi="Arial" w:cs="Arial"/>
          <w:sz w:val="20"/>
          <w:szCs w:val="20"/>
        </w:rPr>
      </w:pPr>
      <w:r>
        <w:rPr>
          <w:rStyle w:val="a8"/>
        </w:rPr>
        <w:footnoteRef/>
      </w:r>
      <w:r>
        <w:rPr>
          <w:rtl/>
        </w:rPr>
        <w:t xml:space="preserve"> </w:t>
      </w:r>
      <w:r w:rsidR="00913258">
        <w:rPr>
          <w:rFonts w:hint="cs"/>
          <w:rtl/>
        </w:rPr>
        <w:t xml:space="preserve">פירוט לשלוש  העמדות: ראה בפרק "כשרות הסוכה הגבוהה". למעשה, הגמרא כעת מזהה בין עמדת רב הונא לעמדת רב חנן, הסבורים שניהם שסוכה רחבה כשירה אף למעלה מעשרים אמה. זיהוי זה משייך את עמדת רב חנן אל רבי זירא, כפי שרב הונא משויך אל עמדת רבי זירא. ראה בהערה 11. </w:t>
      </w:r>
    </w:p>
  </w:footnote>
  <w:footnote w:id="13">
    <w:p w14:paraId="6C522FDA" w14:textId="3372D856" w:rsidR="009B721F" w:rsidRPr="00765FDB" w:rsidRDefault="009B721F" w:rsidP="00396A32">
      <w:pPr>
        <w:pStyle w:val="38"/>
        <w:rPr>
          <w:rFonts w:ascii="Arial" w:hAnsi="Arial" w:cs="Arial"/>
          <w:b w:val="0"/>
          <w:sz w:val="20"/>
          <w:szCs w:val="20"/>
        </w:rPr>
      </w:pPr>
      <w:r w:rsidRPr="00517952">
        <w:rPr>
          <w:sz w:val="20"/>
          <w:szCs w:val="20"/>
        </w:rPr>
        <w:footnoteRef/>
      </w:r>
      <w:r w:rsidRPr="00783D9E">
        <w:rPr>
          <w:rFonts w:ascii="Arial" w:hAnsi="Arial" w:cs="Arial"/>
          <w:sz w:val="20"/>
          <w:szCs w:val="20"/>
          <w:rtl/>
        </w:rPr>
        <w:t xml:space="preserve"> </w:t>
      </w:r>
      <w:r w:rsidRPr="00517952">
        <w:rPr>
          <w:rFonts w:ascii="Arial" w:hAnsi="Arial" w:cs="Arial"/>
          <w:sz w:val="20"/>
          <w:szCs w:val="20"/>
          <w:rtl/>
        </w:rPr>
        <w:t>הלני המלכה, אמו של מונבז מלך חדייב, התגיירה בשנת 30 לספירה בהשפעתו של סוחר יהודי. חדייב (או הדייב וגם הדייף) הייתה שוכנת בשטח קטן בגדה השמאלית של הנהר חידקל העליון, בין אשור לארמניה</w:t>
      </w:r>
      <w:r w:rsidRPr="00517952">
        <w:rPr>
          <w:rFonts w:ascii="Arial" w:hAnsi="Arial" w:cs="Arial"/>
          <w:sz w:val="20"/>
          <w:szCs w:val="20"/>
        </w:rPr>
        <w:t>.</w:t>
      </w:r>
      <w:r>
        <w:rPr>
          <w:rFonts w:ascii="Arial" w:hAnsi="Arial" w:cs="Arial" w:hint="cs"/>
          <w:sz w:val="20"/>
          <w:szCs w:val="20"/>
          <w:rtl/>
        </w:rPr>
        <w:t xml:space="preserve"> </w:t>
      </w:r>
      <w:r w:rsidRPr="00517952">
        <w:rPr>
          <w:rFonts w:ascii="Arial" w:hAnsi="Arial" w:cs="Arial"/>
          <w:sz w:val="20"/>
          <w:szCs w:val="20"/>
          <w:rtl/>
        </w:rPr>
        <w:t>ביוסיפוס (קדמוניות ספר כ' ב-ד) מסופר איך השפיעו שני יהודים במיוחד על ההתגיירות של בית המלך. סיפור זה מקבל תוקף מסוים מזה ששניים מבית מלכות זה, הלני המלכה ובנה מונבז המלך נזכרים כמה וכמה פעמים במשנה ובתלמוד. דביקותם ומסירותם ליהדות הייתה, כנראה, יוצאת מן הכלל</w:t>
      </w:r>
      <w:r w:rsidRPr="00517952">
        <w:rPr>
          <w:rFonts w:ascii="Arial" w:hAnsi="Arial" w:cs="Arial"/>
          <w:sz w:val="20"/>
          <w:szCs w:val="20"/>
        </w:rPr>
        <w:t>.</w:t>
      </w:r>
      <w:r>
        <w:rPr>
          <w:rFonts w:ascii="Arial" w:hAnsi="Arial" w:cs="Arial" w:hint="cs"/>
          <w:sz w:val="20"/>
          <w:szCs w:val="20"/>
          <w:rtl/>
        </w:rPr>
        <w:t xml:space="preserve"> </w:t>
      </w:r>
      <w:r w:rsidRPr="00517952">
        <w:rPr>
          <w:rFonts w:ascii="Arial" w:hAnsi="Arial" w:cs="Arial"/>
          <w:sz w:val="20"/>
          <w:szCs w:val="20"/>
          <w:rtl/>
        </w:rPr>
        <w:t>את שארית חייה חיה בירושלים, שם בנתה לה ארמון. בשני התלמודים מסופר על תמיכתה ביושבי ירושלים בשנת הרעב שנת 45 לספירה. הלני דקדקה במצוות והעלתה תרומות לבית המקדש. היא נקברה בקברות מלכים בירושלים</w:t>
      </w:r>
      <w:r w:rsidRPr="00517952">
        <w:rPr>
          <w:rFonts w:ascii="Arial" w:hAnsi="Arial" w:cs="Arial"/>
          <w:sz w:val="20"/>
          <w:szCs w:val="20"/>
        </w:rPr>
        <w:t>.</w:t>
      </w:r>
      <w:r>
        <w:rPr>
          <w:rFonts w:ascii="Arial" w:hAnsi="Arial" w:cs="Arial" w:hint="cs"/>
          <w:sz w:val="20"/>
          <w:szCs w:val="20"/>
          <w:rtl/>
        </w:rPr>
        <w:t xml:space="preserve"> </w:t>
      </w:r>
      <w:r w:rsidRPr="00517952">
        <w:rPr>
          <w:rFonts w:ascii="Arial" w:hAnsi="Arial" w:cs="Arial"/>
          <w:sz w:val="20"/>
          <w:szCs w:val="20"/>
          <w:rtl/>
        </w:rPr>
        <w:t>על מתנותיהם לבית המקדש מפורש במשנה יומא פ"ג,י</w:t>
      </w:r>
      <w:r w:rsidRPr="00517952">
        <w:rPr>
          <w:rFonts w:ascii="Arial" w:hAnsi="Arial" w:cs="Arial"/>
          <w:sz w:val="20"/>
          <w:szCs w:val="20"/>
        </w:rPr>
        <w:t>: </w:t>
      </w:r>
      <w:r>
        <w:rPr>
          <w:rFonts w:ascii="Arial" w:hAnsi="Arial" w:cs="Arial" w:hint="cs"/>
          <w:sz w:val="20"/>
          <w:szCs w:val="20"/>
          <w:rtl/>
        </w:rPr>
        <w:t xml:space="preserve"> "</w:t>
      </w:r>
      <w:r w:rsidRPr="00517952">
        <w:rPr>
          <w:rFonts w:ascii="Arial" w:hAnsi="Arial" w:cs="Arial"/>
          <w:sz w:val="20"/>
          <w:szCs w:val="20"/>
          <w:rtl/>
        </w:rPr>
        <w:t>מונבז המלך היה עושה כל ידות הכלים של יום הכיפורים של זהב. הלני אמו עשתה נברשת של זהב על פתחו של היכל, ואף היא עשתה טבלא של זהב שפרשת סוטה כתובה עליה</w:t>
      </w:r>
      <w:r>
        <w:rPr>
          <w:rFonts w:ascii="Arial" w:hAnsi="Arial" w:cs="Arial" w:hint="cs"/>
          <w:sz w:val="20"/>
          <w:szCs w:val="20"/>
          <w:rtl/>
        </w:rPr>
        <w:t>"</w:t>
      </w:r>
      <w:r w:rsidRPr="00517952">
        <w:rPr>
          <w:rFonts w:ascii="Arial" w:hAnsi="Arial" w:cs="Arial"/>
          <w:sz w:val="20"/>
          <w:szCs w:val="20"/>
        </w:rPr>
        <w:t>.</w:t>
      </w:r>
      <w:r>
        <w:rPr>
          <w:rFonts w:ascii="Arial" w:hAnsi="Arial" w:cs="Arial" w:hint="cs"/>
          <w:sz w:val="20"/>
          <w:szCs w:val="20"/>
          <w:rtl/>
        </w:rPr>
        <w:t xml:space="preserve"> </w:t>
      </w:r>
      <w:r w:rsidRPr="00517952">
        <w:rPr>
          <w:rFonts w:ascii="Arial" w:hAnsi="Arial" w:cs="Arial"/>
          <w:sz w:val="20"/>
          <w:szCs w:val="20"/>
          <w:rtl/>
        </w:rPr>
        <w:t>המשנה בנזיר פ"ג, ו יודעת לספר מעשה של חסידות וצדקות יוצאת מן הכלל לגבי הלני המלכה</w:t>
      </w:r>
      <w:r>
        <w:rPr>
          <w:rFonts w:ascii="Arial" w:hAnsi="Arial" w:cs="Arial" w:hint="cs"/>
          <w:sz w:val="20"/>
          <w:szCs w:val="20"/>
          <w:rtl/>
        </w:rPr>
        <w:t>: "</w:t>
      </w:r>
      <w:r w:rsidRPr="00517952">
        <w:rPr>
          <w:rFonts w:ascii="Arial" w:hAnsi="Arial" w:cs="Arial"/>
          <w:sz w:val="20"/>
          <w:szCs w:val="20"/>
          <w:rtl/>
        </w:rPr>
        <w:t xml:space="preserve">מעשה בהלני המלכה שהלך בנה למלחמה ואמרה: אם יבוא בני מן המלחמה בשלום, אהא נזירה שבע שנים. ובא בנה מן המלחמה והייתה נזירה שבע שנים. ובסוף שבע שנים עלתה לארץ, והורוה בית הלל שתהא נזירה עוד שבע שנים אחרות ובסוף שבע שנים נטמאת, ונמצאת נזירה עשרים ואחת שנה. אמר ר' יהודה לא הייתה נזירה </w:t>
      </w:r>
      <w:r w:rsidRPr="00765FDB">
        <w:rPr>
          <w:rFonts w:ascii="Arial" w:hAnsi="Arial" w:cs="Arial"/>
          <w:sz w:val="20"/>
          <w:szCs w:val="20"/>
          <w:rtl/>
        </w:rPr>
        <w:t>אלא ארבע עשרה שנה</w:t>
      </w:r>
      <w:r w:rsidRPr="00765FDB">
        <w:rPr>
          <w:rFonts w:ascii="Arial" w:hAnsi="Arial" w:cs="Arial" w:hint="cs"/>
          <w:sz w:val="20"/>
          <w:szCs w:val="20"/>
          <w:rtl/>
        </w:rPr>
        <w:t>"</w:t>
      </w:r>
      <w:r w:rsidRPr="00765FDB">
        <w:rPr>
          <w:rFonts w:ascii="Arial" w:hAnsi="Arial" w:cs="Arial"/>
          <w:sz w:val="20"/>
          <w:szCs w:val="20"/>
        </w:rPr>
        <w:t>.</w:t>
      </w:r>
      <w:r w:rsidRPr="00765FDB">
        <w:rPr>
          <w:rFonts w:ascii="Arial" w:hAnsi="Arial" w:cs="Arial" w:hint="cs"/>
          <w:sz w:val="20"/>
          <w:szCs w:val="20"/>
          <w:rtl/>
        </w:rPr>
        <w:t xml:space="preserve"> במדרשי חז"ל </w:t>
      </w:r>
      <w:r w:rsidRPr="00765FDB">
        <w:rPr>
          <w:rFonts w:ascii="Arial" w:hAnsi="Arial" w:cs="Arial"/>
          <w:sz w:val="20"/>
          <w:szCs w:val="20"/>
          <w:rtl/>
        </w:rPr>
        <w:t>(</w:t>
      </w:r>
      <w:hyperlink r:id="rId1" w:tooltip="ילקוט שמעוני" w:history="1">
        <w:r w:rsidRPr="00765FDB">
          <w:rPr>
            <w:rFonts w:ascii="Arial" w:hAnsi="Arial" w:cs="Arial"/>
            <w:sz w:val="20"/>
            <w:szCs w:val="20"/>
            <w:rtl/>
          </w:rPr>
          <w:t>ילקוט שמעוני</w:t>
        </w:r>
      </w:hyperlink>
      <w:r w:rsidRPr="00765FDB">
        <w:rPr>
          <w:rFonts w:ascii="Arial" w:hAnsi="Arial" w:cs="Arial"/>
          <w:sz w:val="20"/>
          <w:szCs w:val="20"/>
          <w:rtl/>
        </w:rPr>
        <w:t xml:space="preserve"> על משלי, רמז תתקמ"ו)</w:t>
      </w:r>
      <w:r>
        <w:rPr>
          <w:rFonts w:ascii="Arial" w:hAnsi="Arial" w:cs="Arial" w:hint="cs"/>
          <w:sz w:val="20"/>
          <w:szCs w:val="20"/>
          <w:rtl/>
        </w:rPr>
        <w:t xml:space="preserve"> </w:t>
      </w:r>
      <w:r w:rsidRPr="00765FDB">
        <w:rPr>
          <w:rFonts w:ascii="Arial" w:hAnsi="Arial" w:cs="Arial" w:hint="cs"/>
          <w:b w:val="0"/>
          <w:sz w:val="20"/>
          <w:szCs w:val="20"/>
          <w:rtl/>
        </w:rPr>
        <w:t xml:space="preserve">נזכרים </w:t>
      </w:r>
      <w:r w:rsidRPr="00765FDB">
        <w:rPr>
          <w:rFonts w:ascii="Arial" w:hAnsi="Arial" w:cs="Arial"/>
          <w:b w:val="0"/>
          <w:sz w:val="20"/>
          <w:szCs w:val="20"/>
          <w:rtl/>
        </w:rPr>
        <w:t xml:space="preserve">הלני המלכה ובנה </w:t>
      </w:r>
      <w:r w:rsidRPr="00765FDB">
        <w:rPr>
          <w:rFonts w:ascii="Arial" w:hAnsi="Arial" w:cs="Arial" w:hint="cs"/>
          <w:b w:val="0"/>
          <w:sz w:val="20"/>
          <w:szCs w:val="20"/>
          <w:rtl/>
        </w:rPr>
        <w:t>כ</w:t>
      </w:r>
      <w:r w:rsidRPr="00765FDB">
        <w:rPr>
          <w:rFonts w:ascii="Arial" w:hAnsi="Arial" w:cs="Arial"/>
          <w:b w:val="0"/>
          <w:sz w:val="20"/>
          <w:szCs w:val="20"/>
          <w:rtl/>
        </w:rPr>
        <w:t xml:space="preserve">דמויות </w:t>
      </w:r>
      <w:r w:rsidR="00396A32">
        <w:rPr>
          <w:rFonts w:ascii="Arial" w:hAnsi="Arial" w:cs="Arial" w:hint="cs"/>
          <w:b w:val="0"/>
          <w:sz w:val="20"/>
          <w:szCs w:val="20"/>
          <w:rtl/>
        </w:rPr>
        <w:t xml:space="preserve">הנזכרות </w:t>
      </w:r>
      <w:r w:rsidRPr="00765FDB">
        <w:rPr>
          <w:rFonts w:ascii="Arial" w:hAnsi="Arial" w:cs="Arial"/>
          <w:b w:val="0"/>
          <w:sz w:val="20"/>
          <w:szCs w:val="20"/>
          <w:rtl/>
        </w:rPr>
        <w:t>לשבח</w:t>
      </w:r>
      <w:r w:rsidRPr="00765FDB">
        <w:rPr>
          <w:rFonts w:ascii="Arial" w:hAnsi="Arial" w:cs="Arial" w:hint="cs"/>
          <w:b w:val="0"/>
          <w:sz w:val="20"/>
          <w:szCs w:val="20"/>
          <w:rtl/>
        </w:rPr>
        <w:t xml:space="preserve">: </w:t>
      </w:r>
      <w:r w:rsidRPr="00765FDB">
        <w:rPr>
          <w:rFonts w:ascii="Arial" w:hAnsi="Arial" w:cs="Arial"/>
          <w:b w:val="0"/>
          <w:sz w:val="20"/>
          <w:szCs w:val="20"/>
          <w:rtl/>
        </w:rPr>
        <w:t xml:space="preserve">"על הראשונים נאמר: 'זכר צדיק לברכה' - בן גמלא ובן קטין, ומונבז המלך והילני אמו, ונקנור - מזכירין אותם לשבח" </w:t>
      </w:r>
      <w:r w:rsidRPr="00765FDB">
        <w:rPr>
          <w:rFonts w:ascii="Arial" w:hAnsi="Arial" w:cs="Arial" w:hint="cs"/>
          <w:b w:val="0"/>
          <w:sz w:val="20"/>
          <w:szCs w:val="20"/>
          <w:rtl/>
        </w:rPr>
        <w:t>(אתר דעת)</w:t>
      </w:r>
      <w:r w:rsidRPr="00765FDB">
        <w:rPr>
          <w:rFonts w:ascii="Arial" w:hAnsi="Arial" w:cs="Arial"/>
          <w:b w:val="0"/>
          <w:sz w:val="20"/>
          <w:szCs w:val="20"/>
          <w:rtl/>
        </w:rPr>
        <w:t>.</w:t>
      </w:r>
      <w:bookmarkStart w:id="2" w:name=".D7.94.D7.9C.D7.A0.D7.99_.D7.94.D7.9E.D7"/>
      <w:bookmarkEnd w:id="2"/>
    </w:p>
  </w:footnote>
  <w:footnote w:id="14">
    <w:p w14:paraId="2802A18D" w14:textId="77777777" w:rsidR="009B721F" w:rsidRPr="00783D9E" w:rsidRDefault="009B721F" w:rsidP="00D936E5">
      <w:pPr>
        <w:pStyle w:val="38"/>
        <w:rPr>
          <w:rFonts w:ascii="Arial" w:hAnsi="Arial" w:cs="Arial"/>
          <w:sz w:val="20"/>
          <w:szCs w:val="20"/>
          <w:rtl/>
        </w:rPr>
      </w:pPr>
      <w:r w:rsidRPr="00783D9E">
        <w:rPr>
          <w:rStyle w:val="a8"/>
          <w:rFonts w:ascii="Arial" w:eastAsia="Calibri" w:hAnsi="Arial" w:cs="Arial"/>
        </w:rPr>
        <w:footnoteRef/>
      </w:r>
      <w:r w:rsidRPr="00783D9E">
        <w:rPr>
          <w:rFonts w:ascii="Arial" w:hAnsi="Arial" w:cs="Arial"/>
          <w:color w:val="000000"/>
          <w:sz w:val="20"/>
          <w:szCs w:val="20"/>
          <w:rtl/>
        </w:rPr>
        <w:t xml:space="preserve">  </w:t>
      </w:r>
      <w:r>
        <w:rPr>
          <w:rFonts w:ascii="Arial" w:hAnsi="Arial" w:cs="Arial" w:hint="cs"/>
          <w:color w:val="000000"/>
          <w:sz w:val="20"/>
          <w:szCs w:val="20"/>
          <w:rtl/>
        </w:rPr>
        <w:t>המקור בתוספתא: "</w:t>
      </w:r>
      <w:r w:rsidRPr="00783D9E">
        <w:rPr>
          <w:rFonts w:ascii="Arial" w:hAnsi="Arial" w:cs="Arial"/>
          <w:sz w:val="20"/>
          <w:szCs w:val="20"/>
          <w:rtl/>
        </w:rPr>
        <w:t>סוכה שהיא גבוהה למעלה מעשרים אמה פסולה ור' יהודה מכשיר אמ' ר' יהודה מעשה בסוכת הילני שהיתה גבוהה מעשרים אמה  והיו   זקנים   נכנסין  ויוצאין אצלה ולא אמר אחד מהן דבר אמרו  לו מפני שהיא אשה ואשה אין חייבת בסוכה אמ' להם והלא שבעה בנים תלמידי חכמים היו לה וכולן שרויין בתוכה</w:t>
      </w:r>
      <w:r>
        <w:rPr>
          <w:rFonts w:ascii="Arial" w:hAnsi="Arial" w:cs="Arial" w:hint="cs"/>
          <w:sz w:val="20"/>
          <w:szCs w:val="20"/>
          <w:rtl/>
        </w:rPr>
        <w:t>" (</w:t>
      </w:r>
      <w:r w:rsidRPr="00783D9E">
        <w:rPr>
          <w:rFonts w:ascii="Arial" w:hAnsi="Arial" w:cs="Arial"/>
          <w:sz w:val="20"/>
          <w:szCs w:val="20"/>
          <w:rtl/>
        </w:rPr>
        <w:t>תוספתא מסכת סוכה (ליברמן) פרק א הלכה א</w:t>
      </w:r>
      <w:r>
        <w:rPr>
          <w:rFonts w:ascii="Arial" w:hAnsi="Arial" w:cs="Arial" w:hint="cs"/>
          <w:sz w:val="20"/>
          <w:szCs w:val="20"/>
          <w:rtl/>
        </w:rPr>
        <w:t>).</w:t>
      </w:r>
      <w:r w:rsidRPr="00783D9E">
        <w:rPr>
          <w:rFonts w:ascii="Arial" w:hAnsi="Arial" w:cs="Arial"/>
          <w:sz w:val="20"/>
          <w:szCs w:val="20"/>
          <w:rtl/>
        </w:rPr>
        <w:t xml:space="preserve"> </w:t>
      </w:r>
    </w:p>
  </w:footnote>
  <w:footnote w:id="15">
    <w:p w14:paraId="07FC72AC" w14:textId="77777777" w:rsidR="009B721F" w:rsidRPr="00783D9E" w:rsidRDefault="009B721F" w:rsidP="00D936E5">
      <w:pPr>
        <w:pStyle w:val="38"/>
        <w:rPr>
          <w:rFonts w:ascii="Arial" w:hAnsi="Arial" w:cs="Arial"/>
          <w:sz w:val="20"/>
          <w:szCs w:val="20"/>
          <w:rtl/>
        </w:rPr>
      </w:pPr>
      <w:r w:rsidRPr="00783D9E">
        <w:rPr>
          <w:rStyle w:val="a8"/>
          <w:rFonts w:ascii="Arial" w:eastAsia="Calibri" w:hAnsi="Arial" w:cs="Arial"/>
        </w:rPr>
        <w:footnoteRef/>
      </w:r>
      <w:r w:rsidRPr="00783D9E">
        <w:rPr>
          <w:rFonts w:ascii="Arial" w:hAnsi="Arial" w:cs="Arial"/>
          <w:sz w:val="20"/>
          <w:szCs w:val="20"/>
          <w:rtl/>
        </w:rPr>
        <w:t xml:space="preserve"> הכותרת למשפט הנוסף "ועוד", יכלה להוביל למשמעות של טיעון נוסף, אבל הגמרא רואה בו העצמה למשפט הקודם. </w:t>
      </w:r>
    </w:p>
    <w:p w14:paraId="7AC7D8CB" w14:textId="77777777" w:rsidR="009B721F" w:rsidRPr="00783D9E" w:rsidRDefault="009B721F" w:rsidP="00D936E5">
      <w:pPr>
        <w:pStyle w:val="38"/>
        <w:rPr>
          <w:rFonts w:ascii="Arial" w:hAnsi="Arial" w:cs="Arial"/>
          <w:sz w:val="20"/>
          <w:szCs w:val="20"/>
          <w:rtl/>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2016648479"/>
      <w:docPartObj>
        <w:docPartGallery w:val="Page Numbers (Top of Page)"/>
        <w:docPartUnique/>
      </w:docPartObj>
    </w:sdtPr>
    <w:sdtEndPr>
      <w:rPr>
        <w:noProof/>
      </w:rPr>
    </w:sdtEndPr>
    <w:sdtContent>
      <w:p w14:paraId="155969B5" w14:textId="0238FDC8" w:rsidR="009B721F" w:rsidRDefault="009B721F">
        <w:pPr>
          <w:pStyle w:val="af"/>
          <w:jc w:val="center"/>
        </w:pPr>
        <w:r>
          <w:fldChar w:fldCharType="begin"/>
        </w:r>
        <w:r>
          <w:instrText xml:space="preserve"> PAGE   \* MERGEFORMAT </w:instrText>
        </w:r>
        <w:r>
          <w:fldChar w:fldCharType="separate"/>
        </w:r>
        <w:r w:rsidR="00F255E6">
          <w:rPr>
            <w:noProof/>
            <w:rtl/>
          </w:rPr>
          <w:t>1</w:t>
        </w:r>
        <w:r>
          <w:rPr>
            <w:noProof/>
          </w:rPr>
          <w:fldChar w:fldCharType="end"/>
        </w:r>
      </w:p>
    </w:sdtContent>
  </w:sdt>
  <w:p w14:paraId="52A0F897" w14:textId="77777777" w:rsidR="009B721F" w:rsidRDefault="009B721F">
    <w:pPr>
      <w:pStyle w:val="10"/>
      <w:tabs>
        <w:tab w:val="center" w:pos="4153"/>
        <w:tab w:val="right"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8845FF"/>
    <w:multiLevelType w:val="hybridMultilevel"/>
    <w:tmpl w:val="B5120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E74036"/>
    <w:multiLevelType w:val="hybridMultilevel"/>
    <w:tmpl w:val="55F4D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E82B16"/>
    <w:multiLevelType w:val="hybridMultilevel"/>
    <w:tmpl w:val="68D8A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8823485"/>
    <w:multiLevelType w:val="hybridMultilevel"/>
    <w:tmpl w:val="FC7CA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C422B98"/>
    <w:multiLevelType w:val="hybridMultilevel"/>
    <w:tmpl w:val="2A2A1946"/>
    <w:lvl w:ilvl="0" w:tplc="F0F48B08">
      <w:start w:val="1"/>
      <w:numFmt w:val="bullet"/>
      <w:lvlText w:val=""/>
      <w:lvlJc w:val="left"/>
      <w:pPr>
        <w:ind w:left="720" w:hanging="360"/>
      </w:pPr>
      <w:rPr>
        <w:rFonts w:ascii="Symbol" w:hAnsi="Symbol" w:hint="default"/>
        <w:lang w:bidi="he-I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F8A"/>
    <w:rsid w:val="00014284"/>
    <w:rsid w:val="00014AAD"/>
    <w:rsid w:val="000236EA"/>
    <w:rsid w:val="00036D12"/>
    <w:rsid w:val="0004170C"/>
    <w:rsid w:val="00042E16"/>
    <w:rsid w:val="000477AE"/>
    <w:rsid w:val="00061EF1"/>
    <w:rsid w:val="00077EE9"/>
    <w:rsid w:val="000974B1"/>
    <w:rsid w:val="000B64B6"/>
    <w:rsid w:val="000E46F9"/>
    <w:rsid w:val="00101464"/>
    <w:rsid w:val="00106348"/>
    <w:rsid w:val="0011035E"/>
    <w:rsid w:val="00145DE9"/>
    <w:rsid w:val="00146F7A"/>
    <w:rsid w:val="0017332D"/>
    <w:rsid w:val="00183B0B"/>
    <w:rsid w:val="00192232"/>
    <w:rsid w:val="001A387E"/>
    <w:rsid w:val="001B54E2"/>
    <w:rsid w:val="001C323B"/>
    <w:rsid w:val="001E1938"/>
    <w:rsid w:val="00207E26"/>
    <w:rsid w:val="00216FDE"/>
    <w:rsid w:val="00224311"/>
    <w:rsid w:val="00243DA7"/>
    <w:rsid w:val="00264C86"/>
    <w:rsid w:val="00272C1A"/>
    <w:rsid w:val="002866D8"/>
    <w:rsid w:val="00295FC1"/>
    <w:rsid w:val="002A7A46"/>
    <w:rsid w:val="002D3306"/>
    <w:rsid w:val="002E4434"/>
    <w:rsid w:val="002F6780"/>
    <w:rsid w:val="002F6869"/>
    <w:rsid w:val="00302C07"/>
    <w:rsid w:val="00314867"/>
    <w:rsid w:val="003719B2"/>
    <w:rsid w:val="00386343"/>
    <w:rsid w:val="003933C3"/>
    <w:rsid w:val="00395BCD"/>
    <w:rsid w:val="00396A32"/>
    <w:rsid w:val="003A75A1"/>
    <w:rsid w:val="003B0523"/>
    <w:rsid w:val="003B59F5"/>
    <w:rsid w:val="003C753E"/>
    <w:rsid w:val="003D2A5A"/>
    <w:rsid w:val="00404422"/>
    <w:rsid w:val="00421E14"/>
    <w:rsid w:val="00460BDB"/>
    <w:rsid w:val="004732BC"/>
    <w:rsid w:val="004A29C3"/>
    <w:rsid w:val="004C1255"/>
    <w:rsid w:val="004E12E0"/>
    <w:rsid w:val="004F1602"/>
    <w:rsid w:val="004F40E3"/>
    <w:rsid w:val="0051132C"/>
    <w:rsid w:val="005171C7"/>
    <w:rsid w:val="00517952"/>
    <w:rsid w:val="00523081"/>
    <w:rsid w:val="00531566"/>
    <w:rsid w:val="00531E19"/>
    <w:rsid w:val="00533069"/>
    <w:rsid w:val="00554650"/>
    <w:rsid w:val="00561A66"/>
    <w:rsid w:val="00575354"/>
    <w:rsid w:val="00586C3A"/>
    <w:rsid w:val="00594D27"/>
    <w:rsid w:val="005A448E"/>
    <w:rsid w:val="005C7ED9"/>
    <w:rsid w:val="005D5AF8"/>
    <w:rsid w:val="00605145"/>
    <w:rsid w:val="00652A4C"/>
    <w:rsid w:val="006543E7"/>
    <w:rsid w:val="00694C46"/>
    <w:rsid w:val="006C47E7"/>
    <w:rsid w:val="006C5F52"/>
    <w:rsid w:val="00704EAD"/>
    <w:rsid w:val="00711D1C"/>
    <w:rsid w:val="007247EA"/>
    <w:rsid w:val="0074401E"/>
    <w:rsid w:val="007540EC"/>
    <w:rsid w:val="00762D78"/>
    <w:rsid w:val="00765FDB"/>
    <w:rsid w:val="007871CB"/>
    <w:rsid w:val="007A7BCD"/>
    <w:rsid w:val="007B499B"/>
    <w:rsid w:val="007E2DD1"/>
    <w:rsid w:val="00801E92"/>
    <w:rsid w:val="00866D17"/>
    <w:rsid w:val="008670A0"/>
    <w:rsid w:val="00867882"/>
    <w:rsid w:val="008738FB"/>
    <w:rsid w:val="00885DA0"/>
    <w:rsid w:val="008966DD"/>
    <w:rsid w:val="008D141B"/>
    <w:rsid w:val="008F71A4"/>
    <w:rsid w:val="00912E04"/>
    <w:rsid w:val="00913258"/>
    <w:rsid w:val="009336A1"/>
    <w:rsid w:val="009342AF"/>
    <w:rsid w:val="00956B22"/>
    <w:rsid w:val="0097392C"/>
    <w:rsid w:val="00982828"/>
    <w:rsid w:val="00990A60"/>
    <w:rsid w:val="00993B21"/>
    <w:rsid w:val="009A1236"/>
    <w:rsid w:val="009B67B0"/>
    <w:rsid w:val="009B721F"/>
    <w:rsid w:val="009D47AB"/>
    <w:rsid w:val="009E303A"/>
    <w:rsid w:val="009E42DE"/>
    <w:rsid w:val="00A47E66"/>
    <w:rsid w:val="00A948C4"/>
    <w:rsid w:val="00A957FD"/>
    <w:rsid w:val="00A95C7C"/>
    <w:rsid w:val="00AD7091"/>
    <w:rsid w:val="00B34791"/>
    <w:rsid w:val="00B60F5F"/>
    <w:rsid w:val="00B62BF2"/>
    <w:rsid w:val="00B7524F"/>
    <w:rsid w:val="00B75356"/>
    <w:rsid w:val="00B84B64"/>
    <w:rsid w:val="00BA124E"/>
    <w:rsid w:val="00BB3597"/>
    <w:rsid w:val="00BD10D8"/>
    <w:rsid w:val="00BE36BD"/>
    <w:rsid w:val="00BF15C8"/>
    <w:rsid w:val="00C037AC"/>
    <w:rsid w:val="00C12E20"/>
    <w:rsid w:val="00C1565F"/>
    <w:rsid w:val="00C64378"/>
    <w:rsid w:val="00C6524B"/>
    <w:rsid w:val="00C73BDB"/>
    <w:rsid w:val="00D013EC"/>
    <w:rsid w:val="00D02F8A"/>
    <w:rsid w:val="00D15596"/>
    <w:rsid w:val="00D32E19"/>
    <w:rsid w:val="00D62074"/>
    <w:rsid w:val="00D74108"/>
    <w:rsid w:val="00D80FEE"/>
    <w:rsid w:val="00D82275"/>
    <w:rsid w:val="00D831D2"/>
    <w:rsid w:val="00D936E5"/>
    <w:rsid w:val="00DA17B6"/>
    <w:rsid w:val="00DA2FBE"/>
    <w:rsid w:val="00DB36C9"/>
    <w:rsid w:val="00DB459E"/>
    <w:rsid w:val="00DC24F5"/>
    <w:rsid w:val="00DC4D5E"/>
    <w:rsid w:val="00DC6D6B"/>
    <w:rsid w:val="00DD015E"/>
    <w:rsid w:val="00DD1102"/>
    <w:rsid w:val="00DE1819"/>
    <w:rsid w:val="00E34956"/>
    <w:rsid w:val="00E96002"/>
    <w:rsid w:val="00ED4D08"/>
    <w:rsid w:val="00F255E6"/>
    <w:rsid w:val="00F2687C"/>
    <w:rsid w:val="00F46C54"/>
    <w:rsid w:val="00F6079F"/>
    <w:rsid w:val="00F618F8"/>
    <w:rsid w:val="00F806D6"/>
    <w:rsid w:val="00F91182"/>
    <w:rsid w:val="00FA403E"/>
    <w:rsid w:val="00FB51BA"/>
    <w:rsid w:val="00FB6048"/>
    <w:rsid w:val="00FB7425"/>
    <w:rsid w:val="00FC1368"/>
    <w:rsid w:val="00FC6763"/>
    <w:rsid w:val="00FD7948"/>
    <w:rsid w:val="00FE03D4"/>
    <w:rsid w:val="00FE75B9"/>
    <w:rsid w:val="00FF1C49"/>
    <w:rsid w:val="00FF410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E6E89D3"/>
  <w15:docId w15:val="{AFC5A82F-DDB9-4E89-8F11-0418E8722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paragraph" w:styleId="1">
    <w:name w:val="heading 1"/>
    <w:basedOn w:val="10"/>
    <w:next w:val="10"/>
    <w:link w:val="11"/>
    <w:rsid w:val="00FD7948"/>
    <w:pPr>
      <w:keepNext/>
      <w:keepLines/>
      <w:spacing w:before="240" w:after="60" w:line="360" w:lineRule="auto"/>
      <w:jc w:val="center"/>
      <w:outlineLvl w:val="0"/>
    </w:pPr>
    <w:rPr>
      <w:rFonts w:ascii="Arial" w:eastAsia="Arial" w:hAnsi="Arial" w:cs="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רגיל1"/>
    <w:rsid w:val="00D02F8A"/>
    <w:pPr>
      <w:bidi/>
      <w:spacing w:after="0" w:line="240" w:lineRule="auto"/>
    </w:pPr>
    <w:rPr>
      <w:rFonts w:ascii="Calibri" w:eastAsia="Calibri" w:hAnsi="Calibri" w:cs="Calibri"/>
      <w:color w:val="000000"/>
      <w:sz w:val="20"/>
      <w:szCs w:val="20"/>
    </w:rPr>
  </w:style>
  <w:style w:type="paragraph" w:styleId="a3">
    <w:name w:val="annotation text"/>
    <w:basedOn w:val="a"/>
    <w:link w:val="a4"/>
    <w:uiPriority w:val="99"/>
    <w:semiHidden/>
    <w:unhideWhenUsed/>
    <w:rsid w:val="00D02F8A"/>
    <w:pPr>
      <w:spacing w:after="0" w:line="240" w:lineRule="auto"/>
    </w:pPr>
    <w:rPr>
      <w:rFonts w:ascii="Calibri" w:eastAsia="Calibri" w:hAnsi="Calibri" w:cs="Calibri"/>
      <w:color w:val="000000"/>
      <w:sz w:val="20"/>
      <w:szCs w:val="20"/>
    </w:rPr>
  </w:style>
  <w:style w:type="character" w:customStyle="1" w:styleId="a4">
    <w:name w:val="טקסט הערה תו"/>
    <w:basedOn w:val="a0"/>
    <w:link w:val="a3"/>
    <w:uiPriority w:val="99"/>
    <w:semiHidden/>
    <w:rsid w:val="00D02F8A"/>
    <w:rPr>
      <w:rFonts w:ascii="Calibri" w:eastAsia="Calibri" w:hAnsi="Calibri" w:cs="Calibri"/>
      <w:color w:val="000000"/>
      <w:sz w:val="20"/>
      <w:szCs w:val="20"/>
    </w:rPr>
  </w:style>
  <w:style w:type="character" w:styleId="a5">
    <w:name w:val="annotation reference"/>
    <w:basedOn w:val="a0"/>
    <w:uiPriority w:val="99"/>
    <w:semiHidden/>
    <w:unhideWhenUsed/>
    <w:rsid w:val="00D02F8A"/>
    <w:rPr>
      <w:sz w:val="16"/>
      <w:szCs w:val="16"/>
    </w:rPr>
  </w:style>
  <w:style w:type="paragraph" w:styleId="a6">
    <w:name w:val="footnote text"/>
    <w:basedOn w:val="a"/>
    <w:link w:val="a7"/>
    <w:uiPriority w:val="99"/>
    <w:unhideWhenUsed/>
    <w:rsid w:val="00D02F8A"/>
    <w:pPr>
      <w:spacing w:after="0" w:line="240" w:lineRule="auto"/>
    </w:pPr>
    <w:rPr>
      <w:rFonts w:ascii="Calibri" w:eastAsia="Calibri" w:hAnsi="Calibri" w:cs="Calibri"/>
      <w:color w:val="000000"/>
      <w:sz w:val="20"/>
      <w:szCs w:val="20"/>
    </w:rPr>
  </w:style>
  <w:style w:type="character" w:customStyle="1" w:styleId="a7">
    <w:name w:val="טקסט הערת שוליים תו"/>
    <w:basedOn w:val="a0"/>
    <w:link w:val="a6"/>
    <w:uiPriority w:val="99"/>
    <w:rsid w:val="00D02F8A"/>
    <w:rPr>
      <w:rFonts w:ascii="Calibri" w:eastAsia="Calibri" w:hAnsi="Calibri" w:cs="Calibri"/>
      <w:color w:val="000000"/>
      <w:sz w:val="20"/>
      <w:szCs w:val="20"/>
    </w:rPr>
  </w:style>
  <w:style w:type="character" w:styleId="a8">
    <w:name w:val="footnote reference"/>
    <w:basedOn w:val="a0"/>
    <w:unhideWhenUsed/>
    <w:rsid w:val="00D02F8A"/>
    <w:rPr>
      <w:vertAlign w:val="superscript"/>
    </w:rPr>
  </w:style>
  <w:style w:type="paragraph" w:customStyle="1" w:styleId="161">
    <w:name w:val="סגנון161"/>
    <w:basedOn w:val="a"/>
    <w:qFormat/>
    <w:rsid w:val="00D02F8A"/>
    <w:pPr>
      <w:spacing w:after="120" w:line="312" w:lineRule="auto"/>
      <w:jc w:val="both"/>
    </w:pPr>
    <w:rPr>
      <w:rFonts w:ascii="Arial" w:eastAsia="Calibri" w:hAnsi="Arial" w:cs="Arial"/>
      <w:b/>
    </w:rPr>
  </w:style>
  <w:style w:type="paragraph" w:styleId="a9">
    <w:name w:val="Balloon Text"/>
    <w:basedOn w:val="a"/>
    <w:link w:val="aa"/>
    <w:uiPriority w:val="99"/>
    <w:semiHidden/>
    <w:unhideWhenUsed/>
    <w:rsid w:val="00D02F8A"/>
    <w:pPr>
      <w:spacing w:after="0" w:line="240" w:lineRule="auto"/>
    </w:pPr>
    <w:rPr>
      <w:rFonts w:ascii="Tahoma" w:hAnsi="Tahoma" w:cs="Tahoma"/>
      <w:sz w:val="16"/>
      <w:szCs w:val="16"/>
    </w:rPr>
  </w:style>
  <w:style w:type="character" w:customStyle="1" w:styleId="aa">
    <w:name w:val="טקסט בלונים תו"/>
    <w:basedOn w:val="a0"/>
    <w:link w:val="a9"/>
    <w:uiPriority w:val="99"/>
    <w:semiHidden/>
    <w:rsid w:val="00D02F8A"/>
    <w:rPr>
      <w:rFonts w:ascii="Tahoma" w:hAnsi="Tahoma" w:cs="Tahoma"/>
      <w:sz w:val="16"/>
      <w:szCs w:val="16"/>
    </w:rPr>
  </w:style>
  <w:style w:type="character" w:customStyle="1" w:styleId="11">
    <w:name w:val="כותרת 1 תו"/>
    <w:basedOn w:val="a0"/>
    <w:link w:val="1"/>
    <w:rsid w:val="00FD7948"/>
    <w:rPr>
      <w:rFonts w:ascii="Arial" w:eastAsia="Arial" w:hAnsi="Arial" w:cs="Arial"/>
      <w:b/>
      <w:color w:val="000000"/>
      <w:sz w:val="28"/>
      <w:szCs w:val="20"/>
    </w:rPr>
  </w:style>
  <w:style w:type="paragraph" w:customStyle="1" w:styleId="49">
    <w:name w:val="סגנון49"/>
    <w:basedOn w:val="a"/>
    <w:qFormat/>
    <w:rsid w:val="00FD7948"/>
    <w:pPr>
      <w:keepNext/>
      <w:spacing w:before="240" w:after="60" w:line="360" w:lineRule="auto"/>
      <w:ind w:firstLine="720"/>
      <w:jc w:val="center"/>
      <w:outlineLvl w:val="0"/>
    </w:pPr>
    <w:rPr>
      <w:rFonts w:ascii="Arial" w:eastAsia="Calibri" w:hAnsi="Arial" w:cs="Arial"/>
      <w:bCs/>
      <w:kern w:val="28"/>
      <w:sz w:val="28"/>
      <w:szCs w:val="30"/>
    </w:rPr>
  </w:style>
  <w:style w:type="paragraph" w:customStyle="1" w:styleId="107">
    <w:name w:val="סגנון107"/>
    <w:basedOn w:val="a"/>
    <w:qFormat/>
    <w:rsid w:val="00FD7948"/>
    <w:pPr>
      <w:spacing w:after="120" w:line="312" w:lineRule="auto"/>
      <w:jc w:val="both"/>
    </w:pPr>
    <w:rPr>
      <w:rFonts w:ascii="Arial" w:eastAsia="Calibri" w:hAnsi="Arial" w:cs="Arial"/>
      <w:b/>
    </w:rPr>
  </w:style>
  <w:style w:type="paragraph" w:customStyle="1" w:styleId="154">
    <w:name w:val="סגנון154"/>
    <w:basedOn w:val="a"/>
    <w:qFormat/>
    <w:rsid w:val="00FD7948"/>
    <w:pPr>
      <w:spacing w:after="0" w:line="312" w:lineRule="auto"/>
      <w:jc w:val="both"/>
    </w:pPr>
    <w:rPr>
      <w:rFonts w:ascii="Arial" w:eastAsia="Calibri" w:hAnsi="Arial" w:cs="Arial"/>
      <w:b/>
    </w:rPr>
  </w:style>
  <w:style w:type="paragraph" w:styleId="ab">
    <w:name w:val="annotation subject"/>
    <w:basedOn w:val="a3"/>
    <w:next w:val="a3"/>
    <w:link w:val="ac"/>
    <w:uiPriority w:val="99"/>
    <w:semiHidden/>
    <w:unhideWhenUsed/>
    <w:rsid w:val="004732BC"/>
    <w:pPr>
      <w:spacing w:after="200"/>
    </w:pPr>
    <w:rPr>
      <w:rFonts w:asciiTheme="minorHAnsi" w:eastAsiaTheme="minorHAnsi" w:hAnsiTheme="minorHAnsi" w:cstheme="minorBidi"/>
      <w:b/>
      <w:bCs/>
      <w:color w:val="auto"/>
    </w:rPr>
  </w:style>
  <w:style w:type="character" w:customStyle="1" w:styleId="ac">
    <w:name w:val="נושא הערה תו"/>
    <w:basedOn w:val="a4"/>
    <w:link w:val="ab"/>
    <w:uiPriority w:val="99"/>
    <w:semiHidden/>
    <w:rsid w:val="004732BC"/>
    <w:rPr>
      <w:rFonts w:ascii="Calibri" w:eastAsia="Calibri" w:hAnsi="Calibri" w:cs="Calibri"/>
      <w:b/>
      <w:bCs/>
      <w:color w:val="000000"/>
      <w:sz w:val="20"/>
      <w:szCs w:val="20"/>
    </w:rPr>
  </w:style>
  <w:style w:type="paragraph" w:styleId="ad">
    <w:name w:val="Revision"/>
    <w:hidden/>
    <w:uiPriority w:val="99"/>
    <w:semiHidden/>
    <w:rsid w:val="004732BC"/>
    <w:pPr>
      <w:spacing w:after="0" w:line="240" w:lineRule="auto"/>
    </w:pPr>
  </w:style>
  <w:style w:type="paragraph" w:styleId="ae">
    <w:name w:val="List Paragraph"/>
    <w:basedOn w:val="a"/>
    <w:uiPriority w:val="34"/>
    <w:qFormat/>
    <w:rsid w:val="00386343"/>
    <w:pPr>
      <w:ind w:left="720"/>
      <w:contextualSpacing/>
    </w:pPr>
  </w:style>
  <w:style w:type="paragraph" w:styleId="af">
    <w:name w:val="header"/>
    <w:basedOn w:val="a"/>
    <w:link w:val="af0"/>
    <w:uiPriority w:val="99"/>
    <w:unhideWhenUsed/>
    <w:rsid w:val="00272C1A"/>
    <w:pPr>
      <w:tabs>
        <w:tab w:val="center" w:pos="4320"/>
        <w:tab w:val="right" w:pos="8640"/>
      </w:tabs>
      <w:spacing w:after="0" w:line="240" w:lineRule="auto"/>
    </w:pPr>
  </w:style>
  <w:style w:type="character" w:customStyle="1" w:styleId="af0">
    <w:name w:val="כותרת עליונה תו"/>
    <w:basedOn w:val="a0"/>
    <w:link w:val="af"/>
    <w:uiPriority w:val="99"/>
    <w:rsid w:val="00272C1A"/>
  </w:style>
  <w:style w:type="paragraph" w:styleId="af1">
    <w:name w:val="footer"/>
    <w:basedOn w:val="a"/>
    <w:link w:val="af2"/>
    <w:uiPriority w:val="99"/>
    <w:unhideWhenUsed/>
    <w:rsid w:val="00272C1A"/>
    <w:pPr>
      <w:tabs>
        <w:tab w:val="center" w:pos="4320"/>
        <w:tab w:val="right" w:pos="8640"/>
      </w:tabs>
      <w:spacing w:after="0" w:line="240" w:lineRule="auto"/>
    </w:pPr>
  </w:style>
  <w:style w:type="character" w:customStyle="1" w:styleId="af2">
    <w:name w:val="כותרת תחתונה תו"/>
    <w:basedOn w:val="a0"/>
    <w:link w:val="af1"/>
    <w:uiPriority w:val="99"/>
    <w:rsid w:val="00272C1A"/>
  </w:style>
  <w:style w:type="paragraph" w:customStyle="1" w:styleId="27">
    <w:name w:val="סגנון27"/>
    <w:basedOn w:val="a"/>
    <w:qFormat/>
    <w:rsid w:val="00D936E5"/>
    <w:pPr>
      <w:spacing w:after="120" w:line="360" w:lineRule="auto"/>
      <w:jc w:val="both"/>
    </w:pPr>
    <w:rPr>
      <w:rFonts w:ascii="Times New Roman" w:eastAsia="Times New Roman" w:hAnsi="Times New Roman" w:cs="David"/>
      <w:b/>
      <w:sz w:val="20"/>
    </w:rPr>
  </w:style>
  <w:style w:type="paragraph" w:customStyle="1" w:styleId="110">
    <w:name w:val="סגנון11 תו"/>
    <w:basedOn w:val="a"/>
    <w:qFormat/>
    <w:rsid w:val="00D936E5"/>
    <w:pPr>
      <w:spacing w:after="0" w:line="360" w:lineRule="auto"/>
      <w:jc w:val="thaiDistribute"/>
    </w:pPr>
    <w:rPr>
      <w:rFonts w:ascii="Times New Roman" w:eastAsia="Times New Roman" w:hAnsi="Times New Roman" w:cs="David"/>
      <w:b/>
      <w:sz w:val="24"/>
    </w:rPr>
  </w:style>
  <w:style w:type="paragraph" w:customStyle="1" w:styleId="38">
    <w:name w:val="סגנון38 תו"/>
    <w:basedOn w:val="a6"/>
    <w:qFormat/>
    <w:rsid w:val="00D936E5"/>
    <w:pPr>
      <w:spacing w:line="336" w:lineRule="auto"/>
      <w:jc w:val="both"/>
    </w:pPr>
    <w:rPr>
      <w:rFonts w:ascii="Times New Roman" w:eastAsia="Times New Roman" w:hAnsi="Times New Roman" w:cs="David"/>
      <w:b/>
      <w:color w:val="auto"/>
      <w:sz w:val="16"/>
      <w:szCs w:val="24"/>
    </w:rPr>
  </w:style>
  <w:style w:type="paragraph" w:customStyle="1" w:styleId="2">
    <w:name w:val="סגנון2 תו"/>
    <w:basedOn w:val="a"/>
    <w:rsid w:val="00D936E5"/>
    <w:pPr>
      <w:spacing w:after="0" w:line="360" w:lineRule="auto"/>
      <w:jc w:val="both"/>
    </w:pPr>
    <w:rPr>
      <w:rFonts w:ascii="Times New Roman" w:eastAsia="Times New Roman" w:hAnsi="Times New Roman" w:cs="David"/>
      <w:b/>
      <w:sz w:val="24"/>
      <w:szCs w:val="24"/>
    </w:rPr>
  </w:style>
  <w:style w:type="paragraph" w:customStyle="1" w:styleId="52">
    <w:name w:val="סגנון52"/>
    <w:basedOn w:val="a"/>
    <w:qFormat/>
    <w:rsid w:val="00D936E5"/>
    <w:pPr>
      <w:spacing w:after="0" w:line="346" w:lineRule="auto"/>
      <w:ind w:left="567"/>
      <w:jc w:val="thaiDistribute"/>
    </w:pPr>
    <w:rPr>
      <w:rFonts w:ascii="Times New Roman" w:eastAsia="Times New Roman" w:hAnsi="Times New Roman" w:cs="Guttman Vilna"/>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7890934">
      <w:bodyDiv w:val="1"/>
      <w:marLeft w:val="0"/>
      <w:marRight w:val="0"/>
      <w:marTop w:val="0"/>
      <w:marBottom w:val="0"/>
      <w:divBdr>
        <w:top w:val="none" w:sz="0" w:space="0" w:color="auto"/>
        <w:left w:val="none" w:sz="0" w:space="0" w:color="auto"/>
        <w:bottom w:val="none" w:sz="0" w:space="0" w:color="auto"/>
        <w:right w:val="none" w:sz="0" w:space="0" w:color="auto"/>
      </w:divBdr>
      <w:divsChild>
        <w:div w:id="1416320385">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5641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he.wikipedia.org/wiki/%D7%99%D7%9C%D7%A7%D7%95%D7%98_%D7%A9%D7%9E%D7%A2%D7%95%D7%A0%D7%99"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3E66CB-DCAE-4514-959B-BF5DA2659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3753</Words>
  <Characters>18766</Characters>
  <Application>Microsoft Office Word</Application>
  <DocSecurity>4</DocSecurity>
  <Lines>156</Lines>
  <Paragraphs>44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22475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2017-09-10T06:19:00Z</cp:lastPrinted>
  <dcterms:created xsi:type="dcterms:W3CDTF">2017-10-04T10:34:00Z</dcterms:created>
  <dcterms:modified xsi:type="dcterms:W3CDTF">2017-10-04T10:34:00Z</dcterms:modified>
</cp:coreProperties>
</file>