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3F" w:rsidRPr="006D423F" w:rsidRDefault="00E95B56" w:rsidP="006D423F">
      <w:pPr>
        <w:tabs>
          <w:tab w:val="left" w:pos="1289"/>
        </w:tabs>
        <w:spacing w:line="360" w:lineRule="auto"/>
        <w:jc w:val="center"/>
        <w:rPr>
          <w:b/>
          <w:bCs/>
          <w:sz w:val="32"/>
          <w:szCs w:val="32"/>
          <w:u w:val="single"/>
          <w:rtl/>
        </w:rPr>
      </w:pPr>
      <w:r w:rsidRPr="006D423F">
        <w:rPr>
          <w:rFonts w:hint="cs"/>
          <w:b/>
          <w:bCs/>
          <w:sz w:val="32"/>
          <w:szCs w:val="32"/>
          <w:rtl/>
        </w:rPr>
        <w:t>פרשת מסעי:</w:t>
      </w:r>
    </w:p>
    <w:p w:rsidR="00E95B56" w:rsidRPr="006D423F" w:rsidRDefault="006D423F" w:rsidP="006D423F">
      <w:pPr>
        <w:tabs>
          <w:tab w:val="left" w:pos="1289"/>
        </w:tabs>
        <w:spacing w:line="360" w:lineRule="auto"/>
        <w:jc w:val="center"/>
        <w:rPr>
          <w:b/>
          <w:bCs/>
          <w:sz w:val="32"/>
          <w:szCs w:val="32"/>
          <w:u w:val="single"/>
          <w:rtl/>
        </w:rPr>
      </w:pPr>
      <w:r w:rsidRPr="006D423F">
        <w:rPr>
          <w:rFonts w:hint="cs"/>
          <w:b/>
          <w:bCs/>
          <w:sz w:val="32"/>
          <w:szCs w:val="32"/>
          <w:u w:val="single"/>
          <w:rtl/>
        </w:rPr>
        <w:t>האם ערי הלויים הן</w:t>
      </w:r>
      <w:r w:rsidR="00E95B56" w:rsidRPr="006D423F">
        <w:rPr>
          <w:rFonts w:hint="cs"/>
          <w:b/>
          <w:bCs/>
          <w:sz w:val="32"/>
          <w:szCs w:val="32"/>
          <w:u w:val="single"/>
          <w:rtl/>
        </w:rPr>
        <w:t xml:space="preserve"> גם ערי מקלט?</w:t>
      </w:r>
      <w:r w:rsidRPr="006D423F">
        <w:rPr>
          <w:rFonts w:hint="cs"/>
          <w:b/>
          <w:bCs/>
          <w:sz w:val="32"/>
          <w:szCs w:val="32"/>
          <w:u w:val="single"/>
          <w:rtl/>
        </w:rPr>
        <w:t xml:space="preserve"> / יואל  אליצור</w:t>
      </w:r>
    </w:p>
    <w:p w:rsidR="006D423F" w:rsidRPr="006D423F" w:rsidRDefault="006D423F" w:rsidP="006D423F">
      <w:pPr>
        <w:tabs>
          <w:tab w:val="left" w:pos="1289"/>
        </w:tabs>
        <w:spacing w:line="360" w:lineRule="auto"/>
        <w:jc w:val="center"/>
        <w:rPr>
          <w:b/>
          <w:bCs/>
          <w:sz w:val="32"/>
          <w:szCs w:val="32"/>
          <w:rtl/>
        </w:rPr>
      </w:pPr>
    </w:p>
    <w:p w:rsidR="00E95B56" w:rsidRDefault="00E95B56" w:rsidP="00E95B56">
      <w:pPr>
        <w:tabs>
          <w:tab w:val="left" w:pos="1289"/>
        </w:tabs>
        <w:spacing w:line="360" w:lineRule="auto"/>
        <w:rPr>
          <w:rtl/>
        </w:rPr>
      </w:pPr>
      <w:r w:rsidRPr="009663E6">
        <w:rPr>
          <w:rStyle w:val="psk2"/>
          <w:b/>
          <w:bCs/>
          <w:sz w:val="21"/>
          <w:szCs w:val="21"/>
          <w:rtl/>
        </w:rPr>
        <w:t>א</w:t>
      </w:r>
      <w:r w:rsidRPr="009663E6">
        <w:rPr>
          <w:rFonts w:cs="David" w:hint="cs"/>
          <w:sz w:val="30"/>
          <w:szCs w:val="30"/>
          <w:rtl/>
        </w:rPr>
        <w:t xml:space="preserve"> וַיְדַבֵּר ה' אֶל-מֹשֶׁה בְּעַרְבֹת מוֹאָב עַל-יַרְדֵּן יְרֵחוֹ </w:t>
      </w:r>
      <w:proofErr w:type="spellStart"/>
      <w:r w:rsidRPr="009663E6">
        <w:rPr>
          <w:rFonts w:cs="David" w:hint="cs"/>
          <w:sz w:val="30"/>
          <w:szCs w:val="30"/>
          <w:rtl/>
        </w:rPr>
        <w:t>לֵאמֹר</w:t>
      </w:r>
      <w:proofErr w:type="spellEnd"/>
      <w:r w:rsidRPr="009663E6">
        <w:rPr>
          <w:rFonts w:cs="David" w:hint="cs"/>
          <w:sz w:val="30"/>
          <w:szCs w:val="30"/>
          <w:rtl/>
        </w:rPr>
        <w:t xml:space="preserve">.  </w:t>
      </w:r>
      <w:r w:rsidRPr="009663E6">
        <w:rPr>
          <w:rStyle w:val="psk2"/>
          <w:b/>
          <w:bCs/>
          <w:sz w:val="21"/>
          <w:szCs w:val="21"/>
          <w:rtl/>
        </w:rPr>
        <w:t>ב</w:t>
      </w:r>
      <w:r w:rsidRPr="009663E6">
        <w:rPr>
          <w:rFonts w:cs="David" w:hint="cs"/>
          <w:sz w:val="30"/>
          <w:szCs w:val="30"/>
          <w:rtl/>
        </w:rPr>
        <w:t xml:space="preserve"> צַו אֶת-בְּנֵי יִשְׂרָאֵל וְנָתְנוּ לַלְוִיִּם מִנַּחֲלַת אֲחֻזָּתָם עָרִים לָשָׁבֶת וּמִגְרָשׁ לֶעָרִים </w:t>
      </w:r>
      <w:proofErr w:type="spellStart"/>
      <w:r w:rsidRPr="009663E6">
        <w:rPr>
          <w:rFonts w:cs="David" w:hint="cs"/>
          <w:sz w:val="30"/>
          <w:szCs w:val="30"/>
          <w:rtl/>
        </w:rPr>
        <w:t>סְבִיבֹתֵיהֶם</w:t>
      </w:r>
      <w:proofErr w:type="spellEnd"/>
      <w:r w:rsidRPr="009663E6">
        <w:rPr>
          <w:rFonts w:cs="David" w:hint="cs"/>
          <w:sz w:val="30"/>
          <w:szCs w:val="30"/>
          <w:rtl/>
        </w:rPr>
        <w:t xml:space="preserve"> תִּתְּנוּ לַלְוִיִּם.  </w:t>
      </w:r>
      <w:r w:rsidRPr="009663E6">
        <w:rPr>
          <w:rStyle w:val="psk2"/>
          <w:b/>
          <w:bCs/>
          <w:sz w:val="21"/>
          <w:szCs w:val="21"/>
          <w:rtl/>
        </w:rPr>
        <w:t>ג</w:t>
      </w:r>
      <w:r w:rsidRPr="009663E6">
        <w:rPr>
          <w:rFonts w:cs="David" w:hint="cs"/>
          <w:sz w:val="30"/>
          <w:szCs w:val="30"/>
          <w:rtl/>
        </w:rPr>
        <w:t xml:space="preserve"> וְהָיוּ הֶעָרִים לָהֶם לָשָׁבֶת וּמִגְרְשֵׁיהֶם יִהְיוּ לִבְהֶמְתָּם וְלִרְכֻשָׁם וּלְכֹל </w:t>
      </w:r>
      <w:proofErr w:type="spellStart"/>
      <w:r w:rsidRPr="009663E6">
        <w:rPr>
          <w:rFonts w:cs="David" w:hint="cs"/>
          <w:sz w:val="30"/>
          <w:szCs w:val="30"/>
          <w:rtl/>
        </w:rPr>
        <w:t>חַיָּתָם</w:t>
      </w:r>
      <w:proofErr w:type="spellEnd"/>
      <w:r w:rsidRPr="009663E6">
        <w:rPr>
          <w:rFonts w:cs="David" w:hint="cs"/>
          <w:sz w:val="30"/>
          <w:szCs w:val="30"/>
          <w:rtl/>
        </w:rPr>
        <w:t xml:space="preserve">.  </w:t>
      </w:r>
      <w:r w:rsidRPr="009663E6">
        <w:rPr>
          <w:rStyle w:val="psk2"/>
          <w:b/>
          <w:bCs/>
          <w:sz w:val="21"/>
          <w:szCs w:val="21"/>
          <w:rtl/>
        </w:rPr>
        <w:t>ד</w:t>
      </w:r>
      <w:r w:rsidRPr="009663E6">
        <w:rPr>
          <w:rFonts w:cs="David" w:hint="cs"/>
          <w:sz w:val="30"/>
          <w:szCs w:val="30"/>
          <w:rtl/>
        </w:rPr>
        <w:t xml:space="preserve"> וּמִגְרְשֵׁי הֶעָרִים אֲשֶׁר תִּתְּנוּ לַלְוִיִּם מִקִּיר הָעִיר וָחוּצָה אֶלֶף אַמָּה סָבִיב.  </w:t>
      </w:r>
      <w:r w:rsidRPr="009663E6">
        <w:rPr>
          <w:rStyle w:val="psk2"/>
          <w:b/>
          <w:bCs/>
          <w:sz w:val="21"/>
          <w:szCs w:val="21"/>
          <w:rtl/>
        </w:rPr>
        <w:t>ה</w:t>
      </w:r>
      <w:r w:rsidRPr="009663E6">
        <w:rPr>
          <w:rFonts w:cs="David" w:hint="cs"/>
          <w:sz w:val="30"/>
          <w:szCs w:val="30"/>
          <w:rtl/>
        </w:rPr>
        <w:t xml:space="preserve"> וּמַדֹּתֶם מִחוּץ לָעִיר אֶת-פְּאַת-קֵדְמָה אַלְפַּיִם בָּאַמָּה וְאֶת-פְּאַת-נֶגֶב אַלְפַּיִם בָּאַמָּה וְאֶת-פְּאַת-יָם אַלְפַּיִם בָּאַמָּה וְאֵת פְּאַת צָפוֹן אַלְפַּיִם בָּאַמָּה וְהָעִיר בַּתָּוֶךְ זֶה יִהְיֶה לָ</w:t>
      </w:r>
      <w:bookmarkStart w:id="0" w:name="_GoBack"/>
      <w:bookmarkEnd w:id="0"/>
      <w:r w:rsidRPr="009663E6">
        <w:rPr>
          <w:rFonts w:cs="David" w:hint="cs"/>
          <w:sz w:val="30"/>
          <w:szCs w:val="30"/>
          <w:rtl/>
        </w:rPr>
        <w:t xml:space="preserve">הֶם מִגְרְשֵׁי הֶעָרִים.  </w:t>
      </w:r>
      <w:r w:rsidRPr="009663E6">
        <w:rPr>
          <w:rStyle w:val="psk2"/>
          <w:b/>
          <w:bCs/>
          <w:sz w:val="21"/>
          <w:szCs w:val="21"/>
          <w:rtl/>
        </w:rPr>
        <w:t>ו</w:t>
      </w:r>
      <w:r w:rsidRPr="009663E6">
        <w:rPr>
          <w:rFonts w:cs="David" w:hint="cs"/>
          <w:sz w:val="30"/>
          <w:szCs w:val="30"/>
          <w:rtl/>
        </w:rPr>
        <w:t xml:space="preserve"> וְאֵת הֶעָרִים אֲשֶׁר תִּתְּנוּ לַלְוִיִּם אֵת שֵׁשׁ-עָרֵי הַמִּקְלָט אֲשֶׁר תִּתְּנוּ לָנֻס שָׁמָּה הָרֹצֵחַ וַעֲלֵיהֶם תִּתְּנוּ אַרְבָּעִים וּשְׁתַּיִם עִיר.  </w:t>
      </w:r>
      <w:r w:rsidRPr="009663E6">
        <w:rPr>
          <w:rStyle w:val="psk2"/>
          <w:b/>
          <w:bCs/>
          <w:sz w:val="21"/>
          <w:szCs w:val="21"/>
          <w:rtl/>
        </w:rPr>
        <w:t>ז</w:t>
      </w:r>
      <w:r w:rsidRPr="009663E6">
        <w:rPr>
          <w:rFonts w:cs="David" w:hint="cs"/>
          <w:sz w:val="30"/>
          <w:szCs w:val="30"/>
          <w:rtl/>
        </w:rPr>
        <w:t xml:space="preserve"> כָּל-הֶעָרִים אֲשֶׁר תִּתְּנוּ לַלְוִיִּם אַרְבָּעִים וּשְׁמֹנֶה עִיר  </w:t>
      </w:r>
      <w:proofErr w:type="spellStart"/>
      <w:r w:rsidRPr="009663E6">
        <w:rPr>
          <w:rFonts w:cs="David" w:hint="cs"/>
          <w:sz w:val="30"/>
          <w:szCs w:val="30"/>
          <w:rtl/>
        </w:rPr>
        <w:t>אֶתְהֶן</w:t>
      </w:r>
      <w:proofErr w:type="spellEnd"/>
      <w:r w:rsidRPr="009663E6">
        <w:rPr>
          <w:rFonts w:cs="David" w:hint="cs"/>
          <w:sz w:val="30"/>
          <w:szCs w:val="30"/>
          <w:rtl/>
        </w:rPr>
        <w:t xml:space="preserve"> וְאֶת-מִגְרְשֵׁיהֶן.  </w:t>
      </w:r>
      <w:bookmarkStart w:id="1" w:name="8"/>
      <w:bookmarkEnd w:id="1"/>
      <w:r w:rsidRPr="009663E6">
        <w:rPr>
          <w:rStyle w:val="psk2"/>
          <w:b/>
          <w:bCs/>
          <w:sz w:val="21"/>
          <w:szCs w:val="21"/>
          <w:rtl/>
        </w:rPr>
        <w:t>ח</w:t>
      </w:r>
      <w:r w:rsidRPr="009663E6">
        <w:rPr>
          <w:rFonts w:cs="David" w:hint="cs"/>
          <w:sz w:val="30"/>
          <w:szCs w:val="30"/>
          <w:rtl/>
        </w:rPr>
        <w:t xml:space="preserve"> וְהֶעָרִים אֲשֶׁר תִּתְּנוּ מֵאֲחֻזַּת בְּנֵי-יִשְׂרָאֵל מֵאֵת הָרַב תַּרְבּוּ וּמֵאֵת הַמְעַט תַּמְעִיטוּ  אִישׁ כְּפִי נַחֲלָתוֹ אֲשֶׁר יִנְחָלוּ </w:t>
      </w:r>
      <w:proofErr w:type="spellStart"/>
      <w:r w:rsidRPr="009663E6">
        <w:rPr>
          <w:rFonts w:cs="David" w:hint="cs"/>
          <w:sz w:val="30"/>
          <w:szCs w:val="30"/>
          <w:rtl/>
        </w:rPr>
        <w:t>יִתֵּן</w:t>
      </w:r>
      <w:proofErr w:type="spellEnd"/>
      <w:r w:rsidRPr="009663E6">
        <w:rPr>
          <w:rFonts w:cs="David" w:hint="cs"/>
          <w:sz w:val="30"/>
          <w:szCs w:val="30"/>
          <w:rtl/>
        </w:rPr>
        <w:t xml:space="preserve"> מֵעָרָיו לַלְוִיִּם.</w:t>
      </w:r>
    </w:p>
    <w:p w:rsidR="00BA771A" w:rsidRPr="009663E6" w:rsidRDefault="00BA771A" w:rsidP="00E95B56">
      <w:pPr>
        <w:tabs>
          <w:tab w:val="left" w:pos="1289"/>
        </w:tabs>
        <w:spacing w:line="360" w:lineRule="auto"/>
        <w:rPr>
          <w:rtl/>
        </w:rPr>
      </w:pPr>
    </w:p>
    <w:p w:rsidR="00E95B56" w:rsidRPr="009663E6" w:rsidRDefault="00E95B56" w:rsidP="00E95B56">
      <w:pPr>
        <w:tabs>
          <w:tab w:val="left" w:pos="1289"/>
        </w:tabs>
        <w:spacing w:line="360" w:lineRule="auto"/>
        <w:rPr>
          <w:rtl/>
        </w:rPr>
      </w:pPr>
      <w:r w:rsidRPr="009663E6">
        <w:rPr>
          <w:rFonts w:hint="cs"/>
          <w:u w:val="single"/>
          <w:rtl/>
        </w:rPr>
        <w:t>האם ערי הלויים הן גם ערי מקלט</w:t>
      </w:r>
      <w:r w:rsidRPr="009663E6">
        <w:rPr>
          <w:rFonts w:hint="cs"/>
          <w:rtl/>
        </w:rPr>
        <w:t>?</w:t>
      </w:r>
    </w:p>
    <w:p w:rsidR="00E95B56" w:rsidRPr="009663E6" w:rsidRDefault="00E95B56" w:rsidP="00E95B56">
      <w:pPr>
        <w:tabs>
          <w:tab w:val="left" w:pos="1289"/>
        </w:tabs>
        <w:spacing w:line="360" w:lineRule="auto"/>
        <w:rPr>
          <w:rtl/>
        </w:rPr>
      </w:pPr>
      <w:proofErr w:type="spellStart"/>
      <w:r w:rsidRPr="009663E6">
        <w:rPr>
          <w:rFonts w:hint="cs"/>
          <w:rtl/>
        </w:rPr>
        <w:t>בודאי</w:t>
      </w:r>
      <w:proofErr w:type="spellEnd"/>
      <w:r w:rsidRPr="009663E6">
        <w:rPr>
          <w:rFonts w:hint="cs"/>
          <w:rtl/>
        </w:rPr>
        <w:t xml:space="preserve"> שלא. הכתוב אומר בפירוש שלא: "ואת הערים אשר תתנו ללויים, את שש ערי המקלט ... ועליהם תתנו ארבעים ושתים עיר. כל הערים אשר תתנו ללויים ארבעים ושמונה עיר </w:t>
      </w:r>
      <w:proofErr w:type="spellStart"/>
      <w:r w:rsidRPr="009663E6">
        <w:rPr>
          <w:rFonts w:hint="cs"/>
          <w:rtl/>
        </w:rPr>
        <w:t>אתהן</w:t>
      </w:r>
      <w:proofErr w:type="spellEnd"/>
      <w:r w:rsidRPr="009663E6">
        <w:rPr>
          <w:rFonts w:hint="cs"/>
          <w:rtl/>
        </w:rPr>
        <w:t xml:space="preserve"> ואת מגרשיהן". לפי פשוטו של מקרא זה יש כאן התאמה חד-כיוונית בלבד, שש ערי המקלט הן גם ערי לויים אבל שאר ארבעים ושתים הערים הן ערי לויים ולא ערי מקלט. בספר יהושע פרק כ נמנו שש ערי המקלט </w:t>
      </w:r>
      <w:r w:rsidRPr="009663E6">
        <w:rPr>
          <w:rtl/>
        </w:rPr>
        <w:t>–</w:t>
      </w:r>
      <w:r w:rsidRPr="009663E6">
        <w:rPr>
          <w:rFonts w:hint="cs"/>
          <w:rtl/>
        </w:rPr>
        <w:t xml:space="preserve"> קדש, שכם וחברון, בצר, </w:t>
      </w:r>
      <w:proofErr w:type="spellStart"/>
      <w:r w:rsidRPr="009663E6">
        <w:rPr>
          <w:rFonts w:hint="cs"/>
          <w:rtl/>
        </w:rPr>
        <w:t>ראמות</w:t>
      </w:r>
      <w:proofErr w:type="spellEnd"/>
      <w:r w:rsidRPr="009663E6">
        <w:rPr>
          <w:rFonts w:hint="cs"/>
          <w:rtl/>
        </w:rPr>
        <w:t xml:space="preserve"> וגולן (גלון) והובהר תפקידן המיוחד, ובפרק </w:t>
      </w:r>
      <w:proofErr w:type="spellStart"/>
      <w:r w:rsidRPr="009663E6">
        <w:rPr>
          <w:rFonts w:hint="cs"/>
          <w:rtl/>
        </w:rPr>
        <w:t>כא</w:t>
      </w:r>
      <w:proofErr w:type="spellEnd"/>
      <w:r w:rsidRPr="009663E6">
        <w:rPr>
          <w:rFonts w:hint="cs"/>
          <w:rtl/>
        </w:rPr>
        <w:t xml:space="preserve"> נמנו ערי הלויים (ובתוכם שוב ערי המקלט).</w:t>
      </w:r>
    </w:p>
    <w:p w:rsidR="00E95B56" w:rsidRPr="009663E6" w:rsidRDefault="00E95B56" w:rsidP="00E95B56">
      <w:pPr>
        <w:tabs>
          <w:tab w:val="left" w:pos="1289"/>
        </w:tabs>
        <w:spacing w:line="360" w:lineRule="auto"/>
        <w:rPr>
          <w:rtl/>
        </w:rPr>
      </w:pPr>
      <w:r w:rsidRPr="009663E6">
        <w:rPr>
          <w:rFonts w:hint="cs"/>
          <w:rtl/>
        </w:rPr>
        <w:t xml:space="preserve">למה ערי המקלט הן ערי לויים? נראה שיש כאן מגמה שאנחנו מכירים בכמה וכמה ממצוות התורה. דרכה של התורה להתחשב במנהגים וחוקים הנהוגים בעולם, אבל לתת להם מסגרת מוסרית התואמת את אמונת ישראל. כך הייבום ומשפט הגאולה שנהגו בעולם שבו ניתנה התורה, הוגבלו וניתנו </w:t>
      </w:r>
      <w:proofErr w:type="spellStart"/>
      <w:r w:rsidRPr="009663E6">
        <w:rPr>
          <w:rFonts w:hint="cs"/>
          <w:rtl/>
        </w:rPr>
        <w:t>כמצוה</w:t>
      </w:r>
      <w:proofErr w:type="spellEnd"/>
      <w:r w:rsidRPr="009663E6">
        <w:rPr>
          <w:rFonts w:hint="cs"/>
          <w:rtl/>
        </w:rPr>
        <w:t xml:space="preserve"> רק במקרה שאין למת בנים. במקרה של לקיחת אשת אח שיש לו בנים או אשת הדוד הם הוגדרו כאיסור </w:t>
      </w:r>
      <w:proofErr w:type="spellStart"/>
      <w:r w:rsidRPr="009663E6">
        <w:rPr>
          <w:rFonts w:hint="cs"/>
          <w:rtl/>
        </w:rPr>
        <w:t>ערוה</w:t>
      </w:r>
      <w:proofErr w:type="spellEnd"/>
      <w:r w:rsidRPr="009663E6">
        <w:rPr>
          <w:rFonts w:hint="cs"/>
          <w:rtl/>
        </w:rPr>
        <w:t xml:space="preserve"> ונאמר עליהם "</w:t>
      </w:r>
      <w:proofErr w:type="spellStart"/>
      <w:r w:rsidRPr="009663E6">
        <w:rPr>
          <w:rFonts w:hint="cs"/>
          <w:rtl/>
        </w:rPr>
        <w:t>ערירים</w:t>
      </w:r>
      <w:proofErr w:type="spellEnd"/>
      <w:r w:rsidRPr="009663E6">
        <w:rPr>
          <w:rFonts w:hint="cs"/>
          <w:rtl/>
        </w:rPr>
        <w:t xml:space="preserve"> יהיו", "</w:t>
      </w:r>
      <w:proofErr w:type="spellStart"/>
      <w:r w:rsidRPr="009663E6">
        <w:rPr>
          <w:rFonts w:hint="cs"/>
          <w:rtl/>
        </w:rPr>
        <w:t>ערירים</w:t>
      </w:r>
      <w:proofErr w:type="spellEnd"/>
      <w:r w:rsidRPr="009663E6">
        <w:rPr>
          <w:rFonts w:hint="cs"/>
          <w:rtl/>
        </w:rPr>
        <w:t xml:space="preserve"> ימותו", כלומר במקרים אלו </w:t>
      </w:r>
      <w:proofErr w:type="spellStart"/>
      <w:r w:rsidRPr="009663E6">
        <w:rPr>
          <w:rFonts w:hint="cs"/>
          <w:rtl/>
        </w:rPr>
        <w:t>הנסיון</w:t>
      </w:r>
      <w:proofErr w:type="spellEnd"/>
      <w:r w:rsidRPr="009663E6">
        <w:rPr>
          <w:rFonts w:hint="cs"/>
          <w:rtl/>
        </w:rPr>
        <w:t xml:space="preserve"> להקים את שם המת לא יצלח. בקשרי משפחה רחוקים יותר הושארו הגאולה והייבום בגדר רשות. העבדות הותרה אבל הוגבלה ונקבעו חוקים שונים לעבד בן עם זר ולעבד עברי (גם העבד ה'כנעני' הוגן מפני אכזריות יתרה: "נקם ינקם", "</w:t>
      </w:r>
      <w:proofErr w:type="spellStart"/>
      <w:r w:rsidRPr="009663E6">
        <w:rPr>
          <w:rFonts w:hint="cs"/>
          <w:rtl/>
        </w:rPr>
        <w:t>לחפשי</w:t>
      </w:r>
      <w:proofErr w:type="spellEnd"/>
      <w:r w:rsidRPr="009663E6">
        <w:rPr>
          <w:rFonts w:hint="cs"/>
          <w:rtl/>
        </w:rPr>
        <w:t xml:space="preserve"> ישלחנו תחת עינו"), לקיחת שבויה יפת תואר הותרה אבל קיבלה מראה אחר, וכך בגאולת הדם ובעוד מצוות אחרות.</w:t>
      </w:r>
    </w:p>
    <w:p w:rsidR="00E95B56" w:rsidRPr="009663E6" w:rsidRDefault="00E95B56" w:rsidP="00D243D6">
      <w:pPr>
        <w:tabs>
          <w:tab w:val="left" w:pos="1289"/>
        </w:tabs>
        <w:spacing w:line="360" w:lineRule="auto"/>
        <w:rPr>
          <w:rtl/>
        </w:rPr>
      </w:pPr>
      <w:r w:rsidRPr="009663E6">
        <w:rPr>
          <w:rFonts w:hint="cs"/>
          <w:rtl/>
        </w:rPr>
        <w:lastRenderedPageBreak/>
        <w:t xml:space="preserve">לכאן שייכת מצות ערי המקלט. בתרבויות העולם העתיק וגם בימינו מקומות מקודשים נחשבים למקומות 'אקס-טריטוריאליים' המעניקים מקלט, לאנשים הנרדפים מסיבות פוליטיות וגם לפושעים מכל הסוגים. כולנו זוכרים את המחבלים שהתבצרו בכנסיית המולד בבית לחם ומדינת ישראל נמנעה מלפגוע בהם עד שיצאו מן המקום בעצמם. תורת ישראל קובעת באופן נחרץ שהגנה כזאת אינה מוסרית: "וכי יזיד איש על רעהו להרגו בערמה </w:t>
      </w:r>
      <w:r w:rsidRPr="009663E6">
        <w:rPr>
          <w:rtl/>
        </w:rPr>
        <w:t>–</w:t>
      </w:r>
      <w:r w:rsidRPr="009663E6">
        <w:rPr>
          <w:rFonts w:hint="cs"/>
          <w:rtl/>
        </w:rPr>
        <w:t xml:space="preserve"> מעם מזבחי </w:t>
      </w:r>
      <w:proofErr w:type="spellStart"/>
      <w:r w:rsidRPr="009663E6">
        <w:rPr>
          <w:rFonts w:hint="cs"/>
          <w:rtl/>
        </w:rPr>
        <w:t>תקחנו</w:t>
      </w:r>
      <w:proofErr w:type="spellEnd"/>
      <w:r w:rsidRPr="009663E6">
        <w:rPr>
          <w:rFonts w:hint="cs"/>
          <w:rtl/>
        </w:rPr>
        <w:t xml:space="preserve"> למות", וכך נהג שלמה מלך </w:t>
      </w:r>
      <w:smartTag w:uri="urn:schemas-microsoft-com:office:smarttags" w:element="PersonName">
        <w:smartTagPr>
          <w:attr w:name="ProductID" w:val="ישראל ביואב בן"/>
        </w:smartTagPr>
        <w:smartTag w:uri="urn:schemas-microsoft-com:office:smarttags" w:element="PersonName">
          <w:smartTagPr>
            <w:attr w:name="ProductID" w:val="ישראל ביואב"/>
          </w:smartTagPr>
          <w:r w:rsidRPr="009663E6">
            <w:rPr>
              <w:rFonts w:hint="cs"/>
              <w:rtl/>
            </w:rPr>
            <w:t>ישראל ביואב</w:t>
          </w:r>
        </w:smartTag>
        <w:r w:rsidRPr="009663E6">
          <w:rPr>
            <w:rFonts w:hint="cs"/>
            <w:rtl/>
          </w:rPr>
          <w:t xml:space="preserve"> בן</w:t>
        </w:r>
      </w:smartTag>
      <w:r w:rsidRPr="009663E6">
        <w:rPr>
          <w:rFonts w:hint="cs"/>
          <w:rtl/>
        </w:rPr>
        <w:t xml:space="preserve"> צרויה. מצד שני אין התורה מבטלת מכל וכל את רעיון המקלט. התורה קובעת שיש מקום להגנה לרוצח בשגגה ולא לרוצח במזיד. לפי התורה הרוצח בשגגה גם הוא רוצח, ומותר לגואל הדם לנסות להשיגו ולהרגו, אבל על החברה מוטל לאפשר לו הגנה. התורה נמנעת בכוונה מלקבוע את המשכן או המקדש כמקום ההגנה, אין הנוכחות האלוהית מבטלת את חוקי המוסר, בית אל, שילה וירושלים אינן ערי מקלט (</w:t>
      </w:r>
      <w:proofErr w:type="spellStart"/>
      <w:r w:rsidRPr="009663E6">
        <w:rPr>
          <w:rFonts w:hint="cs"/>
          <w:rtl/>
        </w:rPr>
        <w:t>ולשוא</w:t>
      </w:r>
      <w:proofErr w:type="spellEnd"/>
      <w:r w:rsidRPr="009663E6">
        <w:rPr>
          <w:rFonts w:hint="cs"/>
          <w:rtl/>
        </w:rPr>
        <w:t xml:space="preserve"> טרחו חוקרים שונים להעמיס על ערי הלויים 'מסורת של קדושה'). במקום ערי קודש מקצה התורה לקליטת רוצח ערי לויים. </w:t>
      </w:r>
      <w:r w:rsidR="00D243D6">
        <w:rPr>
          <w:rFonts w:hint="cs"/>
          <w:rtl/>
        </w:rPr>
        <w:t xml:space="preserve">  (</w:t>
      </w:r>
      <w:r w:rsidR="00D243D6">
        <w:rPr>
          <w:color w:val="1F497D"/>
          <w:sz w:val="22"/>
          <w:szCs w:val="22"/>
          <w:rtl/>
        </w:rPr>
        <w:t>הער</w:t>
      </w:r>
      <w:r w:rsidR="00D243D6">
        <w:rPr>
          <w:rFonts w:hint="cs"/>
          <w:color w:val="1F497D"/>
          <w:sz w:val="22"/>
          <w:szCs w:val="22"/>
          <w:rtl/>
        </w:rPr>
        <w:t>ה</w:t>
      </w:r>
      <w:r w:rsidR="00D243D6">
        <w:rPr>
          <w:color w:val="1F497D"/>
          <w:sz w:val="22"/>
          <w:szCs w:val="22"/>
          <w:rtl/>
        </w:rPr>
        <w:t xml:space="preserve">: יש דעות שונות </w:t>
      </w:r>
      <w:proofErr w:type="spellStart"/>
      <w:r w:rsidR="00D243D6">
        <w:rPr>
          <w:color w:val="1F497D"/>
          <w:sz w:val="22"/>
          <w:szCs w:val="22"/>
          <w:rtl/>
        </w:rPr>
        <w:t>בענין</w:t>
      </w:r>
      <w:proofErr w:type="spellEnd"/>
      <w:r w:rsidR="00D243D6">
        <w:rPr>
          <w:color w:val="1F497D"/>
          <w:sz w:val="22"/>
          <w:szCs w:val="22"/>
          <w:rtl/>
        </w:rPr>
        <w:t xml:space="preserve"> זה במקורות ההלכה. אני </w:t>
      </w:r>
      <w:r w:rsidR="00D243D6">
        <w:rPr>
          <w:rFonts w:hint="cs"/>
          <w:color w:val="1F497D"/>
          <w:sz w:val="22"/>
          <w:szCs w:val="22"/>
          <w:rtl/>
        </w:rPr>
        <w:t xml:space="preserve">הולך </w:t>
      </w:r>
      <w:r w:rsidR="00D243D6">
        <w:rPr>
          <w:color w:val="1F497D"/>
          <w:sz w:val="22"/>
          <w:szCs w:val="22"/>
          <w:rtl/>
        </w:rPr>
        <w:t xml:space="preserve">כאן בעקבות דברי ר' יוחנן בירושלמי מכות פ"ב </w:t>
      </w:r>
      <w:proofErr w:type="spellStart"/>
      <w:r w:rsidR="00D243D6">
        <w:rPr>
          <w:color w:val="1F497D"/>
          <w:sz w:val="22"/>
          <w:szCs w:val="22"/>
          <w:rtl/>
        </w:rPr>
        <w:t>ה"ו</w:t>
      </w:r>
      <w:proofErr w:type="spellEnd"/>
      <w:r w:rsidR="00D243D6">
        <w:rPr>
          <w:color w:val="1F497D"/>
          <w:sz w:val="22"/>
          <w:szCs w:val="22"/>
          <w:rtl/>
        </w:rPr>
        <w:t xml:space="preserve">: </w:t>
      </w:r>
      <w:r w:rsidR="00D243D6">
        <w:rPr>
          <w:rFonts w:hint="cs"/>
          <w:color w:val="1F497D"/>
          <w:sz w:val="22"/>
          <w:szCs w:val="22"/>
          <w:rtl/>
        </w:rPr>
        <w:t>"</w:t>
      </w:r>
      <w:r w:rsidR="00D243D6">
        <w:rPr>
          <w:color w:val="1F497D"/>
          <w:sz w:val="22"/>
          <w:szCs w:val="22"/>
          <w:rtl/>
        </w:rPr>
        <w:t xml:space="preserve">ואני אומר לא מזבח קולט ולא גגו קולט ולא של </w:t>
      </w:r>
      <w:proofErr w:type="spellStart"/>
      <w:r w:rsidR="00D243D6">
        <w:rPr>
          <w:color w:val="1F497D"/>
          <w:sz w:val="22"/>
          <w:szCs w:val="22"/>
          <w:rtl/>
        </w:rPr>
        <w:t>שילו</w:t>
      </w:r>
      <w:proofErr w:type="spellEnd"/>
      <w:r w:rsidR="00D243D6">
        <w:rPr>
          <w:color w:val="1F497D"/>
          <w:sz w:val="22"/>
          <w:szCs w:val="22"/>
          <w:rtl/>
        </w:rPr>
        <w:t xml:space="preserve"> קולט ולא של בית עולמים קולט אין לך קולט אלא שש ערי מקלט בלבד</w:t>
      </w:r>
      <w:r w:rsidR="00D243D6">
        <w:rPr>
          <w:rFonts w:hint="cs"/>
          <w:color w:val="1F497D"/>
          <w:sz w:val="22"/>
          <w:szCs w:val="22"/>
          <w:rtl/>
        </w:rPr>
        <w:t>"</w:t>
      </w:r>
      <w:r w:rsidR="00D243D6">
        <w:rPr>
          <w:rFonts w:hint="cs"/>
          <w:rtl/>
        </w:rPr>
        <w:t xml:space="preserve">)  </w:t>
      </w:r>
      <w:r w:rsidRPr="009663E6">
        <w:rPr>
          <w:rFonts w:hint="cs"/>
          <w:rtl/>
        </w:rPr>
        <w:t xml:space="preserve">אפשר לחשוב כאן על הסבר ממוני-משפטי ואפשר לחשוב על כיוון מוסרי-חינוכי, ואין שני הכיוונים סותרים זה את זה. ממוני-משפטי כיצד? ערי הלויים הופקעו מרשות השבט שבתוכו הן נמצאות והוקצו למטרה לאומית, אפשר אם כן להוסיף בחלק מהערים מטרה נוספת המוטלת על החברה. מוסרי-חינוכי כיצד? הלויים הם מורי העם מלמדי התורה, וראוי למי </w:t>
      </w:r>
      <w:proofErr w:type="spellStart"/>
      <w:r w:rsidRPr="009663E6">
        <w:rPr>
          <w:rFonts w:hint="cs"/>
          <w:rtl/>
        </w:rPr>
        <w:t>שהאלהים</w:t>
      </w:r>
      <w:proofErr w:type="spellEnd"/>
      <w:r w:rsidRPr="009663E6">
        <w:rPr>
          <w:rFonts w:hint="cs"/>
          <w:rtl/>
        </w:rPr>
        <w:t xml:space="preserve"> אנה לידו גרימת מות בשגגה שיש בה רשלנות, שילמד מהם אורחות חיים. ספר החינוך (מצוה </w:t>
      </w:r>
      <w:proofErr w:type="spellStart"/>
      <w:r w:rsidRPr="009663E6">
        <w:rPr>
          <w:rFonts w:hint="cs"/>
          <w:rtl/>
        </w:rPr>
        <w:t>תח</w:t>
      </w:r>
      <w:proofErr w:type="spellEnd"/>
      <w:r w:rsidRPr="009663E6">
        <w:rPr>
          <w:rFonts w:hint="cs"/>
          <w:rtl/>
        </w:rPr>
        <w:t>) מעלה גם את ההסבר שאנשי קודש המופקדים על הוראת התורה חזקה עליהם שיערבו לשלומו של האיש הנרדף ולא יאפשרו לפגוע בו.</w:t>
      </w:r>
    </w:p>
    <w:p w:rsidR="00E95B56" w:rsidRPr="009663E6" w:rsidRDefault="00E95B56" w:rsidP="00E95B56">
      <w:pPr>
        <w:tabs>
          <w:tab w:val="left" w:pos="1289"/>
        </w:tabs>
        <w:spacing w:line="360" w:lineRule="auto"/>
        <w:rPr>
          <w:rtl/>
        </w:rPr>
      </w:pPr>
    </w:p>
    <w:p w:rsidR="00E95B56" w:rsidRPr="009663E6" w:rsidRDefault="00E95B56" w:rsidP="00E95B56">
      <w:pPr>
        <w:tabs>
          <w:tab w:val="left" w:pos="1289"/>
        </w:tabs>
        <w:spacing w:line="360" w:lineRule="auto"/>
        <w:rPr>
          <w:rtl/>
        </w:rPr>
      </w:pPr>
      <w:r w:rsidRPr="009663E6">
        <w:rPr>
          <w:rFonts w:hint="cs"/>
          <w:u w:val="single"/>
          <w:rtl/>
        </w:rPr>
        <w:t>התלמוד מפתיע: כל ערי הלויים הן גם ערי מקלט</w:t>
      </w:r>
      <w:r w:rsidRPr="009663E6">
        <w:rPr>
          <w:rFonts w:hint="cs"/>
          <w:rtl/>
        </w:rPr>
        <w:t>!</w:t>
      </w:r>
    </w:p>
    <w:p w:rsidR="00E95B56" w:rsidRPr="009663E6" w:rsidRDefault="00E95B56" w:rsidP="00E95B56">
      <w:pPr>
        <w:tabs>
          <w:tab w:val="left" w:pos="1289"/>
        </w:tabs>
        <w:spacing w:line="360" w:lineRule="auto"/>
        <w:rPr>
          <w:rtl/>
        </w:rPr>
      </w:pPr>
      <w:r w:rsidRPr="009663E6">
        <w:rPr>
          <w:rFonts w:hint="cs"/>
          <w:rtl/>
        </w:rPr>
        <w:t xml:space="preserve">במסכת מכות (ט:-י., על המשנה "להיכן </w:t>
      </w:r>
      <w:proofErr w:type="spellStart"/>
      <w:r w:rsidRPr="009663E6">
        <w:rPr>
          <w:rFonts w:hint="cs"/>
          <w:rtl/>
        </w:rPr>
        <w:t>גולין</w:t>
      </w:r>
      <w:proofErr w:type="spellEnd"/>
      <w:r w:rsidRPr="009663E6">
        <w:rPr>
          <w:rFonts w:hint="cs"/>
          <w:rtl/>
        </w:rPr>
        <w:t xml:space="preserve"> לערי מקלט, לשלוש שבעבר הירדן ולשלש שבארץ כנען", מקשה הגמרא: "בעבר הירדן תלת, בארץ ישראל תלת? (רש"י: בנחלת שני שבטים שלש כמו בנחלת עשרה שבטים?). אמר </w:t>
      </w:r>
      <w:proofErr w:type="spellStart"/>
      <w:r w:rsidRPr="009663E6">
        <w:rPr>
          <w:rFonts w:hint="cs"/>
          <w:rtl/>
        </w:rPr>
        <w:t>אביי</w:t>
      </w:r>
      <w:proofErr w:type="spellEnd"/>
      <w:r w:rsidRPr="009663E6">
        <w:rPr>
          <w:rFonts w:hint="cs"/>
          <w:rtl/>
        </w:rPr>
        <w:t xml:space="preserve">: בגלעד שכיחי רוצחים, </w:t>
      </w:r>
      <w:proofErr w:type="spellStart"/>
      <w:r w:rsidRPr="009663E6">
        <w:rPr>
          <w:rFonts w:hint="cs"/>
          <w:rtl/>
        </w:rPr>
        <w:t>דכתיב</w:t>
      </w:r>
      <w:proofErr w:type="spellEnd"/>
      <w:r w:rsidRPr="009663E6">
        <w:rPr>
          <w:rFonts w:hint="cs"/>
          <w:rtl/>
        </w:rPr>
        <w:t xml:space="preserve"> גלעד </w:t>
      </w:r>
      <w:proofErr w:type="spellStart"/>
      <w:r w:rsidRPr="009663E6">
        <w:rPr>
          <w:rFonts w:hint="cs"/>
          <w:rtl/>
        </w:rPr>
        <w:t>קרית</w:t>
      </w:r>
      <w:proofErr w:type="spellEnd"/>
      <w:r w:rsidRPr="009663E6">
        <w:rPr>
          <w:rFonts w:hint="cs"/>
          <w:rtl/>
        </w:rPr>
        <w:t xml:space="preserve"> פועלי און עקובה מדם".</w:t>
      </w:r>
    </w:p>
    <w:p w:rsidR="00E95B56" w:rsidRPr="009663E6" w:rsidRDefault="00E95B56" w:rsidP="00E95B56">
      <w:pPr>
        <w:tabs>
          <w:tab w:val="left" w:pos="1289"/>
        </w:tabs>
        <w:spacing w:line="360" w:lineRule="auto"/>
        <w:rPr>
          <w:rtl/>
        </w:rPr>
      </w:pPr>
      <w:r w:rsidRPr="009663E6">
        <w:rPr>
          <w:rFonts w:hint="cs"/>
          <w:rtl/>
        </w:rPr>
        <w:t xml:space="preserve">מוסיפה הגמרא ומקשה קושיה חדשה: "ותו </w:t>
      </w:r>
      <w:proofErr w:type="spellStart"/>
      <w:r w:rsidRPr="009663E6">
        <w:rPr>
          <w:rFonts w:hint="cs"/>
          <w:rtl/>
        </w:rPr>
        <w:t>ליכא</w:t>
      </w:r>
      <w:proofErr w:type="spellEnd"/>
      <w:r w:rsidRPr="009663E6">
        <w:rPr>
          <w:rFonts w:hint="cs"/>
          <w:rtl/>
        </w:rPr>
        <w:t xml:space="preserve">? והכתיב ועליהם תתנו ארבעים ושתים עיר? אמר </w:t>
      </w:r>
      <w:proofErr w:type="spellStart"/>
      <w:r w:rsidRPr="009663E6">
        <w:rPr>
          <w:rFonts w:hint="cs"/>
          <w:rtl/>
        </w:rPr>
        <w:t>אביי</w:t>
      </w:r>
      <w:proofErr w:type="spellEnd"/>
      <w:r w:rsidRPr="009663E6">
        <w:rPr>
          <w:rFonts w:hint="cs"/>
          <w:rtl/>
        </w:rPr>
        <w:t xml:space="preserve">: הללו קולטות בין לדעת בין שלא לדעת, הללו </w:t>
      </w:r>
      <w:r w:rsidRPr="009663E6">
        <w:rPr>
          <w:rtl/>
        </w:rPr>
        <w:t>–</w:t>
      </w:r>
      <w:r w:rsidRPr="009663E6">
        <w:rPr>
          <w:rFonts w:hint="cs"/>
          <w:rtl/>
        </w:rPr>
        <w:t xml:space="preserve"> לדעת קולטות, שלא לדעת אין קולטות" (בשש הערים נקלט אוטומטית גם אם אינו יודע שהיא עיר מקלט או שנכנס ישן על גבי בהמה; על פי רש"י, רמב"ם </w:t>
      </w:r>
      <w:proofErr w:type="spellStart"/>
      <w:r w:rsidRPr="009663E6">
        <w:rPr>
          <w:rFonts w:hint="cs"/>
          <w:rtl/>
        </w:rPr>
        <w:t>וריטב"א</w:t>
      </w:r>
      <w:proofErr w:type="spellEnd"/>
      <w:r w:rsidRPr="009663E6">
        <w:rPr>
          <w:rFonts w:hint="cs"/>
          <w:rtl/>
        </w:rPr>
        <w:t xml:space="preserve">. ויש מי שפירש: לדעת בית דין או לדעת זקני העיר, שבשש ערי המקלט העיקריות זהו מקומו ואין מי שימחה בידו וחייבים זקני העיר לאספו העירה, אבל בארבעים ושתים הערים, בידם הרשות להחליט אם רוצים הם לקלוט אותו; </w:t>
      </w:r>
      <w:proofErr w:type="spellStart"/>
      <w:r w:rsidRPr="009663E6">
        <w:rPr>
          <w:rFonts w:hint="cs"/>
          <w:rtl/>
        </w:rPr>
        <w:t>השוה</w:t>
      </w:r>
      <w:proofErr w:type="spellEnd"/>
      <w:r w:rsidRPr="009663E6">
        <w:rPr>
          <w:rFonts w:hint="cs"/>
          <w:rtl/>
        </w:rPr>
        <w:t xml:space="preserve"> יהושע כ).</w:t>
      </w:r>
    </w:p>
    <w:p w:rsidR="00E95B56" w:rsidRPr="009663E6" w:rsidRDefault="00E95B56" w:rsidP="00E95B56">
      <w:pPr>
        <w:tabs>
          <w:tab w:val="left" w:pos="1289"/>
        </w:tabs>
        <w:spacing w:line="360" w:lineRule="auto"/>
        <w:rPr>
          <w:rtl/>
        </w:rPr>
      </w:pPr>
      <w:r w:rsidRPr="009663E6">
        <w:rPr>
          <w:rFonts w:hint="cs"/>
          <w:rtl/>
        </w:rPr>
        <w:lastRenderedPageBreak/>
        <w:t xml:space="preserve">כלומר, ברור כאן גם למקשן וגם </w:t>
      </w:r>
      <w:proofErr w:type="spellStart"/>
      <w:r w:rsidRPr="009663E6">
        <w:rPr>
          <w:rFonts w:hint="cs"/>
          <w:rtl/>
        </w:rPr>
        <w:t>לתרצן</w:t>
      </w:r>
      <w:proofErr w:type="spellEnd"/>
      <w:r w:rsidRPr="009663E6">
        <w:rPr>
          <w:rFonts w:hint="cs"/>
          <w:rtl/>
        </w:rPr>
        <w:t xml:space="preserve"> שכל 48 ערי הלויים הן גם ערי מקלט, ושש ערי המקלט המיוחדות יתרות על שאר הארבעים ושתים רק בקליטה שלא לדעת.</w:t>
      </w:r>
    </w:p>
    <w:p w:rsidR="00E95B56" w:rsidRPr="009663E6" w:rsidRDefault="00E95B56" w:rsidP="00E95B56">
      <w:pPr>
        <w:tabs>
          <w:tab w:val="left" w:pos="1289"/>
        </w:tabs>
        <w:spacing w:line="360" w:lineRule="auto"/>
        <w:rPr>
          <w:rtl/>
        </w:rPr>
      </w:pPr>
      <w:r w:rsidRPr="009663E6">
        <w:rPr>
          <w:rFonts w:hint="cs"/>
          <w:rtl/>
        </w:rPr>
        <w:t>אותה תפיסה חוזרת בסוף אותו פרק (</w:t>
      </w:r>
      <w:proofErr w:type="spellStart"/>
      <w:r w:rsidRPr="009663E6">
        <w:rPr>
          <w:rFonts w:hint="cs"/>
          <w:rtl/>
        </w:rPr>
        <w:t>יג</w:t>
      </w:r>
      <w:proofErr w:type="spellEnd"/>
      <w:r w:rsidRPr="009663E6">
        <w:rPr>
          <w:rFonts w:hint="cs"/>
          <w:rtl/>
        </w:rPr>
        <w:t xml:space="preserve">.). על המשנה "מעלין היו שכר ללויים דברי ר' מאיר, ר' יהודה אומר לא היו מעלים להן שכר", מביא התלמוד מחלוקת בין רב כהנא האומר "מחלוקת בשש ... אבל בארבעים ושתים דברי </w:t>
      </w:r>
      <w:proofErr w:type="spellStart"/>
      <w:r w:rsidRPr="009663E6">
        <w:rPr>
          <w:rFonts w:hint="cs"/>
          <w:rtl/>
        </w:rPr>
        <w:t>הכל</w:t>
      </w:r>
      <w:proofErr w:type="spellEnd"/>
      <w:r w:rsidRPr="009663E6">
        <w:rPr>
          <w:rFonts w:hint="cs"/>
          <w:rtl/>
        </w:rPr>
        <w:t xml:space="preserve"> היו מעלין להם שכר" לבין רבא הסובר "מחלוקת בארבעים ושתים ... אבל בשש דברי </w:t>
      </w:r>
      <w:proofErr w:type="spellStart"/>
      <w:r w:rsidRPr="009663E6">
        <w:rPr>
          <w:rFonts w:hint="cs"/>
          <w:rtl/>
        </w:rPr>
        <w:t>הכל</w:t>
      </w:r>
      <w:proofErr w:type="spellEnd"/>
      <w:r w:rsidRPr="009663E6">
        <w:rPr>
          <w:rFonts w:hint="cs"/>
          <w:rtl/>
        </w:rPr>
        <w:t xml:space="preserve"> לא היו מעלים להן שכר". שוב, נקודת המוצא היא שכל ערי הלויים קולטות, והאמוראים רק נחלקים </w:t>
      </w:r>
      <w:proofErr w:type="spellStart"/>
      <w:r w:rsidRPr="009663E6">
        <w:rPr>
          <w:rFonts w:hint="cs"/>
          <w:rtl/>
        </w:rPr>
        <w:t>בענין</w:t>
      </w:r>
      <w:proofErr w:type="spellEnd"/>
      <w:r w:rsidRPr="009663E6">
        <w:rPr>
          <w:rFonts w:hint="cs"/>
          <w:rtl/>
        </w:rPr>
        <w:t xml:space="preserve"> תשלום שכר דירה לבעלי הבית הלויים.</w:t>
      </w:r>
    </w:p>
    <w:p w:rsidR="00E95B56" w:rsidRPr="009663E6" w:rsidRDefault="00E95B56" w:rsidP="00E95B56">
      <w:pPr>
        <w:tabs>
          <w:tab w:val="left" w:pos="1289"/>
        </w:tabs>
        <w:spacing w:line="360" w:lineRule="auto"/>
        <w:rPr>
          <w:rtl/>
        </w:rPr>
      </w:pPr>
      <w:r w:rsidRPr="009663E6">
        <w:rPr>
          <w:rFonts w:hint="cs"/>
          <w:rtl/>
        </w:rPr>
        <w:t xml:space="preserve">הרמב"ם קיבל את </w:t>
      </w:r>
      <w:proofErr w:type="spellStart"/>
      <w:r w:rsidRPr="009663E6">
        <w:rPr>
          <w:rFonts w:hint="cs"/>
          <w:rtl/>
        </w:rPr>
        <w:t>העקרון</w:t>
      </w:r>
      <w:proofErr w:type="spellEnd"/>
      <w:r w:rsidRPr="009663E6">
        <w:rPr>
          <w:rFonts w:hint="cs"/>
          <w:rtl/>
        </w:rPr>
        <w:t xml:space="preserve"> המוסכם על שתי הסוגיות התלמודיות, ותמצת כדרכו בבהירות ובקיצור את השורה האחרונה העולה משתיהן: </w:t>
      </w:r>
    </w:p>
    <w:p w:rsidR="00E95B56" w:rsidRPr="009663E6" w:rsidRDefault="00E95B56" w:rsidP="00E95B56">
      <w:pPr>
        <w:pStyle w:val="3"/>
        <w:bidi/>
        <w:spacing w:line="360" w:lineRule="auto"/>
        <w:ind w:left="572"/>
        <w:rPr>
          <w:rFonts w:ascii="Arial" w:hAnsi="Arial" w:cs="Arial"/>
          <w:b w:val="0"/>
          <w:bCs w:val="0"/>
          <w:sz w:val="24"/>
          <w:szCs w:val="24"/>
          <w:rtl/>
        </w:rPr>
      </w:pPr>
      <w:r w:rsidRPr="009663E6">
        <w:rPr>
          <w:rFonts w:ascii="Arial" w:hAnsi="Arial" w:cs="Arial"/>
          <w:b w:val="0"/>
          <w:bCs w:val="0"/>
          <w:sz w:val="24"/>
          <w:szCs w:val="24"/>
          <w:rtl/>
        </w:rPr>
        <w:t>כל ערי הלויים קולטות וכל אחת מהן עיר מקלט היא</w:t>
      </w:r>
      <w:r w:rsidRPr="009663E6">
        <w:rPr>
          <w:rFonts w:ascii="Arial" w:hAnsi="Arial" w:cs="Arial" w:hint="cs"/>
          <w:b w:val="0"/>
          <w:bCs w:val="0"/>
          <w:sz w:val="24"/>
          <w:szCs w:val="24"/>
          <w:rtl/>
        </w:rPr>
        <w:t>,</w:t>
      </w:r>
      <w:r w:rsidRPr="009663E6">
        <w:rPr>
          <w:rFonts w:ascii="Arial" w:hAnsi="Arial" w:cs="Arial"/>
          <w:b w:val="0"/>
          <w:bCs w:val="0"/>
          <w:sz w:val="24"/>
          <w:szCs w:val="24"/>
          <w:rtl/>
        </w:rPr>
        <w:t xml:space="preserve"> שנאמר ועליהן תתנו ארבעים ושתים עיר כל הערים אשר תתנו ללוים ארבעים ושמונה עיר</w:t>
      </w:r>
      <w:r w:rsidRPr="009663E6">
        <w:rPr>
          <w:rFonts w:ascii="Arial" w:hAnsi="Arial" w:cs="Arial" w:hint="cs"/>
          <w:b w:val="0"/>
          <w:bCs w:val="0"/>
          <w:sz w:val="24"/>
          <w:szCs w:val="24"/>
          <w:rtl/>
        </w:rPr>
        <w:t>,</w:t>
      </w:r>
      <w:r w:rsidRPr="009663E6">
        <w:rPr>
          <w:rFonts w:ascii="Arial" w:hAnsi="Arial" w:cs="Arial"/>
          <w:b w:val="0"/>
          <w:bCs w:val="0"/>
          <w:sz w:val="24"/>
          <w:szCs w:val="24"/>
          <w:rtl/>
        </w:rPr>
        <w:t xml:space="preserve"> </w:t>
      </w:r>
      <w:proofErr w:type="spellStart"/>
      <w:r w:rsidRPr="009663E6">
        <w:rPr>
          <w:rFonts w:ascii="Arial" w:hAnsi="Arial" w:cs="Arial"/>
          <w:b w:val="0"/>
          <w:bCs w:val="0"/>
          <w:sz w:val="24"/>
          <w:szCs w:val="24"/>
          <w:rtl/>
        </w:rPr>
        <w:t>הקישן</w:t>
      </w:r>
      <w:proofErr w:type="spellEnd"/>
      <w:r w:rsidRPr="009663E6">
        <w:rPr>
          <w:rFonts w:ascii="Arial" w:hAnsi="Arial" w:cs="Arial"/>
          <w:b w:val="0"/>
          <w:bCs w:val="0"/>
          <w:sz w:val="24"/>
          <w:szCs w:val="24"/>
          <w:rtl/>
        </w:rPr>
        <w:t xml:space="preserve"> הכתוב כלן זו לזו לקלוט. ומה הפרש יש בין ערי מקלט שהובדלו למקלט ובין שאר ערי </w:t>
      </w:r>
      <w:proofErr w:type="spellStart"/>
      <w:r w:rsidRPr="009663E6">
        <w:rPr>
          <w:rFonts w:ascii="Arial" w:hAnsi="Arial" w:cs="Arial"/>
          <w:b w:val="0"/>
          <w:bCs w:val="0"/>
          <w:sz w:val="24"/>
          <w:szCs w:val="24"/>
          <w:rtl/>
        </w:rPr>
        <w:t>הלוים</w:t>
      </w:r>
      <w:proofErr w:type="spellEnd"/>
      <w:r w:rsidRPr="009663E6">
        <w:rPr>
          <w:rFonts w:ascii="Arial" w:hAnsi="Arial" w:cs="Arial" w:hint="cs"/>
          <w:b w:val="0"/>
          <w:bCs w:val="0"/>
          <w:sz w:val="24"/>
          <w:szCs w:val="24"/>
          <w:rtl/>
        </w:rPr>
        <w:t>,</w:t>
      </w:r>
      <w:r w:rsidRPr="009663E6">
        <w:rPr>
          <w:rFonts w:ascii="Arial" w:hAnsi="Arial" w:cs="Arial"/>
          <w:b w:val="0"/>
          <w:bCs w:val="0"/>
          <w:sz w:val="24"/>
          <w:szCs w:val="24"/>
          <w:rtl/>
        </w:rPr>
        <w:t xml:space="preserve"> שערי מקלט קולטות בין לדעת בין שלא לדעת הואיל ונכנס בהן נקלט</w:t>
      </w:r>
      <w:r w:rsidRPr="009663E6">
        <w:rPr>
          <w:rFonts w:ascii="Arial" w:hAnsi="Arial" w:cs="Arial" w:hint="cs"/>
          <w:b w:val="0"/>
          <w:bCs w:val="0"/>
          <w:sz w:val="24"/>
          <w:szCs w:val="24"/>
          <w:rtl/>
        </w:rPr>
        <w:t>,</w:t>
      </w:r>
      <w:r w:rsidRPr="009663E6">
        <w:rPr>
          <w:rFonts w:ascii="Arial" w:hAnsi="Arial" w:cs="Arial"/>
          <w:b w:val="0"/>
          <w:bCs w:val="0"/>
          <w:sz w:val="24"/>
          <w:szCs w:val="24"/>
          <w:rtl/>
        </w:rPr>
        <w:t xml:space="preserve"> ושאר ערי </w:t>
      </w:r>
      <w:proofErr w:type="spellStart"/>
      <w:r w:rsidRPr="009663E6">
        <w:rPr>
          <w:rFonts w:ascii="Arial" w:hAnsi="Arial" w:cs="Arial"/>
          <w:b w:val="0"/>
          <w:bCs w:val="0"/>
          <w:sz w:val="24"/>
          <w:szCs w:val="24"/>
          <w:rtl/>
        </w:rPr>
        <w:t>הלוים</w:t>
      </w:r>
      <w:proofErr w:type="spellEnd"/>
      <w:r w:rsidRPr="009663E6">
        <w:rPr>
          <w:rFonts w:ascii="Arial" w:hAnsi="Arial" w:cs="Arial"/>
          <w:b w:val="0"/>
          <w:bCs w:val="0"/>
          <w:sz w:val="24"/>
          <w:szCs w:val="24"/>
          <w:rtl/>
        </w:rPr>
        <w:t xml:space="preserve"> אינן קולטות אלא לדעת. ורוצח הדר בערי מקלט אינו נותן שכר ביתו</w:t>
      </w:r>
      <w:r w:rsidRPr="009663E6">
        <w:rPr>
          <w:rFonts w:ascii="Arial" w:hAnsi="Arial" w:cs="Arial" w:hint="cs"/>
          <w:b w:val="0"/>
          <w:bCs w:val="0"/>
          <w:sz w:val="24"/>
          <w:szCs w:val="24"/>
          <w:rtl/>
        </w:rPr>
        <w:t>,</w:t>
      </w:r>
      <w:r w:rsidRPr="009663E6">
        <w:rPr>
          <w:rFonts w:ascii="Arial" w:hAnsi="Arial" w:cs="Arial"/>
          <w:b w:val="0"/>
          <w:bCs w:val="0"/>
          <w:sz w:val="24"/>
          <w:szCs w:val="24"/>
          <w:rtl/>
        </w:rPr>
        <w:t xml:space="preserve"> והדר בשאר ערי הלויים נותן שכר לבעל הבית</w:t>
      </w:r>
      <w:r w:rsidRPr="009663E6">
        <w:rPr>
          <w:rFonts w:ascii="Arial" w:hAnsi="Arial" w:cs="Arial" w:hint="cs"/>
          <w:b w:val="0"/>
          <w:bCs w:val="0"/>
          <w:sz w:val="24"/>
          <w:szCs w:val="24"/>
          <w:rtl/>
        </w:rPr>
        <w:t xml:space="preserve"> (הלכות רוצח, ח, ט-י).</w:t>
      </w:r>
    </w:p>
    <w:p w:rsidR="00E95B56" w:rsidRPr="009663E6" w:rsidRDefault="00E95B56" w:rsidP="00E95B56">
      <w:pPr>
        <w:tabs>
          <w:tab w:val="left" w:pos="1289"/>
        </w:tabs>
        <w:spacing w:line="360" w:lineRule="auto"/>
        <w:rPr>
          <w:rtl/>
        </w:rPr>
      </w:pPr>
      <w:r w:rsidRPr="009663E6">
        <w:rPr>
          <w:rFonts w:hint="cs"/>
          <w:u w:val="single"/>
          <w:rtl/>
        </w:rPr>
        <w:t>הרמב"ן: רק השש קולטות</w:t>
      </w:r>
      <w:r w:rsidRPr="009663E6">
        <w:rPr>
          <w:rFonts w:hint="cs"/>
          <w:rtl/>
        </w:rPr>
        <w:t>.</w:t>
      </w:r>
    </w:p>
    <w:p w:rsidR="00E95B56" w:rsidRPr="009663E6" w:rsidRDefault="00E95B56" w:rsidP="00E95B56">
      <w:pPr>
        <w:tabs>
          <w:tab w:val="left" w:pos="1289"/>
        </w:tabs>
        <w:spacing w:line="360" w:lineRule="auto"/>
        <w:rPr>
          <w:rtl/>
        </w:rPr>
      </w:pPr>
      <w:r w:rsidRPr="009663E6">
        <w:rPr>
          <w:rFonts w:hint="cs"/>
          <w:rtl/>
        </w:rPr>
        <w:t>והנה בא הרמב"ן בפירושו לפרשתנו, דן בדברי התלמוד, ומרשה לעצמו לדחות אותם. וכך הוא כותב:</w:t>
      </w:r>
    </w:p>
    <w:p w:rsidR="00E95B56" w:rsidRPr="009663E6" w:rsidRDefault="00E95B56" w:rsidP="00E95B56">
      <w:pPr>
        <w:spacing w:line="360" w:lineRule="auto"/>
        <w:ind w:left="572"/>
      </w:pPr>
      <w:r w:rsidRPr="009663E6">
        <w:rPr>
          <w:rtl/>
        </w:rPr>
        <w:t xml:space="preserve">ואע"פ שבארץ כנען תשעה המטות וכאן אינם אלא שנים וחצי, </w:t>
      </w:r>
      <w:proofErr w:type="spellStart"/>
      <w:r w:rsidRPr="009663E6">
        <w:rPr>
          <w:rtl/>
        </w:rPr>
        <w:t>השוה</w:t>
      </w:r>
      <w:proofErr w:type="spellEnd"/>
      <w:r w:rsidRPr="009663E6">
        <w:rPr>
          <w:rtl/>
        </w:rPr>
        <w:t xml:space="preserve"> מנין ערי מקלט שלהם, כי בגלעד </w:t>
      </w:r>
      <w:proofErr w:type="spellStart"/>
      <w:r w:rsidRPr="009663E6">
        <w:rPr>
          <w:rtl/>
        </w:rPr>
        <w:t>נפישי</w:t>
      </w:r>
      <w:proofErr w:type="spellEnd"/>
      <w:r w:rsidRPr="009663E6">
        <w:rPr>
          <w:rtl/>
        </w:rPr>
        <w:t xml:space="preserve"> רוצחים </w:t>
      </w:r>
      <w:proofErr w:type="spellStart"/>
      <w:r w:rsidRPr="009663E6">
        <w:rPr>
          <w:rtl/>
        </w:rPr>
        <w:t>דכתיב</w:t>
      </w:r>
      <w:proofErr w:type="spellEnd"/>
      <w:r w:rsidRPr="009663E6">
        <w:rPr>
          <w:rtl/>
        </w:rPr>
        <w:t xml:space="preserve"> (הושע ו ח): גלעד </w:t>
      </w:r>
      <w:proofErr w:type="spellStart"/>
      <w:r w:rsidRPr="009663E6">
        <w:rPr>
          <w:rtl/>
        </w:rPr>
        <w:t>קרית</w:t>
      </w:r>
      <w:proofErr w:type="spellEnd"/>
      <w:r w:rsidRPr="009663E6">
        <w:rPr>
          <w:rtl/>
        </w:rPr>
        <w:t xml:space="preserve"> פועלי און עקבה מדם, לשון רש"י מדברי רז"ל (מכות ט ב). </w:t>
      </w:r>
    </w:p>
    <w:p w:rsidR="00E95B56" w:rsidRPr="009663E6" w:rsidRDefault="00E95B56" w:rsidP="00E95B56">
      <w:pPr>
        <w:spacing w:line="360" w:lineRule="auto"/>
        <w:ind w:left="572"/>
        <w:rPr>
          <w:rtl/>
        </w:rPr>
      </w:pPr>
      <w:r w:rsidRPr="009663E6">
        <w:rPr>
          <w:rtl/>
        </w:rPr>
        <w:t xml:space="preserve">ואע"פ שאין המקלט אלא </w:t>
      </w:r>
      <w:proofErr w:type="spellStart"/>
      <w:r w:rsidRPr="009663E6">
        <w:rPr>
          <w:rtl/>
        </w:rPr>
        <w:t>בשוגגין</w:t>
      </w:r>
      <w:proofErr w:type="spellEnd"/>
      <w:r w:rsidRPr="009663E6">
        <w:rPr>
          <w:rtl/>
        </w:rPr>
        <w:t xml:space="preserve">, היו </w:t>
      </w:r>
      <w:proofErr w:type="spellStart"/>
      <w:r w:rsidRPr="009663E6">
        <w:rPr>
          <w:rtl/>
        </w:rPr>
        <w:t>שופכי</w:t>
      </w:r>
      <w:proofErr w:type="spellEnd"/>
      <w:r w:rsidRPr="009663E6">
        <w:rPr>
          <w:rtl/>
        </w:rPr>
        <w:t xml:space="preserve"> דמים במרמה </w:t>
      </w:r>
      <w:proofErr w:type="spellStart"/>
      <w:r w:rsidRPr="009663E6">
        <w:rPr>
          <w:rtl/>
        </w:rPr>
        <w:t>ומראין</w:t>
      </w:r>
      <w:proofErr w:type="spellEnd"/>
      <w:r w:rsidRPr="009663E6">
        <w:rPr>
          <w:rtl/>
        </w:rPr>
        <w:t xml:space="preserve"> עצמן </w:t>
      </w:r>
      <w:proofErr w:type="spellStart"/>
      <w:r w:rsidRPr="009663E6">
        <w:rPr>
          <w:rtl/>
        </w:rPr>
        <w:t>כשוגגין</w:t>
      </w:r>
      <w:proofErr w:type="spellEnd"/>
      <w:r w:rsidRPr="009663E6">
        <w:rPr>
          <w:rtl/>
        </w:rPr>
        <w:t xml:space="preserve">, והוצרך להרבות להם ערי מקלט לקלוט את כולן שלא נודע מי המזיד. ואם כן ציווה הקב"ה זה על שם העתיד, על דרך וקם העם הזה וזנה (דברים לא </w:t>
      </w:r>
      <w:proofErr w:type="spellStart"/>
      <w:r w:rsidRPr="009663E6">
        <w:rPr>
          <w:rtl/>
        </w:rPr>
        <w:t>טז</w:t>
      </w:r>
      <w:proofErr w:type="spellEnd"/>
      <w:r w:rsidRPr="009663E6">
        <w:rPr>
          <w:rtl/>
        </w:rPr>
        <w:t xml:space="preserve">), או שיאמרו שהיה אויר ארץ גלעד מגדלת רוצחים מאז הייתה לגוי. </w:t>
      </w:r>
      <w:r w:rsidRPr="009663E6">
        <w:rPr>
          <w:rtl/>
        </w:rPr>
        <w:br/>
        <w:t xml:space="preserve">ואני תמה, כי על דעת רז"ל (מכות י א): הכתוב שאמר (לעיל פסוק ו): ועליהם תתנו ארבעים ושתים עיר, כולם למקלט ציווה בהם, והנה היו מהם בארץ כנען ל"ו ערים ובעבר הירדן ו' וכולן קולטות לדעת רז"ל. והנה היו המקלטים לכל ארץ ישראל ביושר </w:t>
      </w:r>
      <w:proofErr w:type="spellStart"/>
      <w:r w:rsidRPr="009663E6">
        <w:rPr>
          <w:rtl/>
        </w:rPr>
        <w:t>והשויה</w:t>
      </w:r>
      <w:proofErr w:type="spellEnd"/>
      <w:r w:rsidRPr="009663E6">
        <w:rPr>
          <w:rtl/>
        </w:rPr>
        <w:t xml:space="preserve">, כי ארבע ערי מקלט יגיעו לשבט, גם חשב שבט מנשה בארץ כנען מפני שרובו שם היה. ואולי בערי </w:t>
      </w:r>
      <w:proofErr w:type="spellStart"/>
      <w:r w:rsidRPr="009663E6">
        <w:rPr>
          <w:rtl/>
        </w:rPr>
        <w:t>המועדה</w:t>
      </w:r>
      <w:proofErr w:type="spellEnd"/>
      <w:r w:rsidRPr="009663E6">
        <w:rPr>
          <w:rtl/>
        </w:rPr>
        <w:t xml:space="preserve"> ריבה ה' בעבר הירדן לכבוד משה, שיבדיל הוא חציין, אבל בכללן במידה ובמניין היו:</w:t>
      </w:r>
      <w:r w:rsidRPr="009663E6">
        <w:rPr>
          <w:rtl/>
        </w:rPr>
        <w:br/>
      </w:r>
      <w:r w:rsidRPr="009663E6">
        <w:rPr>
          <w:rtl/>
        </w:rPr>
        <w:lastRenderedPageBreak/>
        <w:t xml:space="preserve">ועל דרך הפשט נראה בעיני, כי ארץ עבר הירדן הייתה גדולה מאד, כי הם שני מלכי האמורי גדולים שהמקראות מפליגים בהם, ואף כי עמון ומואב טהרו (ס"א נזהרו): בהם, ומלכי ארץ כנען מלכי עיירות לכל מושל עיר יקראו לו מלך, כאשר אתה רואה מלך ירושלם אחד מלך חברון אחד (יהושע </w:t>
      </w:r>
      <w:proofErr w:type="spellStart"/>
      <w:r w:rsidRPr="009663E6">
        <w:rPr>
          <w:rtl/>
        </w:rPr>
        <w:t>יב</w:t>
      </w:r>
      <w:proofErr w:type="spellEnd"/>
      <w:r w:rsidRPr="009663E6">
        <w:rPr>
          <w:rtl/>
        </w:rPr>
        <w:t xml:space="preserve"> י): וביניהם מהלך חצי יום, וכן הזכירו חכמים (שמו"ר לב ב): בין בית אל לעי ארבעת </w:t>
      </w:r>
      <w:proofErr w:type="spellStart"/>
      <w:r w:rsidRPr="009663E6">
        <w:rPr>
          <w:rtl/>
        </w:rPr>
        <w:t>מילין</w:t>
      </w:r>
      <w:proofErr w:type="spellEnd"/>
      <w:r w:rsidRPr="009663E6">
        <w:rPr>
          <w:rtl/>
        </w:rPr>
        <w:t xml:space="preserve"> שלזו מלך ולזו מלך. </w:t>
      </w:r>
      <w:r w:rsidRPr="009663E6">
        <w:rPr>
          <w:rtl/>
        </w:rPr>
        <w:br/>
        <w:t>ויתכן שכן היה המנהג בדורות ההם שכל אדון עיר יקרא מלך, או היה לכבוד ארץ ישראל כמדרש רז"ל. מכל מקום לא היו מלכי ארצות רק מלכי עיר ועיר, וכן כתוב (שופטים א ז): שבעים מלכים בהונות ידיהם ורגליהם מקוצצים היו מלקטים תחת שולחני. והנה הייתה עבר הירדן גדולה מאד, ראויה לשלש ערי מקלט ככל ארץ ישראל מן הירדן והלאה, והיו אלה השש ערים לבדן קולטות, והארבעים ושתים למגרשי הלווים לא למקלט:</w:t>
      </w:r>
    </w:p>
    <w:p w:rsidR="00E95B56" w:rsidRPr="00D243D6" w:rsidRDefault="00E95B56" w:rsidP="00E95B56">
      <w:pPr>
        <w:spacing w:line="360" w:lineRule="auto"/>
        <w:ind w:left="32"/>
        <w:rPr>
          <w:color w:val="0070C0"/>
          <w:rtl/>
        </w:rPr>
      </w:pPr>
      <w:r w:rsidRPr="009663E6">
        <w:rPr>
          <w:rFonts w:hint="cs"/>
          <w:rtl/>
        </w:rPr>
        <w:t>הרמב"ן פותח בתמיהה כפולה על התירוץ התלמודי "בגלעד שכיחי רוצחים": א. הרי ערי מקלט נועדו לשוגגים ולא לרוצחים במזיד? ב. איך נקבעו ערי המקלט שבתורה על פי המציאות החברתית של ימי הנביאים האחרונים? את שתי התמיהות הוא מיישב בדוחק (בעלי התוספות הציעו לשאלה הראשונה תירוץ מדרשי חריף: חז"ל דרשו כידוע - "</w:t>
      </w:r>
      <w:proofErr w:type="spellStart"/>
      <w:r w:rsidRPr="009663E6">
        <w:rPr>
          <w:rFonts w:hint="cs"/>
          <w:rtl/>
        </w:rPr>
        <w:t>והאלהים</w:t>
      </w:r>
      <w:proofErr w:type="spellEnd"/>
      <w:r w:rsidRPr="009663E6">
        <w:rPr>
          <w:rFonts w:hint="cs"/>
          <w:rtl/>
        </w:rPr>
        <w:t xml:space="preserve"> אנה לידו", שני אנשים שהרגו בלי עדים, אחד בשוגג ואחד במזיד, הקב"ה מזמנן לפונדק אחד ומפיל את הרוצח בשוגג על הרוצח במזיד, זה נהרג וזה גולה. אם כן, בשביל פונדק מסוג זה צריך עוד ערי מקלט. תירוץ אחר, מקורי אבל לא פחות דרשני, הציע - לשתי הקושיות - ר' יהונתן </w:t>
      </w:r>
      <w:proofErr w:type="spellStart"/>
      <w:r w:rsidRPr="009663E6">
        <w:rPr>
          <w:rFonts w:hint="cs"/>
          <w:rtl/>
        </w:rPr>
        <w:t>מלוניל</w:t>
      </w:r>
      <w:proofErr w:type="spellEnd"/>
      <w:r w:rsidRPr="009663E6">
        <w:rPr>
          <w:rFonts w:hint="cs"/>
          <w:rtl/>
        </w:rPr>
        <w:t xml:space="preserve"> בחידושיו למסכת מכות: בגלעד שכיחים יערות עבותים כמתואר בשמואל ב' פרק </w:t>
      </w:r>
      <w:proofErr w:type="spellStart"/>
      <w:r w:rsidRPr="009663E6">
        <w:rPr>
          <w:rFonts w:hint="cs"/>
          <w:rtl/>
        </w:rPr>
        <w:t>יח</w:t>
      </w:r>
      <w:proofErr w:type="spellEnd"/>
      <w:r w:rsidRPr="009663E6">
        <w:rPr>
          <w:rFonts w:hint="cs"/>
          <w:rtl/>
        </w:rPr>
        <w:t xml:space="preserve">, ורבים הם הבאים שם עם רעיהם ביער לחטוב עצים, ועל כן יש שם הרבה רוצחים בשגגה ... ידידי ר' דודי </w:t>
      </w:r>
      <w:proofErr w:type="spellStart"/>
      <w:r w:rsidRPr="009663E6">
        <w:rPr>
          <w:rFonts w:hint="cs"/>
          <w:rtl/>
        </w:rPr>
        <w:t>ליבוביץ</w:t>
      </w:r>
      <w:proofErr w:type="spellEnd"/>
      <w:r w:rsidRPr="009663E6">
        <w:rPr>
          <w:rFonts w:hint="cs"/>
          <w:rtl/>
        </w:rPr>
        <w:t xml:space="preserve"> מציע תשובה פשוטה: הרי מתחילה אחד שוגג ואחד מזיד </w:t>
      </w:r>
      <w:proofErr w:type="spellStart"/>
      <w:r w:rsidRPr="009663E6">
        <w:rPr>
          <w:rFonts w:hint="cs"/>
          <w:rtl/>
        </w:rPr>
        <w:t>מקדימין</w:t>
      </w:r>
      <w:proofErr w:type="spellEnd"/>
      <w:r w:rsidRPr="009663E6">
        <w:rPr>
          <w:rFonts w:hint="cs"/>
          <w:rtl/>
        </w:rPr>
        <w:t xml:space="preserve"> לערי מקלט, לכן יש צורך בערי מקלט במקום שבו שכיחים רוצחים במזיד).</w:t>
      </w:r>
      <w:r w:rsidR="00D243D6">
        <w:rPr>
          <w:rFonts w:hint="cs"/>
          <w:rtl/>
        </w:rPr>
        <w:t xml:space="preserve"> </w:t>
      </w:r>
      <w:r w:rsidR="00D243D6">
        <w:rPr>
          <w:rFonts w:hint="cs"/>
          <w:color w:val="0070C0"/>
          <w:rtl/>
        </w:rPr>
        <w:t xml:space="preserve">(הערה: הוא כיוון לדברי </w:t>
      </w:r>
      <w:proofErr w:type="spellStart"/>
      <w:r w:rsidR="00D243D6">
        <w:rPr>
          <w:rFonts w:hint="cs"/>
          <w:color w:val="0070C0"/>
          <w:rtl/>
        </w:rPr>
        <w:t>החזקוני</w:t>
      </w:r>
      <w:proofErr w:type="spellEnd"/>
      <w:r w:rsidR="00D243D6">
        <w:rPr>
          <w:rFonts w:hint="cs"/>
          <w:color w:val="0070C0"/>
          <w:rtl/>
        </w:rPr>
        <w:t xml:space="preserve"> בפרשת מסעי).</w:t>
      </w:r>
    </w:p>
    <w:p w:rsidR="00E95B56" w:rsidRPr="009663E6" w:rsidRDefault="00E95B56" w:rsidP="00E95B56">
      <w:pPr>
        <w:spacing w:line="360" w:lineRule="auto"/>
        <w:ind w:left="32"/>
        <w:rPr>
          <w:rtl/>
        </w:rPr>
      </w:pPr>
      <w:r w:rsidRPr="009663E6">
        <w:rPr>
          <w:rFonts w:hint="cs"/>
          <w:rtl/>
        </w:rPr>
        <w:t xml:space="preserve">בקטע העיקרי שבדבריו מעלה הרמב"ן במפורש ובמרומז שתי טענות חזקות נגד הקושיה "בגלעד שלוש ובארץ ישראל שלוש" ונגד התירוץ "בגלעד שכיחי רוצחים" שבסוגיה התלמודית: </w:t>
      </w:r>
    </w:p>
    <w:p w:rsidR="00E95B56" w:rsidRPr="009663E6" w:rsidRDefault="00E95B56" w:rsidP="00E95B56">
      <w:pPr>
        <w:numPr>
          <w:ilvl w:val="0"/>
          <w:numId w:val="1"/>
        </w:numPr>
        <w:spacing w:line="360" w:lineRule="auto"/>
        <w:rPr>
          <w:rtl/>
        </w:rPr>
      </w:pPr>
      <w:r w:rsidRPr="009663E6">
        <w:rPr>
          <w:rFonts w:hint="cs"/>
          <w:rtl/>
        </w:rPr>
        <w:t xml:space="preserve">אם כל ערי הלויים היו קולטות, הרי ביהושע </w:t>
      </w:r>
      <w:proofErr w:type="spellStart"/>
      <w:r w:rsidRPr="009663E6">
        <w:rPr>
          <w:rFonts w:hint="cs"/>
          <w:rtl/>
        </w:rPr>
        <w:t>כא</w:t>
      </w:r>
      <w:proofErr w:type="spellEnd"/>
      <w:r w:rsidRPr="009663E6">
        <w:rPr>
          <w:rFonts w:hint="cs"/>
          <w:rtl/>
        </w:rPr>
        <w:t xml:space="preserve"> הן מחולקות בין שבטי ישראל ביושר </w:t>
      </w:r>
      <w:proofErr w:type="spellStart"/>
      <w:r w:rsidRPr="009663E6">
        <w:rPr>
          <w:rFonts w:hint="cs"/>
          <w:rtl/>
        </w:rPr>
        <w:t>והשווייה</w:t>
      </w:r>
      <w:proofErr w:type="spellEnd"/>
      <w:r w:rsidRPr="009663E6">
        <w:rPr>
          <w:rFonts w:hint="cs"/>
          <w:rtl/>
        </w:rPr>
        <w:t xml:space="preserve">, ואין בעבר הירדן המזרחי אלא 10 ערים לעומת 38 בעבר הירדן המערבי, בהתאמה מושלמת למספר השבטים שבכל צד </w:t>
      </w:r>
      <w:r w:rsidRPr="009663E6">
        <w:rPr>
          <w:rtl/>
        </w:rPr>
        <w:t>–</w:t>
      </w:r>
      <w:r w:rsidRPr="009663E6">
        <w:rPr>
          <w:rFonts w:hint="cs"/>
          <w:rtl/>
        </w:rPr>
        <w:t xml:space="preserve"> 4 ערים לכל שבט (בסטייה קלה שהרמב"ן לא הזכיר </w:t>
      </w:r>
      <w:r w:rsidRPr="009663E6">
        <w:rPr>
          <w:rtl/>
        </w:rPr>
        <w:t>–</w:t>
      </w:r>
      <w:r w:rsidRPr="009663E6">
        <w:rPr>
          <w:rFonts w:hint="cs"/>
          <w:rtl/>
        </w:rPr>
        <w:t xml:space="preserve"> יהודה ושמעון נתנו יחד 9 ערים ונפתלי רק 3), ואין שום מקום לא לקושיה ולא לתירוץ. (הערה קטנה: הרמב"ן ייחס כאן בטעות את ארבע ערי מנשה למערב הירדן בניגוד לפסוקים </w:t>
      </w:r>
      <w:proofErr w:type="spellStart"/>
      <w:r w:rsidRPr="009663E6">
        <w:rPr>
          <w:rFonts w:hint="cs"/>
          <w:rtl/>
        </w:rPr>
        <w:t>והמנין</w:t>
      </w:r>
      <w:proofErr w:type="spellEnd"/>
      <w:r w:rsidRPr="009663E6">
        <w:rPr>
          <w:rFonts w:hint="cs"/>
          <w:rtl/>
        </w:rPr>
        <w:t xml:space="preserve"> המסכם שלו לערים משני עברי הירדן צריך תיקון).</w:t>
      </w:r>
    </w:p>
    <w:p w:rsidR="00E95B56" w:rsidRPr="009663E6" w:rsidRDefault="00E95B56" w:rsidP="00E95B56">
      <w:pPr>
        <w:numPr>
          <w:ilvl w:val="0"/>
          <w:numId w:val="1"/>
        </w:numPr>
        <w:spacing w:line="360" w:lineRule="auto"/>
      </w:pPr>
      <w:r w:rsidRPr="009663E6">
        <w:rPr>
          <w:rFonts w:hint="cs"/>
          <w:rtl/>
        </w:rPr>
        <w:t xml:space="preserve">המרחק בין ערי המקלט הוא פונקציה של גודל השטח ולא של גודל </w:t>
      </w:r>
      <w:proofErr w:type="spellStart"/>
      <w:r w:rsidRPr="009663E6">
        <w:rPr>
          <w:rFonts w:hint="cs"/>
          <w:rtl/>
        </w:rPr>
        <w:t>האוכלוסיה</w:t>
      </w:r>
      <w:proofErr w:type="spellEnd"/>
      <w:r w:rsidRPr="009663E6">
        <w:rPr>
          <w:rFonts w:hint="cs"/>
          <w:rtl/>
        </w:rPr>
        <w:t xml:space="preserve">. בין אם הרוצחים בשגגה רבים ובין אם הם מעטים, צריכה עיר המקלט להיות במרחק כזה </w:t>
      </w:r>
      <w:r w:rsidRPr="009663E6">
        <w:rPr>
          <w:rFonts w:hint="cs"/>
          <w:rtl/>
        </w:rPr>
        <w:lastRenderedPageBreak/>
        <w:t xml:space="preserve">שהרוצח יוכל להספיק לברוח אליה מגואל הדם, </w:t>
      </w:r>
      <w:proofErr w:type="spellStart"/>
      <w:r w:rsidRPr="009663E6">
        <w:rPr>
          <w:rFonts w:hint="cs"/>
          <w:rtl/>
        </w:rPr>
        <w:t>ומכיון</w:t>
      </w:r>
      <w:proofErr w:type="spellEnd"/>
      <w:r w:rsidRPr="009663E6">
        <w:rPr>
          <w:rFonts w:hint="cs"/>
          <w:rtl/>
        </w:rPr>
        <w:t xml:space="preserve"> שעבר הירדן המזרחי גדול בשטחו כמו המערבי, הפרופורציה של שלוש כנגד שלוש מוצדקת.</w:t>
      </w:r>
    </w:p>
    <w:p w:rsidR="00E95B56" w:rsidRPr="009663E6" w:rsidRDefault="00E95B56" w:rsidP="00E95B56">
      <w:pPr>
        <w:spacing w:line="360" w:lineRule="auto"/>
        <w:ind w:left="32"/>
        <w:rPr>
          <w:rtl/>
        </w:rPr>
      </w:pPr>
      <w:r w:rsidRPr="009663E6">
        <w:rPr>
          <w:rFonts w:hint="cs"/>
          <w:rtl/>
        </w:rPr>
        <w:t>מסקנת הרמב"ן נחרצת: על דרך הפשט שש הערים לבדן היו קולטות ואילו הארבעים ושתים היו רק ערי לויים ולא ערי מקלט!</w:t>
      </w:r>
    </w:p>
    <w:p w:rsidR="00E95B56" w:rsidRPr="009663E6" w:rsidRDefault="00E95B56" w:rsidP="00E95B56">
      <w:pPr>
        <w:spacing w:line="360" w:lineRule="auto"/>
        <w:ind w:left="32"/>
        <w:rPr>
          <w:rtl/>
        </w:rPr>
      </w:pPr>
    </w:p>
    <w:p w:rsidR="00E95B56" w:rsidRPr="009663E6" w:rsidRDefault="00E95B56" w:rsidP="00E95B56">
      <w:pPr>
        <w:spacing w:line="360" w:lineRule="auto"/>
        <w:ind w:left="32"/>
        <w:rPr>
          <w:rtl/>
        </w:rPr>
      </w:pPr>
      <w:r w:rsidRPr="009663E6">
        <w:rPr>
          <w:rFonts w:hint="cs"/>
          <w:u w:val="single"/>
          <w:rtl/>
        </w:rPr>
        <w:t xml:space="preserve">באיזו רשות חלק הרמב"ן על התלמוד? תשובת </w:t>
      </w:r>
      <w:proofErr w:type="spellStart"/>
      <w:r w:rsidRPr="009663E6">
        <w:rPr>
          <w:rFonts w:hint="cs"/>
          <w:u w:val="single"/>
          <w:rtl/>
        </w:rPr>
        <w:t>הרדב"ז</w:t>
      </w:r>
      <w:proofErr w:type="spellEnd"/>
    </w:p>
    <w:p w:rsidR="00E95B56" w:rsidRPr="009663E6" w:rsidRDefault="00E95B56" w:rsidP="00E95B56">
      <w:pPr>
        <w:spacing w:line="360" w:lineRule="auto"/>
        <w:ind w:left="32"/>
        <w:rPr>
          <w:rtl/>
        </w:rPr>
      </w:pPr>
      <w:r w:rsidRPr="009663E6">
        <w:rPr>
          <w:rFonts w:hint="cs"/>
          <w:rtl/>
        </w:rPr>
        <w:t xml:space="preserve">קרוב לשלוש מאות שנה אחרי מות הרמב"ן נשאל </w:t>
      </w:r>
      <w:proofErr w:type="spellStart"/>
      <w:r w:rsidRPr="009663E6">
        <w:rPr>
          <w:rFonts w:hint="cs"/>
          <w:rtl/>
        </w:rPr>
        <w:t>הרדב"ז</w:t>
      </w:r>
      <w:proofErr w:type="spellEnd"/>
      <w:r w:rsidRPr="009663E6">
        <w:rPr>
          <w:rFonts w:hint="cs"/>
          <w:rtl/>
        </w:rPr>
        <w:t xml:space="preserve"> (ר' דוד בן זמרה, ספרד רל"ט-צפת של"ד; מפורסם בעיקר באלפי התשובות שהשיב </w:t>
      </w:r>
      <w:proofErr w:type="spellStart"/>
      <w:r w:rsidRPr="009663E6">
        <w:rPr>
          <w:rFonts w:hint="cs"/>
          <w:rtl/>
        </w:rPr>
        <w:t>לשואליו</w:t>
      </w:r>
      <w:proofErr w:type="spellEnd"/>
      <w:r w:rsidRPr="009663E6">
        <w:rPr>
          <w:rFonts w:hint="cs"/>
          <w:rtl/>
        </w:rPr>
        <w:t xml:space="preserve"> בכל מקצועות התורה בימי חייו הארוכים והפוריים) איך הרשה הרמב"ן לעצמו "לפרש בכתוב הפך הדין המוסכם בתלמוד".</w:t>
      </w:r>
    </w:p>
    <w:p w:rsidR="00E95B56" w:rsidRPr="009663E6" w:rsidRDefault="00E95B56" w:rsidP="00E95B56">
      <w:pPr>
        <w:spacing w:line="360" w:lineRule="auto"/>
        <w:ind w:left="32"/>
        <w:rPr>
          <w:rtl/>
        </w:rPr>
      </w:pPr>
      <w:proofErr w:type="spellStart"/>
      <w:r w:rsidRPr="009663E6">
        <w:rPr>
          <w:rFonts w:hint="cs"/>
          <w:rtl/>
        </w:rPr>
        <w:t>הרדב"ז</w:t>
      </w:r>
      <w:proofErr w:type="spellEnd"/>
      <w:r w:rsidRPr="009663E6">
        <w:rPr>
          <w:rFonts w:hint="cs"/>
          <w:rtl/>
        </w:rPr>
        <w:t xml:space="preserve"> משיב שהרמב"ן סמך על התלמוד הירושלמי שבו לא נזכרה כלל האפשרות שכל ערי הלויים היו ערי מקלט. ויתרה מזו: בירושלמי מובאת ברייתא שבה התנאים משתדלים למצוא בדרך מדרשית עוד ועוד ערי מקלט:  "ולעתיד לבוא </w:t>
      </w:r>
      <w:proofErr w:type="spellStart"/>
      <w:r w:rsidRPr="009663E6">
        <w:rPr>
          <w:rFonts w:hint="cs"/>
          <w:rtl/>
        </w:rPr>
        <w:t>מפרישין</w:t>
      </w:r>
      <w:proofErr w:type="spellEnd"/>
      <w:r w:rsidRPr="009663E6">
        <w:rPr>
          <w:rFonts w:hint="cs"/>
          <w:rtl/>
        </w:rPr>
        <w:t xml:space="preserve"> עוד שלש ... הרי תשע, אבא שאול אומר 'שלש', שלש שלשלש שלש הרי תשע ו'עוד' הרי י"ב, ר' </w:t>
      </w:r>
      <w:proofErr w:type="spellStart"/>
      <w:r w:rsidRPr="009663E6">
        <w:rPr>
          <w:rFonts w:hint="cs"/>
          <w:rtl/>
        </w:rPr>
        <w:t>נהוראי</w:t>
      </w:r>
      <w:proofErr w:type="spellEnd"/>
      <w:r w:rsidRPr="009663E6">
        <w:rPr>
          <w:rFonts w:hint="cs"/>
          <w:rtl/>
        </w:rPr>
        <w:t xml:space="preserve"> או' 'שלש' 'שלש' 'שלש' הרי ט', ו'עוד' הרי י"ב, 'על השלש' הרי ט"ו". אילו ידעו את דרשת הבבלי, אומר </w:t>
      </w:r>
      <w:proofErr w:type="spellStart"/>
      <w:r w:rsidRPr="009663E6">
        <w:rPr>
          <w:rFonts w:hint="cs"/>
          <w:rtl/>
        </w:rPr>
        <w:t>הרדב"ז</w:t>
      </w:r>
      <w:proofErr w:type="spellEnd"/>
      <w:r w:rsidRPr="009663E6">
        <w:rPr>
          <w:rFonts w:hint="cs"/>
          <w:rtl/>
        </w:rPr>
        <w:t xml:space="preserve">, </w:t>
      </w:r>
      <w:proofErr w:type="spellStart"/>
      <w:r w:rsidRPr="009663E6">
        <w:rPr>
          <w:rFonts w:hint="cs"/>
          <w:rtl/>
        </w:rPr>
        <w:t>בודאי</w:t>
      </w:r>
      <w:proofErr w:type="spellEnd"/>
      <w:r w:rsidRPr="009663E6">
        <w:rPr>
          <w:rFonts w:hint="cs"/>
          <w:rtl/>
        </w:rPr>
        <w:t xml:space="preserve"> היו מוסיפים כאן את כל ערי הלויים.</w:t>
      </w:r>
    </w:p>
    <w:p w:rsidR="00E95B56" w:rsidRPr="009663E6" w:rsidRDefault="00E95B56" w:rsidP="00E95B56">
      <w:pPr>
        <w:spacing w:line="360" w:lineRule="auto"/>
        <w:ind w:left="32"/>
        <w:rPr>
          <w:rtl/>
        </w:rPr>
      </w:pPr>
      <w:r w:rsidRPr="009663E6">
        <w:rPr>
          <w:rFonts w:hint="cs"/>
          <w:rtl/>
        </w:rPr>
        <w:t xml:space="preserve">לאמיתו של דבר, דומני שהרמב"ן עצמו בקטע זה אומר דברים אף יותר חזקים ממה שטען לטובתו </w:t>
      </w:r>
      <w:proofErr w:type="spellStart"/>
      <w:r w:rsidRPr="009663E6">
        <w:rPr>
          <w:rFonts w:hint="cs"/>
          <w:rtl/>
        </w:rPr>
        <w:t>הרדב"ז</w:t>
      </w:r>
      <w:proofErr w:type="spellEnd"/>
      <w:r w:rsidRPr="009663E6">
        <w:rPr>
          <w:rFonts w:hint="cs"/>
          <w:rtl/>
        </w:rPr>
        <w:t xml:space="preserve">. הרמב"ן הרי מראה שסוגיית הבבלי עצמה בחלקה הראשון אינה מתבארת אלא בהנחה שרק שש ערים קולטות, כלומר, לא רק הירושלמי חולק על הבבלי, אף הבבלי עצמו בתחילת הסוגיה חולק על דברי עצמו בסוף הסוגיה. </w:t>
      </w:r>
    </w:p>
    <w:p w:rsidR="00E95B56" w:rsidRPr="009663E6" w:rsidRDefault="00E95B56" w:rsidP="00E95B56">
      <w:pPr>
        <w:spacing w:line="360" w:lineRule="auto"/>
        <w:ind w:left="32"/>
        <w:rPr>
          <w:rtl/>
        </w:rPr>
      </w:pPr>
    </w:p>
    <w:p w:rsidR="00E95B56" w:rsidRPr="009663E6" w:rsidRDefault="00E95B56" w:rsidP="00E95B56">
      <w:pPr>
        <w:spacing w:line="360" w:lineRule="auto"/>
        <w:ind w:left="32"/>
        <w:rPr>
          <w:u w:val="single"/>
          <w:rtl/>
        </w:rPr>
      </w:pPr>
      <w:r w:rsidRPr="009663E6">
        <w:rPr>
          <w:rFonts w:hint="cs"/>
          <w:u w:val="single"/>
          <w:rtl/>
        </w:rPr>
        <w:t>סיכום ביניים</w:t>
      </w:r>
    </w:p>
    <w:p w:rsidR="00E95B56" w:rsidRPr="009663E6" w:rsidRDefault="00E95B56" w:rsidP="00E95B56">
      <w:pPr>
        <w:spacing w:line="360" w:lineRule="auto"/>
        <w:ind w:left="32"/>
        <w:rPr>
          <w:rtl/>
        </w:rPr>
      </w:pPr>
      <w:r w:rsidRPr="009663E6">
        <w:rPr>
          <w:rFonts w:hint="cs"/>
          <w:rtl/>
        </w:rPr>
        <w:t xml:space="preserve">מסתבר אפוא שרוב מקורות חז"ל, קרי </w:t>
      </w:r>
      <w:r w:rsidRPr="009663E6">
        <w:rPr>
          <w:rtl/>
        </w:rPr>
        <w:t>–</w:t>
      </w:r>
      <w:r w:rsidRPr="009663E6">
        <w:rPr>
          <w:rFonts w:hint="cs"/>
          <w:rtl/>
        </w:rPr>
        <w:t xml:space="preserve"> כל המקורות </w:t>
      </w:r>
      <w:proofErr w:type="spellStart"/>
      <w:r w:rsidRPr="009663E6">
        <w:rPr>
          <w:rFonts w:hint="cs"/>
          <w:rtl/>
        </w:rPr>
        <w:t>התנאיים</w:t>
      </w:r>
      <w:proofErr w:type="spellEnd"/>
      <w:r w:rsidRPr="009663E6">
        <w:rPr>
          <w:rFonts w:hint="cs"/>
          <w:rtl/>
        </w:rPr>
        <w:t xml:space="preserve">, התלמוד הירושלמי ובאופן חלקי אף הבבלי, כולם מסכימים שרק שש ערי המקלט קולטות ואילו שאר ארבעים ושתים ערי הלויים אינן ערי מקלט. זה הוא בעצם הפשט של דברי התורה בפרשת מסעי. נוסיף שערי המקלט נזכרות שוב בפרשת ואתחנן (דברים ד </w:t>
      </w:r>
      <w:proofErr w:type="spellStart"/>
      <w:r w:rsidRPr="009663E6">
        <w:rPr>
          <w:rFonts w:hint="cs"/>
          <w:rtl/>
        </w:rPr>
        <w:t>מא</w:t>
      </w:r>
      <w:proofErr w:type="spellEnd"/>
      <w:r w:rsidRPr="009663E6">
        <w:rPr>
          <w:rFonts w:hint="cs"/>
          <w:rtl/>
        </w:rPr>
        <w:t xml:space="preserve">-מג) ובפרשת שופטים (דברים </w:t>
      </w:r>
      <w:proofErr w:type="spellStart"/>
      <w:r w:rsidRPr="009663E6">
        <w:rPr>
          <w:rFonts w:hint="cs"/>
          <w:rtl/>
        </w:rPr>
        <w:t>יט</w:t>
      </w:r>
      <w:proofErr w:type="spellEnd"/>
      <w:r w:rsidRPr="009663E6">
        <w:rPr>
          <w:rFonts w:hint="cs"/>
          <w:rtl/>
        </w:rPr>
        <w:t xml:space="preserve"> א-י), ושוב ביהושע כ, ובשום מקום לא נאמר דבר על מקלט בכל ערי הלויים האחרות. האמוראים המזכירים את האופציה של מקלט בכל מ"ח ערי הלויים הם </w:t>
      </w:r>
      <w:proofErr w:type="spellStart"/>
      <w:r w:rsidRPr="009663E6">
        <w:rPr>
          <w:rFonts w:hint="cs"/>
          <w:rtl/>
        </w:rPr>
        <w:t>אביי</w:t>
      </w:r>
      <w:proofErr w:type="spellEnd"/>
      <w:r w:rsidRPr="009663E6">
        <w:rPr>
          <w:rFonts w:hint="cs"/>
          <w:rtl/>
        </w:rPr>
        <w:t xml:space="preserve">, רבא ורב כהנא (השם רב כהנא חוזר כמה פעמים בדורות האמוראים. </w:t>
      </w:r>
      <w:proofErr w:type="spellStart"/>
      <w:r w:rsidRPr="009663E6">
        <w:rPr>
          <w:rFonts w:hint="cs"/>
          <w:rtl/>
        </w:rPr>
        <w:t>בנידוננו</w:t>
      </w:r>
      <w:proofErr w:type="spellEnd"/>
      <w:r w:rsidRPr="009663E6">
        <w:rPr>
          <w:rFonts w:hint="cs"/>
          <w:rtl/>
        </w:rPr>
        <w:t xml:space="preserve"> רבא הוא החולק על רב כהנא ונזכר אחריו, ומכאן שמדובר כנראה ברב כהנא השלישי תלמידם של רב יהודה ורבה), וכן סתם התלמוד בהצעת </w:t>
      </w:r>
      <w:proofErr w:type="spellStart"/>
      <w:r w:rsidRPr="009663E6">
        <w:rPr>
          <w:rFonts w:hint="cs"/>
          <w:rtl/>
        </w:rPr>
        <w:t>הסוגיא</w:t>
      </w:r>
      <w:proofErr w:type="spellEnd"/>
      <w:r w:rsidRPr="009663E6">
        <w:rPr>
          <w:rFonts w:hint="cs"/>
          <w:rtl/>
        </w:rPr>
        <w:t xml:space="preserve">. שלושת החכמים האלו </w:t>
      </w:r>
      <w:r w:rsidRPr="009663E6">
        <w:rPr>
          <w:rtl/>
        </w:rPr>
        <w:t>–</w:t>
      </w:r>
      <w:r w:rsidRPr="009663E6">
        <w:rPr>
          <w:rFonts w:hint="cs"/>
          <w:rtl/>
        </w:rPr>
        <w:t xml:space="preserve"> רב כהנא, רבא </w:t>
      </w:r>
      <w:proofErr w:type="spellStart"/>
      <w:r w:rsidRPr="009663E6">
        <w:rPr>
          <w:rFonts w:hint="cs"/>
          <w:rtl/>
        </w:rPr>
        <w:t>ואביי</w:t>
      </w:r>
      <w:proofErr w:type="spellEnd"/>
      <w:r w:rsidRPr="009663E6">
        <w:rPr>
          <w:rFonts w:hint="cs"/>
          <w:rtl/>
        </w:rPr>
        <w:t xml:space="preserve"> - הם בני הדור הרביעי של האמוראים (וצריכה עיון העובדה </w:t>
      </w:r>
      <w:proofErr w:type="spellStart"/>
      <w:r w:rsidRPr="009663E6">
        <w:rPr>
          <w:rFonts w:hint="cs"/>
          <w:rtl/>
        </w:rPr>
        <w:t>שאביי</w:t>
      </w:r>
      <w:proofErr w:type="spellEnd"/>
      <w:r w:rsidRPr="009663E6">
        <w:rPr>
          <w:rFonts w:hint="cs"/>
          <w:rtl/>
        </w:rPr>
        <w:t xml:space="preserve"> הוא גם האיש שאמר "בגלעד שכיחי רוצחים" שכפי שהסביר הרמב"ן </w:t>
      </w:r>
      <w:r w:rsidRPr="009663E6">
        <w:rPr>
          <w:rFonts w:hint="cs"/>
          <w:u w:val="single"/>
          <w:rtl/>
        </w:rPr>
        <w:t>אין</w:t>
      </w:r>
      <w:r w:rsidRPr="009663E6">
        <w:rPr>
          <w:rFonts w:hint="cs"/>
          <w:rtl/>
        </w:rPr>
        <w:t xml:space="preserve"> היא מתאימה לדעה שכל </w:t>
      </w:r>
      <w:proofErr w:type="spellStart"/>
      <w:r w:rsidRPr="009663E6">
        <w:rPr>
          <w:rFonts w:hint="cs"/>
          <w:rtl/>
        </w:rPr>
        <w:t>המ"ח</w:t>
      </w:r>
      <w:proofErr w:type="spellEnd"/>
      <w:r w:rsidRPr="009663E6">
        <w:rPr>
          <w:rFonts w:hint="cs"/>
          <w:rtl/>
        </w:rPr>
        <w:t xml:space="preserve"> קולטות, כלומר </w:t>
      </w:r>
      <w:proofErr w:type="spellStart"/>
      <w:r w:rsidRPr="009663E6">
        <w:rPr>
          <w:rFonts w:hint="cs"/>
          <w:rtl/>
        </w:rPr>
        <w:t>קשיא</w:t>
      </w:r>
      <w:proofErr w:type="spellEnd"/>
      <w:r w:rsidRPr="009663E6">
        <w:rPr>
          <w:rFonts w:hint="cs"/>
          <w:rtl/>
        </w:rPr>
        <w:t xml:space="preserve"> </w:t>
      </w:r>
      <w:proofErr w:type="spellStart"/>
      <w:r w:rsidRPr="009663E6">
        <w:rPr>
          <w:rFonts w:hint="cs"/>
          <w:rtl/>
        </w:rPr>
        <w:t>דאביי</w:t>
      </w:r>
      <w:proofErr w:type="spellEnd"/>
      <w:r w:rsidRPr="009663E6">
        <w:rPr>
          <w:rFonts w:hint="cs"/>
          <w:rtl/>
        </w:rPr>
        <w:t xml:space="preserve"> </w:t>
      </w:r>
      <w:proofErr w:type="spellStart"/>
      <w:r w:rsidRPr="009663E6">
        <w:rPr>
          <w:rFonts w:hint="cs"/>
          <w:rtl/>
        </w:rPr>
        <w:t>אדאביי</w:t>
      </w:r>
      <w:proofErr w:type="spellEnd"/>
      <w:r w:rsidRPr="009663E6">
        <w:rPr>
          <w:rFonts w:hint="cs"/>
          <w:rtl/>
        </w:rPr>
        <w:t xml:space="preserve">!). זאת אומרת, שאפשר לקבוע שעד הדור הרביעי של אמוראי בבל איש לא </w:t>
      </w:r>
      <w:r w:rsidRPr="009663E6">
        <w:rPr>
          <w:rFonts w:hint="cs"/>
          <w:rtl/>
        </w:rPr>
        <w:lastRenderedPageBreak/>
        <w:t>העלה בדעתו שכל ערי הלויים קולטות רוצחים בשגגה. על רקע זה מתמיהה במקצת ההחלטיות שבה נוקטות שתי הסוגיות שכן סוברות שכל ערי הלויים קולטות. בשתי הסוגיות ענין קליטת כל מ"ח ערי הלויים, מוצג כדבר מוחלט שאין בו שום ספק או מחלוקת.</w:t>
      </w:r>
    </w:p>
    <w:p w:rsidR="00E95B56" w:rsidRPr="009663E6" w:rsidRDefault="00E95B56" w:rsidP="00E95B56">
      <w:pPr>
        <w:spacing w:line="360" w:lineRule="auto"/>
        <w:ind w:left="32"/>
        <w:rPr>
          <w:rtl/>
        </w:rPr>
      </w:pPr>
      <w:r w:rsidRPr="009663E6">
        <w:rPr>
          <w:rFonts w:hint="cs"/>
          <w:rtl/>
        </w:rPr>
        <w:t>איך יוצאים מן הסבך הזה?</w:t>
      </w:r>
    </w:p>
    <w:p w:rsidR="00E95B56" w:rsidRPr="009663E6" w:rsidRDefault="00E95B56" w:rsidP="00E95B56">
      <w:pPr>
        <w:spacing w:line="360" w:lineRule="auto"/>
        <w:ind w:left="32"/>
        <w:rPr>
          <w:rtl/>
        </w:rPr>
      </w:pPr>
    </w:p>
    <w:p w:rsidR="00E95B56" w:rsidRPr="009663E6" w:rsidRDefault="00E95B56" w:rsidP="00E95B56">
      <w:pPr>
        <w:spacing w:line="360" w:lineRule="auto"/>
        <w:ind w:left="32"/>
        <w:rPr>
          <w:u w:val="single"/>
          <w:rtl/>
        </w:rPr>
      </w:pPr>
      <w:r w:rsidRPr="009663E6">
        <w:rPr>
          <w:rFonts w:hint="cs"/>
          <w:u w:val="single"/>
          <w:rtl/>
        </w:rPr>
        <w:t>כמה מלים על שתי רשימות ערי הלויים</w:t>
      </w:r>
    </w:p>
    <w:p w:rsidR="00E95B56" w:rsidRPr="009663E6" w:rsidRDefault="00E95B56" w:rsidP="00E95B56">
      <w:pPr>
        <w:spacing w:line="360" w:lineRule="auto"/>
        <w:ind w:left="32"/>
        <w:rPr>
          <w:rtl/>
        </w:rPr>
      </w:pPr>
      <w:r w:rsidRPr="009663E6">
        <w:rPr>
          <w:rFonts w:hint="cs"/>
          <w:rtl/>
        </w:rPr>
        <w:t xml:space="preserve">ערי הלויים מנויות בשני מקומות בתנ"ך. הפעם הראשונה היא ביהושע פרק </w:t>
      </w:r>
      <w:proofErr w:type="spellStart"/>
      <w:r w:rsidRPr="009663E6">
        <w:rPr>
          <w:rFonts w:hint="cs"/>
          <w:rtl/>
        </w:rPr>
        <w:t>כא</w:t>
      </w:r>
      <w:proofErr w:type="spellEnd"/>
      <w:r w:rsidRPr="009663E6">
        <w:rPr>
          <w:rFonts w:hint="cs"/>
          <w:rtl/>
        </w:rPr>
        <w:t xml:space="preserve"> והשנייה היא בדברי הימים א' פרק ו. שתי הרשימות דומות אבל לא זהות. הרשימה ביהושע </w:t>
      </w:r>
      <w:proofErr w:type="spellStart"/>
      <w:r w:rsidRPr="009663E6">
        <w:rPr>
          <w:rFonts w:hint="cs"/>
          <w:rtl/>
        </w:rPr>
        <w:t>כא</w:t>
      </w:r>
      <w:proofErr w:type="spellEnd"/>
      <w:r w:rsidRPr="009663E6">
        <w:rPr>
          <w:rFonts w:hint="cs"/>
          <w:rtl/>
        </w:rPr>
        <w:t xml:space="preserve"> היא מאד </w:t>
      </w:r>
      <w:proofErr w:type="spellStart"/>
      <w:r w:rsidRPr="009663E6">
        <w:rPr>
          <w:rFonts w:hint="cs"/>
          <w:rtl/>
        </w:rPr>
        <w:t>סכמטית</w:t>
      </w:r>
      <w:proofErr w:type="spellEnd"/>
      <w:r w:rsidRPr="009663E6">
        <w:rPr>
          <w:rFonts w:hint="cs"/>
          <w:rtl/>
        </w:rPr>
        <w:t xml:space="preserve">, כל שבט משנים עשר שבטי ישראל נותן ללויים ארבע ערים (בסטייה אחת: יהודה ושמעון מוסיפים עיר אחת ונותנים ביחד תשע ערים, נפתלי גורע עיר אחת ונותן רק שלוש; ייתכן שהמטרה </w:t>
      </w:r>
      <w:proofErr w:type="spellStart"/>
      <w:r w:rsidRPr="009663E6">
        <w:rPr>
          <w:rFonts w:hint="cs"/>
          <w:rtl/>
        </w:rPr>
        <w:t>היתה</w:t>
      </w:r>
      <w:proofErr w:type="spellEnd"/>
      <w:r w:rsidRPr="009663E6">
        <w:rPr>
          <w:rFonts w:hint="cs"/>
          <w:rtl/>
        </w:rPr>
        <w:t xml:space="preserve"> לקיים באופן מינימלי "מאת הרב תרבו ומאת המעט תמעיטו" ואכמ"ל), וביחד ארבעים ושמונה ערים (משום מה חסרה בנוסח המסורה העיקרי רשימת ארבע ערי ראובן והיא ידועה בנוסחאות צדדיות). הרשימה פותחת בסיפור קצר: </w:t>
      </w:r>
    </w:p>
    <w:p w:rsidR="00E95B56" w:rsidRPr="009663E6" w:rsidRDefault="00E95B56" w:rsidP="00E95B56">
      <w:pPr>
        <w:spacing w:line="360" w:lineRule="auto"/>
        <w:ind w:left="573"/>
        <w:jc w:val="both"/>
      </w:pPr>
      <w:proofErr w:type="spellStart"/>
      <w:r w:rsidRPr="009663E6">
        <w:rPr>
          <w:rtl/>
        </w:rPr>
        <w:t>וַיִּגְּשׁו</w:t>
      </w:r>
      <w:proofErr w:type="spellEnd"/>
      <w:r w:rsidRPr="009663E6">
        <w:rPr>
          <w:rtl/>
        </w:rPr>
        <w:t>ּ</w:t>
      </w:r>
      <w:r w:rsidRPr="009663E6">
        <w:rPr>
          <w:rFonts w:hint="cs"/>
          <w:rtl/>
        </w:rPr>
        <w:t xml:space="preserve"> </w:t>
      </w:r>
      <w:r w:rsidRPr="009663E6">
        <w:rPr>
          <w:rtl/>
        </w:rPr>
        <w:t xml:space="preserve">רָאשֵׁי אֲבוֹת </w:t>
      </w:r>
      <w:proofErr w:type="spellStart"/>
      <w:r w:rsidRPr="009663E6">
        <w:rPr>
          <w:rtl/>
        </w:rPr>
        <w:t>הַלְוִיִּם</w:t>
      </w:r>
      <w:proofErr w:type="spellEnd"/>
      <w:r w:rsidRPr="009663E6">
        <w:rPr>
          <w:rtl/>
        </w:rPr>
        <w:t xml:space="preserve"> אֶל-אֶלְעָזָר הַכֹּהֵן וְאֶל-יְהוֹשֻׁעַ בִּן-נוּן וְאֶל-רָאשֵׁי אֲבוֹת הַמַּטּוֹת לִבְנֵי יִשְׂרָאֵל. וַיְדַבְּרוּ אֲלֵיהֶם בְּשִׁלֹה בְּאֶרֶץ כְּנַעַן </w:t>
      </w:r>
      <w:proofErr w:type="spellStart"/>
      <w:r w:rsidRPr="009663E6">
        <w:rPr>
          <w:rtl/>
        </w:rPr>
        <w:t>לֵאמֹר</w:t>
      </w:r>
      <w:proofErr w:type="spellEnd"/>
      <w:r w:rsidRPr="009663E6">
        <w:rPr>
          <w:rtl/>
        </w:rPr>
        <w:t xml:space="preserve"> </w:t>
      </w:r>
      <w:r w:rsidRPr="009663E6">
        <w:rPr>
          <w:rFonts w:hint="cs"/>
          <w:rtl/>
        </w:rPr>
        <w:t>ה'</w:t>
      </w:r>
      <w:r w:rsidRPr="009663E6">
        <w:rPr>
          <w:rtl/>
        </w:rPr>
        <w:t xml:space="preserve"> </w:t>
      </w:r>
      <w:proofErr w:type="spellStart"/>
      <w:r w:rsidRPr="009663E6">
        <w:rPr>
          <w:rtl/>
        </w:rPr>
        <w:t>צִוָּה</w:t>
      </w:r>
      <w:proofErr w:type="spellEnd"/>
      <w:r w:rsidRPr="009663E6">
        <w:rPr>
          <w:rtl/>
        </w:rPr>
        <w:t xml:space="preserve"> בְיַד-מֹשֶׁה לָתֶת-לָנוּ עָרִים לָשָׁבֶת וּמִגְרְשֵׁיהֶן לִבְהֶמְתֵּנוּ. </w:t>
      </w:r>
    </w:p>
    <w:p w:rsidR="00E95B56" w:rsidRPr="009663E6" w:rsidRDefault="00E95B56" w:rsidP="00E95B56">
      <w:pPr>
        <w:spacing w:line="360" w:lineRule="auto"/>
        <w:ind w:left="573"/>
        <w:rPr>
          <w:rtl/>
        </w:rPr>
      </w:pPr>
      <w:r w:rsidRPr="009663E6">
        <w:rPr>
          <w:rtl/>
        </w:rPr>
        <w:t xml:space="preserve">וַיִּתְּנוּ בְנֵי-יִשְׂרָאֵל לַלְוִיִּם מִנַּחֲלָתָם אֶל-פִּי </w:t>
      </w:r>
      <w:r w:rsidRPr="009663E6">
        <w:rPr>
          <w:rFonts w:hint="cs"/>
          <w:rtl/>
        </w:rPr>
        <w:t>ה'</w:t>
      </w:r>
      <w:r w:rsidRPr="009663E6">
        <w:rPr>
          <w:rtl/>
        </w:rPr>
        <w:t xml:space="preserve"> אֶת-הֶעָרִים הָאֵלֶּה וְאֶת-מִגְרְשֵׁיהֶן</w:t>
      </w:r>
      <w:r w:rsidRPr="009663E6">
        <w:rPr>
          <w:rFonts w:hint="cs"/>
          <w:rtl/>
        </w:rPr>
        <w:t>.</w:t>
      </w:r>
    </w:p>
    <w:p w:rsidR="00E95B56" w:rsidRPr="009663E6" w:rsidRDefault="00E95B56" w:rsidP="00E95B56">
      <w:pPr>
        <w:spacing w:line="360" w:lineRule="auto"/>
        <w:ind w:left="32"/>
        <w:rPr>
          <w:rtl/>
        </w:rPr>
      </w:pPr>
      <w:r w:rsidRPr="009663E6">
        <w:rPr>
          <w:rFonts w:hint="cs"/>
          <w:rtl/>
        </w:rPr>
        <w:t xml:space="preserve">לעומת זאת, הרשימה בדברי הימים היא בעייתית בכמה מובנים: אין בה התאמה טובה בין מספרי הערים הכתובים בפסוקים לבין מספרן </w:t>
      </w:r>
      <w:proofErr w:type="spellStart"/>
      <w:r w:rsidRPr="009663E6">
        <w:rPr>
          <w:rFonts w:hint="cs"/>
          <w:rtl/>
        </w:rPr>
        <w:t>האמיתי</w:t>
      </w:r>
      <w:proofErr w:type="spellEnd"/>
      <w:r w:rsidRPr="009663E6">
        <w:rPr>
          <w:rFonts w:hint="cs"/>
          <w:rtl/>
        </w:rPr>
        <w:t>, לפי המספרים הכתובים מדובר ב-48 ערים אבל בפרטן מוצאים רק 42, שבט שמעון אינו נזכר, יהודה נותן 8 ערים, אפרים 6 ערים, ושאר השבטים בין 2 ל-4. רוב שמות הערים מתאימות לרשימה שביהושע, אבל מקצתן שונות, מהן ערים אחרות לגמרי ומהן נוסחאות אחרות של השמות שביהושע. רשימת ערי הלויים באה בדברי הימים לאחר כמה רשימות יוחסין של משפחות לויים, והכותרת שלה היא: "ו</w:t>
      </w:r>
      <w:r w:rsidRPr="009663E6">
        <w:rPr>
          <w:rFonts w:hint="eastAsia"/>
          <w:rtl/>
        </w:rPr>
        <w:t>ְ</w:t>
      </w:r>
      <w:r w:rsidRPr="009663E6">
        <w:rPr>
          <w:rFonts w:hint="cs"/>
          <w:rtl/>
        </w:rPr>
        <w:t>א</w:t>
      </w:r>
      <w:r w:rsidRPr="009663E6">
        <w:rPr>
          <w:rFonts w:hint="eastAsia"/>
          <w:rtl/>
        </w:rPr>
        <w:t>ֵ</w:t>
      </w:r>
      <w:r w:rsidRPr="009663E6">
        <w:rPr>
          <w:rFonts w:hint="cs"/>
          <w:rtl/>
        </w:rPr>
        <w:t>ל</w:t>
      </w:r>
      <w:r w:rsidRPr="009663E6">
        <w:rPr>
          <w:rFonts w:hint="eastAsia"/>
          <w:rtl/>
        </w:rPr>
        <w:t>ֶּ</w:t>
      </w:r>
      <w:r w:rsidRPr="009663E6">
        <w:rPr>
          <w:rFonts w:hint="cs"/>
          <w:rtl/>
        </w:rPr>
        <w:t xml:space="preserve">ה </w:t>
      </w:r>
      <w:proofErr w:type="spellStart"/>
      <w:r w:rsidRPr="009663E6">
        <w:rPr>
          <w:rFonts w:hint="cs"/>
          <w:rtl/>
        </w:rPr>
        <w:t>מו</w:t>
      </w:r>
      <w:r w:rsidRPr="009663E6">
        <w:rPr>
          <w:rFonts w:hint="eastAsia"/>
          <w:rtl/>
        </w:rPr>
        <w:t>ֹ</w:t>
      </w:r>
      <w:r w:rsidRPr="009663E6">
        <w:rPr>
          <w:rFonts w:hint="cs"/>
          <w:rtl/>
        </w:rPr>
        <w:t>ש</w:t>
      </w:r>
      <w:r w:rsidRPr="009663E6">
        <w:rPr>
          <w:rFonts w:hint="eastAsia"/>
          <w:rtl/>
        </w:rPr>
        <w:t>ְ</w:t>
      </w:r>
      <w:r w:rsidRPr="009663E6">
        <w:rPr>
          <w:rFonts w:hint="cs"/>
          <w:rtl/>
        </w:rPr>
        <w:t>בו</w:t>
      </w:r>
      <w:r w:rsidRPr="009663E6">
        <w:rPr>
          <w:rFonts w:hint="eastAsia"/>
          <w:rtl/>
        </w:rPr>
        <w:t>ֹ</w:t>
      </w:r>
      <w:r w:rsidRPr="009663E6">
        <w:rPr>
          <w:rFonts w:hint="cs"/>
          <w:rtl/>
        </w:rPr>
        <w:t>ת</w:t>
      </w:r>
      <w:r w:rsidRPr="009663E6">
        <w:rPr>
          <w:rFonts w:hint="eastAsia"/>
          <w:rtl/>
        </w:rPr>
        <w:t>ָ</w:t>
      </w:r>
      <w:r w:rsidRPr="009663E6">
        <w:rPr>
          <w:rFonts w:hint="cs"/>
          <w:rtl/>
        </w:rPr>
        <w:t>ם</w:t>
      </w:r>
      <w:proofErr w:type="spellEnd"/>
      <w:r w:rsidRPr="009663E6">
        <w:rPr>
          <w:rFonts w:hint="cs"/>
          <w:rtl/>
        </w:rPr>
        <w:t xml:space="preserve"> </w:t>
      </w:r>
      <w:proofErr w:type="spellStart"/>
      <w:r w:rsidRPr="009663E6">
        <w:rPr>
          <w:rFonts w:hint="cs"/>
          <w:rtl/>
        </w:rPr>
        <w:t>ל</w:t>
      </w:r>
      <w:r w:rsidRPr="009663E6">
        <w:rPr>
          <w:rFonts w:hint="eastAsia"/>
          <w:rtl/>
        </w:rPr>
        <w:t>ְ</w:t>
      </w:r>
      <w:r w:rsidRPr="009663E6">
        <w:rPr>
          <w:rFonts w:hint="cs"/>
          <w:rtl/>
        </w:rPr>
        <w:t>ט</w:t>
      </w:r>
      <w:r w:rsidRPr="009663E6">
        <w:rPr>
          <w:rFonts w:hint="eastAsia"/>
          <w:rtl/>
        </w:rPr>
        <w:t>ִ</w:t>
      </w:r>
      <w:r w:rsidRPr="009663E6">
        <w:rPr>
          <w:rFonts w:hint="cs"/>
          <w:rtl/>
        </w:rPr>
        <w:t>ירו</w:t>
      </w:r>
      <w:r w:rsidRPr="009663E6">
        <w:rPr>
          <w:rFonts w:hint="eastAsia"/>
          <w:rtl/>
        </w:rPr>
        <w:t>ֹ</w:t>
      </w:r>
      <w:r w:rsidRPr="009663E6">
        <w:rPr>
          <w:rFonts w:hint="cs"/>
          <w:rtl/>
        </w:rPr>
        <w:t>ת</w:t>
      </w:r>
      <w:r w:rsidRPr="009663E6">
        <w:rPr>
          <w:rFonts w:hint="eastAsia"/>
          <w:rtl/>
        </w:rPr>
        <w:t>ָ</w:t>
      </w:r>
      <w:r w:rsidRPr="009663E6">
        <w:rPr>
          <w:rFonts w:hint="cs"/>
          <w:rtl/>
        </w:rPr>
        <w:t>ם</w:t>
      </w:r>
      <w:proofErr w:type="spellEnd"/>
      <w:r w:rsidRPr="009663E6">
        <w:rPr>
          <w:rFonts w:hint="cs"/>
          <w:rtl/>
        </w:rPr>
        <w:t xml:space="preserve">".  מה עומד ברקע ההבדלים בין שתי הרשימות? ברור שבאופן חלקי מדובר על חילופי </w:t>
      </w:r>
      <w:proofErr w:type="spellStart"/>
      <w:r w:rsidRPr="009663E6">
        <w:rPr>
          <w:rFonts w:hint="cs"/>
          <w:rtl/>
        </w:rPr>
        <w:t>גירסה</w:t>
      </w:r>
      <w:proofErr w:type="spellEnd"/>
      <w:r w:rsidRPr="009663E6">
        <w:rPr>
          <w:rFonts w:hint="cs"/>
          <w:rtl/>
        </w:rPr>
        <w:t xml:space="preserve"> בין מקבילות (כגון ח</w:t>
      </w:r>
      <w:r w:rsidRPr="009663E6">
        <w:rPr>
          <w:rFonts w:hint="eastAsia"/>
          <w:rtl/>
        </w:rPr>
        <w:t>ֹ</w:t>
      </w:r>
      <w:r w:rsidRPr="009663E6">
        <w:rPr>
          <w:rFonts w:hint="cs"/>
          <w:rtl/>
        </w:rPr>
        <w:t>ל</w:t>
      </w:r>
      <w:r w:rsidRPr="009663E6">
        <w:rPr>
          <w:rFonts w:hint="eastAsia"/>
          <w:rtl/>
        </w:rPr>
        <w:t>ֹ</w:t>
      </w:r>
      <w:r w:rsidRPr="009663E6">
        <w:rPr>
          <w:rFonts w:hint="cs"/>
          <w:rtl/>
        </w:rPr>
        <w:t>ן לעומת ח</w:t>
      </w:r>
      <w:r w:rsidRPr="009663E6">
        <w:rPr>
          <w:rFonts w:hint="eastAsia"/>
          <w:rtl/>
        </w:rPr>
        <w:t>ִ</w:t>
      </w:r>
      <w:r w:rsidRPr="009663E6">
        <w:rPr>
          <w:rFonts w:hint="cs"/>
          <w:rtl/>
        </w:rPr>
        <w:t>יל</w:t>
      </w:r>
      <w:r w:rsidRPr="009663E6">
        <w:rPr>
          <w:rFonts w:hint="eastAsia"/>
          <w:rtl/>
        </w:rPr>
        <w:t>ֵ</w:t>
      </w:r>
      <w:r w:rsidRPr="009663E6">
        <w:rPr>
          <w:rFonts w:hint="cs"/>
          <w:rtl/>
        </w:rPr>
        <w:t xml:space="preserve">ן ואולי תענך לעומת </w:t>
      </w:r>
      <w:proofErr w:type="spellStart"/>
      <w:r w:rsidRPr="009663E6">
        <w:rPr>
          <w:rFonts w:hint="cs"/>
          <w:rtl/>
        </w:rPr>
        <w:t>ע</w:t>
      </w:r>
      <w:r w:rsidRPr="009663E6">
        <w:rPr>
          <w:rFonts w:hint="eastAsia"/>
          <w:rtl/>
        </w:rPr>
        <w:t>ָ</w:t>
      </w:r>
      <w:r w:rsidRPr="009663E6">
        <w:rPr>
          <w:rFonts w:hint="cs"/>
          <w:rtl/>
        </w:rPr>
        <w:t>נ</w:t>
      </w:r>
      <w:r w:rsidRPr="009663E6">
        <w:rPr>
          <w:rFonts w:hint="eastAsia"/>
          <w:rtl/>
        </w:rPr>
        <w:t>ֵ</w:t>
      </w:r>
      <w:r w:rsidRPr="009663E6">
        <w:rPr>
          <w:rFonts w:hint="cs"/>
          <w:rtl/>
        </w:rPr>
        <w:t>ר</w:t>
      </w:r>
      <w:proofErr w:type="spellEnd"/>
      <w:r w:rsidRPr="009663E6">
        <w:rPr>
          <w:rFonts w:hint="cs"/>
          <w:rtl/>
        </w:rPr>
        <w:t xml:space="preserve">. לעומת זאת גת רמון שהוחלפה בבלעם היא חילוף ממשי בין עיר אחת לעיר אחרת). במחקר הביקורתי והחצי-ביקורתי הורחבה המגמה לראות ברוב מוחלט של ההבדלים חילופי </w:t>
      </w:r>
      <w:proofErr w:type="spellStart"/>
      <w:r w:rsidRPr="009663E6">
        <w:rPr>
          <w:rFonts w:hint="cs"/>
          <w:rtl/>
        </w:rPr>
        <w:t>גירסה</w:t>
      </w:r>
      <w:proofErr w:type="spellEnd"/>
      <w:r w:rsidRPr="009663E6">
        <w:rPr>
          <w:rFonts w:hint="cs"/>
          <w:rtl/>
        </w:rPr>
        <w:t xml:space="preserve">. הואיל ובתרגום השבעים לנוסחותיו אפשר למצוא קרבה גדולה יותר בין שתי הרשימות, לפיכך נמנו וגמרו החוקרים להעדיף את </w:t>
      </w:r>
      <w:proofErr w:type="spellStart"/>
      <w:r w:rsidRPr="009663E6">
        <w:rPr>
          <w:rFonts w:hint="cs"/>
          <w:rtl/>
        </w:rPr>
        <w:t>גירסאות</w:t>
      </w:r>
      <w:proofErr w:type="spellEnd"/>
      <w:r w:rsidRPr="009663E6">
        <w:rPr>
          <w:rFonts w:hint="cs"/>
          <w:rtl/>
        </w:rPr>
        <w:t xml:space="preserve"> השבעים ולראות בשתי הרשימות שתי ורסיות מקבילות. ברקע </w:t>
      </w:r>
      <w:proofErr w:type="spellStart"/>
      <w:r w:rsidRPr="009663E6">
        <w:rPr>
          <w:rFonts w:hint="cs"/>
          <w:rtl/>
        </w:rPr>
        <w:t>הענין</w:t>
      </w:r>
      <w:proofErr w:type="spellEnd"/>
      <w:r w:rsidRPr="009663E6">
        <w:rPr>
          <w:rFonts w:hint="cs"/>
          <w:rtl/>
        </w:rPr>
        <w:t xml:space="preserve"> </w:t>
      </w:r>
      <w:proofErr w:type="spellStart"/>
      <w:r w:rsidRPr="009663E6">
        <w:rPr>
          <w:rFonts w:hint="cs"/>
          <w:rtl/>
        </w:rPr>
        <w:t>בודאי</w:t>
      </w:r>
      <w:proofErr w:type="spellEnd"/>
      <w:r w:rsidRPr="009663E6">
        <w:rPr>
          <w:rFonts w:hint="cs"/>
          <w:rtl/>
        </w:rPr>
        <w:t xml:space="preserve"> עומדת ההשקפה ששתי הרשימות אינן קדומות ושהמסגרת הסיפורית ביהושע אינה אלא קישוט. ואולם, נדמה לי שכל מי שיקרא בכתובים בדיוק מה שכתוב בהם, יקבל בקלות מענה אחר לשאלת ההבדלים העיקריים בין שתי הרשימות (וכבר עמד על כך בזיקה לרשימה שביהושע יחזקאל </w:t>
      </w:r>
      <w:proofErr w:type="spellStart"/>
      <w:r w:rsidRPr="009663E6">
        <w:rPr>
          <w:rFonts w:hint="cs"/>
          <w:rtl/>
        </w:rPr>
        <w:t>קויפמן</w:t>
      </w:r>
      <w:proofErr w:type="spellEnd"/>
      <w:r w:rsidRPr="009663E6">
        <w:rPr>
          <w:rFonts w:hint="cs"/>
          <w:rtl/>
        </w:rPr>
        <w:t xml:space="preserve">). לצד בעיות טקסטואליות </w:t>
      </w:r>
      <w:proofErr w:type="spellStart"/>
      <w:r w:rsidRPr="009663E6">
        <w:rPr>
          <w:rFonts w:hint="cs"/>
          <w:rtl/>
        </w:rPr>
        <w:t>מסויימות</w:t>
      </w:r>
      <w:proofErr w:type="spellEnd"/>
      <w:r w:rsidRPr="009663E6">
        <w:rPr>
          <w:rFonts w:hint="cs"/>
          <w:rtl/>
        </w:rPr>
        <w:t xml:space="preserve"> של חילופי </w:t>
      </w:r>
      <w:proofErr w:type="spellStart"/>
      <w:r w:rsidRPr="009663E6">
        <w:rPr>
          <w:rFonts w:hint="cs"/>
          <w:rtl/>
        </w:rPr>
        <w:t>גירסה</w:t>
      </w:r>
      <w:proofErr w:type="spellEnd"/>
      <w:r w:rsidRPr="009663E6">
        <w:rPr>
          <w:rFonts w:hint="cs"/>
          <w:rtl/>
        </w:rPr>
        <w:t xml:space="preserve"> ושל בעיות במספרים בדברי הימים, העיקר הוא </w:t>
      </w:r>
      <w:r w:rsidRPr="009663E6">
        <w:rPr>
          <w:rFonts w:hint="cs"/>
          <w:rtl/>
        </w:rPr>
        <w:lastRenderedPageBreak/>
        <w:t xml:space="preserve">שספר יהושע מציג את </w:t>
      </w:r>
      <w:r w:rsidRPr="009663E6">
        <w:rPr>
          <w:rFonts w:hint="cs"/>
          <w:u w:val="single"/>
          <w:rtl/>
        </w:rPr>
        <w:t>התוכנית</w:t>
      </w:r>
      <w:r w:rsidRPr="009663E6">
        <w:rPr>
          <w:rFonts w:hint="cs"/>
          <w:rtl/>
        </w:rPr>
        <w:t xml:space="preserve">, וספר דברי הימים את </w:t>
      </w:r>
      <w:r w:rsidRPr="009663E6">
        <w:rPr>
          <w:rFonts w:hint="cs"/>
          <w:u w:val="single"/>
          <w:rtl/>
        </w:rPr>
        <w:t>מצב הדברים לאחר כמה דורות</w:t>
      </w:r>
      <w:r w:rsidRPr="009663E6">
        <w:rPr>
          <w:rFonts w:hint="cs"/>
          <w:rtl/>
        </w:rPr>
        <w:t xml:space="preserve">. בדרך הטבע, התוכנית היא סימטרית ומסודרת, אבל כפי שאומר הפתגם </w:t>
      </w:r>
      <w:r w:rsidRPr="009663E6">
        <w:rPr>
          <w:rtl/>
        </w:rPr>
        <w:t>–</w:t>
      </w:r>
      <w:r w:rsidRPr="009663E6">
        <w:rPr>
          <w:rFonts w:hint="cs"/>
          <w:rtl/>
        </w:rPr>
        <w:t xml:space="preserve"> כל </w:t>
      </w:r>
      <w:proofErr w:type="spellStart"/>
      <w:r w:rsidRPr="009663E6">
        <w:rPr>
          <w:rFonts w:hint="cs"/>
          <w:rtl/>
        </w:rPr>
        <w:t>תוכנית</w:t>
      </w:r>
      <w:proofErr w:type="spellEnd"/>
      <w:r w:rsidRPr="009663E6">
        <w:rPr>
          <w:rFonts w:hint="cs"/>
          <w:rtl/>
        </w:rPr>
        <w:t xml:space="preserve"> בסיס לשינויים. הגיוני הדבר שהתוכנית התגשמה ברובה אבל לא בשלמותה, ושכמה מן הערים שניתנו היו שונות מן המתוכנן בתחילה. (ולגבי הנוסח המשתקף מתוך תרגום השבעים, יש לומר שדרכם של הנוסחאות הבלתי דייקניות של המקרא, מן הסוג של השבעים, קומראן והשומרונים, לצמצם הבדלים בין מקבילות).</w:t>
      </w:r>
    </w:p>
    <w:p w:rsidR="00E95B56" w:rsidRPr="009663E6" w:rsidRDefault="00E95B56" w:rsidP="00E95B56">
      <w:pPr>
        <w:spacing w:line="360" w:lineRule="auto"/>
        <w:ind w:left="32"/>
        <w:rPr>
          <w:rtl/>
        </w:rPr>
      </w:pPr>
    </w:p>
    <w:p w:rsidR="00E95B56" w:rsidRPr="009663E6" w:rsidRDefault="00E95B56" w:rsidP="00E95B56">
      <w:pPr>
        <w:spacing w:line="360" w:lineRule="auto"/>
        <w:ind w:left="32"/>
        <w:rPr>
          <w:u w:val="single"/>
          <w:rtl/>
        </w:rPr>
      </w:pPr>
      <w:r w:rsidRPr="009663E6">
        <w:rPr>
          <w:rFonts w:hint="cs"/>
          <w:u w:val="single"/>
          <w:rtl/>
        </w:rPr>
        <w:t>התגלית</w:t>
      </w:r>
    </w:p>
    <w:p w:rsidR="00E95B56" w:rsidRPr="009663E6" w:rsidRDefault="00E95B56" w:rsidP="00E95B56">
      <w:pPr>
        <w:spacing w:line="360" w:lineRule="auto"/>
        <w:ind w:left="32"/>
        <w:rPr>
          <w:rtl/>
        </w:rPr>
      </w:pPr>
      <w:r w:rsidRPr="009663E6">
        <w:rPr>
          <w:rFonts w:hint="cs"/>
          <w:rtl/>
        </w:rPr>
        <w:t>עתה הגיע הזמן לחזור לנושא שלנו.</w:t>
      </w:r>
    </w:p>
    <w:p w:rsidR="00E95B56" w:rsidRPr="009663E6" w:rsidRDefault="00E95B56" w:rsidP="00E95B56">
      <w:pPr>
        <w:spacing w:line="360" w:lineRule="auto"/>
        <w:ind w:left="32"/>
        <w:rPr>
          <w:rtl/>
        </w:rPr>
      </w:pPr>
      <w:r w:rsidRPr="009663E6">
        <w:rPr>
          <w:rFonts w:hint="cs"/>
          <w:rtl/>
        </w:rPr>
        <w:t xml:space="preserve">יום אחד עיינתי במקביל בשתי רשימות ערי הלויים, ופתאום צד את עיני הבדל קטן, אבל כנראה משמעותי מאד. ברשימה שביהושע כתוב: "ולבני אהרן הכהן נתנו את </w:t>
      </w:r>
      <w:r w:rsidRPr="009663E6">
        <w:rPr>
          <w:rFonts w:hint="cs"/>
          <w:b/>
          <w:bCs/>
          <w:rtl/>
        </w:rPr>
        <w:t>עיר</w:t>
      </w:r>
      <w:r w:rsidRPr="009663E6">
        <w:rPr>
          <w:rFonts w:hint="cs"/>
          <w:rtl/>
        </w:rPr>
        <w:t xml:space="preserve"> מקלט הרצח את חברון ואת מגרשיה ואת לבנה ואת מגרשיה. ואת י</w:t>
      </w:r>
      <w:r w:rsidRPr="009663E6">
        <w:rPr>
          <w:rFonts w:hint="eastAsia"/>
          <w:rtl/>
        </w:rPr>
        <w:t>ַ</w:t>
      </w:r>
      <w:r w:rsidRPr="009663E6">
        <w:rPr>
          <w:rFonts w:hint="cs"/>
          <w:rtl/>
        </w:rPr>
        <w:t>ת</w:t>
      </w:r>
      <w:r w:rsidRPr="009663E6">
        <w:rPr>
          <w:rFonts w:hint="eastAsia"/>
          <w:rtl/>
        </w:rPr>
        <w:t>ִּ</w:t>
      </w:r>
      <w:r w:rsidRPr="009663E6">
        <w:rPr>
          <w:rFonts w:hint="cs"/>
          <w:rtl/>
        </w:rPr>
        <w:t>ר ואת מגרש</w:t>
      </w:r>
      <w:r w:rsidRPr="009663E6">
        <w:rPr>
          <w:rFonts w:hint="eastAsia"/>
          <w:rtl/>
        </w:rPr>
        <w:t>ֶ</w:t>
      </w:r>
      <w:r w:rsidRPr="009663E6">
        <w:rPr>
          <w:rFonts w:hint="cs"/>
          <w:rtl/>
        </w:rPr>
        <w:t>ה</w:t>
      </w:r>
      <w:r w:rsidRPr="009663E6">
        <w:rPr>
          <w:rFonts w:hint="eastAsia"/>
          <w:rtl/>
        </w:rPr>
        <w:t>ָ</w:t>
      </w:r>
      <w:r w:rsidRPr="009663E6">
        <w:rPr>
          <w:rFonts w:hint="cs"/>
          <w:rtl/>
        </w:rPr>
        <w:t xml:space="preserve"> ואת </w:t>
      </w:r>
      <w:proofErr w:type="spellStart"/>
      <w:r w:rsidRPr="009663E6">
        <w:rPr>
          <w:rFonts w:hint="cs"/>
          <w:rtl/>
        </w:rPr>
        <w:t>אשתמוע</w:t>
      </w:r>
      <w:proofErr w:type="spellEnd"/>
      <w:r w:rsidRPr="009663E6">
        <w:rPr>
          <w:rFonts w:hint="cs"/>
          <w:rtl/>
        </w:rPr>
        <w:t xml:space="preserve"> ואת מגרש</w:t>
      </w:r>
      <w:r w:rsidRPr="009663E6">
        <w:rPr>
          <w:rFonts w:hint="eastAsia"/>
          <w:rtl/>
        </w:rPr>
        <w:t>ֶ</w:t>
      </w:r>
      <w:r w:rsidRPr="009663E6">
        <w:rPr>
          <w:rFonts w:hint="cs"/>
          <w:rtl/>
        </w:rPr>
        <w:t>ה</w:t>
      </w:r>
      <w:r w:rsidRPr="009663E6">
        <w:rPr>
          <w:rFonts w:hint="eastAsia"/>
          <w:rtl/>
        </w:rPr>
        <w:t>ָ</w:t>
      </w:r>
      <w:r w:rsidRPr="009663E6">
        <w:rPr>
          <w:rFonts w:hint="cs"/>
          <w:rtl/>
        </w:rPr>
        <w:t xml:space="preserve"> ...". במקבילה בדברי הימים </w:t>
      </w:r>
      <w:r w:rsidRPr="009663E6">
        <w:rPr>
          <w:rtl/>
        </w:rPr>
        <w:t>–</w:t>
      </w:r>
      <w:r w:rsidRPr="009663E6">
        <w:rPr>
          <w:rFonts w:hint="cs"/>
          <w:rtl/>
        </w:rPr>
        <w:t xml:space="preserve"> כמעט אותו דבר בחילוף סדרן של שתי אותיות: "ולבני אהרן נתנו את </w:t>
      </w:r>
      <w:r w:rsidRPr="009663E6">
        <w:rPr>
          <w:rFonts w:hint="cs"/>
          <w:b/>
          <w:bCs/>
          <w:rtl/>
        </w:rPr>
        <w:t>ערי</w:t>
      </w:r>
      <w:r w:rsidRPr="009663E6">
        <w:rPr>
          <w:rFonts w:hint="cs"/>
          <w:rtl/>
        </w:rPr>
        <w:t xml:space="preserve"> המקלט את חברון ואת לבנה ואת מגרשיה ואת י</w:t>
      </w:r>
      <w:r w:rsidRPr="009663E6">
        <w:rPr>
          <w:rFonts w:hint="eastAsia"/>
          <w:rtl/>
        </w:rPr>
        <w:t>ַ</w:t>
      </w:r>
      <w:r w:rsidRPr="009663E6">
        <w:rPr>
          <w:rFonts w:hint="cs"/>
          <w:rtl/>
        </w:rPr>
        <w:t>ת</w:t>
      </w:r>
      <w:r w:rsidRPr="009663E6">
        <w:rPr>
          <w:rFonts w:hint="eastAsia"/>
          <w:rtl/>
        </w:rPr>
        <w:t>ִּ</w:t>
      </w:r>
      <w:r w:rsidRPr="009663E6">
        <w:rPr>
          <w:rFonts w:hint="cs"/>
          <w:rtl/>
        </w:rPr>
        <w:t xml:space="preserve">ר ואת </w:t>
      </w:r>
      <w:proofErr w:type="spellStart"/>
      <w:r w:rsidRPr="009663E6">
        <w:rPr>
          <w:rFonts w:hint="cs"/>
          <w:rtl/>
        </w:rPr>
        <w:t>אשתמע</w:t>
      </w:r>
      <w:proofErr w:type="spellEnd"/>
      <w:r w:rsidRPr="009663E6">
        <w:rPr>
          <w:rFonts w:hint="cs"/>
          <w:rtl/>
        </w:rPr>
        <w:t xml:space="preserve"> ואת מגרשיה ...". ושוב, ביהושע: "ויתנו להם (לבני קהת) את </w:t>
      </w:r>
      <w:r w:rsidRPr="009663E6">
        <w:rPr>
          <w:rFonts w:hint="cs"/>
          <w:b/>
          <w:bCs/>
          <w:rtl/>
        </w:rPr>
        <w:t>עיר</w:t>
      </w:r>
      <w:r w:rsidRPr="009663E6">
        <w:rPr>
          <w:rFonts w:hint="cs"/>
          <w:rtl/>
        </w:rPr>
        <w:t xml:space="preserve"> מקלט הרצח את שכם ואת מגרש</w:t>
      </w:r>
      <w:r w:rsidRPr="009663E6">
        <w:rPr>
          <w:rFonts w:hint="eastAsia"/>
          <w:rtl/>
        </w:rPr>
        <w:t>ֶ</w:t>
      </w:r>
      <w:r w:rsidRPr="009663E6">
        <w:rPr>
          <w:rFonts w:hint="cs"/>
          <w:rtl/>
        </w:rPr>
        <w:t>ה</w:t>
      </w:r>
      <w:r w:rsidRPr="009663E6">
        <w:rPr>
          <w:rFonts w:hint="eastAsia"/>
          <w:rtl/>
        </w:rPr>
        <w:t>ָ</w:t>
      </w:r>
      <w:r w:rsidRPr="009663E6">
        <w:rPr>
          <w:rFonts w:hint="cs"/>
          <w:rtl/>
        </w:rPr>
        <w:t xml:space="preserve"> בהר אפרים ואת גזר ואת מגרש</w:t>
      </w:r>
      <w:r w:rsidRPr="009663E6">
        <w:rPr>
          <w:rFonts w:hint="eastAsia"/>
          <w:rtl/>
        </w:rPr>
        <w:t>ֶ</w:t>
      </w:r>
      <w:r w:rsidRPr="009663E6">
        <w:rPr>
          <w:rFonts w:hint="cs"/>
          <w:rtl/>
        </w:rPr>
        <w:t>ה</w:t>
      </w:r>
      <w:r w:rsidRPr="009663E6">
        <w:rPr>
          <w:rFonts w:hint="eastAsia"/>
          <w:rtl/>
        </w:rPr>
        <w:t>ָ</w:t>
      </w:r>
      <w:r w:rsidRPr="009663E6">
        <w:rPr>
          <w:rFonts w:hint="cs"/>
          <w:rtl/>
        </w:rPr>
        <w:t xml:space="preserve"> ...", ובדברי הימים: "ויתנו להם את </w:t>
      </w:r>
      <w:r w:rsidRPr="009663E6">
        <w:rPr>
          <w:rFonts w:hint="cs"/>
          <w:b/>
          <w:bCs/>
          <w:rtl/>
        </w:rPr>
        <w:t>ערי</w:t>
      </w:r>
      <w:r w:rsidRPr="009663E6">
        <w:rPr>
          <w:rFonts w:hint="cs"/>
          <w:rtl/>
        </w:rPr>
        <w:t xml:space="preserve"> המקלט את שכם ואת מגרשיה בהר אפרים ואת גזר ואת מגרשיה ...".</w:t>
      </w:r>
    </w:p>
    <w:p w:rsidR="00E95B56" w:rsidRPr="009663E6" w:rsidRDefault="00E95B56" w:rsidP="00E95B56">
      <w:pPr>
        <w:spacing w:line="360" w:lineRule="auto"/>
        <w:ind w:left="32"/>
        <w:rPr>
          <w:rtl/>
        </w:rPr>
      </w:pPr>
      <w:r w:rsidRPr="009663E6">
        <w:rPr>
          <w:rFonts w:hint="cs"/>
          <w:rtl/>
        </w:rPr>
        <w:t xml:space="preserve">מתברר אפוא שאותה מחלוקת שבין הרמב"ם לרמב"ן, ולפני כן בין הבבלי לירושלמי, היא כבר מחלוקת בין יהושע לדברי הימים! ביהושע חברון היא עיר מקלט ואילו לבנה, יתיר </w:t>
      </w:r>
      <w:proofErr w:type="spellStart"/>
      <w:r w:rsidRPr="009663E6">
        <w:rPr>
          <w:rFonts w:hint="cs"/>
          <w:rtl/>
        </w:rPr>
        <w:t>ואשתמוע</w:t>
      </w:r>
      <w:proofErr w:type="spellEnd"/>
      <w:r w:rsidRPr="009663E6">
        <w:rPr>
          <w:rFonts w:hint="cs"/>
          <w:rtl/>
        </w:rPr>
        <w:t xml:space="preserve"> וכל השאר הן רק ערי לויים, שכם לבדה היא עיר מקלט ואילו גזר, קבצים ובית </w:t>
      </w:r>
      <w:proofErr w:type="spellStart"/>
      <w:r w:rsidRPr="009663E6">
        <w:rPr>
          <w:rFonts w:hint="cs"/>
          <w:rtl/>
        </w:rPr>
        <w:t>חורון</w:t>
      </w:r>
      <w:proofErr w:type="spellEnd"/>
      <w:r w:rsidRPr="009663E6">
        <w:rPr>
          <w:rFonts w:hint="cs"/>
          <w:rtl/>
        </w:rPr>
        <w:t xml:space="preserve"> הן רק ערי לויים. בדברי הימים, לעומת זאת, כל הערים המנויות הן </w:t>
      </w:r>
      <w:r w:rsidRPr="009663E6">
        <w:rPr>
          <w:rFonts w:hint="cs"/>
          <w:b/>
          <w:bCs/>
          <w:rtl/>
        </w:rPr>
        <w:t>ערי מקלט</w:t>
      </w:r>
      <w:r w:rsidRPr="009663E6">
        <w:rPr>
          <w:rFonts w:hint="cs"/>
          <w:rtl/>
        </w:rPr>
        <w:t>!</w:t>
      </w:r>
    </w:p>
    <w:p w:rsidR="00E95B56" w:rsidRPr="009663E6" w:rsidRDefault="00E95B56" w:rsidP="00E95B56">
      <w:pPr>
        <w:spacing w:line="360" w:lineRule="auto"/>
        <w:ind w:left="32"/>
        <w:rPr>
          <w:rtl/>
        </w:rPr>
      </w:pPr>
      <w:r w:rsidRPr="009663E6">
        <w:rPr>
          <w:rFonts w:hint="cs"/>
          <w:rtl/>
        </w:rPr>
        <w:t xml:space="preserve">על רקע הבדלי האופי שבין הרשימה ביהושע לרשימה בדברי הימים, אפשר לומר קודם כל שהרמב"ן </w:t>
      </w:r>
      <w:proofErr w:type="spellStart"/>
      <w:r w:rsidRPr="009663E6">
        <w:rPr>
          <w:rFonts w:hint="cs"/>
          <w:rtl/>
        </w:rPr>
        <w:t>בודאי</w:t>
      </w:r>
      <w:proofErr w:type="spellEnd"/>
      <w:r w:rsidRPr="009663E6">
        <w:rPr>
          <w:rFonts w:hint="cs"/>
          <w:rtl/>
        </w:rPr>
        <w:t xml:space="preserve"> צודק שפשוטה של </w:t>
      </w:r>
      <w:proofErr w:type="spellStart"/>
      <w:r w:rsidRPr="009663E6">
        <w:rPr>
          <w:rFonts w:hint="cs"/>
          <w:rtl/>
        </w:rPr>
        <w:t>המצוה</w:t>
      </w:r>
      <w:proofErr w:type="spellEnd"/>
      <w:r w:rsidRPr="009663E6">
        <w:rPr>
          <w:rFonts w:hint="cs"/>
          <w:rtl/>
        </w:rPr>
        <w:t xml:space="preserve"> שבתורה הוא שרק שש הערים קולטות ולא שאר הארבעים ושתים, ולכן גם התוכנית המסודרת של ערי המקלט לאחר כיבוש הארץ וחלוקתה דיברה רק על שש ערי מקלט. מצד שני, גם הרעיון שכל ערי הלויים קולטות מעוגן בכתובים. ניתן לשער שמה שמשתקף בדברי הימים הוא מנהג או תקנה שהתפתחו עם הזמן. בתחילת עיוננו ניסינו לבאר את הסיבות שבגללן ערי המקלט הן גם ערי לויים. יש הגיון שהמגמה הזאת תתפתח יותר ותתרחב לשאר ערי הלויים כפי שלמשל מצות המעשרות התרחבה במאוחר מדגן, תירוש ויצהר אל הקטניות והירקות.</w:t>
      </w:r>
    </w:p>
    <w:p w:rsidR="00E95B56" w:rsidRPr="009663E6" w:rsidRDefault="00E95B56" w:rsidP="00E95B56">
      <w:pPr>
        <w:spacing w:line="360" w:lineRule="auto"/>
        <w:ind w:left="32"/>
        <w:rPr>
          <w:rtl/>
        </w:rPr>
      </w:pPr>
      <w:r w:rsidRPr="009663E6">
        <w:rPr>
          <w:rFonts w:hint="cs"/>
          <w:rtl/>
        </w:rPr>
        <w:t xml:space="preserve">מסתבר אפוא </w:t>
      </w:r>
      <w:proofErr w:type="spellStart"/>
      <w:r w:rsidRPr="009663E6">
        <w:rPr>
          <w:rFonts w:hint="cs"/>
          <w:rtl/>
        </w:rPr>
        <w:t>שה'המצאה</w:t>
      </w:r>
      <w:proofErr w:type="spellEnd"/>
      <w:r w:rsidRPr="009663E6">
        <w:rPr>
          <w:rFonts w:hint="cs"/>
          <w:rtl/>
        </w:rPr>
        <w:t xml:space="preserve">' של האמוראים האחרונים אינה משהו שנוצר בין הפרת והחידקל בשנת 350 לסה"נ אלא ענין עתיק שמקורו במקרא. מאלפת מאד העובדה שהבבלי לא מזכיר את דברי הימים. כלומר, אין כאן פרשנות במקרא אלא מסורת עתיקה. </w:t>
      </w:r>
    </w:p>
    <w:p w:rsidR="00E95B56" w:rsidRPr="009663E6" w:rsidRDefault="00E95B56" w:rsidP="00E95B56">
      <w:pPr>
        <w:spacing w:line="360" w:lineRule="auto"/>
        <w:ind w:left="32"/>
        <w:rPr>
          <w:rtl/>
        </w:rPr>
      </w:pPr>
      <w:r w:rsidRPr="009663E6">
        <w:rPr>
          <w:rFonts w:hint="cs"/>
          <w:rtl/>
        </w:rPr>
        <w:lastRenderedPageBreak/>
        <w:t xml:space="preserve">אם כך, עלינו לשאול איך התגלגלה המסורת בנתיבים תת-קרקעיים עד בבל </w:t>
      </w:r>
      <w:proofErr w:type="spellStart"/>
      <w:r w:rsidRPr="009663E6">
        <w:rPr>
          <w:rFonts w:hint="cs"/>
          <w:rtl/>
        </w:rPr>
        <w:t>האמוראית</w:t>
      </w:r>
      <w:proofErr w:type="spellEnd"/>
      <w:r w:rsidRPr="009663E6">
        <w:rPr>
          <w:rFonts w:hint="cs"/>
          <w:rtl/>
        </w:rPr>
        <w:t>, ולמה התנאים הקודמים בזמן ואמוראי ארץ ישראל הקרובים יותר אל הארץ ומסורותיה איבדו את המסורת הזאת?</w:t>
      </w:r>
    </w:p>
    <w:p w:rsidR="00E95B56" w:rsidRPr="009663E6" w:rsidRDefault="00E95B56" w:rsidP="00E95B56">
      <w:pPr>
        <w:spacing w:line="360" w:lineRule="auto"/>
        <w:ind w:left="32"/>
        <w:rPr>
          <w:rtl/>
        </w:rPr>
      </w:pPr>
    </w:p>
    <w:p w:rsidR="00E95B56" w:rsidRPr="009663E6" w:rsidRDefault="00E95B56" w:rsidP="00E95B56">
      <w:pPr>
        <w:spacing w:line="360" w:lineRule="auto"/>
        <w:ind w:left="32"/>
        <w:rPr>
          <w:u w:val="single"/>
          <w:rtl/>
        </w:rPr>
      </w:pPr>
      <w:r w:rsidRPr="009663E6">
        <w:rPr>
          <w:rFonts w:hint="cs"/>
          <w:u w:val="single"/>
          <w:rtl/>
        </w:rPr>
        <w:t>מצות ערי מקלט בימי בית שני</w:t>
      </w:r>
    </w:p>
    <w:p w:rsidR="00E95B56" w:rsidRPr="009663E6" w:rsidRDefault="00E95B56" w:rsidP="00E95B56">
      <w:pPr>
        <w:spacing w:line="360" w:lineRule="auto"/>
        <w:ind w:left="32"/>
        <w:rPr>
          <w:rtl/>
        </w:rPr>
      </w:pPr>
      <w:r w:rsidRPr="009663E6">
        <w:rPr>
          <w:rFonts w:hint="cs"/>
          <w:rtl/>
        </w:rPr>
        <w:t xml:space="preserve">יש במקרא עדויות מעטות על קיום מצות ערי הלויים (ענתות </w:t>
      </w:r>
      <w:proofErr w:type="spellStart"/>
      <w:r w:rsidRPr="009663E6">
        <w:rPr>
          <w:rFonts w:hint="cs"/>
          <w:rtl/>
        </w:rPr>
        <w:t>שצויינה</w:t>
      </w:r>
      <w:proofErr w:type="spellEnd"/>
      <w:r w:rsidRPr="009663E6">
        <w:rPr>
          <w:rFonts w:hint="cs"/>
          <w:rtl/>
        </w:rPr>
        <w:t xml:space="preserve"> כעיר </w:t>
      </w:r>
      <w:proofErr w:type="spellStart"/>
      <w:r w:rsidRPr="009663E6">
        <w:rPr>
          <w:rFonts w:hint="cs"/>
          <w:rtl/>
        </w:rPr>
        <w:t>כהנים</w:t>
      </w:r>
      <w:proofErr w:type="spellEnd"/>
      <w:r w:rsidRPr="009663E6">
        <w:rPr>
          <w:rFonts w:hint="cs"/>
          <w:rtl/>
        </w:rPr>
        <w:t xml:space="preserve"> ברשימת 48 ערי הלויים, </w:t>
      </w:r>
      <w:proofErr w:type="spellStart"/>
      <w:r w:rsidRPr="009663E6">
        <w:rPr>
          <w:rFonts w:hint="cs"/>
          <w:rtl/>
        </w:rPr>
        <w:t>היתה</w:t>
      </w:r>
      <w:proofErr w:type="spellEnd"/>
      <w:r w:rsidRPr="009663E6">
        <w:rPr>
          <w:rFonts w:hint="cs"/>
          <w:rtl/>
        </w:rPr>
        <w:t xml:space="preserve"> אכן בפועל עיר </w:t>
      </w:r>
      <w:proofErr w:type="spellStart"/>
      <w:r w:rsidRPr="009663E6">
        <w:rPr>
          <w:rFonts w:hint="cs"/>
          <w:rtl/>
        </w:rPr>
        <w:t>כהנים</w:t>
      </w:r>
      <w:proofErr w:type="spellEnd"/>
      <w:r w:rsidRPr="009663E6">
        <w:rPr>
          <w:rFonts w:hint="cs"/>
          <w:rtl/>
        </w:rPr>
        <w:t xml:space="preserve"> במשך כל הדורות ובה ישבו אביתר בימי דוד, וירמיהו, אביו חלקיהו ובן דודו </w:t>
      </w:r>
      <w:proofErr w:type="spellStart"/>
      <w:r w:rsidRPr="009663E6">
        <w:rPr>
          <w:rFonts w:hint="cs"/>
          <w:rtl/>
        </w:rPr>
        <w:t>חנמאל</w:t>
      </w:r>
      <w:proofErr w:type="spellEnd"/>
      <w:r w:rsidRPr="009663E6">
        <w:rPr>
          <w:rFonts w:hint="cs"/>
          <w:rtl/>
        </w:rPr>
        <w:t xml:space="preserve"> בן שלום בסוף ימי הבית; ייתכן גם שבמת הציבור בחברון שבה הלך אבשלום להקריב [שמ"ב יד ז] נבנתה </w:t>
      </w:r>
      <w:proofErr w:type="spellStart"/>
      <w:r w:rsidRPr="009663E6">
        <w:rPr>
          <w:rFonts w:hint="cs"/>
          <w:rtl/>
        </w:rPr>
        <w:t>דוקא</w:t>
      </w:r>
      <w:proofErr w:type="spellEnd"/>
      <w:r w:rsidRPr="009663E6">
        <w:rPr>
          <w:rFonts w:hint="cs"/>
          <w:rtl/>
        </w:rPr>
        <w:t xml:space="preserve"> שם מפני שזו </w:t>
      </w:r>
      <w:proofErr w:type="spellStart"/>
      <w:r w:rsidRPr="009663E6">
        <w:rPr>
          <w:rFonts w:hint="cs"/>
          <w:rtl/>
        </w:rPr>
        <w:t>היתה</w:t>
      </w:r>
      <w:proofErr w:type="spellEnd"/>
      <w:r w:rsidRPr="009663E6">
        <w:rPr>
          <w:rFonts w:hint="cs"/>
          <w:rtl/>
        </w:rPr>
        <w:t xml:space="preserve"> הגדולה שבערי </w:t>
      </w:r>
      <w:proofErr w:type="spellStart"/>
      <w:r w:rsidRPr="009663E6">
        <w:rPr>
          <w:rFonts w:hint="cs"/>
          <w:rtl/>
        </w:rPr>
        <w:t>הכהנים</w:t>
      </w:r>
      <w:proofErr w:type="spellEnd"/>
      <w:r w:rsidRPr="009663E6">
        <w:rPr>
          <w:rFonts w:hint="cs"/>
          <w:rtl/>
        </w:rPr>
        <w:t xml:space="preserve">. </w:t>
      </w:r>
      <w:proofErr w:type="spellStart"/>
      <w:r w:rsidRPr="009663E6">
        <w:rPr>
          <w:rFonts w:hint="cs"/>
          <w:rtl/>
        </w:rPr>
        <w:t>בדבהי"ב</w:t>
      </w:r>
      <w:proofErr w:type="spellEnd"/>
      <w:r w:rsidRPr="009663E6">
        <w:rPr>
          <w:rFonts w:hint="cs"/>
          <w:rtl/>
        </w:rPr>
        <w:t xml:space="preserve"> יא </w:t>
      </w:r>
      <w:proofErr w:type="spellStart"/>
      <w:r w:rsidRPr="009663E6">
        <w:rPr>
          <w:rFonts w:hint="cs"/>
          <w:rtl/>
        </w:rPr>
        <w:t>יג</w:t>
      </w:r>
      <w:proofErr w:type="spellEnd"/>
      <w:r w:rsidRPr="009663E6">
        <w:rPr>
          <w:rFonts w:hint="cs"/>
          <w:rtl/>
        </w:rPr>
        <w:t xml:space="preserve">-יד מסופר שבימי ירבעם בן נבט עזבו הלויים את עריהם ומגרשיהם שבממלכת ישראל ועברו ליהודה ולירושלים) אבל אין בידינו עדויות מתקופת המקרא על קיום בפועל של מצות ערי המקלט. אולם, לא ראינו אינה ראיה ואין סיבה לפקפק בקיומה של </w:t>
      </w:r>
      <w:proofErr w:type="spellStart"/>
      <w:r w:rsidRPr="009663E6">
        <w:rPr>
          <w:rFonts w:hint="cs"/>
          <w:rtl/>
        </w:rPr>
        <w:t>המצוה</w:t>
      </w:r>
      <w:proofErr w:type="spellEnd"/>
      <w:r w:rsidRPr="009663E6">
        <w:rPr>
          <w:rFonts w:hint="cs"/>
          <w:rtl/>
        </w:rPr>
        <w:t xml:space="preserve">. </w:t>
      </w:r>
    </w:p>
    <w:p w:rsidR="00E95B56" w:rsidRPr="009663E6" w:rsidRDefault="00E95B56" w:rsidP="00E95B56">
      <w:pPr>
        <w:spacing w:line="360" w:lineRule="auto"/>
        <w:ind w:left="34"/>
        <w:rPr>
          <w:rtl/>
        </w:rPr>
      </w:pPr>
      <w:r w:rsidRPr="009663E6">
        <w:rPr>
          <w:rFonts w:hint="cs"/>
          <w:rtl/>
        </w:rPr>
        <w:t xml:space="preserve">והנה, העמידנו שמואל קליין על כך, </w:t>
      </w:r>
      <w:proofErr w:type="spellStart"/>
      <w:r w:rsidRPr="009663E6">
        <w:rPr>
          <w:rFonts w:hint="cs"/>
          <w:rtl/>
        </w:rPr>
        <w:t>שדוקא</w:t>
      </w:r>
      <w:proofErr w:type="spellEnd"/>
      <w:r w:rsidRPr="009663E6">
        <w:rPr>
          <w:rFonts w:hint="cs"/>
          <w:rtl/>
        </w:rPr>
        <w:t xml:space="preserve"> מימי בית שני יש כמה וכמה עדויות על קיום מצות ערי המקלט. המשנה מספרת שאמותיהם של </w:t>
      </w:r>
      <w:proofErr w:type="spellStart"/>
      <w:r w:rsidRPr="009663E6">
        <w:rPr>
          <w:rFonts w:hint="cs"/>
          <w:rtl/>
        </w:rPr>
        <w:t>כהנים</w:t>
      </w:r>
      <w:proofErr w:type="spellEnd"/>
      <w:r w:rsidRPr="009663E6">
        <w:rPr>
          <w:rFonts w:hint="cs"/>
          <w:rtl/>
        </w:rPr>
        <w:t xml:space="preserve"> גדולים היו מספקות לרוצחים בשגגה מחיה וכסות כדי שלא יתפללו על בניהן שימותו. עדות זו אינה הלכה ואינה דרשה של כתובים, גם אין היא סיפור של מאורע אגדתי מופלא. כל כולה חתומה בחותם של עדות היסטורית על דברים מוכרים שראו חכמינו בעיניהם. כיוצא בזה הברייתא "מקלט </w:t>
      </w:r>
      <w:proofErr w:type="spellStart"/>
      <w:r w:rsidRPr="009663E6">
        <w:rPr>
          <w:rFonts w:hint="cs"/>
          <w:rtl/>
        </w:rPr>
        <w:t>מקלט</w:t>
      </w:r>
      <w:proofErr w:type="spellEnd"/>
      <w:r w:rsidRPr="009663E6">
        <w:rPr>
          <w:rFonts w:hint="cs"/>
          <w:rtl/>
        </w:rPr>
        <w:t xml:space="preserve"> היה כתוב על פרשת דרכים", והלכות שונות על טיבן של ערי המקלט </w:t>
      </w:r>
      <w:r w:rsidRPr="009663E6">
        <w:rPr>
          <w:rtl/>
        </w:rPr>
        <w:t>–</w:t>
      </w:r>
      <w:r w:rsidRPr="009663E6">
        <w:rPr>
          <w:rFonts w:hint="cs"/>
          <w:rtl/>
        </w:rPr>
        <w:t xml:space="preserve"> "אין </w:t>
      </w:r>
      <w:proofErr w:type="spellStart"/>
      <w:r w:rsidRPr="009663E6">
        <w:rPr>
          <w:rFonts w:hint="cs"/>
          <w:rtl/>
        </w:rPr>
        <w:t>עושין</w:t>
      </w:r>
      <w:proofErr w:type="spellEnd"/>
      <w:r w:rsidRPr="009663E6">
        <w:rPr>
          <w:rFonts w:hint="cs"/>
          <w:rtl/>
        </w:rPr>
        <w:t xml:space="preserve"> אותן לא </w:t>
      </w:r>
      <w:proofErr w:type="spellStart"/>
      <w:r w:rsidRPr="009663E6">
        <w:rPr>
          <w:rFonts w:hint="cs"/>
          <w:rtl/>
        </w:rPr>
        <w:t>טירין</w:t>
      </w:r>
      <w:proofErr w:type="spellEnd"/>
      <w:r w:rsidRPr="009663E6">
        <w:rPr>
          <w:rFonts w:hint="cs"/>
          <w:rtl/>
        </w:rPr>
        <w:t xml:space="preserve"> קטנים ולא כרכים גדולים", "אל יעשו גנות </w:t>
      </w:r>
      <w:proofErr w:type="spellStart"/>
      <w:r w:rsidRPr="009663E6">
        <w:rPr>
          <w:rFonts w:hint="cs"/>
          <w:rtl/>
        </w:rPr>
        <w:t>ופרדסין</w:t>
      </w:r>
      <w:proofErr w:type="spellEnd"/>
      <w:r w:rsidRPr="009663E6">
        <w:rPr>
          <w:rFonts w:hint="cs"/>
          <w:rtl/>
        </w:rPr>
        <w:t xml:space="preserve">, אל ייעשו חנויות </w:t>
      </w:r>
      <w:proofErr w:type="spellStart"/>
      <w:r w:rsidRPr="009663E6">
        <w:rPr>
          <w:rFonts w:hint="cs"/>
          <w:rtl/>
        </w:rPr>
        <w:t>ופונדקין</w:t>
      </w:r>
      <w:proofErr w:type="spellEnd"/>
      <w:r w:rsidRPr="009663E6">
        <w:rPr>
          <w:rFonts w:hint="cs"/>
          <w:rtl/>
        </w:rPr>
        <w:t xml:space="preserve">, אל יעשו בית יצירה", "אין בהן לא אבנים ולא בית זבל". לשאלה מתי בימי בית שני הופרשו ערי המקלט, מעניינת מסורת ייחודית שנמסרה </w:t>
      </w:r>
      <w:proofErr w:type="spellStart"/>
      <w:r w:rsidRPr="009663E6">
        <w:rPr>
          <w:rFonts w:hint="cs"/>
          <w:rtl/>
        </w:rPr>
        <w:t>בתוספתא</w:t>
      </w:r>
      <w:proofErr w:type="spellEnd"/>
      <w:r w:rsidRPr="009663E6">
        <w:rPr>
          <w:rFonts w:hint="cs"/>
          <w:rtl/>
        </w:rPr>
        <w:t xml:space="preserve"> ובירושלמי: "</w:t>
      </w:r>
      <w:proofErr w:type="spellStart"/>
      <w:r w:rsidRPr="009663E6">
        <w:rPr>
          <w:rtl/>
        </w:rPr>
        <w:t>ואע'פ</w:t>
      </w:r>
      <w:proofErr w:type="spellEnd"/>
      <w:r w:rsidRPr="009663E6">
        <w:rPr>
          <w:rtl/>
        </w:rPr>
        <w:t xml:space="preserve"> שהפרישו שכם בהר אפרים לא </w:t>
      </w:r>
      <w:proofErr w:type="spellStart"/>
      <w:r w:rsidRPr="009663E6">
        <w:rPr>
          <w:rtl/>
        </w:rPr>
        <w:t>היתה</w:t>
      </w:r>
      <w:proofErr w:type="spellEnd"/>
      <w:r w:rsidRPr="009663E6">
        <w:rPr>
          <w:rtl/>
        </w:rPr>
        <w:t xml:space="preserve"> קולטת הפרישו </w:t>
      </w:r>
      <w:proofErr w:type="spellStart"/>
      <w:r w:rsidRPr="009663E6">
        <w:rPr>
          <w:rtl/>
        </w:rPr>
        <w:t>קרית</w:t>
      </w:r>
      <w:proofErr w:type="spellEnd"/>
      <w:r w:rsidRPr="009663E6">
        <w:rPr>
          <w:rtl/>
        </w:rPr>
        <w:t xml:space="preserve"> יערים תחתיה עד </w:t>
      </w:r>
      <w:proofErr w:type="spellStart"/>
      <w:r w:rsidRPr="009663E6">
        <w:rPr>
          <w:rtl/>
        </w:rPr>
        <w:t>שכיבשו</w:t>
      </w:r>
      <w:proofErr w:type="spellEnd"/>
      <w:r w:rsidRPr="009663E6">
        <w:rPr>
          <w:rtl/>
        </w:rPr>
        <w:t xml:space="preserve"> את שכם ואף על פי שהפרישו קדש בגליל לא </w:t>
      </w:r>
      <w:proofErr w:type="spellStart"/>
      <w:r w:rsidRPr="009663E6">
        <w:rPr>
          <w:rtl/>
        </w:rPr>
        <w:t>היתה</w:t>
      </w:r>
      <w:proofErr w:type="spellEnd"/>
      <w:r w:rsidRPr="009663E6">
        <w:rPr>
          <w:rtl/>
        </w:rPr>
        <w:t xml:space="preserve"> קולטת הפרישו גמלא תחתיה עד </w:t>
      </w:r>
      <w:proofErr w:type="spellStart"/>
      <w:r w:rsidRPr="009663E6">
        <w:rPr>
          <w:rtl/>
        </w:rPr>
        <w:t>שכיבשו</w:t>
      </w:r>
      <w:proofErr w:type="spellEnd"/>
      <w:r w:rsidRPr="009663E6">
        <w:rPr>
          <w:rtl/>
        </w:rPr>
        <w:t xml:space="preserve"> את קדש"</w:t>
      </w:r>
      <w:r w:rsidRPr="009663E6">
        <w:rPr>
          <w:rFonts w:hint="cs"/>
          <w:rtl/>
        </w:rPr>
        <w:t xml:space="preserve">. אין ספק, קודם כל, שיש כאן מסורת אותנטית ולא אגדה בעלמא; השמות </w:t>
      </w:r>
      <w:proofErr w:type="spellStart"/>
      <w:r w:rsidRPr="009663E6">
        <w:rPr>
          <w:rFonts w:hint="cs"/>
          <w:rtl/>
        </w:rPr>
        <w:t>קרית</w:t>
      </w:r>
      <w:proofErr w:type="spellEnd"/>
      <w:r w:rsidRPr="009663E6">
        <w:rPr>
          <w:rFonts w:hint="cs"/>
          <w:rtl/>
        </w:rPr>
        <w:t xml:space="preserve"> יערים וגמלא מעידים על כך כמאה עדים. על איזו תקופה מדובר כאן? </w:t>
      </w:r>
      <w:proofErr w:type="spellStart"/>
      <w:r w:rsidRPr="009663E6">
        <w:rPr>
          <w:rFonts w:hint="cs"/>
          <w:rtl/>
        </w:rPr>
        <w:t>בודאי</w:t>
      </w:r>
      <w:proofErr w:type="spellEnd"/>
      <w:r w:rsidRPr="009663E6">
        <w:rPr>
          <w:rFonts w:hint="cs"/>
          <w:rtl/>
        </w:rPr>
        <w:t xml:space="preserve"> לא על ימי יהושע בן נון ששכם נפלה בידו ללא קרב ובה כינס את כל שבטי ישראל (יהושע כד א). התקופה המתאימה היא תקופת כיבושי החשמונאים, יוחנן </w:t>
      </w:r>
      <w:proofErr w:type="spellStart"/>
      <w:r w:rsidRPr="009663E6">
        <w:rPr>
          <w:rFonts w:hint="cs"/>
          <w:rtl/>
        </w:rPr>
        <w:t>הורקנוס</w:t>
      </w:r>
      <w:proofErr w:type="spellEnd"/>
      <w:r w:rsidRPr="009663E6">
        <w:rPr>
          <w:rFonts w:hint="cs"/>
          <w:rtl/>
        </w:rPr>
        <w:t xml:space="preserve"> ובנו אלכסנדר ינאי (76-134 לפסה"נ), הראשון כבש את שכם ושומרון ואת העיר השומרונית בהר גרזים והשני את הגליל ועבר הירדן. קליין מצביע על עוד הלכה מפליאה במדרש הלכה: "ערי מקלט תהיינה, הילחם עליהן, תן ממונך עליהן" (ספרי זוטא, מהד' </w:t>
      </w:r>
      <w:proofErr w:type="spellStart"/>
      <w:r w:rsidRPr="009663E6">
        <w:rPr>
          <w:rFonts w:hint="cs"/>
          <w:rtl/>
        </w:rPr>
        <w:t>הורווויץ</w:t>
      </w:r>
      <w:proofErr w:type="spellEnd"/>
      <w:r w:rsidRPr="009663E6">
        <w:rPr>
          <w:rFonts w:hint="cs"/>
          <w:rtl/>
        </w:rPr>
        <w:t xml:space="preserve"> 331). קליין כותב: "דברים כאלה, אי אפשר שייאמרו סתם בלי כוונה מיוחדת, או שייאמרו על ידי אנשים שחיו בתקופה מאוחרת ששום ענין לא היה להם למלחמות ולכיבושים, אבל הדברים מקבלים מובן מעשי אם ניחסם לתקופת החשמונאים, לאותם הימים שהיה ברשות הבית דין הגדול, בית דין של החשמונאים, להתחיל במלחמת </w:t>
      </w:r>
      <w:r w:rsidRPr="009663E6">
        <w:rPr>
          <w:rFonts w:hint="cs"/>
          <w:rtl/>
        </w:rPr>
        <w:lastRenderedPageBreak/>
        <w:t xml:space="preserve">מצוה". עידוד מעשי להכנה ובנייה של ערי מקלט בימי החשמונאים מוצא קליין גם בברייתא שבספרי (דברים קפד): "ואם ירחיב ה' </w:t>
      </w:r>
      <w:proofErr w:type="spellStart"/>
      <w:r w:rsidRPr="009663E6">
        <w:rPr>
          <w:rFonts w:hint="cs"/>
          <w:rtl/>
        </w:rPr>
        <w:t>אלהיך</w:t>
      </w:r>
      <w:proofErr w:type="spellEnd"/>
      <w:r w:rsidRPr="009663E6">
        <w:rPr>
          <w:rFonts w:hint="cs"/>
          <w:rtl/>
        </w:rPr>
        <w:t xml:space="preserve"> את גבולך, עשה מצוה האמורה </w:t>
      </w:r>
      <w:proofErr w:type="spellStart"/>
      <w:r w:rsidRPr="009663E6">
        <w:rPr>
          <w:rFonts w:hint="cs"/>
          <w:rtl/>
        </w:rPr>
        <w:t>בענין</w:t>
      </w:r>
      <w:proofErr w:type="spellEnd"/>
      <w:r w:rsidRPr="009663E6">
        <w:rPr>
          <w:rFonts w:hint="cs"/>
          <w:rtl/>
        </w:rPr>
        <w:t xml:space="preserve"> שבשכרה ירחיב ה' </w:t>
      </w:r>
      <w:proofErr w:type="spellStart"/>
      <w:r w:rsidRPr="009663E6">
        <w:rPr>
          <w:rFonts w:hint="cs"/>
          <w:rtl/>
        </w:rPr>
        <w:t>אלהיך</w:t>
      </w:r>
      <w:proofErr w:type="spellEnd"/>
      <w:r w:rsidRPr="009663E6">
        <w:rPr>
          <w:rFonts w:hint="cs"/>
          <w:rtl/>
        </w:rPr>
        <w:t xml:space="preserve"> את גבולך". בקטע של מדרש הלכה מהגניזה (גנזי שכטר ב  112-111) זוהתה עיר המקלט </w:t>
      </w:r>
      <w:proofErr w:type="spellStart"/>
      <w:r w:rsidRPr="009663E6">
        <w:rPr>
          <w:rFonts w:hint="cs"/>
          <w:rtl/>
        </w:rPr>
        <w:t>ראמות</w:t>
      </w:r>
      <w:proofErr w:type="spellEnd"/>
      <w:r w:rsidRPr="009663E6">
        <w:rPr>
          <w:rFonts w:hint="cs"/>
          <w:rtl/>
        </w:rPr>
        <w:t xml:space="preserve"> בגלעד עם </w:t>
      </w:r>
      <w:r w:rsidRPr="009663E6">
        <w:rPr>
          <w:rFonts w:hint="cs"/>
          <w:b/>
          <w:bCs/>
          <w:rtl/>
        </w:rPr>
        <w:t>גרס</w:t>
      </w:r>
      <w:r w:rsidRPr="009663E6">
        <w:rPr>
          <w:rFonts w:hint="cs"/>
          <w:rtl/>
        </w:rPr>
        <w:t xml:space="preserve"> (בצירוף הערה לא קלה להבנה אבל מעידה על אותנטיות וקשר ישיר לנתוני השטח: "למה נקרא שמה </w:t>
      </w:r>
      <w:proofErr w:type="spellStart"/>
      <w:r w:rsidRPr="009663E6">
        <w:rPr>
          <w:rFonts w:hint="cs"/>
          <w:rtl/>
        </w:rPr>
        <w:t>ראמות</w:t>
      </w:r>
      <w:proofErr w:type="spellEnd"/>
      <w:r w:rsidRPr="009663E6">
        <w:rPr>
          <w:rFonts w:hint="cs"/>
          <w:rtl/>
        </w:rPr>
        <w:t xml:space="preserve"> גלעד, שיש לפניה שתי בריכות שלמים"), וגולן בבשן עם </w:t>
      </w:r>
      <w:proofErr w:type="spellStart"/>
      <w:r w:rsidRPr="009663E6">
        <w:rPr>
          <w:rFonts w:hint="cs"/>
          <w:b/>
          <w:bCs/>
          <w:rtl/>
        </w:rPr>
        <w:t>סלוקיא</w:t>
      </w:r>
      <w:proofErr w:type="spellEnd"/>
      <w:r w:rsidRPr="009663E6">
        <w:rPr>
          <w:rFonts w:hint="cs"/>
          <w:rtl/>
        </w:rPr>
        <w:t>. לצערנו לא נשתמר בקטע זה זיהויה של בצר, עיר המקלט השלישית בעבר הירדן.</w:t>
      </w:r>
    </w:p>
    <w:p w:rsidR="00E95B56" w:rsidRPr="009663E6" w:rsidRDefault="00E95B56" w:rsidP="00E95B56">
      <w:pPr>
        <w:spacing w:line="360" w:lineRule="auto"/>
        <w:ind w:left="34"/>
        <w:rPr>
          <w:rtl/>
        </w:rPr>
      </w:pPr>
      <w:r w:rsidRPr="009663E6">
        <w:rPr>
          <w:rFonts w:hint="cs"/>
          <w:rtl/>
        </w:rPr>
        <w:t xml:space="preserve">גם כאן רואה קליין עדות לביצוע מעשי של הפרשת ערי מקלט בעבר הירדן בתוך עולם של מושגים ושמות של ימי החשמונאים. לזה מצרף קליין השוואה גאונית למה שמספר יוסף בן מתתיהו על אלכסנדר ינאי (קדמוניות </w:t>
      </w:r>
      <w:proofErr w:type="spellStart"/>
      <w:r w:rsidRPr="009663E6">
        <w:rPr>
          <w:rFonts w:hint="cs"/>
          <w:rtl/>
        </w:rPr>
        <w:t>יג</w:t>
      </w:r>
      <w:proofErr w:type="spellEnd"/>
      <w:r w:rsidRPr="009663E6">
        <w:rPr>
          <w:rFonts w:hint="cs"/>
          <w:rtl/>
        </w:rPr>
        <w:t xml:space="preserve"> </w:t>
      </w:r>
      <w:proofErr w:type="spellStart"/>
      <w:r w:rsidRPr="009663E6">
        <w:rPr>
          <w:rFonts w:hint="cs"/>
          <w:rtl/>
        </w:rPr>
        <w:t>יג</w:t>
      </w:r>
      <w:proofErr w:type="spellEnd"/>
      <w:r w:rsidRPr="009663E6">
        <w:rPr>
          <w:rFonts w:hint="cs"/>
          <w:rtl/>
        </w:rPr>
        <w:t xml:space="preserve">-טו; מלחמות א ד). ינאי היה שליט קשה ואכזרי. יוסף מספר על עימותים פנימיים קשים בין היהודים לינאי המלך שבמהלכם הרג ינאי ביריביו אלפי אנשים. לאחר מכן מספר יוסף על מלחמותיו של ינאי בעבר הירדן ומונה את המקומות שכבש - </w:t>
      </w:r>
      <w:proofErr w:type="spellStart"/>
      <w:r w:rsidRPr="009663E6">
        <w:rPr>
          <w:rFonts w:hint="cs"/>
          <w:b/>
          <w:bCs/>
          <w:rtl/>
        </w:rPr>
        <w:t>דיאון</w:t>
      </w:r>
      <w:proofErr w:type="spellEnd"/>
      <w:r w:rsidRPr="009663E6">
        <w:rPr>
          <w:rFonts w:hint="cs"/>
          <w:b/>
          <w:bCs/>
          <w:rtl/>
        </w:rPr>
        <w:t>,</w:t>
      </w:r>
      <w:r w:rsidRPr="009663E6">
        <w:rPr>
          <w:rFonts w:hint="cs"/>
          <w:rtl/>
        </w:rPr>
        <w:t xml:space="preserve"> </w:t>
      </w:r>
      <w:r w:rsidRPr="009663E6">
        <w:rPr>
          <w:rFonts w:hint="cs"/>
          <w:b/>
          <w:bCs/>
          <w:rtl/>
        </w:rPr>
        <w:t xml:space="preserve">גרש </w:t>
      </w:r>
      <w:r w:rsidRPr="009663E6">
        <w:rPr>
          <w:rFonts w:hint="cs"/>
          <w:rtl/>
        </w:rPr>
        <w:t>(</w:t>
      </w:r>
      <w:proofErr w:type="spellStart"/>
      <w:r w:rsidRPr="009663E6">
        <w:t>Gerasa</w:t>
      </w:r>
      <w:proofErr w:type="spellEnd"/>
      <w:r w:rsidRPr="009663E6">
        <w:rPr>
          <w:rFonts w:hint="cs"/>
          <w:rtl/>
        </w:rPr>
        <w:t xml:space="preserve">; כך במלחמות, בקדמוניות צורה משובשת), </w:t>
      </w:r>
      <w:r w:rsidRPr="009663E6">
        <w:rPr>
          <w:rFonts w:hint="cs"/>
          <w:b/>
          <w:bCs/>
          <w:rtl/>
        </w:rPr>
        <w:t xml:space="preserve">גולן, </w:t>
      </w:r>
      <w:proofErr w:type="spellStart"/>
      <w:r w:rsidRPr="009663E6">
        <w:rPr>
          <w:rFonts w:hint="cs"/>
          <w:b/>
          <w:bCs/>
          <w:rtl/>
        </w:rPr>
        <w:t>סלווקיה</w:t>
      </w:r>
      <w:proofErr w:type="spellEnd"/>
      <w:r w:rsidRPr="009663E6">
        <w:rPr>
          <w:rFonts w:hint="cs"/>
          <w:b/>
          <w:bCs/>
          <w:rtl/>
        </w:rPr>
        <w:t xml:space="preserve"> וגמלא</w:t>
      </w:r>
      <w:r w:rsidRPr="009663E6">
        <w:rPr>
          <w:rFonts w:hint="cs"/>
          <w:rtl/>
        </w:rPr>
        <w:t xml:space="preserve">. יוסף מדגיש שבשוב ינאי מן המלחמה, קיבלו אותו הפעם היהודים בשמחה. קליין מסביר לשמחה מה זו עושה: מלחמה זו שבה נכבשו ערי המקלט </w:t>
      </w:r>
      <w:proofErr w:type="spellStart"/>
      <w:r w:rsidRPr="009663E6">
        <w:rPr>
          <w:rFonts w:hint="cs"/>
          <w:rtl/>
        </w:rPr>
        <w:t>היתה</w:t>
      </w:r>
      <w:proofErr w:type="spellEnd"/>
      <w:r w:rsidRPr="009663E6">
        <w:rPr>
          <w:rFonts w:hint="cs"/>
          <w:rtl/>
        </w:rPr>
        <w:t xml:space="preserve"> מלחמת מצוה, שבה קיים ינאי "הילחם עליהן"!</w:t>
      </w:r>
    </w:p>
    <w:p w:rsidR="00E95B56" w:rsidRPr="009663E6" w:rsidRDefault="00E95B56" w:rsidP="00E95B56">
      <w:pPr>
        <w:spacing w:line="360" w:lineRule="auto"/>
        <w:ind w:left="34"/>
        <w:rPr>
          <w:rtl/>
        </w:rPr>
      </w:pPr>
    </w:p>
    <w:p w:rsidR="00E95B56" w:rsidRPr="009663E6" w:rsidRDefault="00E95B56" w:rsidP="00E95B56">
      <w:pPr>
        <w:spacing w:line="360" w:lineRule="auto"/>
        <w:ind w:left="34"/>
        <w:rPr>
          <w:u w:val="single"/>
          <w:rtl/>
        </w:rPr>
      </w:pPr>
      <w:r w:rsidRPr="009663E6">
        <w:rPr>
          <w:rFonts w:hint="cs"/>
          <w:u w:val="single"/>
          <w:rtl/>
        </w:rPr>
        <w:t>רקע היסטורי לחידוש מצות ערי המקלט בתקופת החשמונאים</w:t>
      </w:r>
    </w:p>
    <w:p w:rsidR="00E95B56" w:rsidRPr="009663E6" w:rsidRDefault="00E95B56" w:rsidP="00E95B56">
      <w:pPr>
        <w:spacing w:line="360" w:lineRule="auto"/>
        <w:ind w:left="34"/>
        <w:rPr>
          <w:rtl/>
          <w:lang w:val="el-GR"/>
        </w:rPr>
      </w:pPr>
      <w:r w:rsidRPr="009663E6">
        <w:rPr>
          <w:rFonts w:hint="cs"/>
          <w:rtl/>
        </w:rPr>
        <w:t xml:space="preserve">בתקופה ההלניסטית התפתחה בעולם מציאות של ערים עצמאיות בעלות זכויות וטובעות מטבעות. אחד המאפיינים הבולטים של הערים האלה הוא </w:t>
      </w:r>
      <w:r w:rsidRPr="009663E6">
        <w:rPr>
          <w:rFonts w:hint="cs"/>
          <w:b/>
          <w:bCs/>
          <w:rtl/>
        </w:rPr>
        <w:t>זכות המקלט</w:t>
      </w:r>
      <w:r w:rsidRPr="009663E6">
        <w:rPr>
          <w:rFonts w:hint="cs"/>
          <w:rtl/>
        </w:rPr>
        <w:t xml:space="preserve">. על מטבעות הערים </w:t>
      </w:r>
      <w:proofErr w:type="spellStart"/>
      <w:r w:rsidRPr="009663E6">
        <w:rPr>
          <w:rFonts w:hint="cs"/>
          <w:rtl/>
        </w:rPr>
        <w:t>הנכריות</w:t>
      </w:r>
      <w:proofErr w:type="spellEnd"/>
      <w:r w:rsidRPr="009663E6">
        <w:rPr>
          <w:rFonts w:hint="cs"/>
          <w:rtl/>
        </w:rPr>
        <w:t xml:space="preserve"> החשובות בארץ ישראל, בדומה לערים בעולם, חוזרת הנוסחה: </w:t>
      </w:r>
      <w:r w:rsidRPr="009663E6">
        <w:rPr>
          <w:rFonts w:ascii="Arial Unicode MS" w:eastAsia="Arial Unicode MS" w:hAnsi="Arial Unicode MS" w:cs="Arial Unicode MS" w:hint="eastAsia"/>
          <w:lang w:val="el-GR"/>
        </w:rPr>
        <w:t>ἱ</w:t>
      </w:r>
      <w:r w:rsidRPr="009663E6">
        <w:rPr>
          <w:lang w:val="el-GR"/>
        </w:rPr>
        <w:t>ερ</w:t>
      </w:r>
      <w:r w:rsidRPr="009663E6">
        <w:rPr>
          <w:rFonts w:ascii="Arial Unicode MS" w:eastAsia="Arial Unicode MS" w:hAnsi="Arial Unicode MS" w:cs="Arial Unicode MS" w:hint="eastAsia"/>
          <w:lang w:val="el-GR"/>
        </w:rPr>
        <w:t>ὰ</w:t>
      </w:r>
      <w:r w:rsidRPr="009663E6">
        <w:rPr>
          <w:lang w:val="el-GR"/>
        </w:rPr>
        <w:t xml:space="preserve"> καί </w:t>
      </w:r>
      <w:r w:rsidRPr="009663E6">
        <w:rPr>
          <w:rFonts w:ascii="Arial Unicode MS" w:eastAsia="Arial Unicode MS" w:hAnsi="Arial Unicode MS" w:cs="Arial Unicode MS" w:hint="eastAsia"/>
          <w:lang w:val="el-GR"/>
        </w:rPr>
        <w:t>ἄ</w:t>
      </w:r>
      <w:r w:rsidRPr="009663E6">
        <w:rPr>
          <w:lang w:val="el-GR"/>
        </w:rPr>
        <w:t>συλος</w:t>
      </w:r>
      <w:r w:rsidRPr="009663E6">
        <w:rPr>
          <w:rFonts w:hint="cs"/>
          <w:rtl/>
          <w:lang w:val="el-GR"/>
        </w:rPr>
        <w:t xml:space="preserve"> (</w:t>
      </w:r>
      <w:proofErr w:type="spellStart"/>
      <w:r w:rsidRPr="009663E6">
        <w:t>hiera</w:t>
      </w:r>
      <w:proofErr w:type="spellEnd"/>
      <w:r w:rsidRPr="009663E6">
        <w:t xml:space="preserve"> kai </w:t>
      </w:r>
      <w:proofErr w:type="spellStart"/>
      <w:r w:rsidRPr="009663E6">
        <w:t>asylos</w:t>
      </w:r>
      <w:proofErr w:type="spellEnd"/>
      <w:r w:rsidRPr="009663E6">
        <w:rPr>
          <w:rFonts w:hint="cs"/>
          <w:rtl/>
          <w:lang w:val="el-GR"/>
        </w:rPr>
        <w:t xml:space="preserve">; לרוב בקיצור: </w:t>
      </w:r>
      <w:r w:rsidRPr="009663E6">
        <w:rPr>
          <w:lang w:val="el-GR"/>
        </w:rPr>
        <w:t>ΙΕΡ Κ  Α</w:t>
      </w:r>
      <w:r w:rsidRPr="009663E6">
        <w:t>C</w:t>
      </w:r>
      <w:r w:rsidRPr="009663E6">
        <w:rPr>
          <w:lang w:val="el-GR"/>
        </w:rPr>
        <w:t>ΥΛ</w:t>
      </w:r>
      <w:r w:rsidRPr="009663E6">
        <w:rPr>
          <w:rFonts w:hint="cs"/>
          <w:rtl/>
          <w:lang w:val="el-GR"/>
        </w:rPr>
        <w:t xml:space="preserve">), פירוש: (עיר) קדושה ומקום-מחסה. מקור ה'קדושה' הוא מקדש או מקדשים אליליים שבעיר, והמחסה פירושו שאין העיר </w:t>
      </w:r>
      <w:proofErr w:type="spellStart"/>
      <w:r w:rsidRPr="009663E6">
        <w:rPr>
          <w:rFonts w:hint="cs"/>
          <w:rtl/>
          <w:lang w:val="el-GR"/>
        </w:rPr>
        <w:t>מחוייבת</w:t>
      </w:r>
      <w:proofErr w:type="spellEnd"/>
      <w:r w:rsidRPr="009663E6">
        <w:rPr>
          <w:rFonts w:hint="cs"/>
          <w:rtl/>
          <w:lang w:val="el-GR"/>
        </w:rPr>
        <w:t xml:space="preserve"> להסגיר לשום שליט אדם שמצא בה מחסה. קליין משער שמלבד הרצון הפנימי של החשמונאים לחדש את מצות התורה בממלכה היהודית העצמאית שהקימו, הם חשו צורך במציאות זמנם להציב מודל יהודי חילופי לערי המחסה ההלניסטיות.</w:t>
      </w:r>
    </w:p>
    <w:p w:rsidR="00E95B56" w:rsidRPr="009663E6" w:rsidRDefault="00E95B56" w:rsidP="00E95B56">
      <w:pPr>
        <w:spacing w:line="360" w:lineRule="auto"/>
        <w:ind w:left="34"/>
        <w:rPr>
          <w:rtl/>
          <w:lang w:val="el-GR"/>
        </w:rPr>
      </w:pPr>
    </w:p>
    <w:p w:rsidR="00E95B56" w:rsidRPr="009663E6" w:rsidRDefault="00E95B56" w:rsidP="00E95B56">
      <w:pPr>
        <w:spacing w:line="360" w:lineRule="auto"/>
        <w:ind w:left="34"/>
        <w:rPr>
          <w:u w:val="single"/>
          <w:rtl/>
          <w:lang w:val="el-GR"/>
        </w:rPr>
      </w:pPr>
      <w:r w:rsidRPr="009663E6">
        <w:rPr>
          <w:rFonts w:hint="cs"/>
          <w:u w:val="single"/>
          <w:rtl/>
          <w:lang w:val="el-GR"/>
        </w:rPr>
        <w:t>מספר ערי המקלט בימי בית שני ומסקנות</w:t>
      </w:r>
    </w:p>
    <w:p w:rsidR="00E95B56" w:rsidRPr="009663E6" w:rsidRDefault="00E95B56" w:rsidP="00E95B56">
      <w:pPr>
        <w:spacing w:line="360" w:lineRule="auto"/>
        <w:ind w:left="34"/>
        <w:rPr>
          <w:rtl/>
        </w:rPr>
      </w:pPr>
      <w:r w:rsidRPr="009663E6">
        <w:rPr>
          <w:rFonts w:hint="cs"/>
          <w:rtl/>
          <w:lang w:val="el-GR"/>
        </w:rPr>
        <w:t xml:space="preserve">שנו חכמים: </w:t>
      </w:r>
      <w:r w:rsidRPr="009663E6">
        <w:rPr>
          <w:rtl/>
        </w:rPr>
        <w:t>משחרב בהמ"ק ראשון בטלו ערי מגרש ופסקו אורים ותומים ופסק מלך מבית דוד (סוטה מח</w:t>
      </w:r>
      <w:r w:rsidRPr="009663E6">
        <w:rPr>
          <w:rFonts w:hint="cs"/>
          <w:rtl/>
        </w:rPr>
        <w:t xml:space="preserve">:). 'ערי מגרש' הן ערי הלויים ('מגרש' מילה המיוחדת במקרא לערי הלויים). בימי בית שני לא חודשו ערי </w:t>
      </w:r>
      <w:proofErr w:type="spellStart"/>
      <w:r w:rsidRPr="009663E6">
        <w:rPr>
          <w:rFonts w:hint="cs"/>
          <w:rtl/>
        </w:rPr>
        <w:t>כהנים</w:t>
      </w:r>
      <w:proofErr w:type="spellEnd"/>
      <w:r w:rsidRPr="009663E6">
        <w:rPr>
          <w:rFonts w:hint="cs"/>
          <w:rtl/>
        </w:rPr>
        <w:t xml:space="preserve"> ולויים. לפי ברייתא במסכת תענית (</w:t>
      </w:r>
      <w:proofErr w:type="spellStart"/>
      <w:r w:rsidRPr="009663E6">
        <w:rPr>
          <w:rFonts w:hint="cs"/>
          <w:rtl/>
        </w:rPr>
        <w:t>כז</w:t>
      </w:r>
      <w:proofErr w:type="spellEnd"/>
      <w:r w:rsidRPr="009663E6">
        <w:rPr>
          <w:rFonts w:hint="cs"/>
          <w:rtl/>
        </w:rPr>
        <w:t xml:space="preserve">. וירושלמי שם ד ב ס"ז ע"ד) שתים עשרה מתוך עשרים וארבע משמרות ישבו ביריחו. וכתב ר' מאיר שמחה </w:t>
      </w:r>
      <w:r w:rsidRPr="009663E6">
        <w:rPr>
          <w:rFonts w:hint="cs"/>
          <w:rtl/>
        </w:rPr>
        <w:lastRenderedPageBreak/>
        <w:t xml:space="preserve">הכהן: "יתכן </w:t>
      </w:r>
      <w:proofErr w:type="spellStart"/>
      <w:r w:rsidRPr="009663E6">
        <w:rPr>
          <w:rFonts w:hint="cs"/>
          <w:rtl/>
        </w:rPr>
        <w:t>דאמרו</w:t>
      </w:r>
      <w:proofErr w:type="spellEnd"/>
      <w:r w:rsidRPr="009663E6">
        <w:rPr>
          <w:rFonts w:hint="cs"/>
          <w:rtl/>
        </w:rPr>
        <w:t xml:space="preserve"> בסוטה שמשחרב מקדש ראשון בטלו ערי מגרש ללויים ואם כן אז לא היו בבית שני שייכים ללויים הערים שלהם ואז לפי דעתי לא קלטו רק השש ערים לבד". </w:t>
      </w:r>
    </w:p>
    <w:p w:rsidR="00E95B56" w:rsidRPr="009663E6" w:rsidRDefault="00E95B56" w:rsidP="00E95B56">
      <w:pPr>
        <w:spacing w:line="360" w:lineRule="auto"/>
        <w:ind w:left="34"/>
        <w:rPr>
          <w:rtl/>
        </w:rPr>
      </w:pPr>
    </w:p>
    <w:p w:rsidR="00E95B56" w:rsidRPr="009663E6" w:rsidRDefault="00E95B56" w:rsidP="00E95B56">
      <w:pPr>
        <w:spacing w:line="360" w:lineRule="auto"/>
        <w:ind w:left="34"/>
        <w:rPr>
          <w:rtl/>
        </w:rPr>
      </w:pPr>
      <w:r w:rsidRPr="009663E6">
        <w:rPr>
          <w:rFonts w:hint="cs"/>
          <w:rtl/>
        </w:rPr>
        <w:t>המסקנה היא אם כן, שבסופו של דבר כולם צדקו יחדיו.</w:t>
      </w:r>
    </w:p>
    <w:p w:rsidR="00E95B56" w:rsidRPr="009663E6" w:rsidRDefault="00E95B56" w:rsidP="00E95B56">
      <w:pPr>
        <w:spacing w:line="360" w:lineRule="auto"/>
        <w:ind w:left="34"/>
        <w:rPr>
          <w:rtl/>
        </w:rPr>
      </w:pPr>
      <w:r w:rsidRPr="009663E6">
        <w:rPr>
          <w:rFonts w:hint="cs"/>
          <w:rtl/>
        </w:rPr>
        <w:t>הרמב"ן צודק שלפי פשט דברי התורה רק שש הערים קולטות וכל שאר ה-42 הן ערי מגרש ללויים ותו לא.</w:t>
      </w:r>
    </w:p>
    <w:p w:rsidR="00E95B56" w:rsidRPr="009663E6" w:rsidRDefault="00E95B56" w:rsidP="00E95B56">
      <w:pPr>
        <w:spacing w:line="360" w:lineRule="auto"/>
        <w:ind w:left="34"/>
        <w:rPr>
          <w:rtl/>
        </w:rPr>
      </w:pPr>
      <w:r w:rsidRPr="009663E6">
        <w:rPr>
          <w:rFonts w:hint="cs"/>
          <w:rtl/>
        </w:rPr>
        <w:t xml:space="preserve">אבל גם הבבלי ובעקבותיו הרמב"ם צודקים. רשימת ערי הלויים שבדברי הימים מראה שאכן נחשבו כל ערי הלויים גם ערי מקלט, נראה שהיה זה </w:t>
      </w:r>
      <w:proofErr w:type="spellStart"/>
      <w:r w:rsidRPr="009663E6">
        <w:rPr>
          <w:rFonts w:hint="cs"/>
          <w:rtl/>
        </w:rPr>
        <w:t>מכח</w:t>
      </w:r>
      <w:proofErr w:type="spellEnd"/>
      <w:r w:rsidRPr="009663E6">
        <w:rPr>
          <w:rFonts w:hint="cs"/>
          <w:rtl/>
        </w:rPr>
        <w:t xml:space="preserve"> תקנה או מנהג. הבבלי שאינו מזכיר במילה אחת את דברי הימים ובכל זאת קובע בפסקנות בניגוד לפשט התורה שכל מ"ח הערים קולטות, בהכרח שומר מסורת עתיקה מימי בית ראשון.</w:t>
      </w:r>
    </w:p>
    <w:p w:rsidR="00E95B56" w:rsidRPr="009663E6" w:rsidRDefault="00E95B56" w:rsidP="00E95B56">
      <w:pPr>
        <w:spacing w:line="360" w:lineRule="auto"/>
        <w:ind w:left="34"/>
      </w:pPr>
      <w:r w:rsidRPr="009663E6">
        <w:rPr>
          <w:rFonts w:hint="cs"/>
          <w:rtl/>
        </w:rPr>
        <w:t>מקורות התנאים, האמוראים הראשונים וכל חכמי הירושלמי, גם הם אינם טועים, הם מוסרים נאמנה את דין התורה ואת הדרך שבה נתקיים בימי בית שני.</w:t>
      </w:r>
    </w:p>
    <w:p w:rsidR="00E95B56" w:rsidRPr="009663E6" w:rsidRDefault="00E95B56" w:rsidP="00E95B56">
      <w:pPr>
        <w:spacing w:line="360" w:lineRule="auto"/>
        <w:ind w:left="34"/>
        <w:rPr>
          <w:rtl/>
        </w:rPr>
      </w:pPr>
    </w:p>
    <w:p w:rsidR="00E95B56" w:rsidRPr="009663E6" w:rsidRDefault="00E95B56" w:rsidP="00E95B56">
      <w:pPr>
        <w:spacing w:line="360" w:lineRule="auto"/>
        <w:ind w:left="32"/>
        <w:rPr>
          <w:rtl/>
        </w:rPr>
      </w:pPr>
    </w:p>
    <w:p w:rsidR="00E95B56" w:rsidRPr="009663E6" w:rsidRDefault="00E95B56" w:rsidP="00E95B56">
      <w:pPr>
        <w:tabs>
          <w:tab w:val="left" w:pos="1289"/>
        </w:tabs>
        <w:spacing w:line="360" w:lineRule="auto"/>
        <w:rPr>
          <w:rtl/>
        </w:rPr>
      </w:pPr>
      <w:r w:rsidRPr="009663E6">
        <w:rPr>
          <w:rFonts w:hint="cs"/>
          <w:sz w:val="20"/>
          <w:szCs w:val="20"/>
          <w:rtl/>
        </w:rPr>
        <w:t xml:space="preserve">*חלק מן הרעיונות שבפרק זה לובנו והועשרו </w:t>
      </w:r>
      <w:proofErr w:type="spellStart"/>
      <w:r w:rsidRPr="009663E6">
        <w:rPr>
          <w:rFonts w:hint="cs"/>
          <w:sz w:val="20"/>
          <w:szCs w:val="20"/>
          <w:rtl/>
        </w:rPr>
        <w:t>בשעור</w:t>
      </w:r>
      <w:proofErr w:type="spellEnd"/>
      <w:r w:rsidRPr="009663E6">
        <w:rPr>
          <w:rFonts w:hint="cs"/>
          <w:sz w:val="20"/>
          <w:szCs w:val="20"/>
          <w:rtl/>
        </w:rPr>
        <w:t xml:space="preserve"> שנתתי על הנושא בפני מורי הרב דוד פוקס וצוות בית המדרש </w:t>
      </w:r>
      <w:proofErr w:type="spellStart"/>
      <w:r w:rsidRPr="009663E6">
        <w:rPr>
          <w:rFonts w:hint="cs"/>
          <w:sz w:val="20"/>
          <w:szCs w:val="20"/>
          <w:rtl/>
        </w:rPr>
        <w:t>לר"מים</w:t>
      </w:r>
      <w:proofErr w:type="spellEnd"/>
      <w:r w:rsidRPr="009663E6">
        <w:rPr>
          <w:rFonts w:hint="cs"/>
          <w:sz w:val="20"/>
          <w:szCs w:val="20"/>
          <w:rtl/>
        </w:rPr>
        <w:t xml:space="preserve"> 'לפניהם' בשנת תשס"ז.</w:t>
      </w:r>
    </w:p>
    <w:p w:rsidR="00E95B56" w:rsidRPr="009663E6" w:rsidRDefault="00E95B56" w:rsidP="00E95B56">
      <w:pPr>
        <w:tabs>
          <w:tab w:val="left" w:pos="1289"/>
        </w:tabs>
        <w:spacing w:line="360" w:lineRule="auto"/>
        <w:rPr>
          <w:rtl/>
        </w:rPr>
      </w:pPr>
    </w:p>
    <w:p w:rsidR="00E95B56" w:rsidRPr="009663E6" w:rsidRDefault="00E95B56" w:rsidP="00E95B56">
      <w:pPr>
        <w:tabs>
          <w:tab w:val="left" w:pos="1289"/>
        </w:tabs>
        <w:spacing w:line="360" w:lineRule="auto"/>
        <w:rPr>
          <w:rtl/>
          <w:lang w:val="el-GR"/>
        </w:rPr>
      </w:pPr>
      <w:r w:rsidRPr="009663E6">
        <w:rPr>
          <w:rFonts w:hint="cs"/>
          <w:u w:val="single"/>
          <w:rtl/>
        </w:rPr>
        <w:t>מקורות להרחבה ולעיון</w:t>
      </w:r>
      <w:r w:rsidRPr="009663E6">
        <w:rPr>
          <w:rFonts w:hint="cs"/>
          <w:rtl/>
        </w:rPr>
        <w:t xml:space="preserve">:  </w:t>
      </w:r>
    </w:p>
    <w:p w:rsidR="00E95B56" w:rsidRPr="009663E6" w:rsidRDefault="00E95B56" w:rsidP="00E95B56">
      <w:pPr>
        <w:tabs>
          <w:tab w:val="left" w:pos="1289"/>
        </w:tabs>
        <w:spacing w:line="360" w:lineRule="auto"/>
        <w:rPr>
          <w:rtl/>
          <w:lang w:val="el-GR"/>
        </w:rPr>
      </w:pPr>
      <w:r w:rsidRPr="009663E6">
        <w:rPr>
          <w:rFonts w:hint="cs"/>
          <w:rtl/>
          <w:lang w:val="el-GR"/>
        </w:rPr>
        <w:t xml:space="preserve">שו"ת </w:t>
      </w:r>
      <w:proofErr w:type="spellStart"/>
      <w:r w:rsidRPr="009663E6">
        <w:rPr>
          <w:rFonts w:hint="cs"/>
          <w:rtl/>
          <w:lang w:val="el-GR"/>
        </w:rPr>
        <w:t>הרדב"ז</w:t>
      </w:r>
      <w:proofErr w:type="spellEnd"/>
      <w:r w:rsidRPr="009663E6">
        <w:rPr>
          <w:rFonts w:hint="cs"/>
          <w:rtl/>
          <w:lang w:val="el-GR"/>
        </w:rPr>
        <w:t>, סימן ב' אלפים קל"ח.</w:t>
      </w:r>
    </w:p>
    <w:p w:rsidR="00E95B56" w:rsidRPr="009663E6" w:rsidRDefault="00E95B56" w:rsidP="00E95B56">
      <w:pPr>
        <w:tabs>
          <w:tab w:val="left" w:pos="1289"/>
        </w:tabs>
        <w:spacing w:line="360" w:lineRule="auto"/>
        <w:rPr>
          <w:rtl/>
          <w:lang w:val="el-GR"/>
        </w:rPr>
      </w:pPr>
      <w:r w:rsidRPr="009663E6">
        <w:rPr>
          <w:rFonts w:hint="cs"/>
          <w:rtl/>
          <w:lang w:val="el-GR"/>
        </w:rPr>
        <w:t xml:space="preserve">ש' קליין, </w:t>
      </w:r>
      <w:r w:rsidRPr="009663E6">
        <w:rPr>
          <w:rFonts w:hint="cs"/>
          <w:b/>
          <w:bCs/>
          <w:rtl/>
          <w:lang w:val="el-GR"/>
        </w:rPr>
        <w:t xml:space="preserve">ערי </w:t>
      </w:r>
      <w:proofErr w:type="spellStart"/>
      <w:r w:rsidRPr="009663E6">
        <w:rPr>
          <w:rFonts w:hint="cs"/>
          <w:b/>
          <w:bCs/>
          <w:rtl/>
          <w:lang w:val="el-GR"/>
        </w:rPr>
        <w:t>הכהנים</w:t>
      </w:r>
      <w:proofErr w:type="spellEnd"/>
      <w:r w:rsidRPr="009663E6">
        <w:rPr>
          <w:rFonts w:hint="cs"/>
          <w:b/>
          <w:bCs/>
          <w:rtl/>
          <w:lang w:val="el-GR"/>
        </w:rPr>
        <w:t xml:space="preserve"> והלויים וערי מקלט</w:t>
      </w:r>
      <w:r w:rsidRPr="009663E6">
        <w:rPr>
          <w:rFonts w:hint="cs"/>
          <w:rtl/>
          <w:lang w:val="el-GR"/>
        </w:rPr>
        <w:t xml:space="preserve"> (מחקרים ארצישראליים, ג/4),  ירושלים </w:t>
      </w:r>
      <w:r w:rsidRPr="009663E6">
        <w:rPr>
          <w:rtl/>
          <w:lang w:val="el-GR"/>
        </w:rPr>
        <w:t>–</w:t>
      </w:r>
      <w:r w:rsidRPr="009663E6">
        <w:rPr>
          <w:rFonts w:hint="cs"/>
          <w:rtl/>
          <w:lang w:val="el-GR"/>
        </w:rPr>
        <w:t xml:space="preserve"> תל-אביב תרצ"ד.</w:t>
      </w:r>
    </w:p>
    <w:p w:rsidR="00E95B56" w:rsidRPr="009663E6" w:rsidRDefault="00E95B56" w:rsidP="00E95B56">
      <w:pPr>
        <w:tabs>
          <w:tab w:val="left" w:pos="1289"/>
        </w:tabs>
        <w:spacing w:line="360" w:lineRule="auto"/>
        <w:rPr>
          <w:rtl/>
          <w:lang w:val="el-GR"/>
        </w:rPr>
      </w:pPr>
      <w:r w:rsidRPr="009663E6">
        <w:rPr>
          <w:rFonts w:hint="cs"/>
          <w:rtl/>
          <w:lang w:val="el-GR"/>
        </w:rPr>
        <w:t xml:space="preserve">ב' מזר, "ערי הכוהנים והלוויים", </w:t>
      </w:r>
      <w:r w:rsidRPr="009663E6">
        <w:rPr>
          <w:rFonts w:hint="cs"/>
          <w:b/>
          <w:bCs/>
          <w:rtl/>
          <w:lang w:val="el-GR"/>
        </w:rPr>
        <w:t>כנען וישראל</w:t>
      </w:r>
      <w:r w:rsidRPr="009663E6">
        <w:rPr>
          <w:rFonts w:hint="cs"/>
          <w:rtl/>
          <w:lang w:val="el-GR"/>
        </w:rPr>
        <w:t>, ירושלים תש"מ, 233-222.</w:t>
      </w:r>
    </w:p>
    <w:p w:rsidR="00E95B56" w:rsidRPr="009663E6" w:rsidRDefault="00E95B56" w:rsidP="00E95B56">
      <w:pPr>
        <w:tabs>
          <w:tab w:val="left" w:pos="1289"/>
        </w:tabs>
        <w:spacing w:line="360" w:lineRule="auto"/>
        <w:rPr>
          <w:rtl/>
          <w:lang w:val="el-GR"/>
        </w:rPr>
      </w:pPr>
      <w:r w:rsidRPr="009663E6">
        <w:rPr>
          <w:rFonts w:hint="cs"/>
          <w:rtl/>
          <w:lang w:val="el-GR"/>
        </w:rPr>
        <w:t xml:space="preserve">י' </w:t>
      </w:r>
      <w:proofErr w:type="spellStart"/>
      <w:r w:rsidRPr="009663E6">
        <w:rPr>
          <w:rFonts w:hint="cs"/>
          <w:rtl/>
          <w:lang w:val="el-GR"/>
        </w:rPr>
        <w:t>קויפמן</w:t>
      </w:r>
      <w:proofErr w:type="spellEnd"/>
      <w:r w:rsidRPr="009663E6">
        <w:rPr>
          <w:rFonts w:hint="cs"/>
          <w:rtl/>
          <w:lang w:val="el-GR"/>
        </w:rPr>
        <w:t xml:space="preserve">, </w:t>
      </w:r>
      <w:r w:rsidRPr="009663E6">
        <w:rPr>
          <w:rFonts w:hint="cs"/>
          <w:b/>
          <w:bCs/>
          <w:rtl/>
          <w:lang w:val="el-GR"/>
        </w:rPr>
        <w:t>ספר יהושע</w:t>
      </w:r>
      <w:r w:rsidRPr="009663E6">
        <w:rPr>
          <w:rFonts w:hint="cs"/>
          <w:rtl/>
          <w:lang w:val="el-GR"/>
        </w:rPr>
        <w:t>, ירושלים 1976, נספח, 282-259.</w:t>
      </w:r>
    </w:p>
    <w:p w:rsidR="00E95B56" w:rsidRPr="009663E6" w:rsidRDefault="00E95B56" w:rsidP="00E95B56">
      <w:pPr>
        <w:tabs>
          <w:tab w:val="left" w:pos="1289"/>
        </w:tabs>
        <w:spacing w:line="360" w:lineRule="auto"/>
        <w:ind w:left="1292" w:hanging="1292"/>
        <w:rPr>
          <w:rtl/>
          <w:lang w:val="el-GR"/>
        </w:rPr>
      </w:pPr>
      <w:r w:rsidRPr="009663E6">
        <w:rPr>
          <w:rFonts w:hint="cs"/>
          <w:rtl/>
          <w:lang w:val="el-GR"/>
        </w:rPr>
        <w:t xml:space="preserve">א' </w:t>
      </w:r>
      <w:proofErr w:type="spellStart"/>
      <w:r w:rsidRPr="009663E6">
        <w:rPr>
          <w:rFonts w:hint="cs"/>
          <w:rtl/>
          <w:lang w:val="el-GR"/>
        </w:rPr>
        <w:t>הימן</w:t>
      </w:r>
      <w:proofErr w:type="spellEnd"/>
      <w:r w:rsidRPr="009663E6">
        <w:rPr>
          <w:rFonts w:hint="cs"/>
          <w:rtl/>
          <w:lang w:val="el-GR"/>
        </w:rPr>
        <w:t xml:space="preserve">, </w:t>
      </w:r>
      <w:r w:rsidRPr="009663E6">
        <w:rPr>
          <w:rFonts w:hint="cs"/>
          <w:b/>
          <w:bCs/>
          <w:rtl/>
          <w:lang w:val="el-GR"/>
        </w:rPr>
        <w:t>תולדות תנאים ואמוראים</w:t>
      </w:r>
      <w:r w:rsidRPr="009663E6">
        <w:rPr>
          <w:rFonts w:hint="cs"/>
          <w:rtl/>
          <w:lang w:val="el-GR"/>
        </w:rPr>
        <w:t>, ירושלים תשמ"ז, ערכים "</w:t>
      </w:r>
      <w:proofErr w:type="spellStart"/>
      <w:r w:rsidRPr="009663E6">
        <w:rPr>
          <w:rFonts w:hint="cs"/>
          <w:rtl/>
          <w:lang w:val="el-GR"/>
        </w:rPr>
        <w:t>אביי</w:t>
      </w:r>
      <w:proofErr w:type="spellEnd"/>
      <w:r w:rsidRPr="009663E6">
        <w:rPr>
          <w:rFonts w:hint="cs"/>
          <w:rtl/>
          <w:lang w:val="el-GR"/>
        </w:rPr>
        <w:t>", 87-74; "רב כהנא" ג', 846; "רבא", 1057-1039.</w:t>
      </w:r>
    </w:p>
    <w:p w:rsidR="00BD02FA" w:rsidRDefault="00E95B56" w:rsidP="00E95B56">
      <w:pPr>
        <w:rPr>
          <w:rtl/>
          <w:lang w:val="el-GR"/>
        </w:rPr>
      </w:pPr>
      <w:r w:rsidRPr="009663E6">
        <w:rPr>
          <w:rFonts w:hint="cs"/>
          <w:rtl/>
          <w:lang w:val="el-GR"/>
        </w:rPr>
        <w:t xml:space="preserve">ר' מאיר שמחה הכהן, </w:t>
      </w:r>
      <w:r w:rsidRPr="009663E6">
        <w:rPr>
          <w:rFonts w:hint="cs"/>
          <w:b/>
          <w:bCs/>
          <w:rtl/>
          <w:lang w:val="el-GR"/>
        </w:rPr>
        <w:t>משך חכמה</w:t>
      </w:r>
      <w:r w:rsidRPr="009663E6">
        <w:rPr>
          <w:rFonts w:hint="cs"/>
          <w:rtl/>
          <w:lang w:val="el-GR"/>
        </w:rPr>
        <w:t xml:space="preserve"> לבמדבר לה </w:t>
      </w:r>
      <w:proofErr w:type="spellStart"/>
      <w:r w:rsidRPr="009663E6">
        <w:rPr>
          <w:rFonts w:hint="cs"/>
          <w:rtl/>
          <w:lang w:val="el-GR"/>
        </w:rPr>
        <w:t>יג</w:t>
      </w:r>
      <w:proofErr w:type="spellEnd"/>
      <w:r w:rsidRPr="009663E6">
        <w:rPr>
          <w:rFonts w:hint="cs"/>
          <w:rtl/>
          <w:lang w:val="el-GR"/>
        </w:rPr>
        <w:t>.</w:t>
      </w:r>
    </w:p>
    <w:p w:rsidR="00BA771A" w:rsidRDefault="00BA771A" w:rsidP="00E95B56">
      <w:pPr>
        <w:rPr>
          <w:rtl/>
          <w:lang w:val="el-GR"/>
        </w:rPr>
      </w:pPr>
    </w:p>
    <w:p w:rsidR="00BA771A" w:rsidRPr="00E95B56" w:rsidRDefault="00BA771A" w:rsidP="00E95B56">
      <w:pPr>
        <w:rPr>
          <w:rtl/>
        </w:rPr>
      </w:pPr>
      <w:r>
        <w:rPr>
          <w:noProof/>
        </w:rPr>
        <w:lastRenderedPageBreak/>
        <w:drawing>
          <wp:inline distT="0" distB="0" distL="0" distR="0" wp14:anchorId="4BAEECC6" wp14:editId="70101BAA">
            <wp:extent cx="3524250" cy="45339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4250" cy="4533900"/>
                    </a:xfrm>
                    <a:prstGeom prst="rect">
                      <a:avLst/>
                    </a:prstGeom>
                  </pic:spPr>
                </pic:pic>
              </a:graphicData>
            </a:graphic>
          </wp:inline>
        </w:drawing>
      </w:r>
    </w:p>
    <w:sectPr w:rsidR="00BA771A" w:rsidRPr="00E95B56" w:rsidSect="00BD02FA">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24178"/>
    <w:multiLevelType w:val="hybridMultilevel"/>
    <w:tmpl w:val="4ED48D24"/>
    <w:lvl w:ilvl="0" w:tplc="45E61530">
      <w:start w:val="1"/>
      <w:numFmt w:val="hebrew1"/>
      <w:lvlText w:val="%1."/>
      <w:lvlJc w:val="left"/>
      <w:pPr>
        <w:tabs>
          <w:tab w:val="num" w:pos="392"/>
        </w:tabs>
        <w:ind w:left="392" w:hanging="360"/>
      </w:pPr>
      <w:rPr>
        <w:rFonts w:hint="default"/>
      </w:rPr>
    </w:lvl>
    <w:lvl w:ilvl="1" w:tplc="04090019" w:tentative="1">
      <w:start w:val="1"/>
      <w:numFmt w:val="lowerLetter"/>
      <w:lvlText w:val="%2."/>
      <w:lvlJc w:val="left"/>
      <w:pPr>
        <w:tabs>
          <w:tab w:val="num" w:pos="1112"/>
        </w:tabs>
        <w:ind w:left="1112" w:hanging="360"/>
      </w:pPr>
    </w:lvl>
    <w:lvl w:ilvl="2" w:tplc="0409001B" w:tentative="1">
      <w:start w:val="1"/>
      <w:numFmt w:val="lowerRoman"/>
      <w:lvlText w:val="%3."/>
      <w:lvlJc w:val="right"/>
      <w:pPr>
        <w:tabs>
          <w:tab w:val="num" w:pos="1832"/>
        </w:tabs>
        <w:ind w:left="1832" w:hanging="180"/>
      </w:pPr>
    </w:lvl>
    <w:lvl w:ilvl="3" w:tplc="0409000F" w:tentative="1">
      <w:start w:val="1"/>
      <w:numFmt w:val="decimal"/>
      <w:lvlText w:val="%4."/>
      <w:lvlJc w:val="left"/>
      <w:pPr>
        <w:tabs>
          <w:tab w:val="num" w:pos="2552"/>
        </w:tabs>
        <w:ind w:left="2552" w:hanging="360"/>
      </w:pPr>
    </w:lvl>
    <w:lvl w:ilvl="4" w:tplc="04090019" w:tentative="1">
      <w:start w:val="1"/>
      <w:numFmt w:val="lowerLetter"/>
      <w:lvlText w:val="%5."/>
      <w:lvlJc w:val="left"/>
      <w:pPr>
        <w:tabs>
          <w:tab w:val="num" w:pos="3272"/>
        </w:tabs>
        <w:ind w:left="3272" w:hanging="360"/>
      </w:pPr>
    </w:lvl>
    <w:lvl w:ilvl="5" w:tplc="0409001B" w:tentative="1">
      <w:start w:val="1"/>
      <w:numFmt w:val="lowerRoman"/>
      <w:lvlText w:val="%6."/>
      <w:lvlJc w:val="right"/>
      <w:pPr>
        <w:tabs>
          <w:tab w:val="num" w:pos="3992"/>
        </w:tabs>
        <w:ind w:left="3992" w:hanging="180"/>
      </w:pPr>
    </w:lvl>
    <w:lvl w:ilvl="6" w:tplc="0409000F" w:tentative="1">
      <w:start w:val="1"/>
      <w:numFmt w:val="decimal"/>
      <w:lvlText w:val="%7."/>
      <w:lvlJc w:val="left"/>
      <w:pPr>
        <w:tabs>
          <w:tab w:val="num" w:pos="4712"/>
        </w:tabs>
        <w:ind w:left="4712" w:hanging="360"/>
      </w:pPr>
    </w:lvl>
    <w:lvl w:ilvl="7" w:tplc="04090019" w:tentative="1">
      <w:start w:val="1"/>
      <w:numFmt w:val="lowerLetter"/>
      <w:lvlText w:val="%8."/>
      <w:lvlJc w:val="left"/>
      <w:pPr>
        <w:tabs>
          <w:tab w:val="num" w:pos="5432"/>
        </w:tabs>
        <w:ind w:left="5432" w:hanging="360"/>
      </w:pPr>
    </w:lvl>
    <w:lvl w:ilvl="8" w:tplc="0409001B" w:tentative="1">
      <w:start w:val="1"/>
      <w:numFmt w:val="lowerRoman"/>
      <w:lvlText w:val="%9."/>
      <w:lvlJc w:val="right"/>
      <w:pPr>
        <w:tabs>
          <w:tab w:val="num" w:pos="6152"/>
        </w:tabs>
        <w:ind w:left="61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2A"/>
    <w:rsid w:val="00001BCE"/>
    <w:rsid w:val="00002967"/>
    <w:rsid w:val="0000521A"/>
    <w:rsid w:val="0001236B"/>
    <w:rsid w:val="000140C5"/>
    <w:rsid w:val="00014BA4"/>
    <w:rsid w:val="00016E20"/>
    <w:rsid w:val="00017C10"/>
    <w:rsid w:val="00021A13"/>
    <w:rsid w:val="000227CE"/>
    <w:rsid w:val="000310E9"/>
    <w:rsid w:val="000314EF"/>
    <w:rsid w:val="00031685"/>
    <w:rsid w:val="000370D5"/>
    <w:rsid w:val="0003761C"/>
    <w:rsid w:val="00040F26"/>
    <w:rsid w:val="00041924"/>
    <w:rsid w:val="00045B28"/>
    <w:rsid w:val="000512D8"/>
    <w:rsid w:val="00052CB0"/>
    <w:rsid w:val="00054C5F"/>
    <w:rsid w:val="00060F72"/>
    <w:rsid w:val="00061CF7"/>
    <w:rsid w:val="000627F2"/>
    <w:rsid w:val="00081107"/>
    <w:rsid w:val="00081E30"/>
    <w:rsid w:val="00090ABF"/>
    <w:rsid w:val="000934F9"/>
    <w:rsid w:val="0009479E"/>
    <w:rsid w:val="000A0405"/>
    <w:rsid w:val="000A42F1"/>
    <w:rsid w:val="000A5705"/>
    <w:rsid w:val="000A5E9A"/>
    <w:rsid w:val="000A75E2"/>
    <w:rsid w:val="000B04DD"/>
    <w:rsid w:val="000B7AD3"/>
    <w:rsid w:val="000C0A79"/>
    <w:rsid w:val="000C2071"/>
    <w:rsid w:val="000D0008"/>
    <w:rsid w:val="000D05DB"/>
    <w:rsid w:val="000D1450"/>
    <w:rsid w:val="000D46F8"/>
    <w:rsid w:val="000D7B0B"/>
    <w:rsid w:val="000E2EC5"/>
    <w:rsid w:val="000E3937"/>
    <w:rsid w:val="000E7AE2"/>
    <w:rsid w:val="000F1364"/>
    <w:rsid w:val="000F244E"/>
    <w:rsid w:val="000F5174"/>
    <w:rsid w:val="000F5415"/>
    <w:rsid w:val="000F6AB2"/>
    <w:rsid w:val="000F7B05"/>
    <w:rsid w:val="001011D7"/>
    <w:rsid w:val="001022E6"/>
    <w:rsid w:val="00111B45"/>
    <w:rsid w:val="001137A1"/>
    <w:rsid w:val="00114632"/>
    <w:rsid w:val="00114FCB"/>
    <w:rsid w:val="00115C6B"/>
    <w:rsid w:val="00116DDA"/>
    <w:rsid w:val="0011797F"/>
    <w:rsid w:val="00126C5E"/>
    <w:rsid w:val="001336AD"/>
    <w:rsid w:val="001345F6"/>
    <w:rsid w:val="00136759"/>
    <w:rsid w:val="00136E83"/>
    <w:rsid w:val="0014336C"/>
    <w:rsid w:val="00143FB2"/>
    <w:rsid w:val="00146D20"/>
    <w:rsid w:val="00146D79"/>
    <w:rsid w:val="00153D80"/>
    <w:rsid w:val="00155C97"/>
    <w:rsid w:val="0015732A"/>
    <w:rsid w:val="00157833"/>
    <w:rsid w:val="001660E0"/>
    <w:rsid w:val="0017035F"/>
    <w:rsid w:val="001774E9"/>
    <w:rsid w:val="001800FD"/>
    <w:rsid w:val="0018099A"/>
    <w:rsid w:val="00180A9A"/>
    <w:rsid w:val="001826E3"/>
    <w:rsid w:val="00182C10"/>
    <w:rsid w:val="00191835"/>
    <w:rsid w:val="001950CC"/>
    <w:rsid w:val="001A4256"/>
    <w:rsid w:val="001A5867"/>
    <w:rsid w:val="001B3AE4"/>
    <w:rsid w:val="001B4492"/>
    <w:rsid w:val="001B48FB"/>
    <w:rsid w:val="001C1973"/>
    <w:rsid w:val="001C260E"/>
    <w:rsid w:val="001C294D"/>
    <w:rsid w:val="001C3977"/>
    <w:rsid w:val="001C3D9A"/>
    <w:rsid w:val="001C3DEE"/>
    <w:rsid w:val="001C442F"/>
    <w:rsid w:val="001C6040"/>
    <w:rsid w:val="001D1999"/>
    <w:rsid w:val="001D201D"/>
    <w:rsid w:val="001D51C6"/>
    <w:rsid w:val="001D5BEB"/>
    <w:rsid w:val="001D7CD3"/>
    <w:rsid w:val="001E40C2"/>
    <w:rsid w:val="001E68F7"/>
    <w:rsid w:val="001F1939"/>
    <w:rsid w:val="001F5355"/>
    <w:rsid w:val="002034E8"/>
    <w:rsid w:val="002060D8"/>
    <w:rsid w:val="00206618"/>
    <w:rsid w:val="00211114"/>
    <w:rsid w:val="00221224"/>
    <w:rsid w:val="0022331D"/>
    <w:rsid w:val="00225F0B"/>
    <w:rsid w:val="0022619B"/>
    <w:rsid w:val="00226807"/>
    <w:rsid w:val="00233393"/>
    <w:rsid w:val="002363FE"/>
    <w:rsid w:val="002370B9"/>
    <w:rsid w:val="00240591"/>
    <w:rsid w:val="00241439"/>
    <w:rsid w:val="0024501F"/>
    <w:rsid w:val="00246A36"/>
    <w:rsid w:val="0025329E"/>
    <w:rsid w:val="00255ED0"/>
    <w:rsid w:val="00256AF0"/>
    <w:rsid w:val="002602B6"/>
    <w:rsid w:val="0026229B"/>
    <w:rsid w:val="00265A62"/>
    <w:rsid w:val="00265BE0"/>
    <w:rsid w:val="00266C5C"/>
    <w:rsid w:val="00273B61"/>
    <w:rsid w:val="00293D33"/>
    <w:rsid w:val="00295E0D"/>
    <w:rsid w:val="002A113D"/>
    <w:rsid w:val="002A3049"/>
    <w:rsid w:val="002A51DF"/>
    <w:rsid w:val="002A6519"/>
    <w:rsid w:val="002A7B31"/>
    <w:rsid w:val="002B04D5"/>
    <w:rsid w:val="002B1B17"/>
    <w:rsid w:val="002B5D91"/>
    <w:rsid w:val="002C68BF"/>
    <w:rsid w:val="002D4E81"/>
    <w:rsid w:val="002D518C"/>
    <w:rsid w:val="002D5E4B"/>
    <w:rsid w:val="002E100F"/>
    <w:rsid w:val="002E4231"/>
    <w:rsid w:val="002E46AB"/>
    <w:rsid w:val="002E5101"/>
    <w:rsid w:val="002E5F0D"/>
    <w:rsid w:val="00300138"/>
    <w:rsid w:val="00305A00"/>
    <w:rsid w:val="00305AB8"/>
    <w:rsid w:val="003077A2"/>
    <w:rsid w:val="00307F24"/>
    <w:rsid w:val="0031281A"/>
    <w:rsid w:val="00312B84"/>
    <w:rsid w:val="00313D82"/>
    <w:rsid w:val="003213B0"/>
    <w:rsid w:val="003248BF"/>
    <w:rsid w:val="00335C8A"/>
    <w:rsid w:val="00336631"/>
    <w:rsid w:val="00342B65"/>
    <w:rsid w:val="0034337B"/>
    <w:rsid w:val="0035315D"/>
    <w:rsid w:val="00362C49"/>
    <w:rsid w:val="00364AE1"/>
    <w:rsid w:val="0036560B"/>
    <w:rsid w:val="00365AF2"/>
    <w:rsid w:val="00366C1E"/>
    <w:rsid w:val="00375434"/>
    <w:rsid w:val="00376494"/>
    <w:rsid w:val="0037719D"/>
    <w:rsid w:val="003776CB"/>
    <w:rsid w:val="0037794B"/>
    <w:rsid w:val="00381F46"/>
    <w:rsid w:val="00384926"/>
    <w:rsid w:val="003905D7"/>
    <w:rsid w:val="003908A0"/>
    <w:rsid w:val="00391BCE"/>
    <w:rsid w:val="00395660"/>
    <w:rsid w:val="003973E4"/>
    <w:rsid w:val="0039769B"/>
    <w:rsid w:val="00397E04"/>
    <w:rsid w:val="003A12F6"/>
    <w:rsid w:val="003A5C5F"/>
    <w:rsid w:val="003B6E62"/>
    <w:rsid w:val="003C1A59"/>
    <w:rsid w:val="003C1AED"/>
    <w:rsid w:val="003C5F8F"/>
    <w:rsid w:val="003D4E4B"/>
    <w:rsid w:val="003D5B06"/>
    <w:rsid w:val="003D72F2"/>
    <w:rsid w:val="003D7875"/>
    <w:rsid w:val="003E0A04"/>
    <w:rsid w:val="003E2EED"/>
    <w:rsid w:val="003E31AB"/>
    <w:rsid w:val="003E73C6"/>
    <w:rsid w:val="003E7FB1"/>
    <w:rsid w:val="003F2279"/>
    <w:rsid w:val="003F2694"/>
    <w:rsid w:val="003F47D3"/>
    <w:rsid w:val="003F4E4C"/>
    <w:rsid w:val="00401185"/>
    <w:rsid w:val="004018AF"/>
    <w:rsid w:val="00401B63"/>
    <w:rsid w:val="004030C3"/>
    <w:rsid w:val="00403ED2"/>
    <w:rsid w:val="00404752"/>
    <w:rsid w:val="0040659B"/>
    <w:rsid w:val="00407F52"/>
    <w:rsid w:val="00410F2B"/>
    <w:rsid w:val="00413F39"/>
    <w:rsid w:val="004156BE"/>
    <w:rsid w:val="0042408C"/>
    <w:rsid w:val="004260B8"/>
    <w:rsid w:val="00426525"/>
    <w:rsid w:val="0043456A"/>
    <w:rsid w:val="0043498C"/>
    <w:rsid w:val="0043603E"/>
    <w:rsid w:val="004364A9"/>
    <w:rsid w:val="00437774"/>
    <w:rsid w:val="004428D9"/>
    <w:rsid w:val="00442F13"/>
    <w:rsid w:val="00452381"/>
    <w:rsid w:val="004567BD"/>
    <w:rsid w:val="00457320"/>
    <w:rsid w:val="004606DF"/>
    <w:rsid w:val="004679E9"/>
    <w:rsid w:val="00471C8D"/>
    <w:rsid w:val="00472518"/>
    <w:rsid w:val="004763F2"/>
    <w:rsid w:val="00481A5E"/>
    <w:rsid w:val="00483611"/>
    <w:rsid w:val="00484C78"/>
    <w:rsid w:val="004861C0"/>
    <w:rsid w:val="004876D6"/>
    <w:rsid w:val="00491161"/>
    <w:rsid w:val="00491924"/>
    <w:rsid w:val="004926D4"/>
    <w:rsid w:val="00494BA3"/>
    <w:rsid w:val="004A27B0"/>
    <w:rsid w:val="004A3830"/>
    <w:rsid w:val="004A3E66"/>
    <w:rsid w:val="004A3F6D"/>
    <w:rsid w:val="004A4CE1"/>
    <w:rsid w:val="004B1B16"/>
    <w:rsid w:val="004B2C71"/>
    <w:rsid w:val="004C2F50"/>
    <w:rsid w:val="004C5B54"/>
    <w:rsid w:val="004C757C"/>
    <w:rsid w:val="004D5B3D"/>
    <w:rsid w:val="004D78B6"/>
    <w:rsid w:val="004E5D7B"/>
    <w:rsid w:val="004E5E1E"/>
    <w:rsid w:val="00501424"/>
    <w:rsid w:val="00501F83"/>
    <w:rsid w:val="005074F7"/>
    <w:rsid w:val="0051336D"/>
    <w:rsid w:val="00517C6C"/>
    <w:rsid w:val="00523E1B"/>
    <w:rsid w:val="00525519"/>
    <w:rsid w:val="00525996"/>
    <w:rsid w:val="00525EB5"/>
    <w:rsid w:val="005302CD"/>
    <w:rsid w:val="0053173F"/>
    <w:rsid w:val="00535645"/>
    <w:rsid w:val="005368BE"/>
    <w:rsid w:val="00537FA6"/>
    <w:rsid w:val="00540807"/>
    <w:rsid w:val="005424AC"/>
    <w:rsid w:val="005428DF"/>
    <w:rsid w:val="005430D7"/>
    <w:rsid w:val="0054680C"/>
    <w:rsid w:val="00547058"/>
    <w:rsid w:val="00547387"/>
    <w:rsid w:val="00547BD3"/>
    <w:rsid w:val="00551596"/>
    <w:rsid w:val="00556159"/>
    <w:rsid w:val="00560938"/>
    <w:rsid w:val="00571DEB"/>
    <w:rsid w:val="00572119"/>
    <w:rsid w:val="00572464"/>
    <w:rsid w:val="005748BC"/>
    <w:rsid w:val="00575503"/>
    <w:rsid w:val="00581806"/>
    <w:rsid w:val="005845BC"/>
    <w:rsid w:val="005862CE"/>
    <w:rsid w:val="0058709B"/>
    <w:rsid w:val="0059424D"/>
    <w:rsid w:val="00597829"/>
    <w:rsid w:val="005A0EB9"/>
    <w:rsid w:val="005A482E"/>
    <w:rsid w:val="005A686A"/>
    <w:rsid w:val="005B4B40"/>
    <w:rsid w:val="005C04C7"/>
    <w:rsid w:val="005C1141"/>
    <w:rsid w:val="005C17AA"/>
    <w:rsid w:val="005C27A6"/>
    <w:rsid w:val="005C298A"/>
    <w:rsid w:val="005C29A3"/>
    <w:rsid w:val="005C3AEF"/>
    <w:rsid w:val="005C4388"/>
    <w:rsid w:val="005C4AD6"/>
    <w:rsid w:val="005D23BD"/>
    <w:rsid w:val="005E07BA"/>
    <w:rsid w:val="005E23A8"/>
    <w:rsid w:val="005F0B78"/>
    <w:rsid w:val="005F28A2"/>
    <w:rsid w:val="005F5317"/>
    <w:rsid w:val="005F6BF8"/>
    <w:rsid w:val="00603339"/>
    <w:rsid w:val="006049C4"/>
    <w:rsid w:val="0060646A"/>
    <w:rsid w:val="006066D5"/>
    <w:rsid w:val="006105B1"/>
    <w:rsid w:val="0061363D"/>
    <w:rsid w:val="00613CB2"/>
    <w:rsid w:val="0061682C"/>
    <w:rsid w:val="00617C81"/>
    <w:rsid w:val="006209B0"/>
    <w:rsid w:val="00623904"/>
    <w:rsid w:val="006247A5"/>
    <w:rsid w:val="00624E9D"/>
    <w:rsid w:val="00625B58"/>
    <w:rsid w:val="00630193"/>
    <w:rsid w:val="00630411"/>
    <w:rsid w:val="00630565"/>
    <w:rsid w:val="00632669"/>
    <w:rsid w:val="006327B9"/>
    <w:rsid w:val="00632835"/>
    <w:rsid w:val="00635405"/>
    <w:rsid w:val="006417BD"/>
    <w:rsid w:val="00643115"/>
    <w:rsid w:val="0064404C"/>
    <w:rsid w:val="00645390"/>
    <w:rsid w:val="00645C53"/>
    <w:rsid w:val="00647890"/>
    <w:rsid w:val="00652094"/>
    <w:rsid w:val="00652D96"/>
    <w:rsid w:val="006543CC"/>
    <w:rsid w:val="006563E0"/>
    <w:rsid w:val="0065750B"/>
    <w:rsid w:val="00660CCE"/>
    <w:rsid w:val="006621DD"/>
    <w:rsid w:val="006622A8"/>
    <w:rsid w:val="00662DCD"/>
    <w:rsid w:val="0066434A"/>
    <w:rsid w:val="00665069"/>
    <w:rsid w:val="00666C41"/>
    <w:rsid w:val="00672774"/>
    <w:rsid w:val="00672E69"/>
    <w:rsid w:val="00673215"/>
    <w:rsid w:val="00674E23"/>
    <w:rsid w:val="006768AF"/>
    <w:rsid w:val="00676A28"/>
    <w:rsid w:val="00680AA8"/>
    <w:rsid w:val="00680D84"/>
    <w:rsid w:val="006841B7"/>
    <w:rsid w:val="006841ED"/>
    <w:rsid w:val="006902B3"/>
    <w:rsid w:val="00690616"/>
    <w:rsid w:val="006A2B30"/>
    <w:rsid w:val="006A3AC6"/>
    <w:rsid w:val="006A45BA"/>
    <w:rsid w:val="006A6B19"/>
    <w:rsid w:val="006B1270"/>
    <w:rsid w:val="006B1778"/>
    <w:rsid w:val="006B2F00"/>
    <w:rsid w:val="006B6CB7"/>
    <w:rsid w:val="006C47F9"/>
    <w:rsid w:val="006C61C8"/>
    <w:rsid w:val="006D1817"/>
    <w:rsid w:val="006D24DD"/>
    <w:rsid w:val="006D3313"/>
    <w:rsid w:val="006D423F"/>
    <w:rsid w:val="006D52A1"/>
    <w:rsid w:val="006D6DFC"/>
    <w:rsid w:val="006E03EF"/>
    <w:rsid w:val="006E4FAE"/>
    <w:rsid w:val="006E74DF"/>
    <w:rsid w:val="006F6D9D"/>
    <w:rsid w:val="00700E60"/>
    <w:rsid w:val="00701FC1"/>
    <w:rsid w:val="00706E2F"/>
    <w:rsid w:val="00710260"/>
    <w:rsid w:val="00713629"/>
    <w:rsid w:val="00715D6A"/>
    <w:rsid w:val="00721A80"/>
    <w:rsid w:val="00723920"/>
    <w:rsid w:val="0072671A"/>
    <w:rsid w:val="00732B7F"/>
    <w:rsid w:val="007368BA"/>
    <w:rsid w:val="007414F8"/>
    <w:rsid w:val="007466CD"/>
    <w:rsid w:val="00751079"/>
    <w:rsid w:val="00752A13"/>
    <w:rsid w:val="00754D0E"/>
    <w:rsid w:val="007621D2"/>
    <w:rsid w:val="007624E3"/>
    <w:rsid w:val="00766A89"/>
    <w:rsid w:val="00767C2C"/>
    <w:rsid w:val="007722DF"/>
    <w:rsid w:val="007741F8"/>
    <w:rsid w:val="00775FB3"/>
    <w:rsid w:val="0077601C"/>
    <w:rsid w:val="0078044E"/>
    <w:rsid w:val="00781473"/>
    <w:rsid w:val="00781DE3"/>
    <w:rsid w:val="007824F0"/>
    <w:rsid w:val="00783B30"/>
    <w:rsid w:val="00783E0E"/>
    <w:rsid w:val="007856F1"/>
    <w:rsid w:val="00785EE1"/>
    <w:rsid w:val="007866E4"/>
    <w:rsid w:val="00787A08"/>
    <w:rsid w:val="00790C7D"/>
    <w:rsid w:val="0079516E"/>
    <w:rsid w:val="00795278"/>
    <w:rsid w:val="0079580A"/>
    <w:rsid w:val="00796EE6"/>
    <w:rsid w:val="007A11E8"/>
    <w:rsid w:val="007A1EED"/>
    <w:rsid w:val="007A2747"/>
    <w:rsid w:val="007A4B98"/>
    <w:rsid w:val="007B0425"/>
    <w:rsid w:val="007B1F32"/>
    <w:rsid w:val="007B3413"/>
    <w:rsid w:val="007B343F"/>
    <w:rsid w:val="007C06A5"/>
    <w:rsid w:val="007D0E5A"/>
    <w:rsid w:val="007D1A35"/>
    <w:rsid w:val="007D21FB"/>
    <w:rsid w:val="007E0903"/>
    <w:rsid w:val="007E0EC6"/>
    <w:rsid w:val="007E2139"/>
    <w:rsid w:val="007E2144"/>
    <w:rsid w:val="007E49A9"/>
    <w:rsid w:val="007E5449"/>
    <w:rsid w:val="007E70E2"/>
    <w:rsid w:val="007E7527"/>
    <w:rsid w:val="007F3396"/>
    <w:rsid w:val="008009C0"/>
    <w:rsid w:val="008026BC"/>
    <w:rsid w:val="00802DEF"/>
    <w:rsid w:val="0080396C"/>
    <w:rsid w:val="008063DB"/>
    <w:rsid w:val="008153B8"/>
    <w:rsid w:val="008159C1"/>
    <w:rsid w:val="008166A5"/>
    <w:rsid w:val="00821600"/>
    <w:rsid w:val="00826E38"/>
    <w:rsid w:val="008306B5"/>
    <w:rsid w:val="0083255E"/>
    <w:rsid w:val="0083354A"/>
    <w:rsid w:val="00834884"/>
    <w:rsid w:val="008363B2"/>
    <w:rsid w:val="008427CB"/>
    <w:rsid w:val="0084461E"/>
    <w:rsid w:val="00844B5B"/>
    <w:rsid w:val="0085484D"/>
    <w:rsid w:val="008633E4"/>
    <w:rsid w:val="00863C7D"/>
    <w:rsid w:val="0086431D"/>
    <w:rsid w:val="00866AA7"/>
    <w:rsid w:val="00871EBC"/>
    <w:rsid w:val="00872856"/>
    <w:rsid w:val="0087569E"/>
    <w:rsid w:val="00883101"/>
    <w:rsid w:val="0088341D"/>
    <w:rsid w:val="00887193"/>
    <w:rsid w:val="008930E2"/>
    <w:rsid w:val="008B0258"/>
    <w:rsid w:val="008B6220"/>
    <w:rsid w:val="008C2CE1"/>
    <w:rsid w:val="008C75C8"/>
    <w:rsid w:val="008D02D6"/>
    <w:rsid w:val="008D0F07"/>
    <w:rsid w:val="008D3120"/>
    <w:rsid w:val="008D4149"/>
    <w:rsid w:val="008D47FB"/>
    <w:rsid w:val="008F20D1"/>
    <w:rsid w:val="008F210E"/>
    <w:rsid w:val="008F2B14"/>
    <w:rsid w:val="00900401"/>
    <w:rsid w:val="009004E0"/>
    <w:rsid w:val="0090210A"/>
    <w:rsid w:val="00906557"/>
    <w:rsid w:val="00920BE5"/>
    <w:rsid w:val="00922241"/>
    <w:rsid w:val="00922885"/>
    <w:rsid w:val="0092444D"/>
    <w:rsid w:val="009273DA"/>
    <w:rsid w:val="00931BD9"/>
    <w:rsid w:val="00932F8D"/>
    <w:rsid w:val="009334CA"/>
    <w:rsid w:val="00934571"/>
    <w:rsid w:val="00934C18"/>
    <w:rsid w:val="00936694"/>
    <w:rsid w:val="009375C1"/>
    <w:rsid w:val="009405A1"/>
    <w:rsid w:val="00943D6D"/>
    <w:rsid w:val="00944A08"/>
    <w:rsid w:val="0094661D"/>
    <w:rsid w:val="00946727"/>
    <w:rsid w:val="009475B6"/>
    <w:rsid w:val="00953B5C"/>
    <w:rsid w:val="00961B30"/>
    <w:rsid w:val="00964CC5"/>
    <w:rsid w:val="0096548C"/>
    <w:rsid w:val="00967C6E"/>
    <w:rsid w:val="00967D2D"/>
    <w:rsid w:val="009709D1"/>
    <w:rsid w:val="00970B78"/>
    <w:rsid w:val="00970D11"/>
    <w:rsid w:val="009875FA"/>
    <w:rsid w:val="00990DD5"/>
    <w:rsid w:val="00991723"/>
    <w:rsid w:val="00992F58"/>
    <w:rsid w:val="009958EE"/>
    <w:rsid w:val="009A142A"/>
    <w:rsid w:val="009A2275"/>
    <w:rsid w:val="009A3CB0"/>
    <w:rsid w:val="009A6676"/>
    <w:rsid w:val="009B34F1"/>
    <w:rsid w:val="009B36CB"/>
    <w:rsid w:val="009B5162"/>
    <w:rsid w:val="009B61B8"/>
    <w:rsid w:val="009B688F"/>
    <w:rsid w:val="009B74C5"/>
    <w:rsid w:val="009C282F"/>
    <w:rsid w:val="009C321A"/>
    <w:rsid w:val="009C3A66"/>
    <w:rsid w:val="009C5EA3"/>
    <w:rsid w:val="009C7893"/>
    <w:rsid w:val="009D2A66"/>
    <w:rsid w:val="009D496A"/>
    <w:rsid w:val="009E0F95"/>
    <w:rsid w:val="009E331A"/>
    <w:rsid w:val="009E6AAC"/>
    <w:rsid w:val="009E7A79"/>
    <w:rsid w:val="009E7B7E"/>
    <w:rsid w:val="009F7239"/>
    <w:rsid w:val="00A03151"/>
    <w:rsid w:val="00A03B4D"/>
    <w:rsid w:val="00A04150"/>
    <w:rsid w:val="00A05AAC"/>
    <w:rsid w:val="00A07A50"/>
    <w:rsid w:val="00A103EA"/>
    <w:rsid w:val="00A10AA5"/>
    <w:rsid w:val="00A11B43"/>
    <w:rsid w:val="00A11E0C"/>
    <w:rsid w:val="00A1380D"/>
    <w:rsid w:val="00A14DB8"/>
    <w:rsid w:val="00A17142"/>
    <w:rsid w:val="00A22563"/>
    <w:rsid w:val="00A262AF"/>
    <w:rsid w:val="00A31AFF"/>
    <w:rsid w:val="00A41797"/>
    <w:rsid w:val="00A471F0"/>
    <w:rsid w:val="00A54E38"/>
    <w:rsid w:val="00A54FA2"/>
    <w:rsid w:val="00A55753"/>
    <w:rsid w:val="00A557E8"/>
    <w:rsid w:val="00A61008"/>
    <w:rsid w:val="00A612E5"/>
    <w:rsid w:val="00A63F5D"/>
    <w:rsid w:val="00A67E10"/>
    <w:rsid w:val="00A7221B"/>
    <w:rsid w:val="00A74C89"/>
    <w:rsid w:val="00A76BF7"/>
    <w:rsid w:val="00A80927"/>
    <w:rsid w:val="00A86192"/>
    <w:rsid w:val="00A96A38"/>
    <w:rsid w:val="00A9761F"/>
    <w:rsid w:val="00AA23D4"/>
    <w:rsid w:val="00AA572E"/>
    <w:rsid w:val="00AB14DD"/>
    <w:rsid w:val="00AB157B"/>
    <w:rsid w:val="00AB2C94"/>
    <w:rsid w:val="00AB41F9"/>
    <w:rsid w:val="00AC1FF2"/>
    <w:rsid w:val="00AC4FCA"/>
    <w:rsid w:val="00AC5D38"/>
    <w:rsid w:val="00AD16C8"/>
    <w:rsid w:val="00AD410D"/>
    <w:rsid w:val="00AD55D8"/>
    <w:rsid w:val="00AD7E61"/>
    <w:rsid w:val="00AE1CBF"/>
    <w:rsid w:val="00AE2B28"/>
    <w:rsid w:val="00AE5DC6"/>
    <w:rsid w:val="00AF0DF7"/>
    <w:rsid w:val="00AF2641"/>
    <w:rsid w:val="00AF27B4"/>
    <w:rsid w:val="00AF30CE"/>
    <w:rsid w:val="00AF352B"/>
    <w:rsid w:val="00AF5DB3"/>
    <w:rsid w:val="00B055B3"/>
    <w:rsid w:val="00B072F8"/>
    <w:rsid w:val="00B10501"/>
    <w:rsid w:val="00B17EF3"/>
    <w:rsid w:val="00B20D50"/>
    <w:rsid w:val="00B216AD"/>
    <w:rsid w:val="00B23964"/>
    <w:rsid w:val="00B25341"/>
    <w:rsid w:val="00B26130"/>
    <w:rsid w:val="00B30C8E"/>
    <w:rsid w:val="00B33CB1"/>
    <w:rsid w:val="00B3583B"/>
    <w:rsid w:val="00B37326"/>
    <w:rsid w:val="00B37EEC"/>
    <w:rsid w:val="00B40E6B"/>
    <w:rsid w:val="00B4479F"/>
    <w:rsid w:val="00B4624D"/>
    <w:rsid w:val="00B50BA2"/>
    <w:rsid w:val="00B512DE"/>
    <w:rsid w:val="00B51681"/>
    <w:rsid w:val="00B558F1"/>
    <w:rsid w:val="00B61F33"/>
    <w:rsid w:val="00B637C5"/>
    <w:rsid w:val="00B6474F"/>
    <w:rsid w:val="00B6630E"/>
    <w:rsid w:val="00B66BE6"/>
    <w:rsid w:val="00B6760C"/>
    <w:rsid w:val="00B74DB7"/>
    <w:rsid w:val="00B81C4F"/>
    <w:rsid w:val="00B81F35"/>
    <w:rsid w:val="00B81FB4"/>
    <w:rsid w:val="00B8475F"/>
    <w:rsid w:val="00B90058"/>
    <w:rsid w:val="00B95D82"/>
    <w:rsid w:val="00B9626E"/>
    <w:rsid w:val="00B9629B"/>
    <w:rsid w:val="00B97E92"/>
    <w:rsid w:val="00BA4DFE"/>
    <w:rsid w:val="00BA6C64"/>
    <w:rsid w:val="00BA6EF7"/>
    <w:rsid w:val="00BA771A"/>
    <w:rsid w:val="00BB1222"/>
    <w:rsid w:val="00BB14D5"/>
    <w:rsid w:val="00BB3C9F"/>
    <w:rsid w:val="00BB548F"/>
    <w:rsid w:val="00BC1C45"/>
    <w:rsid w:val="00BC33BF"/>
    <w:rsid w:val="00BC5F90"/>
    <w:rsid w:val="00BD00A3"/>
    <w:rsid w:val="00BD02FA"/>
    <w:rsid w:val="00BD0AD2"/>
    <w:rsid w:val="00BD5197"/>
    <w:rsid w:val="00BD52B4"/>
    <w:rsid w:val="00BD7781"/>
    <w:rsid w:val="00BE0661"/>
    <w:rsid w:val="00BE14FF"/>
    <w:rsid w:val="00BE4569"/>
    <w:rsid w:val="00BE4D95"/>
    <w:rsid w:val="00BE4DB3"/>
    <w:rsid w:val="00BE565B"/>
    <w:rsid w:val="00BE7752"/>
    <w:rsid w:val="00BE7861"/>
    <w:rsid w:val="00BF4EE9"/>
    <w:rsid w:val="00BF5A73"/>
    <w:rsid w:val="00C13BC8"/>
    <w:rsid w:val="00C1749B"/>
    <w:rsid w:val="00C2050C"/>
    <w:rsid w:val="00C20EDF"/>
    <w:rsid w:val="00C32B71"/>
    <w:rsid w:val="00C35950"/>
    <w:rsid w:val="00C36DAE"/>
    <w:rsid w:val="00C37400"/>
    <w:rsid w:val="00C401EE"/>
    <w:rsid w:val="00C41802"/>
    <w:rsid w:val="00C43E1C"/>
    <w:rsid w:val="00C45228"/>
    <w:rsid w:val="00C4630B"/>
    <w:rsid w:val="00C530A6"/>
    <w:rsid w:val="00C555B4"/>
    <w:rsid w:val="00C562A7"/>
    <w:rsid w:val="00C602C0"/>
    <w:rsid w:val="00C65863"/>
    <w:rsid w:val="00C71C30"/>
    <w:rsid w:val="00C76BBA"/>
    <w:rsid w:val="00C77A11"/>
    <w:rsid w:val="00C84A9D"/>
    <w:rsid w:val="00C8683D"/>
    <w:rsid w:val="00C91680"/>
    <w:rsid w:val="00C91949"/>
    <w:rsid w:val="00C96C1D"/>
    <w:rsid w:val="00CA4432"/>
    <w:rsid w:val="00CA4745"/>
    <w:rsid w:val="00CA74A1"/>
    <w:rsid w:val="00CB033B"/>
    <w:rsid w:val="00CB3678"/>
    <w:rsid w:val="00CB551E"/>
    <w:rsid w:val="00CB6E7D"/>
    <w:rsid w:val="00CC0632"/>
    <w:rsid w:val="00CC10B7"/>
    <w:rsid w:val="00CC31AD"/>
    <w:rsid w:val="00CC5064"/>
    <w:rsid w:val="00CC62A6"/>
    <w:rsid w:val="00CD0313"/>
    <w:rsid w:val="00CD0356"/>
    <w:rsid w:val="00CD0692"/>
    <w:rsid w:val="00CD124E"/>
    <w:rsid w:val="00CD22B3"/>
    <w:rsid w:val="00CD72B7"/>
    <w:rsid w:val="00CD7CA3"/>
    <w:rsid w:val="00CE1701"/>
    <w:rsid w:val="00CE4231"/>
    <w:rsid w:val="00CF0559"/>
    <w:rsid w:val="00CF5F42"/>
    <w:rsid w:val="00D00A59"/>
    <w:rsid w:val="00D00BFD"/>
    <w:rsid w:val="00D033B5"/>
    <w:rsid w:val="00D03F59"/>
    <w:rsid w:val="00D07299"/>
    <w:rsid w:val="00D1226B"/>
    <w:rsid w:val="00D14593"/>
    <w:rsid w:val="00D16944"/>
    <w:rsid w:val="00D17338"/>
    <w:rsid w:val="00D20C63"/>
    <w:rsid w:val="00D21FF4"/>
    <w:rsid w:val="00D237E7"/>
    <w:rsid w:val="00D243D6"/>
    <w:rsid w:val="00D253D7"/>
    <w:rsid w:val="00D25DBD"/>
    <w:rsid w:val="00D27A82"/>
    <w:rsid w:val="00D36144"/>
    <w:rsid w:val="00D37A22"/>
    <w:rsid w:val="00D405F0"/>
    <w:rsid w:val="00D43FC7"/>
    <w:rsid w:val="00D46E4E"/>
    <w:rsid w:val="00D5378D"/>
    <w:rsid w:val="00D5470F"/>
    <w:rsid w:val="00D57E3A"/>
    <w:rsid w:val="00D60B9C"/>
    <w:rsid w:val="00D60FEF"/>
    <w:rsid w:val="00D62E6E"/>
    <w:rsid w:val="00D70642"/>
    <w:rsid w:val="00D71100"/>
    <w:rsid w:val="00D74A94"/>
    <w:rsid w:val="00D759C3"/>
    <w:rsid w:val="00D82128"/>
    <w:rsid w:val="00D83245"/>
    <w:rsid w:val="00D837BE"/>
    <w:rsid w:val="00D8390F"/>
    <w:rsid w:val="00D85AFC"/>
    <w:rsid w:val="00D90372"/>
    <w:rsid w:val="00D912FB"/>
    <w:rsid w:val="00D91D56"/>
    <w:rsid w:val="00D97164"/>
    <w:rsid w:val="00DA1A3E"/>
    <w:rsid w:val="00DA77FE"/>
    <w:rsid w:val="00DB3FF5"/>
    <w:rsid w:val="00DB5674"/>
    <w:rsid w:val="00DC302A"/>
    <w:rsid w:val="00DC6D8E"/>
    <w:rsid w:val="00DC7231"/>
    <w:rsid w:val="00DD0A16"/>
    <w:rsid w:val="00DD2F5F"/>
    <w:rsid w:val="00DD3254"/>
    <w:rsid w:val="00DD3358"/>
    <w:rsid w:val="00DD3E2F"/>
    <w:rsid w:val="00DD51B8"/>
    <w:rsid w:val="00DD55B6"/>
    <w:rsid w:val="00DE10A1"/>
    <w:rsid w:val="00DE309F"/>
    <w:rsid w:val="00DE37E5"/>
    <w:rsid w:val="00DE763C"/>
    <w:rsid w:val="00DF1A8F"/>
    <w:rsid w:val="00DF4F90"/>
    <w:rsid w:val="00DF59CC"/>
    <w:rsid w:val="00DF7BC7"/>
    <w:rsid w:val="00E00997"/>
    <w:rsid w:val="00E00E60"/>
    <w:rsid w:val="00E04C32"/>
    <w:rsid w:val="00E07EF6"/>
    <w:rsid w:val="00E11D1F"/>
    <w:rsid w:val="00E15D53"/>
    <w:rsid w:val="00E1616B"/>
    <w:rsid w:val="00E20D8B"/>
    <w:rsid w:val="00E212B1"/>
    <w:rsid w:val="00E27CBC"/>
    <w:rsid w:val="00E3081D"/>
    <w:rsid w:val="00E308C3"/>
    <w:rsid w:val="00E31358"/>
    <w:rsid w:val="00E32133"/>
    <w:rsid w:val="00E34B9C"/>
    <w:rsid w:val="00E42113"/>
    <w:rsid w:val="00E422FF"/>
    <w:rsid w:val="00E44BCA"/>
    <w:rsid w:val="00E457E9"/>
    <w:rsid w:val="00E464A5"/>
    <w:rsid w:val="00E47C7B"/>
    <w:rsid w:val="00E47FFA"/>
    <w:rsid w:val="00E51C4E"/>
    <w:rsid w:val="00E526F6"/>
    <w:rsid w:val="00E603EB"/>
    <w:rsid w:val="00E6121F"/>
    <w:rsid w:val="00E6563A"/>
    <w:rsid w:val="00E766EA"/>
    <w:rsid w:val="00E76867"/>
    <w:rsid w:val="00E804B8"/>
    <w:rsid w:val="00E83365"/>
    <w:rsid w:val="00E93466"/>
    <w:rsid w:val="00E94F97"/>
    <w:rsid w:val="00E95B56"/>
    <w:rsid w:val="00E96C81"/>
    <w:rsid w:val="00E97790"/>
    <w:rsid w:val="00EA2C76"/>
    <w:rsid w:val="00EB1849"/>
    <w:rsid w:val="00EB231A"/>
    <w:rsid w:val="00EB295C"/>
    <w:rsid w:val="00EB3234"/>
    <w:rsid w:val="00EB4A94"/>
    <w:rsid w:val="00EB4F70"/>
    <w:rsid w:val="00EC0221"/>
    <w:rsid w:val="00EC1AB2"/>
    <w:rsid w:val="00EC483B"/>
    <w:rsid w:val="00EC524A"/>
    <w:rsid w:val="00EC5599"/>
    <w:rsid w:val="00ED1B39"/>
    <w:rsid w:val="00ED1FDF"/>
    <w:rsid w:val="00EE2872"/>
    <w:rsid w:val="00EE51F0"/>
    <w:rsid w:val="00EE7A34"/>
    <w:rsid w:val="00EF7D8A"/>
    <w:rsid w:val="00F00390"/>
    <w:rsid w:val="00F011F3"/>
    <w:rsid w:val="00F01320"/>
    <w:rsid w:val="00F037D9"/>
    <w:rsid w:val="00F05DA6"/>
    <w:rsid w:val="00F07F6E"/>
    <w:rsid w:val="00F105E3"/>
    <w:rsid w:val="00F11F17"/>
    <w:rsid w:val="00F124A5"/>
    <w:rsid w:val="00F1275A"/>
    <w:rsid w:val="00F147FA"/>
    <w:rsid w:val="00F24EE7"/>
    <w:rsid w:val="00F25C4D"/>
    <w:rsid w:val="00F30208"/>
    <w:rsid w:val="00F33565"/>
    <w:rsid w:val="00F346A6"/>
    <w:rsid w:val="00F35347"/>
    <w:rsid w:val="00F40870"/>
    <w:rsid w:val="00F40C28"/>
    <w:rsid w:val="00F40FB4"/>
    <w:rsid w:val="00F4368E"/>
    <w:rsid w:val="00F45207"/>
    <w:rsid w:val="00F46AD0"/>
    <w:rsid w:val="00F52794"/>
    <w:rsid w:val="00F53907"/>
    <w:rsid w:val="00F55BF9"/>
    <w:rsid w:val="00F612A3"/>
    <w:rsid w:val="00F617B7"/>
    <w:rsid w:val="00F61ACA"/>
    <w:rsid w:val="00F630A7"/>
    <w:rsid w:val="00F66643"/>
    <w:rsid w:val="00F70170"/>
    <w:rsid w:val="00F707AA"/>
    <w:rsid w:val="00F74650"/>
    <w:rsid w:val="00F75DFD"/>
    <w:rsid w:val="00F86366"/>
    <w:rsid w:val="00F8759F"/>
    <w:rsid w:val="00F9367F"/>
    <w:rsid w:val="00F94519"/>
    <w:rsid w:val="00F94828"/>
    <w:rsid w:val="00FA4348"/>
    <w:rsid w:val="00FA532A"/>
    <w:rsid w:val="00FA6F11"/>
    <w:rsid w:val="00FB424B"/>
    <w:rsid w:val="00FB558D"/>
    <w:rsid w:val="00FC184D"/>
    <w:rsid w:val="00FC35B9"/>
    <w:rsid w:val="00FC4514"/>
    <w:rsid w:val="00FC66A3"/>
    <w:rsid w:val="00FD2197"/>
    <w:rsid w:val="00FD4E94"/>
    <w:rsid w:val="00FD79A2"/>
    <w:rsid w:val="00FD7E0E"/>
    <w:rsid w:val="00FE01E9"/>
    <w:rsid w:val="00FE19B6"/>
    <w:rsid w:val="00FE316E"/>
    <w:rsid w:val="00FE3ADC"/>
    <w:rsid w:val="00FE5076"/>
    <w:rsid w:val="00FF304D"/>
    <w:rsid w:val="00FF3939"/>
    <w:rsid w:val="00FF4139"/>
    <w:rsid w:val="00FF7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8BD9A413-A429-4C3E-8CA0-4B977243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pPr>
        <w:spacing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B56"/>
    <w:pPr>
      <w:bidi/>
      <w:spacing w:line="240" w:lineRule="auto"/>
    </w:pPr>
    <w:rPr>
      <w:rFonts w:ascii="Arial" w:hAnsi="Arial" w:cs="Arial"/>
      <w:sz w:val="24"/>
      <w:szCs w:val="24"/>
    </w:rPr>
  </w:style>
  <w:style w:type="paragraph" w:styleId="3">
    <w:name w:val="heading 3"/>
    <w:basedOn w:val="a"/>
    <w:link w:val="30"/>
    <w:qFormat/>
    <w:rsid w:val="00E95B56"/>
    <w:pPr>
      <w:bidi w:val="0"/>
      <w:spacing w:before="100" w:beforeAutospacing="1" w:after="100" w:afterAutospacing="1"/>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E95B56"/>
    <w:rPr>
      <w:b/>
      <w:bCs/>
      <w:sz w:val="27"/>
      <w:szCs w:val="27"/>
    </w:rPr>
  </w:style>
  <w:style w:type="character" w:customStyle="1" w:styleId="psk2">
    <w:name w:val="psk2"/>
    <w:rsid w:val="00E95B56"/>
    <w:rPr>
      <w:rFonts w:ascii="Arial" w:hAnsi="Arial" w:cs="Arial" w:hint="default"/>
      <w:color w:val="889EC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3636</Words>
  <Characters>18182</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user</cp:lastModifiedBy>
  <cp:revision>4</cp:revision>
  <dcterms:created xsi:type="dcterms:W3CDTF">2017-11-17T10:54:00Z</dcterms:created>
  <dcterms:modified xsi:type="dcterms:W3CDTF">2017-11-17T11:40:00Z</dcterms:modified>
</cp:coreProperties>
</file>