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827E07" w:rsidRDefault="00B45A22" w:rsidP="00827E07">
      <w:pPr>
        <w:rPr>
          <w:rtl/>
        </w:rPr>
      </w:pPr>
      <w:r w:rsidRPr="001250C8">
        <w:rPr>
          <w:rFonts w:hint="cs"/>
          <w:rtl/>
        </w:rPr>
        <w:t>בס"ד</w:t>
      </w:r>
      <w:r w:rsidR="009A6A2D">
        <w:rPr>
          <w:rFonts w:hint="cs"/>
          <w:rtl/>
        </w:rPr>
        <w:t>, ערש"ק בשלח תשע"ח</w:t>
      </w:r>
      <w:r w:rsidR="00827E07">
        <w:rPr>
          <w:rFonts w:hint="cs"/>
          <w:rtl/>
        </w:rPr>
        <w:t xml:space="preserve"> </w:t>
      </w:r>
      <w:r w:rsidR="00827E07">
        <w:rPr>
          <w:rtl/>
        </w:rPr>
        <w:tab/>
      </w:r>
      <w:r w:rsidR="00827E07">
        <w:rPr>
          <w:rtl/>
        </w:rPr>
        <w:tab/>
      </w:r>
      <w:r w:rsidR="00827E07">
        <w:rPr>
          <w:rtl/>
        </w:rPr>
        <w:tab/>
      </w:r>
      <w:r w:rsidR="00827E07">
        <w:rPr>
          <w:rtl/>
        </w:rPr>
        <w:tab/>
      </w:r>
      <w:r w:rsidR="00827E07">
        <w:rPr>
          <w:rtl/>
        </w:rPr>
        <w:tab/>
      </w:r>
      <w:r w:rsidR="00827E07">
        <w:rPr>
          <w:rtl/>
        </w:rPr>
        <w:tab/>
      </w:r>
      <w:r w:rsidR="00827E07">
        <w:rPr>
          <w:rtl/>
        </w:rPr>
        <w:tab/>
      </w:r>
      <w:r w:rsidR="00827E07">
        <w:rPr>
          <w:rFonts w:hint="cs"/>
          <w:rtl/>
        </w:rPr>
        <w:t xml:space="preserve">       </w:t>
      </w:r>
      <w:bookmarkStart w:id="0" w:name="_GoBack"/>
      <w:bookmarkEnd w:id="0"/>
      <w:r w:rsidR="00827E07" w:rsidRPr="00827E07">
        <w:rPr>
          <w:rFonts w:ascii="FrankRuehl" w:hAnsi="FrankRuehl" w:cs="FrankRuehl"/>
          <w:b/>
          <w:bCs/>
          <w:sz w:val="20"/>
          <w:szCs w:val="22"/>
          <w:rtl/>
        </w:rPr>
        <w:t>עיון והעמקה בדף היומי, הרב אודי שורץ</w:t>
      </w:r>
    </w:p>
    <w:p w:rsidR="009A6A2D" w:rsidRDefault="009A6A2D" w:rsidP="009A6A2D">
      <w:pPr>
        <w:pStyle w:val="a3"/>
        <w:rPr>
          <w:rtl/>
        </w:rPr>
      </w:pPr>
      <w:r>
        <w:rPr>
          <w:rFonts w:hint="cs"/>
          <w:rtl/>
        </w:rPr>
        <w:t xml:space="preserve">עבודה זרה דף י"א, וה' הולך לפניהם </w:t>
      </w:r>
      <w:r>
        <w:rPr>
          <w:rtl/>
        </w:rPr>
        <w:t>–</w:t>
      </w:r>
      <w:r>
        <w:rPr>
          <w:rFonts w:hint="cs"/>
          <w:rtl/>
        </w:rPr>
        <w:t xml:space="preserve"> האב והרב</w:t>
      </w:r>
    </w:p>
    <w:p w:rsidR="009A6A2D" w:rsidRDefault="009A6A2D" w:rsidP="005B5ABF">
      <w:pPr>
        <w:pStyle w:val="a8"/>
        <w:numPr>
          <w:ilvl w:val="0"/>
          <w:numId w:val="1"/>
        </w:numPr>
        <w:rPr>
          <w:rtl/>
        </w:rPr>
      </w:pPr>
      <w:r w:rsidRPr="005B5ABF">
        <w:rPr>
          <w:b/>
          <w:bCs/>
          <w:rtl/>
        </w:rPr>
        <w:t>שמות י</w:t>
      </w:r>
      <w:r w:rsidRPr="005B5ABF">
        <w:rPr>
          <w:rFonts w:hint="cs"/>
          <w:b/>
          <w:bCs/>
          <w:rtl/>
        </w:rPr>
        <w:t>"</w:t>
      </w:r>
      <w:r w:rsidRPr="005B5ABF">
        <w:rPr>
          <w:b/>
          <w:bCs/>
          <w:rtl/>
        </w:rPr>
        <w:t>ג</w:t>
      </w:r>
      <w:r w:rsidRPr="005B5ABF">
        <w:rPr>
          <w:rFonts w:hint="cs"/>
          <w:b/>
          <w:bCs/>
          <w:rtl/>
        </w:rPr>
        <w:t xml:space="preserve"> כ"א:</w:t>
      </w:r>
      <w:r>
        <w:rPr>
          <w:rFonts w:hint="cs"/>
          <w:rtl/>
        </w:rPr>
        <w:t xml:space="preserve"> "</w:t>
      </w:r>
      <w:r>
        <w:rPr>
          <w:rtl/>
        </w:rPr>
        <w:t>וַה' הֹלֵךְ לִפְנֵיהֶם יוֹמָם בְּעַמּוּד עָנָן לַנְחֹתָם הַדֶּרֶךְ וְלַיְלָה בְּעַמּוּד אֵשׁ לְהָאִיר לָהֶם לָלֶכֶת יוֹמָם וָלָיְלָה</w:t>
      </w:r>
      <w:r>
        <w:rPr>
          <w:rFonts w:hint="cs"/>
          <w:rtl/>
        </w:rPr>
        <w:t>".</w:t>
      </w:r>
    </w:p>
    <w:p w:rsidR="009A6A2D" w:rsidRDefault="009A6A2D" w:rsidP="005B5ABF">
      <w:pPr>
        <w:pStyle w:val="a8"/>
        <w:numPr>
          <w:ilvl w:val="0"/>
          <w:numId w:val="1"/>
        </w:numPr>
        <w:rPr>
          <w:rtl/>
        </w:rPr>
      </w:pPr>
      <w:r w:rsidRPr="005B5ABF">
        <w:rPr>
          <w:b/>
          <w:bCs/>
          <w:rtl/>
        </w:rPr>
        <w:t xml:space="preserve">מכילתא </w:t>
      </w:r>
      <w:r w:rsidRPr="005B5ABF">
        <w:rPr>
          <w:rFonts w:hint="cs"/>
          <w:b/>
          <w:bCs/>
          <w:rtl/>
        </w:rPr>
        <w:t>דרשב"י שם:</w:t>
      </w:r>
      <w:r>
        <w:rPr>
          <w:rFonts w:hint="cs"/>
          <w:rtl/>
        </w:rPr>
        <w:t xml:space="preserve"> "</w:t>
      </w:r>
      <w:r>
        <w:rPr>
          <w:rtl/>
        </w:rPr>
        <w:t xml:space="preserve">וה' הלך לפניהם יומם ר' יוסי הגלילי אומר אלמלא מקרא כתוב אי אפשר לאמרו </w:t>
      </w:r>
      <w:r w:rsidRPr="005B5ABF">
        <w:rPr>
          <w:u w:val="single"/>
          <w:rtl/>
        </w:rPr>
        <w:t>כאב</w:t>
      </w:r>
      <w:r>
        <w:rPr>
          <w:rtl/>
        </w:rPr>
        <w:t xml:space="preserve"> שנוטל פנס לפני בנו </w:t>
      </w:r>
      <w:r w:rsidRPr="005B5ABF">
        <w:rPr>
          <w:u w:val="single"/>
          <w:rtl/>
        </w:rPr>
        <w:t>וכרב</w:t>
      </w:r>
      <w:r>
        <w:rPr>
          <w:rtl/>
        </w:rPr>
        <w:t xml:space="preserve"> שנוטל פנס לפני עבדו</w:t>
      </w:r>
      <w:r>
        <w:rPr>
          <w:rFonts w:hint="cs"/>
          <w:rtl/>
        </w:rPr>
        <w:t>"</w:t>
      </w:r>
      <w:r>
        <w:rPr>
          <w:rtl/>
        </w:rPr>
        <w:t>.</w:t>
      </w:r>
    </w:p>
    <w:p w:rsidR="009A6A2D" w:rsidRDefault="009A6A2D" w:rsidP="005B5ABF">
      <w:pPr>
        <w:pStyle w:val="a8"/>
        <w:numPr>
          <w:ilvl w:val="0"/>
          <w:numId w:val="1"/>
        </w:numPr>
        <w:rPr>
          <w:rtl/>
        </w:rPr>
      </w:pPr>
      <w:r w:rsidRPr="005B5ABF">
        <w:rPr>
          <w:b/>
          <w:bCs/>
          <w:rtl/>
        </w:rPr>
        <w:t xml:space="preserve">ילקוט שמעוני </w:t>
      </w:r>
      <w:r w:rsidRPr="005B5ABF">
        <w:rPr>
          <w:rFonts w:hint="cs"/>
          <w:b/>
          <w:bCs/>
          <w:rtl/>
        </w:rPr>
        <w:t>שם:</w:t>
      </w:r>
      <w:r>
        <w:rPr>
          <w:rFonts w:hint="cs"/>
          <w:rtl/>
        </w:rPr>
        <w:t xml:space="preserve"> "</w:t>
      </w:r>
      <w:r>
        <w:rPr>
          <w:rtl/>
        </w:rPr>
        <w:t xml:space="preserve">וה' הולך לפניהם [י"ג, כ"א] רבי אומר אנטונינוס פעמים שהיה דן על הבימה ומחשיך והיו בניו מחשיכין אצלו מאחר שנפטר מן הבימה היה נוטל את הפנס ומאיר לפני בניו והיו </w:t>
      </w:r>
      <w:r w:rsidRPr="005B5ABF">
        <w:rPr>
          <w:u w:val="single"/>
          <w:rtl/>
        </w:rPr>
        <w:t>גדולי מלכותו</w:t>
      </w:r>
      <w:r>
        <w:rPr>
          <w:rtl/>
        </w:rPr>
        <w:t xml:space="preserve"> קרבין אצלו ואומרין לו אנו נוטלין את הפנס ונאיר לפני </w:t>
      </w:r>
      <w:r w:rsidRPr="005B5ABF">
        <w:rPr>
          <w:u w:val="single"/>
          <w:rtl/>
        </w:rPr>
        <w:t>בניך</w:t>
      </w:r>
      <w:r>
        <w:rPr>
          <w:rtl/>
        </w:rPr>
        <w:t xml:space="preserve"> והוא אומר להם לאו אלא אני אטול את הפנס ומאיר לפני בני כדי להודיע לכם חבתן של בני שתהיו נוהגין עמהן בכבוד, כך הודיעם הקדוש ברוך הוא חיבתן של ישראל לפני אומות העולם שיהיו נוהגין עמהן בכבוד, ולא דיין שאינן נוהגין עמהן בכבוד אלא ממיתין אותן מיתות חמורות ומשונות זו מזו</w:t>
      </w:r>
      <w:r>
        <w:rPr>
          <w:rFonts w:hint="cs"/>
          <w:rtl/>
        </w:rPr>
        <w:t>".</w:t>
      </w:r>
    </w:p>
    <w:p w:rsidR="009A6A2D" w:rsidRDefault="009A6A2D" w:rsidP="005B5ABF">
      <w:pPr>
        <w:pStyle w:val="a8"/>
        <w:numPr>
          <w:ilvl w:val="0"/>
          <w:numId w:val="1"/>
        </w:numPr>
        <w:rPr>
          <w:rtl/>
        </w:rPr>
      </w:pPr>
      <w:r w:rsidRPr="005B5ABF">
        <w:rPr>
          <w:b/>
          <w:bCs/>
          <w:rtl/>
        </w:rPr>
        <w:t>קידושין</w:t>
      </w:r>
      <w:r w:rsidRPr="005B5ABF">
        <w:rPr>
          <w:rFonts w:hint="cs"/>
          <w:b/>
          <w:bCs/>
          <w:rtl/>
        </w:rPr>
        <w:t>,</w:t>
      </w:r>
      <w:r w:rsidRPr="005B5ABF">
        <w:rPr>
          <w:b/>
          <w:bCs/>
          <w:rtl/>
        </w:rPr>
        <w:t xml:space="preserve"> דף ל</w:t>
      </w:r>
      <w:r w:rsidRPr="005B5ABF">
        <w:rPr>
          <w:rFonts w:hint="cs"/>
          <w:b/>
          <w:bCs/>
          <w:rtl/>
        </w:rPr>
        <w:t>"</w:t>
      </w:r>
      <w:r w:rsidRPr="005B5ABF">
        <w:rPr>
          <w:b/>
          <w:bCs/>
          <w:rtl/>
        </w:rPr>
        <w:t>ב</w:t>
      </w:r>
      <w:r w:rsidRPr="005B5ABF">
        <w:rPr>
          <w:rFonts w:hint="cs"/>
          <w:b/>
          <w:bCs/>
          <w:rtl/>
        </w:rPr>
        <w:t>:</w:t>
      </w:r>
      <w:r>
        <w:rPr>
          <w:rFonts w:hint="cs"/>
          <w:rtl/>
        </w:rPr>
        <w:t xml:space="preserve"> "</w:t>
      </w:r>
      <w:r>
        <w:rPr>
          <w:rtl/>
        </w:rPr>
        <w:t xml:space="preserve">א"ר יצחק בר שילא א"ר מתנה אמר רב חסדא: </w:t>
      </w:r>
      <w:r w:rsidRPr="005B5ABF">
        <w:rPr>
          <w:u w:val="single"/>
          <w:rtl/>
        </w:rPr>
        <w:t>האב</w:t>
      </w:r>
      <w:r>
        <w:rPr>
          <w:rtl/>
        </w:rPr>
        <w:t xml:space="preserve"> שמחל על כבודו - כבודו מחול, </w:t>
      </w:r>
      <w:r w:rsidRPr="005B5ABF">
        <w:rPr>
          <w:u w:val="single"/>
          <w:rtl/>
        </w:rPr>
        <w:t>הרב</w:t>
      </w:r>
      <w:r>
        <w:rPr>
          <w:rtl/>
        </w:rPr>
        <w:t xml:space="preserve"> שמחל על כבודו - אין כבודו מחול; ורב יוסף אמר: אפי' הרב שמחל על כבודו - כבודו מחול, שנאמר: ויי' הולך לפניהם יומם</w:t>
      </w:r>
      <w:r>
        <w:rPr>
          <w:rFonts w:hint="cs"/>
          <w:rtl/>
        </w:rPr>
        <w:t>"</w:t>
      </w:r>
      <w:r>
        <w:rPr>
          <w:rtl/>
        </w:rPr>
        <w:t>.</w:t>
      </w:r>
    </w:p>
    <w:p w:rsidR="005B5ABF" w:rsidRDefault="009A6A2D" w:rsidP="005B5ABF">
      <w:pPr>
        <w:pStyle w:val="a8"/>
        <w:numPr>
          <w:ilvl w:val="0"/>
          <w:numId w:val="1"/>
        </w:numPr>
        <w:rPr>
          <w:rtl/>
        </w:rPr>
      </w:pPr>
      <w:r w:rsidRPr="005B5ABF">
        <w:rPr>
          <w:b/>
          <w:bCs/>
          <w:rtl/>
        </w:rPr>
        <w:t>עבודה זרה</w:t>
      </w:r>
      <w:r w:rsidR="005B5ABF" w:rsidRPr="005B5ABF">
        <w:rPr>
          <w:rFonts w:hint="cs"/>
          <w:b/>
          <w:bCs/>
          <w:rtl/>
        </w:rPr>
        <w:t>,</w:t>
      </w:r>
      <w:r w:rsidRPr="005B5ABF">
        <w:rPr>
          <w:b/>
          <w:bCs/>
          <w:rtl/>
        </w:rPr>
        <w:t xml:space="preserve"> דף י</w:t>
      </w:r>
      <w:r w:rsidR="005B5ABF" w:rsidRPr="005B5ABF">
        <w:rPr>
          <w:rFonts w:hint="cs"/>
          <w:b/>
          <w:bCs/>
          <w:rtl/>
        </w:rPr>
        <w:t>"</w:t>
      </w:r>
      <w:r w:rsidRPr="005B5ABF">
        <w:rPr>
          <w:b/>
          <w:bCs/>
          <w:rtl/>
        </w:rPr>
        <w:t>א</w:t>
      </w:r>
      <w:r w:rsidR="005B5ABF" w:rsidRPr="005B5ABF">
        <w:rPr>
          <w:rFonts w:hint="cs"/>
          <w:b/>
          <w:bCs/>
          <w:rtl/>
        </w:rPr>
        <w:t>:</w:t>
      </w:r>
      <w:r w:rsidR="005B5ABF">
        <w:rPr>
          <w:rFonts w:hint="cs"/>
          <w:rtl/>
        </w:rPr>
        <w:t xml:space="preserve"> "</w:t>
      </w:r>
      <w:r>
        <w:rPr>
          <w:rtl/>
        </w:rPr>
        <w:t>אונקלוס בר קלונימוס איגייר. שדר קיסר גונדא דרומאי אבתריה, משכינהו בקראי, איגיור. הדר שדר גונדא דרומאי [אחרינא] אבתריה, אמר להו: לא תימרו ליה ולא מידי. כי הוו שקלו ואזלו, אמר להו, אימא לכו מילתא בעלמא: ניפיורא נקט נורא קמי פיפיורא, פיפיורא לדוכסא, דוכסא להגמונא, הגמונא לקומא, קומא מי נקט נורא מקמי אינשי? אמרי ליה: לא. אמר להו: הקדוש ברוך הוא נקט נורא קמי ישראל, דכתיב: וה' הולך לפניהם יומם וגו', איגיור [כולהו]</w:t>
      </w:r>
      <w:r w:rsidR="005B5ABF">
        <w:rPr>
          <w:rFonts w:hint="cs"/>
          <w:rtl/>
        </w:rPr>
        <w:t>.</w:t>
      </w:r>
    </w:p>
    <w:p w:rsidR="009A6A2D" w:rsidRDefault="005B5ABF" w:rsidP="005B5ABF">
      <w:pPr>
        <w:pStyle w:val="a8"/>
        <w:rPr>
          <w:rtl/>
        </w:rPr>
      </w:pPr>
      <w:r>
        <w:rPr>
          <w:rtl/>
        </w:rPr>
        <w:t xml:space="preserve">הדר שדר גונדא אחרינא אבתריה, אמר להו: לא תשתעו מידי בהדיה. כי נקטי ליה ואזלי, חזא מזוזתא [דמנחא אפתחא], אותיב ידיה עלה ואמר להו: מאי האי? אמרו ליה: אימא לן את. אמר להו: מנהגו של עולם, </w:t>
      </w:r>
      <w:r w:rsidRPr="005B5ABF">
        <w:rPr>
          <w:u w:val="single"/>
          <w:rtl/>
        </w:rPr>
        <w:t>מלך</w:t>
      </w:r>
      <w:r>
        <w:rPr>
          <w:rtl/>
        </w:rPr>
        <w:t xml:space="preserve"> בשר ודם יושב מבפנים </w:t>
      </w:r>
      <w:r w:rsidRPr="005B5ABF">
        <w:rPr>
          <w:u w:val="single"/>
          <w:rtl/>
        </w:rPr>
        <w:t>ועבדיו</w:t>
      </w:r>
      <w:r>
        <w:rPr>
          <w:rtl/>
        </w:rPr>
        <w:t xml:space="preserve"> משמרים אותו מבחוץ, ואילו הקדוש ברוך הוא, עבדיו מבפנים והוא משמרן מבחוץ, שנאמר: ה' ישמר צאתך ובואך מעתה ועד עולם, איגיור. תו לא שדר בתריה</w:t>
      </w:r>
      <w:r>
        <w:rPr>
          <w:rFonts w:hint="cs"/>
          <w:rtl/>
        </w:rPr>
        <w:t>"</w:t>
      </w:r>
      <w:r w:rsidR="009A6A2D">
        <w:rPr>
          <w:rtl/>
        </w:rPr>
        <w:t>.</w:t>
      </w:r>
    </w:p>
    <w:p w:rsidR="00977301" w:rsidRDefault="00977301" w:rsidP="005B5ABF">
      <w:pPr>
        <w:pStyle w:val="a8"/>
        <w:numPr>
          <w:ilvl w:val="0"/>
          <w:numId w:val="1"/>
        </w:numPr>
        <w:rPr>
          <w:rtl/>
        </w:rPr>
      </w:pPr>
      <w:r w:rsidRPr="005B5ABF">
        <w:rPr>
          <w:b/>
          <w:bCs/>
          <w:rtl/>
        </w:rPr>
        <w:t>מהר"ל</w:t>
      </w:r>
      <w:r w:rsidR="005B5ABF" w:rsidRPr="005B5ABF">
        <w:rPr>
          <w:rFonts w:hint="cs"/>
          <w:b/>
          <w:bCs/>
          <w:rtl/>
        </w:rPr>
        <w:t xml:space="preserve"> שם:</w:t>
      </w:r>
      <w:r w:rsidR="005B5ABF">
        <w:rPr>
          <w:rFonts w:hint="cs"/>
          <w:rtl/>
        </w:rPr>
        <w:t xml:space="preserve"> "</w:t>
      </w:r>
      <w:r>
        <w:rPr>
          <w:rtl/>
        </w:rPr>
        <w:t xml:space="preserve">הקדוש ברוך הוא נקט נורא קמיה ישראל וכו'. דע כי דבר גדול אמר בכאן, וזה כי הש"י השגחתו על ישראל שהם </w:t>
      </w:r>
      <w:r w:rsidRPr="005B5ABF">
        <w:rPr>
          <w:u w:val="single"/>
          <w:rtl/>
        </w:rPr>
        <w:t>בניו</w:t>
      </w:r>
      <w:r>
        <w:rPr>
          <w:rtl/>
        </w:rPr>
        <w:t xml:space="preserve"> כמו שהם עובד</w:t>
      </w:r>
      <w:r w:rsidR="005B5ABF">
        <w:rPr>
          <w:rtl/>
        </w:rPr>
        <w:t>ים לו כך הש"י השגחתו עליהם תדיר</w:t>
      </w:r>
      <w:r w:rsidR="005B5ABF">
        <w:rPr>
          <w:rFonts w:hint="cs"/>
          <w:rtl/>
        </w:rPr>
        <w:t xml:space="preserve"> ... </w:t>
      </w:r>
      <w:r>
        <w:rPr>
          <w:rtl/>
        </w:rPr>
        <w:t xml:space="preserve">ושני דברים אמר להם </w:t>
      </w:r>
      <w:r w:rsidR="005B5ABF">
        <w:rPr>
          <w:rFonts w:hint="cs"/>
          <w:rtl/>
        </w:rPr>
        <w:t xml:space="preserve">אונקלוס: </w:t>
      </w:r>
      <w:r>
        <w:rPr>
          <w:rtl/>
        </w:rPr>
        <w:t>האחד שהוא צריך אל ישראל</w:t>
      </w:r>
      <w:r w:rsidR="005B5ABF">
        <w:rPr>
          <w:rFonts w:hint="cs"/>
          <w:rtl/>
        </w:rPr>
        <w:t>,</w:t>
      </w:r>
      <w:r w:rsidR="005B5ABF">
        <w:rPr>
          <w:rtl/>
        </w:rPr>
        <w:t xml:space="preserve"> וא"א שיהיה זולת ישראל</w:t>
      </w:r>
      <w:r w:rsidR="005B5ABF">
        <w:rPr>
          <w:rFonts w:hint="cs"/>
          <w:rtl/>
        </w:rPr>
        <w:t>,</w:t>
      </w:r>
      <w:r>
        <w:rPr>
          <w:rtl/>
        </w:rPr>
        <w:t xml:space="preserve"> וכל אשר צריך לאחר נתלה בו משמש אליו שהרי צריך אליו, ולפיכך הש"י היה משמש אל ישראל</w:t>
      </w:r>
      <w:r w:rsidR="005B5ABF">
        <w:rPr>
          <w:rFonts w:hint="cs"/>
          <w:rtl/>
        </w:rPr>
        <w:t>;</w:t>
      </w:r>
      <w:r>
        <w:rPr>
          <w:rtl/>
        </w:rPr>
        <w:t xml:space="preserve"> והשני שהוא מבחוץ ועבדיו מבפנים, וזה מפני כי </w:t>
      </w:r>
      <w:r w:rsidRPr="005B5ABF">
        <w:rPr>
          <w:u w:val="single"/>
          <w:rtl/>
        </w:rPr>
        <w:t>ישראל נכנסו תחתיו כמו הבן שהוא נכנס [תחת] רשות האב לגמרי</w:t>
      </w:r>
      <w:r>
        <w:rPr>
          <w:rtl/>
        </w:rPr>
        <w:t>, והאב כולל עליו ונחשב האב מבחוץ והבן מפנים, ודבר זה מדריגה בפני עצמה כאשר תבין אלו שני מדריגות, שהש"י היה משמש לפני ישראל והיה הולך לפניהם בעמוד ענן להאיר להם, שמורה זה על מעלות ישראל שהם עלולים מן הש"י וכן מה שהוא יתברך כולל עליהם והם נכנסים תחת שמירתו והבן זה מאוד</w:t>
      </w:r>
      <w:r w:rsidR="005B5ABF">
        <w:rPr>
          <w:rFonts w:hint="cs"/>
          <w:rtl/>
        </w:rPr>
        <w:t>"</w:t>
      </w:r>
      <w:r>
        <w:rPr>
          <w:rtl/>
        </w:rPr>
        <w:t>.</w:t>
      </w:r>
    </w:p>
    <w:p w:rsidR="009A6A2D" w:rsidRDefault="009A6A2D" w:rsidP="005B5ABF">
      <w:pPr>
        <w:pStyle w:val="a8"/>
        <w:numPr>
          <w:ilvl w:val="0"/>
          <w:numId w:val="1"/>
        </w:numPr>
        <w:rPr>
          <w:rtl/>
        </w:rPr>
      </w:pPr>
      <w:r w:rsidRPr="005B5ABF">
        <w:rPr>
          <w:b/>
          <w:bCs/>
          <w:rtl/>
        </w:rPr>
        <w:t>זוהר פרשת בשלח</w:t>
      </w:r>
      <w:r w:rsidR="005B5ABF" w:rsidRPr="005B5ABF">
        <w:rPr>
          <w:rFonts w:hint="cs"/>
          <w:b/>
          <w:bCs/>
          <w:rtl/>
        </w:rPr>
        <w:t>:</w:t>
      </w:r>
      <w:r w:rsidR="005B5ABF">
        <w:rPr>
          <w:rFonts w:hint="cs"/>
          <w:rtl/>
        </w:rPr>
        <w:t xml:space="preserve"> "</w:t>
      </w:r>
      <w:r>
        <w:rPr>
          <w:rtl/>
        </w:rPr>
        <w:t>הולך לפניהם יומם דא אברהם, בעמוד ענן דא יצחק לנחותם הדרך דא יעקב, דכתיב ביה (בראשית לב) ויעקב הלך לדרכו, ולילה בעמוד אש להאיר להם דא דוד מלכא</w:t>
      </w:r>
      <w:r w:rsidR="005B5ABF">
        <w:rPr>
          <w:rFonts w:hint="cs"/>
          <w:rtl/>
        </w:rPr>
        <w:t>".</w:t>
      </w:r>
    </w:p>
    <w:p w:rsidR="00977301" w:rsidRDefault="009A6A2D" w:rsidP="005B5ABF">
      <w:pPr>
        <w:pStyle w:val="a8"/>
        <w:numPr>
          <w:ilvl w:val="0"/>
          <w:numId w:val="1"/>
        </w:numPr>
      </w:pPr>
      <w:r w:rsidRPr="005B5ABF">
        <w:rPr>
          <w:b/>
          <w:bCs/>
          <w:rtl/>
        </w:rPr>
        <w:t xml:space="preserve">צפנת פענח </w:t>
      </w:r>
      <w:r w:rsidR="005B5ABF" w:rsidRPr="005B5ABF">
        <w:rPr>
          <w:rFonts w:hint="cs"/>
          <w:b/>
          <w:bCs/>
          <w:rtl/>
        </w:rPr>
        <w:t>לבעל תולדות יעקב יוסף, פרשת בשלח:</w:t>
      </w:r>
      <w:r w:rsidR="005B5ABF">
        <w:rPr>
          <w:rFonts w:hint="cs"/>
          <w:rtl/>
        </w:rPr>
        <w:t xml:space="preserve"> "</w:t>
      </w:r>
      <w:r>
        <w:rPr>
          <w:rtl/>
        </w:rPr>
        <w:t>דכתבתי במקום אחר ואברהם זקן בא בימים (בראשית כד, א) שהי' מטהר מחשבתו לדבק בו יתברך זה נקרא יום וכו', יעו"ש,</w:t>
      </w:r>
      <w:r>
        <w:rPr>
          <w:rFonts w:hint="cs"/>
          <w:rtl/>
        </w:rPr>
        <w:t xml:space="preserve"> </w:t>
      </w:r>
      <w:r>
        <w:rPr>
          <w:rtl/>
        </w:rPr>
        <w:t>וזה סוד (תהלים טז, ח) שויתי ה' לנגדי תמיד שכתב הרמב"ם (מו"נ ח"ג פנ"א), וזכרו רמ"א באורח חיים סימן א'. והכי נמי קאמר ויד"וד הולך לפניהם יומם, שהיו מטהרים מחשבתם ושם יד"וד הלך לפניהם תמיד, שהיו בגדר שויתי ה' לנגדי תמיד, וזה נקרא יומם</w:t>
      </w:r>
      <w:r w:rsidR="005B5ABF">
        <w:rPr>
          <w:rFonts w:hint="cs"/>
          <w:rtl/>
        </w:rPr>
        <w:t>"</w:t>
      </w:r>
      <w:r>
        <w:rPr>
          <w:rtl/>
        </w:rPr>
        <w:t>.</w:t>
      </w:r>
    </w:p>
    <w:p w:rsidR="00917A6A" w:rsidRPr="00917A6A" w:rsidRDefault="00917A6A" w:rsidP="00917A6A">
      <w:pPr>
        <w:rPr>
          <w:sz w:val="20"/>
          <w:szCs w:val="22"/>
          <w:rtl/>
        </w:rPr>
      </w:pPr>
    </w:p>
    <w:p w:rsidR="00917A6A" w:rsidRPr="00917A6A" w:rsidRDefault="00917A6A" w:rsidP="00917A6A">
      <w:pPr>
        <w:rPr>
          <w:sz w:val="20"/>
          <w:szCs w:val="22"/>
          <w:rtl/>
        </w:rPr>
      </w:pPr>
      <w:r w:rsidRPr="00917A6A">
        <w:rPr>
          <w:rFonts w:hint="cs"/>
          <w:sz w:val="20"/>
          <w:szCs w:val="22"/>
          <w:rtl/>
        </w:rPr>
        <w:t xml:space="preserve">תקציר: הפלא שבו הקב"ה הולך לפניהם יומם הוא אכן דבר שאלמלא מקרא כתוב אי אפשר לאומרו. האומות אינן יודעות להעריך זאת, ועתידות להיענש על כך, אך שלוחיו של המלך אל אונלקוס התפעלו מכך בהחלט, ובעקבות זאת הסכימו להתגייר. </w:t>
      </w:r>
    </w:p>
    <w:p w:rsidR="00917A6A" w:rsidRPr="00917A6A" w:rsidRDefault="00917A6A" w:rsidP="00565501">
      <w:pPr>
        <w:rPr>
          <w:sz w:val="20"/>
          <w:szCs w:val="22"/>
          <w:rtl/>
        </w:rPr>
      </w:pPr>
      <w:r w:rsidRPr="00917A6A">
        <w:rPr>
          <w:rFonts w:hint="cs"/>
          <w:sz w:val="20"/>
          <w:szCs w:val="22"/>
          <w:rtl/>
        </w:rPr>
        <w:t xml:space="preserve">הגמרא בקידושין לומדת מכאן, שלא רק האב שמחל על כבודו </w:t>
      </w:r>
      <w:r w:rsidRPr="00917A6A">
        <w:rPr>
          <w:sz w:val="20"/>
          <w:szCs w:val="22"/>
          <w:rtl/>
        </w:rPr>
        <w:t>–</w:t>
      </w:r>
      <w:r w:rsidRPr="00917A6A">
        <w:rPr>
          <w:rFonts w:hint="cs"/>
          <w:sz w:val="20"/>
          <w:szCs w:val="22"/>
          <w:rtl/>
        </w:rPr>
        <w:t xml:space="preserve"> כבודו מחול, אלא גם הרב. אולם, אנטונינוס הבין, שזה גופא החידוש: הרב והמלך של עם </w:t>
      </w:r>
      <w:r w:rsidR="00565501">
        <w:rPr>
          <w:rFonts w:hint="cs"/>
          <w:sz w:val="20"/>
          <w:szCs w:val="22"/>
          <w:rtl/>
        </w:rPr>
        <w:t>ישראל</w:t>
      </w:r>
      <w:r w:rsidRPr="00917A6A">
        <w:rPr>
          <w:rFonts w:hint="cs"/>
          <w:sz w:val="20"/>
          <w:szCs w:val="22"/>
          <w:rtl/>
        </w:rPr>
        <w:t>, נוהג עימהם כאילו היה אב רחום. המהר"ל מציע, שזהו היחס בין שתי אמירותיו של אונקלוס: בתחילה כמלך, והרי אין מלך בלא עם; ולבסוף כאב שמכניס את עם ישראל לביתו והוא עומד מבחוץ.</w:t>
      </w:r>
    </w:p>
    <w:p w:rsidR="00917A6A" w:rsidRPr="001250C8" w:rsidRDefault="00917A6A" w:rsidP="00917A6A">
      <w:r w:rsidRPr="00917A6A">
        <w:rPr>
          <w:rFonts w:hint="cs"/>
          <w:sz w:val="20"/>
          <w:szCs w:val="22"/>
          <w:rtl/>
        </w:rPr>
        <w:t xml:space="preserve">כמובן, הדבר מחייב גם את עם ישראל, שכן ככל שהזיקה אל הקב"ה תהיה עזה וברורה יותר, וככל שהאמונה תהיה שלימה יותר, כך יזכו ישראל לאותו יחס מיוחד מריבונו של עולם. </w:t>
      </w:r>
      <w:r>
        <w:rPr>
          <w:rFonts w:hint="cs"/>
          <w:rtl/>
        </w:rPr>
        <w:t xml:space="preserve"> </w:t>
      </w:r>
    </w:p>
    <w:sectPr w:rsidR="00917A6A"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617" w:rsidRDefault="00A53617" w:rsidP="001250C8">
      <w:pPr>
        <w:spacing w:line="240" w:lineRule="auto"/>
      </w:pPr>
      <w:r>
        <w:separator/>
      </w:r>
    </w:p>
  </w:endnote>
  <w:endnote w:type="continuationSeparator" w:id="0">
    <w:p w:rsidR="00A53617" w:rsidRDefault="00A5361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617" w:rsidRDefault="00A53617" w:rsidP="001250C8">
      <w:pPr>
        <w:spacing w:line="240" w:lineRule="auto"/>
      </w:pPr>
      <w:r>
        <w:separator/>
      </w:r>
    </w:p>
  </w:footnote>
  <w:footnote w:type="continuationSeparator" w:id="0">
    <w:p w:rsidR="00A53617" w:rsidRDefault="00A53617"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42ED6"/>
    <w:multiLevelType w:val="hybridMultilevel"/>
    <w:tmpl w:val="A150F80A"/>
    <w:lvl w:ilvl="0" w:tplc="5F5483D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01"/>
    <w:rsid w:val="001250C8"/>
    <w:rsid w:val="002E1DB7"/>
    <w:rsid w:val="00317E74"/>
    <w:rsid w:val="00565501"/>
    <w:rsid w:val="005B5ABF"/>
    <w:rsid w:val="00656813"/>
    <w:rsid w:val="006A29B5"/>
    <w:rsid w:val="00827E07"/>
    <w:rsid w:val="008525D2"/>
    <w:rsid w:val="008A0A58"/>
    <w:rsid w:val="00917A6A"/>
    <w:rsid w:val="00977301"/>
    <w:rsid w:val="009A6A2D"/>
    <w:rsid w:val="00A13A6B"/>
    <w:rsid w:val="00A53617"/>
    <w:rsid w:val="00B45A22"/>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B7FAE-50A1-4B28-BD76-A32F3566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5B5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39</TotalTime>
  <Pages>1</Pages>
  <Words>639</Words>
  <Characters>3196</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2018-01-26T08:27:00Z</dcterms:created>
  <dcterms:modified xsi:type="dcterms:W3CDTF">2018-02-14T13:29:00Z</dcterms:modified>
</cp:coreProperties>
</file>