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2BC34A" w14:textId="77777777" w:rsidR="001D5FD6" w:rsidRPr="00DE6AF4" w:rsidRDefault="001D5FD6" w:rsidP="00431E3D">
      <w:pPr>
        <w:spacing w:line="360" w:lineRule="auto"/>
        <w:rPr>
          <w:sz w:val="22"/>
          <w:szCs w:val="22"/>
          <w:rtl/>
        </w:rPr>
      </w:pPr>
      <w:bookmarkStart w:id="0" w:name="_GoBack"/>
      <w:bookmarkEnd w:id="0"/>
      <w:r w:rsidRPr="00DE6AF4">
        <w:rPr>
          <w:rFonts w:hint="cs"/>
          <w:sz w:val="22"/>
          <w:szCs w:val="22"/>
          <w:rtl/>
        </w:rPr>
        <w:t>ב"ה</w:t>
      </w:r>
    </w:p>
    <w:p w14:paraId="0A2BC34B" w14:textId="01B22049" w:rsidR="000C7B95" w:rsidRPr="00DE6AF4" w:rsidRDefault="00C34E39" w:rsidP="00AE440A">
      <w:pPr>
        <w:pStyle w:val="13"/>
        <w:rPr>
          <w:sz w:val="28"/>
          <w:szCs w:val="28"/>
          <w:rtl/>
        </w:rPr>
      </w:pPr>
      <w:r w:rsidRPr="00DE6AF4">
        <w:rPr>
          <w:rFonts w:hint="cs"/>
          <w:sz w:val="28"/>
          <w:szCs w:val="28"/>
          <w:rtl/>
        </w:rPr>
        <w:t>'</w:t>
      </w:r>
      <w:r w:rsidR="00FD15C1" w:rsidRPr="00DE6AF4">
        <w:rPr>
          <w:rFonts w:hint="cs"/>
          <w:sz w:val="28"/>
          <w:szCs w:val="28"/>
          <w:rtl/>
        </w:rPr>
        <w:t>מגילה נקראת באחד עשר</w:t>
      </w:r>
      <w:r w:rsidRPr="00DE6AF4">
        <w:rPr>
          <w:rFonts w:hint="cs"/>
          <w:sz w:val="28"/>
          <w:szCs w:val="28"/>
          <w:rtl/>
        </w:rPr>
        <w:t>'</w:t>
      </w:r>
    </w:p>
    <w:p w14:paraId="12E8785B" w14:textId="4C4A2A8D" w:rsidR="00AE440A" w:rsidRPr="00DE6AF4" w:rsidRDefault="00C34E39" w:rsidP="00AE440A">
      <w:pPr>
        <w:pStyle w:val="13"/>
        <w:rPr>
          <w:b/>
          <w:bCs w:val="0"/>
          <w:sz w:val="24"/>
          <w:szCs w:val="24"/>
          <w:rtl/>
        </w:rPr>
      </w:pPr>
      <w:r w:rsidRPr="00DE6AF4">
        <w:rPr>
          <w:rFonts w:hint="cs"/>
          <w:b/>
          <w:bCs w:val="0"/>
          <w:sz w:val="24"/>
          <w:szCs w:val="24"/>
          <w:rtl/>
        </w:rPr>
        <w:t>שמעון קליין</w:t>
      </w:r>
    </w:p>
    <w:p w14:paraId="1408DE8D" w14:textId="77777777" w:rsidR="00C34E39" w:rsidRPr="00DE6AF4" w:rsidRDefault="00C34E39" w:rsidP="00AE440A">
      <w:pPr>
        <w:pStyle w:val="13"/>
        <w:rPr>
          <w:sz w:val="4"/>
          <w:szCs w:val="4"/>
          <w:rtl/>
        </w:rPr>
      </w:pPr>
    </w:p>
    <w:p w14:paraId="292A46FF" w14:textId="08BCEDC3" w:rsidR="00FD3E72" w:rsidRDefault="008A6FA3" w:rsidP="006A6409">
      <w:pPr>
        <w:pStyle w:val="139"/>
        <w:spacing w:line="360" w:lineRule="auto"/>
        <w:rPr>
          <w:b w:val="0"/>
          <w:sz w:val="24"/>
          <w:szCs w:val="24"/>
          <w:rtl/>
        </w:rPr>
      </w:pPr>
      <w:r>
        <w:rPr>
          <w:rFonts w:hint="cs"/>
          <w:sz w:val="24"/>
          <w:szCs w:val="24"/>
          <w:rtl/>
        </w:rPr>
        <w:t>"</w:t>
      </w:r>
      <w:r w:rsidRPr="008A6FA3">
        <w:rPr>
          <w:sz w:val="24"/>
          <w:szCs w:val="24"/>
          <w:rtl/>
        </w:rPr>
        <w:t>מגילה נקראת באחד עשר בשנים עשר בשלשה עשר בארבעה עשר בחמשה עשר לא פחות ולא יותר</w:t>
      </w:r>
      <w:r>
        <w:rPr>
          <w:rFonts w:hint="cs"/>
          <w:sz w:val="24"/>
          <w:szCs w:val="24"/>
          <w:rtl/>
        </w:rPr>
        <w:t>"</w:t>
      </w:r>
      <w:r w:rsidRPr="008A6FA3">
        <w:rPr>
          <w:sz w:val="24"/>
          <w:szCs w:val="24"/>
          <w:rtl/>
        </w:rPr>
        <w:t>.</w:t>
      </w:r>
      <w:r>
        <w:rPr>
          <w:rFonts w:hint="cs"/>
          <w:sz w:val="24"/>
          <w:szCs w:val="24"/>
          <w:rtl/>
        </w:rPr>
        <w:t xml:space="preserve"> </w:t>
      </w:r>
      <w:r w:rsidR="006E1E27">
        <w:rPr>
          <w:rFonts w:hint="cs"/>
          <w:sz w:val="24"/>
          <w:szCs w:val="24"/>
          <w:rtl/>
        </w:rPr>
        <w:t xml:space="preserve">במילים אלו </w:t>
      </w:r>
      <w:r w:rsidR="006A6409">
        <w:rPr>
          <w:rFonts w:hint="cs"/>
          <w:sz w:val="24"/>
          <w:szCs w:val="24"/>
          <w:rtl/>
        </w:rPr>
        <w:t xml:space="preserve">פותחת </w:t>
      </w:r>
      <w:r w:rsidR="006E1E27">
        <w:rPr>
          <w:rFonts w:hint="cs"/>
          <w:sz w:val="24"/>
          <w:szCs w:val="24"/>
          <w:rtl/>
        </w:rPr>
        <w:t xml:space="preserve">המשנה במסכת מגילה </w:t>
      </w:r>
      <w:r w:rsidR="006E1E27">
        <w:rPr>
          <w:sz w:val="24"/>
          <w:szCs w:val="24"/>
          <w:rtl/>
        </w:rPr>
        <w:t>–</w:t>
      </w:r>
      <w:r w:rsidR="006E1E27">
        <w:rPr>
          <w:rFonts w:hint="cs"/>
          <w:sz w:val="24"/>
          <w:szCs w:val="24"/>
          <w:rtl/>
        </w:rPr>
        <w:t xml:space="preserve"> </w:t>
      </w:r>
      <w:r w:rsidR="00A21CA6">
        <w:rPr>
          <w:rFonts w:hint="cs"/>
          <w:sz w:val="24"/>
          <w:szCs w:val="24"/>
          <w:rtl/>
        </w:rPr>
        <w:t>ובה</w:t>
      </w:r>
      <w:r w:rsidR="006A6409">
        <w:rPr>
          <w:rFonts w:hint="cs"/>
          <w:sz w:val="24"/>
          <w:szCs w:val="24"/>
          <w:rtl/>
        </w:rPr>
        <w:t>ן</w:t>
      </w:r>
      <w:r w:rsidR="006E1E27">
        <w:rPr>
          <w:rFonts w:hint="cs"/>
          <w:sz w:val="24"/>
          <w:szCs w:val="24"/>
          <w:rtl/>
        </w:rPr>
        <w:t xml:space="preserve"> </w:t>
      </w:r>
      <w:r w:rsidR="00A21CA6">
        <w:rPr>
          <w:rFonts w:hint="cs"/>
          <w:sz w:val="24"/>
          <w:szCs w:val="24"/>
          <w:rtl/>
        </w:rPr>
        <w:t>ציון ל</w:t>
      </w:r>
      <w:r w:rsidR="006E1E27">
        <w:rPr>
          <w:rFonts w:hint="cs"/>
          <w:sz w:val="24"/>
          <w:szCs w:val="24"/>
          <w:rtl/>
        </w:rPr>
        <w:t xml:space="preserve">חמישה ימי קריאה למגילת אסתר. </w:t>
      </w:r>
      <w:r>
        <w:rPr>
          <w:rFonts w:hint="cs"/>
          <w:sz w:val="24"/>
          <w:szCs w:val="24"/>
          <w:rtl/>
        </w:rPr>
        <w:t xml:space="preserve">הגמרא </w:t>
      </w:r>
      <w:r w:rsidR="00B40AEF">
        <w:rPr>
          <w:rFonts w:hint="cs"/>
          <w:sz w:val="24"/>
          <w:szCs w:val="24"/>
          <w:rtl/>
        </w:rPr>
        <w:t>מ</w:t>
      </w:r>
      <w:r w:rsidR="006E1E27">
        <w:rPr>
          <w:rFonts w:hint="cs"/>
          <w:sz w:val="24"/>
          <w:szCs w:val="24"/>
          <w:rtl/>
        </w:rPr>
        <w:t xml:space="preserve">חפשת </w:t>
      </w:r>
      <w:r w:rsidR="00B40AEF">
        <w:rPr>
          <w:rFonts w:hint="cs"/>
          <w:sz w:val="24"/>
          <w:szCs w:val="24"/>
          <w:rtl/>
        </w:rPr>
        <w:t>רמז/מקור במגילת אסתר</w:t>
      </w:r>
      <w:r w:rsidR="00B40AEF" w:rsidRPr="00DE6AF4">
        <w:rPr>
          <w:rFonts w:hint="cs"/>
          <w:sz w:val="24"/>
          <w:szCs w:val="24"/>
          <w:rtl/>
        </w:rPr>
        <w:t xml:space="preserve"> לתוספת </w:t>
      </w:r>
      <w:r w:rsidR="00A25294">
        <w:rPr>
          <w:rFonts w:hint="cs"/>
          <w:sz w:val="24"/>
          <w:szCs w:val="24"/>
          <w:rtl/>
        </w:rPr>
        <w:t xml:space="preserve">ימי קריאה </w:t>
      </w:r>
      <w:r>
        <w:rPr>
          <w:rFonts w:hint="cs"/>
          <w:sz w:val="24"/>
          <w:szCs w:val="24"/>
          <w:rtl/>
        </w:rPr>
        <w:t>אלו</w:t>
      </w:r>
      <w:r w:rsidR="006A6409">
        <w:rPr>
          <w:rFonts w:hint="cs"/>
          <w:sz w:val="24"/>
          <w:szCs w:val="24"/>
          <w:rtl/>
        </w:rPr>
        <w:t>, ו</w:t>
      </w:r>
      <w:r w:rsidR="00B40AEF" w:rsidRPr="00DE6AF4">
        <w:rPr>
          <w:rFonts w:hint="cs"/>
          <w:sz w:val="24"/>
          <w:szCs w:val="24"/>
          <w:rtl/>
        </w:rPr>
        <w:t xml:space="preserve">שני אמוראים </w:t>
      </w:r>
      <w:r w:rsidR="006A6409">
        <w:rPr>
          <w:rFonts w:hint="cs"/>
          <w:sz w:val="24"/>
          <w:szCs w:val="24"/>
          <w:rtl/>
        </w:rPr>
        <w:t xml:space="preserve">- </w:t>
      </w:r>
      <w:r w:rsidR="006A6409" w:rsidRPr="00DE6AF4">
        <w:rPr>
          <w:rFonts w:hint="cs"/>
          <w:sz w:val="24"/>
          <w:szCs w:val="24"/>
          <w:rtl/>
        </w:rPr>
        <w:t>רב שמן בשם רבי יוחנן ו</w:t>
      </w:r>
      <w:r w:rsidR="006A6409" w:rsidRPr="00DE6AF4">
        <w:rPr>
          <w:rFonts w:hint="eastAsia"/>
          <w:b w:val="0"/>
          <w:sz w:val="24"/>
          <w:szCs w:val="24"/>
          <w:rtl/>
        </w:rPr>
        <w:t>רבי</w:t>
      </w:r>
      <w:r w:rsidR="006A6409" w:rsidRPr="00DE6AF4">
        <w:rPr>
          <w:b w:val="0"/>
          <w:sz w:val="24"/>
          <w:szCs w:val="24"/>
          <w:rtl/>
        </w:rPr>
        <w:t xml:space="preserve"> </w:t>
      </w:r>
      <w:r w:rsidR="006A6409" w:rsidRPr="00DE6AF4">
        <w:rPr>
          <w:rFonts w:hint="eastAsia"/>
          <w:b w:val="0"/>
          <w:sz w:val="24"/>
          <w:szCs w:val="24"/>
          <w:rtl/>
        </w:rPr>
        <w:t>שמואל</w:t>
      </w:r>
      <w:r w:rsidR="006A6409" w:rsidRPr="00DE6AF4">
        <w:rPr>
          <w:b w:val="0"/>
          <w:sz w:val="24"/>
          <w:szCs w:val="24"/>
          <w:rtl/>
        </w:rPr>
        <w:t xml:space="preserve"> </w:t>
      </w:r>
      <w:r w:rsidR="006A6409" w:rsidRPr="00DE6AF4">
        <w:rPr>
          <w:rFonts w:hint="eastAsia"/>
          <w:b w:val="0"/>
          <w:sz w:val="24"/>
          <w:szCs w:val="24"/>
          <w:rtl/>
        </w:rPr>
        <w:t>בר</w:t>
      </w:r>
      <w:r w:rsidR="006A6409" w:rsidRPr="00DE6AF4">
        <w:rPr>
          <w:b w:val="0"/>
          <w:sz w:val="24"/>
          <w:szCs w:val="24"/>
          <w:rtl/>
        </w:rPr>
        <w:t xml:space="preserve"> </w:t>
      </w:r>
      <w:r w:rsidR="006A6409" w:rsidRPr="00DE6AF4">
        <w:rPr>
          <w:rFonts w:hint="eastAsia"/>
          <w:b w:val="0"/>
          <w:sz w:val="24"/>
          <w:szCs w:val="24"/>
          <w:rtl/>
        </w:rPr>
        <w:t>נחמני</w:t>
      </w:r>
      <w:r w:rsidR="006A6409">
        <w:rPr>
          <w:rFonts w:hint="cs"/>
          <w:b w:val="0"/>
          <w:sz w:val="24"/>
          <w:szCs w:val="24"/>
          <w:rtl/>
        </w:rPr>
        <w:t xml:space="preserve"> </w:t>
      </w:r>
      <w:r w:rsidR="00B40AEF">
        <w:rPr>
          <w:rFonts w:hint="cs"/>
          <w:sz w:val="24"/>
          <w:szCs w:val="24"/>
          <w:rtl/>
        </w:rPr>
        <w:t xml:space="preserve">דורשים </w:t>
      </w:r>
      <w:r w:rsidR="00AE3168">
        <w:rPr>
          <w:rFonts w:hint="cs"/>
          <w:sz w:val="24"/>
          <w:szCs w:val="24"/>
          <w:rtl/>
        </w:rPr>
        <w:t>פסוקים מן המגילה</w:t>
      </w:r>
      <w:r w:rsidR="006A6409">
        <w:rPr>
          <w:rFonts w:hint="cs"/>
          <w:sz w:val="24"/>
          <w:szCs w:val="24"/>
          <w:rtl/>
        </w:rPr>
        <w:t xml:space="preserve">. </w:t>
      </w:r>
      <w:r w:rsidR="00B40AEF">
        <w:rPr>
          <w:rFonts w:hint="cs"/>
          <w:b w:val="0"/>
          <w:sz w:val="24"/>
          <w:szCs w:val="24"/>
          <w:rtl/>
        </w:rPr>
        <w:t xml:space="preserve">מחד </w:t>
      </w:r>
      <w:r w:rsidR="00B40AEF">
        <w:rPr>
          <w:b w:val="0"/>
          <w:sz w:val="24"/>
          <w:szCs w:val="24"/>
          <w:rtl/>
        </w:rPr>
        <w:t>–</w:t>
      </w:r>
      <w:r w:rsidR="00B40AEF">
        <w:rPr>
          <w:rFonts w:hint="cs"/>
          <w:b w:val="0"/>
          <w:sz w:val="24"/>
          <w:szCs w:val="24"/>
          <w:rtl/>
        </w:rPr>
        <w:t xml:space="preserve"> הגמרא רואה את דרשת הפסוקים כחיונית, </w:t>
      </w:r>
      <w:r w:rsidR="00A25294">
        <w:rPr>
          <w:rFonts w:hint="cs"/>
          <w:b w:val="0"/>
          <w:sz w:val="24"/>
          <w:szCs w:val="24"/>
          <w:rtl/>
        </w:rPr>
        <w:t xml:space="preserve">ומציינת </w:t>
      </w:r>
      <w:r w:rsidR="00B40AEF">
        <w:rPr>
          <w:rFonts w:hint="cs"/>
          <w:b w:val="0"/>
          <w:sz w:val="24"/>
          <w:szCs w:val="24"/>
          <w:rtl/>
        </w:rPr>
        <w:t xml:space="preserve">שללא רמז מן הכתוב לא יכלו החכמים לתקן את תקנתם. מאידך </w:t>
      </w:r>
      <w:r w:rsidR="00B40AEF">
        <w:rPr>
          <w:b w:val="0"/>
          <w:sz w:val="24"/>
          <w:szCs w:val="24"/>
          <w:rtl/>
        </w:rPr>
        <w:t>–</w:t>
      </w:r>
      <w:r w:rsidR="00B40AEF">
        <w:rPr>
          <w:rFonts w:hint="cs"/>
          <w:b w:val="0"/>
          <w:sz w:val="24"/>
          <w:szCs w:val="24"/>
          <w:rtl/>
        </w:rPr>
        <w:t xml:space="preserve"> דר</w:t>
      </w:r>
      <w:r w:rsidR="006A6409">
        <w:rPr>
          <w:rFonts w:hint="cs"/>
          <w:b w:val="0"/>
          <w:sz w:val="24"/>
          <w:szCs w:val="24"/>
          <w:rtl/>
        </w:rPr>
        <w:t>שות השניים נראות רחוקות מפשוטו של מקרא</w:t>
      </w:r>
      <w:r w:rsidR="00B22EFE">
        <w:rPr>
          <w:rFonts w:hint="cs"/>
          <w:b w:val="0"/>
          <w:sz w:val="24"/>
          <w:szCs w:val="24"/>
          <w:rtl/>
        </w:rPr>
        <w:t>.</w:t>
      </w:r>
      <w:r w:rsidR="00B22EFE">
        <w:rPr>
          <w:rStyle w:val="ad"/>
          <w:b w:val="0"/>
          <w:sz w:val="24"/>
          <w:szCs w:val="24"/>
          <w:rtl/>
        </w:rPr>
        <w:footnoteReference w:id="1"/>
      </w:r>
    </w:p>
    <w:p w14:paraId="63828C32" w14:textId="528F31EF" w:rsidR="00FD3E72" w:rsidRPr="00FD3E72" w:rsidRDefault="00A23DDB" w:rsidP="006A6409">
      <w:pPr>
        <w:pStyle w:val="139"/>
        <w:spacing w:line="360" w:lineRule="auto"/>
        <w:rPr>
          <w:rFonts w:asciiTheme="minorBidi" w:hAnsiTheme="minorBidi" w:cstheme="minorBidi"/>
          <w:sz w:val="24"/>
          <w:szCs w:val="24"/>
          <w:rtl/>
        </w:rPr>
      </w:pPr>
      <w:r>
        <w:rPr>
          <w:rFonts w:asciiTheme="minorBidi" w:hAnsiTheme="minorBidi" w:cstheme="minorBidi" w:hint="cs"/>
          <w:sz w:val="24"/>
          <w:szCs w:val="24"/>
          <w:rtl/>
        </w:rPr>
        <w:t xml:space="preserve">"אין </w:t>
      </w:r>
      <w:r w:rsidR="00FD3E72" w:rsidRPr="00FD3E72">
        <w:rPr>
          <w:rFonts w:asciiTheme="minorBidi" w:hAnsiTheme="minorBidi" w:cstheme="minorBidi" w:hint="cs"/>
          <w:sz w:val="24"/>
          <w:szCs w:val="24"/>
          <w:rtl/>
        </w:rPr>
        <w:t>מקרא יוצא מידי פשוטו" אמרו</w:t>
      </w:r>
      <w:r>
        <w:rPr>
          <w:rFonts w:asciiTheme="minorBidi" w:hAnsiTheme="minorBidi" w:cstheme="minorBidi" w:hint="cs"/>
          <w:sz w:val="24"/>
          <w:szCs w:val="24"/>
          <w:rtl/>
        </w:rPr>
        <w:t xml:space="preserve"> חכמים בגמרא, וכוונתם היא: אין </w:t>
      </w:r>
      <w:r w:rsidR="00FD3E72" w:rsidRPr="00FD3E72">
        <w:rPr>
          <w:rFonts w:asciiTheme="minorBidi" w:hAnsiTheme="minorBidi" w:cstheme="minorBidi" w:hint="cs"/>
          <w:sz w:val="24"/>
          <w:szCs w:val="24"/>
          <w:rtl/>
        </w:rPr>
        <w:t xml:space="preserve">מקרא יוצא מידי פשוטו </w:t>
      </w:r>
      <w:r w:rsidR="00FD3E72" w:rsidRPr="00FD3E72">
        <w:rPr>
          <w:rFonts w:asciiTheme="minorBidi" w:hAnsiTheme="minorBidi" w:cstheme="minorBidi"/>
          <w:sz w:val="24"/>
          <w:szCs w:val="24"/>
          <w:rtl/>
        </w:rPr>
        <w:t>–</w:t>
      </w:r>
      <w:r w:rsidR="00FD3E72" w:rsidRPr="00FD3E72">
        <w:rPr>
          <w:rFonts w:asciiTheme="minorBidi" w:hAnsiTheme="minorBidi" w:cstheme="minorBidi" w:hint="cs"/>
          <w:sz w:val="24"/>
          <w:szCs w:val="24"/>
          <w:rtl/>
        </w:rPr>
        <w:t xml:space="preserve"> במדרש החכמים. חוט של קשר נתון ביניהם, ודרשת החכם היא המשך שאינו 'יוצא' - אינו מתנתק מן המקור</w:t>
      </w:r>
      <w:r w:rsidR="00FD3E72" w:rsidRPr="00FD3E72">
        <w:rPr>
          <w:rStyle w:val="ad"/>
          <w:rFonts w:asciiTheme="minorBidi" w:hAnsiTheme="minorBidi" w:cstheme="minorBidi"/>
          <w:sz w:val="24"/>
          <w:szCs w:val="24"/>
          <w:rtl/>
        </w:rPr>
        <w:footnoteReference w:id="2"/>
      </w:r>
      <w:r w:rsidR="00FD3E72" w:rsidRPr="00FD3E72">
        <w:rPr>
          <w:rFonts w:asciiTheme="minorBidi" w:hAnsiTheme="minorBidi" w:cstheme="minorBidi" w:hint="cs"/>
          <w:sz w:val="24"/>
          <w:szCs w:val="24"/>
          <w:rtl/>
        </w:rPr>
        <w:t xml:space="preserve">. במילים אחרות: </w:t>
      </w:r>
      <w:r w:rsidR="00FD3E72" w:rsidRPr="00FD3E72">
        <w:rPr>
          <w:rFonts w:asciiTheme="minorBidi" w:hAnsiTheme="minorBidi" w:cstheme="minorBidi"/>
          <w:sz w:val="24"/>
          <w:szCs w:val="24"/>
          <w:rtl/>
        </w:rPr>
        <w:t>חכמים קראו את הפסוקי</w:t>
      </w:r>
      <w:r w:rsidR="00053370">
        <w:rPr>
          <w:rFonts w:asciiTheme="minorBidi" w:hAnsiTheme="minorBidi" w:cstheme="minorBidi"/>
          <w:sz w:val="24"/>
          <w:szCs w:val="24"/>
          <w:rtl/>
        </w:rPr>
        <w:t>ם, את ליבה של ההתרחשות</w:t>
      </w:r>
      <w:r w:rsidR="00053370">
        <w:rPr>
          <w:rFonts w:asciiTheme="minorBidi" w:hAnsiTheme="minorBidi" w:cstheme="minorBidi" w:hint="cs"/>
          <w:sz w:val="24"/>
          <w:szCs w:val="24"/>
          <w:rtl/>
        </w:rPr>
        <w:t>,</w:t>
      </w:r>
      <w:r w:rsidR="00FD3E72" w:rsidRPr="00FD3E72">
        <w:rPr>
          <w:rFonts w:asciiTheme="minorBidi" w:hAnsiTheme="minorBidi" w:cstheme="minorBidi"/>
          <w:sz w:val="24"/>
          <w:szCs w:val="24"/>
          <w:rtl/>
        </w:rPr>
        <w:t xml:space="preserve"> היו שם, וכתבו מדרש </w:t>
      </w:r>
      <w:r w:rsidR="00FD3E72" w:rsidRPr="00FD3E72">
        <w:rPr>
          <w:rFonts w:asciiTheme="minorBidi" w:hAnsiTheme="minorBidi" w:cstheme="minorBidi" w:hint="cs"/>
          <w:sz w:val="24"/>
          <w:szCs w:val="24"/>
          <w:rtl/>
        </w:rPr>
        <w:t>ה</w:t>
      </w:r>
      <w:r w:rsidR="00FD3E72" w:rsidRPr="00FD3E72">
        <w:rPr>
          <w:rFonts w:asciiTheme="minorBidi" w:hAnsiTheme="minorBidi" w:cstheme="minorBidi"/>
          <w:sz w:val="24"/>
          <w:szCs w:val="24"/>
          <w:rtl/>
        </w:rPr>
        <w:t>משוחח שיחה עמוקה ומשמעותית עם פשוטו של מקרא</w:t>
      </w:r>
      <w:r w:rsidR="00FD3E72" w:rsidRPr="00FD3E72">
        <w:rPr>
          <w:rFonts w:asciiTheme="minorBidi" w:hAnsiTheme="minorBidi" w:cstheme="minorBidi" w:hint="cs"/>
          <w:sz w:val="24"/>
          <w:szCs w:val="24"/>
          <w:rtl/>
        </w:rPr>
        <w:t>. השיחה היא עם ליבה של הפרשייה המקראית</w:t>
      </w:r>
      <w:r w:rsidR="006A6409">
        <w:rPr>
          <w:rFonts w:asciiTheme="minorBidi" w:hAnsiTheme="minorBidi" w:cstheme="minorBidi" w:hint="cs"/>
          <w:sz w:val="24"/>
          <w:szCs w:val="24"/>
          <w:rtl/>
        </w:rPr>
        <w:t xml:space="preserve">, </w:t>
      </w:r>
      <w:r w:rsidR="00FD3E72" w:rsidRPr="00FD3E72">
        <w:rPr>
          <w:rFonts w:asciiTheme="minorBidi" w:hAnsiTheme="minorBidi" w:cstheme="minorBidi" w:hint="cs"/>
          <w:sz w:val="24"/>
          <w:szCs w:val="24"/>
          <w:rtl/>
        </w:rPr>
        <w:t xml:space="preserve">עם </w:t>
      </w:r>
      <w:r w:rsidR="006A6409">
        <w:rPr>
          <w:rFonts w:asciiTheme="minorBidi" w:hAnsiTheme="minorBidi" w:cstheme="minorBidi" w:hint="cs"/>
          <w:sz w:val="24"/>
          <w:szCs w:val="24"/>
          <w:rtl/>
        </w:rPr>
        <w:t>ה</w:t>
      </w:r>
      <w:r w:rsidR="00FD3E72" w:rsidRPr="00FD3E72">
        <w:rPr>
          <w:rFonts w:asciiTheme="minorBidi" w:hAnsiTheme="minorBidi" w:cstheme="minorBidi" w:hint="cs"/>
          <w:sz w:val="24"/>
          <w:szCs w:val="24"/>
          <w:rtl/>
        </w:rPr>
        <w:t xml:space="preserve">עיקר ולא עם הטפל. </w:t>
      </w:r>
    </w:p>
    <w:p w14:paraId="2C2D1F07" w14:textId="03DF5F1D" w:rsidR="005A1A3B" w:rsidRPr="00DE6AF4" w:rsidRDefault="001709C6" w:rsidP="00083F64">
      <w:pPr>
        <w:pStyle w:val="139"/>
        <w:spacing w:line="360" w:lineRule="auto"/>
        <w:rPr>
          <w:rFonts w:asciiTheme="minorBidi" w:hAnsiTheme="minorBidi"/>
          <w:sz w:val="24"/>
          <w:szCs w:val="24"/>
          <w:rtl/>
        </w:rPr>
      </w:pPr>
      <w:r>
        <w:rPr>
          <w:rFonts w:hint="cs"/>
          <w:b w:val="0"/>
          <w:sz w:val="24"/>
          <w:szCs w:val="24"/>
          <w:rtl/>
        </w:rPr>
        <w:t xml:space="preserve">כמענה לפער, </w:t>
      </w:r>
      <w:r w:rsidR="005A1A3B">
        <w:rPr>
          <w:rFonts w:hint="cs"/>
          <w:b w:val="0"/>
          <w:sz w:val="24"/>
          <w:szCs w:val="24"/>
          <w:rtl/>
        </w:rPr>
        <w:t>נ</w:t>
      </w:r>
      <w:r>
        <w:rPr>
          <w:rFonts w:hint="cs"/>
          <w:b w:val="0"/>
          <w:sz w:val="24"/>
          <w:szCs w:val="24"/>
          <w:rtl/>
        </w:rPr>
        <w:t xml:space="preserve">שוב </w:t>
      </w:r>
      <w:r w:rsidR="005A1A3B">
        <w:rPr>
          <w:rFonts w:hint="cs"/>
          <w:b w:val="0"/>
          <w:sz w:val="24"/>
          <w:szCs w:val="24"/>
          <w:rtl/>
        </w:rPr>
        <w:t xml:space="preserve">אל </w:t>
      </w:r>
      <w:r w:rsidR="005A1A3B">
        <w:rPr>
          <w:rFonts w:asciiTheme="minorBidi" w:hAnsiTheme="minorBidi" w:hint="cs"/>
          <w:sz w:val="24"/>
          <w:szCs w:val="24"/>
          <w:rtl/>
        </w:rPr>
        <w:t xml:space="preserve">פסוקי המקרא בהקשבה יתירה, </w:t>
      </w:r>
      <w:r w:rsidR="006E1E27">
        <w:rPr>
          <w:rFonts w:asciiTheme="minorBidi" w:hAnsiTheme="minorBidi" w:hint="cs"/>
          <w:sz w:val="24"/>
          <w:szCs w:val="24"/>
          <w:rtl/>
        </w:rPr>
        <w:t xml:space="preserve">אל איגרת מרדכי ואל איגרת אסתר </w:t>
      </w:r>
      <w:r w:rsidR="006E1E27">
        <w:rPr>
          <w:rFonts w:asciiTheme="minorBidi" w:hAnsiTheme="minorBidi"/>
          <w:sz w:val="24"/>
          <w:szCs w:val="24"/>
          <w:rtl/>
        </w:rPr>
        <w:t>–</w:t>
      </w:r>
      <w:r w:rsidR="006E1E27">
        <w:rPr>
          <w:rFonts w:asciiTheme="minorBidi" w:hAnsiTheme="minorBidi" w:hint="cs"/>
          <w:sz w:val="24"/>
          <w:szCs w:val="24"/>
          <w:rtl/>
        </w:rPr>
        <w:t xml:space="preserve">אותן דורשת הגמרא, </w:t>
      </w:r>
      <w:r w:rsidR="005A1A3B">
        <w:rPr>
          <w:rFonts w:asciiTheme="minorBidi" w:hAnsiTheme="minorBidi" w:hint="cs"/>
          <w:sz w:val="24"/>
          <w:szCs w:val="24"/>
          <w:rtl/>
        </w:rPr>
        <w:t xml:space="preserve">ונבקש לזהות </w:t>
      </w:r>
      <w:r w:rsidR="00083F64">
        <w:rPr>
          <w:rFonts w:asciiTheme="minorBidi" w:hAnsiTheme="minorBidi" w:hint="cs"/>
          <w:sz w:val="24"/>
          <w:szCs w:val="24"/>
          <w:rtl/>
        </w:rPr>
        <w:t>את תפישת העולם החבויה בהן</w:t>
      </w:r>
      <w:r w:rsidR="005A1A3B">
        <w:rPr>
          <w:rFonts w:asciiTheme="minorBidi" w:hAnsiTheme="minorBidi" w:hint="cs"/>
          <w:sz w:val="24"/>
          <w:szCs w:val="24"/>
          <w:rtl/>
        </w:rPr>
        <w:t xml:space="preserve">. </w:t>
      </w:r>
      <w:r w:rsidR="008A6FA3">
        <w:rPr>
          <w:rFonts w:asciiTheme="minorBidi" w:hAnsiTheme="minorBidi" w:hint="cs"/>
          <w:sz w:val="24"/>
          <w:szCs w:val="24"/>
          <w:rtl/>
        </w:rPr>
        <w:t xml:space="preserve">בשלב שני </w:t>
      </w:r>
      <w:r w:rsidR="005A1A3B">
        <w:rPr>
          <w:rFonts w:asciiTheme="minorBidi" w:hAnsiTheme="minorBidi" w:hint="cs"/>
          <w:sz w:val="24"/>
          <w:szCs w:val="24"/>
          <w:rtl/>
        </w:rPr>
        <w:t xml:space="preserve">נשוב אל הסוגיה, </w:t>
      </w:r>
      <w:r w:rsidR="006E1E27">
        <w:rPr>
          <w:rFonts w:asciiTheme="minorBidi" w:hAnsiTheme="minorBidi" w:hint="cs"/>
          <w:sz w:val="24"/>
          <w:szCs w:val="24"/>
          <w:rtl/>
        </w:rPr>
        <w:t>מצוידים במידע וב</w:t>
      </w:r>
      <w:r w:rsidR="008A6FA3">
        <w:rPr>
          <w:rFonts w:asciiTheme="minorBidi" w:hAnsiTheme="minorBidi" w:hint="cs"/>
          <w:sz w:val="24"/>
          <w:szCs w:val="24"/>
          <w:rtl/>
        </w:rPr>
        <w:t>כלים</w:t>
      </w:r>
      <w:r w:rsidR="00083F64">
        <w:rPr>
          <w:rFonts w:asciiTheme="minorBidi" w:hAnsiTheme="minorBidi" w:hint="cs"/>
          <w:sz w:val="24"/>
          <w:szCs w:val="24"/>
          <w:rtl/>
        </w:rPr>
        <w:t xml:space="preserve">, ואלו </w:t>
      </w:r>
      <w:r w:rsidR="006E1E27">
        <w:rPr>
          <w:rFonts w:asciiTheme="minorBidi" w:hAnsiTheme="minorBidi" w:hint="cs"/>
          <w:sz w:val="24"/>
          <w:szCs w:val="24"/>
          <w:rtl/>
        </w:rPr>
        <w:t>יפתחו בפנינו צוהר, לקריאה מחודשת של ה</w:t>
      </w:r>
      <w:r w:rsidR="008C0856">
        <w:rPr>
          <w:rFonts w:asciiTheme="minorBidi" w:hAnsiTheme="minorBidi" w:hint="cs"/>
          <w:sz w:val="24"/>
          <w:szCs w:val="24"/>
          <w:rtl/>
        </w:rPr>
        <w:t>סוגיה</w:t>
      </w:r>
      <w:r w:rsidR="006E1E27">
        <w:rPr>
          <w:rFonts w:asciiTheme="minorBidi" w:hAnsiTheme="minorBidi" w:hint="cs"/>
          <w:sz w:val="24"/>
          <w:szCs w:val="24"/>
          <w:rtl/>
        </w:rPr>
        <w:t xml:space="preserve">. </w:t>
      </w:r>
    </w:p>
    <w:p w14:paraId="0A2BC34C" w14:textId="46A01E38" w:rsidR="00261E53" w:rsidRPr="00DE6AF4" w:rsidRDefault="00261E53" w:rsidP="00F64DCC">
      <w:pPr>
        <w:autoSpaceDE w:val="0"/>
        <w:autoSpaceDN w:val="0"/>
        <w:adjustRightInd w:val="0"/>
        <w:spacing w:line="360" w:lineRule="auto"/>
        <w:jc w:val="both"/>
        <w:rPr>
          <w:rFonts w:ascii="Arial" w:hAnsi="Arial"/>
          <w:sz w:val="24"/>
          <w:szCs w:val="24"/>
        </w:rPr>
      </w:pPr>
      <w:r w:rsidRPr="00DE6AF4">
        <w:rPr>
          <w:rFonts w:ascii="Arial" w:hAnsi="Arial"/>
          <w:sz w:val="24"/>
          <w:szCs w:val="24"/>
          <w:rtl/>
        </w:rPr>
        <w:t>כמה</w:t>
      </w:r>
      <w:r w:rsidRPr="00DE6AF4">
        <w:rPr>
          <w:rFonts w:ascii="Arial" w:hAnsi="Arial" w:hint="cs"/>
          <w:sz w:val="24"/>
          <w:szCs w:val="24"/>
          <w:rtl/>
        </w:rPr>
        <w:t xml:space="preserve"> מה</w:t>
      </w:r>
      <w:r w:rsidRPr="00DE6AF4">
        <w:rPr>
          <w:rFonts w:ascii="Arial" w:hAnsi="Arial"/>
          <w:sz w:val="24"/>
          <w:szCs w:val="24"/>
          <w:rtl/>
        </w:rPr>
        <w:t>נחות</w:t>
      </w:r>
      <w:r w:rsidRPr="00DE6AF4">
        <w:rPr>
          <w:rFonts w:ascii="Arial" w:hAnsi="Arial"/>
          <w:sz w:val="24"/>
          <w:szCs w:val="24"/>
        </w:rPr>
        <w:t xml:space="preserve"> </w:t>
      </w:r>
      <w:r w:rsidRPr="00DE6AF4">
        <w:rPr>
          <w:rFonts w:ascii="Arial" w:hAnsi="Arial" w:hint="cs"/>
          <w:sz w:val="24"/>
          <w:szCs w:val="24"/>
          <w:rtl/>
        </w:rPr>
        <w:t>ה</w:t>
      </w:r>
      <w:r w:rsidRPr="00DE6AF4">
        <w:rPr>
          <w:rFonts w:ascii="Arial" w:hAnsi="Arial"/>
          <w:sz w:val="24"/>
          <w:szCs w:val="24"/>
          <w:rtl/>
        </w:rPr>
        <w:t>יסוד</w:t>
      </w:r>
      <w:r w:rsidRPr="00DE6AF4">
        <w:rPr>
          <w:rFonts w:ascii="Arial" w:hAnsi="Arial"/>
          <w:sz w:val="24"/>
          <w:szCs w:val="24"/>
        </w:rPr>
        <w:t xml:space="preserve"> </w:t>
      </w:r>
      <w:r w:rsidRPr="00DE6AF4">
        <w:rPr>
          <w:rFonts w:ascii="Arial" w:hAnsi="Arial" w:hint="cs"/>
          <w:sz w:val="24"/>
          <w:szCs w:val="24"/>
          <w:rtl/>
        </w:rPr>
        <w:t xml:space="preserve">המשוקעות </w:t>
      </w:r>
      <w:r w:rsidRPr="00DE6AF4">
        <w:rPr>
          <w:rFonts w:ascii="Arial" w:hAnsi="Arial"/>
          <w:sz w:val="24"/>
          <w:szCs w:val="24"/>
          <w:rtl/>
        </w:rPr>
        <w:t>ב</w:t>
      </w:r>
      <w:r w:rsidR="00F64DCC">
        <w:rPr>
          <w:rFonts w:ascii="Arial" w:hAnsi="Arial" w:hint="cs"/>
          <w:sz w:val="24"/>
          <w:szCs w:val="24"/>
          <w:rtl/>
        </w:rPr>
        <w:t>לימוד זה</w:t>
      </w:r>
      <w:r w:rsidRPr="00DE6AF4">
        <w:rPr>
          <w:rFonts w:ascii="Arial" w:hAnsi="Arial" w:hint="cs"/>
          <w:sz w:val="24"/>
          <w:szCs w:val="24"/>
          <w:rtl/>
        </w:rPr>
        <w:t>:</w:t>
      </w:r>
    </w:p>
    <w:p w14:paraId="0A2BC34D" w14:textId="77777777" w:rsidR="00261E53" w:rsidRPr="00DE6AF4" w:rsidRDefault="00261E53" w:rsidP="00AE440A">
      <w:pPr>
        <w:pStyle w:val="1200"/>
        <w:numPr>
          <w:ilvl w:val="0"/>
          <w:numId w:val="3"/>
        </w:numPr>
        <w:spacing w:line="360" w:lineRule="auto"/>
        <w:rPr>
          <w:color w:val="auto"/>
          <w:sz w:val="24"/>
          <w:szCs w:val="24"/>
        </w:rPr>
      </w:pPr>
      <w:r w:rsidRPr="00DE6AF4">
        <w:rPr>
          <w:rFonts w:hint="cs"/>
          <w:color w:val="auto"/>
          <w:sz w:val="24"/>
          <w:szCs w:val="24"/>
          <w:rtl/>
        </w:rPr>
        <w:t xml:space="preserve">הדיון התלמודי במהותו הוא בערכים, בעקרונות ובעולם הרוח. </w:t>
      </w:r>
    </w:p>
    <w:p w14:paraId="0A2BC34E" w14:textId="1F9406C9" w:rsidR="00B4436D" w:rsidRPr="00DE6AF4" w:rsidRDefault="00B4436D" w:rsidP="00AE440A">
      <w:pPr>
        <w:pStyle w:val="1200"/>
        <w:numPr>
          <w:ilvl w:val="0"/>
          <w:numId w:val="3"/>
        </w:numPr>
        <w:spacing w:line="360" w:lineRule="auto"/>
        <w:rPr>
          <w:color w:val="auto"/>
          <w:sz w:val="24"/>
          <w:szCs w:val="24"/>
        </w:rPr>
      </w:pPr>
      <w:r w:rsidRPr="00DE6AF4">
        <w:rPr>
          <w:rFonts w:hint="cs"/>
          <w:color w:val="auto"/>
          <w:sz w:val="24"/>
          <w:szCs w:val="24"/>
          <w:rtl/>
        </w:rPr>
        <w:t xml:space="preserve">לדיון התלמודי ישנו תוצר </w:t>
      </w:r>
      <w:r w:rsidRPr="00DE6AF4">
        <w:rPr>
          <w:color w:val="auto"/>
          <w:sz w:val="24"/>
          <w:szCs w:val="24"/>
          <w:rtl/>
        </w:rPr>
        <w:t>–</w:t>
      </w:r>
      <w:r w:rsidRPr="00DE6AF4">
        <w:rPr>
          <w:rFonts w:hint="cs"/>
          <w:color w:val="auto"/>
          <w:sz w:val="24"/>
          <w:szCs w:val="24"/>
          <w:rtl/>
        </w:rPr>
        <w:t xml:space="preserve"> </w:t>
      </w:r>
      <w:r w:rsidR="008F2991" w:rsidRPr="00DE6AF4">
        <w:rPr>
          <w:rFonts w:hint="cs"/>
          <w:color w:val="auto"/>
          <w:sz w:val="24"/>
          <w:szCs w:val="24"/>
          <w:rtl/>
        </w:rPr>
        <w:t>ההלכה</w:t>
      </w:r>
      <w:r w:rsidR="00971A94" w:rsidRPr="00DE6AF4">
        <w:rPr>
          <w:rFonts w:hint="cs"/>
          <w:color w:val="auto"/>
          <w:sz w:val="24"/>
          <w:szCs w:val="24"/>
          <w:rtl/>
        </w:rPr>
        <w:t xml:space="preserve">, </w:t>
      </w:r>
      <w:r w:rsidRPr="00DE6AF4">
        <w:rPr>
          <w:rFonts w:hint="cs"/>
          <w:color w:val="auto"/>
          <w:sz w:val="24"/>
          <w:szCs w:val="24"/>
          <w:rtl/>
        </w:rPr>
        <w:t xml:space="preserve">בה הוא משתקף, והיא מביאה לידי ביטוי את ערכיו בצורות ובמזיגות שונות. </w:t>
      </w:r>
    </w:p>
    <w:p w14:paraId="0A2BC34F" w14:textId="77777777" w:rsidR="00261E53" w:rsidRPr="00DE6AF4" w:rsidRDefault="004A2A51" w:rsidP="00AE440A">
      <w:pPr>
        <w:pStyle w:val="1200"/>
        <w:numPr>
          <w:ilvl w:val="0"/>
          <w:numId w:val="3"/>
        </w:numPr>
        <w:spacing w:line="360" w:lineRule="auto"/>
        <w:rPr>
          <w:color w:val="auto"/>
          <w:sz w:val="24"/>
          <w:szCs w:val="24"/>
        </w:rPr>
      </w:pPr>
      <w:r w:rsidRPr="00DE6AF4">
        <w:rPr>
          <w:rFonts w:hint="cs"/>
          <w:color w:val="auto"/>
          <w:sz w:val="24"/>
          <w:szCs w:val="24"/>
          <w:rtl/>
        </w:rPr>
        <w:lastRenderedPageBreak/>
        <w:t>ה</w:t>
      </w:r>
      <w:r w:rsidR="00261E53" w:rsidRPr="00DE6AF4">
        <w:rPr>
          <w:rFonts w:hint="cs"/>
          <w:color w:val="auto"/>
          <w:sz w:val="24"/>
          <w:szCs w:val="24"/>
          <w:rtl/>
        </w:rPr>
        <w:t xml:space="preserve">דרך להיחשף אל אלו עוברת דרך ההקשבה - למילים, למשפטים, ולהנחות היסוד הסמויות המשוקעות בכל שלב בגמרא. </w:t>
      </w:r>
    </w:p>
    <w:p w14:paraId="0A2BC350" w14:textId="76B06451" w:rsidR="00261E53" w:rsidRPr="00DE6AF4" w:rsidRDefault="00261E53" w:rsidP="00AE440A">
      <w:pPr>
        <w:numPr>
          <w:ilvl w:val="0"/>
          <w:numId w:val="3"/>
        </w:numPr>
        <w:suppressAutoHyphens/>
        <w:autoSpaceDE w:val="0"/>
        <w:autoSpaceDN w:val="0"/>
        <w:adjustRightInd w:val="0"/>
        <w:spacing w:line="360" w:lineRule="auto"/>
        <w:jc w:val="both"/>
        <w:textAlignment w:val="center"/>
        <w:rPr>
          <w:rFonts w:ascii="Arial" w:hAnsi="Arial"/>
          <w:sz w:val="24"/>
          <w:szCs w:val="24"/>
          <w:rtl/>
        </w:rPr>
      </w:pPr>
      <w:r w:rsidRPr="00DE6AF4">
        <w:rPr>
          <w:rFonts w:ascii="Arial" w:hAnsi="Arial" w:hint="cs"/>
          <w:sz w:val="24"/>
          <w:szCs w:val="24"/>
          <w:rtl/>
        </w:rPr>
        <w:t xml:space="preserve">בסוגיה </w:t>
      </w:r>
      <w:r w:rsidR="004A2A51" w:rsidRPr="00DE6AF4">
        <w:rPr>
          <w:rFonts w:ascii="Arial" w:hAnsi="Arial" w:hint="cs"/>
          <w:sz w:val="24"/>
          <w:szCs w:val="24"/>
          <w:rtl/>
        </w:rPr>
        <w:t xml:space="preserve">הנדונה </w:t>
      </w:r>
      <w:r w:rsidRPr="00DE6AF4">
        <w:rPr>
          <w:rFonts w:ascii="Arial" w:hAnsi="Arial" w:hint="cs"/>
          <w:sz w:val="24"/>
          <w:szCs w:val="24"/>
          <w:rtl/>
        </w:rPr>
        <w:t xml:space="preserve">מחפשת הגמרא </w:t>
      </w:r>
      <w:r w:rsidR="00032AFA" w:rsidRPr="00DE6AF4">
        <w:rPr>
          <w:rFonts w:ascii="Arial" w:hAnsi="Arial" w:hint="cs"/>
          <w:sz w:val="24"/>
          <w:szCs w:val="24"/>
          <w:rtl/>
        </w:rPr>
        <w:t xml:space="preserve">רמז </w:t>
      </w:r>
      <w:r w:rsidRPr="00DE6AF4">
        <w:rPr>
          <w:rFonts w:ascii="Arial" w:hAnsi="Arial" w:hint="cs"/>
          <w:sz w:val="24"/>
          <w:szCs w:val="24"/>
          <w:rtl/>
        </w:rPr>
        <w:t xml:space="preserve">לתוספת ימי קריאה למגילה. </w:t>
      </w:r>
      <w:r w:rsidR="00032AFA" w:rsidRPr="00DE6AF4">
        <w:rPr>
          <w:rFonts w:ascii="Arial" w:hAnsi="Arial" w:hint="cs"/>
          <w:sz w:val="24"/>
          <w:szCs w:val="24"/>
          <w:rtl/>
        </w:rPr>
        <w:t xml:space="preserve">רמז או </w:t>
      </w:r>
      <w:r w:rsidRPr="00DE6AF4">
        <w:rPr>
          <w:rFonts w:ascii="Arial" w:hAnsi="Arial" w:hint="cs"/>
          <w:sz w:val="24"/>
          <w:szCs w:val="24"/>
          <w:rtl/>
        </w:rPr>
        <w:t xml:space="preserve">חיפוש </w:t>
      </w:r>
      <w:r w:rsidRPr="00DE6AF4">
        <w:rPr>
          <w:rFonts w:ascii="Arial" w:hAnsi="Arial"/>
          <w:sz w:val="24"/>
          <w:szCs w:val="24"/>
          <w:rtl/>
        </w:rPr>
        <w:t>מקור</w:t>
      </w:r>
      <w:r w:rsidRPr="00DE6AF4">
        <w:rPr>
          <w:rFonts w:ascii="Arial" w:hAnsi="Arial" w:hint="cs"/>
          <w:sz w:val="24"/>
          <w:szCs w:val="24"/>
          <w:rtl/>
        </w:rPr>
        <w:t xml:space="preserve"> להלכה פירושו - זיהוי ה</w:t>
      </w:r>
      <w:r w:rsidRPr="00DE6AF4">
        <w:rPr>
          <w:rFonts w:ascii="Arial" w:hAnsi="Arial"/>
          <w:sz w:val="24"/>
          <w:szCs w:val="24"/>
          <w:rtl/>
        </w:rPr>
        <w:t xml:space="preserve">קרקע בה </w:t>
      </w:r>
      <w:r w:rsidRPr="00DE6AF4">
        <w:rPr>
          <w:rFonts w:ascii="Arial" w:hAnsi="Arial" w:hint="cs"/>
          <w:sz w:val="24"/>
          <w:szCs w:val="24"/>
          <w:rtl/>
        </w:rPr>
        <w:t xml:space="preserve">היא </w:t>
      </w:r>
      <w:r w:rsidRPr="00DE6AF4">
        <w:rPr>
          <w:rFonts w:ascii="Arial" w:hAnsi="Arial"/>
          <w:sz w:val="24"/>
          <w:szCs w:val="24"/>
          <w:rtl/>
        </w:rPr>
        <w:t xml:space="preserve">צמחה. </w:t>
      </w:r>
      <w:r w:rsidRPr="00DE6AF4">
        <w:rPr>
          <w:rFonts w:ascii="Arial" w:hAnsi="Arial" w:hint="cs"/>
          <w:sz w:val="24"/>
          <w:szCs w:val="24"/>
          <w:rtl/>
        </w:rPr>
        <w:t>'</w:t>
      </w:r>
      <w:r w:rsidRPr="00DE6AF4">
        <w:rPr>
          <w:rFonts w:ascii="Arial" w:hAnsi="Arial"/>
          <w:sz w:val="24"/>
          <w:szCs w:val="24"/>
          <w:rtl/>
        </w:rPr>
        <w:t>מקור</w:t>
      </w:r>
      <w:r w:rsidRPr="00DE6AF4">
        <w:rPr>
          <w:rFonts w:ascii="Arial" w:hAnsi="Arial" w:hint="cs"/>
          <w:sz w:val="24"/>
          <w:szCs w:val="24"/>
          <w:rtl/>
        </w:rPr>
        <w:t>'</w:t>
      </w:r>
      <w:r w:rsidRPr="00DE6AF4">
        <w:rPr>
          <w:rFonts w:ascii="Arial" w:hAnsi="Arial"/>
          <w:sz w:val="24"/>
          <w:szCs w:val="24"/>
          <w:rtl/>
        </w:rPr>
        <w:t xml:space="preserve"> אינו מצטמצם </w:t>
      </w:r>
      <w:r w:rsidRPr="00DE6AF4">
        <w:rPr>
          <w:rFonts w:ascii="Arial" w:hAnsi="Arial" w:hint="cs"/>
          <w:sz w:val="24"/>
          <w:szCs w:val="24"/>
          <w:rtl/>
        </w:rPr>
        <w:t>ב</w:t>
      </w:r>
      <w:r w:rsidRPr="00DE6AF4">
        <w:rPr>
          <w:rFonts w:ascii="Arial" w:hAnsi="Arial"/>
          <w:sz w:val="24"/>
          <w:szCs w:val="24"/>
          <w:rtl/>
        </w:rPr>
        <w:t>מילה</w:t>
      </w:r>
      <w:r w:rsidRPr="00DE6AF4">
        <w:rPr>
          <w:rFonts w:ascii="Arial" w:hAnsi="Arial" w:hint="cs"/>
          <w:sz w:val="24"/>
          <w:szCs w:val="24"/>
          <w:rtl/>
        </w:rPr>
        <w:t>,</w:t>
      </w:r>
      <w:r w:rsidRPr="00DE6AF4">
        <w:rPr>
          <w:rFonts w:ascii="Arial" w:hAnsi="Arial"/>
          <w:sz w:val="24"/>
          <w:szCs w:val="24"/>
          <w:rtl/>
        </w:rPr>
        <w:t xml:space="preserve"> גם לא </w:t>
      </w:r>
      <w:r w:rsidRPr="00DE6AF4">
        <w:rPr>
          <w:rFonts w:ascii="Arial" w:hAnsi="Arial" w:hint="cs"/>
          <w:sz w:val="24"/>
          <w:szCs w:val="24"/>
          <w:rtl/>
        </w:rPr>
        <w:t>ב</w:t>
      </w:r>
      <w:r w:rsidRPr="00DE6AF4">
        <w:rPr>
          <w:rFonts w:ascii="Arial" w:hAnsi="Arial"/>
          <w:sz w:val="24"/>
          <w:szCs w:val="24"/>
          <w:rtl/>
        </w:rPr>
        <w:t>משפט כזה או אחר</w:t>
      </w:r>
      <w:r w:rsidRPr="00DE6AF4">
        <w:rPr>
          <w:rFonts w:ascii="Arial" w:hAnsi="Arial" w:hint="cs"/>
          <w:sz w:val="24"/>
          <w:szCs w:val="24"/>
          <w:rtl/>
        </w:rPr>
        <w:t xml:space="preserve">. 'מקור' הוא </w:t>
      </w:r>
      <w:r w:rsidRPr="00DE6AF4">
        <w:rPr>
          <w:rFonts w:ascii="Arial" w:hAnsi="Arial"/>
          <w:sz w:val="24"/>
          <w:szCs w:val="24"/>
          <w:rtl/>
        </w:rPr>
        <w:t xml:space="preserve">מרחב מושגי </w:t>
      </w:r>
      <w:r w:rsidRPr="00DE6AF4">
        <w:rPr>
          <w:rFonts w:ascii="Arial" w:hAnsi="Arial" w:hint="cs"/>
          <w:sz w:val="24"/>
          <w:szCs w:val="24"/>
          <w:rtl/>
        </w:rPr>
        <w:t xml:space="preserve">בו </w:t>
      </w:r>
      <w:r w:rsidR="00932098" w:rsidRPr="00DE6AF4">
        <w:rPr>
          <w:rFonts w:ascii="Arial" w:hAnsi="Arial" w:hint="cs"/>
          <w:sz w:val="24"/>
          <w:szCs w:val="24"/>
          <w:rtl/>
        </w:rPr>
        <w:t xml:space="preserve">ניתן לזהות את </w:t>
      </w:r>
      <w:r w:rsidRPr="00DE6AF4">
        <w:rPr>
          <w:rFonts w:ascii="Arial" w:hAnsi="Arial" w:hint="cs"/>
          <w:sz w:val="24"/>
          <w:szCs w:val="24"/>
          <w:rtl/>
        </w:rPr>
        <w:t xml:space="preserve">עומק </w:t>
      </w:r>
      <w:r w:rsidRPr="00DE6AF4">
        <w:rPr>
          <w:rFonts w:ascii="Arial" w:hAnsi="Arial"/>
          <w:sz w:val="24"/>
          <w:szCs w:val="24"/>
          <w:rtl/>
        </w:rPr>
        <w:t>סיפורה</w:t>
      </w:r>
      <w:r w:rsidRPr="00DE6AF4">
        <w:rPr>
          <w:rFonts w:ascii="Arial" w:hAnsi="Arial" w:hint="cs"/>
          <w:sz w:val="24"/>
          <w:szCs w:val="24"/>
          <w:rtl/>
        </w:rPr>
        <w:t xml:space="preserve"> של ההלכה</w:t>
      </w:r>
      <w:r w:rsidRPr="00DE6AF4">
        <w:rPr>
          <w:rFonts w:ascii="Arial" w:hAnsi="Arial"/>
          <w:sz w:val="24"/>
          <w:szCs w:val="24"/>
          <w:rtl/>
        </w:rPr>
        <w:t xml:space="preserve">. </w:t>
      </w:r>
    </w:p>
    <w:p w14:paraId="0A2BC352" w14:textId="77777777" w:rsidR="00261E53" w:rsidRPr="00DE6AF4" w:rsidRDefault="00261E53" w:rsidP="00AE440A">
      <w:pPr>
        <w:pStyle w:val="158"/>
        <w:spacing w:line="360" w:lineRule="auto"/>
        <w:rPr>
          <w:sz w:val="12"/>
          <w:szCs w:val="12"/>
          <w:rtl/>
        </w:rPr>
      </w:pPr>
    </w:p>
    <w:p w14:paraId="0A2BC353" w14:textId="22A98A19" w:rsidR="00261E53" w:rsidRPr="00DE6AF4" w:rsidRDefault="00651B38" w:rsidP="00F64DCC">
      <w:pPr>
        <w:pStyle w:val="137"/>
        <w:spacing w:line="360" w:lineRule="auto"/>
        <w:rPr>
          <w:sz w:val="24"/>
          <w:szCs w:val="24"/>
          <w:rtl/>
        </w:rPr>
      </w:pPr>
      <w:r w:rsidRPr="00DE6AF4">
        <w:rPr>
          <w:rFonts w:hint="cs"/>
          <w:sz w:val="24"/>
          <w:szCs w:val="24"/>
          <w:rtl/>
        </w:rPr>
        <w:t>הנחות יסוד אלו טעונות הוכחה, והיא לא תידון במסגרת זו, יחד עם זאת מבח</w:t>
      </w:r>
      <w:r w:rsidR="00971A94" w:rsidRPr="00DE6AF4">
        <w:rPr>
          <w:rFonts w:hint="cs"/>
          <w:sz w:val="24"/>
          <w:szCs w:val="24"/>
          <w:rtl/>
        </w:rPr>
        <w:t>נם יהיה 'מבחן התוצאה' בק</w:t>
      </w:r>
      <w:r w:rsidRPr="00DE6AF4">
        <w:rPr>
          <w:rFonts w:hint="cs"/>
          <w:sz w:val="24"/>
          <w:szCs w:val="24"/>
          <w:rtl/>
        </w:rPr>
        <w:t>ר</w:t>
      </w:r>
      <w:r w:rsidR="00971A94" w:rsidRPr="00DE6AF4">
        <w:rPr>
          <w:rFonts w:hint="cs"/>
          <w:sz w:val="24"/>
          <w:szCs w:val="24"/>
          <w:rtl/>
        </w:rPr>
        <w:t>י</w:t>
      </w:r>
      <w:r w:rsidRPr="00DE6AF4">
        <w:rPr>
          <w:rFonts w:hint="cs"/>
          <w:sz w:val="24"/>
          <w:szCs w:val="24"/>
          <w:rtl/>
        </w:rPr>
        <w:t xml:space="preserve">את הסוגיה. </w:t>
      </w:r>
    </w:p>
    <w:p w14:paraId="1C1C7105" w14:textId="77777777" w:rsidR="00A23DDB" w:rsidRDefault="00A23DDB" w:rsidP="00AE440A">
      <w:pPr>
        <w:pStyle w:val="158"/>
        <w:spacing w:line="360" w:lineRule="auto"/>
        <w:ind w:firstLine="720"/>
        <w:rPr>
          <w:b w:val="0"/>
          <w:bCs/>
          <w:sz w:val="26"/>
          <w:szCs w:val="26"/>
          <w:rtl/>
        </w:rPr>
      </w:pPr>
    </w:p>
    <w:p w14:paraId="0A2BC354" w14:textId="77777777" w:rsidR="00261E53" w:rsidRPr="00DE6AF4" w:rsidRDefault="00A07746" w:rsidP="00AE440A">
      <w:pPr>
        <w:pStyle w:val="158"/>
        <w:spacing w:line="360" w:lineRule="auto"/>
        <w:ind w:firstLine="720"/>
        <w:rPr>
          <w:b w:val="0"/>
          <w:bCs/>
          <w:sz w:val="26"/>
          <w:szCs w:val="26"/>
          <w:rtl/>
        </w:rPr>
      </w:pPr>
      <w:r w:rsidRPr="00DE6AF4">
        <w:rPr>
          <w:rFonts w:hint="cs"/>
          <w:b w:val="0"/>
          <w:bCs/>
          <w:sz w:val="26"/>
          <w:szCs w:val="26"/>
          <w:rtl/>
        </w:rPr>
        <w:t>המשנה</w:t>
      </w:r>
    </w:p>
    <w:p w14:paraId="0A2BC355" w14:textId="5820ED36" w:rsidR="00261E53" w:rsidRPr="00DE6AF4" w:rsidRDefault="00261E53" w:rsidP="00AE440A">
      <w:pPr>
        <w:pStyle w:val="1200"/>
        <w:spacing w:line="360" w:lineRule="auto"/>
        <w:rPr>
          <w:color w:val="auto"/>
          <w:sz w:val="24"/>
          <w:szCs w:val="24"/>
          <w:rtl/>
        </w:rPr>
      </w:pPr>
      <w:r w:rsidRPr="00DE6AF4">
        <w:rPr>
          <w:rFonts w:hint="cs"/>
          <w:color w:val="auto"/>
          <w:sz w:val="24"/>
          <w:szCs w:val="24"/>
          <w:rtl/>
        </w:rPr>
        <w:t xml:space="preserve">המשנה </w:t>
      </w:r>
      <w:r w:rsidR="006A44BD" w:rsidRPr="00DE6AF4">
        <w:rPr>
          <w:rFonts w:hint="cs"/>
          <w:color w:val="auto"/>
          <w:sz w:val="24"/>
          <w:szCs w:val="24"/>
          <w:rtl/>
        </w:rPr>
        <w:t xml:space="preserve">הראשונה </w:t>
      </w:r>
      <w:r w:rsidRPr="00DE6AF4">
        <w:rPr>
          <w:rFonts w:hint="cs"/>
          <w:color w:val="auto"/>
          <w:sz w:val="24"/>
          <w:szCs w:val="24"/>
          <w:rtl/>
        </w:rPr>
        <w:t xml:space="preserve">של מסכת מגילה פותחת במילים: </w:t>
      </w:r>
    </w:p>
    <w:p w14:paraId="0A2BC356" w14:textId="77777777" w:rsidR="00261E53" w:rsidRPr="00DE6AF4" w:rsidRDefault="00261E53" w:rsidP="00AE440A">
      <w:pPr>
        <w:pStyle w:val="148"/>
        <w:spacing w:line="360" w:lineRule="auto"/>
        <w:rPr>
          <w:color w:val="auto"/>
          <w:sz w:val="22"/>
          <w:szCs w:val="22"/>
          <w:rtl/>
        </w:rPr>
      </w:pPr>
      <w:r w:rsidRPr="00DE6AF4">
        <w:rPr>
          <w:color w:val="auto"/>
          <w:sz w:val="22"/>
          <w:szCs w:val="22"/>
          <w:rtl/>
        </w:rPr>
        <w:t>מגילה נקראת באחד עשר בשנים עשר בשלשה עשר בארבעה עשר בחמשה עשר לא פחות ולא יותר.</w:t>
      </w:r>
    </w:p>
    <w:p w14:paraId="7336D2D1" w14:textId="7B3970A9" w:rsidR="00032AFA" w:rsidRPr="00DE6AF4" w:rsidRDefault="002877DB" w:rsidP="00DA51FF">
      <w:pPr>
        <w:pStyle w:val="149"/>
        <w:rPr>
          <w:sz w:val="24"/>
          <w:szCs w:val="24"/>
          <w:rtl/>
        </w:rPr>
      </w:pPr>
      <w:r w:rsidRPr="00DE6AF4">
        <w:rPr>
          <w:rFonts w:hint="cs"/>
          <w:sz w:val="24"/>
          <w:szCs w:val="24"/>
          <w:rtl/>
        </w:rPr>
        <w:t xml:space="preserve">משפט זה </w:t>
      </w:r>
      <w:r w:rsidR="00DA51FF">
        <w:rPr>
          <w:rFonts w:hint="cs"/>
          <w:sz w:val="24"/>
          <w:szCs w:val="24"/>
          <w:rtl/>
        </w:rPr>
        <w:t>טעון הסבר</w:t>
      </w:r>
      <w:r w:rsidRPr="00DE6AF4">
        <w:rPr>
          <w:rFonts w:hint="cs"/>
          <w:sz w:val="24"/>
          <w:szCs w:val="24"/>
          <w:rtl/>
        </w:rPr>
        <w:t xml:space="preserve">. </w:t>
      </w:r>
      <w:r w:rsidR="00032AFA" w:rsidRPr="00DE6AF4">
        <w:rPr>
          <w:rFonts w:hint="cs"/>
          <w:sz w:val="24"/>
          <w:szCs w:val="24"/>
          <w:rtl/>
        </w:rPr>
        <w:t xml:space="preserve">במגילת אסתר נזכרים </w:t>
      </w:r>
      <w:r w:rsidRPr="00DE6AF4">
        <w:rPr>
          <w:rFonts w:hint="cs"/>
          <w:sz w:val="24"/>
          <w:szCs w:val="24"/>
          <w:rtl/>
        </w:rPr>
        <w:t>שני זמנים לקריאת מגילה</w:t>
      </w:r>
      <w:r w:rsidR="00032AFA" w:rsidRPr="00DE6AF4">
        <w:rPr>
          <w:rFonts w:hint="cs"/>
          <w:sz w:val="24"/>
          <w:szCs w:val="24"/>
          <w:rtl/>
        </w:rPr>
        <w:t xml:space="preserve"> </w:t>
      </w:r>
      <w:r w:rsidR="00032AFA" w:rsidRPr="00DE6AF4">
        <w:rPr>
          <w:sz w:val="24"/>
          <w:szCs w:val="24"/>
          <w:rtl/>
        </w:rPr>
        <w:t>–</w:t>
      </w:r>
      <w:r w:rsidR="00032AFA" w:rsidRPr="00DE6AF4">
        <w:rPr>
          <w:rFonts w:hint="cs"/>
          <w:sz w:val="24"/>
          <w:szCs w:val="24"/>
          <w:rtl/>
        </w:rPr>
        <w:t xml:space="preserve"> ארבעה עשר וחמישה עשר באדר, </w:t>
      </w:r>
      <w:r w:rsidR="00261E53" w:rsidRPr="00DE6AF4">
        <w:rPr>
          <w:rFonts w:hint="cs"/>
          <w:sz w:val="24"/>
          <w:szCs w:val="24"/>
          <w:rtl/>
        </w:rPr>
        <w:t xml:space="preserve">והנה במשנה </w:t>
      </w:r>
      <w:r w:rsidR="00032AFA" w:rsidRPr="00DE6AF4">
        <w:rPr>
          <w:rFonts w:hint="cs"/>
          <w:sz w:val="24"/>
          <w:szCs w:val="24"/>
          <w:rtl/>
        </w:rPr>
        <w:t xml:space="preserve">מובאת הלכה המדברת על </w:t>
      </w:r>
      <w:r w:rsidR="00261E53" w:rsidRPr="00DE6AF4">
        <w:rPr>
          <w:rFonts w:hint="cs"/>
          <w:sz w:val="24"/>
          <w:szCs w:val="24"/>
          <w:rtl/>
        </w:rPr>
        <w:t>חמישה ימי</w:t>
      </w:r>
      <w:r w:rsidR="00032AFA" w:rsidRPr="00DE6AF4">
        <w:rPr>
          <w:rFonts w:hint="cs"/>
          <w:sz w:val="24"/>
          <w:szCs w:val="24"/>
          <w:rtl/>
        </w:rPr>
        <w:t xml:space="preserve"> קריאה ב</w:t>
      </w:r>
      <w:r w:rsidR="00261E53" w:rsidRPr="00DE6AF4">
        <w:rPr>
          <w:rFonts w:hint="cs"/>
          <w:sz w:val="24"/>
          <w:szCs w:val="24"/>
          <w:rtl/>
        </w:rPr>
        <w:t>חג הפורים.</w:t>
      </w:r>
      <w:r w:rsidR="00826774" w:rsidRPr="00DE6AF4">
        <w:rPr>
          <w:rFonts w:hint="cs"/>
          <w:sz w:val="24"/>
          <w:szCs w:val="24"/>
          <w:rtl/>
        </w:rPr>
        <w:t xml:space="preserve"> </w:t>
      </w:r>
    </w:p>
    <w:p w14:paraId="0A2BC357" w14:textId="19429AC8" w:rsidR="00261E53" w:rsidRPr="00DE6AF4" w:rsidRDefault="00261E53" w:rsidP="00AE440A">
      <w:pPr>
        <w:pStyle w:val="149"/>
        <w:rPr>
          <w:sz w:val="24"/>
          <w:szCs w:val="24"/>
          <w:rtl/>
        </w:rPr>
      </w:pPr>
      <w:r w:rsidRPr="00DE6AF4">
        <w:rPr>
          <w:rFonts w:hint="cs"/>
          <w:sz w:val="24"/>
          <w:szCs w:val="24"/>
          <w:rtl/>
        </w:rPr>
        <w:t xml:space="preserve">המשפט השני במשנה, עושה סדר ומדבר על יומיים כבסיס, ועל יום הכניסה לכפרים </w:t>
      </w:r>
      <w:r w:rsidR="00932098" w:rsidRPr="00DE6AF4">
        <w:rPr>
          <w:rFonts w:hint="cs"/>
          <w:sz w:val="24"/>
          <w:szCs w:val="24"/>
          <w:rtl/>
        </w:rPr>
        <w:t>כמי ש</w:t>
      </w:r>
      <w:r w:rsidRPr="00DE6AF4">
        <w:rPr>
          <w:rFonts w:hint="cs"/>
          <w:sz w:val="24"/>
          <w:szCs w:val="24"/>
          <w:rtl/>
        </w:rPr>
        <w:t>מרחיב את היריעה:</w:t>
      </w:r>
    </w:p>
    <w:p w14:paraId="0A2BC358" w14:textId="77777777" w:rsidR="00261E53" w:rsidRPr="00DE6AF4" w:rsidRDefault="00261E53" w:rsidP="00AE440A">
      <w:pPr>
        <w:pStyle w:val="148"/>
        <w:spacing w:line="360" w:lineRule="auto"/>
        <w:rPr>
          <w:color w:val="auto"/>
          <w:sz w:val="22"/>
          <w:szCs w:val="22"/>
          <w:rtl/>
        </w:rPr>
      </w:pPr>
      <w:r w:rsidRPr="00DE6AF4">
        <w:rPr>
          <w:color w:val="auto"/>
          <w:sz w:val="22"/>
          <w:szCs w:val="22"/>
          <w:rtl/>
        </w:rPr>
        <w:t xml:space="preserve">כרכין המוקפין חומה מימות יהושע בן נון קורין  בחמשה עשר.  </w:t>
      </w:r>
    </w:p>
    <w:p w14:paraId="0A2BC359" w14:textId="77777777" w:rsidR="00261E53" w:rsidRPr="00DE6AF4" w:rsidRDefault="00261E53" w:rsidP="00AE440A">
      <w:pPr>
        <w:pStyle w:val="148"/>
        <w:spacing w:line="360" w:lineRule="auto"/>
        <w:rPr>
          <w:color w:val="auto"/>
          <w:sz w:val="22"/>
          <w:szCs w:val="22"/>
          <w:rtl/>
        </w:rPr>
      </w:pPr>
      <w:r w:rsidRPr="00DE6AF4">
        <w:rPr>
          <w:color w:val="auto"/>
          <w:sz w:val="22"/>
          <w:szCs w:val="22"/>
          <w:rtl/>
        </w:rPr>
        <w:t xml:space="preserve">כפרים ועיירות גדולות קורין בארבעה עשר </w:t>
      </w:r>
    </w:p>
    <w:p w14:paraId="0A2BC35A" w14:textId="77777777" w:rsidR="00261E53" w:rsidRPr="00DE6AF4" w:rsidRDefault="00261E53" w:rsidP="00AE440A">
      <w:pPr>
        <w:pStyle w:val="148"/>
        <w:spacing w:line="360" w:lineRule="auto"/>
        <w:rPr>
          <w:color w:val="auto"/>
          <w:sz w:val="22"/>
          <w:szCs w:val="22"/>
          <w:rtl/>
        </w:rPr>
      </w:pPr>
      <w:r w:rsidRPr="00DE6AF4">
        <w:rPr>
          <w:color w:val="auto"/>
          <w:sz w:val="22"/>
          <w:szCs w:val="22"/>
          <w:rtl/>
        </w:rPr>
        <w:t>אלא שהכפרים מקדימין ליום הכניסה.</w:t>
      </w:r>
      <w:r w:rsidRPr="00DE6AF4">
        <w:rPr>
          <w:rFonts w:hint="cs"/>
          <w:color w:val="auto"/>
          <w:sz w:val="22"/>
          <w:szCs w:val="22"/>
          <w:rtl/>
        </w:rPr>
        <w:t>.</w:t>
      </w:r>
    </w:p>
    <w:p w14:paraId="0A2BC35C" w14:textId="73E4DD67" w:rsidR="002877DB" w:rsidRPr="00DE6AF4" w:rsidRDefault="002877DB" w:rsidP="00DE6AF4">
      <w:pPr>
        <w:pStyle w:val="158"/>
        <w:spacing w:line="360" w:lineRule="auto"/>
        <w:rPr>
          <w:sz w:val="24"/>
          <w:szCs w:val="24"/>
          <w:rtl/>
        </w:rPr>
      </w:pPr>
      <w:r w:rsidRPr="00DE6AF4">
        <w:rPr>
          <w:rFonts w:hint="cs"/>
          <w:sz w:val="24"/>
          <w:szCs w:val="24"/>
          <w:rtl/>
        </w:rPr>
        <w:t xml:space="preserve">שאלות </w:t>
      </w:r>
      <w:r w:rsidR="00DE6AF4">
        <w:rPr>
          <w:rFonts w:hint="cs"/>
          <w:sz w:val="24"/>
          <w:szCs w:val="24"/>
          <w:rtl/>
        </w:rPr>
        <w:t>ש</w:t>
      </w:r>
      <w:r w:rsidRPr="00DE6AF4">
        <w:rPr>
          <w:rFonts w:hint="cs"/>
          <w:sz w:val="24"/>
          <w:szCs w:val="24"/>
          <w:rtl/>
        </w:rPr>
        <w:t xml:space="preserve">יש לשאול על משנה זו: </w:t>
      </w:r>
    </w:p>
    <w:p w14:paraId="1B9965DC" w14:textId="77777777" w:rsidR="00DE6AF4" w:rsidRPr="00DE6AF4" w:rsidRDefault="00DE6AF4" w:rsidP="00DE6AF4">
      <w:pPr>
        <w:pStyle w:val="158"/>
        <w:numPr>
          <w:ilvl w:val="0"/>
          <w:numId w:val="8"/>
        </w:numPr>
        <w:spacing w:line="360" w:lineRule="auto"/>
        <w:rPr>
          <w:sz w:val="24"/>
          <w:szCs w:val="24"/>
        </w:rPr>
      </w:pPr>
      <w:r w:rsidRPr="00DE6AF4">
        <w:rPr>
          <w:rFonts w:hint="cs"/>
          <w:sz w:val="24"/>
          <w:szCs w:val="24"/>
          <w:rtl/>
        </w:rPr>
        <w:t xml:space="preserve">ההלכה שבמסגרתה מוסיפים תאריכים לקריאת מגילה לנוחיות בני הכפרים היא פלאית, וטעונה בירור. </w:t>
      </w:r>
    </w:p>
    <w:p w14:paraId="0A2BC35D" w14:textId="6AE9606C" w:rsidR="009D6CBF" w:rsidRPr="00DE6AF4" w:rsidRDefault="00736FFA" w:rsidP="00AE440A">
      <w:pPr>
        <w:pStyle w:val="158"/>
        <w:numPr>
          <w:ilvl w:val="0"/>
          <w:numId w:val="8"/>
        </w:numPr>
        <w:spacing w:line="360" w:lineRule="auto"/>
        <w:rPr>
          <w:sz w:val="24"/>
          <w:szCs w:val="24"/>
          <w:rtl/>
        </w:rPr>
      </w:pPr>
      <w:r w:rsidRPr="00DE6AF4">
        <w:rPr>
          <w:rFonts w:hint="cs"/>
          <w:sz w:val="24"/>
          <w:szCs w:val="24"/>
          <w:rtl/>
        </w:rPr>
        <w:t>באופן בסיסי</w:t>
      </w:r>
      <w:r w:rsidR="00032AFA" w:rsidRPr="00DE6AF4">
        <w:rPr>
          <w:rFonts w:hint="cs"/>
          <w:sz w:val="24"/>
          <w:szCs w:val="24"/>
          <w:rtl/>
        </w:rPr>
        <w:t>,</w:t>
      </w:r>
      <w:r w:rsidRPr="00DE6AF4">
        <w:rPr>
          <w:rFonts w:hint="cs"/>
          <w:sz w:val="24"/>
          <w:szCs w:val="24"/>
          <w:rtl/>
        </w:rPr>
        <w:t xml:space="preserve"> שני ימי קריאה הם למגילה </w:t>
      </w:r>
      <w:r w:rsidRPr="00DE6AF4">
        <w:rPr>
          <w:sz w:val="24"/>
          <w:szCs w:val="24"/>
          <w:rtl/>
        </w:rPr>
        <w:t>–</w:t>
      </w:r>
      <w:r w:rsidRPr="00DE6AF4">
        <w:rPr>
          <w:rFonts w:hint="cs"/>
          <w:sz w:val="24"/>
          <w:szCs w:val="24"/>
          <w:rtl/>
        </w:rPr>
        <w:t xml:space="preserve"> יום י"ד באדר, ויום ט"ו. כך עולה מ</w:t>
      </w:r>
      <w:r w:rsidR="00032AFA" w:rsidRPr="00DE6AF4">
        <w:rPr>
          <w:rFonts w:hint="cs"/>
          <w:sz w:val="24"/>
          <w:szCs w:val="24"/>
          <w:rtl/>
        </w:rPr>
        <w:t xml:space="preserve">פסוקי </w:t>
      </w:r>
      <w:r w:rsidRPr="00DE6AF4">
        <w:rPr>
          <w:rFonts w:hint="cs"/>
          <w:sz w:val="24"/>
          <w:szCs w:val="24"/>
          <w:rtl/>
        </w:rPr>
        <w:t xml:space="preserve">המקרא, וכך מן המשנה. </w:t>
      </w:r>
      <w:r w:rsidR="00032AFA" w:rsidRPr="00DE6AF4">
        <w:rPr>
          <w:rFonts w:hint="cs"/>
          <w:sz w:val="24"/>
          <w:szCs w:val="24"/>
          <w:rtl/>
        </w:rPr>
        <w:t xml:space="preserve">פתיחת המסכת בהלכה </w:t>
      </w:r>
      <w:r w:rsidR="001D4C1A" w:rsidRPr="00DE6AF4">
        <w:rPr>
          <w:rFonts w:hint="cs"/>
          <w:sz w:val="24"/>
          <w:szCs w:val="24"/>
          <w:rtl/>
        </w:rPr>
        <w:t xml:space="preserve">צדדית, </w:t>
      </w:r>
      <w:r w:rsidR="00032AFA" w:rsidRPr="00DE6AF4">
        <w:rPr>
          <w:rFonts w:hint="cs"/>
          <w:sz w:val="24"/>
          <w:szCs w:val="24"/>
          <w:rtl/>
        </w:rPr>
        <w:t>המדברת על תוספת ימי קריאה ל</w:t>
      </w:r>
      <w:r w:rsidRPr="00DE6AF4">
        <w:rPr>
          <w:rFonts w:hint="cs"/>
          <w:sz w:val="24"/>
          <w:szCs w:val="24"/>
          <w:rtl/>
        </w:rPr>
        <w:t>בני הכפרים הקטנים</w:t>
      </w:r>
      <w:r w:rsidR="006A3E70" w:rsidRPr="00DE6AF4">
        <w:rPr>
          <w:rFonts w:hint="cs"/>
          <w:sz w:val="24"/>
          <w:szCs w:val="24"/>
          <w:rtl/>
        </w:rPr>
        <w:t xml:space="preserve"> </w:t>
      </w:r>
      <w:r w:rsidR="00032AFA" w:rsidRPr="00DE6AF4">
        <w:rPr>
          <w:rFonts w:hint="cs"/>
          <w:sz w:val="24"/>
          <w:szCs w:val="24"/>
          <w:rtl/>
        </w:rPr>
        <w:t xml:space="preserve">בכדי לאפשר </w:t>
      </w:r>
      <w:r w:rsidR="004E0DB2" w:rsidRPr="00DE6AF4">
        <w:rPr>
          <w:rFonts w:hint="cs"/>
          <w:sz w:val="24"/>
          <w:szCs w:val="24"/>
          <w:rtl/>
        </w:rPr>
        <w:t>להם לק</w:t>
      </w:r>
      <w:r w:rsidRPr="00DE6AF4">
        <w:rPr>
          <w:rFonts w:hint="cs"/>
          <w:sz w:val="24"/>
          <w:szCs w:val="24"/>
          <w:rtl/>
        </w:rPr>
        <w:t>ר</w:t>
      </w:r>
      <w:r w:rsidR="004E0DB2" w:rsidRPr="00DE6AF4">
        <w:rPr>
          <w:rFonts w:hint="cs"/>
          <w:sz w:val="24"/>
          <w:szCs w:val="24"/>
          <w:rtl/>
        </w:rPr>
        <w:t>ו</w:t>
      </w:r>
      <w:r w:rsidRPr="00DE6AF4">
        <w:rPr>
          <w:rFonts w:hint="cs"/>
          <w:sz w:val="24"/>
          <w:szCs w:val="24"/>
          <w:rtl/>
        </w:rPr>
        <w:t xml:space="preserve">א את המגילה </w:t>
      </w:r>
      <w:r w:rsidR="00032AFA" w:rsidRPr="00DE6AF4">
        <w:rPr>
          <w:rFonts w:hint="cs"/>
          <w:sz w:val="24"/>
          <w:szCs w:val="24"/>
          <w:rtl/>
        </w:rPr>
        <w:t xml:space="preserve">בעת </w:t>
      </w:r>
      <w:r w:rsidRPr="00DE6AF4">
        <w:rPr>
          <w:rFonts w:hint="cs"/>
          <w:sz w:val="24"/>
          <w:szCs w:val="24"/>
          <w:rtl/>
        </w:rPr>
        <w:t>כניסתם ליום השוק או ליום המשפט</w:t>
      </w:r>
      <w:r w:rsidR="00032AFA" w:rsidRPr="00DE6AF4">
        <w:rPr>
          <w:rFonts w:hint="cs"/>
          <w:sz w:val="24"/>
          <w:szCs w:val="24"/>
          <w:rtl/>
        </w:rPr>
        <w:t xml:space="preserve"> לא מובנת</w:t>
      </w:r>
      <w:r w:rsidR="00651B30" w:rsidRPr="00DE6AF4">
        <w:rPr>
          <w:rStyle w:val="ad"/>
          <w:sz w:val="24"/>
          <w:szCs w:val="24"/>
          <w:rtl/>
        </w:rPr>
        <w:footnoteReference w:id="3"/>
      </w:r>
      <w:r w:rsidRPr="00DE6AF4">
        <w:rPr>
          <w:rFonts w:hint="cs"/>
          <w:sz w:val="24"/>
          <w:szCs w:val="24"/>
          <w:rtl/>
        </w:rPr>
        <w:t xml:space="preserve">. </w:t>
      </w:r>
    </w:p>
    <w:p w14:paraId="0A2BC35E" w14:textId="3ED86AA7" w:rsidR="00736FFA" w:rsidRPr="00DE6AF4" w:rsidRDefault="00736FFA" w:rsidP="006A44BD">
      <w:pPr>
        <w:pStyle w:val="158"/>
        <w:numPr>
          <w:ilvl w:val="0"/>
          <w:numId w:val="8"/>
        </w:numPr>
        <w:spacing w:line="360" w:lineRule="auto"/>
        <w:rPr>
          <w:sz w:val="26"/>
          <w:szCs w:val="26"/>
        </w:rPr>
      </w:pPr>
      <w:r w:rsidRPr="00DE6AF4">
        <w:rPr>
          <w:rFonts w:hint="cs"/>
          <w:sz w:val="24"/>
          <w:szCs w:val="24"/>
          <w:rtl/>
        </w:rPr>
        <w:lastRenderedPageBreak/>
        <w:t>נפח העיסוק ב</w:t>
      </w:r>
      <w:r w:rsidR="006A44BD" w:rsidRPr="00DE6AF4">
        <w:rPr>
          <w:rFonts w:hint="cs"/>
          <w:sz w:val="24"/>
          <w:szCs w:val="24"/>
          <w:rtl/>
        </w:rPr>
        <w:t xml:space="preserve">הלכות הנוגעות לכפרים הקטנים </w:t>
      </w:r>
      <w:r w:rsidRPr="00DE6AF4">
        <w:rPr>
          <w:rFonts w:hint="cs"/>
          <w:sz w:val="24"/>
          <w:szCs w:val="24"/>
          <w:rtl/>
        </w:rPr>
        <w:t>- שלוש משניות בפתיחה למסכת - אינו סביר.</w:t>
      </w:r>
    </w:p>
    <w:p w14:paraId="0A2BC362" w14:textId="66E56F21" w:rsidR="00A07746" w:rsidRPr="00DE6AF4" w:rsidRDefault="00A07746" w:rsidP="00AE440A">
      <w:pPr>
        <w:pStyle w:val="137"/>
        <w:spacing w:line="360" w:lineRule="auto"/>
        <w:rPr>
          <w:sz w:val="24"/>
          <w:szCs w:val="24"/>
          <w:rtl/>
        </w:rPr>
      </w:pPr>
      <w:r w:rsidRPr="00DE6AF4">
        <w:rPr>
          <w:rFonts w:hint="cs"/>
          <w:sz w:val="24"/>
          <w:szCs w:val="24"/>
          <w:rtl/>
        </w:rPr>
        <w:t xml:space="preserve">שאלות אלו תרחפנה מעל הלימוד, </w:t>
      </w:r>
      <w:r w:rsidR="001D4C1A" w:rsidRPr="00DE6AF4">
        <w:rPr>
          <w:rFonts w:hint="cs"/>
          <w:sz w:val="24"/>
          <w:szCs w:val="24"/>
          <w:rtl/>
        </w:rPr>
        <w:t>ובמהלכו תתבררנה התשובות.</w:t>
      </w:r>
    </w:p>
    <w:p w14:paraId="0A2BC363" w14:textId="77777777" w:rsidR="00EC7544" w:rsidRPr="00DE6AF4" w:rsidRDefault="00EC7544" w:rsidP="00AE440A">
      <w:pPr>
        <w:pStyle w:val="158"/>
        <w:spacing w:line="360" w:lineRule="auto"/>
        <w:ind w:firstLine="720"/>
        <w:rPr>
          <w:b w:val="0"/>
          <w:bCs/>
          <w:sz w:val="16"/>
          <w:szCs w:val="16"/>
          <w:rtl/>
        </w:rPr>
      </w:pPr>
    </w:p>
    <w:p w14:paraId="0A2BC364" w14:textId="77777777" w:rsidR="00A07746" w:rsidRPr="00DE6AF4" w:rsidRDefault="00A07746" w:rsidP="00AE440A">
      <w:pPr>
        <w:pStyle w:val="158"/>
        <w:spacing w:line="360" w:lineRule="auto"/>
        <w:ind w:firstLine="720"/>
        <w:rPr>
          <w:b w:val="0"/>
          <w:bCs/>
          <w:sz w:val="26"/>
          <w:szCs w:val="26"/>
          <w:rtl/>
        </w:rPr>
      </w:pPr>
      <w:r w:rsidRPr="00DE6AF4">
        <w:rPr>
          <w:rFonts w:hint="cs"/>
          <w:b w:val="0"/>
          <w:bCs/>
          <w:sz w:val="26"/>
          <w:szCs w:val="26"/>
          <w:rtl/>
        </w:rPr>
        <w:t>סוגית הגמרא</w:t>
      </w:r>
    </w:p>
    <w:p w14:paraId="0A2BC376" w14:textId="77777777" w:rsidR="00EC7544" w:rsidRPr="00DE6AF4" w:rsidRDefault="00EC7544" w:rsidP="00AE440A">
      <w:pPr>
        <w:pStyle w:val="150"/>
        <w:spacing w:line="360" w:lineRule="auto"/>
        <w:rPr>
          <w:sz w:val="22"/>
          <w:szCs w:val="22"/>
          <w:rtl/>
        </w:rPr>
      </w:pPr>
      <w:r w:rsidRPr="00DE6AF4">
        <w:rPr>
          <w:rFonts w:hint="eastAsia"/>
          <w:bCs/>
          <w:sz w:val="22"/>
          <w:szCs w:val="22"/>
          <w:rtl/>
        </w:rPr>
        <w:t>גמרא</w:t>
      </w:r>
      <w:r w:rsidRPr="00DE6AF4">
        <w:rPr>
          <w:sz w:val="22"/>
          <w:szCs w:val="22"/>
          <w:rtl/>
        </w:rPr>
        <w:t xml:space="preserve">. </w:t>
      </w:r>
      <w:r w:rsidRPr="00DE6AF4">
        <w:rPr>
          <w:rFonts w:hint="eastAsia"/>
          <w:sz w:val="22"/>
          <w:szCs w:val="22"/>
          <w:rtl/>
        </w:rPr>
        <w:t>מגילה</w:t>
      </w:r>
      <w:r w:rsidRPr="00DE6AF4">
        <w:rPr>
          <w:sz w:val="22"/>
          <w:szCs w:val="22"/>
          <w:rtl/>
        </w:rPr>
        <w:t xml:space="preserve"> </w:t>
      </w:r>
      <w:r w:rsidRPr="00DE6AF4">
        <w:rPr>
          <w:rFonts w:hint="eastAsia"/>
          <w:sz w:val="22"/>
          <w:szCs w:val="22"/>
          <w:rtl/>
        </w:rPr>
        <w:t>נקראת</w:t>
      </w:r>
      <w:r w:rsidRPr="00DE6AF4">
        <w:rPr>
          <w:sz w:val="22"/>
          <w:szCs w:val="22"/>
          <w:rtl/>
        </w:rPr>
        <w:t xml:space="preserve"> </w:t>
      </w:r>
      <w:r w:rsidRPr="00DE6AF4">
        <w:rPr>
          <w:rFonts w:hint="eastAsia"/>
          <w:sz w:val="22"/>
          <w:szCs w:val="22"/>
          <w:rtl/>
        </w:rPr>
        <w:t>באחד</w:t>
      </w:r>
      <w:r w:rsidRPr="00DE6AF4">
        <w:rPr>
          <w:sz w:val="22"/>
          <w:szCs w:val="22"/>
          <w:rtl/>
        </w:rPr>
        <w:t xml:space="preserve"> </w:t>
      </w:r>
      <w:r w:rsidRPr="00DE6AF4">
        <w:rPr>
          <w:rFonts w:hint="eastAsia"/>
          <w:sz w:val="22"/>
          <w:szCs w:val="22"/>
          <w:rtl/>
        </w:rPr>
        <w:t>עשר</w:t>
      </w:r>
      <w:r w:rsidRPr="00DE6AF4">
        <w:rPr>
          <w:sz w:val="22"/>
          <w:szCs w:val="22"/>
          <w:rtl/>
        </w:rPr>
        <w:t xml:space="preserve">. </w:t>
      </w:r>
      <w:r w:rsidRPr="00DE6AF4">
        <w:rPr>
          <w:rFonts w:hint="eastAsia"/>
          <w:sz w:val="22"/>
          <w:szCs w:val="22"/>
          <w:rtl/>
        </w:rPr>
        <w:t>מנלן</w:t>
      </w:r>
      <w:r w:rsidRPr="00DE6AF4">
        <w:rPr>
          <w:sz w:val="22"/>
          <w:szCs w:val="22"/>
          <w:rtl/>
        </w:rPr>
        <w:t xml:space="preserve">? </w:t>
      </w:r>
    </w:p>
    <w:p w14:paraId="0A2BC377" w14:textId="157699EA" w:rsidR="00EC7544" w:rsidRPr="00DE6AF4" w:rsidRDefault="00EC7544" w:rsidP="00F64DCC">
      <w:pPr>
        <w:pStyle w:val="157"/>
        <w:spacing w:line="360" w:lineRule="auto"/>
        <w:rPr>
          <w:sz w:val="24"/>
          <w:szCs w:val="24"/>
          <w:rtl/>
        </w:rPr>
      </w:pPr>
      <w:r w:rsidRPr="00DE6AF4">
        <w:rPr>
          <w:rFonts w:hint="cs"/>
          <w:sz w:val="24"/>
          <w:szCs w:val="24"/>
          <w:rtl/>
        </w:rPr>
        <w:t xml:space="preserve">בעל הסוגיה פותח בציון ההלכה </w:t>
      </w:r>
      <w:r w:rsidR="00F64DCC">
        <w:rPr>
          <w:rFonts w:hint="cs"/>
          <w:sz w:val="24"/>
          <w:szCs w:val="24"/>
          <w:rtl/>
        </w:rPr>
        <w:t>ש</w:t>
      </w:r>
      <w:r w:rsidRPr="00DE6AF4">
        <w:rPr>
          <w:rFonts w:hint="cs"/>
          <w:sz w:val="24"/>
          <w:szCs w:val="24"/>
          <w:rtl/>
        </w:rPr>
        <w:t xml:space="preserve">בחזית המשנה </w:t>
      </w:r>
      <w:r w:rsidRPr="00DE6AF4">
        <w:rPr>
          <w:sz w:val="24"/>
          <w:szCs w:val="24"/>
          <w:rtl/>
        </w:rPr>
        <w:t>-</w:t>
      </w:r>
      <w:r w:rsidRPr="00DE6AF4">
        <w:rPr>
          <w:rFonts w:hint="cs"/>
          <w:sz w:val="24"/>
          <w:szCs w:val="24"/>
          <w:rtl/>
        </w:rPr>
        <w:t xml:space="preserve"> '</w:t>
      </w:r>
      <w:r w:rsidRPr="00DE6AF4">
        <w:rPr>
          <w:rFonts w:hint="eastAsia"/>
          <w:sz w:val="24"/>
          <w:szCs w:val="24"/>
          <w:rtl/>
        </w:rPr>
        <w:t xml:space="preserve"> מגילה</w:t>
      </w:r>
      <w:r w:rsidRPr="00DE6AF4">
        <w:rPr>
          <w:sz w:val="24"/>
          <w:szCs w:val="24"/>
          <w:rtl/>
        </w:rPr>
        <w:t xml:space="preserve"> </w:t>
      </w:r>
      <w:r w:rsidRPr="00DE6AF4">
        <w:rPr>
          <w:rFonts w:hint="eastAsia"/>
          <w:sz w:val="24"/>
          <w:szCs w:val="24"/>
          <w:rtl/>
        </w:rPr>
        <w:t>נקראת</w:t>
      </w:r>
      <w:r w:rsidRPr="00DE6AF4">
        <w:rPr>
          <w:sz w:val="24"/>
          <w:szCs w:val="24"/>
          <w:rtl/>
        </w:rPr>
        <w:t xml:space="preserve"> </w:t>
      </w:r>
      <w:r w:rsidRPr="00DE6AF4">
        <w:rPr>
          <w:rFonts w:hint="eastAsia"/>
          <w:sz w:val="24"/>
          <w:szCs w:val="24"/>
          <w:rtl/>
        </w:rPr>
        <w:t>באחד</w:t>
      </w:r>
      <w:r w:rsidRPr="00DE6AF4">
        <w:rPr>
          <w:sz w:val="24"/>
          <w:szCs w:val="24"/>
          <w:rtl/>
        </w:rPr>
        <w:t xml:space="preserve"> </w:t>
      </w:r>
      <w:r w:rsidRPr="00DE6AF4">
        <w:rPr>
          <w:rFonts w:hint="cs"/>
          <w:sz w:val="24"/>
          <w:szCs w:val="24"/>
          <w:rtl/>
        </w:rPr>
        <w:t xml:space="preserve">עשר' והוא שואל עליה - "מנלן"? מהו המקור במקרא לקריאת המגילה באחד עשר בשנים עשר או בשלושה עשר באדר? </w:t>
      </w:r>
    </w:p>
    <w:p w14:paraId="0A2BC378" w14:textId="77777777" w:rsidR="00EC7544" w:rsidRPr="00DE6AF4" w:rsidRDefault="00EC7544" w:rsidP="00AE440A">
      <w:pPr>
        <w:pStyle w:val="109"/>
        <w:spacing w:line="360" w:lineRule="auto"/>
        <w:rPr>
          <w:sz w:val="24"/>
          <w:szCs w:val="24"/>
          <w:rtl/>
        </w:rPr>
      </w:pPr>
      <w:r w:rsidRPr="00DE6AF4">
        <w:rPr>
          <w:rFonts w:hint="cs"/>
          <w:sz w:val="24"/>
          <w:szCs w:val="24"/>
          <w:rtl/>
        </w:rPr>
        <w:t xml:space="preserve">כעת הוא עוצר, שב ותוהה על עצמו: </w:t>
      </w:r>
    </w:p>
    <w:p w14:paraId="0A2BC379" w14:textId="77777777" w:rsidR="00EC7544" w:rsidRPr="00DE6AF4" w:rsidRDefault="00EC7544" w:rsidP="00AE440A">
      <w:pPr>
        <w:pStyle w:val="150"/>
        <w:spacing w:line="360" w:lineRule="auto"/>
        <w:rPr>
          <w:sz w:val="22"/>
          <w:szCs w:val="22"/>
          <w:rtl/>
        </w:rPr>
      </w:pPr>
      <w:r w:rsidRPr="00DE6AF4">
        <w:rPr>
          <w:rFonts w:hint="eastAsia"/>
          <w:sz w:val="22"/>
          <w:szCs w:val="22"/>
          <w:rtl/>
        </w:rPr>
        <w:t>מנלן</w:t>
      </w:r>
      <w:r w:rsidRPr="00DE6AF4">
        <w:rPr>
          <w:sz w:val="22"/>
          <w:szCs w:val="22"/>
          <w:rtl/>
        </w:rPr>
        <w:t xml:space="preserve">? </w:t>
      </w:r>
    </w:p>
    <w:p w14:paraId="0A2BC37A" w14:textId="77777777" w:rsidR="00EC7544" w:rsidRPr="00DE6AF4" w:rsidRDefault="00EC7544" w:rsidP="00AE440A">
      <w:pPr>
        <w:pStyle w:val="150"/>
        <w:spacing w:line="360" w:lineRule="auto"/>
        <w:rPr>
          <w:sz w:val="22"/>
          <w:szCs w:val="22"/>
          <w:rtl/>
        </w:rPr>
      </w:pPr>
      <w:r w:rsidRPr="00DE6AF4">
        <w:rPr>
          <w:rFonts w:hint="eastAsia"/>
          <w:sz w:val="22"/>
          <w:szCs w:val="22"/>
          <w:rtl/>
        </w:rPr>
        <w:t>כדבעינן</w:t>
      </w:r>
      <w:r w:rsidRPr="00DE6AF4">
        <w:rPr>
          <w:sz w:val="22"/>
          <w:szCs w:val="22"/>
          <w:rtl/>
        </w:rPr>
        <w:t xml:space="preserve"> </w:t>
      </w:r>
      <w:r w:rsidRPr="00DE6AF4">
        <w:rPr>
          <w:rFonts w:hint="eastAsia"/>
          <w:sz w:val="22"/>
          <w:szCs w:val="22"/>
          <w:rtl/>
        </w:rPr>
        <w:t>למימר</w:t>
      </w:r>
      <w:r w:rsidRPr="00DE6AF4">
        <w:rPr>
          <w:sz w:val="22"/>
          <w:szCs w:val="22"/>
          <w:rtl/>
        </w:rPr>
        <w:t xml:space="preserve"> </w:t>
      </w:r>
      <w:r w:rsidRPr="00DE6AF4">
        <w:rPr>
          <w:rFonts w:hint="eastAsia"/>
          <w:sz w:val="22"/>
          <w:szCs w:val="22"/>
          <w:rtl/>
        </w:rPr>
        <w:t>לקמן</w:t>
      </w:r>
      <w:r w:rsidRPr="00DE6AF4">
        <w:rPr>
          <w:sz w:val="22"/>
          <w:szCs w:val="22"/>
          <w:rtl/>
        </w:rPr>
        <w:t xml:space="preserve">: </w:t>
      </w:r>
      <w:r w:rsidRPr="00DE6AF4">
        <w:rPr>
          <w:rFonts w:hint="eastAsia"/>
          <w:sz w:val="22"/>
          <w:szCs w:val="22"/>
          <w:rtl/>
        </w:rPr>
        <w:t>חכמים</w:t>
      </w:r>
      <w:r w:rsidRPr="00DE6AF4">
        <w:rPr>
          <w:sz w:val="22"/>
          <w:szCs w:val="22"/>
          <w:rtl/>
        </w:rPr>
        <w:t xml:space="preserve"> </w:t>
      </w:r>
      <w:r w:rsidRPr="00DE6AF4">
        <w:rPr>
          <w:rFonts w:hint="eastAsia"/>
          <w:sz w:val="22"/>
          <w:szCs w:val="22"/>
          <w:rtl/>
        </w:rPr>
        <w:t>הקילו</w:t>
      </w:r>
      <w:r w:rsidRPr="00DE6AF4">
        <w:rPr>
          <w:sz w:val="22"/>
          <w:szCs w:val="22"/>
          <w:rtl/>
        </w:rPr>
        <w:t xml:space="preserve"> </w:t>
      </w:r>
      <w:r w:rsidRPr="00DE6AF4">
        <w:rPr>
          <w:rFonts w:hint="eastAsia"/>
          <w:sz w:val="22"/>
          <w:szCs w:val="22"/>
          <w:rtl/>
        </w:rPr>
        <w:t>על</w:t>
      </w:r>
      <w:r w:rsidRPr="00DE6AF4">
        <w:rPr>
          <w:sz w:val="22"/>
          <w:szCs w:val="22"/>
          <w:rtl/>
        </w:rPr>
        <w:t xml:space="preserve"> </w:t>
      </w:r>
      <w:r w:rsidRPr="00DE6AF4">
        <w:rPr>
          <w:rFonts w:hint="eastAsia"/>
          <w:sz w:val="22"/>
          <w:szCs w:val="22"/>
          <w:rtl/>
        </w:rPr>
        <w:t>הכפרים</w:t>
      </w:r>
      <w:r w:rsidRPr="00DE6AF4">
        <w:rPr>
          <w:sz w:val="22"/>
          <w:szCs w:val="22"/>
          <w:rtl/>
        </w:rPr>
        <w:t xml:space="preserve"> </w:t>
      </w:r>
      <w:r w:rsidRPr="00DE6AF4">
        <w:rPr>
          <w:rFonts w:hint="eastAsia"/>
          <w:sz w:val="22"/>
          <w:szCs w:val="22"/>
          <w:rtl/>
        </w:rPr>
        <w:t>להיות</w:t>
      </w:r>
      <w:r w:rsidRPr="00DE6AF4">
        <w:rPr>
          <w:sz w:val="22"/>
          <w:szCs w:val="22"/>
          <w:rtl/>
        </w:rPr>
        <w:t xml:space="preserve"> </w:t>
      </w:r>
      <w:r w:rsidRPr="00DE6AF4">
        <w:rPr>
          <w:rFonts w:hint="eastAsia"/>
          <w:sz w:val="22"/>
          <w:szCs w:val="22"/>
          <w:rtl/>
        </w:rPr>
        <w:t>מקדימין</w:t>
      </w:r>
      <w:r w:rsidRPr="00DE6AF4">
        <w:rPr>
          <w:sz w:val="22"/>
          <w:szCs w:val="22"/>
          <w:rtl/>
        </w:rPr>
        <w:t xml:space="preserve"> </w:t>
      </w:r>
      <w:r w:rsidRPr="00DE6AF4">
        <w:rPr>
          <w:rFonts w:hint="eastAsia"/>
          <w:sz w:val="22"/>
          <w:szCs w:val="22"/>
          <w:rtl/>
        </w:rPr>
        <w:t>ליום</w:t>
      </w:r>
      <w:r w:rsidRPr="00DE6AF4">
        <w:rPr>
          <w:sz w:val="22"/>
          <w:szCs w:val="22"/>
          <w:rtl/>
        </w:rPr>
        <w:t xml:space="preserve"> </w:t>
      </w:r>
      <w:r w:rsidRPr="00DE6AF4">
        <w:rPr>
          <w:rFonts w:hint="eastAsia"/>
          <w:sz w:val="22"/>
          <w:szCs w:val="22"/>
          <w:rtl/>
        </w:rPr>
        <w:t>הכניסה</w:t>
      </w:r>
      <w:r w:rsidRPr="00DE6AF4">
        <w:rPr>
          <w:sz w:val="22"/>
          <w:szCs w:val="22"/>
          <w:rtl/>
        </w:rPr>
        <w:t xml:space="preserve"> </w:t>
      </w:r>
      <w:r w:rsidRPr="00DE6AF4">
        <w:rPr>
          <w:rFonts w:hint="eastAsia"/>
          <w:sz w:val="22"/>
          <w:szCs w:val="22"/>
          <w:rtl/>
        </w:rPr>
        <w:t>כדי</w:t>
      </w:r>
      <w:r w:rsidRPr="00DE6AF4">
        <w:rPr>
          <w:sz w:val="22"/>
          <w:szCs w:val="22"/>
          <w:rtl/>
        </w:rPr>
        <w:t xml:space="preserve"> </w:t>
      </w:r>
      <w:r w:rsidRPr="00DE6AF4">
        <w:rPr>
          <w:rFonts w:hint="eastAsia"/>
          <w:sz w:val="22"/>
          <w:szCs w:val="22"/>
          <w:rtl/>
        </w:rPr>
        <w:t>שיספקו</w:t>
      </w:r>
      <w:r w:rsidRPr="00DE6AF4">
        <w:rPr>
          <w:sz w:val="22"/>
          <w:szCs w:val="22"/>
          <w:rtl/>
        </w:rPr>
        <w:t xml:space="preserve"> </w:t>
      </w:r>
      <w:r w:rsidRPr="00DE6AF4">
        <w:rPr>
          <w:rFonts w:hint="eastAsia"/>
          <w:sz w:val="22"/>
          <w:szCs w:val="22"/>
          <w:rtl/>
        </w:rPr>
        <w:t>מים</w:t>
      </w:r>
      <w:r w:rsidRPr="00DE6AF4">
        <w:rPr>
          <w:sz w:val="22"/>
          <w:szCs w:val="22"/>
          <w:rtl/>
        </w:rPr>
        <w:t xml:space="preserve"> </w:t>
      </w:r>
      <w:r w:rsidRPr="00DE6AF4">
        <w:rPr>
          <w:rFonts w:hint="eastAsia"/>
          <w:sz w:val="22"/>
          <w:szCs w:val="22"/>
          <w:rtl/>
        </w:rPr>
        <w:t>ומזון</w:t>
      </w:r>
      <w:r w:rsidRPr="00DE6AF4">
        <w:rPr>
          <w:sz w:val="22"/>
          <w:szCs w:val="22"/>
          <w:rtl/>
        </w:rPr>
        <w:t xml:space="preserve"> </w:t>
      </w:r>
      <w:r w:rsidRPr="00DE6AF4">
        <w:rPr>
          <w:rFonts w:hint="eastAsia"/>
          <w:sz w:val="22"/>
          <w:szCs w:val="22"/>
          <w:rtl/>
        </w:rPr>
        <w:t>לאחיהם</w:t>
      </w:r>
      <w:r w:rsidRPr="00DE6AF4">
        <w:rPr>
          <w:sz w:val="22"/>
          <w:szCs w:val="22"/>
          <w:rtl/>
        </w:rPr>
        <w:t xml:space="preserve">  </w:t>
      </w:r>
      <w:r w:rsidRPr="00DE6AF4">
        <w:rPr>
          <w:rFonts w:hint="eastAsia"/>
          <w:sz w:val="22"/>
          <w:szCs w:val="22"/>
          <w:rtl/>
        </w:rPr>
        <w:t>שבכרכים</w:t>
      </w:r>
      <w:r w:rsidRPr="00DE6AF4">
        <w:rPr>
          <w:sz w:val="22"/>
          <w:szCs w:val="22"/>
          <w:rtl/>
        </w:rPr>
        <w:t xml:space="preserve">! </w:t>
      </w:r>
    </w:p>
    <w:p w14:paraId="0A2BC37B" w14:textId="77777777" w:rsidR="00EC7544" w:rsidRPr="00DE6AF4" w:rsidRDefault="00EC7544" w:rsidP="00AE440A">
      <w:pPr>
        <w:pStyle w:val="109"/>
        <w:spacing w:line="360" w:lineRule="auto"/>
        <w:rPr>
          <w:sz w:val="24"/>
          <w:szCs w:val="24"/>
          <w:rtl/>
        </w:rPr>
      </w:pPr>
      <w:r w:rsidRPr="00DE6AF4">
        <w:rPr>
          <w:rFonts w:hint="cs"/>
          <w:sz w:val="24"/>
          <w:szCs w:val="24"/>
          <w:rtl/>
        </w:rPr>
        <w:t xml:space="preserve">'מניין' - אני שואל? והרי התשובה לשאלה זו היא כפי שיובא בהמשך, משום תקנת חכמים  להקל על הכפרים כדי שיספקו מזון לאחריהם שבכרכים! במילים פשוטות </w:t>
      </w:r>
      <w:r w:rsidRPr="00DE6AF4">
        <w:rPr>
          <w:sz w:val="24"/>
          <w:szCs w:val="24"/>
          <w:rtl/>
        </w:rPr>
        <w:t>–</w:t>
      </w:r>
      <w:r w:rsidRPr="00DE6AF4">
        <w:rPr>
          <w:rFonts w:hint="cs"/>
          <w:sz w:val="24"/>
          <w:szCs w:val="24"/>
          <w:rtl/>
        </w:rPr>
        <w:t xml:space="preserve"> התשובה אינה נמצאת במקרא, כי אם בתקנת החכמים הכתובה בהמשך הגמרא. </w:t>
      </w:r>
    </w:p>
    <w:p w14:paraId="0A2BC380" w14:textId="732364DD" w:rsidR="00EC7544" w:rsidRPr="00DE6AF4" w:rsidRDefault="00EC7544" w:rsidP="00AE3168">
      <w:pPr>
        <w:pStyle w:val="119"/>
        <w:spacing w:line="360" w:lineRule="auto"/>
        <w:rPr>
          <w:sz w:val="24"/>
          <w:szCs w:val="24"/>
          <w:rtl/>
        </w:rPr>
      </w:pPr>
      <w:r w:rsidRPr="00DE6AF4">
        <w:rPr>
          <w:rFonts w:hint="cs"/>
          <w:sz w:val="24"/>
          <w:szCs w:val="24"/>
          <w:rtl/>
        </w:rPr>
        <w:t xml:space="preserve">ה'המשך' אליו </w:t>
      </w:r>
      <w:r w:rsidR="00FD3E72">
        <w:rPr>
          <w:rFonts w:hint="cs"/>
          <w:sz w:val="24"/>
          <w:szCs w:val="24"/>
          <w:rtl/>
        </w:rPr>
        <w:t>הוא מתכוון</w:t>
      </w:r>
      <w:r w:rsidR="00F64DCC">
        <w:rPr>
          <w:rFonts w:hint="cs"/>
          <w:sz w:val="24"/>
          <w:szCs w:val="24"/>
          <w:rtl/>
        </w:rPr>
        <w:t xml:space="preserve"> הוא סוגיית התלמוד בדף ד', ע"ב</w:t>
      </w:r>
      <w:r w:rsidRPr="00DE6AF4">
        <w:rPr>
          <w:rFonts w:hint="cs"/>
          <w:sz w:val="24"/>
          <w:szCs w:val="24"/>
          <w:rtl/>
        </w:rPr>
        <w:t xml:space="preserve"> </w:t>
      </w:r>
      <w:r w:rsidR="00F64DCC">
        <w:rPr>
          <w:rFonts w:hint="cs"/>
          <w:sz w:val="24"/>
          <w:szCs w:val="24"/>
          <w:rtl/>
        </w:rPr>
        <w:t>ה</w:t>
      </w:r>
      <w:r w:rsidRPr="00DE6AF4">
        <w:rPr>
          <w:rFonts w:hint="cs"/>
          <w:sz w:val="24"/>
          <w:szCs w:val="24"/>
          <w:rtl/>
        </w:rPr>
        <w:t>נסובה על המשפט השני שבמשנה: "</w:t>
      </w:r>
      <w:r w:rsidRPr="00DE6AF4">
        <w:rPr>
          <w:sz w:val="24"/>
          <w:szCs w:val="24"/>
          <w:rtl/>
        </w:rPr>
        <w:t>כפרים ועיירות גדולות קורין בארבעה עשר אלא שהכפרים מקדימין ליום הכניסה</w:t>
      </w:r>
      <w:r w:rsidRPr="00DE6AF4">
        <w:rPr>
          <w:rFonts w:hint="cs"/>
          <w:sz w:val="24"/>
          <w:szCs w:val="24"/>
          <w:rtl/>
        </w:rPr>
        <w:t>"</w:t>
      </w:r>
      <w:r w:rsidRPr="00DE6AF4">
        <w:rPr>
          <w:sz w:val="24"/>
          <w:szCs w:val="24"/>
          <w:rtl/>
        </w:rPr>
        <w:t>.</w:t>
      </w:r>
      <w:r w:rsidR="006F2A8D" w:rsidRPr="00DE6AF4">
        <w:rPr>
          <w:rStyle w:val="ad"/>
          <w:sz w:val="24"/>
          <w:szCs w:val="24"/>
          <w:rtl/>
        </w:rPr>
        <w:footnoteReference w:id="4"/>
      </w:r>
      <w:r w:rsidRPr="00DE6AF4">
        <w:rPr>
          <w:rFonts w:hint="cs"/>
          <w:sz w:val="24"/>
          <w:szCs w:val="24"/>
          <w:rtl/>
        </w:rPr>
        <w:t xml:space="preserve"> </w:t>
      </w:r>
      <w:r w:rsidR="00FD3E72">
        <w:rPr>
          <w:rFonts w:hint="cs"/>
          <w:sz w:val="24"/>
          <w:szCs w:val="24"/>
          <w:rtl/>
        </w:rPr>
        <w:t>בעל הסוגיה מבקש</w:t>
      </w:r>
      <w:r w:rsidRPr="00DE6AF4">
        <w:rPr>
          <w:rFonts w:hint="cs"/>
          <w:sz w:val="24"/>
          <w:szCs w:val="24"/>
          <w:rtl/>
        </w:rPr>
        <w:t xml:space="preserve"> מקור </w:t>
      </w:r>
      <w:r w:rsidR="00FD3E72">
        <w:rPr>
          <w:rFonts w:hint="cs"/>
          <w:sz w:val="24"/>
          <w:szCs w:val="24"/>
          <w:rtl/>
        </w:rPr>
        <w:t>לקריאה המוקדמת של בני הכפרים והו</w:t>
      </w:r>
      <w:r w:rsidRPr="00DE6AF4">
        <w:rPr>
          <w:rFonts w:hint="cs"/>
          <w:sz w:val="24"/>
          <w:szCs w:val="24"/>
          <w:rtl/>
        </w:rPr>
        <w:t>א מזהה אותו כתקנת חכמים אשר הקלו עליהם.</w:t>
      </w:r>
      <w:r w:rsidRPr="00DE6AF4">
        <w:rPr>
          <w:rStyle w:val="ad"/>
          <w:sz w:val="24"/>
          <w:szCs w:val="24"/>
          <w:rtl/>
        </w:rPr>
        <w:footnoteReference w:id="5"/>
      </w:r>
      <w:r w:rsidRPr="00DE6AF4">
        <w:rPr>
          <w:rFonts w:hint="cs"/>
          <w:sz w:val="24"/>
          <w:szCs w:val="24"/>
          <w:rtl/>
        </w:rPr>
        <w:t xml:space="preserve"> </w:t>
      </w:r>
      <w:r w:rsidR="00FD3E72">
        <w:rPr>
          <w:rFonts w:hint="cs"/>
          <w:sz w:val="24"/>
          <w:szCs w:val="24"/>
          <w:rtl/>
        </w:rPr>
        <w:t>בתשובתו</w:t>
      </w:r>
      <w:r w:rsidRPr="00DE6AF4">
        <w:rPr>
          <w:rFonts w:hint="cs"/>
          <w:sz w:val="24"/>
          <w:szCs w:val="24"/>
          <w:rtl/>
        </w:rPr>
        <w:t xml:space="preserve"> '</w:t>
      </w:r>
      <w:r w:rsidRPr="00DE6AF4">
        <w:rPr>
          <w:rFonts w:hint="eastAsia"/>
          <w:sz w:val="24"/>
          <w:szCs w:val="24"/>
          <w:rtl/>
        </w:rPr>
        <w:t>מנלן</w:t>
      </w:r>
      <w:r w:rsidRPr="00DE6AF4">
        <w:rPr>
          <w:sz w:val="24"/>
          <w:szCs w:val="24"/>
          <w:rtl/>
        </w:rPr>
        <w:t>?</w:t>
      </w:r>
      <w:r w:rsidRPr="00DE6AF4">
        <w:rPr>
          <w:rFonts w:hint="cs"/>
          <w:sz w:val="24"/>
          <w:szCs w:val="24"/>
          <w:rtl/>
        </w:rPr>
        <w:t xml:space="preserve">' הוא דוחה את הבקשה </w:t>
      </w:r>
      <w:r w:rsidR="008C0856">
        <w:rPr>
          <w:rFonts w:hint="cs"/>
          <w:sz w:val="24"/>
          <w:szCs w:val="24"/>
          <w:rtl/>
        </w:rPr>
        <w:t xml:space="preserve">למקור, </w:t>
      </w:r>
      <w:r w:rsidRPr="00DE6AF4">
        <w:rPr>
          <w:rFonts w:hint="cs"/>
          <w:sz w:val="24"/>
          <w:szCs w:val="24"/>
          <w:rtl/>
        </w:rPr>
        <w:t>בטענה ש</w:t>
      </w:r>
      <w:r w:rsidR="00F64DCC" w:rsidRPr="00DE6AF4">
        <w:rPr>
          <w:rFonts w:hint="cs"/>
          <w:sz w:val="24"/>
          <w:szCs w:val="24"/>
          <w:rtl/>
        </w:rPr>
        <w:t>ה</w:t>
      </w:r>
      <w:r w:rsidR="00F64DCC">
        <w:rPr>
          <w:rFonts w:hint="cs"/>
          <w:sz w:val="24"/>
          <w:szCs w:val="24"/>
          <w:rtl/>
        </w:rPr>
        <w:t xml:space="preserve">נושא הוא </w:t>
      </w:r>
      <w:r w:rsidR="00F64DCC" w:rsidRPr="00DE6AF4">
        <w:rPr>
          <w:rFonts w:hint="cs"/>
          <w:sz w:val="24"/>
          <w:szCs w:val="24"/>
          <w:rtl/>
        </w:rPr>
        <w:t xml:space="preserve">תקנת חכמים </w:t>
      </w:r>
      <w:r w:rsidR="00F64DCC">
        <w:rPr>
          <w:rFonts w:hint="cs"/>
          <w:sz w:val="24"/>
          <w:szCs w:val="24"/>
          <w:rtl/>
        </w:rPr>
        <w:t>ש</w:t>
      </w:r>
      <w:r w:rsidR="00F64DCC" w:rsidRPr="00DE6AF4">
        <w:rPr>
          <w:rFonts w:hint="cs"/>
          <w:sz w:val="24"/>
          <w:szCs w:val="24"/>
          <w:rtl/>
        </w:rPr>
        <w:t>בקשו להקל על בני הכפרים</w:t>
      </w:r>
      <w:r w:rsidR="00F64DCC">
        <w:rPr>
          <w:rFonts w:hint="cs"/>
          <w:sz w:val="24"/>
          <w:szCs w:val="24"/>
          <w:rtl/>
        </w:rPr>
        <w:t xml:space="preserve">, וממילא אין לבקש </w:t>
      </w:r>
      <w:r w:rsidRPr="00DE6AF4">
        <w:rPr>
          <w:rFonts w:hint="cs"/>
          <w:sz w:val="24"/>
          <w:szCs w:val="24"/>
          <w:rtl/>
        </w:rPr>
        <w:t xml:space="preserve">מקור </w:t>
      </w:r>
      <w:r w:rsidR="00F64DCC">
        <w:rPr>
          <w:rFonts w:hint="cs"/>
          <w:sz w:val="24"/>
          <w:szCs w:val="24"/>
          <w:rtl/>
        </w:rPr>
        <w:t>במגילה להלכה זו</w:t>
      </w:r>
      <w:r w:rsidRPr="00DE6AF4">
        <w:rPr>
          <w:rFonts w:hint="cs"/>
          <w:sz w:val="24"/>
          <w:szCs w:val="24"/>
          <w:rtl/>
        </w:rPr>
        <w:t xml:space="preserve">. </w:t>
      </w:r>
    </w:p>
    <w:p w14:paraId="0A289B32" w14:textId="77777777" w:rsidR="00A23DDB" w:rsidRDefault="00A23DDB" w:rsidP="00AE440A">
      <w:pPr>
        <w:pStyle w:val="158"/>
        <w:spacing w:line="360" w:lineRule="auto"/>
        <w:rPr>
          <w:sz w:val="24"/>
          <w:szCs w:val="24"/>
          <w:rtl/>
        </w:rPr>
      </w:pPr>
    </w:p>
    <w:p w14:paraId="0A2BC381" w14:textId="77777777" w:rsidR="00EC7544" w:rsidRPr="00DE6AF4" w:rsidRDefault="00EC7544" w:rsidP="00AE440A">
      <w:pPr>
        <w:pStyle w:val="158"/>
        <w:spacing w:line="360" w:lineRule="auto"/>
        <w:rPr>
          <w:sz w:val="24"/>
          <w:szCs w:val="24"/>
          <w:rtl/>
        </w:rPr>
      </w:pPr>
      <w:r w:rsidRPr="00DE6AF4">
        <w:rPr>
          <w:rFonts w:hint="cs"/>
          <w:sz w:val="24"/>
          <w:szCs w:val="24"/>
          <w:rtl/>
        </w:rPr>
        <w:lastRenderedPageBreak/>
        <w:t xml:space="preserve">בעל הסוגיה מאמץ את התהייה, והוא שב ומסביר את כוונתו בשאלה ששאל: </w:t>
      </w:r>
    </w:p>
    <w:p w14:paraId="0A2BC382" w14:textId="77777777" w:rsidR="00EC7544" w:rsidRPr="00DE6AF4" w:rsidRDefault="00EC7544" w:rsidP="00AE440A">
      <w:pPr>
        <w:pStyle w:val="159"/>
        <w:spacing w:line="360" w:lineRule="auto"/>
        <w:rPr>
          <w:sz w:val="22"/>
          <w:szCs w:val="22"/>
          <w:rtl/>
        </w:rPr>
      </w:pPr>
      <w:r w:rsidRPr="00DE6AF4">
        <w:rPr>
          <w:rFonts w:hint="eastAsia"/>
          <w:sz w:val="22"/>
          <w:szCs w:val="22"/>
          <w:rtl/>
        </w:rPr>
        <w:t>אנן</w:t>
      </w:r>
      <w:r w:rsidRPr="00DE6AF4">
        <w:rPr>
          <w:sz w:val="22"/>
          <w:szCs w:val="22"/>
          <w:rtl/>
        </w:rPr>
        <w:t xml:space="preserve"> </w:t>
      </w:r>
      <w:r w:rsidRPr="00DE6AF4">
        <w:rPr>
          <w:rFonts w:hint="eastAsia"/>
          <w:sz w:val="22"/>
          <w:szCs w:val="22"/>
          <w:rtl/>
        </w:rPr>
        <w:t>הכי</w:t>
      </w:r>
      <w:r w:rsidRPr="00DE6AF4">
        <w:rPr>
          <w:sz w:val="22"/>
          <w:szCs w:val="22"/>
          <w:rtl/>
        </w:rPr>
        <w:t xml:space="preserve"> </w:t>
      </w:r>
      <w:r w:rsidRPr="00DE6AF4">
        <w:rPr>
          <w:rFonts w:hint="eastAsia"/>
          <w:sz w:val="22"/>
          <w:szCs w:val="22"/>
          <w:rtl/>
        </w:rPr>
        <w:t>קאמרינן</w:t>
      </w:r>
      <w:r w:rsidRPr="00DE6AF4">
        <w:rPr>
          <w:sz w:val="22"/>
          <w:szCs w:val="22"/>
          <w:rtl/>
        </w:rPr>
        <w:t xml:space="preserve">: </w:t>
      </w:r>
    </w:p>
    <w:p w14:paraId="0A2BC383" w14:textId="77777777" w:rsidR="00EC7544" w:rsidRPr="00DE6AF4" w:rsidRDefault="00EC7544" w:rsidP="00AE440A">
      <w:pPr>
        <w:pStyle w:val="159"/>
        <w:spacing w:line="360" w:lineRule="auto"/>
        <w:rPr>
          <w:sz w:val="22"/>
          <w:szCs w:val="22"/>
          <w:rtl/>
        </w:rPr>
      </w:pPr>
      <w:r w:rsidRPr="00DE6AF4">
        <w:rPr>
          <w:rFonts w:hint="eastAsia"/>
          <w:sz w:val="22"/>
          <w:szCs w:val="22"/>
          <w:rtl/>
        </w:rPr>
        <w:t>מכדי</w:t>
      </w:r>
      <w:r w:rsidRPr="00DE6AF4">
        <w:rPr>
          <w:sz w:val="22"/>
          <w:szCs w:val="22"/>
          <w:rtl/>
        </w:rPr>
        <w:t xml:space="preserve">, </w:t>
      </w:r>
      <w:r w:rsidRPr="00DE6AF4">
        <w:rPr>
          <w:rFonts w:hint="eastAsia"/>
          <w:sz w:val="22"/>
          <w:szCs w:val="22"/>
          <w:rtl/>
        </w:rPr>
        <w:t>כולהו</w:t>
      </w:r>
      <w:r w:rsidRPr="00DE6AF4">
        <w:rPr>
          <w:sz w:val="22"/>
          <w:szCs w:val="22"/>
          <w:rtl/>
        </w:rPr>
        <w:t xml:space="preserve"> </w:t>
      </w:r>
      <w:r w:rsidRPr="00DE6AF4">
        <w:rPr>
          <w:rFonts w:hint="eastAsia"/>
          <w:sz w:val="22"/>
          <w:szCs w:val="22"/>
          <w:rtl/>
        </w:rPr>
        <w:t>אנשי</w:t>
      </w:r>
      <w:r w:rsidRPr="00DE6AF4">
        <w:rPr>
          <w:sz w:val="22"/>
          <w:szCs w:val="22"/>
          <w:rtl/>
        </w:rPr>
        <w:t xml:space="preserve"> </w:t>
      </w:r>
      <w:r w:rsidRPr="00DE6AF4">
        <w:rPr>
          <w:rFonts w:hint="eastAsia"/>
          <w:sz w:val="22"/>
          <w:szCs w:val="22"/>
          <w:rtl/>
        </w:rPr>
        <w:t>כנסת</w:t>
      </w:r>
      <w:r w:rsidRPr="00DE6AF4">
        <w:rPr>
          <w:sz w:val="22"/>
          <w:szCs w:val="22"/>
          <w:rtl/>
        </w:rPr>
        <w:t xml:space="preserve"> </w:t>
      </w:r>
      <w:r w:rsidRPr="00DE6AF4">
        <w:rPr>
          <w:rFonts w:hint="eastAsia"/>
          <w:sz w:val="22"/>
          <w:szCs w:val="22"/>
          <w:rtl/>
        </w:rPr>
        <w:t>הגדולה</w:t>
      </w:r>
      <w:r w:rsidRPr="00DE6AF4">
        <w:rPr>
          <w:sz w:val="22"/>
          <w:szCs w:val="22"/>
          <w:rtl/>
        </w:rPr>
        <w:t xml:space="preserve"> </w:t>
      </w:r>
      <w:r w:rsidRPr="00DE6AF4">
        <w:rPr>
          <w:rFonts w:hint="eastAsia"/>
          <w:sz w:val="22"/>
          <w:szCs w:val="22"/>
          <w:rtl/>
        </w:rPr>
        <w:t>תקנינהו</w:t>
      </w:r>
      <w:r w:rsidRPr="00DE6AF4">
        <w:rPr>
          <w:sz w:val="22"/>
          <w:szCs w:val="22"/>
          <w:rtl/>
        </w:rPr>
        <w:t xml:space="preserve">, </w:t>
      </w:r>
      <w:r w:rsidRPr="00DE6AF4">
        <w:rPr>
          <w:rFonts w:hint="eastAsia"/>
          <w:sz w:val="22"/>
          <w:szCs w:val="22"/>
          <w:rtl/>
        </w:rPr>
        <w:t>דאי</w:t>
      </w:r>
      <w:r w:rsidRPr="00DE6AF4">
        <w:rPr>
          <w:sz w:val="22"/>
          <w:szCs w:val="22"/>
          <w:rtl/>
        </w:rPr>
        <w:t xml:space="preserve"> </w:t>
      </w:r>
      <w:r w:rsidRPr="00DE6AF4">
        <w:rPr>
          <w:rFonts w:hint="eastAsia"/>
          <w:sz w:val="22"/>
          <w:szCs w:val="22"/>
          <w:rtl/>
        </w:rPr>
        <w:t>סלקא</w:t>
      </w:r>
      <w:r w:rsidRPr="00DE6AF4">
        <w:rPr>
          <w:sz w:val="22"/>
          <w:szCs w:val="22"/>
          <w:rtl/>
        </w:rPr>
        <w:t xml:space="preserve"> </w:t>
      </w:r>
      <w:r w:rsidRPr="00DE6AF4">
        <w:rPr>
          <w:rFonts w:hint="eastAsia"/>
          <w:sz w:val="22"/>
          <w:szCs w:val="22"/>
          <w:rtl/>
        </w:rPr>
        <w:t>דעתך</w:t>
      </w:r>
      <w:r w:rsidRPr="00DE6AF4">
        <w:rPr>
          <w:sz w:val="22"/>
          <w:szCs w:val="22"/>
          <w:rtl/>
        </w:rPr>
        <w:t xml:space="preserve"> </w:t>
      </w:r>
      <w:r w:rsidRPr="00DE6AF4">
        <w:rPr>
          <w:rFonts w:hint="eastAsia"/>
          <w:sz w:val="22"/>
          <w:szCs w:val="22"/>
          <w:rtl/>
        </w:rPr>
        <w:t>אנשי</w:t>
      </w:r>
      <w:r w:rsidRPr="00DE6AF4">
        <w:rPr>
          <w:sz w:val="22"/>
          <w:szCs w:val="22"/>
          <w:rtl/>
        </w:rPr>
        <w:t xml:space="preserve"> </w:t>
      </w:r>
      <w:r w:rsidRPr="00DE6AF4">
        <w:rPr>
          <w:rFonts w:hint="eastAsia"/>
          <w:sz w:val="22"/>
          <w:szCs w:val="22"/>
          <w:rtl/>
        </w:rPr>
        <w:t>כנסת</w:t>
      </w:r>
      <w:r w:rsidRPr="00DE6AF4">
        <w:rPr>
          <w:sz w:val="22"/>
          <w:szCs w:val="22"/>
          <w:rtl/>
        </w:rPr>
        <w:t xml:space="preserve"> </w:t>
      </w:r>
      <w:r w:rsidRPr="00DE6AF4">
        <w:rPr>
          <w:rFonts w:hint="eastAsia"/>
          <w:sz w:val="22"/>
          <w:szCs w:val="22"/>
          <w:rtl/>
        </w:rPr>
        <w:t>הגדולה</w:t>
      </w:r>
      <w:r w:rsidRPr="00DE6AF4">
        <w:rPr>
          <w:sz w:val="22"/>
          <w:szCs w:val="22"/>
          <w:rtl/>
        </w:rPr>
        <w:t xml:space="preserve"> </w:t>
      </w:r>
      <w:r w:rsidRPr="00DE6AF4">
        <w:rPr>
          <w:rFonts w:hint="eastAsia"/>
          <w:sz w:val="22"/>
          <w:szCs w:val="22"/>
          <w:rtl/>
        </w:rPr>
        <w:t>ארבעה</w:t>
      </w:r>
      <w:r w:rsidRPr="00DE6AF4">
        <w:rPr>
          <w:sz w:val="22"/>
          <w:szCs w:val="22"/>
          <w:rtl/>
        </w:rPr>
        <w:t xml:space="preserve"> </w:t>
      </w:r>
      <w:r w:rsidRPr="00DE6AF4">
        <w:rPr>
          <w:rFonts w:hint="eastAsia"/>
          <w:sz w:val="22"/>
          <w:szCs w:val="22"/>
          <w:rtl/>
        </w:rPr>
        <w:t>עשר</w:t>
      </w:r>
      <w:r w:rsidRPr="00DE6AF4">
        <w:rPr>
          <w:sz w:val="22"/>
          <w:szCs w:val="22"/>
          <w:rtl/>
        </w:rPr>
        <w:t xml:space="preserve"> </w:t>
      </w:r>
      <w:r w:rsidRPr="00DE6AF4">
        <w:rPr>
          <w:rFonts w:hint="eastAsia"/>
          <w:sz w:val="22"/>
          <w:szCs w:val="22"/>
          <w:rtl/>
        </w:rPr>
        <w:t>וחמשה</w:t>
      </w:r>
      <w:r w:rsidRPr="00DE6AF4">
        <w:rPr>
          <w:sz w:val="22"/>
          <w:szCs w:val="22"/>
          <w:rtl/>
        </w:rPr>
        <w:t xml:space="preserve"> </w:t>
      </w:r>
      <w:r w:rsidRPr="00DE6AF4">
        <w:rPr>
          <w:rFonts w:hint="eastAsia"/>
          <w:sz w:val="22"/>
          <w:szCs w:val="22"/>
          <w:rtl/>
        </w:rPr>
        <w:t>עשר</w:t>
      </w:r>
      <w:r w:rsidRPr="00DE6AF4">
        <w:rPr>
          <w:sz w:val="22"/>
          <w:szCs w:val="22"/>
          <w:rtl/>
        </w:rPr>
        <w:t xml:space="preserve"> </w:t>
      </w:r>
      <w:r w:rsidRPr="00DE6AF4">
        <w:rPr>
          <w:rFonts w:hint="eastAsia"/>
          <w:sz w:val="22"/>
          <w:szCs w:val="22"/>
          <w:rtl/>
        </w:rPr>
        <w:t>תקון</w:t>
      </w:r>
      <w:r w:rsidRPr="00DE6AF4">
        <w:rPr>
          <w:sz w:val="22"/>
          <w:szCs w:val="22"/>
          <w:rtl/>
        </w:rPr>
        <w:t xml:space="preserve"> - </w:t>
      </w:r>
      <w:r w:rsidRPr="00DE6AF4">
        <w:rPr>
          <w:rFonts w:hint="eastAsia"/>
          <w:sz w:val="22"/>
          <w:szCs w:val="22"/>
          <w:rtl/>
        </w:rPr>
        <w:t>אתו</w:t>
      </w:r>
      <w:r w:rsidRPr="00DE6AF4">
        <w:rPr>
          <w:sz w:val="22"/>
          <w:szCs w:val="22"/>
          <w:rtl/>
        </w:rPr>
        <w:t xml:space="preserve"> </w:t>
      </w:r>
      <w:r w:rsidRPr="00DE6AF4">
        <w:rPr>
          <w:rFonts w:hint="eastAsia"/>
          <w:sz w:val="22"/>
          <w:szCs w:val="22"/>
          <w:rtl/>
        </w:rPr>
        <w:t>רבנן</w:t>
      </w:r>
      <w:r w:rsidRPr="00DE6AF4">
        <w:rPr>
          <w:sz w:val="22"/>
          <w:szCs w:val="22"/>
          <w:rtl/>
        </w:rPr>
        <w:t xml:space="preserve"> </w:t>
      </w:r>
      <w:r w:rsidRPr="00DE6AF4">
        <w:rPr>
          <w:rFonts w:hint="eastAsia"/>
          <w:sz w:val="22"/>
          <w:szCs w:val="22"/>
          <w:rtl/>
        </w:rPr>
        <w:t>ועקרי</w:t>
      </w:r>
      <w:r w:rsidRPr="00DE6AF4">
        <w:rPr>
          <w:sz w:val="22"/>
          <w:szCs w:val="22"/>
          <w:rtl/>
        </w:rPr>
        <w:t xml:space="preserve">  </w:t>
      </w:r>
      <w:r w:rsidRPr="00DE6AF4">
        <w:rPr>
          <w:rFonts w:hint="eastAsia"/>
          <w:sz w:val="22"/>
          <w:szCs w:val="22"/>
          <w:rtl/>
        </w:rPr>
        <w:t>תקנתא</w:t>
      </w:r>
      <w:r w:rsidRPr="00DE6AF4">
        <w:rPr>
          <w:sz w:val="22"/>
          <w:szCs w:val="22"/>
          <w:rtl/>
        </w:rPr>
        <w:t xml:space="preserve"> </w:t>
      </w:r>
      <w:r w:rsidRPr="00DE6AF4">
        <w:rPr>
          <w:rFonts w:hint="eastAsia"/>
          <w:sz w:val="22"/>
          <w:szCs w:val="22"/>
          <w:rtl/>
        </w:rPr>
        <w:t>דתקינו</w:t>
      </w:r>
      <w:r w:rsidRPr="00DE6AF4">
        <w:rPr>
          <w:sz w:val="22"/>
          <w:szCs w:val="22"/>
          <w:rtl/>
        </w:rPr>
        <w:t xml:space="preserve"> </w:t>
      </w:r>
      <w:r w:rsidRPr="00DE6AF4">
        <w:rPr>
          <w:rFonts w:hint="eastAsia"/>
          <w:sz w:val="22"/>
          <w:szCs w:val="22"/>
          <w:rtl/>
        </w:rPr>
        <w:t>אנשי</w:t>
      </w:r>
      <w:r w:rsidRPr="00DE6AF4">
        <w:rPr>
          <w:sz w:val="22"/>
          <w:szCs w:val="22"/>
          <w:rtl/>
        </w:rPr>
        <w:t xml:space="preserve"> </w:t>
      </w:r>
      <w:r w:rsidRPr="00DE6AF4">
        <w:rPr>
          <w:rFonts w:hint="eastAsia"/>
          <w:sz w:val="22"/>
          <w:szCs w:val="22"/>
          <w:rtl/>
        </w:rPr>
        <w:t>כנסת</w:t>
      </w:r>
      <w:r w:rsidRPr="00DE6AF4">
        <w:rPr>
          <w:sz w:val="22"/>
          <w:szCs w:val="22"/>
          <w:rtl/>
        </w:rPr>
        <w:t xml:space="preserve"> </w:t>
      </w:r>
      <w:r w:rsidRPr="00DE6AF4">
        <w:rPr>
          <w:rFonts w:hint="eastAsia"/>
          <w:sz w:val="22"/>
          <w:szCs w:val="22"/>
          <w:rtl/>
        </w:rPr>
        <w:t>הגדולה</w:t>
      </w:r>
      <w:r w:rsidRPr="00DE6AF4">
        <w:rPr>
          <w:sz w:val="22"/>
          <w:szCs w:val="22"/>
          <w:rtl/>
        </w:rPr>
        <w:t xml:space="preserve">? </w:t>
      </w:r>
      <w:r w:rsidRPr="00DE6AF4">
        <w:rPr>
          <w:rFonts w:hint="eastAsia"/>
          <w:sz w:val="22"/>
          <w:szCs w:val="22"/>
          <w:rtl/>
        </w:rPr>
        <w:t>והתנן</w:t>
      </w:r>
      <w:r w:rsidRPr="00DE6AF4">
        <w:rPr>
          <w:sz w:val="22"/>
          <w:szCs w:val="22"/>
          <w:rtl/>
        </w:rPr>
        <w:t xml:space="preserve">:  </w:t>
      </w:r>
      <w:r w:rsidRPr="00DE6AF4">
        <w:rPr>
          <w:rFonts w:hint="eastAsia"/>
          <w:sz w:val="22"/>
          <w:szCs w:val="22"/>
          <w:rtl/>
        </w:rPr>
        <w:t>אין</w:t>
      </w:r>
      <w:r w:rsidRPr="00DE6AF4">
        <w:rPr>
          <w:sz w:val="22"/>
          <w:szCs w:val="22"/>
          <w:rtl/>
        </w:rPr>
        <w:t xml:space="preserve">   </w:t>
      </w:r>
      <w:r w:rsidRPr="00DE6AF4">
        <w:rPr>
          <w:rFonts w:hint="eastAsia"/>
          <w:sz w:val="22"/>
          <w:szCs w:val="22"/>
          <w:rtl/>
        </w:rPr>
        <w:t>בית</w:t>
      </w:r>
      <w:r w:rsidRPr="00DE6AF4">
        <w:rPr>
          <w:sz w:val="22"/>
          <w:szCs w:val="22"/>
          <w:rtl/>
        </w:rPr>
        <w:t xml:space="preserve"> </w:t>
      </w:r>
      <w:r w:rsidRPr="00DE6AF4">
        <w:rPr>
          <w:rFonts w:hint="eastAsia"/>
          <w:sz w:val="22"/>
          <w:szCs w:val="22"/>
          <w:rtl/>
        </w:rPr>
        <w:t>דין</w:t>
      </w:r>
      <w:r w:rsidRPr="00DE6AF4">
        <w:rPr>
          <w:sz w:val="22"/>
          <w:szCs w:val="22"/>
          <w:rtl/>
        </w:rPr>
        <w:t xml:space="preserve"> </w:t>
      </w:r>
      <w:r w:rsidRPr="00DE6AF4">
        <w:rPr>
          <w:rFonts w:hint="eastAsia"/>
          <w:sz w:val="22"/>
          <w:szCs w:val="22"/>
          <w:rtl/>
        </w:rPr>
        <w:t>יכול</w:t>
      </w:r>
      <w:r w:rsidRPr="00DE6AF4">
        <w:rPr>
          <w:sz w:val="22"/>
          <w:szCs w:val="22"/>
          <w:rtl/>
        </w:rPr>
        <w:t xml:space="preserve"> </w:t>
      </w:r>
      <w:r w:rsidRPr="00DE6AF4">
        <w:rPr>
          <w:rFonts w:hint="eastAsia"/>
          <w:sz w:val="22"/>
          <w:szCs w:val="22"/>
          <w:rtl/>
        </w:rPr>
        <w:t>לבטל</w:t>
      </w:r>
      <w:r w:rsidRPr="00DE6AF4">
        <w:rPr>
          <w:sz w:val="22"/>
          <w:szCs w:val="22"/>
          <w:rtl/>
        </w:rPr>
        <w:t xml:space="preserve"> </w:t>
      </w:r>
      <w:r w:rsidRPr="00DE6AF4">
        <w:rPr>
          <w:rFonts w:hint="eastAsia"/>
          <w:sz w:val="22"/>
          <w:szCs w:val="22"/>
          <w:rtl/>
        </w:rPr>
        <w:t>דברי</w:t>
      </w:r>
      <w:r w:rsidRPr="00DE6AF4">
        <w:rPr>
          <w:sz w:val="22"/>
          <w:szCs w:val="22"/>
          <w:rtl/>
        </w:rPr>
        <w:t xml:space="preserve"> </w:t>
      </w:r>
      <w:r w:rsidRPr="00DE6AF4">
        <w:rPr>
          <w:rFonts w:hint="eastAsia"/>
          <w:sz w:val="22"/>
          <w:szCs w:val="22"/>
          <w:rtl/>
        </w:rPr>
        <w:t>בית</w:t>
      </w:r>
      <w:r w:rsidRPr="00DE6AF4">
        <w:rPr>
          <w:sz w:val="22"/>
          <w:szCs w:val="22"/>
          <w:rtl/>
        </w:rPr>
        <w:t xml:space="preserve"> </w:t>
      </w:r>
      <w:r w:rsidRPr="00DE6AF4">
        <w:rPr>
          <w:rFonts w:hint="eastAsia"/>
          <w:sz w:val="22"/>
          <w:szCs w:val="22"/>
          <w:rtl/>
        </w:rPr>
        <w:t>דין</w:t>
      </w:r>
      <w:r w:rsidRPr="00DE6AF4">
        <w:rPr>
          <w:sz w:val="22"/>
          <w:szCs w:val="22"/>
          <w:rtl/>
        </w:rPr>
        <w:t xml:space="preserve"> </w:t>
      </w:r>
      <w:r w:rsidRPr="00DE6AF4">
        <w:rPr>
          <w:rFonts w:hint="eastAsia"/>
          <w:sz w:val="22"/>
          <w:szCs w:val="22"/>
          <w:rtl/>
        </w:rPr>
        <w:t>חבירו</w:t>
      </w:r>
      <w:r w:rsidRPr="00DE6AF4">
        <w:rPr>
          <w:sz w:val="22"/>
          <w:szCs w:val="22"/>
          <w:rtl/>
        </w:rPr>
        <w:t xml:space="preserve"> </w:t>
      </w:r>
      <w:r w:rsidRPr="00DE6AF4">
        <w:rPr>
          <w:rFonts w:hint="eastAsia"/>
          <w:sz w:val="22"/>
          <w:szCs w:val="22"/>
          <w:rtl/>
        </w:rPr>
        <w:t>אלא</w:t>
      </w:r>
      <w:r w:rsidRPr="00DE6AF4">
        <w:rPr>
          <w:sz w:val="22"/>
          <w:szCs w:val="22"/>
          <w:rtl/>
        </w:rPr>
        <w:t xml:space="preserve"> </w:t>
      </w:r>
      <w:r w:rsidRPr="00DE6AF4">
        <w:rPr>
          <w:rFonts w:hint="eastAsia"/>
          <w:sz w:val="22"/>
          <w:szCs w:val="22"/>
          <w:rtl/>
        </w:rPr>
        <w:t>אם</w:t>
      </w:r>
      <w:r w:rsidRPr="00DE6AF4">
        <w:rPr>
          <w:sz w:val="22"/>
          <w:szCs w:val="22"/>
          <w:rtl/>
        </w:rPr>
        <w:t xml:space="preserve"> </w:t>
      </w:r>
      <w:r w:rsidRPr="00DE6AF4">
        <w:rPr>
          <w:rFonts w:hint="eastAsia"/>
          <w:sz w:val="22"/>
          <w:szCs w:val="22"/>
          <w:rtl/>
        </w:rPr>
        <w:t>כן</w:t>
      </w:r>
      <w:r w:rsidRPr="00DE6AF4">
        <w:rPr>
          <w:sz w:val="22"/>
          <w:szCs w:val="22"/>
          <w:rtl/>
        </w:rPr>
        <w:t xml:space="preserve"> </w:t>
      </w:r>
      <w:r w:rsidRPr="00DE6AF4">
        <w:rPr>
          <w:rFonts w:hint="eastAsia"/>
          <w:sz w:val="22"/>
          <w:szCs w:val="22"/>
          <w:rtl/>
        </w:rPr>
        <w:t>גדול</w:t>
      </w:r>
      <w:r w:rsidRPr="00DE6AF4">
        <w:rPr>
          <w:sz w:val="22"/>
          <w:szCs w:val="22"/>
          <w:rtl/>
        </w:rPr>
        <w:t xml:space="preserve"> </w:t>
      </w:r>
      <w:r w:rsidRPr="00DE6AF4">
        <w:rPr>
          <w:rFonts w:hint="eastAsia"/>
          <w:sz w:val="22"/>
          <w:szCs w:val="22"/>
          <w:rtl/>
        </w:rPr>
        <w:t>ממנו</w:t>
      </w:r>
      <w:r w:rsidRPr="00DE6AF4">
        <w:rPr>
          <w:sz w:val="22"/>
          <w:szCs w:val="22"/>
          <w:rtl/>
        </w:rPr>
        <w:t xml:space="preserve"> </w:t>
      </w:r>
      <w:r w:rsidRPr="00DE6AF4">
        <w:rPr>
          <w:rFonts w:hint="eastAsia"/>
          <w:sz w:val="22"/>
          <w:szCs w:val="22"/>
          <w:rtl/>
        </w:rPr>
        <w:t>בחכמה</w:t>
      </w:r>
      <w:r w:rsidRPr="00DE6AF4">
        <w:rPr>
          <w:sz w:val="22"/>
          <w:szCs w:val="22"/>
          <w:rtl/>
        </w:rPr>
        <w:t xml:space="preserve"> </w:t>
      </w:r>
      <w:r w:rsidRPr="00DE6AF4">
        <w:rPr>
          <w:rFonts w:hint="eastAsia"/>
          <w:sz w:val="22"/>
          <w:szCs w:val="22"/>
          <w:rtl/>
        </w:rPr>
        <w:t>ובמנין</w:t>
      </w:r>
      <w:r w:rsidRPr="00DE6AF4">
        <w:rPr>
          <w:sz w:val="22"/>
          <w:szCs w:val="22"/>
          <w:rtl/>
        </w:rPr>
        <w:t xml:space="preserve">, </w:t>
      </w:r>
    </w:p>
    <w:p w14:paraId="0A2BC384" w14:textId="77777777" w:rsidR="00EC7544" w:rsidRPr="00DE6AF4" w:rsidRDefault="00EC7544" w:rsidP="00AE440A">
      <w:pPr>
        <w:pStyle w:val="150"/>
        <w:spacing w:line="360" w:lineRule="auto"/>
        <w:rPr>
          <w:sz w:val="22"/>
          <w:szCs w:val="22"/>
          <w:rtl/>
        </w:rPr>
      </w:pPr>
      <w:r w:rsidRPr="00DE6AF4">
        <w:rPr>
          <w:rFonts w:hint="eastAsia"/>
          <w:sz w:val="22"/>
          <w:szCs w:val="22"/>
          <w:rtl/>
        </w:rPr>
        <w:t>אלא</w:t>
      </w:r>
      <w:r w:rsidRPr="00DE6AF4">
        <w:rPr>
          <w:sz w:val="22"/>
          <w:szCs w:val="22"/>
          <w:rtl/>
        </w:rPr>
        <w:t xml:space="preserve"> </w:t>
      </w:r>
      <w:r w:rsidRPr="00DE6AF4">
        <w:rPr>
          <w:rFonts w:hint="eastAsia"/>
          <w:sz w:val="22"/>
          <w:szCs w:val="22"/>
          <w:rtl/>
        </w:rPr>
        <w:t>פשיטא</w:t>
      </w:r>
      <w:r w:rsidRPr="00DE6AF4">
        <w:rPr>
          <w:sz w:val="22"/>
          <w:szCs w:val="22"/>
          <w:rtl/>
        </w:rPr>
        <w:t xml:space="preserve"> - </w:t>
      </w:r>
      <w:r w:rsidRPr="00DE6AF4">
        <w:rPr>
          <w:rFonts w:hint="eastAsia"/>
          <w:sz w:val="22"/>
          <w:szCs w:val="22"/>
          <w:rtl/>
        </w:rPr>
        <w:t>כולהו</w:t>
      </w:r>
      <w:r w:rsidRPr="00DE6AF4">
        <w:rPr>
          <w:sz w:val="22"/>
          <w:szCs w:val="22"/>
          <w:rtl/>
        </w:rPr>
        <w:t xml:space="preserve"> </w:t>
      </w:r>
      <w:r w:rsidRPr="00DE6AF4">
        <w:rPr>
          <w:rFonts w:hint="eastAsia"/>
          <w:sz w:val="22"/>
          <w:szCs w:val="22"/>
          <w:rtl/>
        </w:rPr>
        <w:t>אנשי</w:t>
      </w:r>
      <w:r w:rsidRPr="00DE6AF4">
        <w:rPr>
          <w:sz w:val="22"/>
          <w:szCs w:val="22"/>
          <w:rtl/>
        </w:rPr>
        <w:t xml:space="preserve"> </w:t>
      </w:r>
      <w:r w:rsidRPr="00DE6AF4">
        <w:rPr>
          <w:rFonts w:hint="eastAsia"/>
          <w:sz w:val="22"/>
          <w:szCs w:val="22"/>
          <w:rtl/>
        </w:rPr>
        <w:t>כנסת</w:t>
      </w:r>
      <w:r w:rsidRPr="00DE6AF4">
        <w:rPr>
          <w:sz w:val="22"/>
          <w:szCs w:val="22"/>
          <w:rtl/>
        </w:rPr>
        <w:t xml:space="preserve">  </w:t>
      </w:r>
      <w:r w:rsidRPr="00DE6AF4">
        <w:rPr>
          <w:rFonts w:hint="eastAsia"/>
          <w:sz w:val="22"/>
          <w:szCs w:val="22"/>
          <w:rtl/>
        </w:rPr>
        <w:t>הגדולה</w:t>
      </w:r>
      <w:r w:rsidRPr="00DE6AF4">
        <w:rPr>
          <w:sz w:val="22"/>
          <w:szCs w:val="22"/>
          <w:rtl/>
        </w:rPr>
        <w:t xml:space="preserve"> </w:t>
      </w:r>
      <w:r w:rsidRPr="00DE6AF4">
        <w:rPr>
          <w:rFonts w:hint="eastAsia"/>
          <w:sz w:val="22"/>
          <w:szCs w:val="22"/>
          <w:rtl/>
        </w:rPr>
        <w:t>תקינו</w:t>
      </w:r>
      <w:r w:rsidRPr="00DE6AF4">
        <w:rPr>
          <w:sz w:val="22"/>
          <w:szCs w:val="22"/>
          <w:rtl/>
        </w:rPr>
        <w:t xml:space="preserve">, </w:t>
      </w:r>
      <w:r w:rsidRPr="00DE6AF4">
        <w:rPr>
          <w:rFonts w:hint="eastAsia"/>
          <w:sz w:val="22"/>
          <w:szCs w:val="22"/>
          <w:rtl/>
        </w:rPr>
        <w:t>היכא</w:t>
      </w:r>
      <w:r w:rsidRPr="00DE6AF4">
        <w:rPr>
          <w:sz w:val="22"/>
          <w:szCs w:val="22"/>
          <w:rtl/>
        </w:rPr>
        <w:t xml:space="preserve"> </w:t>
      </w:r>
      <w:r w:rsidRPr="00DE6AF4">
        <w:rPr>
          <w:rFonts w:hint="eastAsia"/>
          <w:sz w:val="22"/>
          <w:szCs w:val="22"/>
          <w:rtl/>
        </w:rPr>
        <w:t>רמיזא</w:t>
      </w:r>
      <w:r w:rsidRPr="00DE6AF4">
        <w:rPr>
          <w:sz w:val="22"/>
          <w:szCs w:val="22"/>
          <w:rtl/>
        </w:rPr>
        <w:t xml:space="preserve">? </w:t>
      </w:r>
    </w:p>
    <w:p w14:paraId="200A2E26" w14:textId="43918D60" w:rsidR="006F2A8D" w:rsidRPr="00DE6AF4" w:rsidRDefault="006F2A8D" w:rsidP="006717B2">
      <w:pPr>
        <w:pStyle w:val="153"/>
        <w:rPr>
          <w:rtl/>
        </w:rPr>
      </w:pPr>
      <w:r w:rsidRPr="00DE6AF4">
        <w:rPr>
          <w:rtl/>
        </w:rPr>
        <w:t>"אנן הכי קאמרינן" - כששאלתי "מנלן" התכוונתי אל הדברים הבאים: הנחת יסוד מוסכמת היא שכלל הימים המתוארים במשנה הם מתקנת אנשי כנסת הגדולה במגילת אסתר. לא ייתכן שאנשי כנסת הגדולה יתקנו יומיים לקריאה ויבואו חכמים מאוחרים יותר (שאינם גדולים מהם בחכמה ובמניין) ויעמידו ימים נוספים אחרים לקריאה.</w:t>
      </w:r>
      <w:r w:rsidRPr="00DE6AF4">
        <w:rPr>
          <w:vertAlign w:val="superscript"/>
          <w:rtl/>
        </w:rPr>
        <w:footnoteReference w:id="6"/>
      </w:r>
      <w:r w:rsidRPr="00DE6AF4">
        <w:rPr>
          <w:rtl/>
        </w:rPr>
        <w:t xml:space="preserve"> למעשה </w:t>
      </w:r>
      <w:r w:rsidR="00AE3168">
        <w:rPr>
          <w:rFonts w:hint="cs"/>
          <w:rtl/>
        </w:rPr>
        <w:t xml:space="preserve">מקבלת </w:t>
      </w:r>
      <w:r w:rsidRPr="00DE6AF4">
        <w:rPr>
          <w:rtl/>
        </w:rPr>
        <w:t xml:space="preserve">שאלת הגמרא "מנלן" לבוש חדש ופירושה מעתה </w:t>
      </w:r>
      <w:r w:rsidR="00AE3168">
        <w:rPr>
          <w:rFonts w:hint="cs"/>
          <w:rtl/>
        </w:rPr>
        <w:t>הוא</w:t>
      </w:r>
      <w:r w:rsidRPr="00DE6AF4">
        <w:rPr>
          <w:rtl/>
        </w:rPr>
        <w:t xml:space="preserve"> - מהו הרמז במגילה </w:t>
      </w:r>
      <w:r w:rsidR="00F64DCC">
        <w:rPr>
          <w:rFonts w:hint="cs"/>
          <w:rtl/>
        </w:rPr>
        <w:t>ש</w:t>
      </w:r>
      <w:r w:rsidRPr="00DE6AF4">
        <w:rPr>
          <w:rtl/>
        </w:rPr>
        <w:t xml:space="preserve">עמד לנגד עיני החכמים המאוחרים </w:t>
      </w:r>
      <w:r w:rsidR="00F64DCC">
        <w:rPr>
          <w:rFonts w:hint="cs"/>
          <w:rtl/>
        </w:rPr>
        <w:t>כ</w:t>
      </w:r>
      <w:r w:rsidRPr="00DE6AF4">
        <w:rPr>
          <w:rtl/>
        </w:rPr>
        <w:t xml:space="preserve">אשר ייסדו ימי קריאה נוספים לבני הכפרים? </w:t>
      </w:r>
    </w:p>
    <w:p w14:paraId="2D759FC4" w14:textId="673C5EF3" w:rsidR="006F2A8D" w:rsidRPr="00DE6AF4" w:rsidRDefault="006F2A8D" w:rsidP="00AE3168">
      <w:pPr>
        <w:pStyle w:val="122"/>
        <w:spacing w:line="360" w:lineRule="auto"/>
        <w:rPr>
          <w:rFonts w:asciiTheme="minorBidi" w:hAnsiTheme="minorBidi"/>
          <w:sz w:val="24"/>
          <w:szCs w:val="24"/>
          <w:rtl/>
        </w:rPr>
      </w:pPr>
      <w:r w:rsidRPr="00DE6AF4">
        <w:rPr>
          <w:rFonts w:asciiTheme="minorBidi" w:hAnsiTheme="minorBidi"/>
          <w:sz w:val="24"/>
          <w:szCs w:val="24"/>
          <w:rtl/>
        </w:rPr>
        <w:t xml:space="preserve">יש הרואים </w:t>
      </w:r>
      <w:r w:rsidRPr="00DE6AF4">
        <w:rPr>
          <w:rtl/>
        </w:rPr>
        <w:t>ב'רמז'</w:t>
      </w:r>
      <w:r w:rsidRPr="00DE6AF4">
        <w:rPr>
          <w:rFonts w:asciiTheme="minorBidi" w:hAnsiTheme="minorBidi"/>
          <w:sz w:val="24"/>
          <w:szCs w:val="24"/>
          <w:rtl/>
        </w:rPr>
        <w:t xml:space="preserve"> שמחפשת הגמרא בלשון ה</w:t>
      </w:r>
      <w:r w:rsidR="00AE3168">
        <w:rPr>
          <w:rFonts w:asciiTheme="minorBidi" w:hAnsiTheme="minorBidi" w:hint="cs"/>
          <w:sz w:val="24"/>
          <w:szCs w:val="24"/>
          <w:rtl/>
        </w:rPr>
        <w:t xml:space="preserve">כתוב </w:t>
      </w:r>
      <w:r w:rsidRPr="00DE6AF4">
        <w:rPr>
          <w:rFonts w:asciiTheme="minorBidi" w:hAnsiTheme="minorBidi"/>
          <w:sz w:val="24"/>
          <w:szCs w:val="24"/>
          <w:rtl/>
        </w:rPr>
        <w:t xml:space="preserve">סוג של אסמכתא, מקור שאינו באמת מכיל בתוכו את הלימוד המוצע. החכמים תקנו תקנה והם סמכו את דבריהם על הכתוב. ישנם כמה קשיים באמירה זו. ראשית, הגמרא בסוגיה זו מייחסת לקיומו של הרמז משקל רב, שהרי בהעדרו החכמים האחרונים לא היו יכולים לתקן את תקנתם. שנית, הגמרא מנהלת שקלא וטריא ארוכה על רמזים אלו והיא מתייחסת אליהם ברצינות רבה. אמורא שאין לו מענה לשאלה נאלץ לסייג את עמדתו ואף לחזור בו. </w:t>
      </w:r>
    </w:p>
    <w:p w14:paraId="147EDE00" w14:textId="76652E85" w:rsidR="006F2A8D" w:rsidRPr="00DE6AF4" w:rsidRDefault="006F2A8D" w:rsidP="00AE3168">
      <w:pPr>
        <w:suppressAutoHyphens/>
        <w:autoSpaceDE w:val="0"/>
        <w:autoSpaceDN w:val="0"/>
        <w:adjustRightInd w:val="0"/>
        <w:spacing w:after="120"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התשובה המוצעת לשאלה זו מצביעה על קיומו של דיאלוג רציני ומשמעותי בין מתקני התקנה לבין המקור או הרמז עליו הם נשענים. תנאים ואמוראים הקשיבו היטב לכתוב, זיהו בו אמירות גלויות וסמויות ועם אלו הם היו בשיח. הרמז יכול להיות בדמות מילה שמשוקע בה ערך, בחירה בניסוח המספרת על עולמו הפנימי של הבוחר</w:t>
      </w:r>
      <w:r w:rsidR="00AE3168">
        <w:rPr>
          <w:rFonts w:asciiTheme="minorBidi" w:hAnsiTheme="minorBidi" w:hint="cs"/>
          <w:sz w:val="24"/>
          <w:szCs w:val="24"/>
          <w:rtl/>
        </w:rPr>
        <w:t>,</w:t>
      </w:r>
      <w:r w:rsidRPr="00DE6AF4">
        <w:rPr>
          <w:rFonts w:asciiTheme="minorBidi" w:hAnsiTheme="minorBidi"/>
          <w:sz w:val="24"/>
          <w:szCs w:val="24"/>
          <w:rtl/>
        </w:rPr>
        <w:t xml:space="preserve"> או ייתור אות בה חבויה השקפת עולם. רמזים אלו זוהו על ידי החכמים והם פיתחו אותם, רקמו להם עור וגידים והפכו אותם ל</w:t>
      </w:r>
      <w:r w:rsidR="00AE3168">
        <w:rPr>
          <w:rFonts w:asciiTheme="minorBidi" w:hAnsiTheme="minorBidi" w:hint="cs"/>
          <w:sz w:val="24"/>
          <w:szCs w:val="24"/>
          <w:rtl/>
        </w:rPr>
        <w:t>הלכה</w:t>
      </w:r>
      <w:r w:rsidRPr="00DE6AF4">
        <w:rPr>
          <w:rFonts w:asciiTheme="minorBidi" w:hAnsiTheme="minorBidi"/>
          <w:sz w:val="24"/>
          <w:szCs w:val="24"/>
          <w:rtl/>
        </w:rPr>
        <w:t>.</w:t>
      </w:r>
      <w:r w:rsidRPr="00DE6AF4">
        <w:rPr>
          <w:rFonts w:asciiTheme="minorBidi" w:hAnsiTheme="minorBidi"/>
          <w:sz w:val="24"/>
          <w:szCs w:val="24"/>
          <w:vertAlign w:val="superscript"/>
          <w:rtl/>
        </w:rPr>
        <w:footnoteReference w:id="7"/>
      </w:r>
      <w:r w:rsidRPr="00DE6AF4">
        <w:rPr>
          <w:rFonts w:asciiTheme="minorBidi" w:hAnsiTheme="minorBidi"/>
          <w:sz w:val="24"/>
          <w:szCs w:val="24"/>
          <w:rtl/>
        </w:rPr>
        <w:t xml:space="preserve"> </w:t>
      </w:r>
    </w:p>
    <w:p w14:paraId="62175787" w14:textId="150AEE56" w:rsidR="006F2A8D" w:rsidRPr="00DE6AF4" w:rsidRDefault="006F2A8D" w:rsidP="00F64DCC">
      <w:pPr>
        <w:suppressAutoHyphens/>
        <w:autoSpaceDE w:val="0"/>
        <w:autoSpaceDN w:val="0"/>
        <w:adjustRightInd w:val="0"/>
        <w:spacing w:after="120"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מהו מקור? סוגיות תלמודיות רבות פותחות בבקשת מקור להלכה. האם בקשתן היא להוכחה לאמ</w:t>
      </w:r>
      <w:r w:rsidR="00F64DCC">
        <w:rPr>
          <w:rFonts w:asciiTheme="minorBidi" w:hAnsiTheme="minorBidi"/>
          <w:sz w:val="24"/>
          <w:szCs w:val="24"/>
          <w:rtl/>
        </w:rPr>
        <w:t xml:space="preserve">יתות ההלכה? </w:t>
      </w:r>
      <w:r w:rsidRPr="00DE6AF4">
        <w:rPr>
          <w:rFonts w:asciiTheme="minorBidi" w:hAnsiTheme="minorBidi"/>
          <w:sz w:val="24"/>
          <w:szCs w:val="24"/>
          <w:rtl/>
        </w:rPr>
        <w:t xml:space="preserve">ממד זה </w:t>
      </w:r>
      <w:r w:rsidR="00F64DCC">
        <w:rPr>
          <w:rFonts w:asciiTheme="minorBidi" w:hAnsiTheme="minorBidi" w:hint="cs"/>
          <w:sz w:val="24"/>
          <w:szCs w:val="24"/>
          <w:rtl/>
        </w:rPr>
        <w:t xml:space="preserve">קיים, אך הוא אינו </w:t>
      </w:r>
      <w:r w:rsidRPr="00DE6AF4">
        <w:rPr>
          <w:rFonts w:asciiTheme="minorBidi" w:hAnsiTheme="minorBidi"/>
          <w:sz w:val="24"/>
          <w:szCs w:val="24"/>
          <w:rtl/>
        </w:rPr>
        <w:t>עיקרו של החיפוש. לכל הלכה ישנה קרקע בה היא צמחה, קרקע שיש בה בכדי לספר על תובנות העומק המשוקעות בה. הצבעה על מקור תתפרש כהצבעה על מרחב מושגי המספר את סיפורה העמוק של ההלכה. פועל יוצא מכך הוא שהמקור אינו מצטמצם במילה מסוימת וגם לא במשפט כזה או אחר. המקור הוא 'מרחב מושגי', בית גידול המכיל לב, איברים ותפיסת עולם המשוקעת בו.</w:t>
      </w:r>
    </w:p>
    <w:p w14:paraId="3485B25B" w14:textId="22B68E0B" w:rsidR="006F2A8D" w:rsidRPr="00DE6AF4" w:rsidRDefault="006F2A8D" w:rsidP="001C3D9B">
      <w:pPr>
        <w:suppressAutoHyphens/>
        <w:autoSpaceDE w:val="0"/>
        <w:autoSpaceDN w:val="0"/>
        <w:adjustRightInd w:val="0"/>
        <w:spacing w:after="120" w:line="360" w:lineRule="auto"/>
        <w:ind w:firstLine="340"/>
        <w:jc w:val="both"/>
        <w:textAlignment w:val="center"/>
        <w:rPr>
          <w:rFonts w:asciiTheme="minorBidi" w:hAnsiTheme="minorBidi"/>
          <w:spacing w:val="-2"/>
          <w:sz w:val="24"/>
          <w:szCs w:val="24"/>
          <w:rtl/>
        </w:rPr>
      </w:pPr>
      <w:r w:rsidRPr="00DE6AF4">
        <w:rPr>
          <w:rFonts w:asciiTheme="minorBidi" w:hAnsiTheme="minorBidi"/>
          <w:spacing w:val="-2"/>
          <w:sz w:val="24"/>
          <w:szCs w:val="24"/>
          <w:rtl/>
        </w:rPr>
        <w:t xml:space="preserve">שתי עמדות אמוראים מוצגות בגמרא. כל אחת מהן הולכת אל מקור אחר במגילה ורואה בו רמז ומקור לקיומם של ימים נוספים לקריאת המגילה. ר' יוחנן מביא כמקור את איגרת אסתר ובכך הוא מצביע על בית גידול, על השקפת עולם </w:t>
      </w:r>
      <w:r w:rsidR="001C3D9B">
        <w:rPr>
          <w:rFonts w:asciiTheme="minorBidi" w:hAnsiTheme="minorBidi" w:hint="cs"/>
          <w:spacing w:val="-2"/>
          <w:sz w:val="24"/>
          <w:szCs w:val="24"/>
          <w:rtl/>
        </w:rPr>
        <w:t>שתורגמה ל</w:t>
      </w:r>
      <w:r w:rsidRPr="00DE6AF4">
        <w:rPr>
          <w:rFonts w:asciiTheme="minorBidi" w:hAnsiTheme="minorBidi"/>
          <w:spacing w:val="-2"/>
          <w:sz w:val="24"/>
          <w:szCs w:val="24"/>
          <w:rtl/>
        </w:rPr>
        <w:t xml:space="preserve">תוספת ימי קריאה </w:t>
      </w:r>
      <w:r w:rsidRPr="00DE6AF4">
        <w:rPr>
          <w:rFonts w:asciiTheme="minorBidi" w:hAnsiTheme="minorBidi"/>
          <w:sz w:val="24"/>
          <w:szCs w:val="24"/>
          <w:rtl/>
        </w:rPr>
        <w:t>למגילה</w:t>
      </w:r>
      <w:r w:rsidRPr="00DE6AF4">
        <w:rPr>
          <w:rFonts w:asciiTheme="minorBidi" w:hAnsiTheme="minorBidi"/>
          <w:spacing w:val="-2"/>
          <w:sz w:val="24"/>
          <w:szCs w:val="24"/>
          <w:rtl/>
        </w:rPr>
        <w:t xml:space="preserve">. ר' שמואל בר נחמני מביא כמקור את איגרת מרדכי ובכך מצביע על השקפת עולם אחרת המחוללת את תוספת הימים. </w:t>
      </w:r>
    </w:p>
    <w:p w14:paraId="46DF8424" w14:textId="27A5D22E" w:rsidR="00B40AEF" w:rsidRPr="00A1549C" w:rsidRDefault="00B40AEF" w:rsidP="001C3D9B">
      <w:pPr>
        <w:suppressAutoHyphens/>
        <w:autoSpaceDE w:val="0"/>
        <w:autoSpaceDN w:val="0"/>
        <w:adjustRightInd w:val="0"/>
        <w:spacing w:line="360" w:lineRule="auto"/>
        <w:ind w:firstLine="340"/>
        <w:jc w:val="both"/>
        <w:textAlignment w:val="center"/>
        <w:rPr>
          <w:rFonts w:asciiTheme="minorBidi" w:hAnsiTheme="minorBidi"/>
          <w:color w:val="000000"/>
          <w:sz w:val="24"/>
          <w:szCs w:val="24"/>
          <w:rtl/>
        </w:rPr>
      </w:pPr>
      <w:r w:rsidRPr="00A1549C">
        <w:rPr>
          <w:rFonts w:asciiTheme="minorBidi" w:hAnsiTheme="minorBidi"/>
          <w:color w:val="000000"/>
          <w:sz w:val="24"/>
          <w:szCs w:val="24"/>
          <w:rtl/>
        </w:rPr>
        <w:t xml:space="preserve">בשורות הבאות תוצגנה שתי האיגרות, לצידן פרשנות בסיסית וגם זיהוי </w:t>
      </w:r>
      <w:r w:rsidR="001C3D9B">
        <w:rPr>
          <w:rFonts w:asciiTheme="minorBidi" w:hAnsiTheme="minorBidi" w:hint="cs"/>
          <w:color w:val="000000"/>
          <w:sz w:val="24"/>
          <w:szCs w:val="24"/>
          <w:rtl/>
        </w:rPr>
        <w:t>ל</w:t>
      </w:r>
      <w:r w:rsidRPr="00A1549C">
        <w:rPr>
          <w:rFonts w:asciiTheme="minorBidi" w:hAnsiTheme="minorBidi"/>
          <w:color w:val="000000"/>
          <w:sz w:val="24"/>
          <w:szCs w:val="24"/>
          <w:rtl/>
        </w:rPr>
        <w:t xml:space="preserve">השקפת העולם העומדת בבסיס כל אחת מהן. </w:t>
      </w:r>
    </w:p>
    <w:p w14:paraId="7D920FC8" w14:textId="77777777" w:rsidR="00AE3168" w:rsidRPr="00AE3168" w:rsidRDefault="00AE3168" w:rsidP="00B40AEF">
      <w:pPr>
        <w:keepNext/>
        <w:autoSpaceDE w:val="0"/>
        <w:autoSpaceDN w:val="0"/>
        <w:adjustRightInd w:val="0"/>
        <w:spacing w:before="113" w:line="360" w:lineRule="auto"/>
        <w:jc w:val="both"/>
        <w:textAlignment w:val="center"/>
        <w:rPr>
          <w:rFonts w:asciiTheme="minorBidi" w:hAnsiTheme="minorBidi"/>
          <w:b/>
          <w:bCs/>
          <w:color w:val="000000"/>
          <w:sz w:val="6"/>
          <w:szCs w:val="6"/>
          <w:rtl/>
        </w:rPr>
      </w:pPr>
    </w:p>
    <w:p w14:paraId="43C2A120" w14:textId="77777777" w:rsidR="00B40AEF" w:rsidRPr="00B40AEF" w:rsidRDefault="00B40AEF" w:rsidP="00B40AEF">
      <w:pPr>
        <w:keepNext/>
        <w:autoSpaceDE w:val="0"/>
        <w:autoSpaceDN w:val="0"/>
        <w:adjustRightInd w:val="0"/>
        <w:spacing w:before="113" w:line="360" w:lineRule="auto"/>
        <w:jc w:val="both"/>
        <w:textAlignment w:val="center"/>
        <w:rPr>
          <w:rFonts w:asciiTheme="minorBidi" w:hAnsiTheme="minorBidi"/>
          <w:b/>
          <w:bCs/>
          <w:color w:val="000000"/>
          <w:sz w:val="30"/>
          <w:szCs w:val="30"/>
          <w:rtl/>
        </w:rPr>
      </w:pPr>
      <w:r w:rsidRPr="00B40AEF">
        <w:rPr>
          <w:rFonts w:asciiTheme="minorBidi" w:hAnsiTheme="minorBidi"/>
          <w:b/>
          <w:bCs/>
          <w:color w:val="000000"/>
          <w:sz w:val="30"/>
          <w:szCs w:val="30"/>
          <w:rtl/>
        </w:rPr>
        <w:t>איגרת מרדכי</w:t>
      </w:r>
    </w:p>
    <w:p w14:paraId="1CAC1714" w14:textId="77777777" w:rsidR="00B40AEF" w:rsidRPr="00B40AEF" w:rsidRDefault="00B40AEF" w:rsidP="00B40AEF">
      <w:pPr>
        <w:autoSpaceDE w:val="0"/>
        <w:autoSpaceDN w:val="0"/>
        <w:adjustRightInd w:val="0"/>
        <w:spacing w:before="170" w:after="57" w:line="360" w:lineRule="auto"/>
        <w:ind w:left="794"/>
        <w:jc w:val="both"/>
        <w:textAlignment w:val="center"/>
        <w:rPr>
          <w:rFonts w:asciiTheme="minorBidi" w:hAnsiTheme="minorBidi"/>
          <w:color w:val="000000"/>
          <w:sz w:val="24"/>
          <w:szCs w:val="24"/>
          <w:rtl/>
        </w:rPr>
      </w:pPr>
      <w:r w:rsidRPr="00B40AEF">
        <w:rPr>
          <w:rFonts w:asciiTheme="minorBidi" w:hAnsiTheme="minorBidi"/>
          <w:color w:val="000000"/>
          <w:sz w:val="24"/>
          <w:szCs w:val="24"/>
          <w:rtl/>
        </w:rPr>
        <w:t>וַיִּכְתֹּב מָרְדֳּכַי אֶת הַדְּבָרִים הָאֵלֶּה וַיִּשְׁלַח סְפָרִים אֶל כָּל הַיְּהוּדִים אֲשֶׁר בְּכָל מְדִינוֹת הַמֶּלֶךְ אֲחַשְׁוֵרוֹשׁ הַקְּרוֹבִים וְהָרְחוֹקִים: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  (ט כ-כב)</w:t>
      </w:r>
    </w:p>
    <w:p w14:paraId="313A5E15" w14:textId="5C272CBB" w:rsidR="00B40AEF" w:rsidRPr="00A1549C" w:rsidRDefault="00B40AEF" w:rsidP="00772B8B">
      <w:pPr>
        <w:suppressAutoHyphens/>
        <w:autoSpaceDE w:val="0"/>
        <w:autoSpaceDN w:val="0"/>
        <w:adjustRightInd w:val="0"/>
        <w:spacing w:before="57" w:line="360" w:lineRule="auto"/>
        <w:jc w:val="both"/>
        <w:textAlignment w:val="center"/>
        <w:rPr>
          <w:rFonts w:asciiTheme="minorBidi" w:hAnsiTheme="minorBidi"/>
          <w:color w:val="000000"/>
          <w:sz w:val="24"/>
          <w:szCs w:val="24"/>
          <w:rtl/>
        </w:rPr>
      </w:pPr>
      <w:r w:rsidRPr="00A1549C">
        <w:rPr>
          <w:rFonts w:asciiTheme="minorBidi" w:hAnsiTheme="minorBidi"/>
          <w:color w:val="000000"/>
          <w:sz w:val="24"/>
          <w:szCs w:val="24"/>
          <w:rtl/>
        </w:rPr>
        <w:t xml:space="preserve">מרדכי כותב ושולח ספרים אל כל היהודים אשר בכל מדינות המלך אחשוורוש. בכתיבתו הוא מצווה עליהם לחגוג שני ימי פורים, את ארבעה עשר לחודש אדר ואת חמישה עשר בו. מרדכי מסביר את הבסיס לקביעתו, "כַּיָּמִים אֲשֶׁר נָחוּ בָהֶם הַיְּהוּדִים מֵאוֹיְבֵיהֶם" (ט כב). היהודים נחו מאויביהם בשני ימים אלו וזוהי סיבה לקבוע אותם לדורות. </w:t>
      </w:r>
      <w:r w:rsidR="001C3D9B">
        <w:rPr>
          <w:rFonts w:asciiTheme="minorBidi" w:hAnsiTheme="minorBidi" w:hint="cs"/>
          <w:color w:val="000000"/>
          <w:sz w:val="24"/>
          <w:szCs w:val="24"/>
          <w:rtl/>
        </w:rPr>
        <w:t xml:space="preserve">עוד בדבריו הוא מדבר על </w:t>
      </w:r>
      <w:r w:rsidRPr="00A1549C">
        <w:rPr>
          <w:rFonts w:asciiTheme="minorBidi" w:hAnsiTheme="minorBidi"/>
          <w:color w:val="000000"/>
          <w:sz w:val="24"/>
          <w:szCs w:val="24"/>
          <w:rtl/>
        </w:rPr>
        <w:t xml:space="preserve">החודש </w:t>
      </w:r>
      <w:r w:rsidR="001C3D9B">
        <w:rPr>
          <w:rFonts w:asciiTheme="minorBidi" w:hAnsiTheme="minorBidi" w:hint="cs"/>
          <w:color w:val="000000"/>
          <w:sz w:val="24"/>
          <w:szCs w:val="24"/>
          <w:rtl/>
        </w:rPr>
        <w:t xml:space="preserve">שנהפך </w:t>
      </w:r>
      <w:r w:rsidRPr="00A1549C">
        <w:rPr>
          <w:rFonts w:asciiTheme="minorBidi" w:hAnsiTheme="minorBidi"/>
          <w:color w:val="000000"/>
          <w:sz w:val="24"/>
          <w:szCs w:val="24"/>
          <w:rtl/>
        </w:rPr>
        <w:t xml:space="preserve">בכללותו לשמחה וליום טוב </w:t>
      </w:r>
      <w:r w:rsidR="001C3D9B">
        <w:rPr>
          <w:rFonts w:asciiTheme="minorBidi" w:hAnsiTheme="minorBidi" w:hint="cs"/>
          <w:color w:val="000000"/>
          <w:sz w:val="24"/>
          <w:szCs w:val="24"/>
          <w:rtl/>
        </w:rPr>
        <w:t xml:space="preserve">ועל ההלכות בשני </w:t>
      </w:r>
      <w:r w:rsidR="00772B8B">
        <w:rPr>
          <w:rFonts w:asciiTheme="minorBidi" w:hAnsiTheme="minorBidi" w:hint="cs"/>
          <w:color w:val="000000"/>
          <w:sz w:val="24"/>
          <w:szCs w:val="24"/>
          <w:rtl/>
        </w:rPr>
        <w:t xml:space="preserve">ימים אלו. </w:t>
      </w:r>
    </w:p>
    <w:p w14:paraId="10345673" w14:textId="77777777" w:rsidR="00B40AEF" w:rsidRPr="00A1549C" w:rsidRDefault="00B40AEF" w:rsidP="00B40AEF">
      <w:pPr>
        <w:keepNext/>
        <w:autoSpaceDE w:val="0"/>
        <w:autoSpaceDN w:val="0"/>
        <w:adjustRightInd w:val="0"/>
        <w:spacing w:before="113" w:line="360" w:lineRule="auto"/>
        <w:jc w:val="both"/>
        <w:textAlignment w:val="center"/>
        <w:rPr>
          <w:rFonts w:asciiTheme="minorBidi" w:hAnsiTheme="minorBidi"/>
          <w:b/>
          <w:bCs/>
          <w:color w:val="000000"/>
          <w:sz w:val="32"/>
          <w:szCs w:val="32"/>
          <w:rtl/>
        </w:rPr>
      </w:pPr>
      <w:r w:rsidRPr="00A1549C">
        <w:rPr>
          <w:rFonts w:asciiTheme="minorBidi" w:hAnsiTheme="minorBidi"/>
          <w:b/>
          <w:bCs/>
          <w:color w:val="000000"/>
          <w:sz w:val="32"/>
          <w:szCs w:val="32"/>
          <w:rtl/>
        </w:rPr>
        <w:t>איגרת אסתר</w:t>
      </w:r>
    </w:p>
    <w:p w14:paraId="42E537F8" w14:textId="77777777" w:rsidR="00B40AEF" w:rsidRPr="00AE3168" w:rsidRDefault="00B40AEF" w:rsidP="00B40AEF">
      <w:pPr>
        <w:autoSpaceDE w:val="0"/>
        <w:autoSpaceDN w:val="0"/>
        <w:adjustRightInd w:val="0"/>
        <w:spacing w:before="170" w:after="57" w:line="360" w:lineRule="auto"/>
        <w:ind w:left="794"/>
        <w:jc w:val="both"/>
        <w:textAlignment w:val="center"/>
        <w:rPr>
          <w:rFonts w:asciiTheme="minorBidi" w:hAnsiTheme="minorBidi"/>
          <w:color w:val="000000"/>
          <w:sz w:val="23"/>
          <w:szCs w:val="23"/>
          <w:rtl/>
        </w:rPr>
      </w:pPr>
      <w:r w:rsidRPr="00AE3168">
        <w:rPr>
          <w:rFonts w:asciiTheme="minorBidi" w:hAnsiTheme="minorBidi"/>
          <w:color w:val="000000"/>
          <w:sz w:val="23"/>
          <w:szCs w:val="23"/>
          <w:rtl/>
        </w:rPr>
        <w:t>וַתִּכְתֹּב אֶסְתֵּר הַמַּלְכָּה בַת אֲבִיחַיִל וּמָרְדֳּכַי הַיְּהוּדִי אֶת כָּל תֹּקֶף לְקַיֵּם אֵת אִגֶּרֶת הַפּוּרִים הַזֹּאת הַשֵּׁנִית: וַיִּשְׁלַח סְפָרִים אֶל כָּל הַיְּהוּדִים אֶל שֶׁבַע וְעֶשְׂרִים וּמֵאָה מְדִינָה מַלְכוּת אֲחַשְׁוֵרוֹשׁ דִּבְרֵי שָׁלוֹם וֶאֱמֶת: לְקַיֵּם אֵת יְמֵי הַפֻּרִים הָאֵלֶּה בִּזְמַנֵּיהֶם כַּאֲשֶׁר קִיַּם עֲלֵיהֶם מָרְדֳּכַי הַיְּהוּדִי וְאֶסְתֵּר הַמַּלְכָּה וְכַאֲשֶׁר קִיְּמוּ עַל נַפְשָׁם וְעַל זַרְעָם דִּבְרֵי הַצֹּמוֹת וְזַעֲקָתָם: וּמַאֲמַר אֶסְתֵּר קִיַּם דִּבְרֵי הַפֻּרִים הָאֵלֶּה וְנִכְתָּב בַּסֵּפֶר (ט כט-לב)</w:t>
      </w:r>
    </w:p>
    <w:p w14:paraId="6EA0F5CA" w14:textId="77777777" w:rsidR="00B40AEF" w:rsidRPr="00A1549C" w:rsidRDefault="00B40AEF" w:rsidP="00B40AEF">
      <w:pPr>
        <w:suppressAutoHyphens/>
        <w:autoSpaceDE w:val="0"/>
        <w:autoSpaceDN w:val="0"/>
        <w:adjustRightInd w:val="0"/>
        <w:spacing w:before="57" w:line="360" w:lineRule="auto"/>
        <w:jc w:val="both"/>
        <w:textAlignment w:val="center"/>
        <w:rPr>
          <w:rFonts w:asciiTheme="minorBidi" w:hAnsiTheme="minorBidi"/>
          <w:color w:val="000000"/>
          <w:sz w:val="24"/>
          <w:szCs w:val="24"/>
          <w:rtl/>
        </w:rPr>
      </w:pPr>
      <w:r w:rsidRPr="00A1549C">
        <w:rPr>
          <w:rFonts w:asciiTheme="minorBidi" w:hAnsiTheme="minorBidi"/>
          <w:color w:val="000000"/>
          <w:spacing w:val="-2"/>
          <w:sz w:val="24"/>
          <w:szCs w:val="24"/>
          <w:rtl/>
        </w:rPr>
        <w:t>איגרת אסתר חותמת שרשרת צעדים בדרך לייסוד ימי הפורים. בבסיסה היא דומה לאיגרת מרדכי. גם בה מוזכרים כתיבה, משלוח ספרים אל כל היהודים, חובה לחגוג, הסבר לקביעה וציונו של תוכן ומשמעות לימים.</w:t>
      </w:r>
    </w:p>
    <w:p w14:paraId="30023846" w14:textId="77777777" w:rsidR="00B40AEF" w:rsidRDefault="00B40AEF" w:rsidP="00B40AEF">
      <w:pPr>
        <w:suppressAutoHyphens/>
        <w:autoSpaceDE w:val="0"/>
        <w:autoSpaceDN w:val="0"/>
        <w:adjustRightInd w:val="0"/>
        <w:spacing w:before="57" w:after="57" w:line="360" w:lineRule="auto"/>
        <w:jc w:val="both"/>
        <w:textAlignment w:val="center"/>
        <w:rPr>
          <w:rFonts w:asciiTheme="minorBidi" w:hAnsiTheme="minorBidi"/>
          <w:color w:val="000000"/>
          <w:sz w:val="6"/>
          <w:szCs w:val="6"/>
          <w:rtl/>
        </w:rPr>
      </w:pPr>
    </w:p>
    <w:p w14:paraId="03E31576" w14:textId="77777777" w:rsidR="00B40AEF" w:rsidRPr="00DE6AF4" w:rsidRDefault="00B40AEF" w:rsidP="00B40AEF">
      <w:pPr>
        <w:pStyle w:val="158"/>
        <w:spacing w:line="360" w:lineRule="auto"/>
        <w:ind w:firstLine="720"/>
        <w:rPr>
          <w:sz w:val="24"/>
          <w:szCs w:val="24"/>
          <w:rtl/>
        </w:rPr>
      </w:pPr>
      <w:r w:rsidRPr="00DE6AF4">
        <w:rPr>
          <w:rFonts w:hint="cs"/>
          <w:b w:val="0"/>
          <w:bCs/>
          <w:sz w:val="24"/>
          <w:szCs w:val="24"/>
          <w:rtl/>
        </w:rPr>
        <w:t>פסוקי המקרא</w:t>
      </w:r>
    </w:p>
    <w:p w14:paraId="39BB1135" w14:textId="27FB82D5" w:rsidR="00B40AEF" w:rsidRDefault="00B40AEF" w:rsidP="00772B8B">
      <w:pPr>
        <w:pStyle w:val="1200"/>
        <w:spacing w:line="360" w:lineRule="auto"/>
        <w:rPr>
          <w:color w:val="auto"/>
          <w:sz w:val="24"/>
          <w:szCs w:val="24"/>
          <w:rtl/>
        </w:rPr>
      </w:pPr>
      <w:r w:rsidRPr="00DE6AF4">
        <w:rPr>
          <w:rFonts w:hint="cs"/>
          <w:color w:val="auto"/>
          <w:sz w:val="24"/>
          <w:szCs w:val="24"/>
          <w:rtl/>
        </w:rPr>
        <w:t xml:space="preserve">בשורות הבאות הועמדה אגרת מרדכי מול אגרת אסתר - זו לעומת זו. שלד השתיים דומה, אך רבים הם ההבדלים. מה בין אגרת לאיגרת? </w:t>
      </w:r>
      <w:r>
        <w:rPr>
          <w:rFonts w:hint="cs"/>
          <w:color w:val="auto"/>
          <w:sz w:val="24"/>
          <w:szCs w:val="24"/>
          <w:rtl/>
        </w:rPr>
        <w:t xml:space="preserve">או - </w:t>
      </w:r>
      <w:r w:rsidRPr="00DE6AF4">
        <w:rPr>
          <w:rFonts w:hint="cs"/>
          <w:color w:val="auto"/>
          <w:sz w:val="24"/>
          <w:szCs w:val="24"/>
          <w:rtl/>
        </w:rPr>
        <w:t>מהי הקונספציה עליה מושתתת</w:t>
      </w:r>
      <w:r>
        <w:rPr>
          <w:rFonts w:hint="cs"/>
          <w:color w:val="auto"/>
          <w:sz w:val="24"/>
          <w:szCs w:val="24"/>
          <w:rtl/>
        </w:rPr>
        <w:t xml:space="preserve"> כל אחת מן האגרות</w:t>
      </w:r>
      <w:r w:rsidRPr="00DE6AF4">
        <w:rPr>
          <w:rFonts w:hint="cs"/>
          <w:color w:val="auto"/>
          <w:sz w:val="24"/>
          <w:szCs w:val="24"/>
          <w:rtl/>
        </w:rPr>
        <w:t xml:space="preserve">? </w:t>
      </w:r>
    </w:p>
    <w:p w14:paraId="4E4CA1E1" w14:textId="77777777" w:rsidR="00B40AEF" w:rsidRPr="00B40AEF" w:rsidRDefault="00B40AEF" w:rsidP="00B40AEF">
      <w:pPr>
        <w:pStyle w:val="1200"/>
        <w:spacing w:line="360" w:lineRule="auto"/>
        <w:rPr>
          <w:color w:val="auto"/>
          <w:sz w:val="10"/>
          <w:szCs w:val="10"/>
          <w:rtl/>
        </w:rPr>
      </w:pPr>
    </w:p>
    <w:tbl>
      <w:tblPr>
        <w:bidiVisual/>
        <w:tblW w:w="0" w:type="auto"/>
        <w:tblLook w:val="04A0" w:firstRow="1" w:lastRow="0" w:firstColumn="1" w:lastColumn="0" w:noHBand="0" w:noVBand="1"/>
      </w:tblPr>
      <w:tblGrid>
        <w:gridCol w:w="3959"/>
        <w:gridCol w:w="4347"/>
      </w:tblGrid>
      <w:tr w:rsidR="00DE6AF4" w:rsidRPr="00DE6AF4" w14:paraId="2FFAF0E6" w14:textId="77777777" w:rsidTr="00B40AEF">
        <w:trPr>
          <w:trHeight w:val="200"/>
        </w:trPr>
        <w:tc>
          <w:tcPr>
            <w:tcW w:w="3959" w:type="dxa"/>
          </w:tcPr>
          <w:p w14:paraId="5337570B" w14:textId="77777777" w:rsidR="00531735" w:rsidRPr="00DE6AF4" w:rsidRDefault="00531735" w:rsidP="00AE440A">
            <w:pPr>
              <w:pStyle w:val="129"/>
              <w:spacing w:line="360" w:lineRule="auto"/>
              <w:jc w:val="center"/>
              <w:rPr>
                <w:b w:val="0"/>
                <w:bCs/>
                <w:sz w:val="22"/>
                <w:szCs w:val="22"/>
                <w:rtl/>
              </w:rPr>
            </w:pPr>
            <w:r w:rsidRPr="00DE6AF4">
              <w:rPr>
                <w:rFonts w:hint="cs"/>
                <w:b w:val="0"/>
                <w:bCs/>
                <w:sz w:val="22"/>
                <w:szCs w:val="22"/>
                <w:rtl/>
              </w:rPr>
              <w:t>אגרת מרדכי</w:t>
            </w:r>
          </w:p>
        </w:tc>
        <w:tc>
          <w:tcPr>
            <w:tcW w:w="4347" w:type="dxa"/>
          </w:tcPr>
          <w:p w14:paraId="0D131435" w14:textId="77777777" w:rsidR="00531735" w:rsidRPr="00DE6AF4" w:rsidRDefault="00531735" w:rsidP="00AE440A">
            <w:pPr>
              <w:pStyle w:val="129"/>
              <w:spacing w:line="360" w:lineRule="auto"/>
              <w:jc w:val="center"/>
              <w:rPr>
                <w:b w:val="0"/>
                <w:bCs/>
                <w:sz w:val="22"/>
                <w:szCs w:val="22"/>
                <w:rtl/>
              </w:rPr>
            </w:pPr>
            <w:r w:rsidRPr="00DE6AF4">
              <w:rPr>
                <w:rFonts w:hint="cs"/>
                <w:b w:val="0"/>
                <w:bCs/>
                <w:sz w:val="22"/>
                <w:szCs w:val="22"/>
                <w:rtl/>
              </w:rPr>
              <w:t>אגרת אסתר</w:t>
            </w:r>
          </w:p>
        </w:tc>
      </w:tr>
      <w:tr w:rsidR="00DE6AF4" w:rsidRPr="00DE6AF4" w14:paraId="4ED93AAD" w14:textId="77777777" w:rsidTr="00B40AEF">
        <w:tc>
          <w:tcPr>
            <w:tcW w:w="3959" w:type="dxa"/>
          </w:tcPr>
          <w:p w14:paraId="48F87182" w14:textId="77777777" w:rsidR="00531735" w:rsidRPr="00DE6AF4" w:rsidRDefault="00531735" w:rsidP="00AE440A">
            <w:pPr>
              <w:pStyle w:val="129"/>
              <w:spacing w:line="360" w:lineRule="auto"/>
              <w:rPr>
                <w:sz w:val="22"/>
                <w:szCs w:val="22"/>
                <w:rtl/>
              </w:rPr>
            </w:pPr>
            <w:r w:rsidRPr="00DE6AF4">
              <w:rPr>
                <w:rFonts w:hint="cs"/>
                <w:sz w:val="22"/>
                <w:szCs w:val="22"/>
                <w:rtl/>
              </w:rPr>
              <w:t>וַיִּכְתֹּב מָרְדֳּכַי אֶת הַדְּבָרִים הָאֵלֶּה וַיִּשְׁלַח סְפָרִים אֶל כָּל הַיְּהוּדִים אֲשֶׁר בְּכָל מְדִינוֹת הַמֶּלֶךְ אֲחַשְׁוֵרוֹשׁ הַקְּרוֹבִים וְהָרְחוֹקִים: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  (כ - כב)</w:t>
            </w:r>
          </w:p>
          <w:p w14:paraId="7E276CC7" w14:textId="77777777" w:rsidR="00531735" w:rsidRPr="00DE6AF4" w:rsidRDefault="00531735" w:rsidP="00AE440A">
            <w:pPr>
              <w:pStyle w:val="129"/>
              <w:spacing w:line="360" w:lineRule="auto"/>
              <w:rPr>
                <w:sz w:val="10"/>
                <w:szCs w:val="10"/>
                <w:rtl/>
              </w:rPr>
            </w:pPr>
          </w:p>
          <w:p w14:paraId="77C3FF98" w14:textId="77777777" w:rsidR="00053370" w:rsidRDefault="00531735" w:rsidP="00AE440A">
            <w:pPr>
              <w:pStyle w:val="129"/>
              <w:spacing w:line="360" w:lineRule="auto"/>
              <w:rPr>
                <w:sz w:val="22"/>
                <w:szCs w:val="22"/>
                <w:rtl/>
              </w:rPr>
            </w:pPr>
            <w:r w:rsidRPr="00DE6AF4">
              <w:rPr>
                <w:rFonts w:hint="cs"/>
                <w:b w:val="0"/>
                <w:bCs/>
                <w:sz w:val="22"/>
                <w:szCs w:val="22"/>
                <w:rtl/>
              </w:rPr>
              <w:t>מקור הסמכות</w:t>
            </w:r>
            <w:r w:rsidRPr="00DE6AF4">
              <w:rPr>
                <w:rFonts w:hint="cs"/>
                <w:sz w:val="22"/>
                <w:szCs w:val="22"/>
                <w:rtl/>
              </w:rPr>
              <w:t>: "וַיִּכְתֹּב מָרְדֳּכַי", ללא ציון של שייכות מסוימת. 'כובד משקלו' של מרדכי הונח על השולחן על התכולה הלא מבוררת שבו - יהודי ומשנה למלך שמעמדו בממלכה כעת הוא רם ונישא "... כִּֽי־נָפַ֥ל</w:t>
            </w:r>
            <w:r w:rsidRPr="00DE6AF4">
              <w:rPr>
                <w:sz w:val="22"/>
                <w:szCs w:val="22"/>
                <w:rtl/>
              </w:rPr>
              <w:t xml:space="preserve"> </w:t>
            </w:r>
            <w:r w:rsidRPr="00DE6AF4">
              <w:rPr>
                <w:rFonts w:hint="cs"/>
                <w:sz w:val="22"/>
                <w:szCs w:val="22"/>
                <w:rtl/>
              </w:rPr>
              <w:t>פַּֽחַד מָרְדֳּכַ֖י</w:t>
            </w:r>
            <w:r w:rsidRPr="00DE6AF4">
              <w:rPr>
                <w:sz w:val="22"/>
                <w:szCs w:val="22"/>
                <w:rtl/>
              </w:rPr>
              <w:t xml:space="preserve"> </w:t>
            </w:r>
            <w:r w:rsidRPr="00DE6AF4">
              <w:rPr>
                <w:rFonts w:hint="cs"/>
                <w:sz w:val="22"/>
                <w:szCs w:val="22"/>
                <w:rtl/>
              </w:rPr>
              <w:t>עֲלֵיהֶֽם</w:t>
            </w:r>
            <w:r w:rsidRPr="00DE6AF4">
              <w:rPr>
                <w:sz w:val="22"/>
                <w:szCs w:val="22"/>
                <w:rtl/>
              </w:rPr>
              <w:t>:</w:t>
            </w:r>
            <w:r w:rsidRPr="00DE6AF4">
              <w:rPr>
                <w:rFonts w:hint="cs"/>
                <w:sz w:val="22"/>
                <w:szCs w:val="22"/>
                <w:rtl/>
              </w:rPr>
              <w:t xml:space="preserve"> כִּֽי־גָ֤דוֹל</w:t>
            </w:r>
            <w:r w:rsidRPr="00DE6AF4">
              <w:rPr>
                <w:sz w:val="22"/>
                <w:szCs w:val="22"/>
                <w:rtl/>
              </w:rPr>
              <w:t xml:space="preserve"> </w:t>
            </w:r>
            <w:r w:rsidRPr="00DE6AF4">
              <w:rPr>
                <w:rFonts w:hint="cs"/>
                <w:sz w:val="22"/>
                <w:szCs w:val="22"/>
                <w:rtl/>
              </w:rPr>
              <w:t>מָרְדֳּכַי֙</w:t>
            </w:r>
            <w:r w:rsidRPr="00DE6AF4">
              <w:rPr>
                <w:sz w:val="22"/>
                <w:szCs w:val="22"/>
                <w:rtl/>
              </w:rPr>
              <w:t xml:space="preserve"> </w:t>
            </w:r>
            <w:r w:rsidRPr="00DE6AF4">
              <w:rPr>
                <w:rFonts w:hint="cs"/>
                <w:sz w:val="22"/>
                <w:szCs w:val="22"/>
                <w:rtl/>
              </w:rPr>
              <w:t>בְּבֵ֣ית</w:t>
            </w:r>
            <w:r w:rsidRPr="00DE6AF4">
              <w:rPr>
                <w:sz w:val="22"/>
                <w:szCs w:val="22"/>
                <w:rtl/>
              </w:rPr>
              <w:t xml:space="preserve"> </w:t>
            </w:r>
            <w:r w:rsidRPr="00DE6AF4">
              <w:rPr>
                <w:rFonts w:hint="cs"/>
                <w:sz w:val="22"/>
                <w:szCs w:val="22"/>
                <w:rtl/>
              </w:rPr>
              <w:t>הַמֶּ֔לֶךְ</w:t>
            </w:r>
            <w:r w:rsidRPr="00DE6AF4">
              <w:rPr>
                <w:sz w:val="22"/>
                <w:szCs w:val="22"/>
                <w:rtl/>
              </w:rPr>
              <w:t xml:space="preserve"> </w:t>
            </w:r>
            <w:r w:rsidRPr="00DE6AF4">
              <w:rPr>
                <w:rFonts w:hint="cs"/>
                <w:sz w:val="22"/>
                <w:szCs w:val="22"/>
                <w:rtl/>
              </w:rPr>
              <w:t>וְשָׁמְע֖וֹ</w:t>
            </w:r>
            <w:r w:rsidRPr="00DE6AF4">
              <w:rPr>
                <w:sz w:val="22"/>
                <w:szCs w:val="22"/>
                <w:rtl/>
              </w:rPr>
              <w:t xml:space="preserve"> </w:t>
            </w:r>
            <w:r w:rsidRPr="00DE6AF4">
              <w:rPr>
                <w:rFonts w:hint="cs"/>
                <w:sz w:val="22"/>
                <w:szCs w:val="22"/>
                <w:rtl/>
              </w:rPr>
              <w:t>הוֹלֵ֣ךְ</w:t>
            </w:r>
            <w:r w:rsidRPr="00DE6AF4">
              <w:rPr>
                <w:sz w:val="22"/>
                <w:szCs w:val="22"/>
                <w:rtl/>
              </w:rPr>
              <w:t xml:space="preserve"> </w:t>
            </w:r>
            <w:r w:rsidRPr="00DE6AF4">
              <w:rPr>
                <w:rFonts w:hint="cs"/>
                <w:sz w:val="22"/>
                <w:szCs w:val="22"/>
                <w:rtl/>
              </w:rPr>
              <w:t>בְּכָל־הַמְּדִינ֑וֹת</w:t>
            </w:r>
            <w:r w:rsidRPr="00DE6AF4">
              <w:rPr>
                <w:sz w:val="22"/>
                <w:szCs w:val="22"/>
                <w:rtl/>
              </w:rPr>
              <w:t xml:space="preserve"> </w:t>
            </w:r>
            <w:r w:rsidRPr="00DE6AF4">
              <w:rPr>
                <w:rFonts w:hint="cs"/>
                <w:sz w:val="22"/>
                <w:szCs w:val="22"/>
                <w:rtl/>
              </w:rPr>
              <w:t>כִּֽי־הָאִ֥ישׁ</w:t>
            </w:r>
            <w:r w:rsidRPr="00DE6AF4">
              <w:rPr>
                <w:sz w:val="22"/>
                <w:szCs w:val="22"/>
                <w:rtl/>
              </w:rPr>
              <w:t xml:space="preserve"> </w:t>
            </w:r>
            <w:r w:rsidRPr="00DE6AF4">
              <w:rPr>
                <w:rFonts w:hint="cs"/>
                <w:sz w:val="22"/>
                <w:szCs w:val="22"/>
                <w:rtl/>
              </w:rPr>
              <w:t>מָרְדֳּכַ֖י</w:t>
            </w:r>
            <w:r w:rsidRPr="00DE6AF4">
              <w:rPr>
                <w:sz w:val="22"/>
                <w:szCs w:val="22"/>
                <w:rtl/>
              </w:rPr>
              <w:t xml:space="preserve"> </w:t>
            </w:r>
            <w:r w:rsidRPr="00DE6AF4">
              <w:rPr>
                <w:rFonts w:hint="cs"/>
                <w:sz w:val="22"/>
                <w:szCs w:val="22"/>
                <w:rtl/>
              </w:rPr>
              <w:t>הוֹלֵ֥ךְ</w:t>
            </w:r>
            <w:r w:rsidRPr="00DE6AF4">
              <w:rPr>
                <w:sz w:val="22"/>
                <w:szCs w:val="22"/>
                <w:rtl/>
              </w:rPr>
              <w:t xml:space="preserve"> </w:t>
            </w:r>
            <w:r w:rsidRPr="00DE6AF4">
              <w:rPr>
                <w:rFonts w:hint="cs"/>
                <w:sz w:val="22"/>
                <w:szCs w:val="22"/>
                <w:rtl/>
              </w:rPr>
              <w:t>וְגָדֽוֹל</w:t>
            </w:r>
            <w:r w:rsidRPr="00DE6AF4">
              <w:rPr>
                <w:sz w:val="22"/>
                <w:szCs w:val="22"/>
                <w:rtl/>
              </w:rPr>
              <w:t>:</w:t>
            </w:r>
            <w:r w:rsidRPr="00DE6AF4">
              <w:rPr>
                <w:rFonts w:hint="cs"/>
                <w:sz w:val="22"/>
                <w:szCs w:val="22"/>
                <w:rtl/>
              </w:rPr>
              <w:t xml:space="preserve"> (ט', ג-ד</w:t>
            </w:r>
            <w:r w:rsidRPr="00DE6AF4">
              <w:rPr>
                <w:sz w:val="22"/>
                <w:szCs w:val="22"/>
                <w:rtl/>
              </w:rPr>
              <w:t>)</w:t>
            </w:r>
            <w:r w:rsidRPr="00DE6AF4">
              <w:rPr>
                <w:rFonts w:hint="cs"/>
                <w:sz w:val="22"/>
                <w:szCs w:val="22"/>
                <w:rtl/>
              </w:rPr>
              <w:t>.</w:t>
            </w:r>
          </w:p>
          <w:p w14:paraId="4985055B" w14:textId="35317284" w:rsidR="00531735" w:rsidRPr="00DE6AF4" w:rsidRDefault="00531735" w:rsidP="00AE440A">
            <w:pPr>
              <w:pStyle w:val="129"/>
              <w:spacing w:line="360" w:lineRule="auto"/>
              <w:rPr>
                <w:sz w:val="22"/>
                <w:szCs w:val="22"/>
                <w:rtl/>
              </w:rPr>
            </w:pPr>
            <w:r w:rsidRPr="00DE6AF4">
              <w:rPr>
                <w:rFonts w:hint="cs"/>
                <w:sz w:val="22"/>
                <w:szCs w:val="22"/>
                <w:rtl/>
              </w:rPr>
              <w:t xml:space="preserve"> </w:t>
            </w:r>
          </w:p>
          <w:p w14:paraId="0F2B3FAA" w14:textId="77777777" w:rsidR="00531735" w:rsidRPr="00A23DDB" w:rsidRDefault="00531735" w:rsidP="00AE440A">
            <w:pPr>
              <w:pStyle w:val="129"/>
              <w:spacing w:line="360" w:lineRule="auto"/>
              <w:rPr>
                <w:sz w:val="6"/>
                <w:szCs w:val="6"/>
                <w:rtl/>
              </w:rPr>
            </w:pPr>
          </w:p>
          <w:p w14:paraId="09361ACD" w14:textId="77777777" w:rsidR="00531735" w:rsidRPr="00DE6AF4" w:rsidRDefault="00531735" w:rsidP="00AE440A">
            <w:pPr>
              <w:pStyle w:val="129"/>
              <w:spacing w:line="360" w:lineRule="auto"/>
              <w:rPr>
                <w:sz w:val="22"/>
                <w:szCs w:val="22"/>
                <w:rtl/>
              </w:rPr>
            </w:pPr>
            <w:r w:rsidRPr="00DE6AF4">
              <w:rPr>
                <w:rFonts w:hint="cs"/>
                <w:b w:val="0"/>
                <w:bCs/>
                <w:sz w:val="22"/>
                <w:szCs w:val="22"/>
                <w:rtl/>
              </w:rPr>
              <w:t>אגרת ראשונה</w:t>
            </w:r>
            <w:r w:rsidRPr="00DE6AF4">
              <w:rPr>
                <w:rFonts w:hint="cs"/>
                <w:sz w:val="22"/>
                <w:szCs w:val="22"/>
                <w:rtl/>
              </w:rPr>
              <w:t xml:space="preserve">: מרדכי הוא הראשון שמעמיד חובה לחגוג את הימים. </w:t>
            </w:r>
          </w:p>
          <w:p w14:paraId="7BAEED3B" w14:textId="77777777" w:rsidR="00531735" w:rsidRPr="00DE6AF4" w:rsidRDefault="00531735" w:rsidP="00AE440A">
            <w:pPr>
              <w:pStyle w:val="129"/>
              <w:spacing w:line="360" w:lineRule="auto"/>
              <w:rPr>
                <w:bCs/>
                <w:sz w:val="22"/>
                <w:szCs w:val="22"/>
                <w:rtl/>
              </w:rPr>
            </w:pPr>
          </w:p>
          <w:p w14:paraId="00CFEA92" w14:textId="77777777" w:rsidR="00531735" w:rsidRPr="00DE6AF4" w:rsidRDefault="00531735" w:rsidP="00AE440A">
            <w:pPr>
              <w:pStyle w:val="129"/>
              <w:spacing w:line="360" w:lineRule="auto"/>
              <w:rPr>
                <w:bCs/>
                <w:sz w:val="26"/>
                <w:szCs w:val="26"/>
                <w:rtl/>
              </w:rPr>
            </w:pPr>
          </w:p>
          <w:p w14:paraId="43669983" w14:textId="77777777" w:rsidR="00531735" w:rsidRPr="00DE6AF4" w:rsidRDefault="00531735" w:rsidP="00AE440A">
            <w:pPr>
              <w:pStyle w:val="129"/>
              <w:spacing w:line="360" w:lineRule="auto"/>
              <w:rPr>
                <w:sz w:val="22"/>
                <w:szCs w:val="22"/>
                <w:rtl/>
              </w:rPr>
            </w:pPr>
            <w:r w:rsidRPr="00DE6AF4">
              <w:rPr>
                <w:rFonts w:hint="cs"/>
                <w:b w:val="0"/>
                <w:bCs/>
                <w:sz w:val="22"/>
                <w:szCs w:val="22"/>
                <w:rtl/>
              </w:rPr>
              <w:t>הנמענים לאגרת: "</w:t>
            </w:r>
            <w:r w:rsidRPr="00DE6AF4">
              <w:rPr>
                <w:rFonts w:hint="cs"/>
                <w:sz w:val="22"/>
                <w:szCs w:val="22"/>
                <w:rtl/>
              </w:rPr>
              <w:t xml:space="preserve">אֶל כָּל הַיְּהוּדִים </w:t>
            </w:r>
          </w:p>
          <w:p w14:paraId="521C1274" w14:textId="52361E58" w:rsidR="00531735" w:rsidRPr="00DE6AF4" w:rsidRDefault="00531735" w:rsidP="00772B8B">
            <w:pPr>
              <w:pStyle w:val="129"/>
              <w:spacing w:line="360" w:lineRule="auto"/>
              <w:rPr>
                <w:bCs/>
                <w:sz w:val="22"/>
                <w:szCs w:val="22"/>
                <w:rtl/>
              </w:rPr>
            </w:pPr>
            <w:r w:rsidRPr="00DE6AF4">
              <w:rPr>
                <w:rFonts w:hint="cs"/>
                <w:sz w:val="22"/>
                <w:szCs w:val="22"/>
                <w:rtl/>
              </w:rPr>
              <w:t>אֲשֶׁר בְּכָל מְדִינוֹת הַמֶּלֶךְ אֲחַשְׁוֵרוֹשׁ הַקְּרוֹבִים וְהָרְחוֹקִים" - היהודים אשר מקומם - בכל מדינות המלך. הציון למקום היהודים "</w:t>
            </w:r>
            <w:r w:rsidRPr="00DE6AF4">
              <w:rPr>
                <w:sz w:val="22"/>
                <w:szCs w:val="22"/>
                <w:rtl/>
              </w:rPr>
              <w:t>הַקְּרוֹבִים וְהָרְחוֹקִים</w:t>
            </w:r>
            <w:r w:rsidRPr="00DE6AF4">
              <w:rPr>
                <w:rFonts w:hint="cs"/>
                <w:sz w:val="22"/>
                <w:szCs w:val="22"/>
                <w:rtl/>
              </w:rPr>
              <w:t xml:space="preserve">" </w:t>
            </w:r>
            <w:r w:rsidR="00772B8B">
              <w:rPr>
                <w:rFonts w:hint="cs"/>
                <w:sz w:val="22"/>
                <w:szCs w:val="22"/>
                <w:rtl/>
              </w:rPr>
              <w:t xml:space="preserve">מעמיד את </w:t>
            </w:r>
            <w:r w:rsidRPr="00DE6AF4">
              <w:rPr>
                <w:rFonts w:hint="cs"/>
                <w:sz w:val="22"/>
                <w:szCs w:val="22"/>
                <w:rtl/>
              </w:rPr>
              <w:t>שושן</w:t>
            </w:r>
            <w:r w:rsidR="00772B8B">
              <w:rPr>
                <w:rFonts w:hint="cs"/>
                <w:sz w:val="22"/>
                <w:szCs w:val="22"/>
                <w:rtl/>
              </w:rPr>
              <w:t xml:space="preserve"> </w:t>
            </w:r>
            <w:r w:rsidR="00772B8B">
              <w:rPr>
                <w:sz w:val="22"/>
                <w:szCs w:val="22"/>
                <w:rtl/>
              </w:rPr>
              <w:t>–</w:t>
            </w:r>
            <w:r w:rsidR="00772B8B">
              <w:rPr>
                <w:rFonts w:hint="cs"/>
                <w:sz w:val="22"/>
                <w:szCs w:val="22"/>
                <w:rtl/>
              </w:rPr>
              <w:t xml:space="preserve"> מקום מושבו של מרדכי במרכז. </w:t>
            </w:r>
          </w:p>
          <w:p w14:paraId="1135A081" w14:textId="77777777" w:rsidR="00531735" w:rsidRPr="00DE6AF4" w:rsidRDefault="00531735" w:rsidP="00AE440A">
            <w:pPr>
              <w:pStyle w:val="129"/>
              <w:spacing w:line="360" w:lineRule="auto"/>
              <w:rPr>
                <w:b w:val="0"/>
                <w:sz w:val="22"/>
                <w:szCs w:val="22"/>
                <w:rtl/>
              </w:rPr>
            </w:pPr>
            <w:r w:rsidRPr="00DE6AF4">
              <w:rPr>
                <w:rFonts w:hint="cs"/>
                <w:bCs/>
                <w:sz w:val="22"/>
                <w:szCs w:val="22"/>
                <w:rtl/>
              </w:rPr>
              <w:t>מהות התקנה/חובה</w:t>
            </w:r>
            <w:r w:rsidRPr="00DE6AF4">
              <w:rPr>
                <w:rFonts w:hint="cs"/>
                <w:b w:val="0"/>
                <w:sz w:val="22"/>
                <w:szCs w:val="22"/>
                <w:rtl/>
              </w:rPr>
              <w:t xml:space="preserve">: התקנה היא מעשית, ואין צלע המגדירה את המהות באיגרתו של מרדכי. את תמצית דרכו של מרדכי  ניתן לכנות כ'דברי אמת ושלום'. העמדת האמת הא-להית, כמות שהיא, ורק במעגל שני התייחסות אל השלום. </w:t>
            </w:r>
          </w:p>
          <w:p w14:paraId="515B3C7E" w14:textId="77777777" w:rsidR="00531735" w:rsidRPr="00DE6AF4" w:rsidRDefault="00531735" w:rsidP="00AE440A">
            <w:pPr>
              <w:pStyle w:val="129"/>
              <w:spacing w:line="360" w:lineRule="auto"/>
              <w:rPr>
                <w:bCs/>
                <w:sz w:val="22"/>
                <w:szCs w:val="22"/>
                <w:rtl/>
              </w:rPr>
            </w:pPr>
          </w:p>
          <w:p w14:paraId="342CA07D" w14:textId="77777777" w:rsidR="00531735" w:rsidRPr="00DE6AF4" w:rsidRDefault="00531735" w:rsidP="00AE440A">
            <w:pPr>
              <w:pStyle w:val="129"/>
              <w:spacing w:line="360" w:lineRule="auto"/>
              <w:rPr>
                <w:bCs/>
                <w:sz w:val="22"/>
                <w:szCs w:val="22"/>
                <w:rtl/>
              </w:rPr>
            </w:pPr>
          </w:p>
          <w:p w14:paraId="2F15B8C6" w14:textId="77777777" w:rsidR="00531735" w:rsidRPr="00DE6AF4" w:rsidRDefault="00531735" w:rsidP="00AE440A">
            <w:pPr>
              <w:pStyle w:val="129"/>
              <w:spacing w:line="360" w:lineRule="auto"/>
              <w:rPr>
                <w:bCs/>
                <w:sz w:val="22"/>
                <w:szCs w:val="22"/>
                <w:rtl/>
              </w:rPr>
            </w:pPr>
          </w:p>
          <w:p w14:paraId="6F5E43D7" w14:textId="77777777" w:rsidR="00531735" w:rsidRPr="00DE6AF4" w:rsidRDefault="00531735" w:rsidP="00AE440A">
            <w:pPr>
              <w:pStyle w:val="129"/>
              <w:spacing w:line="360" w:lineRule="auto"/>
              <w:rPr>
                <w:sz w:val="22"/>
                <w:szCs w:val="22"/>
                <w:rtl/>
              </w:rPr>
            </w:pPr>
            <w:r w:rsidRPr="00DE6AF4">
              <w:rPr>
                <w:rFonts w:hint="cs"/>
                <w:bCs/>
                <w:sz w:val="22"/>
                <w:szCs w:val="22"/>
                <w:rtl/>
              </w:rPr>
              <w:t>תוכן האיגרת</w:t>
            </w:r>
            <w:r w:rsidRPr="00DE6AF4">
              <w:rPr>
                <w:rFonts w:hint="cs"/>
                <w:b w:val="0"/>
                <w:sz w:val="22"/>
                <w:szCs w:val="22"/>
                <w:rtl/>
              </w:rPr>
              <w:t>: "</w:t>
            </w:r>
            <w:r w:rsidRPr="00DE6AF4">
              <w:rPr>
                <w:rFonts w:hint="cs"/>
                <w:sz w:val="22"/>
                <w:szCs w:val="22"/>
                <w:rtl/>
              </w:rPr>
              <w:t>לְקַיֵּם עֲלֵיהֶם לִהְיוֹת עֹשִׂים</w:t>
            </w:r>
            <w:r w:rsidRPr="00DE6AF4">
              <w:rPr>
                <w:b w:val="0"/>
                <w:bCs/>
                <w:sz w:val="22"/>
                <w:szCs w:val="22"/>
                <w:rtl/>
              </w:rPr>
              <w:t xml:space="preserve"> </w:t>
            </w:r>
            <w:r w:rsidRPr="00DE6AF4">
              <w:rPr>
                <w:sz w:val="22"/>
                <w:szCs w:val="22"/>
                <w:rtl/>
              </w:rPr>
              <w:t>אֵת יוֹם אַרְבָּעָה עָשָׂר לְחֹדֶשׁ אֲדָר וְאֵת יוֹם חֲמִשָּׁה עָשָׂר בּוֹ</w:t>
            </w:r>
            <w:r w:rsidRPr="00DE6AF4">
              <w:rPr>
                <w:rFonts w:hint="cs"/>
                <w:sz w:val="22"/>
                <w:szCs w:val="22"/>
                <w:rtl/>
              </w:rPr>
              <w:t xml:space="preserve">" הקיום מתייחסת להוראה מעשית המוטלת על אנשים, בהתייחסות למסגרת הזמן, אין התייחסות לתוכנם של הימים. </w:t>
            </w:r>
          </w:p>
          <w:p w14:paraId="0E5D8CFD" w14:textId="77777777" w:rsidR="00531735" w:rsidRPr="005B64E3" w:rsidRDefault="00531735" w:rsidP="00AE440A">
            <w:pPr>
              <w:pStyle w:val="129"/>
              <w:spacing w:line="360" w:lineRule="auto"/>
              <w:rPr>
                <w:sz w:val="28"/>
                <w:szCs w:val="28"/>
                <w:rtl/>
              </w:rPr>
            </w:pPr>
          </w:p>
          <w:p w14:paraId="35F67F62" w14:textId="77777777" w:rsidR="00531735" w:rsidRPr="00DE6AF4" w:rsidRDefault="00531735" w:rsidP="00AE440A">
            <w:pPr>
              <w:pStyle w:val="129"/>
              <w:spacing w:line="360" w:lineRule="auto"/>
              <w:rPr>
                <w:bCs/>
                <w:sz w:val="22"/>
                <w:szCs w:val="22"/>
                <w:rtl/>
              </w:rPr>
            </w:pPr>
          </w:p>
          <w:p w14:paraId="381CE1DA" w14:textId="77777777" w:rsidR="00C34E39" w:rsidRPr="00DE6AF4" w:rsidRDefault="00C34E39" w:rsidP="00AE440A">
            <w:pPr>
              <w:pStyle w:val="129"/>
              <w:spacing w:line="360" w:lineRule="auto"/>
              <w:rPr>
                <w:bCs/>
                <w:sz w:val="22"/>
                <w:szCs w:val="22"/>
                <w:rtl/>
              </w:rPr>
            </w:pPr>
          </w:p>
          <w:p w14:paraId="4C81924A" w14:textId="77777777" w:rsidR="00531735" w:rsidRPr="00DE6AF4" w:rsidRDefault="00531735" w:rsidP="00AE440A">
            <w:pPr>
              <w:pStyle w:val="129"/>
              <w:spacing w:line="360" w:lineRule="auto"/>
              <w:rPr>
                <w:sz w:val="22"/>
                <w:szCs w:val="22"/>
                <w:rtl/>
              </w:rPr>
            </w:pPr>
            <w:r w:rsidRPr="00DE6AF4">
              <w:rPr>
                <w:rFonts w:hint="cs"/>
                <w:bCs/>
                <w:sz w:val="22"/>
                <w:szCs w:val="22"/>
                <w:rtl/>
              </w:rPr>
              <w:t>הקשר הזמן הרחב</w:t>
            </w:r>
            <w:r w:rsidRPr="00DE6AF4">
              <w:rPr>
                <w:rFonts w:hint="cs"/>
                <w:b w:val="0"/>
                <w:sz w:val="22"/>
                <w:szCs w:val="22"/>
                <w:rtl/>
              </w:rPr>
              <w:t>: "</w:t>
            </w:r>
            <w:r w:rsidRPr="00DE6AF4">
              <w:rPr>
                <w:b w:val="0"/>
                <w:sz w:val="22"/>
                <w:szCs w:val="22"/>
                <w:rtl/>
              </w:rPr>
              <w:t>בְּכָל שָׁנָה וְשָׁנָה</w:t>
            </w:r>
            <w:r w:rsidRPr="00DE6AF4">
              <w:rPr>
                <w:rFonts w:hint="cs"/>
                <w:b w:val="0"/>
                <w:sz w:val="22"/>
                <w:szCs w:val="22"/>
                <w:rtl/>
              </w:rPr>
              <w:t>" -</w:t>
            </w:r>
            <w:r w:rsidRPr="00DE6AF4">
              <w:rPr>
                <w:rFonts w:hint="cs"/>
                <w:bCs/>
                <w:sz w:val="22"/>
                <w:szCs w:val="22"/>
                <w:rtl/>
              </w:rPr>
              <w:t xml:space="preserve"> </w:t>
            </w:r>
            <w:r w:rsidRPr="00DE6AF4">
              <w:rPr>
                <w:rFonts w:hint="cs"/>
                <w:sz w:val="22"/>
                <w:szCs w:val="22"/>
                <w:rtl/>
              </w:rPr>
              <w:t xml:space="preserve">הוראה חזקה של מרדכי המעמידה תקנה לדורות עולם - חובה החוזרת ונשנית בכל שנה ושנה. </w:t>
            </w:r>
          </w:p>
          <w:p w14:paraId="21D609DC" w14:textId="77777777" w:rsidR="00531735" w:rsidRPr="00DE6AF4" w:rsidRDefault="00531735" w:rsidP="00AE440A">
            <w:pPr>
              <w:pStyle w:val="129"/>
              <w:spacing w:line="360" w:lineRule="auto"/>
              <w:rPr>
                <w:sz w:val="22"/>
                <w:szCs w:val="22"/>
                <w:rtl/>
              </w:rPr>
            </w:pPr>
          </w:p>
          <w:p w14:paraId="2B4502C2" w14:textId="77777777" w:rsidR="00531735" w:rsidRPr="00DE6AF4" w:rsidRDefault="00531735" w:rsidP="00AE440A">
            <w:pPr>
              <w:pStyle w:val="129"/>
              <w:spacing w:line="360" w:lineRule="auto"/>
              <w:rPr>
                <w:sz w:val="22"/>
                <w:szCs w:val="22"/>
                <w:rtl/>
              </w:rPr>
            </w:pPr>
          </w:p>
          <w:p w14:paraId="11878B0B" w14:textId="77777777" w:rsidR="00531735" w:rsidRPr="00DE6AF4" w:rsidRDefault="00531735" w:rsidP="00AE440A">
            <w:pPr>
              <w:pStyle w:val="129"/>
              <w:spacing w:line="360" w:lineRule="auto"/>
              <w:rPr>
                <w:sz w:val="22"/>
                <w:szCs w:val="22"/>
                <w:rtl/>
              </w:rPr>
            </w:pPr>
            <w:r w:rsidRPr="00DE6AF4">
              <w:rPr>
                <w:rFonts w:hint="cs"/>
                <w:bCs/>
                <w:sz w:val="22"/>
                <w:szCs w:val="22"/>
                <w:rtl/>
              </w:rPr>
              <w:t>בסיס הקביעה</w:t>
            </w:r>
            <w:r w:rsidRPr="00DE6AF4">
              <w:rPr>
                <w:rFonts w:hint="cs"/>
                <w:b w:val="0"/>
                <w:sz w:val="22"/>
                <w:szCs w:val="22"/>
                <w:rtl/>
              </w:rPr>
              <w:t>: "</w:t>
            </w:r>
            <w:r w:rsidRPr="00DE6AF4">
              <w:rPr>
                <w:b w:val="0"/>
                <w:sz w:val="22"/>
                <w:szCs w:val="22"/>
                <w:rtl/>
              </w:rPr>
              <w:t>כַּיָּמִים אֲשֶׁר נָחוּ בָהֶם הַיְּהוּדִים מֵאוֹיְבֵיהֶם</w:t>
            </w:r>
            <w:r w:rsidRPr="00DE6AF4">
              <w:rPr>
                <w:rFonts w:hint="cs"/>
                <w:b w:val="0"/>
                <w:sz w:val="22"/>
                <w:szCs w:val="22"/>
                <w:rtl/>
              </w:rPr>
              <w:t>" - הבסיס הוא המציאות שאירעה. מרדכי קובע מתוקף סמכותו ואינו מתייחס אל מנהג הפריזים שקדם לו (ט יט). בסיס נוסף: "</w:t>
            </w:r>
            <w:r w:rsidRPr="00DE6AF4">
              <w:rPr>
                <w:sz w:val="22"/>
                <w:szCs w:val="22"/>
                <w:rtl/>
              </w:rPr>
              <w:t>וְהַחֹדֶשׁ אֲשֶׁר נֶהְפַּךְ לָהֶם מִיָּגוֹן לְשִׂמְחָה וּמֵאֵבֶל לְיוֹם טוֹב</w:t>
            </w:r>
            <w:r w:rsidRPr="00DE6AF4">
              <w:rPr>
                <w:rFonts w:hint="cs"/>
                <w:sz w:val="22"/>
                <w:szCs w:val="22"/>
                <w:rtl/>
              </w:rPr>
              <w:t xml:space="preserve">" </w:t>
            </w:r>
            <w:r w:rsidRPr="00DE6AF4">
              <w:rPr>
                <w:sz w:val="22"/>
                <w:szCs w:val="22"/>
                <w:rtl/>
              </w:rPr>
              <w:t>-</w:t>
            </w:r>
            <w:r w:rsidRPr="00DE6AF4">
              <w:rPr>
                <w:rFonts w:hint="cs"/>
                <w:sz w:val="22"/>
                <w:szCs w:val="22"/>
                <w:rtl/>
              </w:rPr>
              <w:t xml:space="preserve"> החודש כולו נהפך לזמן שמחה ויום טוב ועובדה זו עומדת בבסיס קיום שני הימים לדורות.  </w:t>
            </w:r>
          </w:p>
          <w:p w14:paraId="17EDF22D" w14:textId="77777777" w:rsidR="00531735" w:rsidRPr="00DE6AF4" w:rsidRDefault="00531735" w:rsidP="00AE440A">
            <w:pPr>
              <w:pStyle w:val="129"/>
              <w:spacing w:line="360" w:lineRule="auto"/>
              <w:rPr>
                <w:sz w:val="22"/>
                <w:szCs w:val="22"/>
                <w:rtl/>
              </w:rPr>
            </w:pPr>
            <w:r w:rsidRPr="00DE6AF4">
              <w:rPr>
                <w:rFonts w:hint="cs"/>
                <w:bCs/>
                <w:sz w:val="22"/>
                <w:szCs w:val="22"/>
                <w:rtl/>
              </w:rPr>
              <w:t>אופי הימים</w:t>
            </w:r>
            <w:r w:rsidRPr="00DE6AF4">
              <w:rPr>
                <w:rFonts w:hint="cs"/>
                <w:b w:val="0"/>
                <w:sz w:val="22"/>
                <w:szCs w:val="22"/>
                <w:rtl/>
              </w:rPr>
              <w:t xml:space="preserve">: </w:t>
            </w:r>
            <w:r w:rsidRPr="00DE6AF4">
              <w:rPr>
                <w:rFonts w:hint="cs"/>
                <w:sz w:val="22"/>
                <w:szCs w:val="22"/>
                <w:rtl/>
              </w:rPr>
              <w:t>"</w:t>
            </w:r>
            <w:r w:rsidRPr="00DE6AF4">
              <w:rPr>
                <w:sz w:val="22"/>
                <w:szCs w:val="22"/>
                <w:rtl/>
              </w:rPr>
              <w:t>לַעֲשֹוֹת אוֹתָם יְמֵי מִשְׁתֶּה וְשִׂמְחָה וּמִשְׁלוֹחַ מָנוֹת אִישׁ לְרֵעֵהוּ וּמַתָּנוֹת לָאֶב</w:t>
            </w:r>
            <w:r w:rsidRPr="00DE6AF4">
              <w:rPr>
                <w:rFonts w:hint="eastAsia"/>
                <w:sz w:val="22"/>
                <w:szCs w:val="22"/>
                <w:rtl/>
              </w:rPr>
              <w:t>ְיוֹנִים</w:t>
            </w:r>
            <w:r w:rsidRPr="00DE6AF4">
              <w:rPr>
                <w:rFonts w:hint="cs"/>
                <w:sz w:val="22"/>
                <w:szCs w:val="22"/>
                <w:rtl/>
              </w:rPr>
              <w:t xml:space="preserve">: לעשות את שני הימים ימי משתה ושמחה... כתוצאה מן השמחה שהייתה בשניהם ובחודש </w:t>
            </w:r>
            <w:r w:rsidRPr="00DE6AF4">
              <w:rPr>
                <w:sz w:val="22"/>
                <w:szCs w:val="22"/>
                <w:rtl/>
              </w:rPr>
              <w:t xml:space="preserve"> (כ</w:t>
            </w:r>
            <w:r w:rsidRPr="00DE6AF4">
              <w:rPr>
                <w:rFonts w:hint="cs"/>
                <w:sz w:val="22"/>
                <w:szCs w:val="22"/>
                <w:rtl/>
              </w:rPr>
              <w:t xml:space="preserve"> - כב</w:t>
            </w:r>
            <w:r w:rsidRPr="00DE6AF4">
              <w:rPr>
                <w:sz w:val="22"/>
                <w:szCs w:val="22"/>
                <w:rtl/>
              </w:rPr>
              <w:t>)</w:t>
            </w:r>
            <w:r w:rsidRPr="00DE6AF4">
              <w:rPr>
                <w:rFonts w:hint="cs"/>
                <w:sz w:val="22"/>
                <w:szCs w:val="22"/>
                <w:rtl/>
              </w:rPr>
              <w:t>.</w:t>
            </w:r>
          </w:p>
        </w:tc>
        <w:tc>
          <w:tcPr>
            <w:tcW w:w="4347" w:type="dxa"/>
          </w:tcPr>
          <w:p w14:paraId="1E705F46" w14:textId="77777777" w:rsidR="00531735" w:rsidRPr="00DE6AF4" w:rsidRDefault="00531735" w:rsidP="00AE440A">
            <w:pPr>
              <w:pStyle w:val="129"/>
              <w:spacing w:line="360" w:lineRule="auto"/>
              <w:rPr>
                <w:sz w:val="22"/>
                <w:szCs w:val="22"/>
                <w:rtl/>
              </w:rPr>
            </w:pPr>
            <w:r w:rsidRPr="00DE6AF4">
              <w:rPr>
                <w:rFonts w:hint="cs"/>
                <w:sz w:val="22"/>
                <w:szCs w:val="22"/>
                <w:rtl/>
              </w:rPr>
              <w:t>(כט) וַתִּכְתֹּב אֶסְתֵּר הַמַּלְכָּה בַת אֲבִיחַיִל וּמָרְדֳּכַי הַיְּהוּדִי אֶת כָּל תֹּקֶף לְקַיֵּם אֵת אִגֶּרֶת הַפּוּרִים הַזֹּאת הַשֵּׁנִית: וַיִּשְׁלַח סְפָרִים אֶל כָּל הַיְּהוּדִים אֶל שֶׁבַע וְעֶשְׂרִים וּמֵאָה מְדִינָה מַלְכוּת אֲחַשְׁוֵרוֹשׁ דִּבְרֵי שָׁלוֹם וֶאֱמֶת: לְקַיֵּם אֵת יְמֵי הַפֻּרִים הָאֵלֶּה בִּזְמַנֵּיהֶם כַּאֲשֶׁר קִיַּם עֲלֵיהֶם מָרְדֳּכַי הַיְּהוּדִי וְאֶסְתֵּר הַמַּלְכָּה וְכַאֲשֶׁר קִיְּמוּ עַל נַפְשָׁם וְעַל זַרְעָם דִּבְרֵי הַצֹּמוֹת וְזַעֲקָתָם: וּמַאֲמַר אֶסְתֵּר קִיַּם דִּבְרֵי הַפֻּרִים הָאֵלֶּה וְנִכְתָּב בַּסֵּפֶר (ל-לב)</w:t>
            </w:r>
          </w:p>
          <w:p w14:paraId="5803B960" w14:textId="77777777" w:rsidR="00531735" w:rsidRPr="00DE6AF4" w:rsidRDefault="00531735" w:rsidP="00AE440A">
            <w:pPr>
              <w:pStyle w:val="119"/>
              <w:spacing w:line="360" w:lineRule="auto"/>
              <w:rPr>
                <w:sz w:val="2"/>
                <w:szCs w:val="2"/>
                <w:rtl/>
              </w:rPr>
            </w:pPr>
          </w:p>
          <w:p w14:paraId="2CF667F6" w14:textId="77777777" w:rsidR="00772B8B" w:rsidRDefault="00531735" w:rsidP="00772B8B">
            <w:pPr>
              <w:pStyle w:val="129"/>
              <w:spacing w:line="360" w:lineRule="auto"/>
              <w:rPr>
                <w:sz w:val="22"/>
                <w:szCs w:val="22"/>
                <w:rtl/>
              </w:rPr>
            </w:pPr>
            <w:r w:rsidRPr="00DE6AF4">
              <w:rPr>
                <w:rFonts w:hint="cs"/>
                <w:bCs/>
                <w:sz w:val="22"/>
                <w:szCs w:val="22"/>
                <w:rtl/>
              </w:rPr>
              <w:t>מקור הסמכות</w:t>
            </w:r>
            <w:r w:rsidRPr="00DE6AF4">
              <w:rPr>
                <w:rFonts w:hint="cs"/>
                <w:sz w:val="22"/>
                <w:szCs w:val="22"/>
                <w:rtl/>
              </w:rPr>
              <w:t>: "וַתִּכְתֹּב אֶסְתֵּר הַמַּלְכָּה בַת אֲבִיחַיִל" - אסתר משתפת מעגלים שונים בייסוד התקנה. היא באה כאסתר - באישיותה, פועלת מכוח היותה מלכה, ובכך מייצרת הקשר אוניברסאלי לתקנה. במעגל שלישי כוחה בשורשיה המשפחתיים. "</w:t>
            </w:r>
            <w:r w:rsidRPr="00DE6AF4">
              <w:rPr>
                <w:b w:val="0"/>
                <w:sz w:val="22"/>
                <w:szCs w:val="22"/>
                <w:rtl/>
              </w:rPr>
              <w:t>וּמָרְדֳּכַי הַיְּהוּדִי</w:t>
            </w:r>
            <w:r w:rsidRPr="00DE6AF4">
              <w:rPr>
                <w:rFonts w:hint="cs"/>
                <w:b w:val="0"/>
                <w:sz w:val="22"/>
                <w:szCs w:val="22"/>
                <w:rtl/>
              </w:rPr>
              <w:t xml:space="preserve">" </w:t>
            </w:r>
            <w:r w:rsidRPr="00DE6AF4">
              <w:rPr>
                <w:b w:val="0"/>
                <w:sz w:val="22"/>
                <w:szCs w:val="22"/>
                <w:rtl/>
              </w:rPr>
              <w:t>–</w:t>
            </w:r>
            <w:r w:rsidRPr="00DE6AF4">
              <w:rPr>
                <w:rFonts w:hint="cs"/>
                <w:b w:val="0"/>
                <w:sz w:val="22"/>
                <w:szCs w:val="22"/>
                <w:rtl/>
              </w:rPr>
              <w:t xml:space="preserve"> אסתר מצרפת את מרדכי, והפעם כמי שמשמיע את הקול היהודי. </w:t>
            </w:r>
            <w:r w:rsidRPr="00DE6AF4">
              <w:rPr>
                <w:rFonts w:hint="cs"/>
                <w:sz w:val="22"/>
                <w:szCs w:val="22"/>
                <w:rtl/>
              </w:rPr>
              <w:t>למעשה, ארבעה מעגלי שייכות מצורפים: אינדיבידואל</w:t>
            </w:r>
            <w:r w:rsidRPr="00DE6AF4">
              <w:rPr>
                <w:rFonts w:hint="eastAsia"/>
                <w:sz w:val="22"/>
                <w:szCs w:val="22"/>
                <w:rtl/>
              </w:rPr>
              <w:t>י</w:t>
            </w:r>
            <w:r w:rsidRPr="00DE6AF4">
              <w:rPr>
                <w:rFonts w:hint="cs"/>
                <w:sz w:val="22"/>
                <w:szCs w:val="22"/>
                <w:rtl/>
              </w:rPr>
              <w:t xml:space="preserve"> כאדם, מלכות, משפחה, העם היהודי.</w:t>
            </w:r>
          </w:p>
          <w:p w14:paraId="71BF3A5C" w14:textId="77777777" w:rsidR="00772B8B" w:rsidRPr="00772B8B" w:rsidRDefault="00772B8B" w:rsidP="00AE440A">
            <w:pPr>
              <w:pStyle w:val="1200"/>
              <w:spacing w:line="360" w:lineRule="auto"/>
              <w:rPr>
                <w:b w:val="0"/>
                <w:bCs/>
                <w:color w:val="auto"/>
                <w:sz w:val="6"/>
                <w:szCs w:val="6"/>
                <w:rtl/>
              </w:rPr>
            </w:pPr>
          </w:p>
          <w:p w14:paraId="0D99F10B" w14:textId="77777777" w:rsidR="00531735" w:rsidRPr="00DE6AF4" w:rsidRDefault="00531735" w:rsidP="00AE440A">
            <w:pPr>
              <w:pStyle w:val="1200"/>
              <w:spacing w:line="360" w:lineRule="auto"/>
              <w:rPr>
                <w:color w:val="auto"/>
                <w:rtl/>
              </w:rPr>
            </w:pPr>
            <w:r w:rsidRPr="00DE6AF4">
              <w:rPr>
                <w:rFonts w:hint="cs"/>
                <w:b w:val="0"/>
                <w:bCs/>
                <w:color w:val="auto"/>
                <w:rtl/>
              </w:rPr>
              <w:t>אגרת שנייה</w:t>
            </w:r>
            <w:r w:rsidRPr="00DE6AF4">
              <w:rPr>
                <w:rFonts w:hint="cs"/>
                <w:color w:val="auto"/>
                <w:rtl/>
              </w:rPr>
              <w:t>: אגרת אסתר מוגדרת כ"</w:t>
            </w:r>
            <w:r w:rsidRPr="00DE6AF4">
              <w:rPr>
                <w:color w:val="auto"/>
                <w:rtl/>
              </w:rPr>
              <w:t>אִגֶּרֶת הַפּוּרִים הַזֹּאת הַשֵּׁנִית</w:t>
            </w:r>
            <w:r w:rsidRPr="00DE6AF4">
              <w:rPr>
                <w:rFonts w:hint="cs"/>
                <w:color w:val="auto"/>
                <w:rtl/>
              </w:rPr>
              <w:t>". הגדרה זו מייצרת ציפייה לקיומו של ערך מוסף ביחס לאיגרת הראשונה. תוספת של ממדים שאינם מצויים בראשונה.</w:t>
            </w:r>
          </w:p>
          <w:p w14:paraId="36CEE52E" w14:textId="77777777" w:rsidR="00531735" w:rsidRPr="00DE6AF4" w:rsidRDefault="00531735" w:rsidP="00AE440A">
            <w:pPr>
              <w:pStyle w:val="129"/>
              <w:spacing w:line="360" w:lineRule="auto"/>
              <w:rPr>
                <w:b w:val="0"/>
                <w:sz w:val="22"/>
                <w:szCs w:val="22"/>
                <w:rtl/>
              </w:rPr>
            </w:pPr>
            <w:r w:rsidRPr="00DE6AF4">
              <w:rPr>
                <w:rFonts w:hint="cs"/>
                <w:bCs/>
                <w:sz w:val="22"/>
                <w:szCs w:val="22"/>
                <w:rtl/>
              </w:rPr>
              <w:t>הנמענים לאגרת</w:t>
            </w:r>
            <w:r w:rsidRPr="00DE6AF4">
              <w:rPr>
                <w:rFonts w:hint="cs"/>
                <w:b w:val="0"/>
                <w:sz w:val="22"/>
                <w:szCs w:val="22"/>
                <w:rtl/>
              </w:rPr>
              <w:t>:</w:t>
            </w:r>
            <w:r w:rsidRPr="00DE6AF4">
              <w:rPr>
                <w:b w:val="0"/>
                <w:sz w:val="22"/>
                <w:szCs w:val="22"/>
                <w:rtl/>
              </w:rPr>
              <w:t xml:space="preserve"> </w:t>
            </w:r>
            <w:r w:rsidRPr="00DE6AF4">
              <w:rPr>
                <w:rFonts w:hint="cs"/>
                <w:b w:val="0"/>
                <w:sz w:val="22"/>
                <w:szCs w:val="22"/>
                <w:rtl/>
              </w:rPr>
              <w:t>"</w:t>
            </w:r>
            <w:r w:rsidRPr="00DE6AF4">
              <w:rPr>
                <w:b w:val="0"/>
                <w:sz w:val="22"/>
                <w:szCs w:val="22"/>
                <w:rtl/>
              </w:rPr>
              <w:t>אֶל כָּל הַיְּהוּדִים</w:t>
            </w:r>
            <w:r w:rsidRPr="00DE6AF4">
              <w:rPr>
                <w:rFonts w:hint="cs"/>
                <w:b w:val="0"/>
                <w:sz w:val="22"/>
                <w:szCs w:val="22"/>
                <w:rtl/>
              </w:rPr>
              <w:t xml:space="preserve"> </w:t>
            </w:r>
            <w:r w:rsidRPr="00DE6AF4">
              <w:rPr>
                <w:b w:val="0"/>
                <w:sz w:val="22"/>
                <w:szCs w:val="22"/>
                <w:rtl/>
              </w:rPr>
              <w:t>אֶל שֶׁבַע וְעֶשְׂרִים וּמֵאָה מְדִינָה מַלְכוּת אֲחַשְׁוֵרוֹשׁ</w:t>
            </w:r>
            <w:r w:rsidRPr="00DE6AF4">
              <w:rPr>
                <w:rFonts w:hint="cs"/>
                <w:b w:val="0"/>
                <w:sz w:val="22"/>
                <w:szCs w:val="22"/>
                <w:rtl/>
              </w:rPr>
              <w:t xml:space="preserve">" - במעגל ראשון משויכת האיגרת ליהודים ובמעגל שני לכלל האזרחים במלכות אחשורוש. שוב ניכר הממד האוניברסאלי. פורים רשום בלוח השנה של כלל המאה ועשרים מדינה. </w:t>
            </w:r>
          </w:p>
          <w:p w14:paraId="52D6807D" w14:textId="77777777" w:rsidR="00A23DDB" w:rsidRPr="00A23DDB" w:rsidRDefault="00A23DDB" w:rsidP="00AE440A">
            <w:pPr>
              <w:pStyle w:val="129"/>
              <w:spacing w:line="360" w:lineRule="auto"/>
              <w:rPr>
                <w:bCs/>
                <w:sz w:val="4"/>
                <w:szCs w:val="4"/>
                <w:rtl/>
              </w:rPr>
            </w:pPr>
          </w:p>
          <w:p w14:paraId="7E503092" w14:textId="77777777" w:rsidR="00531735" w:rsidRPr="00DE6AF4" w:rsidRDefault="00531735" w:rsidP="00AE440A">
            <w:pPr>
              <w:pStyle w:val="129"/>
              <w:spacing w:line="360" w:lineRule="auto"/>
              <w:rPr>
                <w:sz w:val="22"/>
                <w:szCs w:val="22"/>
                <w:rtl/>
              </w:rPr>
            </w:pPr>
            <w:r w:rsidRPr="00DE6AF4">
              <w:rPr>
                <w:rFonts w:hint="cs"/>
                <w:bCs/>
                <w:sz w:val="22"/>
                <w:szCs w:val="22"/>
                <w:rtl/>
              </w:rPr>
              <w:t>מהות התקנה/חובה</w:t>
            </w:r>
            <w:r w:rsidRPr="00DE6AF4">
              <w:rPr>
                <w:rFonts w:hint="cs"/>
                <w:b w:val="0"/>
                <w:sz w:val="22"/>
                <w:szCs w:val="22"/>
                <w:rtl/>
              </w:rPr>
              <w:t xml:space="preserve">: "דִּבְרֵי שָׁלוֹם וֶאֱמֶת" </w:t>
            </w:r>
            <w:r w:rsidRPr="00DE6AF4">
              <w:rPr>
                <w:b w:val="0"/>
                <w:sz w:val="22"/>
                <w:szCs w:val="22"/>
                <w:rtl/>
              </w:rPr>
              <w:t>–</w:t>
            </w:r>
            <w:r w:rsidRPr="00DE6AF4">
              <w:rPr>
                <w:rFonts w:hint="cs"/>
                <w:b w:val="0"/>
                <w:sz w:val="22"/>
                <w:szCs w:val="22"/>
                <w:rtl/>
              </w:rPr>
              <w:t xml:space="preserve"> זהו העיקרון המארגן של האיגרת. </w:t>
            </w:r>
            <w:r w:rsidRPr="00DE6AF4">
              <w:rPr>
                <w:spacing w:val="-2"/>
                <w:sz w:val="22"/>
                <w:szCs w:val="22"/>
                <w:rtl/>
              </w:rPr>
              <w:t>נקודת המוצא היא שלום</w:t>
            </w:r>
            <w:r w:rsidRPr="00DE6AF4">
              <w:rPr>
                <w:rFonts w:hint="cs"/>
                <w:spacing w:val="-2"/>
                <w:sz w:val="22"/>
                <w:szCs w:val="22"/>
                <w:rtl/>
              </w:rPr>
              <w:t xml:space="preserve"> </w:t>
            </w:r>
            <w:r w:rsidRPr="00DE6AF4">
              <w:rPr>
                <w:spacing w:val="-2"/>
                <w:sz w:val="22"/>
                <w:szCs w:val="22"/>
                <w:rtl/>
              </w:rPr>
              <w:t>–</w:t>
            </w:r>
            <w:r w:rsidRPr="00DE6AF4">
              <w:rPr>
                <w:rFonts w:hint="cs"/>
                <w:spacing w:val="-2"/>
                <w:sz w:val="22"/>
                <w:szCs w:val="22"/>
                <w:rtl/>
              </w:rPr>
              <w:t xml:space="preserve"> לשתף ולהכיל מעגלים חברתיים שונים, ויחד איתם לחתור אל האמת</w:t>
            </w:r>
            <w:r w:rsidRPr="00DE6AF4">
              <w:rPr>
                <w:spacing w:val="-2"/>
                <w:sz w:val="22"/>
                <w:szCs w:val="22"/>
                <w:rtl/>
              </w:rPr>
              <w:t xml:space="preserve">. </w:t>
            </w:r>
            <w:r w:rsidRPr="00DE6AF4">
              <w:rPr>
                <w:rFonts w:hint="cs"/>
                <w:spacing w:val="-2"/>
                <w:sz w:val="22"/>
                <w:szCs w:val="22"/>
                <w:rtl/>
              </w:rPr>
              <w:t xml:space="preserve">בעקבות השיתוף לעולמות השונים, באה האמת ומזהה את המשמעות לכל אחד מהם. </w:t>
            </w:r>
            <w:r w:rsidRPr="00DE6AF4">
              <w:rPr>
                <w:spacing w:val="-2"/>
                <w:sz w:val="22"/>
                <w:szCs w:val="22"/>
                <w:rtl/>
              </w:rPr>
              <w:t>האמת באה בעקבות החיבורים ו</w:t>
            </w:r>
            <w:r w:rsidRPr="00DE6AF4">
              <w:rPr>
                <w:rFonts w:hint="cs"/>
                <w:spacing w:val="-2"/>
                <w:sz w:val="22"/>
                <w:szCs w:val="22"/>
                <w:rtl/>
              </w:rPr>
              <w:t xml:space="preserve">מכוונת </w:t>
            </w:r>
            <w:r w:rsidRPr="00DE6AF4">
              <w:rPr>
                <w:spacing w:val="-2"/>
                <w:sz w:val="22"/>
                <w:szCs w:val="22"/>
                <w:rtl/>
              </w:rPr>
              <w:t>נותנת להם משמעות.</w:t>
            </w:r>
            <w:r w:rsidRPr="00DE6AF4">
              <w:rPr>
                <w:rFonts w:hint="cs"/>
                <w:b w:val="0"/>
                <w:sz w:val="22"/>
                <w:szCs w:val="22"/>
                <w:rtl/>
              </w:rPr>
              <w:t xml:space="preserve"> </w:t>
            </w:r>
            <w:r w:rsidRPr="00DE6AF4">
              <w:rPr>
                <w:rFonts w:hint="cs"/>
                <w:sz w:val="22"/>
                <w:szCs w:val="22"/>
                <w:rtl/>
              </w:rPr>
              <w:t>"</w:t>
            </w:r>
            <w:r w:rsidRPr="00DE6AF4">
              <w:rPr>
                <w:sz w:val="22"/>
                <w:szCs w:val="22"/>
                <w:rtl/>
              </w:rPr>
              <w:t>לְקַיֵּם אֵת יְמֵי הַפֻּרִים הָאֵלֶּה</w:t>
            </w:r>
            <w:r w:rsidRPr="00DE6AF4">
              <w:rPr>
                <w:rFonts w:hint="cs"/>
                <w:sz w:val="22"/>
                <w:szCs w:val="22"/>
                <w:rtl/>
              </w:rPr>
              <w:t>" - הקיום הוא למהותם ולצביונם, אין איזכור של מעשה.</w:t>
            </w:r>
          </w:p>
          <w:p w14:paraId="65643BA9" w14:textId="77777777" w:rsidR="00531735" w:rsidRPr="00DE6AF4" w:rsidRDefault="00531735" w:rsidP="00AE440A">
            <w:pPr>
              <w:pStyle w:val="129"/>
              <w:spacing w:line="360" w:lineRule="auto"/>
              <w:rPr>
                <w:sz w:val="22"/>
                <w:szCs w:val="22"/>
                <w:rtl/>
              </w:rPr>
            </w:pPr>
            <w:r w:rsidRPr="00DE6AF4">
              <w:rPr>
                <w:rFonts w:hint="cs"/>
                <w:bCs/>
                <w:sz w:val="22"/>
                <w:szCs w:val="22"/>
                <w:rtl/>
              </w:rPr>
              <w:t>תוכן האיגרת</w:t>
            </w:r>
            <w:r w:rsidRPr="00DE6AF4">
              <w:rPr>
                <w:rFonts w:hint="cs"/>
                <w:b w:val="0"/>
                <w:sz w:val="22"/>
                <w:szCs w:val="22"/>
                <w:rtl/>
              </w:rPr>
              <w:t xml:space="preserve">: </w:t>
            </w:r>
            <w:r w:rsidRPr="00DE6AF4">
              <w:rPr>
                <w:rFonts w:hint="cs"/>
                <w:sz w:val="22"/>
                <w:szCs w:val="22"/>
                <w:rtl/>
              </w:rPr>
              <w:t>"לְקַיֵּם אֵת יְמֵי הַפֻּרִים הָאֵלֶּה בִּזְמַנֵּיהֶם" - התייחסות להיקלטותם של הימים ולא ליישומם המעשי. ההיקלטות במשמעותם כימי 'פורים' ללא התייחסות לתאריך כארבעה עשר וחמישה עשר (השם פורים שם את האצבע על עומק סיפורם של הימים: המן הפיל פור, וציונו בלשון רבים מצביע על הפרשנות החדשה שהעניקה לו אסתר, וכמו העמידה פור נוסף).</w:t>
            </w:r>
          </w:p>
          <w:p w14:paraId="47113F90" w14:textId="77777777" w:rsidR="00C34E39" w:rsidRPr="00DE6AF4" w:rsidRDefault="00C34E39" w:rsidP="00AE440A">
            <w:pPr>
              <w:pStyle w:val="129"/>
              <w:spacing w:line="360" w:lineRule="auto"/>
              <w:rPr>
                <w:b w:val="0"/>
                <w:bCs/>
                <w:sz w:val="4"/>
                <w:szCs w:val="4"/>
                <w:rtl/>
              </w:rPr>
            </w:pPr>
          </w:p>
          <w:p w14:paraId="45A0DBEA" w14:textId="77777777" w:rsidR="00531735" w:rsidRPr="00DE6AF4" w:rsidRDefault="00531735" w:rsidP="00AE440A">
            <w:pPr>
              <w:pStyle w:val="129"/>
              <w:spacing w:line="360" w:lineRule="auto"/>
              <w:rPr>
                <w:sz w:val="22"/>
                <w:szCs w:val="22"/>
                <w:rtl/>
              </w:rPr>
            </w:pPr>
            <w:r w:rsidRPr="00DE6AF4">
              <w:rPr>
                <w:rFonts w:hint="cs"/>
                <w:b w:val="0"/>
                <w:bCs/>
                <w:sz w:val="22"/>
                <w:szCs w:val="22"/>
                <w:rtl/>
              </w:rPr>
              <w:t>הקשר הזמן הרחב</w:t>
            </w:r>
            <w:r w:rsidRPr="00DE6AF4">
              <w:rPr>
                <w:rFonts w:hint="cs"/>
                <w:sz w:val="22"/>
                <w:szCs w:val="22"/>
                <w:rtl/>
              </w:rPr>
              <w:t xml:space="preserve">: אין באיגרת אסתר התייחסות אל החובה לדורות. ההתייחסות לזמן היא במידת המכוונות אליו: "לְקַיֵּם אֵת יְמֵי הַפֻּרִים הָאֵלֶּה בִּזְמַנֵּיהֶם" - בזמן המתאים לכל אחד ואחד מהם. </w:t>
            </w:r>
          </w:p>
          <w:p w14:paraId="4721714E" w14:textId="77777777" w:rsidR="00531735" w:rsidRPr="00DE6AF4" w:rsidRDefault="00531735" w:rsidP="00AE440A">
            <w:pPr>
              <w:pStyle w:val="129"/>
              <w:spacing w:line="360" w:lineRule="auto"/>
              <w:rPr>
                <w:sz w:val="22"/>
                <w:szCs w:val="22"/>
                <w:rtl/>
              </w:rPr>
            </w:pPr>
          </w:p>
          <w:p w14:paraId="69049A3F" w14:textId="77777777" w:rsidR="00531735" w:rsidRPr="00DE6AF4" w:rsidRDefault="00531735" w:rsidP="00AE440A">
            <w:pPr>
              <w:pStyle w:val="129"/>
              <w:spacing w:line="360" w:lineRule="auto"/>
              <w:rPr>
                <w:sz w:val="22"/>
                <w:szCs w:val="22"/>
                <w:rtl/>
              </w:rPr>
            </w:pPr>
            <w:r w:rsidRPr="00DE6AF4">
              <w:rPr>
                <w:rFonts w:hint="cs"/>
                <w:bCs/>
                <w:sz w:val="22"/>
                <w:szCs w:val="22"/>
                <w:rtl/>
              </w:rPr>
              <w:t>בסיס הקביעה</w:t>
            </w:r>
            <w:r w:rsidRPr="00DE6AF4">
              <w:rPr>
                <w:rFonts w:hint="cs"/>
                <w:sz w:val="22"/>
                <w:szCs w:val="22"/>
                <w:rtl/>
              </w:rPr>
              <w:t>: "</w:t>
            </w:r>
            <w:r w:rsidRPr="00DE6AF4">
              <w:rPr>
                <w:sz w:val="22"/>
                <w:szCs w:val="22"/>
                <w:rtl/>
              </w:rPr>
              <w:t>כַּאֲשֶׁר קִיַּם עֲלֵיהֶם מָרְדֳּכַי הַיְּהוּדִי וְאֶסְתֵּר הַמַּלְכָּה וְכַאֲשֶׁר קִיְּמוּ עַל נַפְשָׁם וְעַל זַרְעָם</w:t>
            </w:r>
            <w:r w:rsidRPr="00DE6AF4">
              <w:rPr>
                <w:rFonts w:hint="cs"/>
                <w:sz w:val="22"/>
                <w:szCs w:val="22"/>
                <w:rtl/>
              </w:rPr>
              <w:t xml:space="preserve">": הבסיס הוא אינו האירוע אלא הקביעות האנושיות שקדמו לאיגרת אסתר. אסתר מתייחסת לגורמים השונים שפעלו עד כה להעמיד את ימי הפורים, ומארגנת אותם מחדש. </w:t>
            </w:r>
          </w:p>
          <w:p w14:paraId="709E45B7" w14:textId="77777777" w:rsidR="00531735" w:rsidRPr="00DE6AF4" w:rsidRDefault="00531735" w:rsidP="00AE440A">
            <w:pPr>
              <w:pStyle w:val="129"/>
              <w:spacing w:line="360" w:lineRule="auto"/>
              <w:rPr>
                <w:sz w:val="22"/>
                <w:szCs w:val="22"/>
                <w:rtl/>
              </w:rPr>
            </w:pPr>
          </w:p>
          <w:p w14:paraId="02E56DBA" w14:textId="77777777" w:rsidR="00531735" w:rsidRPr="00DE6AF4" w:rsidRDefault="00531735" w:rsidP="00AE440A">
            <w:pPr>
              <w:pStyle w:val="129"/>
              <w:spacing w:line="360" w:lineRule="auto"/>
              <w:rPr>
                <w:sz w:val="22"/>
                <w:szCs w:val="22"/>
                <w:rtl/>
              </w:rPr>
            </w:pPr>
          </w:p>
          <w:p w14:paraId="79CF134E" w14:textId="77777777" w:rsidR="00531735" w:rsidRPr="00DE6AF4" w:rsidRDefault="00531735" w:rsidP="00AE440A">
            <w:pPr>
              <w:pStyle w:val="129"/>
              <w:spacing w:line="360" w:lineRule="auto"/>
              <w:rPr>
                <w:sz w:val="22"/>
                <w:szCs w:val="22"/>
                <w:rtl/>
              </w:rPr>
            </w:pPr>
            <w:r w:rsidRPr="00DE6AF4">
              <w:rPr>
                <w:rFonts w:hint="cs"/>
                <w:bCs/>
                <w:sz w:val="22"/>
                <w:szCs w:val="22"/>
                <w:rtl/>
              </w:rPr>
              <w:t>אופי הימים</w:t>
            </w:r>
            <w:r w:rsidRPr="00DE6AF4">
              <w:rPr>
                <w:rFonts w:hint="cs"/>
                <w:sz w:val="22"/>
                <w:szCs w:val="22"/>
                <w:rtl/>
              </w:rPr>
              <w:t>: אסתר מוסיפה צביון לימים - 'דברי הצומות וזעקתם'.  מנכיחה את הגזירה הקשה, ואת הצומות והזעקה שנתבעו כדי להיחלץ ממנה. יוצרת הקשר למשתה ולשמחה, כמי שנבעו מתוך צרה גדולה.</w:t>
            </w:r>
          </w:p>
          <w:p w14:paraId="1824979E" w14:textId="77777777" w:rsidR="00531735" w:rsidRPr="00DE6AF4" w:rsidRDefault="00531735" w:rsidP="00AE440A">
            <w:pPr>
              <w:pStyle w:val="129"/>
              <w:spacing w:line="360" w:lineRule="auto"/>
              <w:rPr>
                <w:sz w:val="22"/>
                <w:szCs w:val="22"/>
                <w:rtl/>
              </w:rPr>
            </w:pPr>
          </w:p>
        </w:tc>
      </w:tr>
    </w:tbl>
    <w:p w14:paraId="51AC753E" w14:textId="318E3577" w:rsidR="008D0DE0" w:rsidRDefault="00531735" w:rsidP="003E6302">
      <w:pPr>
        <w:suppressAutoHyphens/>
        <w:autoSpaceDE w:val="0"/>
        <w:autoSpaceDN w:val="0"/>
        <w:adjustRightInd w:val="0"/>
        <w:spacing w:before="57" w:line="360" w:lineRule="auto"/>
        <w:jc w:val="both"/>
        <w:textAlignment w:val="center"/>
        <w:rPr>
          <w:sz w:val="24"/>
          <w:szCs w:val="24"/>
          <w:rtl/>
        </w:rPr>
      </w:pPr>
      <w:r w:rsidRPr="00DE6AF4">
        <w:rPr>
          <w:rFonts w:hint="cs"/>
          <w:sz w:val="24"/>
          <w:szCs w:val="24"/>
          <w:rtl/>
        </w:rPr>
        <w:t>נסכם: שתי אגרות עומדות בבסיס ימי הפורים, שתי אגרות שפעולתן דומה - לקיים את ימי הפורים, אלא שכל אחת מהן מעמידה משמעות אחרת לימים. אגרת מרדכי מעמידה תקנה חדשה, פעולה של 'יש מאין', וככזו</w:t>
      </w:r>
      <w:r w:rsidR="003E6302">
        <w:rPr>
          <w:rFonts w:hint="cs"/>
          <w:sz w:val="24"/>
          <w:szCs w:val="24"/>
          <w:rtl/>
        </w:rPr>
        <w:t xml:space="preserve"> המוקד בה הוא המסגרת.</w:t>
      </w:r>
      <w:r w:rsidRPr="00DE6AF4">
        <w:rPr>
          <w:rFonts w:hint="cs"/>
          <w:sz w:val="24"/>
          <w:szCs w:val="24"/>
          <w:rtl/>
        </w:rPr>
        <w:t xml:space="preserve"> קביעה מעשית של שני תאריכים לכל היהודים בכל שנה ושנה. האירוע העומד בבסיסה הוא האירוע הגדול בו נחו היהודים מאויביהם והחודש שנהפך מיגון לשמחה. </w:t>
      </w:r>
    </w:p>
    <w:p w14:paraId="5E931EC4" w14:textId="4B4E237E" w:rsidR="00531735" w:rsidRPr="00DE6AF4" w:rsidRDefault="00531735" w:rsidP="008D0DE0">
      <w:pPr>
        <w:suppressAutoHyphens/>
        <w:autoSpaceDE w:val="0"/>
        <w:autoSpaceDN w:val="0"/>
        <w:adjustRightInd w:val="0"/>
        <w:spacing w:before="57" w:line="360" w:lineRule="auto"/>
        <w:jc w:val="both"/>
        <w:textAlignment w:val="center"/>
        <w:rPr>
          <w:b/>
          <w:bCs/>
          <w:sz w:val="24"/>
          <w:szCs w:val="24"/>
          <w:rtl/>
        </w:rPr>
      </w:pPr>
      <w:r w:rsidRPr="00DE6AF4">
        <w:rPr>
          <w:rFonts w:ascii="Arial" w:hAnsi="Arial"/>
          <w:b/>
          <w:bCs/>
          <w:sz w:val="24"/>
          <w:szCs w:val="24"/>
          <w:rtl/>
        </w:rPr>
        <w:t>איגרת אסתר</w:t>
      </w:r>
      <w:r w:rsidRPr="00DE6AF4">
        <w:rPr>
          <w:rFonts w:ascii="Arial" w:hAnsi="Arial"/>
          <w:sz w:val="24"/>
          <w:szCs w:val="24"/>
          <w:rtl/>
        </w:rPr>
        <w:t xml:space="preserve"> היא במהותה איגרת שנייה</w:t>
      </w:r>
      <w:r w:rsidR="008D0DE0">
        <w:rPr>
          <w:rFonts w:ascii="Arial" w:hAnsi="Arial" w:hint="cs"/>
          <w:sz w:val="24"/>
          <w:szCs w:val="24"/>
          <w:rtl/>
        </w:rPr>
        <w:t xml:space="preserve">, והיא </w:t>
      </w:r>
      <w:r w:rsidR="00772B8B" w:rsidRPr="00DE6AF4">
        <w:rPr>
          <w:rFonts w:hint="cs"/>
          <w:sz w:val="24"/>
          <w:szCs w:val="24"/>
          <w:rtl/>
        </w:rPr>
        <w:t xml:space="preserve">ניגשת אל האירוע ממקום אחר. הנושא אינו הזיכרון של מה שאירע, אלא העיקרון המארגן המאפשר את קיומו במעגלים השונים </w:t>
      </w:r>
      <w:r w:rsidR="00772B8B" w:rsidRPr="00DE6AF4">
        <w:rPr>
          <w:sz w:val="24"/>
          <w:szCs w:val="24"/>
          <w:rtl/>
        </w:rPr>
        <w:t>–</w:t>
      </w:r>
      <w:r w:rsidR="00772B8B" w:rsidRPr="00DE6AF4">
        <w:rPr>
          <w:rFonts w:hint="cs"/>
          <w:sz w:val="24"/>
          <w:szCs w:val="24"/>
          <w:rtl/>
        </w:rPr>
        <w:t xml:space="preserve"> </w:t>
      </w:r>
      <w:r w:rsidR="00772B8B" w:rsidRPr="00DE6AF4">
        <w:rPr>
          <w:rFonts w:hint="cs"/>
          <w:bCs/>
          <w:sz w:val="24"/>
          <w:szCs w:val="24"/>
          <w:rtl/>
        </w:rPr>
        <w:t>כדברי שלום ואמת</w:t>
      </w:r>
      <w:r w:rsidR="00772B8B" w:rsidRPr="00DE6AF4">
        <w:rPr>
          <w:rFonts w:hint="cs"/>
          <w:sz w:val="24"/>
          <w:szCs w:val="24"/>
          <w:rtl/>
        </w:rPr>
        <w:t xml:space="preserve">. המיקוד שלה איננו מעשי, אלא בראש ובראשונה </w:t>
      </w:r>
      <w:r w:rsidR="00772B8B" w:rsidRPr="00DE6AF4">
        <w:rPr>
          <w:sz w:val="24"/>
          <w:szCs w:val="24"/>
          <w:rtl/>
        </w:rPr>
        <w:t>–</w:t>
      </w:r>
      <w:r w:rsidR="00772B8B" w:rsidRPr="00DE6AF4">
        <w:rPr>
          <w:rFonts w:hint="cs"/>
          <w:sz w:val="24"/>
          <w:szCs w:val="24"/>
          <w:rtl/>
        </w:rPr>
        <w:t xml:space="preserve"> </w:t>
      </w:r>
      <w:r w:rsidR="00772B8B" w:rsidRPr="00DE6AF4">
        <w:rPr>
          <w:rFonts w:hint="cs"/>
          <w:bCs/>
          <w:sz w:val="24"/>
          <w:szCs w:val="24"/>
          <w:rtl/>
        </w:rPr>
        <w:t>תודעתי</w:t>
      </w:r>
      <w:r w:rsidR="00772B8B" w:rsidRPr="00DE6AF4">
        <w:rPr>
          <w:rFonts w:hint="cs"/>
          <w:sz w:val="24"/>
          <w:szCs w:val="24"/>
          <w:rtl/>
        </w:rPr>
        <w:t xml:space="preserve">. אסתר מזמנת מעגלים חברתיים שונים לסיפור: ממלכה, משפחתיות, מרדכי היהודי, כלל תושבי הממלכה הנמענים גם הם, דברי שלום לכל אלו, </w:t>
      </w:r>
      <w:r w:rsidR="008D0DE0">
        <w:rPr>
          <w:rFonts w:hint="cs"/>
          <w:sz w:val="24"/>
          <w:szCs w:val="24"/>
          <w:rtl/>
        </w:rPr>
        <w:t xml:space="preserve">ואת </w:t>
      </w:r>
      <w:r w:rsidR="00772B8B" w:rsidRPr="00DE6AF4">
        <w:rPr>
          <w:rFonts w:hint="cs"/>
          <w:sz w:val="24"/>
          <w:szCs w:val="24"/>
          <w:rtl/>
        </w:rPr>
        <w:t xml:space="preserve">היהודים שקיבלו עליהם קודם לכן את ימי הפורים. הנושא אינו יום ארבעה עשר ויום חמישה עשר, אלא "ימי הפורים" </w:t>
      </w:r>
      <w:r w:rsidR="00772B8B" w:rsidRPr="00DE6AF4">
        <w:rPr>
          <w:sz w:val="24"/>
          <w:szCs w:val="24"/>
          <w:rtl/>
        </w:rPr>
        <w:t>–</w:t>
      </w:r>
      <w:r w:rsidR="00772B8B" w:rsidRPr="00DE6AF4">
        <w:rPr>
          <w:rFonts w:hint="cs"/>
          <w:sz w:val="24"/>
          <w:szCs w:val="24"/>
          <w:rtl/>
        </w:rPr>
        <w:t xml:space="preserve"> עם המשמעות </w:t>
      </w:r>
      <w:r w:rsidR="008D0DE0">
        <w:rPr>
          <w:rFonts w:hint="cs"/>
          <w:sz w:val="24"/>
          <w:szCs w:val="24"/>
          <w:rtl/>
        </w:rPr>
        <w:t>של הפור שהתקיים בהם</w:t>
      </w:r>
      <w:r w:rsidR="00772B8B" w:rsidRPr="00DE6AF4">
        <w:rPr>
          <w:rFonts w:hint="cs"/>
          <w:sz w:val="24"/>
          <w:szCs w:val="24"/>
          <w:rtl/>
        </w:rPr>
        <w:t xml:space="preserve">. </w:t>
      </w:r>
      <w:r w:rsidR="00772B8B" w:rsidRPr="00DE6AF4">
        <w:rPr>
          <w:rFonts w:ascii="Arial" w:hAnsi="Arial" w:hint="cs"/>
          <w:sz w:val="24"/>
          <w:szCs w:val="24"/>
          <w:rtl/>
        </w:rPr>
        <w:t xml:space="preserve">איגרת זו היא שזכתה להעמיד את ימי הפורים לדורות: </w:t>
      </w:r>
      <w:r w:rsidR="00772B8B" w:rsidRPr="00DE6AF4">
        <w:rPr>
          <w:rFonts w:ascii="Arial" w:hAnsi="Arial"/>
          <w:sz w:val="24"/>
          <w:szCs w:val="24"/>
          <w:rtl/>
        </w:rPr>
        <w:t>"וּמַאֲמַר אֶסְתֵּר קִיַּם דִּבְרֵי הַפֻּרִים הָאֵלֶּה וְנִכְתָּב בַּסֵּפֶר" (ט לב).</w:t>
      </w:r>
      <w:r w:rsidR="00772B8B">
        <w:rPr>
          <w:rFonts w:hint="cs"/>
          <w:sz w:val="24"/>
          <w:szCs w:val="24"/>
          <w:rtl/>
        </w:rPr>
        <w:t xml:space="preserve"> </w:t>
      </w:r>
    </w:p>
    <w:p w14:paraId="02A65272" w14:textId="77777777" w:rsidR="00531735" w:rsidRDefault="00531735" w:rsidP="00AE440A">
      <w:pPr>
        <w:pStyle w:val="134"/>
        <w:spacing w:line="360" w:lineRule="auto"/>
        <w:rPr>
          <w:sz w:val="24"/>
          <w:szCs w:val="24"/>
          <w:rtl/>
        </w:rPr>
      </w:pPr>
      <w:r w:rsidRPr="00DE6AF4">
        <w:rPr>
          <w:rFonts w:hint="cs"/>
          <w:sz w:val="24"/>
          <w:szCs w:val="24"/>
          <w:rtl/>
        </w:rPr>
        <w:t xml:space="preserve">בשורות הבאות נחזור אל הגמרא, נהיה במילים הקטנות - ניתן להן להוביל אותנו, נטה אוזן גם אל עבר ההתרחשויות הגדולות, אל העמדות בעולם הרוח. </w:t>
      </w:r>
    </w:p>
    <w:p w14:paraId="5DCC92BB" w14:textId="77777777" w:rsidR="00F64DCC" w:rsidRDefault="00F64DCC" w:rsidP="00AE440A">
      <w:pPr>
        <w:pStyle w:val="134"/>
        <w:spacing w:line="360" w:lineRule="auto"/>
        <w:rPr>
          <w:sz w:val="24"/>
          <w:szCs w:val="24"/>
          <w:rtl/>
        </w:rPr>
      </w:pPr>
    </w:p>
    <w:p w14:paraId="186AE297" w14:textId="77777777" w:rsidR="00EA2260" w:rsidRPr="00A23DDB" w:rsidRDefault="00EA2260" w:rsidP="00F64DCC">
      <w:pPr>
        <w:pStyle w:val="134"/>
        <w:spacing w:line="360" w:lineRule="auto"/>
        <w:ind w:firstLine="720"/>
        <w:rPr>
          <w:b w:val="0"/>
          <w:bCs/>
          <w:sz w:val="2"/>
          <w:szCs w:val="2"/>
        </w:rPr>
      </w:pPr>
    </w:p>
    <w:p w14:paraId="7FD78031" w14:textId="6E0F68BC" w:rsidR="00F64DCC" w:rsidRPr="00F64DCC" w:rsidRDefault="00F64DCC" w:rsidP="00A23DDB">
      <w:pPr>
        <w:pStyle w:val="134"/>
        <w:spacing w:line="360" w:lineRule="auto"/>
        <w:ind w:firstLine="720"/>
        <w:rPr>
          <w:b w:val="0"/>
          <w:bCs/>
          <w:sz w:val="28"/>
          <w:szCs w:val="28"/>
          <w:rtl/>
        </w:rPr>
      </w:pPr>
      <w:r w:rsidRPr="00F64DCC">
        <w:rPr>
          <w:rFonts w:hint="cs"/>
          <w:b w:val="0"/>
          <w:bCs/>
          <w:sz w:val="28"/>
          <w:szCs w:val="28"/>
          <w:rtl/>
        </w:rPr>
        <w:t>עמדת רבי יוחנן</w:t>
      </w:r>
    </w:p>
    <w:p w14:paraId="0A2BC3FD" w14:textId="77777777" w:rsidR="00F356DA" w:rsidRPr="00DE6AF4" w:rsidRDefault="00F356DA" w:rsidP="00A23DDB">
      <w:pPr>
        <w:autoSpaceDE w:val="0"/>
        <w:autoSpaceDN w:val="0"/>
        <w:adjustRightInd w:val="0"/>
        <w:spacing w:before="24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אמר רב שמן בר אבא אמר רבי יוחנן: אמר קרא לקים את ימי הפרים האלה בזמניהם - זמנים הרבה תקנו להם.</w:t>
      </w:r>
    </w:p>
    <w:p w14:paraId="0A2BC3FE" w14:textId="7875B355" w:rsidR="00F356DA" w:rsidRPr="00DE6AF4" w:rsidRDefault="00F356DA" w:rsidP="00D66B29">
      <w:pPr>
        <w:suppressAutoHyphens/>
        <w:autoSpaceDE w:val="0"/>
        <w:autoSpaceDN w:val="0"/>
        <w:adjustRightInd w:val="0"/>
        <w:spacing w:before="57" w:line="360" w:lineRule="auto"/>
        <w:jc w:val="both"/>
        <w:textAlignment w:val="center"/>
        <w:rPr>
          <w:rFonts w:asciiTheme="minorBidi" w:hAnsiTheme="minorBidi"/>
          <w:spacing w:val="1"/>
          <w:sz w:val="24"/>
          <w:szCs w:val="24"/>
          <w:vertAlign w:val="superscript"/>
          <w:rtl/>
        </w:rPr>
      </w:pPr>
      <w:r w:rsidRPr="00DE6AF4">
        <w:rPr>
          <w:rFonts w:asciiTheme="minorBidi" w:hAnsiTheme="minorBidi"/>
          <w:spacing w:val="1"/>
          <w:sz w:val="24"/>
          <w:szCs w:val="24"/>
          <w:rtl/>
        </w:rPr>
        <w:t xml:space="preserve">ר' יוחנן חוזר אל איגרת אסתר, אל הפסוק המגדיר במידה רבה את מהותה, "לְקַיֵּם אֵת יְמֵי הַפֻּרִים הָאֵלֶּה בִּזְמַנֵּיהֶם". </w:t>
      </w:r>
      <w:r w:rsidR="003E6302">
        <w:rPr>
          <w:rFonts w:asciiTheme="minorBidi" w:hAnsiTheme="minorBidi" w:hint="cs"/>
          <w:spacing w:val="1"/>
          <w:sz w:val="24"/>
          <w:szCs w:val="24"/>
          <w:rtl/>
        </w:rPr>
        <w:t xml:space="preserve">אגרת אסתר מזמנת מעגלים חברתיים שונים, והלשון "בזמניהם" </w:t>
      </w:r>
      <w:r w:rsidR="00EA2260">
        <w:rPr>
          <w:rFonts w:asciiTheme="minorBidi" w:hAnsiTheme="minorBidi" w:hint="cs"/>
          <w:spacing w:val="1"/>
          <w:sz w:val="24"/>
          <w:szCs w:val="24"/>
          <w:rtl/>
        </w:rPr>
        <w:t xml:space="preserve">נדרשת כמי שמרחיבה את אפשרויות הקריאה </w:t>
      </w:r>
      <w:r w:rsidR="003E6302">
        <w:rPr>
          <w:rFonts w:asciiTheme="minorBidi" w:hAnsiTheme="minorBidi" w:hint="cs"/>
          <w:spacing w:val="1"/>
          <w:sz w:val="24"/>
          <w:szCs w:val="24"/>
          <w:rtl/>
        </w:rPr>
        <w:t>לבני הכפרים</w:t>
      </w:r>
      <w:r w:rsidR="00F40DFF">
        <w:rPr>
          <w:rFonts w:asciiTheme="minorBidi" w:hAnsiTheme="minorBidi" w:hint="cs"/>
          <w:spacing w:val="1"/>
          <w:sz w:val="24"/>
          <w:szCs w:val="24"/>
          <w:rtl/>
        </w:rPr>
        <w:t xml:space="preserve"> המתקשים לקרוא במקומם</w:t>
      </w:r>
      <w:r w:rsidR="00EA2260">
        <w:rPr>
          <w:rFonts w:asciiTheme="minorBidi" w:hAnsiTheme="minorBidi" w:hint="cs"/>
          <w:spacing w:val="1"/>
          <w:sz w:val="24"/>
          <w:szCs w:val="24"/>
          <w:rtl/>
        </w:rPr>
        <w:t xml:space="preserve">. </w:t>
      </w:r>
      <w:r w:rsidR="00EA2260" w:rsidRPr="00DE6AF4">
        <w:rPr>
          <w:rFonts w:asciiTheme="minorBidi" w:hAnsiTheme="minorBidi"/>
          <w:spacing w:val="1"/>
          <w:sz w:val="24"/>
          <w:szCs w:val="24"/>
          <w:rtl/>
        </w:rPr>
        <w:t>"זמנים הרבה תיקנו להם"</w:t>
      </w:r>
      <w:r w:rsidR="00EA2260">
        <w:rPr>
          <w:rFonts w:asciiTheme="minorBidi" w:hAnsiTheme="minorBidi" w:hint="cs"/>
          <w:spacing w:val="1"/>
          <w:sz w:val="24"/>
          <w:szCs w:val="24"/>
          <w:rtl/>
        </w:rPr>
        <w:t xml:space="preserve"> חכמים, בתוספת ימי קריאה לבני הכפרים הנכנסים בשני ובחמישי אל </w:t>
      </w:r>
      <w:r w:rsidR="00F40DFF">
        <w:rPr>
          <w:rFonts w:asciiTheme="minorBidi" w:hAnsiTheme="minorBidi" w:hint="cs"/>
          <w:spacing w:val="1"/>
          <w:sz w:val="24"/>
          <w:szCs w:val="24"/>
          <w:rtl/>
        </w:rPr>
        <w:t xml:space="preserve">הכרכים. </w:t>
      </w:r>
      <w:r w:rsidRPr="00DE6AF4">
        <w:rPr>
          <w:rFonts w:asciiTheme="minorBidi" w:hAnsiTheme="minorBidi"/>
          <w:spacing w:val="1"/>
          <w:sz w:val="24"/>
          <w:szCs w:val="24"/>
          <w:rtl/>
        </w:rPr>
        <w:t xml:space="preserve">תוספת ימי קריאה </w:t>
      </w:r>
      <w:r w:rsidR="00EA2260">
        <w:rPr>
          <w:rFonts w:asciiTheme="minorBidi" w:hAnsiTheme="minorBidi" w:hint="cs"/>
          <w:spacing w:val="1"/>
          <w:sz w:val="24"/>
          <w:szCs w:val="24"/>
          <w:rtl/>
        </w:rPr>
        <w:t>מתפרשת</w:t>
      </w:r>
      <w:r w:rsidR="00F40DFF">
        <w:rPr>
          <w:rFonts w:asciiTheme="minorBidi" w:hAnsiTheme="minorBidi" w:hint="cs"/>
          <w:spacing w:val="1"/>
          <w:sz w:val="24"/>
          <w:szCs w:val="24"/>
          <w:rtl/>
        </w:rPr>
        <w:t xml:space="preserve"> כתוספת </w:t>
      </w:r>
      <w:r w:rsidRPr="00DE6AF4">
        <w:rPr>
          <w:rFonts w:asciiTheme="minorBidi" w:hAnsiTheme="minorBidi"/>
          <w:spacing w:val="1"/>
          <w:sz w:val="24"/>
          <w:szCs w:val="24"/>
          <w:rtl/>
        </w:rPr>
        <w:t>ערוצי ביטוי ל</w:t>
      </w:r>
      <w:r w:rsidR="00A23DDB">
        <w:rPr>
          <w:rFonts w:asciiTheme="minorBidi" w:hAnsiTheme="minorBidi" w:hint="cs"/>
          <w:spacing w:val="1"/>
          <w:sz w:val="24"/>
          <w:szCs w:val="24"/>
          <w:rtl/>
        </w:rPr>
        <w:t xml:space="preserve">מעגלים שונים של העם, וכאן </w:t>
      </w:r>
      <w:r w:rsidR="00D66B29">
        <w:rPr>
          <w:rFonts w:asciiTheme="minorBidi" w:hAnsiTheme="minorBidi" w:hint="cs"/>
          <w:spacing w:val="1"/>
          <w:sz w:val="24"/>
          <w:szCs w:val="24"/>
          <w:rtl/>
        </w:rPr>
        <w:t xml:space="preserve">היישום הוא בדאגה שגם בני </w:t>
      </w:r>
      <w:r w:rsidR="00A23DDB">
        <w:rPr>
          <w:rFonts w:asciiTheme="minorBidi" w:hAnsiTheme="minorBidi" w:hint="cs"/>
          <w:spacing w:val="1"/>
          <w:sz w:val="24"/>
          <w:szCs w:val="24"/>
          <w:rtl/>
        </w:rPr>
        <w:t>הכפרים המנותקים מן הציבור</w:t>
      </w:r>
      <w:r w:rsidR="00D66B29">
        <w:rPr>
          <w:rFonts w:asciiTheme="minorBidi" w:hAnsiTheme="minorBidi" w:hint="cs"/>
          <w:spacing w:val="1"/>
          <w:sz w:val="24"/>
          <w:szCs w:val="24"/>
          <w:rtl/>
        </w:rPr>
        <w:t xml:space="preserve"> יהיו בכלל הקוראים במגילה</w:t>
      </w:r>
      <w:r w:rsidRPr="00DE6AF4">
        <w:rPr>
          <w:rFonts w:asciiTheme="minorBidi" w:hAnsiTheme="minorBidi"/>
          <w:spacing w:val="1"/>
          <w:sz w:val="24"/>
          <w:szCs w:val="24"/>
          <w:rtl/>
        </w:rPr>
        <w:t>.</w:t>
      </w:r>
      <w:r w:rsidR="00AC1CEC">
        <w:rPr>
          <w:rStyle w:val="ad"/>
          <w:rFonts w:asciiTheme="minorBidi" w:hAnsiTheme="minorBidi"/>
          <w:spacing w:val="1"/>
          <w:sz w:val="24"/>
          <w:szCs w:val="24"/>
          <w:rtl/>
        </w:rPr>
        <w:footnoteReference w:id="8"/>
      </w:r>
    </w:p>
    <w:p w14:paraId="0A2BC402"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האי מיבעיא ליה לגופיה! </w:t>
      </w:r>
    </w:p>
    <w:p w14:paraId="0A2BC403" w14:textId="678B8F8A" w:rsidR="00F356DA" w:rsidRPr="00DE6AF4" w:rsidRDefault="00F356DA" w:rsidP="00E478F3">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הגמרא שואלת - והרי הלשון "בִּזְמַנֵּיהֶם" נצרכת כדי ללמד על עצם הקיום הכפול של פורים בשני הימים, בארבעה עשר ובחמישה עשר.</w:t>
      </w:r>
      <w:r w:rsidR="00225AE1" w:rsidRPr="00DE6AF4">
        <w:rPr>
          <w:rFonts w:asciiTheme="minorBidi" w:hAnsiTheme="minorBidi" w:hint="cs"/>
          <w:sz w:val="24"/>
          <w:szCs w:val="24"/>
          <w:rtl/>
        </w:rPr>
        <w:t xml:space="preserve"> </w:t>
      </w:r>
    </w:p>
    <w:p w14:paraId="0A2BC404"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אם כן לימא קרא זמן, מאי זמניהם - זמנים טובא. </w:t>
      </w:r>
    </w:p>
    <w:p w14:paraId="0A2BC406" w14:textId="5813DEE9" w:rsidR="00F356DA" w:rsidRPr="00DE6AF4" w:rsidRDefault="00F356DA" w:rsidP="00EF0D77">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הגמרא מזהה שתי שכ</w:t>
      </w:r>
      <w:r w:rsidR="00FD05DC" w:rsidRPr="00DE6AF4">
        <w:rPr>
          <w:rFonts w:asciiTheme="minorBidi" w:hAnsiTheme="minorBidi"/>
          <w:sz w:val="24"/>
          <w:szCs w:val="24"/>
          <w:rtl/>
        </w:rPr>
        <w:t>בות בביטוי "בִּזְמַנֵּיהֶם". הש</w:t>
      </w:r>
      <w:r w:rsidRPr="00DE6AF4">
        <w:rPr>
          <w:rFonts w:asciiTheme="minorBidi" w:hAnsiTheme="minorBidi"/>
          <w:sz w:val="24"/>
          <w:szCs w:val="24"/>
          <w:rtl/>
        </w:rPr>
        <w:t>כבה הראשונה, הבסיסית, היא הזמן הפיזי, ארבעה עשר וחמישה עשר באדר. מובן זה היה משתמע גם אילו היה כתוב 'לקיים את ימי הפורים האלה בזמן' שפירושו בזמן שיועד להם.</w:t>
      </w:r>
      <w:r w:rsidR="002C5B03" w:rsidRPr="002C5B03">
        <w:rPr>
          <w:rFonts w:asciiTheme="minorBidi" w:hAnsiTheme="minorBidi"/>
          <w:sz w:val="24"/>
          <w:szCs w:val="24"/>
          <w:vertAlign w:val="superscript"/>
          <w:rtl/>
        </w:rPr>
        <w:t xml:space="preserve"> </w:t>
      </w:r>
      <w:r w:rsidRPr="00DE6AF4">
        <w:rPr>
          <w:rFonts w:asciiTheme="minorBidi" w:hAnsiTheme="minorBidi"/>
          <w:sz w:val="24"/>
          <w:szCs w:val="24"/>
          <w:rtl/>
        </w:rPr>
        <w:t xml:space="preserve">הטיית הכתוב בלשון רבים - 'בזמניהם' מהווה בסיס לתוספת </w:t>
      </w:r>
      <w:r w:rsidR="00EF0D77">
        <w:rPr>
          <w:rFonts w:asciiTheme="minorBidi" w:hAnsiTheme="minorBidi" w:hint="cs"/>
          <w:sz w:val="24"/>
          <w:szCs w:val="24"/>
          <w:rtl/>
        </w:rPr>
        <w:t>ימי הקריאה</w:t>
      </w:r>
      <w:r w:rsidRPr="00DE6AF4">
        <w:rPr>
          <w:rFonts w:asciiTheme="minorBidi" w:hAnsiTheme="minorBidi"/>
          <w:sz w:val="24"/>
          <w:szCs w:val="24"/>
          <w:rtl/>
        </w:rPr>
        <w:t xml:space="preserve">. </w:t>
      </w:r>
    </w:p>
    <w:p w14:paraId="0A2BC407"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ואכתי מיבעי ליה: זמנו של זה לא כזמנו של זה! </w:t>
      </w:r>
    </w:p>
    <w:p w14:paraId="0C25F2FE" w14:textId="54EB9E2A" w:rsidR="00F64DCC" w:rsidRDefault="00F356DA" w:rsidP="00EF0D77">
      <w:pPr>
        <w:suppressAutoHyphens/>
        <w:autoSpaceDE w:val="0"/>
        <w:autoSpaceDN w:val="0"/>
        <w:adjustRightInd w:val="0"/>
        <w:spacing w:before="57" w:line="360" w:lineRule="auto"/>
        <w:jc w:val="both"/>
        <w:textAlignment w:val="center"/>
        <w:rPr>
          <w:rFonts w:asciiTheme="minorBidi" w:hAnsiTheme="minorBidi"/>
          <w:b/>
          <w:bCs/>
          <w:sz w:val="22"/>
          <w:szCs w:val="22"/>
          <w:rtl/>
        </w:rPr>
      </w:pPr>
      <w:r w:rsidRPr="00DE6AF4">
        <w:rPr>
          <w:rFonts w:asciiTheme="minorBidi" w:hAnsiTheme="minorBidi"/>
          <w:sz w:val="24"/>
          <w:szCs w:val="24"/>
          <w:rtl/>
        </w:rPr>
        <w:t xml:space="preserve">עדיין, אומרת הגמרא, לא ניתן ללמוד מן הניסוח בלשון רבים על תוספת ימי קריאה למגילה, מכיוון שניסוח זה נצרך בכדי ללמד הלכה אחרת שעל פיה - 'זמנו של זה לא כזמנו של זה'. </w:t>
      </w:r>
      <w:r w:rsidR="00EF0D77">
        <w:rPr>
          <w:rFonts w:asciiTheme="minorBidi" w:hAnsiTheme="minorBidi" w:hint="cs"/>
          <w:sz w:val="24"/>
          <w:szCs w:val="24"/>
          <w:rtl/>
        </w:rPr>
        <w:t xml:space="preserve">שני </w:t>
      </w:r>
      <w:r w:rsidRPr="00DE6AF4">
        <w:rPr>
          <w:rFonts w:asciiTheme="minorBidi" w:hAnsiTheme="minorBidi"/>
          <w:sz w:val="24"/>
          <w:szCs w:val="24"/>
          <w:rtl/>
        </w:rPr>
        <w:t>ימי הפורים נחגגים "בִּזְמַנֵּיהֶם" בזמנים המיוחדים ל</w:t>
      </w:r>
      <w:r w:rsidR="00EF0D77">
        <w:rPr>
          <w:rFonts w:asciiTheme="minorBidi" w:hAnsiTheme="minorBidi" w:hint="cs"/>
          <w:sz w:val="24"/>
          <w:szCs w:val="24"/>
          <w:rtl/>
        </w:rPr>
        <w:t>כל אחד מהם, ובהתאם לכל</w:t>
      </w:r>
      <w:r w:rsidRPr="00DE6AF4">
        <w:rPr>
          <w:rFonts w:asciiTheme="minorBidi" w:hAnsiTheme="minorBidi"/>
          <w:sz w:val="24"/>
          <w:szCs w:val="24"/>
          <w:rtl/>
        </w:rPr>
        <w:t xml:space="preserve"> אחד מהם יש יום המתאים לו</w:t>
      </w:r>
      <w:r w:rsidR="00EE2F00">
        <w:rPr>
          <w:rFonts w:asciiTheme="minorBidi" w:hAnsiTheme="minorBidi" w:hint="cs"/>
          <w:sz w:val="24"/>
          <w:szCs w:val="24"/>
          <w:rtl/>
        </w:rPr>
        <w:t>:</w:t>
      </w:r>
      <w:r w:rsidRPr="00DE6AF4">
        <w:rPr>
          <w:rFonts w:asciiTheme="minorBidi" w:hAnsiTheme="minorBidi"/>
          <w:sz w:val="24"/>
          <w:szCs w:val="24"/>
          <w:rtl/>
        </w:rPr>
        <w:t xml:space="preserve"> </w:t>
      </w:r>
      <w:r w:rsidR="00EE2F00">
        <w:rPr>
          <w:rFonts w:asciiTheme="minorBidi" w:hAnsiTheme="minorBidi" w:hint="cs"/>
          <w:sz w:val="24"/>
          <w:szCs w:val="24"/>
          <w:rtl/>
        </w:rPr>
        <w:t xml:space="preserve">זמנם של פרזים </w:t>
      </w:r>
      <w:r w:rsidR="001A22B1">
        <w:rPr>
          <w:rFonts w:asciiTheme="minorBidi" w:hAnsiTheme="minorBidi" w:hint="cs"/>
          <w:sz w:val="24"/>
          <w:szCs w:val="24"/>
          <w:rtl/>
        </w:rPr>
        <w:t xml:space="preserve">הוא בארבעה עשר, </w:t>
      </w:r>
      <w:r w:rsidR="00EF0D77">
        <w:rPr>
          <w:rFonts w:asciiTheme="minorBidi" w:hAnsiTheme="minorBidi" w:hint="cs"/>
          <w:sz w:val="24"/>
          <w:szCs w:val="24"/>
          <w:rtl/>
        </w:rPr>
        <w:t xml:space="preserve">והוא </w:t>
      </w:r>
      <w:r w:rsidR="00EE2F00">
        <w:rPr>
          <w:rFonts w:asciiTheme="minorBidi" w:hAnsiTheme="minorBidi" w:hint="cs"/>
          <w:sz w:val="24"/>
          <w:szCs w:val="24"/>
          <w:rtl/>
        </w:rPr>
        <w:t xml:space="preserve">אינו כזמנם של מוקפות חומה, וזמנם של מוקפות חומה </w:t>
      </w:r>
      <w:r w:rsidR="001A22B1">
        <w:rPr>
          <w:rFonts w:asciiTheme="minorBidi" w:hAnsiTheme="minorBidi" w:hint="cs"/>
          <w:sz w:val="24"/>
          <w:szCs w:val="24"/>
          <w:rtl/>
        </w:rPr>
        <w:t>הוא בחמישה עשר, ואינו כזמנם של פרזים</w:t>
      </w:r>
      <w:r w:rsidRPr="00DE6AF4">
        <w:rPr>
          <w:rFonts w:asciiTheme="minorBidi" w:hAnsiTheme="minorBidi"/>
          <w:sz w:val="24"/>
          <w:szCs w:val="24"/>
          <w:rtl/>
        </w:rPr>
        <w:t>.</w:t>
      </w:r>
      <w:r w:rsidRPr="00DE6AF4">
        <w:rPr>
          <w:rFonts w:asciiTheme="minorBidi" w:hAnsiTheme="minorBidi"/>
          <w:sz w:val="24"/>
          <w:szCs w:val="24"/>
          <w:vertAlign w:val="superscript"/>
          <w:rtl/>
        </w:rPr>
        <w:footnoteReference w:id="9"/>
      </w:r>
      <w:r w:rsidRPr="00DE6AF4">
        <w:rPr>
          <w:rFonts w:asciiTheme="minorBidi" w:hAnsiTheme="minorBidi"/>
          <w:sz w:val="24"/>
          <w:szCs w:val="24"/>
          <w:rtl/>
        </w:rPr>
        <w:t xml:space="preserve"> ברקע הלכה זו עומדת האבחנה המהותי</w:t>
      </w:r>
      <w:r w:rsidR="00EF0D77">
        <w:rPr>
          <w:rFonts w:asciiTheme="minorBidi" w:hAnsiTheme="minorBidi" w:hint="cs"/>
          <w:sz w:val="24"/>
          <w:szCs w:val="24"/>
          <w:rtl/>
        </w:rPr>
        <w:t>ת</w:t>
      </w:r>
      <w:r w:rsidRPr="00DE6AF4">
        <w:rPr>
          <w:rFonts w:asciiTheme="minorBidi" w:hAnsiTheme="minorBidi"/>
          <w:sz w:val="24"/>
          <w:szCs w:val="24"/>
          <w:rtl/>
        </w:rPr>
        <w:t xml:space="preserve"> בין שני הימים. יום ארבעה עשר הוא יום בו ניתנה רשות ליהודים ל</w:t>
      </w:r>
      <w:r w:rsidR="00E478F3">
        <w:rPr>
          <w:rFonts w:asciiTheme="minorBidi" w:hAnsiTheme="minorBidi" w:hint="cs"/>
          <w:sz w:val="24"/>
          <w:szCs w:val="24"/>
          <w:rtl/>
        </w:rPr>
        <w:t xml:space="preserve">עמוד </w:t>
      </w:r>
      <w:r w:rsidRPr="00DE6AF4">
        <w:rPr>
          <w:rFonts w:asciiTheme="minorBidi" w:hAnsiTheme="minorBidi"/>
          <w:sz w:val="24"/>
          <w:szCs w:val="24"/>
          <w:rtl/>
        </w:rPr>
        <w:t xml:space="preserve">על נפשם. יום חמישה עשר איננו יום </w:t>
      </w:r>
      <w:r w:rsidR="00E478F3">
        <w:rPr>
          <w:rFonts w:asciiTheme="minorBidi" w:hAnsiTheme="minorBidi" w:hint="cs"/>
          <w:sz w:val="24"/>
          <w:szCs w:val="24"/>
          <w:rtl/>
        </w:rPr>
        <w:t>של הצלה</w:t>
      </w:r>
      <w:r w:rsidRPr="00DE6AF4">
        <w:rPr>
          <w:rFonts w:asciiTheme="minorBidi" w:hAnsiTheme="minorBidi"/>
          <w:sz w:val="24"/>
          <w:szCs w:val="24"/>
          <w:rtl/>
        </w:rPr>
        <w:t xml:space="preserve">. זהו יום בו </w:t>
      </w:r>
      <w:r w:rsidR="00E478F3">
        <w:rPr>
          <w:rFonts w:asciiTheme="minorBidi" w:hAnsiTheme="minorBidi" w:hint="cs"/>
          <w:sz w:val="24"/>
          <w:szCs w:val="24"/>
          <w:rtl/>
        </w:rPr>
        <w:t xml:space="preserve">התקיים שיתוף פעולה יזום בין אחשורוש לבין אסתר, במלחמה </w:t>
      </w:r>
      <w:r w:rsidRPr="00DE6AF4">
        <w:rPr>
          <w:rFonts w:asciiTheme="minorBidi" w:hAnsiTheme="minorBidi"/>
          <w:sz w:val="24"/>
          <w:szCs w:val="24"/>
          <w:rtl/>
        </w:rPr>
        <w:t>ברשע, יום של לקיחת אחריות והובלה.</w:t>
      </w:r>
    </w:p>
    <w:p w14:paraId="0A2BC409"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אם כן לימא קרא זמנם, </w:t>
      </w:r>
    </w:p>
    <w:p w14:paraId="0A2BC40A" w14:textId="4E124937" w:rsidR="00F356DA" w:rsidRPr="00DE6AF4" w:rsidRDefault="00EF0D77" w:rsidP="00EF0D77">
      <w:pPr>
        <w:suppressAutoHyphens/>
        <w:autoSpaceDE w:val="0"/>
        <w:autoSpaceDN w:val="0"/>
        <w:adjustRightInd w:val="0"/>
        <w:spacing w:before="57" w:line="360" w:lineRule="auto"/>
        <w:jc w:val="both"/>
        <w:textAlignment w:val="center"/>
        <w:rPr>
          <w:rFonts w:asciiTheme="minorBidi" w:hAnsiTheme="minorBidi"/>
          <w:sz w:val="24"/>
          <w:szCs w:val="24"/>
          <w:rtl/>
        </w:rPr>
      </w:pPr>
      <w:r>
        <w:rPr>
          <w:rFonts w:asciiTheme="minorBidi" w:hAnsiTheme="minorBidi" w:hint="cs"/>
          <w:sz w:val="24"/>
          <w:szCs w:val="24"/>
          <w:rtl/>
        </w:rPr>
        <w:t xml:space="preserve">לצורך הדרשה 'זמנו של זה לא כזמנו של זה', מספיק היה לכתוב </w:t>
      </w:r>
      <w:r>
        <w:rPr>
          <w:rFonts w:asciiTheme="minorBidi" w:hAnsiTheme="minorBidi"/>
          <w:sz w:val="24"/>
          <w:szCs w:val="24"/>
          <w:rtl/>
        </w:rPr>
        <w:t>"בזמנם"</w:t>
      </w:r>
      <w:r>
        <w:rPr>
          <w:rFonts w:asciiTheme="minorBidi" w:hAnsiTheme="minorBidi" w:hint="cs"/>
          <w:sz w:val="24"/>
          <w:szCs w:val="24"/>
          <w:rtl/>
        </w:rPr>
        <w:t xml:space="preserve">. </w:t>
      </w:r>
      <w:r w:rsidR="00F356DA" w:rsidRPr="00DE6AF4">
        <w:rPr>
          <w:rFonts w:asciiTheme="minorBidi" w:hAnsiTheme="minorBidi"/>
          <w:sz w:val="24"/>
          <w:szCs w:val="24"/>
          <w:rtl/>
        </w:rPr>
        <w:t xml:space="preserve">ה'זמן' </w:t>
      </w:r>
      <w:r>
        <w:rPr>
          <w:rFonts w:asciiTheme="minorBidi" w:hAnsiTheme="minorBidi" w:hint="cs"/>
          <w:sz w:val="24"/>
          <w:szCs w:val="24"/>
          <w:rtl/>
        </w:rPr>
        <w:t xml:space="preserve">בביטוי זה הוא </w:t>
      </w:r>
      <w:r w:rsidR="00F356DA" w:rsidRPr="00DE6AF4">
        <w:rPr>
          <w:rFonts w:asciiTheme="minorBidi" w:hAnsiTheme="minorBidi"/>
          <w:sz w:val="24"/>
          <w:szCs w:val="24"/>
          <w:rtl/>
        </w:rPr>
        <w:t xml:space="preserve">בלשון יחיד, </w:t>
      </w:r>
      <w:r>
        <w:rPr>
          <w:rFonts w:asciiTheme="minorBidi" w:hAnsiTheme="minorBidi" w:hint="cs"/>
          <w:sz w:val="24"/>
          <w:szCs w:val="24"/>
          <w:rtl/>
        </w:rPr>
        <w:t>ו</w:t>
      </w:r>
      <w:r w:rsidR="001A22B1">
        <w:rPr>
          <w:rFonts w:asciiTheme="minorBidi" w:hAnsiTheme="minorBidi"/>
          <w:sz w:val="24"/>
          <w:szCs w:val="24"/>
          <w:rtl/>
        </w:rPr>
        <w:t>שיוכו</w:t>
      </w:r>
      <w:r w:rsidR="00F356DA" w:rsidRPr="00DE6AF4">
        <w:rPr>
          <w:rFonts w:asciiTheme="minorBidi" w:hAnsiTheme="minorBidi"/>
          <w:sz w:val="24"/>
          <w:szCs w:val="24"/>
          <w:rtl/>
        </w:rPr>
        <w:t xml:space="preserve"> כ'זמן שלהם'</w:t>
      </w:r>
      <w:r w:rsidR="0075069A" w:rsidRPr="00DE6AF4">
        <w:rPr>
          <w:rFonts w:asciiTheme="minorBidi" w:hAnsiTheme="minorBidi" w:hint="cs"/>
          <w:sz w:val="24"/>
          <w:szCs w:val="24"/>
          <w:rtl/>
        </w:rPr>
        <w:t xml:space="preserve"> בלשון רבים</w:t>
      </w:r>
      <w:r w:rsidR="00F356DA" w:rsidRPr="00DE6AF4">
        <w:rPr>
          <w:rFonts w:asciiTheme="minorBidi" w:hAnsiTheme="minorBidi"/>
          <w:sz w:val="24"/>
          <w:szCs w:val="24"/>
          <w:rtl/>
        </w:rPr>
        <w:t xml:space="preserve">, מייצר הפרדה בין שני הימים ומהווה בסיס לדרשת החכמים 'זמנו של זה לא כזמנו של זה'. </w:t>
      </w:r>
    </w:p>
    <w:p w14:paraId="0A2BC40B"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מאי זמניהם - שמעת מינה כולהו. </w:t>
      </w:r>
    </w:p>
    <w:p w14:paraId="0A2BC40D" w14:textId="16862CB3" w:rsidR="00F356DA" w:rsidRPr="00DE6AF4" w:rsidRDefault="00F356DA" w:rsidP="00EF0D77">
      <w:pPr>
        <w:suppressAutoHyphens/>
        <w:autoSpaceDE w:val="0"/>
        <w:autoSpaceDN w:val="0"/>
        <w:adjustRightInd w:val="0"/>
        <w:spacing w:line="360" w:lineRule="auto"/>
        <w:ind w:firstLine="340"/>
        <w:jc w:val="both"/>
        <w:textAlignment w:val="center"/>
        <w:rPr>
          <w:rFonts w:asciiTheme="minorBidi" w:hAnsiTheme="minorBidi"/>
          <w:spacing w:val="-2"/>
          <w:sz w:val="24"/>
          <w:szCs w:val="24"/>
          <w:rtl/>
        </w:rPr>
      </w:pPr>
      <w:r w:rsidRPr="00DE6AF4">
        <w:rPr>
          <w:rFonts w:asciiTheme="minorBidi" w:hAnsiTheme="minorBidi"/>
          <w:sz w:val="24"/>
          <w:szCs w:val="24"/>
          <w:rtl/>
        </w:rPr>
        <w:t>כעת נחשפת הגמרא אל השכבה השלישית המשוקעת במילה "בִּזְמַנֵּיהֶם".</w:t>
      </w:r>
      <w:r w:rsidR="00EF0D77">
        <w:rPr>
          <w:rFonts w:asciiTheme="minorBidi" w:hAnsiTheme="minorBidi" w:hint="cs"/>
          <w:sz w:val="24"/>
          <w:szCs w:val="24"/>
          <w:rtl/>
        </w:rPr>
        <w:t xml:space="preserve"> </w:t>
      </w:r>
      <w:r w:rsidRPr="00DE6AF4">
        <w:rPr>
          <w:rFonts w:asciiTheme="minorBidi" w:hAnsiTheme="minorBidi"/>
          <w:spacing w:val="-2"/>
          <w:sz w:val="24"/>
          <w:szCs w:val="24"/>
          <w:rtl/>
        </w:rPr>
        <w:t xml:space="preserve">המילה "בִּזְמַנֵּיהֶם" פירושה 'בזמנים שלהם'. בשונה משתי השכבות הקודמות כאן נוספת הטיה של ה'זמן' בלשון רבים. הטיית רבים זו המציינת 'זמנים רבים' מתורגמת על ידי </w:t>
      </w:r>
      <w:r w:rsidR="00FF5E4A">
        <w:rPr>
          <w:rFonts w:asciiTheme="minorBidi" w:hAnsiTheme="minorBidi"/>
          <w:spacing w:val="-2"/>
          <w:sz w:val="24"/>
          <w:szCs w:val="24"/>
          <w:rtl/>
        </w:rPr>
        <w:t>הגמרא לתוספת ימים לקריאה במגילה</w:t>
      </w:r>
      <w:r w:rsidR="0075069A" w:rsidRPr="00DE6AF4">
        <w:rPr>
          <w:rFonts w:asciiTheme="minorBidi" w:hAnsiTheme="minorBidi" w:hint="cs"/>
          <w:spacing w:val="-2"/>
          <w:sz w:val="24"/>
          <w:szCs w:val="24"/>
          <w:rtl/>
        </w:rPr>
        <w:t xml:space="preserve">. </w:t>
      </w:r>
    </w:p>
    <w:p w14:paraId="0A2BC40F" w14:textId="5594DC52" w:rsidR="00F356DA" w:rsidRPr="00DE6AF4" w:rsidRDefault="00F356DA" w:rsidP="00EF0D77">
      <w:pPr>
        <w:suppressAutoHyphens/>
        <w:autoSpaceDE w:val="0"/>
        <w:autoSpaceDN w:val="0"/>
        <w:adjustRightInd w:val="0"/>
        <w:spacing w:after="120" w:line="360" w:lineRule="auto"/>
        <w:jc w:val="both"/>
        <w:textAlignment w:val="center"/>
        <w:rPr>
          <w:rFonts w:asciiTheme="minorBidi" w:hAnsiTheme="minorBidi"/>
          <w:sz w:val="24"/>
          <w:szCs w:val="24"/>
          <w:rtl/>
        </w:rPr>
      </w:pPr>
      <w:r w:rsidRPr="00DE6AF4">
        <w:rPr>
          <w:rFonts w:asciiTheme="minorBidi" w:hAnsiTheme="minorBidi"/>
          <w:sz w:val="24"/>
          <w:szCs w:val="24"/>
          <w:rtl/>
        </w:rPr>
        <w:t>טרם קריאה בשלביה הבאים של הגמרא, נשהה במקום בו אנו נמצאים, נבקש להבין דבר על דרכי פועלם של החכמים במדרש. שלוש דרשות דורשת הגמרא במילה "בִּזְמַנֵּיהֶם". ברור לגמרי שאף לא אחת מהן היא פשוטו של מקרא כמות שהוא. אילו היה כתוב 'בזמן' ניתן היה לחשוב על זמן אחד לשניהם</w:t>
      </w:r>
      <w:r w:rsidR="00EF0D77">
        <w:rPr>
          <w:rFonts w:asciiTheme="minorBidi" w:hAnsiTheme="minorBidi" w:hint="cs"/>
          <w:sz w:val="24"/>
          <w:szCs w:val="24"/>
          <w:rtl/>
        </w:rPr>
        <w:t>, בעצם קיומם של שני ימי קריאה ארבעה עשר וחמישה עשר</w:t>
      </w:r>
      <w:r w:rsidRPr="00DE6AF4">
        <w:rPr>
          <w:rFonts w:asciiTheme="minorBidi" w:hAnsiTheme="minorBidi"/>
          <w:sz w:val="24"/>
          <w:szCs w:val="24"/>
          <w:rtl/>
        </w:rPr>
        <w:t xml:space="preserve">. גדול ממנו הוא החידוש שבדרשה 'זמנו של זה לא </w:t>
      </w:r>
      <w:r w:rsidRPr="00DE6AF4">
        <w:rPr>
          <w:rFonts w:asciiTheme="minorBidi" w:hAnsiTheme="minorBidi"/>
          <w:spacing w:val="-2"/>
          <w:sz w:val="24"/>
          <w:szCs w:val="24"/>
          <w:rtl/>
        </w:rPr>
        <w:t>כזמנו</w:t>
      </w:r>
      <w:r w:rsidRPr="00DE6AF4">
        <w:rPr>
          <w:rFonts w:asciiTheme="minorBidi" w:hAnsiTheme="minorBidi"/>
          <w:sz w:val="24"/>
          <w:szCs w:val="24"/>
          <w:rtl/>
        </w:rPr>
        <w:t xml:space="preserve"> של זה' המעמיד חיץ הגון בין שני הימים. גדול  משני אלו החידוש המעמיד ימי קריאה נוספים על בסיס הריבוי "בִּזְמַנֵּיהֶם". בכל אלו באו החכמים, הקשיבו לכתוב, לאבחנות דקות ועמוקות המשתקפות ממנו והם חידשו, פיתחו ורקמו הלכה. </w:t>
      </w:r>
    </w:p>
    <w:p w14:paraId="0A2BC410" w14:textId="11DEDE49" w:rsidR="00F356DA" w:rsidRPr="00DE6AF4" w:rsidRDefault="00F356DA" w:rsidP="00435D85">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 xml:space="preserve">שלוש דרשות דרשו החכמים במילה "בִּזְמַנֵּיהֶם" ולשלושתן קשר עבות לבית גידולן, אל איגרתה של אסתר. בניגוד לאיגרת מרדכי </w:t>
      </w:r>
      <w:r w:rsidR="00FF5E4A">
        <w:rPr>
          <w:rFonts w:asciiTheme="minorBidi" w:hAnsiTheme="minorBidi" w:hint="cs"/>
          <w:sz w:val="24"/>
          <w:szCs w:val="24"/>
          <w:rtl/>
        </w:rPr>
        <w:t>ש</w:t>
      </w:r>
      <w:r w:rsidRPr="00DE6AF4">
        <w:rPr>
          <w:rFonts w:asciiTheme="minorBidi" w:hAnsiTheme="minorBidi"/>
          <w:sz w:val="24"/>
          <w:szCs w:val="24"/>
          <w:rtl/>
        </w:rPr>
        <w:t xml:space="preserve">מיעטה לדבר על מהות ועל משמעות, שלוש הדרשות מאירות מזוויות שונות את מהותם של הימים. הראשונה </w:t>
      </w:r>
      <w:r w:rsidR="00FF5E4A">
        <w:rPr>
          <w:rFonts w:asciiTheme="minorBidi" w:hAnsiTheme="minorBidi" w:hint="cs"/>
          <w:sz w:val="24"/>
          <w:szCs w:val="24"/>
          <w:rtl/>
        </w:rPr>
        <w:t>מ</w:t>
      </w:r>
      <w:r w:rsidRPr="00DE6AF4">
        <w:rPr>
          <w:rFonts w:asciiTheme="minorBidi" w:hAnsiTheme="minorBidi"/>
          <w:sz w:val="24"/>
          <w:szCs w:val="24"/>
          <w:rtl/>
        </w:rPr>
        <w:t>ושתת</w:t>
      </w:r>
      <w:r w:rsidR="00FF5E4A">
        <w:rPr>
          <w:rFonts w:asciiTheme="minorBidi" w:hAnsiTheme="minorBidi" w:hint="cs"/>
          <w:sz w:val="24"/>
          <w:szCs w:val="24"/>
          <w:rtl/>
        </w:rPr>
        <w:t>ת</w:t>
      </w:r>
      <w:r w:rsidRPr="00DE6AF4">
        <w:rPr>
          <w:rFonts w:asciiTheme="minorBidi" w:hAnsiTheme="minorBidi"/>
          <w:sz w:val="24"/>
          <w:szCs w:val="24"/>
          <w:rtl/>
        </w:rPr>
        <w:t xml:space="preserve"> על </w:t>
      </w:r>
      <w:r w:rsidR="00FF5E4A">
        <w:rPr>
          <w:rFonts w:asciiTheme="minorBidi" w:hAnsiTheme="minorBidi" w:hint="cs"/>
          <w:sz w:val="24"/>
          <w:szCs w:val="24"/>
          <w:rtl/>
        </w:rPr>
        <w:t xml:space="preserve">עצם השיוך אל </w:t>
      </w:r>
      <w:r w:rsidRPr="00DE6AF4">
        <w:rPr>
          <w:rFonts w:asciiTheme="minorBidi" w:hAnsiTheme="minorBidi"/>
          <w:sz w:val="24"/>
          <w:szCs w:val="24"/>
          <w:rtl/>
        </w:rPr>
        <w:t xml:space="preserve">הזמן </w:t>
      </w:r>
      <w:r w:rsidR="00FF5E4A">
        <w:rPr>
          <w:rFonts w:asciiTheme="minorBidi" w:hAnsiTheme="minorBidi" w:hint="cs"/>
          <w:sz w:val="24"/>
          <w:szCs w:val="24"/>
          <w:rtl/>
        </w:rPr>
        <w:t>המתאים - ל</w:t>
      </w:r>
      <w:r w:rsidRPr="00DE6AF4">
        <w:rPr>
          <w:rFonts w:asciiTheme="minorBidi" w:hAnsiTheme="minorBidi"/>
          <w:sz w:val="24"/>
          <w:szCs w:val="24"/>
          <w:rtl/>
        </w:rPr>
        <w:t xml:space="preserve">ארבעה עשר </w:t>
      </w:r>
      <w:r w:rsidR="00FF5E4A">
        <w:rPr>
          <w:rFonts w:asciiTheme="minorBidi" w:hAnsiTheme="minorBidi" w:hint="cs"/>
          <w:sz w:val="24"/>
          <w:szCs w:val="24"/>
          <w:rtl/>
        </w:rPr>
        <w:t>ול</w:t>
      </w:r>
      <w:r w:rsidRPr="00DE6AF4">
        <w:rPr>
          <w:rFonts w:asciiTheme="minorBidi" w:hAnsiTheme="minorBidi"/>
          <w:sz w:val="24"/>
          <w:szCs w:val="24"/>
          <w:rtl/>
        </w:rPr>
        <w:t xml:space="preserve">חמישה עשר באדר. השנייה </w:t>
      </w:r>
      <w:r w:rsidR="00FF5E4A">
        <w:rPr>
          <w:rFonts w:asciiTheme="minorBidi" w:hAnsiTheme="minorBidi" w:hint="cs"/>
          <w:sz w:val="24"/>
          <w:szCs w:val="24"/>
          <w:rtl/>
        </w:rPr>
        <w:t>מתייחסת ל</w:t>
      </w:r>
      <w:r w:rsidR="00FF5E4A">
        <w:rPr>
          <w:rFonts w:asciiTheme="minorBidi" w:hAnsiTheme="minorBidi"/>
          <w:sz w:val="24"/>
          <w:szCs w:val="24"/>
          <w:rtl/>
        </w:rPr>
        <w:t>ייחוד</w:t>
      </w:r>
      <w:r w:rsidR="00FF5E4A">
        <w:rPr>
          <w:rFonts w:asciiTheme="minorBidi" w:hAnsiTheme="minorBidi" w:hint="cs"/>
          <w:sz w:val="24"/>
          <w:szCs w:val="24"/>
          <w:rtl/>
        </w:rPr>
        <w:t>ם</w:t>
      </w:r>
      <w:r w:rsidRPr="00DE6AF4">
        <w:rPr>
          <w:rFonts w:asciiTheme="minorBidi" w:hAnsiTheme="minorBidi"/>
          <w:sz w:val="24"/>
          <w:szCs w:val="24"/>
          <w:rtl/>
        </w:rPr>
        <w:t xml:space="preserve"> של </w:t>
      </w:r>
      <w:r w:rsidR="00FF5E4A">
        <w:rPr>
          <w:rFonts w:asciiTheme="minorBidi" w:hAnsiTheme="minorBidi" w:hint="cs"/>
          <w:sz w:val="24"/>
          <w:szCs w:val="24"/>
          <w:rtl/>
        </w:rPr>
        <w:t xml:space="preserve">שני הימים </w:t>
      </w:r>
      <w:r w:rsidRPr="00DE6AF4">
        <w:rPr>
          <w:rFonts w:asciiTheme="minorBidi" w:hAnsiTheme="minorBidi"/>
          <w:sz w:val="24"/>
          <w:szCs w:val="24"/>
          <w:rtl/>
        </w:rPr>
        <w:t xml:space="preserve">עד כדי ההבדלה ביניהם "זמנו של זה לא כזמנו של זה". השלישית </w:t>
      </w:r>
      <w:r w:rsidR="00FF5E4A">
        <w:rPr>
          <w:rFonts w:asciiTheme="minorBidi" w:hAnsiTheme="minorBidi" w:hint="cs"/>
          <w:sz w:val="24"/>
          <w:szCs w:val="24"/>
          <w:rtl/>
        </w:rPr>
        <w:t>מ</w:t>
      </w:r>
      <w:r w:rsidRPr="00DE6AF4">
        <w:rPr>
          <w:rFonts w:asciiTheme="minorBidi" w:hAnsiTheme="minorBidi"/>
          <w:sz w:val="24"/>
          <w:szCs w:val="24"/>
          <w:rtl/>
        </w:rPr>
        <w:t>ייצר</w:t>
      </w:r>
      <w:r w:rsidR="00FF5E4A">
        <w:rPr>
          <w:rFonts w:asciiTheme="minorBidi" w:hAnsiTheme="minorBidi" w:hint="cs"/>
          <w:sz w:val="24"/>
          <w:szCs w:val="24"/>
          <w:rtl/>
        </w:rPr>
        <w:t>ת</w:t>
      </w:r>
      <w:r w:rsidRPr="00DE6AF4">
        <w:rPr>
          <w:rFonts w:asciiTheme="minorBidi" w:hAnsiTheme="minorBidi"/>
          <w:sz w:val="24"/>
          <w:szCs w:val="24"/>
          <w:rtl/>
        </w:rPr>
        <w:t xml:space="preserve"> ימי קריאה נוספים, כלי ביטוי לצורותיו השונות של הפורים, כשהביטוי הפיזי </w:t>
      </w:r>
      <w:r w:rsidR="00582500">
        <w:rPr>
          <w:rFonts w:asciiTheme="minorBidi" w:hAnsiTheme="minorBidi" w:hint="cs"/>
          <w:sz w:val="24"/>
          <w:szCs w:val="24"/>
          <w:rtl/>
        </w:rPr>
        <w:t xml:space="preserve">הוא </w:t>
      </w:r>
      <w:r w:rsidRPr="00DE6AF4">
        <w:rPr>
          <w:rFonts w:asciiTheme="minorBidi" w:hAnsiTheme="minorBidi"/>
          <w:sz w:val="24"/>
          <w:szCs w:val="24"/>
          <w:rtl/>
        </w:rPr>
        <w:t>ב</w:t>
      </w:r>
      <w:r w:rsidR="00435D85">
        <w:rPr>
          <w:rFonts w:asciiTheme="minorBidi" w:hAnsiTheme="minorBidi" w:hint="cs"/>
          <w:sz w:val="24"/>
          <w:szCs w:val="24"/>
          <w:rtl/>
        </w:rPr>
        <w:t>איפשורה של תקנת החכמים המאפשרת ל</w:t>
      </w:r>
      <w:r w:rsidRPr="00DE6AF4">
        <w:rPr>
          <w:rFonts w:asciiTheme="minorBidi" w:hAnsiTheme="minorBidi"/>
          <w:sz w:val="24"/>
          <w:szCs w:val="24"/>
          <w:rtl/>
        </w:rPr>
        <w:t xml:space="preserve">בני הכפרים </w:t>
      </w:r>
      <w:r w:rsidR="00435D85">
        <w:rPr>
          <w:rFonts w:asciiTheme="minorBidi" w:hAnsiTheme="minorBidi" w:hint="cs"/>
          <w:sz w:val="24"/>
          <w:szCs w:val="24"/>
          <w:rtl/>
        </w:rPr>
        <w:t xml:space="preserve">להקדים את </w:t>
      </w:r>
      <w:r w:rsidRPr="00DE6AF4">
        <w:rPr>
          <w:rFonts w:asciiTheme="minorBidi" w:hAnsiTheme="minorBidi"/>
          <w:sz w:val="24"/>
          <w:szCs w:val="24"/>
          <w:rtl/>
        </w:rPr>
        <w:t xml:space="preserve">הקריאה ליום הכניסה. </w:t>
      </w:r>
    </w:p>
    <w:p w14:paraId="0A2BC411"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אימא: זמנים טובא! </w:t>
      </w:r>
    </w:p>
    <w:p w14:paraId="0A2BC412"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 xml:space="preserve">הגמרא מקבלת את רוח דבריה של אסתר על הזמנים הנוספים והיא שואלת מדוע שלא יתרחבו אלו לכלל ימים רבים? </w:t>
      </w:r>
    </w:p>
    <w:p w14:paraId="0A2BC413"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זמניהם דומיא דזמנם, מה זמנם תרי - אף זמניהם תרי. </w:t>
      </w:r>
    </w:p>
    <w:p w14:paraId="0A2BC414" w14:textId="39734B48"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 xml:space="preserve">בתשובתה מצביעה הגמרא על היגיון הקיים בהכפלה של מספר הימים. דומה שלימודה מושתת על היחס שבין </w:t>
      </w:r>
      <w:r w:rsidR="00374CE7" w:rsidRPr="00DE6AF4">
        <w:rPr>
          <w:rFonts w:asciiTheme="minorBidi" w:hAnsiTheme="minorBidi" w:hint="cs"/>
          <w:sz w:val="24"/>
          <w:szCs w:val="24"/>
          <w:rtl/>
        </w:rPr>
        <w:t xml:space="preserve">השכבה הראשונה המדברת על שני ימים ('בזמן') לבין </w:t>
      </w:r>
      <w:r w:rsidRPr="00DE6AF4">
        <w:rPr>
          <w:rFonts w:asciiTheme="minorBidi" w:hAnsiTheme="minorBidi"/>
          <w:sz w:val="24"/>
          <w:szCs w:val="24"/>
          <w:rtl/>
        </w:rPr>
        <w:t>השכבה השלישית</w:t>
      </w:r>
      <w:r w:rsidR="00374CE7" w:rsidRPr="00DE6AF4">
        <w:rPr>
          <w:rFonts w:asciiTheme="minorBidi" w:hAnsiTheme="minorBidi" w:hint="cs"/>
          <w:sz w:val="24"/>
          <w:szCs w:val="24"/>
          <w:rtl/>
        </w:rPr>
        <w:t xml:space="preserve"> המדברת על 'זמנים הרבה תקנו להם'</w:t>
      </w:r>
      <w:r w:rsidRPr="00DE6AF4">
        <w:rPr>
          <w:rFonts w:asciiTheme="minorBidi" w:hAnsiTheme="minorBidi"/>
          <w:sz w:val="24"/>
          <w:szCs w:val="24"/>
          <w:rtl/>
        </w:rPr>
        <w:t xml:space="preserve">. </w:t>
      </w:r>
      <w:r w:rsidR="00053057" w:rsidRPr="00DE6AF4">
        <w:rPr>
          <w:rFonts w:asciiTheme="minorBidi" w:hAnsiTheme="minorBidi" w:hint="cs"/>
          <w:sz w:val="24"/>
          <w:szCs w:val="24"/>
          <w:rtl/>
        </w:rPr>
        <w:t xml:space="preserve">משמעות: לא מדובר על הרחבה לשם הרחבה. עוד ועוד ימים. מדובר על שמירה של שני ימי המקור, על צביונם, ויצירה של עוד שניים כמותם שמהותם היא </w:t>
      </w:r>
      <w:r w:rsidR="00053057" w:rsidRPr="00DE6AF4">
        <w:rPr>
          <w:rFonts w:asciiTheme="minorBidi" w:hAnsiTheme="minorBidi"/>
          <w:sz w:val="24"/>
          <w:szCs w:val="24"/>
          <w:rtl/>
        </w:rPr>
        <w:t>–</w:t>
      </w:r>
      <w:r w:rsidR="00053057" w:rsidRPr="00DE6AF4">
        <w:rPr>
          <w:rFonts w:asciiTheme="minorBidi" w:hAnsiTheme="minorBidi" w:hint="cs"/>
          <w:sz w:val="24"/>
          <w:szCs w:val="24"/>
          <w:rtl/>
        </w:rPr>
        <w:t xml:space="preserve"> היותם מתאימים למציאות </w:t>
      </w:r>
      <w:r w:rsidR="00053057" w:rsidRPr="00DE6AF4">
        <w:rPr>
          <w:rFonts w:asciiTheme="minorBidi" w:hAnsiTheme="minorBidi"/>
          <w:sz w:val="24"/>
          <w:szCs w:val="24"/>
          <w:rtl/>
        </w:rPr>
        <w:t>–</w:t>
      </w:r>
      <w:r w:rsidR="00053057" w:rsidRPr="00DE6AF4">
        <w:rPr>
          <w:rFonts w:asciiTheme="minorBidi" w:hAnsiTheme="minorBidi" w:hint="cs"/>
          <w:sz w:val="24"/>
          <w:szCs w:val="24"/>
          <w:rtl/>
        </w:rPr>
        <w:t xml:space="preserve"> לתנאי החיים שבה. זה לעומת זה </w:t>
      </w:r>
      <w:r w:rsidR="00053057" w:rsidRPr="00DE6AF4">
        <w:rPr>
          <w:rFonts w:asciiTheme="minorBidi" w:hAnsiTheme="minorBidi"/>
          <w:sz w:val="24"/>
          <w:szCs w:val="24"/>
          <w:rtl/>
        </w:rPr>
        <w:t>–</w:t>
      </w:r>
      <w:r w:rsidR="00053057" w:rsidRPr="00DE6AF4">
        <w:rPr>
          <w:rFonts w:asciiTheme="minorBidi" w:hAnsiTheme="minorBidi" w:hint="cs"/>
          <w:sz w:val="24"/>
          <w:szCs w:val="24"/>
          <w:rtl/>
        </w:rPr>
        <w:t xml:space="preserve"> מייצר משקל א-להי ומשקל אנושי </w:t>
      </w:r>
      <w:r w:rsidR="00053057" w:rsidRPr="00DE6AF4">
        <w:rPr>
          <w:rFonts w:asciiTheme="minorBidi" w:hAnsiTheme="minorBidi"/>
          <w:sz w:val="24"/>
          <w:szCs w:val="24"/>
          <w:rtl/>
        </w:rPr>
        <w:t>–</w:t>
      </w:r>
      <w:r w:rsidR="00053057" w:rsidRPr="00DE6AF4">
        <w:rPr>
          <w:rFonts w:asciiTheme="minorBidi" w:hAnsiTheme="minorBidi" w:hint="cs"/>
          <w:sz w:val="24"/>
          <w:szCs w:val="24"/>
          <w:rtl/>
        </w:rPr>
        <w:t xml:space="preserve"> תואמים. הרחב יתירה הייתה ממסמסת את משקלם של ימי המקור.</w:t>
      </w:r>
      <w:r w:rsidR="009763BA" w:rsidRPr="008B1BF9">
        <w:rPr>
          <w:rStyle w:val="ad"/>
          <w:sz w:val="24"/>
          <w:szCs w:val="24"/>
          <w:rtl/>
        </w:rPr>
        <w:footnoteReference w:id="10"/>
      </w:r>
      <w:r w:rsidR="00053057" w:rsidRPr="00DE6AF4">
        <w:rPr>
          <w:rFonts w:asciiTheme="minorBidi" w:hAnsiTheme="minorBidi" w:hint="cs"/>
          <w:sz w:val="24"/>
          <w:szCs w:val="24"/>
          <w:rtl/>
        </w:rPr>
        <w:t xml:space="preserve"> </w:t>
      </w:r>
    </w:p>
    <w:p w14:paraId="1899C345" w14:textId="77777777" w:rsidR="009871D6" w:rsidRPr="00F64DCC" w:rsidRDefault="009871D6" w:rsidP="009871D6">
      <w:pPr>
        <w:keepNext/>
        <w:autoSpaceDE w:val="0"/>
        <w:autoSpaceDN w:val="0"/>
        <w:adjustRightInd w:val="0"/>
        <w:spacing w:before="113" w:line="360" w:lineRule="auto"/>
        <w:ind w:firstLine="340"/>
        <w:jc w:val="both"/>
        <w:textAlignment w:val="center"/>
        <w:rPr>
          <w:rFonts w:asciiTheme="minorBidi" w:hAnsiTheme="minorBidi"/>
          <w:b/>
          <w:bCs/>
          <w:sz w:val="26"/>
          <w:szCs w:val="26"/>
          <w:rtl/>
        </w:rPr>
      </w:pPr>
      <w:r w:rsidRPr="00F64DCC">
        <w:rPr>
          <w:rFonts w:asciiTheme="minorBidi" w:hAnsiTheme="minorBidi"/>
          <w:b/>
          <w:bCs/>
          <w:sz w:val="26"/>
          <w:szCs w:val="26"/>
          <w:rtl/>
        </w:rPr>
        <w:t>סיכום עמדת רב שמן בשם ר' יוחנן</w:t>
      </w:r>
    </w:p>
    <w:p w14:paraId="0A2BC415"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 ואימא תריסר ותליסר! </w:t>
      </w:r>
    </w:p>
    <w:p w14:paraId="0A2BC416" w14:textId="5309ABDA"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pacing w:val="-5"/>
          <w:sz w:val="24"/>
          <w:szCs w:val="24"/>
          <w:rtl/>
        </w:rPr>
        <w:t xml:space="preserve">הגמרא אם כן לומדת על שני ימי קריאה נוספים, אך בעקבות זאת היא שואלת - מדוע שהיומיים לא יהיו שנים עשר באדר ושלושה עשר באדר? </w:t>
      </w:r>
      <w:r w:rsidR="009763BA" w:rsidRPr="008B1BF9">
        <w:rPr>
          <w:rFonts w:hint="cs"/>
          <w:sz w:val="24"/>
          <w:szCs w:val="24"/>
          <w:rtl/>
        </w:rPr>
        <w:t>מניין לנו ללכת לאחור עד לאחד עשר באדר?</w:t>
      </w:r>
    </w:p>
    <w:p w14:paraId="0A2BC417"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כדאמר רב שמואל בר יצחק: שלשה עשר זמן קהילה לכל היא, ולא צריך לרבויי. </w:t>
      </w:r>
    </w:p>
    <w:p w14:paraId="0A2BC418" w14:textId="77777777" w:rsidR="00F356DA" w:rsidRPr="00DE6AF4" w:rsidRDefault="00F356DA" w:rsidP="00AE440A">
      <w:pPr>
        <w:autoSpaceDE w:val="0"/>
        <w:autoSpaceDN w:val="0"/>
        <w:adjustRightInd w:val="0"/>
        <w:spacing w:after="57"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הכא נמי שלשה עשר זמן קהילה לכל היא ולא צריך לרבויי. </w:t>
      </w:r>
    </w:p>
    <w:p w14:paraId="0A2BC419"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מלשון הציטוט "כדאמר" נלמד שרב שמואל בר יצחק אמר את דבריו בהקשר אחר והגמרא משליכה את דבריו "הכא נמי" - גם אל סוגייתנו. באמירתו הוא מתייחס לתכונתו של יום שלושה עשר כ"זמן קהילה" לכול - זמן בו נקהלו היהודים והתאחדו כמסופר במגילה - משום כך אין צורך לדרוש את י"ג לחודש אדר מ"בִּזְמַנֵּיהֶם".</w:t>
      </w:r>
      <w:r w:rsidRPr="00DE6AF4">
        <w:rPr>
          <w:rFonts w:asciiTheme="minorBidi" w:hAnsiTheme="minorBidi"/>
          <w:sz w:val="24"/>
          <w:szCs w:val="24"/>
          <w:vertAlign w:val="superscript"/>
          <w:rtl/>
        </w:rPr>
        <w:footnoteReference w:id="11"/>
      </w:r>
    </w:p>
    <w:p w14:paraId="0A2BC41A" w14:textId="77777777" w:rsidR="00F356DA" w:rsidRPr="00DE6AF4" w:rsidRDefault="00F356DA" w:rsidP="00435D85">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ואימא שיתסר ושיבסר! </w:t>
      </w:r>
    </w:p>
    <w:p w14:paraId="0A2BC41B" w14:textId="77777777" w:rsidR="00F356DA" w:rsidRPr="00DE6AF4" w:rsidRDefault="00F356DA" w:rsidP="00AE440A">
      <w:pPr>
        <w:autoSpaceDE w:val="0"/>
        <w:autoSpaceDN w:val="0"/>
        <w:adjustRightInd w:val="0"/>
        <w:spacing w:after="57"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'ולא יעבור' כתיב. </w:t>
      </w:r>
    </w:p>
    <w:p w14:paraId="0A2BC41C"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 xml:space="preserve">הגמרא שואלת מדוע שלא תיקרא המגילה בימים שישה עשר באדר ושבעה עשר בו. בתשובתה היא מצביעה אל עבר פסוק במגילה "וְלֹא יַעֲבוֹר". פרשנות ראשונית למילה זו תעמיד את משמעותה כהוראה שלא יעבור זמן ימי הפורים מעבר לתאריכים המדוברים. </w:t>
      </w:r>
    </w:p>
    <w:p w14:paraId="0A2BC41D" w14:textId="729362D7" w:rsidR="00F356DA" w:rsidRPr="00DE6AF4" w:rsidRDefault="00F356DA" w:rsidP="00582500">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 xml:space="preserve">ובמקרא: "קִיְּמוּ וְקִבְּלוּ הַיְּהוּדִים עֲלֵיהֶם וְעַל זַרְעָם וְעַל כָּל הַנִּלְוִים עֲלֵיהֶם </w:t>
      </w:r>
      <w:r w:rsidRPr="00DE6AF4">
        <w:rPr>
          <w:rFonts w:asciiTheme="minorBidi" w:hAnsiTheme="minorBidi"/>
          <w:b/>
          <w:bCs/>
          <w:sz w:val="24"/>
          <w:szCs w:val="24"/>
          <w:rtl/>
        </w:rPr>
        <w:t>וְלֹא יַעֲבוֹר</w:t>
      </w:r>
      <w:r w:rsidRPr="00DE6AF4">
        <w:rPr>
          <w:rFonts w:asciiTheme="minorBidi" w:hAnsiTheme="minorBidi"/>
          <w:sz w:val="24"/>
          <w:szCs w:val="24"/>
          <w:rtl/>
        </w:rPr>
        <w:t xml:space="preserve"> לִהְיוֹת עֹשִׂים אֵת שְׁנֵי הַיָּמִים הָאֵלֶּה כִּכְתָבָם וְכִזְמַנָּם בְּכָל שָׁנָה וְשָׁנָה" (ט כז). משפט זה מתאר את החוליה הרביעית בתהליך ההתגבשות ההיסטורי של ימי הפורים. המילים "וְלֹא יַעֲבוֹר" מתייחסות לקבלה המתוארת של היהודים על עצמם, על זרעם ועל כל הנלווים עליהם. 'ולא יעבור' אף אחד מהם, או 'ולא יעבור' דבר הקיום והקבלה. </w:t>
      </w:r>
    </w:p>
    <w:p w14:paraId="0A2BC41E" w14:textId="1B43D382" w:rsidR="00F356DA" w:rsidRPr="00DE6AF4" w:rsidRDefault="00AE440A" w:rsidP="00582500">
      <w:pPr>
        <w:suppressAutoHyphens/>
        <w:autoSpaceDE w:val="0"/>
        <w:autoSpaceDN w:val="0"/>
        <w:adjustRightInd w:val="0"/>
        <w:spacing w:line="360" w:lineRule="auto"/>
        <w:ind w:firstLine="340"/>
        <w:jc w:val="both"/>
        <w:textAlignment w:val="center"/>
        <w:rPr>
          <w:rFonts w:asciiTheme="minorBidi" w:hAnsiTheme="minorBidi"/>
          <w:spacing w:val="-2"/>
          <w:sz w:val="22"/>
          <w:szCs w:val="22"/>
          <w:rtl/>
        </w:rPr>
      </w:pPr>
      <w:r w:rsidRPr="00DE6AF4">
        <w:rPr>
          <w:rFonts w:asciiTheme="minorBidi" w:hAnsiTheme="minorBidi"/>
          <w:spacing w:val="-2"/>
          <w:sz w:val="24"/>
          <w:szCs w:val="24"/>
          <w:rtl/>
        </w:rPr>
        <w:t>במבט ראשון דרשת החכמים רחוקה מפשוטו של מקרא. בפשוטו של מקרא המילים "וְלֹא יַעֲבוֹר" מתייחסות לקיום ולקבלה ומעצימות אותם, ואילו תורה שבעל פה מייחסת אותה אל התאריך בו תיקרא המגילה. כיוון אפשרי לפתרון: בניגוד לקבלת היהודים הראשונה (ט כג) שהתייחסה לעצם קיומם של ימי הפורים, כעת מתואר אופייה של הקבלה: "לִהְיוֹת עֹשִׂים אֵת שְׁנֵי הַיָּמִים הָאֵלֶּה כִּכְתָבָם וְכִזְמַנָּם בְּכָל שָׁנָה וְשָׁנָה". ככתבם, בהתאם לכתיבת מרדכי, וכזמנם, בהתאם לזמנים המיועדים להם. תחת כותרת זו ה</w:t>
      </w:r>
      <w:r w:rsidRPr="00DE6AF4">
        <w:rPr>
          <w:rFonts w:asciiTheme="minorBidi" w:hAnsiTheme="minorBidi" w:hint="cs"/>
          <w:spacing w:val="-2"/>
          <w:sz w:val="24"/>
          <w:szCs w:val="24"/>
          <w:rtl/>
        </w:rPr>
        <w:t xml:space="preserve">הוראה </w:t>
      </w:r>
      <w:r w:rsidRPr="00DE6AF4">
        <w:rPr>
          <w:rFonts w:asciiTheme="minorBidi" w:hAnsiTheme="minorBidi"/>
          <w:spacing w:val="-2"/>
          <w:sz w:val="24"/>
          <w:szCs w:val="24"/>
          <w:rtl/>
        </w:rPr>
        <w:t xml:space="preserve">"ולא יעבור" </w:t>
      </w:r>
      <w:r w:rsidRPr="00DE6AF4">
        <w:rPr>
          <w:rFonts w:asciiTheme="minorBidi" w:hAnsiTheme="minorBidi" w:hint="cs"/>
          <w:spacing w:val="-2"/>
          <w:sz w:val="24"/>
          <w:szCs w:val="24"/>
          <w:rtl/>
        </w:rPr>
        <w:t xml:space="preserve">המייצרת מוחלטות לקבלה, </w:t>
      </w:r>
      <w:r w:rsidR="00A21CA6">
        <w:rPr>
          <w:rFonts w:asciiTheme="minorBidi" w:hAnsiTheme="minorBidi" w:hint="cs"/>
          <w:spacing w:val="-2"/>
          <w:sz w:val="24"/>
          <w:szCs w:val="24"/>
          <w:rtl/>
        </w:rPr>
        <w:t>מתייחסת ל</w:t>
      </w:r>
      <w:r w:rsidRPr="00DE6AF4">
        <w:rPr>
          <w:rFonts w:asciiTheme="minorBidi" w:hAnsiTheme="minorBidi" w:hint="cs"/>
          <w:spacing w:val="-2"/>
          <w:sz w:val="24"/>
          <w:szCs w:val="24"/>
          <w:rtl/>
        </w:rPr>
        <w:t>שני התאריכים - י"ד וט"ו, ב</w:t>
      </w:r>
      <w:r w:rsidRPr="00DE6AF4">
        <w:rPr>
          <w:rFonts w:asciiTheme="minorBidi" w:hAnsiTheme="minorBidi"/>
          <w:spacing w:val="-2"/>
          <w:sz w:val="24"/>
          <w:szCs w:val="24"/>
          <w:rtl/>
        </w:rPr>
        <w:t xml:space="preserve">שלילה לאופציה שעל פיה </w:t>
      </w:r>
      <w:r w:rsidRPr="00DE6AF4">
        <w:rPr>
          <w:rFonts w:asciiTheme="minorBidi" w:hAnsiTheme="minorBidi" w:hint="cs"/>
          <w:spacing w:val="-2"/>
          <w:sz w:val="24"/>
          <w:szCs w:val="24"/>
          <w:rtl/>
        </w:rPr>
        <w:t xml:space="preserve">עברו ימים אלו ועדיין </w:t>
      </w:r>
      <w:r w:rsidRPr="00DE6AF4">
        <w:rPr>
          <w:rFonts w:asciiTheme="minorBidi" w:hAnsiTheme="minorBidi"/>
          <w:spacing w:val="-2"/>
          <w:sz w:val="24"/>
          <w:szCs w:val="24"/>
          <w:rtl/>
        </w:rPr>
        <w:t xml:space="preserve">לא </w:t>
      </w:r>
      <w:r w:rsidRPr="00DE6AF4">
        <w:rPr>
          <w:rFonts w:asciiTheme="minorBidi" w:hAnsiTheme="minorBidi" w:hint="cs"/>
          <w:spacing w:val="-2"/>
          <w:sz w:val="24"/>
          <w:szCs w:val="24"/>
          <w:rtl/>
        </w:rPr>
        <w:t>ה</w:t>
      </w:r>
      <w:r w:rsidRPr="00DE6AF4">
        <w:rPr>
          <w:rFonts w:asciiTheme="minorBidi" w:hAnsiTheme="minorBidi"/>
          <w:spacing w:val="-2"/>
          <w:sz w:val="24"/>
          <w:szCs w:val="24"/>
          <w:rtl/>
        </w:rPr>
        <w:t>תרחש דבר</w:t>
      </w:r>
      <w:r w:rsidRPr="00DE6AF4">
        <w:rPr>
          <w:rFonts w:asciiTheme="minorBidi" w:hAnsiTheme="minorBidi" w:hint="cs"/>
          <w:spacing w:val="-2"/>
          <w:sz w:val="24"/>
          <w:szCs w:val="24"/>
          <w:rtl/>
        </w:rPr>
        <w:t xml:space="preserve">. </w:t>
      </w:r>
    </w:p>
    <w:p w14:paraId="0A2BC41F" w14:textId="77777777" w:rsidR="00F356DA" w:rsidRPr="00F64DCC" w:rsidRDefault="00F356DA" w:rsidP="00F64DCC">
      <w:pPr>
        <w:keepNext/>
        <w:autoSpaceDE w:val="0"/>
        <w:autoSpaceDN w:val="0"/>
        <w:adjustRightInd w:val="0"/>
        <w:spacing w:before="113" w:line="360" w:lineRule="auto"/>
        <w:ind w:firstLine="340"/>
        <w:jc w:val="both"/>
        <w:textAlignment w:val="center"/>
        <w:rPr>
          <w:rFonts w:asciiTheme="minorBidi" w:hAnsiTheme="minorBidi"/>
          <w:b/>
          <w:bCs/>
          <w:sz w:val="26"/>
          <w:szCs w:val="26"/>
          <w:rtl/>
        </w:rPr>
      </w:pPr>
      <w:r w:rsidRPr="00F64DCC">
        <w:rPr>
          <w:rFonts w:asciiTheme="minorBidi" w:hAnsiTheme="minorBidi"/>
          <w:b/>
          <w:bCs/>
          <w:sz w:val="26"/>
          <w:szCs w:val="26"/>
          <w:rtl/>
        </w:rPr>
        <w:t>סיכום עמדת רב שמן בשם ר' יוחנן</w:t>
      </w:r>
    </w:p>
    <w:p w14:paraId="1FC49201" w14:textId="7EF93DC1" w:rsidR="00AE440A" w:rsidRDefault="00F356DA" w:rsidP="00582500">
      <w:pPr>
        <w:suppressAutoHyphens/>
        <w:autoSpaceDE w:val="0"/>
        <w:autoSpaceDN w:val="0"/>
        <w:adjustRightInd w:val="0"/>
        <w:spacing w:before="57" w:line="360" w:lineRule="auto"/>
        <w:jc w:val="both"/>
        <w:textAlignment w:val="center"/>
        <w:rPr>
          <w:sz w:val="24"/>
          <w:szCs w:val="24"/>
          <w:rtl/>
        </w:rPr>
      </w:pPr>
      <w:r w:rsidRPr="00DE6AF4">
        <w:rPr>
          <w:rFonts w:asciiTheme="minorBidi" w:hAnsiTheme="minorBidi"/>
          <w:sz w:val="24"/>
          <w:szCs w:val="24"/>
          <w:rtl/>
        </w:rPr>
        <w:t xml:space="preserve">רב שמן בשם ר' יוחנן מצביע על איגרת אסתר כמקור לקיומם של ימי קריאה נוספים. תוכנה של איגרת זו הוא "דִּבְרֵי שָׁלוֹם וֶאֱמֶת" והיא מרחיבה ומחברת מעגלים שונים אל ימי הפורים. הימים הנוספים לקריאת המגילה נלמדים מן המילה "בִּזְמַנֵּיהֶם", המדברת על נתינת מקום לביטויים שונים ומגוונים לימי הפורים. </w:t>
      </w:r>
      <w:r w:rsidR="00AE440A" w:rsidRPr="00DE6AF4">
        <w:rPr>
          <w:rFonts w:hint="cs"/>
          <w:sz w:val="24"/>
          <w:szCs w:val="24"/>
          <w:rtl/>
        </w:rPr>
        <w:t>למעשה שלוש שכבות משוקעות במילה זו: 'זמן' המגלם את שייכות הפורים אל זמן במובנו ה</w:t>
      </w:r>
      <w:r w:rsidR="00582500">
        <w:rPr>
          <w:rFonts w:hint="cs"/>
          <w:sz w:val="24"/>
          <w:szCs w:val="24"/>
          <w:rtl/>
        </w:rPr>
        <w:t xml:space="preserve">בסיסי, </w:t>
      </w:r>
      <w:r w:rsidR="00AE440A" w:rsidRPr="00DE6AF4">
        <w:rPr>
          <w:rFonts w:hint="cs"/>
          <w:sz w:val="24"/>
          <w:szCs w:val="24"/>
          <w:rtl/>
        </w:rPr>
        <w:t xml:space="preserve">אל </w:t>
      </w:r>
      <w:r w:rsidR="00582500">
        <w:rPr>
          <w:rFonts w:hint="cs"/>
          <w:sz w:val="24"/>
          <w:szCs w:val="24"/>
          <w:rtl/>
        </w:rPr>
        <w:t xml:space="preserve">יום </w:t>
      </w:r>
      <w:r w:rsidR="00AE440A" w:rsidRPr="00DE6AF4">
        <w:rPr>
          <w:rFonts w:hint="cs"/>
          <w:sz w:val="24"/>
          <w:szCs w:val="24"/>
          <w:rtl/>
        </w:rPr>
        <w:t>ארבעה עשר ו</w:t>
      </w:r>
      <w:r w:rsidR="00582500">
        <w:rPr>
          <w:rFonts w:hint="cs"/>
          <w:sz w:val="24"/>
          <w:szCs w:val="24"/>
          <w:rtl/>
        </w:rPr>
        <w:t xml:space="preserve">אל יום </w:t>
      </w:r>
      <w:r w:rsidR="00AE440A" w:rsidRPr="00DE6AF4">
        <w:rPr>
          <w:rFonts w:hint="cs"/>
          <w:sz w:val="24"/>
          <w:szCs w:val="24"/>
          <w:rtl/>
        </w:rPr>
        <w:t xml:space="preserve">חמישה עשר. שכבה שנייה מדברת על 'זמנו של זה לא כזמנו של זה', והיא מבחינה בין מהותו של ארבעה עשר ומהותו של חמישה עשר. השכבה השלישית 'בזמניהם' מדברת על תוספת של ערוצי ביטוי, ימים נוספים של קריאת מגילה. בפועל, תורגמה הוראה זו בתקנת הכפרים המקדימים ליום הכניסה - ביטוי לנתינת מקום לצרכיהם המיוחדים, ולצורך לחבר אותם אל ימי הפורים - ממקומם, ובהתאם לזמן המיוחד להם. </w:t>
      </w:r>
    </w:p>
    <w:p w14:paraId="34E545D1" w14:textId="6C1691C3" w:rsidR="00CC505D" w:rsidRDefault="00CC505D" w:rsidP="00885752">
      <w:pPr>
        <w:suppressAutoHyphens/>
        <w:autoSpaceDE w:val="0"/>
        <w:autoSpaceDN w:val="0"/>
        <w:adjustRightInd w:val="0"/>
        <w:spacing w:before="57" w:line="360" w:lineRule="auto"/>
        <w:jc w:val="both"/>
        <w:textAlignment w:val="center"/>
        <w:rPr>
          <w:rFonts w:asciiTheme="minorBidi" w:hAnsiTheme="minorBidi"/>
          <w:sz w:val="24"/>
          <w:szCs w:val="24"/>
          <w:rtl/>
        </w:rPr>
      </w:pPr>
      <w:r>
        <w:rPr>
          <w:rFonts w:asciiTheme="minorBidi" w:hAnsiTheme="minorBidi" w:hint="cs"/>
          <w:sz w:val="24"/>
          <w:szCs w:val="24"/>
          <w:rtl/>
        </w:rPr>
        <w:t xml:space="preserve">בפתח הלימוד נשאלה שאלה על פתיחתה </w:t>
      </w:r>
      <w:r w:rsidR="008F110F" w:rsidRPr="00CC505D">
        <w:rPr>
          <w:rFonts w:asciiTheme="minorBidi" w:hAnsiTheme="minorBidi" w:hint="cs"/>
          <w:sz w:val="24"/>
          <w:szCs w:val="24"/>
          <w:rtl/>
        </w:rPr>
        <w:t>של המסכת בציונה של הקריאה בט"ו</w:t>
      </w:r>
      <w:r>
        <w:rPr>
          <w:rFonts w:asciiTheme="minorBidi" w:hAnsiTheme="minorBidi" w:hint="cs"/>
          <w:sz w:val="24"/>
          <w:szCs w:val="24"/>
          <w:rtl/>
        </w:rPr>
        <w:t xml:space="preserve">. כעת נאמר שיש בכך ביטוי לעמדתה של אסתר הנותנת חשיבות יתירה למעגלים השונים בתוך העם, וביניהם </w:t>
      </w:r>
      <w:r w:rsidR="008F110F" w:rsidRPr="00CC505D">
        <w:rPr>
          <w:rFonts w:asciiTheme="minorBidi" w:hAnsiTheme="minorBidi" w:hint="cs"/>
          <w:sz w:val="24"/>
          <w:szCs w:val="24"/>
          <w:rtl/>
        </w:rPr>
        <w:t xml:space="preserve">בני הכפרים </w:t>
      </w:r>
      <w:r>
        <w:rPr>
          <w:rFonts w:asciiTheme="minorBidi" w:hAnsiTheme="minorBidi" w:hint="cs"/>
          <w:sz w:val="24"/>
          <w:szCs w:val="24"/>
          <w:rtl/>
        </w:rPr>
        <w:t xml:space="preserve">- </w:t>
      </w:r>
      <w:r w:rsidR="008F110F" w:rsidRPr="00CC505D">
        <w:rPr>
          <w:rFonts w:asciiTheme="minorBidi" w:hAnsiTheme="minorBidi" w:hint="cs"/>
          <w:sz w:val="24"/>
          <w:szCs w:val="24"/>
          <w:rtl/>
        </w:rPr>
        <w:t>כמי שלא ניתן לוותר על קריאתם. למעשה דין הכפרים מובא בשלוש המשניות הפותחות את המסכת, ו</w:t>
      </w:r>
      <w:r>
        <w:rPr>
          <w:rFonts w:asciiTheme="minorBidi" w:hAnsiTheme="minorBidi" w:hint="cs"/>
          <w:sz w:val="24"/>
          <w:szCs w:val="24"/>
          <w:rtl/>
        </w:rPr>
        <w:t>עיסוק נרחב בו</w:t>
      </w:r>
      <w:r w:rsidR="008F110F" w:rsidRPr="00CC505D">
        <w:rPr>
          <w:rFonts w:asciiTheme="minorBidi" w:hAnsiTheme="minorBidi" w:hint="cs"/>
          <w:sz w:val="24"/>
          <w:szCs w:val="24"/>
          <w:rtl/>
        </w:rPr>
        <w:t xml:space="preserve"> מעיד על משקלו של הציבור ועל העיקרון ש'בלתי יידח מנו נידח'. </w:t>
      </w:r>
      <w:r w:rsidR="00885752" w:rsidRPr="00885752">
        <w:rPr>
          <w:rFonts w:asciiTheme="minorBidi" w:hAnsiTheme="minorBidi" w:hint="cs"/>
          <w:sz w:val="24"/>
          <w:szCs w:val="24"/>
          <w:rtl/>
        </w:rPr>
        <w:t xml:space="preserve">עוד דוגמא לביטוי למידת הקהילתיות: </w:t>
      </w:r>
      <w:r w:rsidR="00885752" w:rsidRPr="00885752">
        <w:rPr>
          <w:rFonts w:asciiTheme="minorBidi" w:hAnsiTheme="minorBidi"/>
          <w:sz w:val="24"/>
          <w:szCs w:val="24"/>
          <w:rtl/>
        </w:rPr>
        <w:t>כחת בליבה של סוגיית הגמרא השנייה המחפשת מקור לקריאה בחמישה עשר באדר לערים מוקפות חומה. בשונה מערי הפרזים עיר מוקפת חומה היא צורת התיישבות שיש בה קהילה והיא מוגדרת כמחנה ישראל (בתקופת המדבר מצורע היה יוצא חוץ לשלוש מחנות ובארץ ישראל המקבילה למחנה ישראל היא עיר חומה (ספרא מצורע פרשה ו).</w:t>
      </w:r>
      <w:r w:rsidR="00885752" w:rsidRPr="00F64DCC">
        <w:rPr>
          <w:rFonts w:asciiTheme="minorBidi" w:hAnsiTheme="minorBidi" w:cstheme="minorBidi"/>
          <w:rtl/>
        </w:rPr>
        <w:t xml:space="preserve"> </w:t>
      </w:r>
      <w:r w:rsidR="00885752">
        <w:rPr>
          <w:rFonts w:asciiTheme="minorBidi" w:hAnsiTheme="minorBidi" w:cstheme="minorBidi" w:hint="cs"/>
          <w:rtl/>
        </w:rPr>
        <w:t xml:space="preserve"> </w:t>
      </w:r>
      <w:r w:rsidR="003C7C5F" w:rsidRPr="00CC505D">
        <w:rPr>
          <w:rFonts w:asciiTheme="minorBidi" w:hAnsiTheme="minorBidi" w:hint="cs"/>
          <w:sz w:val="24"/>
          <w:szCs w:val="24"/>
          <w:rtl/>
        </w:rPr>
        <w:t xml:space="preserve">ומזווית נוספת: המן דיבר על "ישנו עם אחד מפוזר ומפורד בין העמים", והתיקון לכך הוא ההתכנסות של כל היהודים, בהתקהלות ובחיבורים. </w:t>
      </w:r>
    </w:p>
    <w:p w14:paraId="38E2D2C9" w14:textId="77777777" w:rsidR="00885752" w:rsidRDefault="00885752" w:rsidP="00885752">
      <w:pPr>
        <w:suppressAutoHyphens/>
        <w:autoSpaceDE w:val="0"/>
        <w:autoSpaceDN w:val="0"/>
        <w:adjustRightInd w:val="0"/>
        <w:spacing w:before="57" w:line="360" w:lineRule="auto"/>
        <w:jc w:val="both"/>
        <w:textAlignment w:val="center"/>
        <w:rPr>
          <w:rFonts w:asciiTheme="minorBidi" w:hAnsiTheme="minorBidi"/>
          <w:b/>
          <w:bCs/>
          <w:sz w:val="26"/>
          <w:szCs w:val="26"/>
          <w:rtl/>
        </w:rPr>
      </w:pPr>
    </w:p>
    <w:p w14:paraId="3D6A0568" w14:textId="039A4316" w:rsidR="00F64DCC" w:rsidRPr="00DE6AF4" w:rsidRDefault="00F64DCC" w:rsidP="00F64DCC">
      <w:pPr>
        <w:suppressAutoHyphens/>
        <w:autoSpaceDE w:val="0"/>
        <w:autoSpaceDN w:val="0"/>
        <w:adjustRightInd w:val="0"/>
        <w:spacing w:before="57" w:line="360" w:lineRule="auto"/>
        <w:jc w:val="both"/>
        <w:textAlignment w:val="center"/>
        <w:rPr>
          <w:sz w:val="24"/>
          <w:szCs w:val="24"/>
          <w:rtl/>
        </w:rPr>
      </w:pPr>
      <w:r w:rsidRPr="00F64DCC">
        <w:rPr>
          <w:rFonts w:asciiTheme="minorBidi" w:hAnsiTheme="minorBidi"/>
          <w:b/>
          <w:bCs/>
          <w:sz w:val="26"/>
          <w:szCs w:val="26"/>
          <w:rtl/>
        </w:rPr>
        <w:t xml:space="preserve">עמדת רבי שמואל בר נחמני </w:t>
      </w:r>
    </w:p>
    <w:p w14:paraId="0A2BC421" w14:textId="77777777" w:rsidR="00F356DA" w:rsidRPr="00DE6AF4" w:rsidRDefault="00F356DA" w:rsidP="00885752">
      <w:pPr>
        <w:autoSpaceDE w:val="0"/>
        <w:autoSpaceDN w:val="0"/>
        <w:adjustRightInd w:val="0"/>
        <w:spacing w:before="120" w:after="120"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ורבי שמואל בר נחמני אמר: אמר קרא כימים אשר נחו בהם היהודים, ימים כימים - לרבות אחד עשר ושנים עשר. </w:t>
      </w:r>
    </w:p>
    <w:p w14:paraId="0A2BC422"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ר' שמואל בר נחמני חוזר אל תקנת מרדכי: "לְקַיֵּם עֲלֵיהֶם לִהְיוֹת עֹשִׂים אֵת יוֹם אַרְבָּעָה עָשָׂר לְחֹדֶשׁ אֲדָר וְאֵת יוֹם חֲמִשָּׁה עָשָׂר בּוֹ בְּכָל שָׁנָה וְשָׁנָה: כַּיָּמִים אֲשֶׁר נָחוּ בָהֶם הַיְּהוּדִים מֵאוֹיְבֵיהֶם וְהַחֹדֶשׁ אֲשֶׁר נֶהְפַּךְ לָהֶם מִיָּגוֹן לְשִׂמְחָה וּמֵאֵבֶל לְיוֹם טוֹב לַעֲשֹוֹת אוֹתָם יְמֵי מִשְׁתֶּה וְשִׂמְחָה וּמִשְׁלוֹחַ מָנוֹת אִישׁ לְרֵעֵהוּ וּמַתָּנוֹת לָאֶבְיוֹנִים" (ט כ-כב).</w:t>
      </w:r>
    </w:p>
    <w:p w14:paraId="0A2BC423" w14:textId="2DFCCB22" w:rsidR="00F356DA" w:rsidRPr="00DE6AF4" w:rsidRDefault="00F356DA" w:rsidP="00485CBD">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לימודו הוא מן הפסוקים באיגרת מרדכי המסבירים מדוע מקיימים דווקא את יום ארבעה עשר ואת יום חמישה עשר. רבי שמואל בר נחמני מציע ניסוח מועדף שבו הכ"ף נעדרת מן הפסוק "יָּמִים אֲשֶׁר נָחוּ בָהֶם הַיְּהוּדִים מֵאוֹיְבֵיהֶם". ניסוח זה מציג את הימים הנחגגים בכל שנה כאילו בהם ממש נחו היהודים מאויביהם</w:t>
      </w:r>
      <w:r w:rsidRPr="00DE6AF4">
        <w:rPr>
          <w:rFonts w:asciiTheme="minorBidi" w:hAnsiTheme="minorBidi"/>
          <w:sz w:val="24"/>
          <w:szCs w:val="24"/>
          <w:vertAlign w:val="superscript"/>
          <w:rtl/>
        </w:rPr>
        <w:footnoteReference w:id="12"/>
      </w:r>
      <w:r w:rsidRPr="00DE6AF4">
        <w:rPr>
          <w:rFonts w:asciiTheme="minorBidi" w:hAnsiTheme="minorBidi"/>
          <w:sz w:val="24"/>
          <w:szCs w:val="24"/>
          <w:rtl/>
        </w:rPr>
        <w:t xml:space="preserve"> ומייצר בהם זיכרון אותנטי לימים ההם.</w:t>
      </w:r>
      <w:r w:rsidRPr="00DE6AF4">
        <w:rPr>
          <w:rFonts w:asciiTheme="minorBidi" w:hAnsiTheme="minorBidi"/>
          <w:sz w:val="24"/>
          <w:szCs w:val="24"/>
          <w:vertAlign w:val="superscript"/>
          <w:rtl/>
        </w:rPr>
        <w:footnoteReference w:id="13"/>
      </w:r>
      <w:r w:rsidRPr="00DE6AF4">
        <w:rPr>
          <w:rFonts w:asciiTheme="minorBidi" w:hAnsiTheme="minorBidi"/>
          <w:sz w:val="24"/>
          <w:szCs w:val="24"/>
          <w:rtl/>
        </w:rPr>
        <w:t xml:space="preserve"> תוספת הכ"ף לדעתו מייחסת משמעות אפשרית אחרת לפסוק - "ימים כימים" שני ימים נוספים הדומים לשני הימים הראשונים, ומכאן הריבוי לאחד עשר ולשנים עשר. </w:t>
      </w:r>
    </w:p>
    <w:p w14:paraId="75BBDB00" w14:textId="5609A281" w:rsidR="009763BA" w:rsidRDefault="00F356DA" w:rsidP="00485CBD">
      <w:pPr>
        <w:suppressAutoHyphens/>
        <w:autoSpaceDE w:val="0"/>
        <w:autoSpaceDN w:val="0"/>
        <w:adjustRightInd w:val="0"/>
        <w:spacing w:line="360" w:lineRule="auto"/>
        <w:ind w:firstLine="340"/>
        <w:jc w:val="both"/>
        <w:textAlignment w:val="center"/>
        <w:rPr>
          <w:rFonts w:asciiTheme="minorBidi" w:hAnsiTheme="minorBidi"/>
          <w:spacing w:val="-2"/>
          <w:sz w:val="24"/>
          <w:szCs w:val="24"/>
          <w:rtl/>
        </w:rPr>
      </w:pPr>
      <w:r w:rsidRPr="00DE6AF4">
        <w:rPr>
          <w:rFonts w:asciiTheme="minorBidi" w:hAnsiTheme="minorBidi"/>
          <w:spacing w:val="-2"/>
          <w:sz w:val="24"/>
          <w:szCs w:val="24"/>
          <w:rtl/>
        </w:rPr>
        <w:t xml:space="preserve">שאלה העולה מלימוד זה: מובנה הפשוט של </w:t>
      </w:r>
      <w:r w:rsidR="00582500">
        <w:rPr>
          <w:rFonts w:asciiTheme="minorBidi" w:hAnsiTheme="minorBidi"/>
          <w:spacing w:val="-2"/>
          <w:sz w:val="24"/>
          <w:szCs w:val="24"/>
          <w:rtl/>
        </w:rPr>
        <w:t>הכ"ף</w:t>
      </w:r>
      <w:r w:rsidR="00582500" w:rsidRPr="00DE6AF4">
        <w:rPr>
          <w:rFonts w:asciiTheme="minorBidi" w:hAnsiTheme="minorBidi"/>
          <w:spacing w:val="-2"/>
          <w:sz w:val="24"/>
          <w:szCs w:val="24"/>
          <w:rtl/>
        </w:rPr>
        <w:t xml:space="preserve"> </w:t>
      </w:r>
      <w:r w:rsidR="00582500">
        <w:rPr>
          <w:rFonts w:asciiTheme="minorBidi" w:hAnsiTheme="minorBidi" w:hint="cs"/>
          <w:spacing w:val="-2"/>
          <w:sz w:val="24"/>
          <w:szCs w:val="24"/>
          <w:rtl/>
        </w:rPr>
        <w:t xml:space="preserve">הוא </w:t>
      </w:r>
      <w:r w:rsidR="00582500">
        <w:rPr>
          <w:rFonts w:asciiTheme="minorBidi" w:hAnsiTheme="minorBidi"/>
          <w:spacing w:val="-2"/>
          <w:sz w:val="24"/>
          <w:szCs w:val="24"/>
          <w:rtl/>
        </w:rPr>
        <w:t>–</w:t>
      </w:r>
      <w:r w:rsidR="00582500">
        <w:rPr>
          <w:rFonts w:asciiTheme="minorBidi" w:hAnsiTheme="minorBidi" w:hint="cs"/>
          <w:spacing w:val="-2"/>
          <w:sz w:val="24"/>
          <w:szCs w:val="24"/>
          <w:rtl/>
        </w:rPr>
        <w:t xml:space="preserve"> ציון הדמיון ש</w:t>
      </w:r>
      <w:r w:rsidR="00BE5D05">
        <w:rPr>
          <w:rFonts w:asciiTheme="minorBidi" w:hAnsiTheme="minorBidi" w:hint="cs"/>
          <w:spacing w:val="-2"/>
          <w:sz w:val="24"/>
          <w:szCs w:val="24"/>
          <w:rtl/>
        </w:rPr>
        <w:t xml:space="preserve">בין </w:t>
      </w:r>
      <w:r w:rsidR="00582500">
        <w:rPr>
          <w:rFonts w:asciiTheme="minorBidi" w:hAnsiTheme="minorBidi" w:hint="cs"/>
          <w:spacing w:val="-2"/>
          <w:sz w:val="24"/>
          <w:szCs w:val="24"/>
          <w:rtl/>
        </w:rPr>
        <w:t xml:space="preserve">תקנת שני הימים לדורות, אל </w:t>
      </w:r>
      <w:r w:rsidR="00BE5D05">
        <w:rPr>
          <w:rFonts w:asciiTheme="minorBidi" w:hAnsiTheme="minorBidi" w:hint="cs"/>
          <w:spacing w:val="-2"/>
          <w:sz w:val="24"/>
          <w:szCs w:val="24"/>
          <w:rtl/>
        </w:rPr>
        <w:t xml:space="preserve">המקור - </w:t>
      </w:r>
      <w:r w:rsidR="00582500">
        <w:rPr>
          <w:rFonts w:asciiTheme="minorBidi" w:hAnsiTheme="minorBidi" w:hint="cs"/>
          <w:spacing w:val="-2"/>
          <w:sz w:val="24"/>
          <w:szCs w:val="24"/>
          <w:rtl/>
        </w:rPr>
        <w:t xml:space="preserve">הימים שבהם נחו מאויביהם. </w:t>
      </w:r>
      <w:r w:rsidR="00BE5D05">
        <w:rPr>
          <w:rFonts w:asciiTheme="minorBidi" w:hAnsiTheme="minorBidi" w:hint="cs"/>
          <w:spacing w:val="-2"/>
          <w:sz w:val="24"/>
          <w:szCs w:val="24"/>
          <w:rtl/>
        </w:rPr>
        <w:t xml:space="preserve">ואם כך, </w:t>
      </w:r>
      <w:r w:rsidR="009763BA">
        <w:rPr>
          <w:rFonts w:asciiTheme="minorBidi" w:hAnsiTheme="minorBidi" w:hint="cs"/>
          <w:spacing w:val="-2"/>
          <w:sz w:val="24"/>
          <w:szCs w:val="24"/>
          <w:rtl/>
        </w:rPr>
        <w:t xml:space="preserve">כיצד ניתן לוותר על </w:t>
      </w:r>
      <w:r w:rsidR="00BE5D05">
        <w:rPr>
          <w:rFonts w:asciiTheme="minorBidi" w:hAnsiTheme="minorBidi" w:hint="cs"/>
          <w:spacing w:val="-2"/>
          <w:sz w:val="24"/>
          <w:szCs w:val="24"/>
          <w:rtl/>
        </w:rPr>
        <w:t>כ"ף הדמיון</w:t>
      </w:r>
      <w:r w:rsidR="009763BA">
        <w:rPr>
          <w:rFonts w:asciiTheme="minorBidi" w:hAnsiTheme="minorBidi" w:hint="cs"/>
          <w:spacing w:val="-2"/>
          <w:sz w:val="24"/>
          <w:szCs w:val="24"/>
          <w:rtl/>
        </w:rPr>
        <w:t xml:space="preserve">? ומהו המקום לדרוש מממנה על תוספת שני ימי קריאה? </w:t>
      </w:r>
    </w:p>
    <w:p w14:paraId="4CA512E0" w14:textId="109F59A0" w:rsidR="00BE5D05" w:rsidRDefault="009763BA" w:rsidP="00485CBD">
      <w:pPr>
        <w:suppressAutoHyphens/>
        <w:autoSpaceDE w:val="0"/>
        <w:autoSpaceDN w:val="0"/>
        <w:adjustRightInd w:val="0"/>
        <w:spacing w:line="360" w:lineRule="auto"/>
        <w:ind w:firstLine="340"/>
        <w:jc w:val="both"/>
        <w:textAlignment w:val="center"/>
        <w:rPr>
          <w:rFonts w:asciiTheme="minorBidi" w:hAnsiTheme="minorBidi"/>
          <w:sz w:val="24"/>
          <w:szCs w:val="24"/>
          <w:rtl/>
        </w:rPr>
      </w:pPr>
      <w:r>
        <w:rPr>
          <w:rFonts w:asciiTheme="minorBidi" w:hAnsiTheme="minorBidi" w:hint="cs"/>
          <w:sz w:val="24"/>
          <w:szCs w:val="24"/>
          <w:rtl/>
        </w:rPr>
        <w:t xml:space="preserve">דומה שכך יש לומר: </w:t>
      </w:r>
      <w:r w:rsidR="00F356DA" w:rsidRPr="00DE6AF4">
        <w:rPr>
          <w:rFonts w:asciiTheme="minorBidi" w:hAnsiTheme="minorBidi"/>
          <w:sz w:val="24"/>
          <w:szCs w:val="24"/>
          <w:rtl/>
        </w:rPr>
        <w:t xml:space="preserve">מרדכי </w:t>
      </w:r>
      <w:r w:rsidR="00BE5D05">
        <w:rPr>
          <w:rFonts w:asciiTheme="minorBidi" w:hAnsiTheme="minorBidi"/>
          <w:sz w:val="24"/>
          <w:szCs w:val="24"/>
          <w:rtl/>
        </w:rPr>
        <w:t>ביקש להנציח</w:t>
      </w:r>
      <w:r w:rsidR="00BE5D05">
        <w:rPr>
          <w:rFonts w:asciiTheme="minorBidi" w:hAnsiTheme="minorBidi" w:hint="cs"/>
          <w:sz w:val="24"/>
          <w:szCs w:val="24"/>
          <w:rtl/>
        </w:rPr>
        <w:t xml:space="preserve"> את שני הימים באותנטיות המירבית, ובמובן זה, תוספת </w:t>
      </w:r>
      <w:r w:rsidR="00F356DA" w:rsidRPr="00DE6AF4">
        <w:rPr>
          <w:rFonts w:asciiTheme="minorBidi" w:hAnsiTheme="minorBidi"/>
          <w:sz w:val="24"/>
          <w:szCs w:val="24"/>
          <w:rtl/>
        </w:rPr>
        <w:t>הכ"ף הופכת להיות לרועץ</w:t>
      </w:r>
      <w:r w:rsidR="00BE5D05">
        <w:rPr>
          <w:rFonts w:asciiTheme="minorBidi" w:hAnsiTheme="minorBidi"/>
          <w:sz w:val="24"/>
          <w:szCs w:val="24"/>
          <w:rtl/>
        </w:rPr>
        <w:t xml:space="preserve">. </w:t>
      </w:r>
      <w:r>
        <w:rPr>
          <w:rFonts w:asciiTheme="minorBidi" w:hAnsiTheme="minorBidi" w:hint="cs"/>
          <w:sz w:val="24"/>
          <w:szCs w:val="24"/>
          <w:rtl/>
        </w:rPr>
        <w:t>תוספת זו מצביעה על תנועה בנפשו המבחינה בין החגיגה במקור,</w:t>
      </w:r>
      <w:r w:rsidR="00BE5D05">
        <w:rPr>
          <w:rFonts w:asciiTheme="minorBidi" w:hAnsiTheme="minorBidi" w:hint="cs"/>
          <w:sz w:val="24"/>
          <w:szCs w:val="24"/>
          <w:rtl/>
        </w:rPr>
        <w:t xml:space="preserve"> לבין התקנה לדורות</w:t>
      </w:r>
      <w:r>
        <w:rPr>
          <w:rFonts w:asciiTheme="minorBidi" w:hAnsiTheme="minorBidi" w:hint="cs"/>
          <w:sz w:val="24"/>
          <w:szCs w:val="24"/>
          <w:rtl/>
        </w:rPr>
        <w:t>. באה הגמרא ו</w:t>
      </w:r>
      <w:r w:rsidR="00BE5D05">
        <w:rPr>
          <w:rFonts w:asciiTheme="minorBidi" w:hAnsiTheme="minorBidi" w:hint="cs"/>
          <w:sz w:val="24"/>
          <w:szCs w:val="24"/>
          <w:rtl/>
        </w:rPr>
        <w:t xml:space="preserve">מתרגמת את הפער </w:t>
      </w:r>
      <w:r>
        <w:rPr>
          <w:rFonts w:asciiTheme="minorBidi" w:hAnsiTheme="minorBidi" w:hint="cs"/>
          <w:sz w:val="24"/>
          <w:szCs w:val="24"/>
          <w:rtl/>
        </w:rPr>
        <w:t xml:space="preserve">לכוונה להוסיף ימי קריאה. תוספת </w:t>
      </w:r>
      <w:r w:rsidR="00485CBD">
        <w:rPr>
          <w:rFonts w:asciiTheme="minorBidi" w:hAnsiTheme="minorBidi" w:hint="cs"/>
          <w:sz w:val="24"/>
          <w:szCs w:val="24"/>
          <w:rtl/>
        </w:rPr>
        <w:t xml:space="preserve">ימים </w:t>
      </w:r>
      <w:r>
        <w:rPr>
          <w:rFonts w:asciiTheme="minorBidi" w:hAnsiTheme="minorBidi" w:hint="cs"/>
          <w:sz w:val="24"/>
          <w:szCs w:val="24"/>
          <w:rtl/>
        </w:rPr>
        <w:t>זו היא ברוח אגרתו של מרדכי</w:t>
      </w:r>
      <w:r w:rsidR="00485CBD">
        <w:rPr>
          <w:rFonts w:asciiTheme="minorBidi" w:hAnsiTheme="minorBidi" w:hint="cs"/>
          <w:sz w:val="24"/>
          <w:szCs w:val="24"/>
          <w:rtl/>
        </w:rPr>
        <w:t xml:space="preserve"> שבאה להרבות בשמחה ומשתה</w:t>
      </w:r>
      <w:r>
        <w:rPr>
          <w:rFonts w:asciiTheme="minorBidi" w:hAnsiTheme="minorBidi" w:hint="cs"/>
          <w:sz w:val="24"/>
          <w:szCs w:val="24"/>
          <w:rtl/>
        </w:rPr>
        <w:t xml:space="preserve">: </w:t>
      </w:r>
      <w:r w:rsidRPr="009763BA">
        <w:rPr>
          <w:rFonts w:asciiTheme="minorBidi" w:hAnsiTheme="minorBidi" w:hint="cs"/>
          <w:b/>
          <w:bCs/>
          <w:sz w:val="24"/>
          <w:szCs w:val="24"/>
          <w:rtl/>
        </w:rPr>
        <w:t>א</w:t>
      </w:r>
      <w:r>
        <w:rPr>
          <w:rFonts w:asciiTheme="minorBidi" w:hAnsiTheme="minorBidi" w:hint="cs"/>
          <w:sz w:val="24"/>
          <w:szCs w:val="24"/>
          <w:rtl/>
        </w:rPr>
        <w:t xml:space="preserve">. </w:t>
      </w:r>
      <w:r w:rsidR="00BE5D05">
        <w:rPr>
          <w:rFonts w:asciiTheme="minorBidi" w:hAnsiTheme="minorBidi" w:hint="cs"/>
          <w:sz w:val="24"/>
          <w:szCs w:val="24"/>
          <w:rtl/>
        </w:rPr>
        <w:t xml:space="preserve">מרדכי </w:t>
      </w:r>
      <w:r>
        <w:rPr>
          <w:rFonts w:asciiTheme="minorBidi" w:hAnsiTheme="minorBidi" w:hint="cs"/>
          <w:sz w:val="24"/>
          <w:szCs w:val="24"/>
          <w:rtl/>
        </w:rPr>
        <w:t xml:space="preserve">תיקן יומיים </w:t>
      </w:r>
      <w:r w:rsidR="00BE5D05">
        <w:rPr>
          <w:rFonts w:asciiTheme="minorBidi" w:hAnsiTheme="minorBidi" w:hint="cs"/>
          <w:sz w:val="24"/>
          <w:szCs w:val="24"/>
          <w:rtl/>
        </w:rPr>
        <w:t>בכלל המקומות</w:t>
      </w:r>
      <w:r w:rsidR="00485CBD">
        <w:rPr>
          <w:rFonts w:asciiTheme="minorBidi" w:hAnsiTheme="minorBidi" w:hint="cs"/>
          <w:sz w:val="24"/>
          <w:szCs w:val="24"/>
          <w:rtl/>
        </w:rPr>
        <w:t xml:space="preserve"> (בניגוד למקור שבו ארבעה עשר נחוג בכל מקום, וחמישה עשר בשושן בלבד)</w:t>
      </w:r>
      <w:r w:rsidR="00BE5D05">
        <w:rPr>
          <w:rFonts w:asciiTheme="minorBidi" w:hAnsiTheme="minorBidi" w:hint="cs"/>
          <w:sz w:val="24"/>
          <w:szCs w:val="24"/>
          <w:rtl/>
        </w:rPr>
        <w:t xml:space="preserve">. </w:t>
      </w:r>
      <w:r w:rsidRPr="009763BA">
        <w:rPr>
          <w:rFonts w:asciiTheme="minorBidi" w:hAnsiTheme="minorBidi" w:hint="cs"/>
          <w:b/>
          <w:bCs/>
          <w:sz w:val="24"/>
          <w:szCs w:val="24"/>
          <w:rtl/>
        </w:rPr>
        <w:t>ב</w:t>
      </w:r>
      <w:r>
        <w:rPr>
          <w:rFonts w:asciiTheme="minorBidi" w:hAnsiTheme="minorBidi" w:hint="cs"/>
          <w:sz w:val="24"/>
          <w:szCs w:val="24"/>
          <w:rtl/>
        </w:rPr>
        <w:t xml:space="preserve">. </w:t>
      </w:r>
      <w:r w:rsidR="00BE5D05">
        <w:rPr>
          <w:rFonts w:asciiTheme="minorBidi" w:hAnsiTheme="minorBidi" w:hint="cs"/>
          <w:sz w:val="24"/>
          <w:szCs w:val="24"/>
          <w:rtl/>
        </w:rPr>
        <w:t xml:space="preserve">מרדכי </w:t>
      </w:r>
      <w:r>
        <w:rPr>
          <w:rFonts w:asciiTheme="minorBidi" w:hAnsiTheme="minorBidi" w:hint="cs"/>
          <w:sz w:val="24"/>
          <w:szCs w:val="24"/>
          <w:rtl/>
        </w:rPr>
        <w:t xml:space="preserve">שייך את </w:t>
      </w:r>
      <w:r w:rsidR="00BE5D05">
        <w:rPr>
          <w:rFonts w:asciiTheme="minorBidi" w:hAnsiTheme="minorBidi" w:hint="cs"/>
          <w:sz w:val="24"/>
          <w:szCs w:val="24"/>
          <w:rtl/>
        </w:rPr>
        <w:t xml:space="preserve">השמחה לחודש כולו: </w:t>
      </w:r>
      <w:r w:rsidR="00BE5D05" w:rsidRPr="00DE6AF4">
        <w:rPr>
          <w:rFonts w:asciiTheme="minorBidi" w:hAnsiTheme="minorBidi"/>
          <w:sz w:val="24"/>
          <w:szCs w:val="24"/>
          <w:rtl/>
        </w:rPr>
        <w:t>"וְהַחֹדֶשׁ אֲשֶׁר נֶהְפַּךְ לָהֶם מִיָּגוֹן לְשִׂמְחָה וּמֵאֵבֶל לְיוֹם טוֹב"</w:t>
      </w:r>
      <w:r w:rsidR="00485CBD">
        <w:rPr>
          <w:rFonts w:asciiTheme="minorBidi" w:hAnsiTheme="minorBidi" w:hint="cs"/>
          <w:sz w:val="24"/>
          <w:szCs w:val="24"/>
          <w:rtl/>
        </w:rPr>
        <w:t>.</w:t>
      </w:r>
      <w:r w:rsidR="00485CBD">
        <w:rPr>
          <w:rFonts w:asciiTheme="minorBidi" w:hAnsiTheme="minorBidi"/>
          <w:sz w:val="24"/>
          <w:szCs w:val="24"/>
          <w:rtl/>
        </w:rPr>
        <w:t xml:space="preserve"> </w:t>
      </w:r>
      <w:r w:rsidR="00BE5D05" w:rsidRPr="00DE6AF4">
        <w:rPr>
          <w:rFonts w:asciiTheme="minorBidi" w:hAnsiTheme="minorBidi"/>
          <w:sz w:val="24"/>
          <w:szCs w:val="24"/>
          <w:rtl/>
        </w:rPr>
        <w:t>כעת בא</w:t>
      </w:r>
      <w:r>
        <w:rPr>
          <w:rFonts w:asciiTheme="minorBidi" w:hAnsiTheme="minorBidi" w:hint="cs"/>
          <w:sz w:val="24"/>
          <w:szCs w:val="24"/>
          <w:rtl/>
        </w:rPr>
        <w:t>ים ה</w:t>
      </w:r>
      <w:r w:rsidR="00BE5D05" w:rsidRPr="00DE6AF4">
        <w:rPr>
          <w:rFonts w:asciiTheme="minorBidi" w:hAnsiTheme="minorBidi"/>
          <w:sz w:val="24"/>
          <w:szCs w:val="24"/>
          <w:rtl/>
        </w:rPr>
        <w:t xml:space="preserve">חכמים, </w:t>
      </w:r>
      <w:r>
        <w:rPr>
          <w:rFonts w:asciiTheme="minorBidi" w:hAnsiTheme="minorBidi" w:hint="cs"/>
          <w:sz w:val="24"/>
          <w:szCs w:val="24"/>
          <w:rtl/>
        </w:rPr>
        <w:t xml:space="preserve">ומפרשים את </w:t>
      </w:r>
      <w:r w:rsidR="00BE5D05" w:rsidRPr="00DE6AF4">
        <w:rPr>
          <w:rFonts w:asciiTheme="minorBidi" w:hAnsiTheme="minorBidi"/>
          <w:sz w:val="24"/>
          <w:szCs w:val="24"/>
          <w:rtl/>
        </w:rPr>
        <w:t xml:space="preserve">תוספת כ"ף הדמיון </w:t>
      </w:r>
      <w:r>
        <w:rPr>
          <w:rFonts w:asciiTheme="minorBidi" w:hAnsiTheme="minorBidi" w:hint="cs"/>
          <w:sz w:val="24"/>
          <w:szCs w:val="24"/>
          <w:rtl/>
        </w:rPr>
        <w:t xml:space="preserve">כהבדל בין ימי המקור לבין הקביעה לדורות שבאה להרחיב את ימי המשתה והשמחה. </w:t>
      </w:r>
    </w:p>
    <w:p w14:paraId="0A2BC426" w14:textId="014559C6" w:rsidR="00F356DA" w:rsidRPr="00DE6AF4" w:rsidRDefault="00F356DA" w:rsidP="003E6302">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 xml:space="preserve">התמונה המשתקפת מאיגרת מרדכי היא של תפישה המשמרת את האירוע הגדול בו נחו וניצלו היהודים מאויביהם. בניגוד לאיגרת אסתר </w:t>
      </w:r>
      <w:r w:rsidR="003E6302">
        <w:rPr>
          <w:rFonts w:asciiTheme="minorBidi" w:hAnsiTheme="minorBidi" w:hint="cs"/>
          <w:sz w:val="24"/>
          <w:szCs w:val="24"/>
          <w:rtl/>
        </w:rPr>
        <w:t xml:space="preserve">שנדרשה במשמעות של תוספת </w:t>
      </w:r>
      <w:r w:rsidRPr="00DE6AF4">
        <w:rPr>
          <w:rFonts w:asciiTheme="minorBidi" w:hAnsiTheme="minorBidi"/>
          <w:sz w:val="24"/>
          <w:szCs w:val="24"/>
          <w:rtl/>
        </w:rPr>
        <w:t xml:space="preserve">זמנים </w:t>
      </w:r>
      <w:r w:rsidR="003E6302">
        <w:rPr>
          <w:rFonts w:asciiTheme="minorBidi" w:hAnsiTheme="minorBidi" w:hint="cs"/>
          <w:sz w:val="24"/>
          <w:szCs w:val="24"/>
          <w:rtl/>
        </w:rPr>
        <w:t>בהתאמה למקומות</w:t>
      </w:r>
      <w:r w:rsidRPr="00DE6AF4">
        <w:rPr>
          <w:rFonts w:asciiTheme="minorBidi" w:hAnsiTheme="minorBidi"/>
          <w:sz w:val="24"/>
          <w:szCs w:val="24"/>
          <w:rtl/>
        </w:rPr>
        <w:t xml:space="preserve">, כאן הסיפור הוא </w:t>
      </w:r>
      <w:r w:rsidR="003E6302">
        <w:rPr>
          <w:rFonts w:asciiTheme="minorBidi" w:hAnsiTheme="minorBidi" w:hint="cs"/>
          <w:sz w:val="24"/>
          <w:szCs w:val="24"/>
          <w:rtl/>
        </w:rPr>
        <w:t xml:space="preserve">של תוספת </w:t>
      </w:r>
      <w:r w:rsidRPr="00DE6AF4">
        <w:rPr>
          <w:rFonts w:asciiTheme="minorBidi" w:hAnsiTheme="minorBidi"/>
          <w:sz w:val="24"/>
          <w:szCs w:val="24"/>
          <w:rtl/>
        </w:rPr>
        <w:t xml:space="preserve">ימי הנצחה לאירועים. </w:t>
      </w:r>
      <w:r w:rsidR="003E6302">
        <w:rPr>
          <w:rFonts w:asciiTheme="minorBidi" w:hAnsiTheme="minorBidi" w:hint="cs"/>
          <w:sz w:val="24"/>
          <w:szCs w:val="24"/>
          <w:rtl/>
        </w:rPr>
        <w:t xml:space="preserve">תוספת של שמחה ויום טוב, ובמובן זה הקדמת הקריאה בכפרים הקטנות, מוסיפה למעשה עוד ימי שמחה. </w:t>
      </w:r>
    </w:p>
    <w:p w14:paraId="0A2BC427" w14:textId="77777777" w:rsidR="00F356DA" w:rsidRPr="00DE6AF4" w:rsidRDefault="00F356DA" w:rsidP="00AE440A">
      <w:pPr>
        <w:autoSpaceDE w:val="0"/>
        <w:autoSpaceDN w:val="0"/>
        <w:adjustRightInd w:val="0"/>
        <w:spacing w:before="397" w:after="57"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ואימא תריסר ותליסר! </w:t>
      </w:r>
    </w:p>
    <w:p w14:paraId="0A2BC428" w14:textId="5BF3A6A4" w:rsidR="00F356DA" w:rsidRPr="00DE6AF4" w:rsidRDefault="00F356DA" w:rsidP="003E6302">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 xml:space="preserve">בדומה לשאלה על רב שמן בשם ר' יוחנן מתבקשת גם כאן השאלה מדוע התוספת לא </w:t>
      </w:r>
      <w:r w:rsidR="003E6302">
        <w:rPr>
          <w:rFonts w:asciiTheme="minorBidi" w:hAnsiTheme="minorBidi" w:hint="cs"/>
          <w:sz w:val="24"/>
          <w:szCs w:val="24"/>
          <w:rtl/>
        </w:rPr>
        <w:t>מ</w:t>
      </w:r>
      <w:r w:rsidRPr="00DE6AF4">
        <w:rPr>
          <w:rFonts w:asciiTheme="minorBidi" w:hAnsiTheme="minorBidi"/>
          <w:sz w:val="24"/>
          <w:szCs w:val="24"/>
          <w:rtl/>
        </w:rPr>
        <w:t>תייחס</w:t>
      </w:r>
      <w:r w:rsidR="003E6302">
        <w:rPr>
          <w:rFonts w:asciiTheme="minorBidi" w:hAnsiTheme="minorBidi" w:hint="cs"/>
          <w:sz w:val="24"/>
          <w:szCs w:val="24"/>
          <w:rtl/>
        </w:rPr>
        <w:t>ת</w:t>
      </w:r>
      <w:r w:rsidRPr="00DE6AF4">
        <w:rPr>
          <w:rFonts w:asciiTheme="minorBidi" w:hAnsiTheme="minorBidi"/>
          <w:sz w:val="24"/>
          <w:szCs w:val="24"/>
          <w:rtl/>
        </w:rPr>
        <w:t xml:space="preserve"> אל התאריכים שנים עשר ושלושה עשר?</w:t>
      </w:r>
    </w:p>
    <w:p w14:paraId="0A2BC429" w14:textId="77777777" w:rsidR="00F356DA" w:rsidRPr="00DE6AF4" w:rsidRDefault="00F356DA" w:rsidP="00AE440A">
      <w:pPr>
        <w:autoSpaceDE w:val="0"/>
        <w:autoSpaceDN w:val="0"/>
        <w:adjustRightInd w:val="0"/>
        <w:spacing w:before="397" w:after="57"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  אמר רב שמואל בר יצחק: שלשה עשר זמן קהילה לכל היא, ולא צריך לרבויי. </w:t>
      </w:r>
    </w:p>
    <w:p w14:paraId="0A2BC42A"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 xml:space="preserve">תשובת רב שמואל בר יצחק היא תשובה ישירה לשאלה. מבחינתו שלושה עשר באדר הוא יום מתאים וראוי לקריאת מגילה בשל ההתקהלות שהייתה בו ליהודים, האחדות שהופגנה בו. לדידו המלחמה אינה מהווה חיסרון. </w:t>
      </w:r>
    </w:p>
    <w:p w14:paraId="0A2BC42B" w14:textId="77777777" w:rsidR="00F356DA" w:rsidRPr="00DE6AF4" w:rsidRDefault="00F356DA" w:rsidP="00AE440A">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ישנו הבדל בין התשובה כאן לבין התשובה לשאלה זו כאשר הנשאל היה ר' שמן בשם ר' יוחנן. כאן מובאת עמדת רב שמואל בר יצחק בצורתה האותנטית, כמשיב לשאלה ולא בהשאלה כפי שהיא מובאת שם ("</w:t>
      </w:r>
      <w:r w:rsidRPr="00DE6AF4">
        <w:rPr>
          <w:rFonts w:asciiTheme="minorBidi" w:hAnsiTheme="minorBidi"/>
          <w:b/>
          <w:bCs/>
          <w:sz w:val="24"/>
          <w:szCs w:val="24"/>
          <w:rtl/>
        </w:rPr>
        <w:t>כד</w:t>
      </w:r>
      <w:r w:rsidRPr="00DE6AF4">
        <w:rPr>
          <w:rFonts w:asciiTheme="minorBidi" w:hAnsiTheme="minorBidi"/>
          <w:sz w:val="24"/>
          <w:szCs w:val="24"/>
          <w:rtl/>
        </w:rPr>
        <w:t>אמר רב שמואל בר יצחק"). דומה שבסיס ההבדל קשור להבדל שבין האיגרות. אם המודל הוא איגרת אסתר, איגרת שמהותה היא "דברי שלום ואמת" אזי החגיגה ביום י"ג שהוא במהותו יום מלחמה אינה מובנת מאליה. הגמרא מבינה שבית הגידול בו צמח זיהוי זה הוא איגרת מרדכי שאינה רואה בסמיכות למלחמה גורם מעכב. ר' שמואל בר יצחק הוא המייצג המובהק של עמדת מרדכי, אך בעל הסוגיה שיבץ את דבריו קודם לכן גם בעמדת אסתר.</w:t>
      </w:r>
    </w:p>
    <w:p w14:paraId="0A2BC42C" w14:textId="77777777" w:rsidR="00F356DA" w:rsidRPr="00DE6AF4" w:rsidRDefault="00F356DA" w:rsidP="00435D85">
      <w:pPr>
        <w:keepNext/>
        <w:autoSpaceDE w:val="0"/>
        <w:autoSpaceDN w:val="0"/>
        <w:adjustRightInd w:val="0"/>
        <w:spacing w:before="113" w:line="360" w:lineRule="auto"/>
        <w:ind w:firstLine="720"/>
        <w:jc w:val="both"/>
        <w:textAlignment w:val="center"/>
        <w:rPr>
          <w:rFonts w:asciiTheme="minorBidi" w:hAnsiTheme="minorBidi"/>
          <w:b/>
          <w:bCs/>
          <w:sz w:val="22"/>
          <w:szCs w:val="22"/>
          <w:rtl/>
        </w:rPr>
      </w:pPr>
      <w:r w:rsidRPr="00435D85">
        <w:rPr>
          <w:rFonts w:asciiTheme="minorBidi" w:hAnsiTheme="minorBidi"/>
          <w:b/>
          <w:bCs/>
          <w:sz w:val="18"/>
          <w:szCs w:val="18"/>
          <w:rtl/>
        </w:rPr>
        <w:t xml:space="preserve">- </w:t>
      </w:r>
      <w:r w:rsidRPr="00435D85">
        <w:rPr>
          <w:rFonts w:asciiTheme="minorBidi" w:hAnsiTheme="minorBidi"/>
          <w:b/>
          <w:bCs/>
          <w:sz w:val="22"/>
          <w:szCs w:val="22"/>
          <w:rtl/>
        </w:rPr>
        <w:t>ואימא</w:t>
      </w:r>
      <w:r w:rsidRPr="00DE6AF4">
        <w:rPr>
          <w:rFonts w:asciiTheme="minorBidi" w:hAnsiTheme="minorBidi"/>
          <w:b/>
          <w:bCs/>
          <w:sz w:val="22"/>
          <w:szCs w:val="22"/>
          <w:rtl/>
        </w:rPr>
        <w:t xml:space="preserve"> שיתסר ושיבסר! - ולא יעבור כתיב. </w:t>
      </w:r>
    </w:p>
    <w:p w14:paraId="0A2BC42D"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גם כאן לימודו דומה ללימודו של רב שמן בשם ר' יוחנן.</w:t>
      </w:r>
    </w:p>
    <w:p w14:paraId="695C4675" w14:textId="77777777" w:rsidR="00435D85" w:rsidRDefault="00435D85" w:rsidP="00F64DCC">
      <w:pPr>
        <w:keepNext/>
        <w:autoSpaceDE w:val="0"/>
        <w:autoSpaceDN w:val="0"/>
        <w:adjustRightInd w:val="0"/>
        <w:spacing w:before="113" w:line="360" w:lineRule="auto"/>
        <w:ind w:firstLine="720"/>
        <w:jc w:val="both"/>
        <w:textAlignment w:val="center"/>
        <w:rPr>
          <w:rFonts w:asciiTheme="minorBidi" w:hAnsiTheme="minorBidi"/>
          <w:b/>
          <w:bCs/>
          <w:sz w:val="26"/>
          <w:szCs w:val="26"/>
          <w:rtl/>
        </w:rPr>
      </w:pPr>
    </w:p>
    <w:p w14:paraId="0A2BC42E" w14:textId="77777777" w:rsidR="00F356DA" w:rsidRPr="00F64DCC" w:rsidRDefault="00F356DA" w:rsidP="00F64DCC">
      <w:pPr>
        <w:keepNext/>
        <w:autoSpaceDE w:val="0"/>
        <w:autoSpaceDN w:val="0"/>
        <w:adjustRightInd w:val="0"/>
        <w:spacing w:before="113" w:line="360" w:lineRule="auto"/>
        <w:ind w:firstLine="720"/>
        <w:jc w:val="both"/>
        <w:textAlignment w:val="center"/>
        <w:rPr>
          <w:rFonts w:asciiTheme="minorBidi" w:hAnsiTheme="minorBidi"/>
          <w:b/>
          <w:bCs/>
          <w:sz w:val="26"/>
          <w:szCs w:val="26"/>
          <w:rtl/>
        </w:rPr>
      </w:pPr>
      <w:r w:rsidRPr="00F64DCC">
        <w:rPr>
          <w:rFonts w:asciiTheme="minorBidi" w:hAnsiTheme="minorBidi"/>
          <w:b/>
          <w:bCs/>
          <w:sz w:val="26"/>
          <w:szCs w:val="26"/>
          <w:rtl/>
        </w:rPr>
        <w:t>סיכום עמדת רבי שמואל בר נחמני</w:t>
      </w:r>
    </w:p>
    <w:p w14:paraId="0A2BC42F" w14:textId="5F664112" w:rsidR="00F356DA" w:rsidRPr="00DE6AF4" w:rsidRDefault="00F356DA" w:rsidP="00C7613C">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מרדכי הוא הראשון שהעמיד את יום ארבעה עשר ואת יום חמישה עשר כחובה. בסיס החובה "כַּיָּמִים אֲשֶׁר נָחוּ בָהֶם הַיְּהוּדִים מֵאוֹיְבֵיהֶם". ניסוח מתבקש התואם את תפישת עולמו הוא לדבר על שימור אותנטי של הימים</w:t>
      </w:r>
      <w:r w:rsidR="00485CBD">
        <w:rPr>
          <w:rFonts w:asciiTheme="minorBidi" w:hAnsiTheme="minorBidi" w:hint="cs"/>
          <w:sz w:val="24"/>
          <w:szCs w:val="24"/>
          <w:rtl/>
        </w:rPr>
        <w:t xml:space="preserve">, בלא כ"ף - </w:t>
      </w:r>
      <w:r w:rsidRPr="00DE6AF4">
        <w:rPr>
          <w:rFonts w:asciiTheme="minorBidi" w:hAnsiTheme="minorBidi"/>
          <w:sz w:val="24"/>
          <w:szCs w:val="24"/>
          <w:rtl/>
        </w:rPr>
        <w:t xml:space="preserve"> "יָּמִים אֲשֶׁר נָחוּ", וכאילו מדי שנה בשנה חוזרים אל אותם ימים ממש. רבי שמואל בר נחמני </w:t>
      </w:r>
      <w:r w:rsidR="00485CBD">
        <w:rPr>
          <w:rFonts w:asciiTheme="minorBidi" w:hAnsiTheme="minorBidi" w:hint="cs"/>
          <w:sz w:val="24"/>
          <w:szCs w:val="24"/>
          <w:rtl/>
        </w:rPr>
        <w:t xml:space="preserve">רואה את הכ"ף כמיותרת, </w:t>
      </w:r>
      <w:r w:rsidRPr="00DE6AF4">
        <w:rPr>
          <w:rFonts w:asciiTheme="minorBidi" w:hAnsiTheme="minorBidi"/>
          <w:sz w:val="24"/>
          <w:szCs w:val="24"/>
          <w:rtl/>
        </w:rPr>
        <w:t xml:space="preserve">ועל בסיס זאת </w:t>
      </w:r>
      <w:r w:rsidR="00485CBD">
        <w:rPr>
          <w:rFonts w:asciiTheme="minorBidi" w:hAnsiTheme="minorBidi" w:hint="cs"/>
          <w:sz w:val="24"/>
          <w:szCs w:val="24"/>
          <w:rtl/>
        </w:rPr>
        <w:t xml:space="preserve">דורש אותה </w:t>
      </w:r>
      <w:r w:rsidR="00C7613C">
        <w:rPr>
          <w:rFonts w:asciiTheme="minorBidi" w:hAnsiTheme="minorBidi" w:hint="cs"/>
          <w:sz w:val="24"/>
          <w:szCs w:val="24"/>
          <w:rtl/>
        </w:rPr>
        <w:t xml:space="preserve">כמי שבאה להוסיף </w:t>
      </w:r>
      <w:r w:rsidRPr="00DE6AF4">
        <w:rPr>
          <w:rFonts w:asciiTheme="minorBidi" w:hAnsiTheme="minorBidi"/>
          <w:sz w:val="24"/>
          <w:szCs w:val="24"/>
          <w:rtl/>
        </w:rPr>
        <w:t xml:space="preserve">שני ימי קריאה למגילה, </w:t>
      </w:r>
      <w:r w:rsidR="00C7613C">
        <w:rPr>
          <w:rFonts w:asciiTheme="minorBidi" w:hAnsiTheme="minorBidi" w:hint="cs"/>
          <w:sz w:val="24"/>
          <w:szCs w:val="24"/>
          <w:rtl/>
        </w:rPr>
        <w:t xml:space="preserve">בהתאם למגמתו להרחיב את ימי המשתה והשמחה. </w:t>
      </w:r>
    </w:p>
    <w:p w14:paraId="0A2BC430" w14:textId="77777777" w:rsidR="00F356DA" w:rsidRPr="00DE6AF4" w:rsidRDefault="00F356DA" w:rsidP="00AE440A">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בשורות הבאות בוחנת הגמרא מה יאמר כל אחד מן האמוראים על לימודו של האמורא האחר.</w:t>
      </w:r>
    </w:p>
    <w:p w14:paraId="0A2BC431" w14:textId="77777777" w:rsidR="00F356DA" w:rsidRPr="00DE6AF4" w:rsidRDefault="00F356DA" w:rsidP="00435D85">
      <w:pPr>
        <w:keepNext/>
        <w:autoSpaceDE w:val="0"/>
        <w:autoSpaceDN w:val="0"/>
        <w:adjustRightInd w:val="0"/>
        <w:spacing w:before="113" w:line="360" w:lineRule="auto"/>
        <w:ind w:firstLine="720"/>
        <w:jc w:val="both"/>
        <w:textAlignment w:val="center"/>
        <w:rPr>
          <w:rFonts w:asciiTheme="minorBidi" w:hAnsiTheme="minorBidi"/>
          <w:b/>
          <w:bCs/>
          <w:sz w:val="22"/>
          <w:szCs w:val="22"/>
          <w:rtl/>
        </w:rPr>
      </w:pPr>
      <w:r w:rsidRPr="00DE6AF4">
        <w:rPr>
          <w:rFonts w:asciiTheme="minorBidi" w:hAnsiTheme="minorBidi"/>
          <w:b/>
          <w:bCs/>
          <w:sz w:val="22"/>
          <w:szCs w:val="22"/>
          <w:rtl/>
        </w:rPr>
        <w:t xml:space="preserve">רבי שמואל בר נחמני מאי </w:t>
      </w:r>
      <w:r w:rsidRPr="00435D85">
        <w:rPr>
          <w:rFonts w:asciiTheme="minorBidi" w:hAnsiTheme="minorBidi"/>
          <w:b/>
          <w:bCs/>
          <w:sz w:val="18"/>
          <w:szCs w:val="18"/>
          <w:rtl/>
        </w:rPr>
        <w:t>טעמא</w:t>
      </w:r>
      <w:r w:rsidRPr="00DE6AF4">
        <w:rPr>
          <w:rFonts w:asciiTheme="minorBidi" w:hAnsiTheme="minorBidi"/>
          <w:b/>
          <w:bCs/>
          <w:sz w:val="22"/>
          <w:szCs w:val="22"/>
          <w:rtl/>
        </w:rPr>
        <w:t xml:space="preserve"> לא אמר מבזמניהם? - זמן זמנם זמניהם לא משמע ליה. </w:t>
      </w:r>
    </w:p>
    <w:p w14:paraId="0A2BC432" w14:textId="7DADA0FE" w:rsidR="00F356DA" w:rsidRPr="00DE6AF4" w:rsidRDefault="00F356DA" w:rsidP="00C7613C">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z w:val="24"/>
          <w:szCs w:val="24"/>
          <w:rtl/>
        </w:rPr>
        <w:t>בשונה מרב שמן הלומד מן הביטוי "בִּזְמַנֵּיהֶם" על שלושה מעגלי זמן התואמים את ייחודם ואת מהותם של ימי הפורים, רבי שמואל בר נחמני דוחה את שלושת הלימודים. בדבריו הוא אינו נותן פשר אחר לביטוי "בִּזְמַנֵּיהֶם" והוא מסתפק באמירה ש"זמן זמנם זמניהם לא משמע ליה". דומה בעינינו שבדומה לפער המושגי והרוחני שבין אסתר לבין מרדכי, גם האמוראים הנצמדים לשתי הקונספציות מובחנים זה מזה באותן הבחנות ממש. רבי שמואל רואה בתוספת הימים תוספת של משתה ושמחה כציון לאירועים הגדולים והוא אינו מתייחס אל מהותם של ימי הפורים ול</w:t>
      </w:r>
      <w:r w:rsidR="00C7613C">
        <w:rPr>
          <w:rFonts w:asciiTheme="minorBidi" w:hAnsiTheme="minorBidi" w:hint="cs"/>
          <w:sz w:val="24"/>
          <w:szCs w:val="24"/>
          <w:rtl/>
        </w:rPr>
        <w:t xml:space="preserve">הבחנות בין המקומות השונים, כפי שבא לידי ביטוי באיגרתה של אסתר. </w:t>
      </w:r>
      <w:r w:rsidRPr="00DE6AF4">
        <w:rPr>
          <w:rFonts w:asciiTheme="minorBidi" w:hAnsiTheme="minorBidi"/>
          <w:sz w:val="24"/>
          <w:szCs w:val="24"/>
          <w:rtl/>
        </w:rPr>
        <w:t>"לא משמע ליה" מתפרש כביטוי לדרכו השונה.</w:t>
      </w:r>
    </w:p>
    <w:p w14:paraId="0A2BC433" w14:textId="77777777" w:rsidR="00F356DA" w:rsidRPr="00DE6AF4" w:rsidRDefault="00F356DA" w:rsidP="00AE440A">
      <w:pPr>
        <w:autoSpaceDE w:val="0"/>
        <w:autoSpaceDN w:val="0"/>
        <w:adjustRightInd w:val="0"/>
        <w:spacing w:before="397" w:after="57" w:line="360" w:lineRule="auto"/>
        <w:ind w:left="794"/>
        <w:jc w:val="both"/>
        <w:textAlignment w:val="center"/>
        <w:rPr>
          <w:rFonts w:asciiTheme="minorBidi" w:hAnsiTheme="minorBidi"/>
          <w:b/>
          <w:bCs/>
          <w:sz w:val="22"/>
          <w:szCs w:val="22"/>
          <w:rtl/>
        </w:rPr>
      </w:pPr>
      <w:r w:rsidRPr="00DE6AF4">
        <w:rPr>
          <w:rFonts w:asciiTheme="minorBidi" w:hAnsiTheme="minorBidi"/>
          <w:b/>
          <w:bCs/>
          <w:sz w:val="22"/>
          <w:szCs w:val="22"/>
          <w:rtl/>
        </w:rPr>
        <w:t xml:space="preserve">ורב שמן בר אבא, מאי טעמא לא אמר מכימים? - אמר לך: ההוא לדורות הוא דכתיב.  </w:t>
      </w:r>
    </w:p>
    <w:p w14:paraId="0A2BC434" w14:textId="77777777" w:rsidR="00F356DA" w:rsidRPr="00DE6AF4" w:rsidRDefault="00F356DA" w:rsidP="00AE440A">
      <w:pPr>
        <w:suppressAutoHyphens/>
        <w:autoSpaceDE w:val="0"/>
        <w:autoSpaceDN w:val="0"/>
        <w:adjustRightInd w:val="0"/>
        <w:spacing w:before="57" w:line="360" w:lineRule="auto"/>
        <w:jc w:val="both"/>
        <w:textAlignment w:val="center"/>
        <w:rPr>
          <w:rFonts w:asciiTheme="minorBidi" w:hAnsiTheme="minorBidi"/>
          <w:sz w:val="24"/>
          <w:szCs w:val="24"/>
          <w:rtl/>
        </w:rPr>
      </w:pPr>
      <w:r w:rsidRPr="00DE6AF4">
        <w:rPr>
          <w:rFonts w:asciiTheme="minorBidi" w:hAnsiTheme="minorBidi"/>
          <w:spacing w:val="-6"/>
          <w:sz w:val="24"/>
          <w:szCs w:val="24"/>
          <w:rtl/>
        </w:rPr>
        <w:t>רב שמן בר אבא מתייחס לפער שבין 'ימים כימים' והוא נותן לו פשר אחר</w:t>
      </w:r>
      <w:r w:rsidRPr="00DE6AF4">
        <w:rPr>
          <w:rFonts w:asciiTheme="minorBidi" w:hAnsiTheme="minorBidi"/>
          <w:sz w:val="24"/>
          <w:szCs w:val="24"/>
          <w:rtl/>
        </w:rPr>
        <w:t xml:space="preserve">. </w:t>
      </w:r>
    </w:p>
    <w:p w14:paraId="0A2BC435" w14:textId="77777777" w:rsidR="00F356DA" w:rsidRPr="00DE6AF4" w:rsidRDefault="00F356DA" w:rsidP="00AE440A">
      <w:pPr>
        <w:suppressAutoHyphens/>
        <w:autoSpaceDE w:val="0"/>
        <w:autoSpaceDN w:val="0"/>
        <w:adjustRightInd w:val="0"/>
        <w:spacing w:line="360" w:lineRule="auto"/>
        <w:ind w:firstLine="340"/>
        <w:jc w:val="both"/>
        <w:textAlignment w:val="center"/>
        <w:rPr>
          <w:rFonts w:asciiTheme="minorBidi" w:hAnsiTheme="minorBidi"/>
          <w:sz w:val="24"/>
          <w:szCs w:val="24"/>
          <w:rtl/>
        </w:rPr>
      </w:pPr>
      <w:r w:rsidRPr="00DE6AF4">
        <w:rPr>
          <w:rFonts w:asciiTheme="minorBidi" w:hAnsiTheme="minorBidi"/>
          <w:sz w:val="24"/>
          <w:szCs w:val="24"/>
          <w:rtl/>
        </w:rPr>
        <w:t xml:space="preserve">אכן מעדיף היה מרדכי להנציח את הימים כמות שהם, 'ימים אשר נחו בהם היהודים </w:t>
      </w:r>
      <w:r w:rsidRPr="00885752">
        <w:rPr>
          <w:rFonts w:asciiTheme="minorBidi" w:hAnsiTheme="minorBidi"/>
          <w:b/>
          <w:bCs/>
          <w:sz w:val="22"/>
          <w:szCs w:val="22"/>
          <w:rtl/>
        </w:rPr>
        <w:t>מאויביהם' באותנטיות ובזיקה רבה לעבר. בפועל הוא מוותר על רצונו זה בשל הניגודיות</w:t>
      </w:r>
      <w:r w:rsidRPr="00DE6AF4">
        <w:rPr>
          <w:rFonts w:asciiTheme="minorBidi" w:hAnsiTheme="minorBidi"/>
          <w:sz w:val="24"/>
          <w:szCs w:val="24"/>
          <w:rtl/>
        </w:rPr>
        <w:t xml:space="preserve"> הקיימת בינו לבין רצון נוסף שהיה לו לקיים את </w:t>
      </w:r>
      <w:r w:rsidRPr="00C7613C">
        <w:rPr>
          <w:rFonts w:asciiTheme="minorBidi" w:hAnsiTheme="minorBidi"/>
          <w:b/>
          <w:bCs/>
          <w:sz w:val="24"/>
          <w:szCs w:val="24"/>
          <w:rtl/>
        </w:rPr>
        <w:t>תקנת הימים לדורות</w:t>
      </w:r>
      <w:r w:rsidRPr="00DE6AF4">
        <w:rPr>
          <w:rFonts w:asciiTheme="minorBidi" w:hAnsiTheme="minorBidi"/>
          <w:sz w:val="24"/>
          <w:szCs w:val="24"/>
          <w:rtl/>
        </w:rPr>
        <w:t xml:space="preserve"> ("</w:t>
      </w:r>
      <w:r w:rsidRPr="00C7613C">
        <w:rPr>
          <w:rFonts w:asciiTheme="minorBidi" w:hAnsiTheme="minorBidi"/>
          <w:b/>
          <w:bCs/>
          <w:sz w:val="24"/>
          <w:szCs w:val="24"/>
          <w:rtl/>
        </w:rPr>
        <w:t>ההוא לדורות הוא דכתיב</w:t>
      </w:r>
      <w:r w:rsidRPr="00DE6AF4">
        <w:rPr>
          <w:rFonts w:asciiTheme="minorBidi" w:hAnsiTheme="minorBidi"/>
          <w:sz w:val="24"/>
          <w:szCs w:val="24"/>
          <w:rtl/>
        </w:rPr>
        <w:t>").</w:t>
      </w:r>
      <w:r w:rsidRPr="00DE6AF4">
        <w:rPr>
          <w:rFonts w:asciiTheme="minorBidi" w:hAnsiTheme="minorBidi"/>
          <w:sz w:val="24"/>
          <w:szCs w:val="24"/>
          <w:vertAlign w:val="superscript"/>
          <w:rtl/>
        </w:rPr>
        <w:footnoteReference w:id="14"/>
      </w:r>
      <w:r w:rsidRPr="00DE6AF4">
        <w:rPr>
          <w:rFonts w:asciiTheme="minorBidi" w:hAnsiTheme="minorBidi"/>
          <w:sz w:val="24"/>
          <w:szCs w:val="24"/>
          <w:rtl/>
        </w:rPr>
        <w:t xml:space="preserve"> חג שכל כולו משמר את העבר מאבד עם השנים את חיוניותו והוא לא יוכל להתקיים לדורות. מרדכי מבין זאת והוא מייסד ימים "כַּיָּמִים אֲשֶׁר נָחוּ בָהֶם הַיְּהוּדִים מֵאוֹיְבֵיהֶם", ימי משתה ושמחה שאינם חופפים לגמרי לימים הראשונים.</w:t>
      </w:r>
    </w:p>
    <w:p w14:paraId="09061C40" w14:textId="77777777" w:rsidR="00C7613C" w:rsidRDefault="00C7613C" w:rsidP="00AE440A">
      <w:pPr>
        <w:keepNext/>
        <w:autoSpaceDE w:val="0"/>
        <w:autoSpaceDN w:val="0"/>
        <w:adjustRightInd w:val="0"/>
        <w:spacing w:before="113" w:line="360" w:lineRule="auto"/>
        <w:jc w:val="both"/>
        <w:textAlignment w:val="center"/>
        <w:rPr>
          <w:rFonts w:asciiTheme="minorBidi" w:hAnsiTheme="minorBidi"/>
          <w:b/>
          <w:bCs/>
          <w:sz w:val="24"/>
          <w:szCs w:val="24"/>
          <w:rtl/>
        </w:rPr>
      </w:pPr>
    </w:p>
    <w:p w14:paraId="0A2BC436" w14:textId="77777777" w:rsidR="00F356DA" w:rsidRPr="00DE6AF4" w:rsidRDefault="00F356DA" w:rsidP="00AE440A">
      <w:pPr>
        <w:keepNext/>
        <w:autoSpaceDE w:val="0"/>
        <w:autoSpaceDN w:val="0"/>
        <w:adjustRightInd w:val="0"/>
        <w:spacing w:before="113" w:line="360" w:lineRule="auto"/>
        <w:jc w:val="both"/>
        <w:textAlignment w:val="center"/>
        <w:rPr>
          <w:rFonts w:asciiTheme="minorBidi" w:hAnsiTheme="minorBidi"/>
          <w:b/>
          <w:bCs/>
          <w:sz w:val="24"/>
          <w:szCs w:val="24"/>
          <w:rtl/>
        </w:rPr>
      </w:pPr>
      <w:r w:rsidRPr="00DE6AF4">
        <w:rPr>
          <w:rFonts w:asciiTheme="minorBidi" w:hAnsiTheme="minorBidi"/>
          <w:b/>
          <w:bCs/>
          <w:sz w:val="24"/>
          <w:szCs w:val="24"/>
          <w:rtl/>
        </w:rPr>
        <w:t xml:space="preserve">מעין סיכום </w:t>
      </w:r>
    </w:p>
    <w:p w14:paraId="22D1BCDF" w14:textId="327335EC" w:rsidR="00465C80" w:rsidRDefault="00F356DA" w:rsidP="00885752">
      <w:pPr>
        <w:suppressAutoHyphens/>
        <w:autoSpaceDE w:val="0"/>
        <w:autoSpaceDN w:val="0"/>
        <w:adjustRightInd w:val="0"/>
        <w:spacing w:before="57" w:line="360" w:lineRule="auto"/>
        <w:jc w:val="both"/>
        <w:textAlignment w:val="center"/>
        <w:rPr>
          <w:rFonts w:asciiTheme="minorBidi" w:hAnsiTheme="minorBidi"/>
          <w:spacing w:val="2"/>
          <w:sz w:val="24"/>
          <w:szCs w:val="24"/>
          <w:rtl/>
        </w:rPr>
      </w:pPr>
      <w:r w:rsidRPr="00DE6AF4">
        <w:rPr>
          <w:rFonts w:asciiTheme="minorBidi" w:hAnsiTheme="minorBidi"/>
          <w:sz w:val="24"/>
          <w:szCs w:val="24"/>
          <w:rtl/>
        </w:rPr>
        <w:t xml:space="preserve">הסוגיה פותחת בחיפוש מקור לתוספת ימי קריאה למגילה, ולמעשה היא מזהה את התוספת כתקנת חכמים מאוחרת המיטיבה עם בני הכפרים. </w:t>
      </w:r>
      <w:r w:rsidR="00C7613C">
        <w:rPr>
          <w:rFonts w:asciiTheme="minorBidi" w:hAnsiTheme="minorBidi" w:hint="cs"/>
          <w:sz w:val="24"/>
          <w:szCs w:val="24"/>
          <w:rtl/>
        </w:rPr>
        <w:t xml:space="preserve">לתקנה זו הגמרא מבקשת רמז ומקור במגילה, וכמענה היא מצביעה על מחלוקת אמוראים האם הלימוד הוא </w:t>
      </w:r>
      <w:r w:rsidRPr="00DE6AF4">
        <w:rPr>
          <w:rFonts w:asciiTheme="minorBidi" w:hAnsiTheme="minorBidi"/>
          <w:spacing w:val="2"/>
          <w:sz w:val="24"/>
          <w:szCs w:val="24"/>
          <w:rtl/>
        </w:rPr>
        <w:t xml:space="preserve">מאיגרת אסתר </w:t>
      </w:r>
      <w:r w:rsidR="00C7613C">
        <w:rPr>
          <w:rFonts w:asciiTheme="minorBidi" w:hAnsiTheme="minorBidi" w:hint="cs"/>
          <w:spacing w:val="2"/>
          <w:sz w:val="24"/>
          <w:szCs w:val="24"/>
          <w:rtl/>
        </w:rPr>
        <w:t>א</w:t>
      </w:r>
      <w:r w:rsidRPr="00DE6AF4">
        <w:rPr>
          <w:rFonts w:asciiTheme="minorBidi" w:hAnsiTheme="minorBidi"/>
          <w:spacing w:val="2"/>
          <w:sz w:val="24"/>
          <w:szCs w:val="24"/>
          <w:rtl/>
        </w:rPr>
        <w:t>ו</w:t>
      </w:r>
      <w:r w:rsidR="00C7613C">
        <w:rPr>
          <w:rFonts w:asciiTheme="minorBidi" w:hAnsiTheme="minorBidi" w:hint="cs"/>
          <w:spacing w:val="2"/>
          <w:sz w:val="24"/>
          <w:szCs w:val="24"/>
          <w:rtl/>
        </w:rPr>
        <w:t xml:space="preserve"> </w:t>
      </w:r>
      <w:r w:rsidRPr="00DE6AF4">
        <w:rPr>
          <w:rFonts w:asciiTheme="minorBidi" w:hAnsiTheme="minorBidi"/>
          <w:spacing w:val="2"/>
          <w:sz w:val="24"/>
          <w:szCs w:val="24"/>
          <w:rtl/>
        </w:rPr>
        <w:t>מאיגרת מרדכי. שני הרמזים מ</w:t>
      </w:r>
      <w:r w:rsidR="00465C80">
        <w:rPr>
          <w:rFonts w:asciiTheme="minorBidi" w:hAnsiTheme="minorBidi" w:hint="cs"/>
          <w:spacing w:val="2"/>
          <w:sz w:val="24"/>
          <w:szCs w:val="24"/>
          <w:rtl/>
        </w:rPr>
        <w:t>צביעים על שתי דרכים רוחניות השונות עד מאד זו מזו. דרכה של אסתר 'דברי שלום ואמת', ובהתאם -</w:t>
      </w:r>
      <w:r w:rsidRPr="00DE6AF4">
        <w:rPr>
          <w:rFonts w:asciiTheme="minorBidi" w:hAnsiTheme="minorBidi"/>
          <w:spacing w:val="2"/>
          <w:sz w:val="24"/>
          <w:szCs w:val="24"/>
          <w:rtl/>
        </w:rPr>
        <w:t xml:space="preserve"> על "זמנים הרבה תקנו להם" לימי הפורים, </w:t>
      </w:r>
      <w:r w:rsidR="00885752">
        <w:rPr>
          <w:rFonts w:asciiTheme="minorBidi" w:hAnsiTheme="minorBidi" w:hint="cs"/>
          <w:spacing w:val="2"/>
          <w:sz w:val="24"/>
          <w:szCs w:val="24"/>
          <w:rtl/>
        </w:rPr>
        <w:t xml:space="preserve">ומנגד </w:t>
      </w:r>
      <w:r w:rsidR="00465C80">
        <w:rPr>
          <w:rFonts w:asciiTheme="minorBidi" w:hAnsiTheme="minorBidi" w:hint="cs"/>
          <w:spacing w:val="2"/>
          <w:sz w:val="24"/>
          <w:szCs w:val="24"/>
          <w:rtl/>
        </w:rPr>
        <w:t xml:space="preserve">דרכו של מרדכי </w:t>
      </w:r>
      <w:r w:rsidR="00465C80">
        <w:rPr>
          <w:rFonts w:asciiTheme="minorBidi" w:hAnsiTheme="minorBidi"/>
          <w:spacing w:val="2"/>
          <w:sz w:val="24"/>
          <w:szCs w:val="24"/>
          <w:rtl/>
        </w:rPr>
        <w:t>–</w:t>
      </w:r>
      <w:r w:rsidR="00465C80">
        <w:rPr>
          <w:rFonts w:asciiTheme="minorBidi" w:hAnsiTheme="minorBidi" w:hint="cs"/>
          <w:spacing w:val="2"/>
          <w:sz w:val="24"/>
          <w:szCs w:val="24"/>
          <w:rtl/>
        </w:rPr>
        <w:t xml:space="preserve"> המבקש לשמר את אשר אירע, ואף להוסיף ימי משתה ושמחה כחגיגה וכהמשך </w:t>
      </w:r>
      <w:r w:rsidRPr="00DE6AF4">
        <w:rPr>
          <w:rFonts w:asciiTheme="minorBidi" w:hAnsiTheme="minorBidi"/>
          <w:spacing w:val="2"/>
          <w:sz w:val="24"/>
          <w:szCs w:val="24"/>
          <w:rtl/>
        </w:rPr>
        <w:t xml:space="preserve">לאירועי הימים הראשונים. </w:t>
      </w:r>
    </w:p>
    <w:p w14:paraId="125EC4D9" w14:textId="465E1445" w:rsidR="00AE440A" w:rsidRPr="00DE6AF4" w:rsidRDefault="00F356DA" w:rsidP="00885752">
      <w:pPr>
        <w:suppressAutoHyphens/>
        <w:autoSpaceDE w:val="0"/>
        <w:autoSpaceDN w:val="0"/>
        <w:adjustRightInd w:val="0"/>
        <w:spacing w:before="57" w:line="360" w:lineRule="auto"/>
        <w:jc w:val="both"/>
        <w:textAlignment w:val="center"/>
        <w:rPr>
          <w:rFonts w:asciiTheme="minorBidi" w:hAnsiTheme="minorBidi"/>
          <w:spacing w:val="2"/>
          <w:sz w:val="24"/>
          <w:szCs w:val="24"/>
          <w:rtl/>
        </w:rPr>
      </w:pPr>
      <w:r w:rsidRPr="00DE6AF4">
        <w:rPr>
          <w:rFonts w:asciiTheme="minorBidi" w:hAnsiTheme="minorBidi"/>
          <w:spacing w:val="2"/>
          <w:sz w:val="24"/>
          <w:szCs w:val="24"/>
          <w:rtl/>
        </w:rPr>
        <w:t xml:space="preserve">שני הרמזים מספרים גם על סיפור גדול בהרבה על דרכו של מרדכי, על דרכה של אסתר </w:t>
      </w:r>
      <w:r w:rsidR="00885752">
        <w:rPr>
          <w:rFonts w:asciiTheme="minorBidi" w:hAnsiTheme="minorBidi"/>
          <w:spacing w:val="2"/>
          <w:sz w:val="24"/>
          <w:szCs w:val="24"/>
          <w:rtl/>
        </w:rPr>
        <w:t>ועל שתי הדרכים השוזרות את סיפור</w:t>
      </w:r>
      <w:r w:rsidRPr="00DE6AF4">
        <w:rPr>
          <w:rFonts w:asciiTheme="minorBidi" w:hAnsiTheme="minorBidi"/>
          <w:spacing w:val="2"/>
          <w:sz w:val="24"/>
          <w:szCs w:val="24"/>
          <w:rtl/>
        </w:rPr>
        <w:t xml:space="preserve"> המגילה. שתי עמדות אלו </w:t>
      </w:r>
      <w:r w:rsidR="00465C80">
        <w:rPr>
          <w:rFonts w:asciiTheme="minorBidi" w:hAnsiTheme="minorBidi" w:hint="cs"/>
          <w:spacing w:val="2"/>
          <w:sz w:val="24"/>
          <w:szCs w:val="24"/>
          <w:rtl/>
        </w:rPr>
        <w:t xml:space="preserve">ממשיכות ומלוות </w:t>
      </w:r>
      <w:r w:rsidRPr="00DE6AF4">
        <w:rPr>
          <w:rFonts w:asciiTheme="minorBidi" w:hAnsiTheme="minorBidi"/>
          <w:spacing w:val="2"/>
          <w:sz w:val="24"/>
          <w:szCs w:val="24"/>
          <w:rtl/>
        </w:rPr>
        <w:t>את לומד התלמוד במהלך המסכת שוב ושוב בצורות ובמופעים שונים ומגוונים.</w:t>
      </w:r>
    </w:p>
    <w:sectPr w:rsidR="00AE440A" w:rsidRPr="00DE6AF4" w:rsidSect="00E3509B">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EB084" w14:textId="77777777" w:rsidR="00BA2D49" w:rsidRDefault="00BA2D49" w:rsidP="00140854">
      <w:r>
        <w:separator/>
      </w:r>
    </w:p>
  </w:endnote>
  <w:endnote w:type="continuationSeparator" w:id="0">
    <w:p w14:paraId="43836E0A" w14:textId="77777777" w:rsidR="00BA2D49" w:rsidRDefault="00BA2D49" w:rsidP="0014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riam">
    <w:panose1 w:val="020B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WinSoftPro-Medium">
    <w:panose1 w:val="00000000000000000000"/>
    <w:charset w:val="B1"/>
    <w:family w:val="auto"/>
    <w:notTrueType/>
    <w:pitch w:val="default"/>
    <w:sig w:usb0="00001801" w:usb1="00000000" w:usb2="00000000" w:usb3="00000000" w:csb0="00000020" w:csb1="00000000"/>
  </w:font>
  <w:font w:name="Amadeus">
    <w:charset w:val="B1"/>
    <w:family w:val="auto"/>
    <w:pitch w:val="variable"/>
    <w:sig w:usb0="00001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ehila">
    <w:charset w:val="B1"/>
    <w:family w:val="auto"/>
    <w:pitch w:val="variable"/>
    <w:sig w:usb0="00001801" w:usb1="00000000" w:usb2="00000000" w:usb3="00000000" w:csb0="00000020" w:csb1="00000000"/>
  </w:font>
  <w:font w:name="Tahoma">
    <w:panose1 w:val="020B0604030504040204"/>
    <w:charset w:val="B1"/>
    <w:family w:val="swiss"/>
    <w:notTrueType/>
    <w:pitch w:val="variable"/>
    <w:sig w:usb0="00000801" w:usb1="00000000" w:usb2="00000000" w:usb3="00000000" w:csb0="00000020" w:csb1="00000000"/>
  </w:font>
  <w:font w:name="Rod">
    <w:panose1 w:val="02030509050101010101"/>
    <w:charset w:val="B1"/>
    <w:family w:val="modern"/>
    <w:pitch w:val="fixed"/>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Oskar">
    <w:charset w:val="B1"/>
    <w:family w:val="auto"/>
    <w:pitch w:val="variable"/>
    <w:sig w:usb0="00001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FrankRuhlMF">
    <w:altName w:val="Times New Roman"/>
    <w:panose1 w:val="00000000000000000000"/>
    <w:charset w:val="B1"/>
    <w:family w:val="auto"/>
    <w:notTrueType/>
    <w:pitch w:val="default"/>
    <w:sig w:usb0="00000800"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ED0F1" w14:textId="77777777" w:rsidR="00BA2D49" w:rsidRDefault="00BA2D49" w:rsidP="00140854">
      <w:r>
        <w:separator/>
      </w:r>
    </w:p>
  </w:footnote>
  <w:footnote w:type="continuationSeparator" w:id="0">
    <w:p w14:paraId="69D1362B" w14:textId="77777777" w:rsidR="00BA2D49" w:rsidRDefault="00BA2D49" w:rsidP="00140854">
      <w:r>
        <w:continuationSeparator/>
      </w:r>
    </w:p>
  </w:footnote>
  <w:footnote w:id="1">
    <w:p w14:paraId="0105EA1C" w14:textId="6C2CDDF3" w:rsidR="00B22EFE" w:rsidRPr="0059001A" w:rsidRDefault="00B22EFE" w:rsidP="00053370">
      <w:pPr>
        <w:pStyle w:val="af9"/>
        <w:spacing w:line="360" w:lineRule="auto"/>
        <w:jc w:val="both"/>
        <w:rPr>
          <w:rFonts w:asciiTheme="minorBidi" w:hAnsiTheme="minorBidi" w:cstheme="minorBidi"/>
          <w:sz w:val="22"/>
          <w:szCs w:val="22"/>
        </w:rPr>
      </w:pPr>
      <w:r>
        <w:rPr>
          <w:rStyle w:val="ad"/>
        </w:rPr>
        <w:footnoteRef/>
      </w:r>
      <w:r>
        <w:rPr>
          <w:rtl/>
        </w:rPr>
        <w:t xml:space="preserve"> </w:t>
      </w:r>
      <w:r w:rsidRPr="0059001A">
        <w:rPr>
          <w:rFonts w:asciiTheme="minorBidi" w:hAnsiTheme="minorBidi" w:cstheme="minorBidi" w:hint="cs"/>
          <w:sz w:val="22"/>
          <w:szCs w:val="22"/>
          <w:rtl/>
        </w:rPr>
        <w:t>המונח "פשוטו של מקרא" הוא היפוך למצב שבו המקרא הוא חתום. לדוגמא: גט קשור הוא שטר של גט מגולגל וקשור, במצב שאינו מאפשר נגישות לתוכנו. גט פשוט הוא שטר גט שהתירו בו את ה</w:t>
      </w:r>
      <w:r>
        <w:rPr>
          <w:rFonts w:asciiTheme="minorBidi" w:hAnsiTheme="minorBidi" w:cstheme="minorBidi" w:hint="cs"/>
          <w:sz w:val="22"/>
          <w:szCs w:val="22"/>
          <w:rtl/>
        </w:rPr>
        <w:t>קשרים, פשטוהו</w:t>
      </w:r>
      <w:r w:rsidRPr="0059001A">
        <w:rPr>
          <w:rFonts w:asciiTheme="minorBidi" w:hAnsiTheme="minorBidi" w:cstheme="minorBidi" w:hint="cs"/>
          <w:sz w:val="22"/>
          <w:szCs w:val="22"/>
          <w:rtl/>
        </w:rPr>
        <w:t xml:space="preserve"> ואיפשרו לקרוא את הכתוב בו. תנועה של פישוט ידיים ורגליים היא פתיחה המנוגדת </w:t>
      </w:r>
      <w:r w:rsidRPr="0059001A">
        <w:rPr>
          <w:rFonts w:asciiTheme="minorBidi" w:hAnsiTheme="minorBidi" w:hint="cs"/>
          <w:sz w:val="22"/>
          <w:szCs w:val="22"/>
          <w:rtl/>
        </w:rPr>
        <w:t>ל</w:t>
      </w:r>
      <w:r>
        <w:rPr>
          <w:rFonts w:asciiTheme="minorBidi" w:hAnsiTheme="minorBidi" w:hint="cs"/>
          <w:sz w:val="22"/>
          <w:szCs w:val="22"/>
          <w:rtl/>
        </w:rPr>
        <w:t xml:space="preserve">תנועה של </w:t>
      </w:r>
      <w:r w:rsidRPr="0059001A">
        <w:rPr>
          <w:rFonts w:asciiTheme="minorBidi" w:hAnsiTheme="minorBidi" w:hint="cs"/>
          <w:sz w:val="22"/>
          <w:szCs w:val="22"/>
          <w:rtl/>
        </w:rPr>
        <w:t>כיווץ</w:t>
      </w:r>
      <w:r w:rsidRPr="0059001A">
        <w:rPr>
          <w:rFonts w:asciiTheme="minorBidi" w:hAnsiTheme="minorBidi" w:cstheme="minorBidi" w:hint="cs"/>
          <w:sz w:val="22"/>
          <w:szCs w:val="22"/>
          <w:rtl/>
        </w:rPr>
        <w:t>. פסוקי המקרא הכתובים כמות שהם הם חתומים, ואין אפשרות להבין את המש</w:t>
      </w:r>
      <w:r w:rsidR="00053370">
        <w:rPr>
          <w:rFonts w:asciiTheme="minorBidi" w:hAnsiTheme="minorBidi" w:cstheme="minorBidi" w:hint="cs"/>
          <w:sz w:val="22"/>
          <w:szCs w:val="22"/>
          <w:rtl/>
        </w:rPr>
        <w:t>ו</w:t>
      </w:r>
      <w:r w:rsidRPr="0059001A">
        <w:rPr>
          <w:rFonts w:asciiTheme="minorBidi" w:hAnsiTheme="minorBidi" w:cstheme="minorBidi" w:hint="cs"/>
          <w:sz w:val="22"/>
          <w:szCs w:val="22"/>
          <w:rtl/>
        </w:rPr>
        <w:t xml:space="preserve">קע בהם. בכלל פשוטו של מקרא כל תובנה המשוקעת בכתוב, כזו שעל ידי שאלות וקריאה קשובה ניתן להיחשף אליה. בכלל הפשט </w:t>
      </w:r>
      <w:r w:rsidRPr="0059001A">
        <w:rPr>
          <w:rFonts w:asciiTheme="minorBidi" w:hAnsiTheme="minorBidi" w:cstheme="minorBidi"/>
          <w:sz w:val="22"/>
          <w:szCs w:val="22"/>
          <w:rtl/>
        </w:rPr>
        <w:t>–</w:t>
      </w:r>
      <w:r w:rsidRPr="0059001A">
        <w:rPr>
          <w:rFonts w:asciiTheme="minorBidi" w:hAnsiTheme="minorBidi" w:cstheme="minorBidi" w:hint="cs"/>
          <w:sz w:val="22"/>
          <w:szCs w:val="22"/>
          <w:rtl/>
        </w:rPr>
        <w:t xml:space="preserve"> כל העומקים והתובנות העולות מן הכתוב כמות שהוא</w:t>
      </w:r>
      <w:r>
        <w:rPr>
          <w:rFonts w:asciiTheme="minorBidi" w:hAnsiTheme="minorBidi" w:cstheme="minorBidi" w:hint="cs"/>
          <w:sz w:val="22"/>
          <w:szCs w:val="22"/>
          <w:rtl/>
        </w:rPr>
        <w:t xml:space="preserve"> (השווה פרופ' דוד הנשקה "אין מקרא יוצא מידי פשוטו, </w:t>
      </w:r>
      <w:r>
        <w:rPr>
          <w:rFonts w:asciiTheme="minorBidi" w:hAnsiTheme="minorBidi" w:cstheme="minorBidi"/>
          <w:sz w:val="22"/>
          <w:szCs w:val="22"/>
          <w:rtl/>
        </w:rPr>
        <w:t>המעין יז,</w:t>
      </w:r>
      <w:r>
        <w:rPr>
          <w:rFonts w:asciiTheme="minorBidi" w:hAnsiTheme="minorBidi" w:cstheme="minorBidi" w:hint="cs"/>
          <w:sz w:val="22"/>
          <w:szCs w:val="22"/>
          <w:rtl/>
        </w:rPr>
        <w:t xml:space="preserve"> </w:t>
      </w:r>
      <w:r>
        <w:rPr>
          <w:rFonts w:asciiTheme="minorBidi" w:hAnsiTheme="minorBidi" w:cstheme="minorBidi"/>
          <w:sz w:val="22"/>
          <w:szCs w:val="22"/>
          <w:rtl/>
        </w:rPr>
        <w:t xml:space="preserve">ג </w:t>
      </w:r>
      <w:r w:rsidRPr="0059001A">
        <w:rPr>
          <w:rFonts w:asciiTheme="minorBidi" w:hAnsiTheme="minorBidi" w:cstheme="minorBidi"/>
          <w:sz w:val="22"/>
          <w:szCs w:val="22"/>
          <w:rtl/>
        </w:rPr>
        <w:t>תשלז)</w:t>
      </w:r>
      <w:r w:rsidRPr="0059001A">
        <w:rPr>
          <w:rFonts w:asciiTheme="minorBidi" w:hAnsiTheme="minorBidi" w:cstheme="minorBidi" w:hint="cs"/>
          <w:sz w:val="22"/>
          <w:szCs w:val="22"/>
          <w:rtl/>
        </w:rPr>
        <w:t>.</w:t>
      </w:r>
      <w:r w:rsidR="00053370">
        <w:rPr>
          <w:rFonts w:asciiTheme="minorBidi" w:hAnsiTheme="minorBidi" w:cstheme="minorBidi" w:hint="cs"/>
          <w:sz w:val="22"/>
          <w:szCs w:val="22"/>
          <w:rtl/>
        </w:rPr>
        <w:t xml:space="preserve"> </w:t>
      </w:r>
    </w:p>
  </w:footnote>
  <w:footnote w:id="2">
    <w:p w14:paraId="22495739" w14:textId="510515D9" w:rsidR="00AE3168" w:rsidRPr="00D14FD3" w:rsidRDefault="00AE3168" w:rsidP="00053370">
      <w:pPr>
        <w:pStyle w:val="af9"/>
        <w:spacing w:line="360" w:lineRule="auto"/>
        <w:rPr>
          <w:rFonts w:asciiTheme="minorBidi" w:hAnsiTheme="minorBidi"/>
          <w:sz w:val="22"/>
          <w:szCs w:val="22"/>
        </w:rPr>
      </w:pPr>
      <w:r w:rsidRPr="00D14FD3">
        <w:rPr>
          <w:rStyle w:val="ad"/>
          <w:rFonts w:asciiTheme="minorBidi" w:hAnsiTheme="minorBidi"/>
          <w:sz w:val="22"/>
          <w:szCs w:val="22"/>
        </w:rPr>
        <w:footnoteRef/>
      </w:r>
      <w:r w:rsidRPr="00D14FD3">
        <w:rPr>
          <w:rFonts w:asciiTheme="minorBidi" w:hAnsiTheme="minorBidi"/>
          <w:sz w:val="22"/>
          <w:szCs w:val="22"/>
          <w:rtl/>
        </w:rPr>
        <w:t xml:space="preserve"> זוהי המשמעות המובהקת </w:t>
      </w:r>
      <w:r>
        <w:rPr>
          <w:rFonts w:asciiTheme="minorBidi" w:hAnsiTheme="minorBidi" w:hint="cs"/>
          <w:sz w:val="22"/>
          <w:szCs w:val="22"/>
          <w:rtl/>
        </w:rPr>
        <w:t xml:space="preserve">למשפט זה </w:t>
      </w:r>
      <w:r w:rsidRPr="00D14FD3">
        <w:rPr>
          <w:rFonts w:asciiTheme="minorBidi" w:hAnsiTheme="minorBidi"/>
          <w:sz w:val="22"/>
          <w:szCs w:val="22"/>
          <w:rtl/>
        </w:rPr>
        <w:t xml:space="preserve">בגמרא יבמות כד ע"א. </w:t>
      </w:r>
    </w:p>
  </w:footnote>
  <w:footnote w:id="3">
    <w:p w14:paraId="0A2BC44F" w14:textId="067E5848" w:rsidR="00AE3168" w:rsidRPr="00F64DCC" w:rsidRDefault="00AE3168" w:rsidP="00053370">
      <w:pPr>
        <w:pStyle w:val="158"/>
        <w:spacing w:line="360" w:lineRule="auto"/>
        <w:rPr>
          <w:rtl/>
        </w:rPr>
      </w:pPr>
      <w:r w:rsidRPr="00F64DCC">
        <w:rPr>
          <w:rStyle w:val="ad"/>
        </w:rPr>
        <w:footnoteRef/>
      </w:r>
      <w:r w:rsidRPr="00F64DCC">
        <w:rPr>
          <w:rtl/>
        </w:rPr>
        <w:t xml:space="preserve"> </w:t>
      </w:r>
      <w:r w:rsidRPr="00F64DCC">
        <w:rPr>
          <w:rFonts w:hint="cs"/>
          <w:rtl/>
        </w:rPr>
        <w:t xml:space="preserve">סיבה נוספת שלא להעמיד הלכה זו בחזית המסכת: ההרחבה מוצגת בגמרא כעמדת ר' עקיבא, ואילו חכמים חולקים עליו. </w:t>
      </w:r>
      <w:r>
        <w:rPr>
          <w:rFonts w:hint="cs"/>
          <w:rtl/>
        </w:rPr>
        <w:t>באפשרות נוספת -</w:t>
      </w:r>
      <w:r w:rsidRPr="00F64DCC">
        <w:rPr>
          <w:rFonts w:hint="cs"/>
          <w:rtl/>
        </w:rPr>
        <w:t xml:space="preserve"> חכמים מוצגים כמי שאינם חולקים על עצם התוספת, אבל הם מטילים סייגים על יישומה:  "אמר</w:t>
      </w:r>
      <w:r w:rsidRPr="00F64DCC">
        <w:rPr>
          <w:rtl/>
        </w:rPr>
        <w:t xml:space="preserve"> </w:t>
      </w:r>
      <w:r w:rsidRPr="00F64DCC">
        <w:rPr>
          <w:rFonts w:hint="cs"/>
          <w:rtl/>
        </w:rPr>
        <w:t>רבי</w:t>
      </w:r>
      <w:r w:rsidRPr="00F64DCC">
        <w:rPr>
          <w:rtl/>
        </w:rPr>
        <w:t xml:space="preserve"> </w:t>
      </w:r>
      <w:r w:rsidRPr="00F64DCC">
        <w:rPr>
          <w:rFonts w:hint="cs"/>
          <w:rtl/>
        </w:rPr>
        <w:t>יוחנן</w:t>
      </w:r>
      <w:r w:rsidRPr="00F64DCC">
        <w:rPr>
          <w:rtl/>
        </w:rPr>
        <w:t xml:space="preserve">: </w:t>
      </w:r>
      <w:r w:rsidRPr="00F64DCC">
        <w:rPr>
          <w:rFonts w:hint="cs"/>
          <w:rtl/>
        </w:rPr>
        <w:t>זו</w:t>
      </w:r>
      <w:r w:rsidRPr="00F64DCC">
        <w:rPr>
          <w:rtl/>
        </w:rPr>
        <w:t xml:space="preserve"> </w:t>
      </w:r>
      <w:r w:rsidRPr="00F64DCC">
        <w:rPr>
          <w:rFonts w:hint="cs"/>
          <w:rtl/>
        </w:rPr>
        <w:t>דברי</w:t>
      </w:r>
      <w:r w:rsidRPr="00F64DCC">
        <w:rPr>
          <w:rtl/>
        </w:rPr>
        <w:t xml:space="preserve"> </w:t>
      </w:r>
      <w:r w:rsidRPr="00F64DCC">
        <w:rPr>
          <w:rFonts w:hint="cs"/>
          <w:rtl/>
        </w:rPr>
        <w:t>רבי</w:t>
      </w:r>
      <w:r w:rsidRPr="00F64DCC">
        <w:rPr>
          <w:rtl/>
        </w:rPr>
        <w:t xml:space="preserve"> </w:t>
      </w:r>
      <w:r w:rsidRPr="00F64DCC">
        <w:rPr>
          <w:rFonts w:hint="cs"/>
          <w:rtl/>
        </w:rPr>
        <w:t>עקיבא</w:t>
      </w:r>
      <w:r w:rsidRPr="00F64DCC">
        <w:rPr>
          <w:rtl/>
        </w:rPr>
        <w:t xml:space="preserve"> </w:t>
      </w:r>
      <w:r w:rsidRPr="00F64DCC">
        <w:rPr>
          <w:rFonts w:hint="cs"/>
          <w:rtl/>
        </w:rPr>
        <w:t>סתימתאה</w:t>
      </w:r>
      <w:r w:rsidRPr="00F64DCC">
        <w:rPr>
          <w:rtl/>
        </w:rPr>
        <w:t xml:space="preserve">. </w:t>
      </w:r>
      <w:r w:rsidRPr="00F64DCC">
        <w:rPr>
          <w:rFonts w:hint="cs"/>
          <w:rtl/>
        </w:rPr>
        <w:t>אבל</w:t>
      </w:r>
      <w:r w:rsidRPr="00F64DCC">
        <w:rPr>
          <w:rtl/>
        </w:rPr>
        <w:t xml:space="preserve"> </w:t>
      </w:r>
      <w:r w:rsidRPr="00F64DCC">
        <w:rPr>
          <w:rFonts w:hint="cs"/>
          <w:rtl/>
        </w:rPr>
        <w:t>חכמים</w:t>
      </w:r>
      <w:r w:rsidRPr="00F64DCC">
        <w:rPr>
          <w:rtl/>
        </w:rPr>
        <w:t xml:space="preserve"> </w:t>
      </w:r>
      <w:r w:rsidRPr="00F64DCC">
        <w:rPr>
          <w:rFonts w:hint="cs"/>
          <w:rtl/>
        </w:rPr>
        <w:t>אמרו</w:t>
      </w:r>
      <w:r w:rsidRPr="00F64DCC">
        <w:rPr>
          <w:rtl/>
        </w:rPr>
        <w:t xml:space="preserve">: </w:t>
      </w:r>
      <w:r w:rsidRPr="00F64DCC">
        <w:rPr>
          <w:rFonts w:hint="cs"/>
          <w:rtl/>
        </w:rPr>
        <w:t>בזמן</w:t>
      </w:r>
      <w:r w:rsidRPr="00F64DCC">
        <w:rPr>
          <w:rtl/>
        </w:rPr>
        <w:t xml:space="preserve"> </w:t>
      </w:r>
      <w:r w:rsidRPr="00F64DCC">
        <w:rPr>
          <w:rFonts w:hint="cs"/>
          <w:rtl/>
        </w:rPr>
        <w:t>הזה</w:t>
      </w:r>
      <w:r w:rsidRPr="00F64DCC">
        <w:rPr>
          <w:rtl/>
        </w:rPr>
        <w:t xml:space="preserve">, </w:t>
      </w:r>
      <w:r w:rsidRPr="00F64DCC">
        <w:rPr>
          <w:rFonts w:hint="cs"/>
          <w:rtl/>
        </w:rPr>
        <w:t>הואיל</w:t>
      </w:r>
      <w:r w:rsidRPr="00F64DCC">
        <w:rPr>
          <w:rtl/>
        </w:rPr>
        <w:t xml:space="preserve"> </w:t>
      </w:r>
      <w:r w:rsidRPr="00F64DCC">
        <w:rPr>
          <w:rFonts w:hint="cs"/>
          <w:rtl/>
        </w:rPr>
        <w:t>ומסתכלין</w:t>
      </w:r>
      <w:r w:rsidRPr="00F64DCC">
        <w:rPr>
          <w:rtl/>
        </w:rPr>
        <w:t xml:space="preserve"> </w:t>
      </w:r>
      <w:r w:rsidRPr="00F64DCC">
        <w:rPr>
          <w:rFonts w:hint="cs"/>
          <w:rtl/>
        </w:rPr>
        <w:t>בה</w:t>
      </w:r>
      <w:r w:rsidRPr="00F64DCC">
        <w:rPr>
          <w:rtl/>
        </w:rPr>
        <w:t xml:space="preserve"> </w:t>
      </w:r>
      <w:r w:rsidRPr="00F64DCC">
        <w:rPr>
          <w:rFonts w:hint="cs"/>
          <w:rtl/>
        </w:rPr>
        <w:t>אין</w:t>
      </w:r>
      <w:r w:rsidRPr="00F64DCC">
        <w:rPr>
          <w:rtl/>
        </w:rPr>
        <w:t xml:space="preserve"> </w:t>
      </w:r>
      <w:r w:rsidRPr="00F64DCC">
        <w:rPr>
          <w:rFonts w:hint="cs"/>
          <w:rtl/>
        </w:rPr>
        <w:t>קורין</w:t>
      </w:r>
      <w:r w:rsidRPr="00F64DCC">
        <w:rPr>
          <w:rtl/>
        </w:rPr>
        <w:t xml:space="preserve"> </w:t>
      </w:r>
      <w:r w:rsidRPr="00F64DCC">
        <w:rPr>
          <w:rFonts w:hint="cs"/>
          <w:rtl/>
        </w:rPr>
        <w:t>אותה</w:t>
      </w:r>
      <w:r w:rsidRPr="00F64DCC">
        <w:rPr>
          <w:rtl/>
        </w:rPr>
        <w:t xml:space="preserve"> </w:t>
      </w:r>
      <w:r w:rsidRPr="00F64DCC">
        <w:rPr>
          <w:rFonts w:hint="cs"/>
          <w:rtl/>
        </w:rPr>
        <w:t>אלא</w:t>
      </w:r>
      <w:r w:rsidRPr="00F64DCC">
        <w:rPr>
          <w:rtl/>
        </w:rPr>
        <w:t xml:space="preserve"> </w:t>
      </w:r>
      <w:r w:rsidRPr="00F64DCC">
        <w:rPr>
          <w:rFonts w:hint="cs"/>
          <w:rtl/>
        </w:rPr>
        <w:t>בזמנה" (מגילה</w:t>
      </w:r>
      <w:r w:rsidRPr="00F64DCC">
        <w:rPr>
          <w:rtl/>
        </w:rPr>
        <w:t xml:space="preserve"> </w:t>
      </w:r>
      <w:r w:rsidRPr="00F64DCC">
        <w:rPr>
          <w:rFonts w:hint="cs"/>
          <w:rtl/>
        </w:rPr>
        <w:t>דף</w:t>
      </w:r>
      <w:r w:rsidRPr="00F64DCC">
        <w:rPr>
          <w:rtl/>
        </w:rPr>
        <w:t xml:space="preserve"> </w:t>
      </w:r>
      <w:r w:rsidRPr="00F64DCC">
        <w:rPr>
          <w:rFonts w:hint="cs"/>
          <w:rtl/>
        </w:rPr>
        <w:t>ב</w:t>
      </w:r>
      <w:r w:rsidRPr="00F64DCC">
        <w:rPr>
          <w:rtl/>
        </w:rPr>
        <w:t xml:space="preserve"> </w:t>
      </w:r>
      <w:r w:rsidRPr="00F64DCC">
        <w:rPr>
          <w:rFonts w:hint="cs"/>
          <w:rtl/>
        </w:rPr>
        <w:t>עמוד</w:t>
      </w:r>
      <w:r w:rsidRPr="00F64DCC">
        <w:rPr>
          <w:rtl/>
        </w:rPr>
        <w:t xml:space="preserve"> </w:t>
      </w:r>
      <w:r w:rsidRPr="00F64DCC">
        <w:rPr>
          <w:rFonts w:hint="cs"/>
          <w:rtl/>
        </w:rPr>
        <w:t xml:space="preserve">א). </w:t>
      </w:r>
    </w:p>
  </w:footnote>
  <w:footnote w:id="4">
    <w:p w14:paraId="6302F0F5" w14:textId="6DF77341" w:rsidR="00AE3168" w:rsidRPr="00F64DCC" w:rsidRDefault="00AE3168" w:rsidP="00053370">
      <w:pPr>
        <w:pStyle w:val="158"/>
        <w:spacing w:line="360" w:lineRule="auto"/>
      </w:pPr>
      <w:r w:rsidRPr="00F64DCC">
        <w:rPr>
          <w:rStyle w:val="ad"/>
        </w:rPr>
        <w:footnoteRef/>
      </w:r>
      <w:r w:rsidRPr="00F64DCC">
        <w:rPr>
          <w:rtl/>
        </w:rPr>
        <w:t xml:space="preserve"> </w:t>
      </w:r>
      <w:r w:rsidRPr="00F64DCC">
        <w:rPr>
          <w:rFonts w:hint="cs"/>
          <w:rtl/>
        </w:rPr>
        <w:t>ברקע הפיצול שבין שתי הסוגיות עומדת הכפילות המובנית במשנה: המשפט הראשון בה: "</w:t>
      </w:r>
      <w:r w:rsidRPr="00F64DCC">
        <w:rPr>
          <w:rFonts w:hint="eastAsia"/>
          <w:rtl/>
        </w:rPr>
        <w:t>מגילה</w:t>
      </w:r>
      <w:r w:rsidRPr="00F64DCC">
        <w:rPr>
          <w:rtl/>
        </w:rPr>
        <w:t xml:space="preserve">   </w:t>
      </w:r>
      <w:r w:rsidRPr="00F64DCC">
        <w:rPr>
          <w:rFonts w:hint="eastAsia"/>
          <w:rtl/>
        </w:rPr>
        <w:t>נקראת</w:t>
      </w:r>
      <w:r w:rsidRPr="00F64DCC">
        <w:rPr>
          <w:rtl/>
        </w:rPr>
        <w:t xml:space="preserve">  </w:t>
      </w:r>
      <w:r w:rsidRPr="00F64DCC">
        <w:rPr>
          <w:rFonts w:hint="eastAsia"/>
          <w:rtl/>
        </w:rPr>
        <w:t>באחד</w:t>
      </w:r>
      <w:r w:rsidRPr="00F64DCC">
        <w:rPr>
          <w:rtl/>
        </w:rPr>
        <w:t xml:space="preserve"> </w:t>
      </w:r>
      <w:r w:rsidRPr="00F64DCC">
        <w:rPr>
          <w:rFonts w:hint="eastAsia"/>
          <w:rtl/>
        </w:rPr>
        <w:t>עשר</w:t>
      </w:r>
      <w:r w:rsidRPr="00F64DCC">
        <w:rPr>
          <w:rtl/>
        </w:rPr>
        <w:t xml:space="preserve">, </w:t>
      </w:r>
      <w:r w:rsidRPr="00F64DCC">
        <w:rPr>
          <w:rFonts w:hint="eastAsia"/>
          <w:rtl/>
        </w:rPr>
        <w:t>בשנים</w:t>
      </w:r>
      <w:r w:rsidRPr="00F64DCC">
        <w:rPr>
          <w:rtl/>
        </w:rPr>
        <w:t xml:space="preserve"> </w:t>
      </w:r>
      <w:r w:rsidRPr="00F64DCC">
        <w:rPr>
          <w:rFonts w:hint="eastAsia"/>
          <w:rtl/>
        </w:rPr>
        <w:t>עשר</w:t>
      </w:r>
      <w:r w:rsidRPr="00F64DCC">
        <w:rPr>
          <w:rtl/>
        </w:rPr>
        <w:t xml:space="preserve">, </w:t>
      </w:r>
      <w:r w:rsidRPr="00F64DCC">
        <w:rPr>
          <w:rFonts w:hint="eastAsia"/>
          <w:rtl/>
        </w:rPr>
        <w:t>בשלשה</w:t>
      </w:r>
      <w:r w:rsidRPr="00F64DCC">
        <w:rPr>
          <w:rtl/>
        </w:rPr>
        <w:t xml:space="preserve"> </w:t>
      </w:r>
      <w:r w:rsidRPr="00F64DCC">
        <w:rPr>
          <w:rFonts w:hint="eastAsia"/>
          <w:rtl/>
        </w:rPr>
        <w:t>עשר</w:t>
      </w:r>
      <w:r w:rsidRPr="00F64DCC">
        <w:rPr>
          <w:rtl/>
        </w:rPr>
        <w:t xml:space="preserve">, </w:t>
      </w:r>
      <w:r w:rsidRPr="00F64DCC">
        <w:rPr>
          <w:rFonts w:hint="eastAsia"/>
          <w:rtl/>
        </w:rPr>
        <w:t>בארבעה</w:t>
      </w:r>
      <w:r w:rsidRPr="00F64DCC">
        <w:rPr>
          <w:rtl/>
        </w:rPr>
        <w:t xml:space="preserve"> </w:t>
      </w:r>
      <w:r w:rsidRPr="00F64DCC">
        <w:rPr>
          <w:rFonts w:hint="eastAsia"/>
          <w:rtl/>
        </w:rPr>
        <w:t>עשר</w:t>
      </w:r>
      <w:r w:rsidRPr="00F64DCC">
        <w:rPr>
          <w:rtl/>
        </w:rPr>
        <w:t xml:space="preserve">, </w:t>
      </w:r>
      <w:r w:rsidRPr="00F64DCC">
        <w:rPr>
          <w:rFonts w:hint="eastAsia"/>
          <w:rtl/>
        </w:rPr>
        <w:t>בחמשה</w:t>
      </w:r>
      <w:r w:rsidRPr="00F64DCC">
        <w:rPr>
          <w:rtl/>
        </w:rPr>
        <w:t xml:space="preserve"> </w:t>
      </w:r>
      <w:r w:rsidRPr="00F64DCC">
        <w:rPr>
          <w:rFonts w:hint="eastAsia"/>
          <w:rtl/>
        </w:rPr>
        <w:t>עשר</w:t>
      </w:r>
      <w:r w:rsidRPr="00F64DCC">
        <w:rPr>
          <w:rtl/>
        </w:rPr>
        <w:t xml:space="preserve">, </w:t>
      </w:r>
      <w:r w:rsidRPr="00F64DCC">
        <w:rPr>
          <w:rFonts w:hint="eastAsia"/>
          <w:rtl/>
        </w:rPr>
        <w:t>לא</w:t>
      </w:r>
      <w:r w:rsidRPr="00F64DCC">
        <w:rPr>
          <w:rtl/>
        </w:rPr>
        <w:t xml:space="preserve"> </w:t>
      </w:r>
      <w:r w:rsidRPr="00F64DCC">
        <w:rPr>
          <w:rFonts w:hint="eastAsia"/>
          <w:rtl/>
        </w:rPr>
        <w:t>פחות</w:t>
      </w:r>
      <w:r w:rsidRPr="00F64DCC">
        <w:rPr>
          <w:rtl/>
        </w:rPr>
        <w:t xml:space="preserve"> </w:t>
      </w:r>
      <w:r w:rsidRPr="00F64DCC">
        <w:rPr>
          <w:rFonts w:hint="eastAsia"/>
          <w:rtl/>
        </w:rPr>
        <w:t>ולא</w:t>
      </w:r>
      <w:r w:rsidRPr="00F64DCC">
        <w:rPr>
          <w:rtl/>
        </w:rPr>
        <w:t xml:space="preserve"> </w:t>
      </w:r>
      <w:r w:rsidRPr="00F64DCC">
        <w:rPr>
          <w:rFonts w:hint="eastAsia"/>
          <w:rtl/>
        </w:rPr>
        <w:t>יותר</w:t>
      </w:r>
      <w:r w:rsidRPr="00F64DCC">
        <w:rPr>
          <w:rFonts w:hint="cs"/>
          <w:rtl/>
        </w:rPr>
        <w:t>".</w:t>
      </w:r>
      <w:r>
        <w:rPr>
          <w:rFonts w:hint="cs"/>
          <w:rtl/>
        </w:rPr>
        <w:t xml:space="preserve"> </w:t>
      </w:r>
      <w:r w:rsidRPr="00F64DCC">
        <w:rPr>
          <w:rFonts w:hint="cs"/>
          <w:rtl/>
        </w:rPr>
        <w:t xml:space="preserve">הנושא במשפט זה הוא המגילה, והתיאור בו הוא לחמישה תאריכים בהם היא נקראת. </w:t>
      </w:r>
      <w:r>
        <w:rPr>
          <w:rFonts w:hint="cs"/>
          <w:rtl/>
        </w:rPr>
        <w:t>על משפט זה נסובה הסוגיה כעת.</w:t>
      </w:r>
      <w:r w:rsidRPr="00F64DCC">
        <w:rPr>
          <w:rFonts w:hint="cs"/>
          <w:rtl/>
        </w:rPr>
        <w:t xml:space="preserve"> </w:t>
      </w:r>
      <w:r>
        <w:rPr>
          <w:rFonts w:hint="cs"/>
          <w:rtl/>
        </w:rPr>
        <w:t xml:space="preserve">לצד זאת, </w:t>
      </w:r>
      <w:r w:rsidRPr="00F64DCC">
        <w:rPr>
          <w:rFonts w:hint="cs"/>
          <w:rtl/>
        </w:rPr>
        <w:t>המשפט השני</w:t>
      </w:r>
      <w:r>
        <w:rPr>
          <w:rFonts w:hint="cs"/>
          <w:rtl/>
        </w:rPr>
        <w:t xml:space="preserve"> המדבר על </w:t>
      </w:r>
      <w:r w:rsidRPr="00F64DCC">
        <w:rPr>
          <w:rtl/>
        </w:rPr>
        <w:t>צורות ההתיישבות השונות (כרכין המוקפין, כפרים ועיירות)</w:t>
      </w:r>
      <w:r w:rsidRPr="00F64DCC">
        <w:rPr>
          <w:rFonts w:hint="cs"/>
          <w:rtl/>
        </w:rPr>
        <w:t>: "</w:t>
      </w:r>
      <w:r w:rsidRPr="00F64DCC">
        <w:rPr>
          <w:rtl/>
        </w:rPr>
        <w:t>כרכין המוקפין חומה מימות יהושע בן נון קורין  בחמשה עשר</w:t>
      </w:r>
      <w:r w:rsidRPr="00F64DCC">
        <w:rPr>
          <w:rFonts w:hint="cs"/>
          <w:rtl/>
        </w:rPr>
        <w:t>,</w:t>
      </w:r>
      <w:r w:rsidRPr="00F64DCC">
        <w:rPr>
          <w:rtl/>
        </w:rPr>
        <w:t xml:space="preserve"> כפרים ועיירות גדולות קורין בארבעה עשר אלא שהכפרים מקדימין ליום הכניסה</w:t>
      </w:r>
      <w:r w:rsidRPr="00F64DCC">
        <w:rPr>
          <w:rFonts w:hint="cs"/>
          <w:rtl/>
        </w:rPr>
        <w:t>"</w:t>
      </w:r>
      <w:r w:rsidRPr="00F64DCC">
        <w:rPr>
          <w:rtl/>
        </w:rPr>
        <w:t>.</w:t>
      </w:r>
      <w:r w:rsidRPr="00F64DCC">
        <w:rPr>
          <w:rFonts w:hint="cs"/>
          <w:rtl/>
        </w:rPr>
        <w:t xml:space="preserve"> ההלכה בו מחייבת בכל אחד מאלו קריאה ביום המתאים לו</w:t>
      </w:r>
      <w:r>
        <w:rPr>
          <w:rFonts w:hint="cs"/>
          <w:rtl/>
        </w:rPr>
        <w:t xml:space="preserve">, וביחס אליו מזכירה הסוגיה בדף ד', את תקנת החכמים לכפרים הקטנים. </w:t>
      </w:r>
      <w:r w:rsidRPr="00F64DCC">
        <w:rPr>
          <w:rFonts w:hint="cs"/>
          <w:rtl/>
        </w:rPr>
        <w:t xml:space="preserve"> </w:t>
      </w:r>
    </w:p>
  </w:footnote>
  <w:footnote w:id="5">
    <w:p w14:paraId="0A2BC452" w14:textId="77777777" w:rsidR="00AE3168" w:rsidRPr="00F64DCC" w:rsidRDefault="00AE3168" w:rsidP="00053370">
      <w:pPr>
        <w:pStyle w:val="129"/>
        <w:spacing w:line="360" w:lineRule="auto"/>
        <w:rPr>
          <w:sz w:val="22"/>
          <w:szCs w:val="22"/>
          <w:rtl/>
        </w:rPr>
      </w:pPr>
      <w:r w:rsidRPr="00F64DCC">
        <w:rPr>
          <w:rStyle w:val="ad"/>
          <w:sz w:val="22"/>
          <w:szCs w:val="22"/>
        </w:rPr>
        <w:footnoteRef/>
      </w:r>
      <w:r w:rsidRPr="00F64DCC">
        <w:rPr>
          <w:sz w:val="22"/>
          <w:szCs w:val="22"/>
          <w:rtl/>
        </w:rPr>
        <w:t xml:space="preserve"> </w:t>
      </w:r>
      <w:r w:rsidRPr="00F64DCC">
        <w:rPr>
          <w:rFonts w:hint="cs"/>
          <w:sz w:val="22"/>
          <w:szCs w:val="22"/>
          <w:rtl/>
        </w:rPr>
        <w:t>הסוגיה בדף ד: רואה בהקדמת הקריאה בכפרים תקנה המיטיבה עם הכפרים ועם הכרכין גם יחד: "</w:t>
      </w:r>
      <w:r w:rsidRPr="00F64DCC">
        <w:rPr>
          <w:rFonts w:hint="eastAsia"/>
          <w:sz w:val="22"/>
          <w:szCs w:val="22"/>
          <w:rtl/>
        </w:rPr>
        <w:t>חכמים</w:t>
      </w:r>
      <w:r w:rsidRPr="00F64DCC">
        <w:rPr>
          <w:sz w:val="22"/>
          <w:szCs w:val="22"/>
          <w:rtl/>
        </w:rPr>
        <w:t xml:space="preserve"> </w:t>
      </w:r>
      <w:r w:rsidRPr="00F64DCC">
        <w:rPr>
          <w:rFonts w:hint="eastAsia"/>
          <w:sz w:val="22"/>
          <w:szCs w:val="22"/>
          <w:rtl/>
        </w:rPr>
        <w:t>הקילו</w:t>
      </w:r>
      <w:r w:rsidRPr="00F64DCC">
        <w:rPr>
          <w:sz w:val="22"/>
          <w:szCs w:val="22"/>
          <w:rtl/>
        </w:rPr>
        <w:t xml:space="preserve"> </w:t>
      </w:r>
      <w:r w:rsidRPr="00F64DCC">
        <w:rPr>
          <w:rFonts w:hint="eastAsia"/>
          <w:sz w:val="22"/>
          <w:szCs w:val="22"/>
          <w:rtl/>
        </w:rPr>
        <w:t>על</w:t>
      </w:r>
      <w:r w:rsidRPr="00F64DCC">
        <w:rPr>
          <w:sz w:val="22"/>
          <w:szCs w:val="22"/>
          <w:rtl/>
        </w:rPr>
        <w:t xml:space="preserve"> </w:t>
      </w:r>
      <w:r w:rsidRPr="00F64DCC">
        <w:rPr>
          <w:rFonts w:hint="eastAsia"/>
          <w:sz w:val="22"/>
          <w:szCs w:val="22"/>
          <w:rtl/>
        </w:rPr>
        <w:t>הכפרים</w:t>
      </w:r>
      <w:r w:rsidRPr="00F64DCC">
        <w:rPr>
          <w:rFonts w:hint="cs"/>
          <w:sz w:val="22"/>
          <w:szCs w:val="22"/>
          <w:rtl/>
        </w:rPr>
        <w:t xml:space="preserve"> </w:t>
      </w:r>
      <w:r w:rsidRPr="00F64DCC">
        <w:rPr>
          <w:rFonts w:hint="eastAsia"/>
          <w:sz w:val="22"/>
          <w:szCs w:val="22"/>
          <w:rtl/>
        </w:rPr>
        <w:t>להיות</w:t>
      </w:r>
      <w:r w:rsidRPr="00F64DCC">
        <w:rPr>
          <w:sz w:val="22"/>
          <w:szCs w:val="22"/>
          <w:rtl/>
        </w:rPr>
        <w:t xml:space="preserve"> </w:t>
      </w:r>
      <w:r w:rsidRPr="00F64DCC">
        <w:rPr>
          <w:rFonts w:hint="eastAsia"/>
          <w:sz w:val="22"/>
          <w:szCs w:val="22"/>
          <w:rtl/>
        </w:rPr>
        <w:t>מקדימין</w:t>
      </w:r>
      <w:r w:rsidRPr="00F64DCC">
        <w:rPr>
          <w:sz w:val="22"/>
          <w:szCs w:val="22"/>
          <w:rtl/>
        </w:rPr>
        <w:t xml:space="preserve"> </w:t>
      </w:r>
      <w:r w:rsidRPr="00F64DCC">
        <w:rPr>
          <w:rFonts w:hint="eastAsia"/>
          <w:sz w:val="22"/>
          <w:szCs w:val="22"/>
          <w:rtl/>
        </w:rPr>
        <w:t>ליום</w:t>
      </w:r>
      <w:r w:rsidRPr="00F64DCC">
        <w:rPr>
          <w:sz w:val="22"/>
          <w:szCs w:val="22"/>
          <w:rtl/>
        </w:rPr>
        <w:t xml:space="preserve"> </w:t>
      </w:r>
      <w:r w:rsidRPr="00F64DCC">
        <w:rPr>
          <w:rFonts w:hint="eastAsia"/>
          <w:sz w:val="22"/>
          <w:szCs w:val="22"/>
          <w:rtl/>
        </w:rPr>
        <w:t>הכניסה</w:t>
      </w:r>
      <w:r w:rsidRPr="00F64DCC">
        <w:rPr>
          <w:rFonts w:hint="cs"/>
          <w:sz w:val="22"/>
          <w:szCs w:val="22"/>
          <w:rtl/>
        </w:rPr>
        <w:t xml:space="preserve"> מפני שמספקין </w:t>
      </w:r>
      <w:r w:rsidRPr="00F64DCC">
        <w:rPr>
          <w:rFonts w:hint="eastAsia"/>
          <w:sz w:val="22"/>
          <w:szCs w:val="22"/>
          <w:rtl/>
        </w:rPr>
        <w:t>מים</w:t>
      </w:r>
      <w:r w:rsidRPr="00F64DCC">
        <w:rPr>
          <w:sz w:val="22"/>
          <w:szCs w:val="22"/>
          <w:rtl/>
        </w:rPr>
        <w:t xml:space="preserve"> </w:t>
      </w:r>
      <w:r w:rsidRPr="00F64DCC">
        <w:rPr>
          <w:rFonts w:hint="eastAsia"/>
          <w:sz w:val="22"/>
          <w:szCs w:val="22"/>
          <w:rtl/>
        </w:rPr>
        <w:t>ומזון</w:t>
      </w:r>
      <w:r w:rsidRPr="00F64DCC">
        <w:rPr>
          <w:sz w:val="22"/>
          <w:szCs w:val="22"/>
          <w:rtl/>
        </w:rPr>
        <w:t xml:space="preserve"> </w:t>
      </w:r>
      <w:r w:rsidRPr="00F64DCC">
        <w:rPr>
          <w:rFonts w:hint="eastAsia"/>
          <w:sz w:val="22"/>
          <w:szCs w:val="22"/>
          <w:rtl/>
        </w:rPr>
        <w:t>לאחיהם</w:t>
      </w:r>
      <w:r w:rsidRPr="00F64DCC">
        <w:rPr>
          <w:sz w:val="22"/>
          <w:szCs w:val="22"/>
          <w:rtl/>
        </w:rPr>
        <w:t xml:space="preserve">  </w:t>
      </w:r>
      <w:r w:rsidRPr="00F64DCC">
        <w:rPr>
          <w:rFonts w:hint="eastAsia"/>
          <w:sz w:val="22"/>
          <w:szCs w:val="22"/>
          <w:rtl/>
        </w:rPr>
        <w:t>שבכרכים</w:t>
      </w:r>
      <w:r w:rsidRPr="00F64DCC">
        <w:rPr>
          <w:rFonts w:hint="cs"/>
          <w:sz w:val="22"/>
          <w:szCs w:val="22"/>
          <w:rtl/>
        </w:rPr>
        <w:t xml:space="preserve">". באופן פשוט יש כאן סוג של קשר והדדיות שהחכמים ביקשו לטפח אותה בהיבטיה הפיזיים והרוחניים. </w:t>
      </w:r>
    </w:p>
  </w:footnote>
  <w:footnote w:id="6">
    <w:p w14:paraId="6D146124" w14:textId="3AEED73D" w:rsidR="00AE3168" w:rsidRPr="00F64DCC" w:rsidRDefault="00AE3168" w:rsidP="00053370">
      <w:pPr>
        <w:pStyle w:val="05D405E205E805D505EA05E905D505DC05D905D905DD05DB05E005D4"/>
        <w:spacing w:line="360" w:lineRule="auto"/>
        <w:rPr>
          <w:rFonts w:asciiTheme="minorBidi" w:hAnsiTheme="minorBidi" w:cstheme="minorBidi"/>
          <w:color w:val="auto"/>
          <w:sz w:val="22"/>
          <w:szCs w:val="22"/>
          <w:rtl/>
        </w:rPr>
      </w:pPr>
      <w:r w:rsidRPr="00F64DCC">
        <w:rPr>
          <w:rFonts w:asciiTheme="minorBidi" w:hAnsiTheme="minorBidi" w:cstheme="minorBidi"/>
          <w:color w:val="auto"/>
          <w:sz w:val="22"/>
          <w:szCs w:val="22"/>
          <w:vertAlign w:val="superscript"/>
          <w:rtl/>
        </w:rPr>
        <w:footnoteRef/>
      </w:r>
      <w:r w:rsidRPr="00F64DCC">
        <w:rPr>
          <w:rFonts w:asciiTheme="minorBidi" w:hAnsiTheme="minorBidi" w:cstheme="minorBidi"/>
          <w:color w:val="auto"/>
          <w:sz w:val="22"/>
          <w:szCs w:val="22"/>
          <w:rtl/>
        </w:rPr>
        <w:t xml:space="preserve"> מדוע תוספת ימים מהווה עקירה, הרי החכמים לא ביטלו את שני הימים המקוריים? </w:t>
      </w:r>
      <w:r>
        <w:rPr>
          <w:rFonts w:asciiTheme="minorBidi" w:hAnsiTheme="minorBidi" w:cstheme="minorBidi" w:hint="cs"/>
          <w:color w:val="auto"/>
          <w:sz w:val="22"/>
          <w:szCs w:val="22"/>
          <w:rtl/>
        </w:rPr>
        <w:t xml:space="preserve">ניתן לדבר על </w:t>
      </w:r>
      <w:r w:rsidRPr="00F64DCC">
        <w:rPr>
          <w:rFonts w:asciiTheme="minorBidi" w:hAnsiTheme="minorBidi" w:cstheme="minorBidi"/>
          <w:color w:val="auto"/>
          <w:sz w:val="22"/>
          <w:szCs w:val="22"/>
          <w:rtl/>
        </w:rPr>
        <w:t xml:space="preserve">עקירה במגרש המושגי. החכמים הקדמונים קבעו שני ימים </w:t>
      </w:r>
      <w:r>
        <w:rPr>
          <w:rFonts w:asciiTheme="minorBidi" w:hAnsiTheme="minorBidi" w:cstheme="minorBidi" w:hint="cs"/>
          <w:color w:val="auto"/>
          <w:sz w:val="22"/>
          <w:szCs w:val="22"/>
          <w:rtl/>
        </w:rPr>
        <w:t xml:space="preserve">כציון לאשר אירע בימים אלו, </w:t>
      </w:r>
      <w:r w:rsidRPr="00F64DCC">
        <w:rPr>
          <w:rFonts w:asciiTheme="minorBidi" w:hAnsiTheme="minorBidi" w:cstheme="minorBidi"/>
          <w:color w:val="auto"/>
          <w:sz w:val="22"/>
          <w:szCs w:val="22"/>
          <w:rtl/>
        </w:rPr>
        <w:t xml:space="preserve">וקביעת ימים נוספים </w:t>
      </w:r>
      <w:r>
        <w:rPr>
          <w:rFonts w:asciiTheme="minorBidi" w:hAnsiTheme="minorBidi" w:cstheme="minorBidi" w:hint="cs"/>
          <w:color w:val="auto"/>
          <w:sz w:val="22"/>
          <w:szCs w:val="22"/>
          <w:rtl/>
        </w:rPr>
        <w:t xml:space="preserve">מהווה חריגה מתפישה זו. </w:t>
      </w:r>
      <w:r w:rsidRPr="00F64DCC">
        <w:rPr>
          <w:rFonts w:asciiTheme="minorBidi" w:hAnsiTheme="minorBidi" w:cstheme="minorBidi"/>
          <w:color w:val="auto"/>
          <w:spacing w:val="-1"/>
          <w:sz w:val="22"/>
          <w:szCs w:val="22"/>
          <w:rtl/>
        </w:rPr>
        <w:t xml:space="preserve">פרשנות אפשרית נוספת: העקירה היא במגרש הפיזי. אדם מן הכפרים היה אמור לקרוא ביום י"ד וכעת הוא אינו קורא ביום זה אלא ביום אחר. </w:t>
      </w:r>
      <w:r w:rsidR="00053370">
        <w:rPr>
          <w:rFonts w:asciiTheme="minorBidi" w:hAnsiTheme="minorBidi" w:cstheme="minorBidi" w:hint="cs"/>
          <w:color w:val="auto"/>
          <w:spacing w:val="-1"/>
          <w:sz w:val="22"/>
          <w:szCs w:val="22"/>
          <w:rtl/>
        </w:rPr>
        <w:t xml:space="preserve">עדיפות לפרשנות הראשונה: </w:t>
      </w:r>
      <w:r w:rsidRPr="00F64DCC">
        <w:rPr>
          <w:rFonts w:asciiTheme="minorBidi" w:hAnsiTheme="minorBidi" w:cstheme="minorBidi"/>
          <w:color w:val="auto"/>
          <w:spacing w:val="-1"/>
          <w:sz w:val="22"/>
          <w:szCs w:val="22"/>
          <w:rtl/>
        </w:rPr>
        <w:t xml:space="preserve">השיח בסוגיה הוא שיח מושגי, שיח של מהויות. </w:t>
      </w:r>
    </w:p>
  </w:footnote>
  <w:footnote w:id="7">
    <w:p w14:paraId="41DF9A6A" w14:textId="4E9526E7" w:rsidR="00AE3168" w:rsidRPr="00F64DCC" w:rsidRDefault="00AE3168" w:rsidP="00053370">
      <w:pPr>
        <w:pStyle w:val="05D405E205E805D505EA05E905D505DC05D905D905DD05DB05E005D4"/>
        <w:spacing w:line="360" w:lineRule="auto"/>
        <w:rPr>
          <w:rFonts w:asciiTheme="minorBidi" w:hAnsiTheme="minorBidi" w:cstheme="minorBidi"/>
          <w:color w:val="auto"/>
          <w:sz w:val="22"/>
          <w:szCs w:val="22"/>
          <w:rtl/>
        </w:rPr>
      </w:pPr>
      <w:r w:rsidRPr="00F64DCC">
        <w:rPr>
          <w:rFonts w:asciiTheme="minorBidi" w:hAnsiTheme="minorBidi" w:cstheme="minorBidi"/>
          <w:color w:val="auto"/>
          <w:sz w:val="22"/>
          <w:szCs w:val="22"/>
          <w:vertAlign w:val="superscript"/>
          <w:rtl/>
        </w:rPr>
        <w:footnoteRef/>
      </w:r>
      <w:r w:rsidRPr="00F64DCC">
        <w:rPr>
          <w:rFonts w:asciiTheme="minorBidi" w:hAnsiTheme="minorBidi" w:cstheme="minorBidi"/>
          <w:color w:val="auto"/>
          <w:sz w:val="22"/>
          <w:szCs w:val="22"/>
          <w:rtl/>
        </w:rPr>
        <w:t xml:space="preserve"> </w:t>
      </w:r>
      <w:r>
        <w:rPr>
          <w:rFonts w:asciiTheme="minorBidi" w:hAnsiTheme="minorBidi" w:cstheme="minorBidi" w:hint="cs"/>
          <w:color w:val="auto"/>
          <w:sz w:val="22"/>
          <w:szCs w:val="22"/>
          <w:rtl/>
        </w:rPr>
        <w:t xml:space="preserve">אין צריך לומר </w:t>
      </w:r>
      <w:r w:rsidRPr="00F64DCC">
        <w:rPr>
          <w:rFonts w:asciiTheme="minorBidi" w:hAnsiTheme="minorBidi" w:cstheme="minorBidi"/>
          <w:color w:val="auto"/>
          <w:sz w:val="22"/>
          <w:szCs w:val="22"/>
          <w:rtl/>
        </w:rPr>
        <w:t>שהכתוב כיוון במפורש אל הדברים שנדרשו בו, יחד עם זאת הטענה היא שזהו שיח רציני ומשמעותי. סוג של מדד ל</w:t>
      </w:r>
      <w:r>
        <w:rPr>
          <w:rFonts w:asciiTheme="minorBidi" w:hAnsiTheme="minorBidi" w:cstheme="minorBidi" w:hint="cs"/>
          <w:color w:val="auto"/>
          <w:sz w:val="22"/>
          <w:szCs w:val="22"/>
          <w:rtl/>
        </w:rPr>
        <w:t xml:space="preserve">מידת השכנוע שבו </w:t>
      </w:r>
      <w:r w:rsidRPr="00F64DCC">
        <w:rPr>
          <w:rFonts w:asciiTheme="minorBidi" w:hAnsiTheme="minorBidi" w:cstheme="minorBidi"/>
          <w:color w:val="auto"/>
          <w:sz w:val="22"/>
          <w:szCs w:val="22"/>
          <w:rtl/>
        </w:rPr>
        <w:t>אפשרי בקיומה של מחויבות החכם הדורש אל השאלה הבאה: איל</w:t>
      </w:r>
      <w:r>
        <w:rPr>
          <w:rFonts w:asciiTheme="minorBidi" w:hAnsiTheme="minorBidi" w:cstheme="minorBidi"/>
          <w:color w:val="auto"/>
          <w:sz w:val="22"/>
          <w:szCs w:val="22"/>
          <w:rtl/>
        </w:rPr>
        <w:t xml:space="preserve">ו היה הנביא או החכם </w:t>
      </w:r>
      <w:r>
        <w:rPr>
          <w:rFonts w:asciiTheme="minorBidi" w:hAnsiTheme="minorBidi" w:cstheme="minorBidi" w:hint="cs"/>
          <w:color w:val="auto"/>
          <w:sz w:val="22"/>
          <w:szCs w:val="22"/>
          <w:rtl/>
        </w:rPr>
        <w:t>מתוודע ל</w:t>
      </w:r>
      <w:r w:rsidRPr="00F64DCC">
        <w:rPr>
          <w:rFonts w:asciiTheme="minorBidi" w:hAnsiTheme="minorBidi" w:cstheme="minorBidi"/>
          <w:color w:val="auto"/>
          <w:sz w:val="22"/>
          <w:szCs w:val="22"/>
          <w:rtl/>
        </w:rPr>
        <w:t>דרשה</w:t>
      </w:r>
      <w:r>
        <w:rPr>
          <w:rFonts w:asciiTheme="minorBidi" w:hAnsiTheme="minorBidi" w:cstheme="minorBidi" w:hint="cs"/>
          <w:color w:val="auto"/>
          <w:sz w:val="22"/>
          <w:szCs w:val="22"/>
          <w:rtl/>
        </w:rPr>
        <w:t>,</w:t>
      </w:r>
      <w:r w:rsidRPr="00F64DCC">
        <w:rPr>
          <w:rFonts w:asciiTheme="minorBidi" w:hAnsiTheme="minorBidi" w:cstheme="minorBidi"/>
          <w:color w:val="auto"/>
          <w:sz w:val="22"/>
          <w:szCs w:val="22"/>
          <w:rtl/>
        </w:rPr>
        <w:t xml:space="preserve"> </w:t>
      </w:r>
      <w:r>
        <w:rPr>
          <w:rFonts w:asciiTheme="minorBidi" w:hAnsiTheme="minorBidi" w:cstheme="minorBidi" w:hint="cs"/>
          <w:color w:val="auto"/>
          <w:sz w:val="22"/>
          <w:szCs w:val="22"/>
          <w:rtl/>
        </w:rPr>
        <w:t>מה הייתה תגובתו? האם היה טוען שדבריו הוצאו מהקשרם? טענתנו היא לתגובה מעין זו: '</w:t>
      </w:r>
      <w:r w:rsidRPr="00F64DCC">
        <w:rPr>
          <w:rFonts w:asciiTheme="minorBidi" w:hAnsiTheme="minorBidi" w:cstheme="minorBidi"/>
          <w:color w:val="auto"/>
          <w:sz w:val="22"/>
          <w:szCs w:val="22"/>
          <w:rtl/>
        </w:rPr>
        <w:t xml:space="preserve">לא חשבתי על כך', אבל </w:t>
      </w:r>
      <w:r>
        <w:rPr>
          <w:rFonts w:asciiTheme="minorBidi" w:hAnsiTheme="minorBidi" w:cstheme="minorBidi" w:hint="cs"/>
          <w:color w:val="auto"/>
          <w:sz w:val="22"/>
          <w:szCs w:val="22"/>
          <w:rtl/>
        </w:rPr>
        <w:t xml:space="preserve">בהחלט </w:t>
      </w:r>
      <w:r w:rsidRPr="00F64DCC">
        <w:rPr>
          <w:rFonts w:asciiTheme="minorBidi" w:hAnsiTheme="minorBidi" w:cstheme="minorBidi"/>
          <w:color w:val="auto"/>
          <w:sz w:val="22"/>
          <w:szCs w:val="22"/>
          <w:rtl/>
        </w:rPr>
        <w:t>הוא יראה בה ביטוי הולם לתפישת עולמו</w:t>
      </w:r>
      <w:r>
        <w:rPr>
          <w:rFonts w:asciiTheme="minorBidi" w:hAnsiTheme="minorBidi" w:cstheme="minorBidi" w:hint="cs"/>
          <w:color w:val="auto"/>
          <w:sz w:val="22"/>
          <w:szCs w:val="22"/>
          <w:rtl/>
        </w:rPr>
        <w:t>.</w:t>
      </w:r>
    </w:p>
    <w:p w14:paraId="3A33A38F" w14:textId="77777777" w:rsidR="00AE3168" w:rsidRPr="00F64DCC" w:rsidRDefault="00AE3168" w:rsidP="00053370">
      <w:pPr>
        <w:pStyle w:val="05D405E205E805D505EA05E905D505DC05D905D905DD05DB05E005D4"/>
        <w:spacing w:line="360" w:lineRule="auto"/>
        <w:rPr>
          <w:rFonts w:asciiTheme="minorBidi" w:hAnsiTheme="minorBidi" w:cstheme="minorBidi"/>
          <w:color w:val="auto"/>
          <w:sz w:val="22"/>
          <w:szCs w:val="22"/>
          <w:rtl/>
        </w:rPr>
      </w:pPr>
    </w:p>
  </w:footnote>
  <w:footnote w:id="8">
    <w:p w14:paraId="53EE6A3D" w14:textId="4CA3A890" w:rsidR="00AE3168" w:rsidRPr="00AC1CEC" w:rsidRDefault="00AE3168" w:rsidP="00053370">
      <w:pPr>
        <w:suppressAutoHyphens/>
        <w:autoSpaceDE w:val="0"/>
        <w:autoSpaceDN w:val="0"/>
        <w:adjustRightInd w:val="0"/>
        <w:spacing w:before="57" w:line="360" w:lineRule="auto"/>
        <w:jc w:val="both"/>
        <w:textAlignment w:val="center"/>
        <w:rPr>
          <w:sz w:val="24"/>
          <w:szCs w:val="24"/>
          <w:rtl/>
        </w:rPr>
      </w:pPr>
      <w:r>
        <w:rPr>
          <w:rStyle w:val="ad"/>
        </w:rPr>
        <w:footnoteRef/>
      </w:r>
      <w:r>
        <w:rPr>
          <w:rtl/>
        </w:rPr>
        <w:t xml:space="preserve"> </w:t>
      </w:r>
      <w:r w:rsidRPr="00EA2260">
        <w:rPr>
          <w:rFonts w:hint="cs"/>
          <w:sz w:val="22"/>
          <w:szCs w:val="22"/>
          <w:rtl/>
        </w:rPr>
        <w:t xml:space="preserve">ניתן לדמות את קריאתו בפסוק </w:t>
      </w:r>
      <w:r>
        <w:rPr>
          <w:rFonts w:hint="cs"/>
          <w:rtl/>
        </w:rPr>
        <w:t>ל</w:t>
      </w:r>
      <w:r w:rsidRPr="00AC1CEC">
        <w:rPr>
          <w:rFonts w:asciiTheme="minorBidi" w:hAnsiTheme="minorBidi" w:cstheme="minorBidi"/>
          <w:sz w:val="22"/>
          <w:szCs w:val="22"/>
          <w:rtl/>
        </w:rPr>
        <w:t xml:space="preserve">קריאה בפרשיית המועדות </w:t>
      </w:r>
      <w:r>
        <w:rPr>
          <w:rFonts w:asciiTheme="minorBidi" w:hAnsiTheme="minorBidi" w:cstheme="minorBidi" w:hint="cs"/>
          <w:sz w:val="22"/>
          <w:szCs w:val="22"/>
          <w:rtl/>
        </w:rPr>
        <w:t>ש</w:t>
      </w:r>
      <w:r w:rsidRPr="00AC1CEC">
        <w:rPr>
          <w:rFonts w:asciiTheme="minorBidi" w:hAnsiTheme="minorBidi" w:cstheme="minorBidi"/>
          <w:sz w:val="22"/>
          <w:szCs w:val="22"/>
          <w:rtl/>
        </w:rPr>
        <w:t>בספר דברים: "חַג הַסֻּכֹּת  תַּעֲשֶׂה לְךָ שִׁבְעַת יָמִים בְּאָסְפְּךָ מִגָּרְנְךָ וּמִיִּקְבֶךָ" (ט</w:t>
      </w:r>
      <w:r>
        <w:rPr>
          <w:rFonts w:asciiTheme="minorBidi" w:hAnsiTheme="minorBidi" w:cstheme="minorBidi" w:hint="cs"/>
          <w:sz w:val="22"/>
          <w:szCs w:val="22"/>
          <w:rtl/>
        </w:rPr>
        <w:t>"</w:t>
      </w:r>
      <w:r w:rsidRPr="00AC1CEC">
        <w:rPr>
          <w:rFonts w:asciiTheme="minorBidi" w:hAnsiTheme="minorBidi" w:cstheme="minorBidi"/>
          <w:sz w:val="22"/>
          <w:szCs w:val="22"/>
          <w:rtl/>
        </w:rPr>
        <w:t>ז</w:t>
      </w:r>
      <w:r>
        <w:rPr>
          <w:rFonts w:asciiTheme="minorBidi" w:hAnsiTheme="minorBidi" w:cstheme="minorBidi" w:hint="cs"/>
          <w:sz w:val="22"/>
          <w:szCs w:val="22"/>
          <w:rtl/>
        </w:rPr>
        <w:t>,</w:t>
      </w:r>
      <w:r w:rsidRPr="00AC1CEC">
        <w:rPr>
          <w:rFonts w:asciiTheme="minorBidi" w:hAnsiTheme="minorBidi" w:cstheme="minorBidi"/>
          <w:sz w:val="22"/>
          <w:szCs w:val="22"/>
          <w:rtl/>
        </w:rPr>
        <w:t xml:space="preserve"> יג). חג הסוכות כמו שאר המועדים בספר דברים אינו מצוין בתאריך מוגדר. בניגוד לפרשת המועדות בספר ויקרא שבה מצוין תאריך לכל אחד מן המועדות (פרק כג), מועדו של חג הסוכות </w:t>
      </w:r>
      <w:r w:rsidRPr="00AC1CEC">
        <w:rPr>
          <w:rFonts w:asciiTheme="minorBidi" w:hAnsiTheme="minorBidi" w:cstheme="minorBidi" w:hint="cs"/>
          <w:sz w:val="22"/>
          <w:szCs w:val="22"/>
          <w:rtl/>
        </w:rPr>
        <w:t xml:space="preserve">בספר דברים </w:t>
      </w:r>
      <w:r w:rsidRPr="00AC1CEC">
        <w:rPr>
          <w:rFonts w:asciiTheme="minorBidi" w:hAnsiTheme="minorBidi" w:cstheme="minorBidi"/>
          <w:sz w:val="22"/>
          <w:szCs w:val="22"/>
          <w:rtl/>
        </w:rPr>
        <w:t>הוא בזמן התואם את מצב</w:t>
      </w:r>
      <w:r>
        <w:rPr>
          <w:rFonts w:asciiTheme="minorBidi" w:hAnsiTheme="minorBidi" w:cstheme="minorBidi" w:hint="cs"/>
          <w:sz w:val="22"/>
          <w:szCs w:val="22"/>
          <w:rtl/>
        </w:rPr>
        <w:t xml:space="preserve">ו של האדם - </w:t>
      </w:r>
      <w:r w:rsidRPr="00AC1CEC">
        <w:rPr>
          <w:rFonts w:asciiTheme="minorBidi" w:hAnsiTheme="minorBidi" w:cstheme="minorBidi"/>
          <w:sz w:val="22"/>
          <w:szCs w:val="22"/>
          <w:rtl/>
        </w:rPr>
        <w:t>כאשר אתה אוסף מגרנך ומיקבך.</w:t>
      </w:r>
    </w:p>
    <w:p w14:paraId="3FC27042" w14:textId="7F1E995C" w:rsidR="00AE3168" w:rsidRDefault="00AE3168" w:rsidP="00053370">
      <w:pPr>
        <w:pStyle w:val="af9"/>
        <w:spacing w:line="360" w:lineRule="auto"/>
      </w:pPr>
    </w:p>
  </w:footnote>
  <w:footnote w:id="9">
    <w:p w14:paraId="0A2BC460" w14:textId="77777777" w:rsidR="00AE3168" w:rsidRPr="00F64DCC" w:rsidRDefault="00AE3168" w:rsidP="00053370">
      <w:pPr>
        <w:pStyle w:val="158"/>
        <w:spacing w:line="360" w:lineRule="auto"/>
        <w:rPr>
          <w:rFonts w:asciiTheme="minorBidi" w:hAnsiTheme="minorBidi" w:cstheme="minorBidi"/>
          <w:rtl/>
        </w:rPr>
      </w:pPr>
      <w:r w:rsidRPr="00F64DCC">
        <w:rPr>
          <w:rFonts w:asciiTheme="minorBidi" w:hAnsiTheme="minorBidi" w:cstheme="minorBidi"/>
          <w:vertAlign w:val="superscript"/>
          <w:rtl/>
        </w:rPr>
        <w:footnoteRef/>
      </w:r>
      <w:r w:rsidRPr="00F64DCC">
        <w:rPr>
          <w:rStyle w:val="afffa"/>
          <w:rFonts w:asciiTheme="minorBidi" w:hAnsiTheme="minorBidi" w:cstheme="minorBidi"/>
          <w:sz w:val="22"/>
          <w:szCs w:val="22"/>
          <w:rtl/>
        </w:rPr>
        <w:t xml:space="preserve"> </w:t>
      </w:r>
      <w:r w:rsidRPr="00F64DCC">
        <w:rPr>
          <w:rFonts w:asciiTheme="minorBidi" w:hAnsiTheme="minorBidi" w:cstheme="minorBidi"/>
          <w:rtl/>
        </w:rPr>
        <w:t xml:space="preserve"> כך מפורש בסוגית הגמרא העוקבת: "ואימא פרזים בארביסר מוקפין אי בעו בארביסר אי בעו בחמיסר? אמר קרא בזמניהם זמנו של זה לא זמנו של זה" (מגילה ב:).</w:t>
      </w:r>
    </w:p>
  </w:footnote>
  <w:footnote w:id="10">
    <w:p w14:paraId="1CCA49F4" w14:textId="77777777" w:rsidR="00AE3168" w:rsidRDefault="00AE3168" w:rsidP="00053370">
      <w:pPr>
        <w:pStyle w:val="129"/>
        <w:spacing w:line="360" w:lineRule="auto"/>
      </w:pPr>
      <w:r>
        <w:rPr>
          <w:rStyle w:val="ad"/>
        </w:rPr>
        <w:footnoteRef/>
      </w:r>
      <w:r>
        <w:rPr>
          <w:rtl/>
        </w:rPr>
        <w:t xml:space="preserve"> </w:t>
      </w:r>
      <w:r>
        <w:rPr>
          <w:rFonts w:hint="cs"/>
          <w:rtl/>
        </w:rPr>
        <w:t>הגיונו של עיקרון זה הוא מעין ההיגיון בכלל 'דיו לבא מן הדין להיות כנדון'.</w:t>
      </w:r>
    </w:p>
  </w:footnote>
  <w:footnote w:id="11">
    <w:p w14:paraId="0A2BC46B" w14:textId="40B5D7C9" w:rsidR="00AE3168" w:rsidRPr="00F64DCC" w:rsidRDefault="00AE3168" w:rsidP="009871D6">
      <w:pPr>
        <w:pStyle w:val="129"/>
        <w:spacing w:line="360" w:lineRule="auto"/>
        <w:rPr>
          <w:rFonts w:asciiTheme="minorBidi" w:hAnsiTheme="minorBidi" w:cstheme="minorBidi"/>
          <w:rtl/>
        </w:rPr>
      </w:pPr>
      <w:r w:rsidRPr="00F64DCC">
        <w:rPr>
          <w:rFonts w:asciiTheme="minorBidi" w:hAnsiTheme="minorBidi" w:cstheme="minorBidi"/>
          <w:vertAlign w:val="superscript"/>
          <w:rtl/>
        </w:rPr>
        <w:footnoteRef/>
      </w:r>
      <w:r w:rsidRPr="00F64DCC">
        <w:rPr>
          <w:rFonts w:asciiTheme="minorBidi" w:hAnsiTheme="minorBidi" w:cstheme="minorBidi"/>
          <w:rtl/>
        </w:rPr>
        <w:t xml:space="preserve"> </w:t>
      </w:r>
      <w:r w:rsidRPr="009871D6">
        <w:rPr>
          <w:rtl/>
        </w:rPr>
        <w:t>במילים</w:t>
      </w:r>
      <w:r w:rsidRPr="00F64DCC">
        <w:rPr>
          <w:rFonts w:asciiTheme="minorBidi" w:hAnsiTheme="minorBidi" w:cstheme="minorBidi"/>
          <w:rtl/>
        </w:rPr>
        <w:t xml:space="preserve"> אלו מצביעה הגמרא על תכונת יסוד של חג הפורים כזמן שבו נקהלים יחדיו, כזמן של אחדות העם.</w:t>
      </w:r>
      <w:r w:rsidR="009871D6">
        <w:rPr>
          <w:rFonts w:asciiTheme="minorBidi" w:hAnsiTheme="minorBidi" w:cstheme="minorBidi" w:hint="cs"/>
          <w:rtl/>
        </w:rPr>
        <w:t xml:space="preserve"> ראה '</w:t>
      </w:r>
      <w:r w:rsidR="009871D6" w:rsidRPr="009871D6">
        <w:rPr>
          <w:rFonts w:asciiTheme="minorBidi" w:hAnsiTheme="minorBidi" w:cstheme="minorBidi"/>
          <w:rtl/>
        </w:rPr>
        <w:t>סיכום עמדת רב שמן בשם ר' יוחנן</w:t>
      </w:r>
      <w:r w:rsidR="009871D6">
        <w:rPr>
          <w:rFonts w:asciiTheme="minorBidi" w:hAnsiTheme="minorBidi" w:cstheme="minorBidi" w:hint="cs"/>
          <w:rtl/>
        </w:rPr>
        <w:t xml:space="preserve">'. </w:t>
      </w:r>
    </w:p>
    <w:p w14:paraId="0A2BC46C" w14:textId="77777777" w:rsidR="00AE3168" w:rsidRPr="00F64DCC" w:rsidRDefault="00AE3168" w:rsidP="00053370">
      <w:pPr>
        <w:pStyle w:val="158"/>
        <w:spacing w:line="360" w:lineRule="auto"/>
        <w:rPr>
          <w:rFonts w:asciiTheme="minorBidi" w:hAnsiTheme="minorBidi" w:cstheme="minorBidi"/>
          <w:rtl/>
        </w:rPr>
      </w:pPr>
    </w:p>
  </w:footnote>
  <w:footnote w:id="12">
    <w:p w14:paraId="0A2BC46E" w14:textId="27B24660" w:rsidR="00AE3168" w:rsidRPr="00F64DCC" w:rsidRDefault="00AE3168" w:rsidP="00053370">
      <w:pPr>
        <w:pStyle w:val="158"/>
        <w:spacing w:line="360" w:lineRule="auto"/>
        <w:rPr>
          <w:rFonts w:asciiTheme="minorBidi" w:hAnsiTheme="minorBidi" w:cstheme="minorBidi"/>
          <w:rtl/>
        </w:rPr>
      </w:pPr>
      <w:r w:rsidRPr="00F64DCC">
        <w:rPr>
          <w:rFonts w:asciiTheme="minorBidi" w:hAnsiTheme="minorBidi" w:cstheme="minorBidi"/>
          <w:vertAlign w:val="superscript"/>
          <w:rtl/>
        </w:rPr>
        <w:footnoteRef/>
      </w:r>
      <w:r w:rsidRPr="00F64DCC">
        <w:rPr>
          <w:rFonts w:asciiTheme="minorBidi" w:hAnsiTheme="minorBidi" w:cstheme="minorBidi"/>
          <w:rtl/>
        </w:rPr>
        <w:t xml:space="preserve"> מעין העיקרון "חייב אדם לראות את עצמו כאילו הוא יצא ממצרים" מדי שנה בשנה. </w:t>
      </w:r>
    </w:p>
  </w:footnote>
  <w:footnote w:id="13">
    <w:p w14:paraId="0A2BC46F" w14:textId="77777777" w:rsidR="00AE3168" w:rsidRPr="00F64DCC" w:rsidRDefault="00AE3168" w:rsidP="00053370">
      <w:pPr>
        <w:pStyle w:val="158"/>
        <w:spacing w:line="360" w:lineRule="auto"/>
        <w:rPr>
          <w:rFonts w:asciiTheme="minorBidi" w:hAnsiTheme="minorBidi" w:cstheme="minorBidi"/>
          <w:rtl/>
        </w:rPr>
      </w:pPr>
      <w:r w:rsidRPr="00F64DCC">
        <w:rPr>
          <w:rFonts w:asciiTheme="minorBidi" w:hAnsiTheme="minorBidi" w:cstheme="minorBidi"/>
          <w:vertAlign w:val="superscript"/>
          <w:rtl/>
        </w:rPr>
        <w:footnoteRef/>
      </w:r>
      <w:r w:rsidRPr="00F64DCC">
        <w:rPr>
          <w:rFonts w:asciiTheme="minorBidi" w:hAnsiTheme="minorBidi" w:cstheme="minorBidi"/>
          <w:rtl/>
        </w:rPr>
        <w:t xml:space="preserve"> רש"י: ימים כימים - לעיל מיניה כתיב ארבעה עשר וחמשה עשר ישמחו, וכתיב בימים אשר נחו בהם היהודים וגו' והוה ליה למיכתב ימים אשר נחו, דמשמע הם הם ימים אשר נחו, מאי כימים לרבות שנים אחרות כדוגמתן.</w:t>
      </w:r>
    </w:p>
    <w:p w14:paraId="0A2BC470" w14:textId="77777777" w:rsidR="00AE3168" w:rsidRPr="00F64DCC" w:rsidRDefault="00AE3168" w:rsidP="00053370">
      <w:pPr>
        <w:pStyle w:val="158"/>
        <w:spacing w:line="360" w:lineRule="auto"/>
        <w:rPr>
          <w:rFonts w:asciiTheme="minorBidi" w:hAnsiTheme="minorBidi" w:cstheme="minorBidi"/>
          <w:rtl/>
        </w:rPr>
      </w:pPr>
    </w:p>
  </w:footnote>
  <w:footnote w:id="14">
    <w:p w14:paraId="0A2BC471" w14:textId="77777777" w:rsidR="00AE3168" w:rsidRPr="00F64DCC" w:rsidRDefault="00AE3168" w:rsidP="00053370">
      <w:pPr>
        <w:pStyle w:val="158"/>
        <w:spacing w:line="360" w:lineRule="auto"/>
        <w:rPr>
          <w:rFonts w:asciiTheme="minorBidi" w:hAnsiTheme="minorBidi" w:cstheme="minorBidi"/>
          <w:rtl/>
        </w:rPr>
      </w:pPr>
      <w:r w:rsidRPr="00F64DCC">
        <w:rPr>
          <w:rFonts w:asciiTheme="minorBidi" w:hAnsiTheme="minorBidi" w:cstheme="minorBidi"/>
          <w:vertAlign w:val="superscript"/>
          <w:rtl/>
        </w:rPr>
        <w:footnoteRef/>
      </w:r>
      <w:r w:rsidRPr="00F64DCC">
        <w:rPr>
          <w:rFonts w:asciiTheme="minorBidi" w:hAnsiTheme="minorBidi" w:cstheme="minorBidi"/>
          <w:rtl/>
        </w:rPr>
        <w:t xml:space="preserve"> שונה המונח 'לדורות' מן המונח 'לעולם'. 'לדורות' מגלם את דבר קיומו של דור ועוד דור, והוא מצביע על קיומו של תהליך, בניגוד לביטוי 'לעולם' המגלם שייכות אל הנצח.</w:t>
      </w:r>
    </w:p>
    <w:p w14:paraId="0A2BC472" w14:textId="77777777" w:rsidR="00AE3168" w:rsidRPr="00F64DCC" w:rsidRDefault="00AE3168" w:rsidP="00053370">
      <w:pPr>
        <w:pStyle w:val="158"/>
        <w:spacing w:line="360" w:lineRule="auto"/>
        <w:rPr>
          <w:rFonts w:asciiTheme="minorBidi" w:hAnsiTheme="minorBidi" w:cstheme="minorBidi"/>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19247570"/>
      <w:docPartObj>
        <w:docPartGallery w:val="Page Numbers (Top of Page)"/>
        <w:docPartUnique/>
      </w:docPartObj>
    </w:sdtPr>
    <w:sdtEndPr>
      <w:rPr>
        <w:noProof/>
      </w:rPr>
    </w:sdtEndPr>
    <w:sdtContent>
      <w:p w14:paraId="028A6B35" w14:textId="60362D62" w:rsidR="00AE3168" w:rsidRDefault="00AE3168">
        <w:pPr>
          <w:pStyle w:val="aff2"/>
          <w:jc w:val="center"/>
        </w:pPr>
        <w:r>
          <w:fldChar w:fldCharType="begin"/>
        </w:r>
        <w:r>
          <w:instrText xml:space="preserve"> PAGE   \* MERGEFORMAT </w:instrText>
        </w:r>
        <w:r>
          <w:fldChar w:fldCharType="separate"/>
        </w:r>
        <w:r w:rsidR="00C7426B">
          <w:rPr>
            <w:noProof/>
            <w:rtl/>
          </w:rPr>
          <w:t>1</w:t>
        </w:r>
        <w:r>
          <w:rPr>
            <w:noProof/>
          </w:rPr>
          <w:fldChar w:fldCharType="end"/>
        </w:r>
      </w:p>
    </w:sdtContent>
  </w:sdt>
  <w:p w14:paraId="0F1CC04C" w14:textId="77777777" w:rsidR="00AE3168" w:rsidRDefault="00AE3168">
    <w:pPr>
      <w:pStyle w:val="a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7165"/>
    <w:multiLevelType w:val="hybridMultilevel"/>
    <w:tmpl w:val="FA703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4452"/>
    <w:multiLevelType w:val="hybridMultilevel"/>
    <w:tmpl w:val="89003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F25538"/>
    <w:multiLevelType w:val="hybridMultilevel"/>
    <w:tmpl w:val="20B4E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25C0E"/>
    <w:multiLevelType w:val="hybridMultilevel"/>
    <w:tmpl w:val="F328EAE0"/>
    <w:lvl w:ilvl="0" w:tplc="3876704E">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BC4106"/>
    <w:multiLevelType w:val="hybridMultilevel"/>
    <w:tmpl w:val="6EE25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158E6"/>
    <w:multiLevelType w:val="hybridMultilevel"/>
    <w:tmpl w:val="37841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703A6B"/>
    <w:multiLevelType w:val="hybridMultilevel"/>
    <w:tmpl w:val="BAEA2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695E8D"/>
    <w:multiLevelType w:val="hybridMultilevel"/>
    <w:tmpl w:val="A9AA47BE"/>
    <w:lvl w:ilvl="0" w:tplc="A6CC68B6">
      <w:start w:val="1"/>
      <w:numFmt w:val="hebrew1"/>
      <w:pStyle w:val="7"/>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F960BDB"/>
    <w:multiLevelType w:val="hybridMultilevel"/>
    <w:tmpl w:val="7DAEE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DE5510"/>
    <w:multiLevelType w:val="hybridMultilevel"/>
    <w:tmpl w:val="115C7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B153F6"/>
    <w:multiLevelType w:val="hybridMultilevel"/>
    <w:tmpl w:val="96105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11816"/>
    <w:multiLevelType w:val="hybridMultilevel"/>
    <w:tmpl w:val="5A6A2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6"/>
  </w:num>
  <w:num w:numId="5">
    <w:abstractNumId w:val="0"/>
  </w:num>
  <w:num w:numId="6">
    <w:abstractNumId w:val="10"/>
  </w:num>
  <w:num w:numId="7">
    <w:abstractNumId w:val="2"/>
  </w:num>
  <w:num w:numId="8">
    <w:abstractNumId w:val="1"/>
  </w:num>
  <w:num w:numId="9">
    <w:abstractNumId w:val="4"/>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D6"/>
    <w:rsid w:val="000059DF"/>
    <w:rsid w:val="00006479"/>
    <w:rsid w:val="0001364E"/>
    <w:rsid w:val="00025DFD"/>
    <w:rsid w:val="00026170"/>
    <w:rsid w:val="00030A9F"/>
    <w:rsid w:val="00032AFA"/>
    <w:rsid w:val="000409B0"/>
    <w:rsid w:val="0004302E"/>
    <w:rsid w:val="00050F51"/>
    <w:rsid w:val="00051E98"/>
    <w:rsid w:val="00052056"/>
    <w:rsid w:val="00053057"/>
    <w:rsid w:val="00053370"/>
    <w:rsid w:val="00053F1F"/>
    <w:rsid w:val="00057419"/>
    <w:rsid w:val="0006712A"/>
    <w:rsid w:val="0007320A"/>
    <w:rsid w:val="00083F64"/>
    <w:rsid w:val="000875BB"/>
    <w:rsid w:val="000B0F8B"/>
    <w:rsid w:val="000B1E2C"/>
    <w:rsid w:val="000B2752"/>
    <w:rsid w:val="000B4A1F"/>
    <w:rsid w:val="000C7B95"/>
    <w:rsid w:val="000D1DC9"/>
    <w:rsid w:val="000D61E6"/>
    <w:rsid w:val="000E388A"/>
    <w:rsid w:val="000E73BC"/>
    <w:rsid w:val="000F2500"/>
    <w:rsid w:val="000F60A7"/>
    <w:rsid w:val="00102E8E"/>
    <w:rsid w:val="00114DA6"/>
    <w:rsid w:val="00115C73"/>
    <w:rsid w:val="00130FE3"/>
    <w:rsid w:val="00133233"/>
    <w:rsid w:val="001335E5"/>
    <w:rsid w:val="00140854"/>
    <w:rsid w:val="00146D7B"/>
    <w:rsid w:val="001709C6"/>
    <w:rsid w:val="00177E1D"/>
    <w:rsid w:val="0018246A"/>
    <w:rsid w:val="001835B6"/>
    <w:rsid w:val="001A22B1"/>
    <w:rsid w:val="001B63AC"/>
    <w:rsid w:val="001C3D9B"/>
    <w:rsid w:val="001C6087"/>
    <w:rsid w:val="001D379B"/>
    <w:rsid w:val="001D4C1A"/>
    <w:rsid w:val="001D5FD6"/>
    <w:rsid w:val="001D6120"/>
    <w:rsid w:val="002043BA"/>
    <w:rsid w:val="00225AE1"/>
    <w:rsid w:val="00225D02"/>
    <w:rsid w:val="00231244"/>
    <w:rsid w:val="00232372"/>
    <w:rsid w:val="00235EB2"/>
    <w:rsid w:val="00240930"/>
    <w:rsid w:val="002466B5"/>
    <w:rsid w:val="0025302C"/>
    <w:rsid w:val="00256F76"/>
    <w:rsid w:val="00261E53"/>
    <w:rsid w:val="00266F59"/>
    <w:rsid w:val="00273F47"/>
    <w:rsid w:val="00274B95"/>
    <w:rsid w:val="002877DB"/>
    <w:rsid w:val="002A5404"/>
    <w:rsid w:val="002B73CA"/>
    <w:rsid w:val="002C2326"/>
    <w:rsid w:val="002C5B03"/>
    <w:rsid w:val="002D1FA4"/>
    <w:rsid w:val="002E534D"/>
    <w:rsid w:val="002F58AE"/>
    <w:rsid w:val="003108AE"/>
    <w:rsid w:val="003177CD"/>
    <w:rsid w:val="00317DCC"/>
    <w:rsid w:val="0032481F"/>
    <w:rsid w:val="00340BB7"/>
    <w:rsid w:val="00341E12"/>
    <w:rsid w:val="00351D3E"/>
    <w:rsid w:val="00355612"/>
    <w:rsid w:val="00356EF5"/>
    <w:rsid w:val="00356F85"/>
    <w:rsid w:val="0036601E"/>
    <w:rsid w:val="00374CE7"/>
    <w:rsid w:val="00383333"/>
    <w:rsid w:val="003A6FA1"/>
    <w:rsid w:val="003B3397"/>
    <w:rsid w:val="003C7C5F"/>
    <w:rsid w:val="003D081D"/>
    <w:rsid w:val="003E6302"/>
    <w:rsid w:val="00401655"/>
    <w:rsid w:val="00402EDA"/>
    <w:rsid w:val="0040747A"/>
    <w:rsid w:val="004102E0"/>
    <w:rsid w:val="00411500"/>
    <w:rsid w:val="0041297A"/>
    <w:rsid w:val="004204AD"/>
    <w:rsid w:val="004217E1"/>
    <w:rsid w:val="00431E3D"/>
    <w:rsid w:val="00433A9C"/>
    <w:rsid w:val="00435D85"/>
    <w:rsid w:val="004412E7"/>
    <w:rsid w:val="004613E7"/>
    <w:rsid w:val="004639AE"/>
    <w:rsid w:val="00465C80"/>
    <w:rsid w:val="004717FD"/>
    <w:rsid w:val="004720D0"/>
    <w:rsid w:val="00482379"/>
    <w:rsid w:val="00485CBD"/>
    <w:rsid w:val="0049375F"/>
    <w:rsid w:val="00494CFD"/>
    <w:rsid w:val="00497F71"/>
    <w:rsid w:val="004A2A51"/>
    <w:rsid w:val="004C367C"/>
    <w:rsid w:val="004C7807"/>
    <w:rsid w:val="004D3801"/>
    <w:rsid w:val="004D7500"/>
    <w:rsid w:val="004E0DB2"/>
    <w:rsid w:val="004E454F"/>
    <w:rsid w:val="004E60F1"/>
    <w:rsid w:val="004F2280"/>
    <w:rsid w:val="004F43DD"/>
    <w:rsid w:val="004F4553"/>
    <w:rsid w:val="00504601"/>
    <w:rsid w:val="00506E8B"/>
    <w:rsid w:val="00525A7E"/>
    <w:rsid w:val="005268E2"/>
    <w:rsid w:val="00531735"/>
    <w:rsid w:val="005334CD"/>
    <w:rsid w:val="00534EB6"/>
    <w:rsid w:val="005541DB"/>
    <w:rsid w:val="0057657E"/>
    <w:rsid w:val="00576DEE"/>
    <w:rsid w:val="00577BF0"/>
    <w:rsid w:val="00582500"/>
    <w:rsid w:val="0059001A"/>
    <w:rsid w:val="0059154D"/>
    <w:rsid w:val="00592B4A"/>
    <w:rsid w:val="00595AD0"/>
    <w:rsid w:val="005A1A3B"/>
    <w:rsid w:val="005A2E63"/>
    <w:rsid w:val="005A6676"/>
    <w:rsid w:val="005B64E3"/>
    <w:rsid w:val="005C0F40"/>
    <w:rsid w:val="005C39FF"/>
    <w:rsid w:val="005F4625"/>
    <w:rsid w:val="005F6647"/>
    <w:rsid w:val="00601823"/>
    <w:rsid w:val="00613816"/>
    <w:rsid w:val="00633489"/>
    <w:rsid w:val="00636B87"/>
    <w:rsid w:val="00651B30"/>
    <w:rsid w:val="00651B38"/>
    <w:rsid w:val="00660C87"/>
    <w:rsid w:val="00661B5F"/>
    <w:rsid w:val="006717B2"/>
    <w:rsid w:val="00682597"/>
    <w:rsid w:val="00685700"/>
    <w:rsid w:val="00691EAF"/>
    <w:rsid w:val="00693639"/>
    <w:rsid w:val="00695356"/>
    <w:rsid w:val="006A0AD1"/>
    <w:rsid w:val="006A0E28"/>
    <w:rsid w:val="006A3E70"/>
    <w:rsid w:val="006A3EFE"/>
    <w:rsid w:val="006A44BD"/>
    <w:rsid w:val="006A6409"/>
    <w:rsid w:val="006B77E6"/>
    <w:rsid w:val="006C54DD"/>
    <w:rsid w:val="006E1E27"/>
    <w:rsid w:val="006E63F2"/>
    <w:rsid w:val="006F0118"/>
    <w:rsid w:val="006F1BF4"/>
    <w:rsid w:val="006F2A8D"/>
    <w:rsid w:val="006F3131"/>
    <w:rsid w:val="007002A1"/>
    <w:rsid w:val="00700786"/>
    <w:rsid w:val="007173C5"/>
    <w:rsid w:val="00736FFA"/>
    <w:rsid w:val="00737682"/>
    <w:rsid w:val="0075069A"/>
    <w:rsid w:val="00771770"/>
    <w:rsid w:val="00772B8B"/>
    <w:rsid w:val="00775A06"/>
    <w:rsid w:val="00790866"/>
    <w:rsid w:val="007B1394"/>
    <w:rsid w:val="007B7674"/>
    <w:rsid w:val="007C7BC8"/>
    <w:rsid w:val="007E3946"/>
    <w:rsid w:val="007E3E12"/>
    <w:rsid w:val="007F1EDF"/>
    <w:rsid w:val="00801C2C"/>
    <w:rsid w:val="00810E52"/>
    <w:rsid w:val="008238A1"/>
    <w:rsid w:val="00824A87"/>
    <w:rsid w:val="00826774"/>
    <w:rsid w:val="00844E7F"/>
    <w:rsid w:val="008638F7"/>
    <w:rsid w:val="00867963"/>
    <w:rsid w:val="00871D2F"/>
    <w:rsid w:val="008754F6"/>
    <w:rsid w:val="0087661D"/>
    <w:rsid w:val="008767D0"/>
    <w:rsid w:val="0087775B"/>
    <w:rsid w:val="00880FE5"/>
    <w:rsid w:val="00885368"/>
    <w:rsid w:val="00885752"/>
    <w:rsid w:val="0088773D"/>
    <w:rsid w:val="00890D35"/>
    <w:rsid w:val="008A13DC"/>
    <w:rsid w:val="008A6FA3"/>
    <w:rsid w:val="008B583C"/>
    <w:rsid w:val="008C0856"/>
    <w:rsid w:val="008D0DE0"/>
    <w:rsid w:val="008D0F94"/>
    <w:rsid w:val="008D1026"/>
    <w:rsid w:val="008D528B"/>
    <w:rsid w:val="008D78DB"/>
    <w:rsid w:val="008E22AA"/>
    <w:rsid w:val="008F110F"/>
    <w:rsid w:val="008F1B1C"/>
    <w:rsid w:val="008F2991"/>
    <w:rsid w:val="008F45AB"/>
    <w:rsid w:val="009045AB"/>
    <w:rsid w:val="00915A5C"/>
    <w:rsid w:val="00927D9E"/>
    <w:rsid w:val="00932098"/>
    <w:rsid w:val="00937C64"/>
    <w:rsid w:val="00971A94"/>
    <w:rsid w:val="009763BA"/>
    <w:rsid w:val="0098628D"/>
    <w:rsid w:val="009871D6"/>
    <w:rsid w:val="0099502F"/>
    <w:rsid w:val="00997A25"/>
    <w:rsid w:val="009A2509"/>
    <w:rsid w:val="009B5F0A"/>
    <w:rsid w:val="009C7499"/>
    <w:rsid w:val="009D1EF2"/>
    <w:rsid w:val="009D569B"/>
    <w:rsid w:val="009D6CBF"/>
    <w:rsid w:val="009F72C9"/>
    <w:rsid w:val="00A053AC"/>
    <w:rsid w:val="00A07746"/>
    <w:rsid w:val="00A2002D"/>
    <w:rsid w:val="00A21CA6"/>
    <w:rsid w:val="00A23DDB"/>
    <w:rsid w:val="00A25294"/>
    <w:rsid w:val="00A34F00"/>
    <w:rsid w:val="00A375D5"/>
    <w:rsid w:val="00A51E04"/>
    <w:rsid w:val="00A542DB"/>
    <w:rsid w:val="00A64419"/>
    <w:rsid w:val="00A67C7F"/>
    <w:rsid w:val="00A92DCB"/>
    <w:rsid w:val="00A94AC5"/>
    <w:rsid w:val="00AA4947"/>
    <w:rsid w:val="00AC1CEC"/>
    <w:rsid w:val="00AC2B17"/>
    <w:rsid w:val="00AE2990"/>
    <w:rsid w:val="00AE3168"/>
    <w:rsid w:val="00AE440A"/>
    <w:rsid w:val="00AE4F25"/>
    <w:rsid w:val="00AF1835"/>
    <w:rsid w:val="00B102F4"/>
    <w:rsid w:val="00B22EFE"/>
    <w:rsid w:val="00B2514B"/>
    <w:rsid w:val="00B25B2F"/>
    <w:rsid w:val="00B378FD"/>
    <w:rsid w:val="00B40AEF"/>
    <w:rsid w:val="00B4436D"/>
    <w:rsid w:val="00B53F66"/>
    <w:rsid w:val="00B5596E"/>
    <w:rsid w:val="00B61869"/>
    <w:rsid w:val="00B61D47"/>
    <w:rsid w:val="00B677CB"/>
    <w:rsid w:val="00B946B6"/>
    <w:rsid w:val="00B97821"/>
    <w:rsid w:val="00BA2D49"/>
    <w:rsid w:val="00BB558D"/>
    <w:rsid w:val="00BB5A0D"/>
    <w:rsid w:val="00BC6967"/>
    <w:rsid w:val="00BE5D05"/>
    <w:rsid w:val="00BF1168"/>
    <w:rsid w:val="00BF4D8B"/>
    <w:rsid w:val="00C02ACA"/>
    <w:rsid w:val="00C035C5"/>
    <w:rsid w:val="00C05F44"/>
    <w:rsid w:val="00C21B82"/>
    <w:rsid w:val="00C2342E"/>
    <w:rsid w:val="00C32193"/>
    <w:rsid w:val="00C34E39"/>
    <w:rsid w:val="00C4212A"/>
    <w:rsid w:val="00C46110"/>
    <w:rsid w:val="00C46F8C"/>
    <w:rsid w:val="00C6009D"/>
    <w:rsid w:val="00C61B3A"/>
    <w:rsid w:val="00C65978"/>
    <w:rsid w:val="00C66F56"/>
    <w:rsid w:val="00C7426B"/>
    <w:rsid w:val="00C7613C"/>
    <w:rsid w:val="00C924DA"/>
    <w:rsid w:val="00C93196"/>
    <w:rsid w:val="00C94594"/>
    <w:rsid w:val="00CA7B06"/>
    <w:rsid w:val="00CB0247"/>
    <w:rsid w:val="00CB37A2"/>
    <w:rsid w:val="00CB683E"/>
    <w:rsid w:val="00CC505D"/>
    <w:rsid w:val="00CC6A60"/>
    <w:rsid w:val="00CE1EFD"/>
    <w:rsid w:val="00CE4953"/>
    <w:rsid w:val="00CF0CB3"/>
    <w:rsid w:val="00CF5F85"/>
    <w:rsid w:val="00CF68DF"/>
    <w:rsid w:val="00D02F8A"/>
    <w:rsid w:val="00D058C4"/>
    <w:rsid w:val="00D0727F"/>
    <w:rsid w:val="00D2641B"/>
    <w:rsid w:val="00D36EB2"/>
    <w:rsid w:val="00D46D06"/>
    <w:rsid w:val="00D50537"/>
    <w:rsid w:val="00D64243"/>
    <w:rsid w:val="00D66B29"/>
    <w:rsid w:val="00D74058"/>
    <w:rsid w:val="00D74214"/>
    <w:rsid w:val="00D81D2E"/>
    <w:rsid w:val="00D85BA5"/>
    <w:rsid w:val="00D944CE"/>
    <w:rsid w:val="00DA51FF"/>
    <w:rsid w:val="00DA6295"/>
    <w:rsid w:val="00DA64E4"/>
    <w:rsid w:val="00DB5875"/>
    <w:rsid w:val="00DB6685"/>
    <w:rsid w:val="00DC2DDC"/>
    <w:rsid w:val="00DC741A"/>
    <w:rsid w:val="00DD212D"/>
    <w:rsid w:val="00DD509B"/>
    <w:rsid w:val="00DE03A6"/>
    <w:rsid w:val="00DE6AF4"/>
    <w:rsid w:val="00E05A2C"/>
    <w:rsid w:val="00E05AEB"/>
    <w:rsid w:val="00E0756C"/>
    <w:rsid w:val="00E20F5D"/>
    <w:rsid w:val="00E229B6"/>
    <w:rsid w:val="00E32644"/>
    <w:rsid w:val="00E3509B"/>
    <w:rsid w:val="00E46591"/>
    <w:rsid w:val="00E478F3"/>
    <w:rsid w:val="00E5046D"/>
    <w:rsid w:val="00E72377"/>
    <w:rsid w:val="00E7289E"/>
    <w:rsid w:val="00E82846"/>
    <w:rsid w:val="00E92079"/>
    <w:rsid w:val="00E96B88"/>
    <w:rsid w:val="00EA0231"/>
    <w:rsid w:val="00EA152E"/>
    <w:rsid w:val="00EA2260"/>
    <w:rsid w:val="00EA7019"/>
    <w:rsid w:val="00EA7933"/>
    <w:rsid w:val="00EC7544"/>
    <w:rsid w:val="00ED713D"/>
    <w:rsid w:val="00EE2F00"/>
    <w:rsid w:val="00EE57EE"/>
    <w:rsid w:val="00EE6FD6"/>
    <w:rsid w:val="00EF0D77"/>
    <w:rsid w:val="00EF5E0D"/>
    <w:rsid w:val="00F05D8C"/>
    <w:rsid w:val="00F069C1"/>
    <w:rsid w:val="00F1652E"/>
    <w:rsid w:val="00F356DA"/>
    <w:rsid w:val="00F40468"/>
    <w:rsid w:val="00F40DFF"/>
    <w:rsid w:val="00F64DCC"/>
    <w:rsid w:val="00F65399"/>
    <w:rsid w:val="00F76AB4"/>
    <w:rsid w:val="00F80157"/>
    <w:rsid w:val="00FB0FF1"/>
    <w:rsid w:val="00FB47B9"/>
    <w:rsid w:val="00FC188B"/>
    <w:rsid w:val="00FD05DC"/>
    <w:rsid w:val="00FD15C1"/>
    <w:rsid w:val="00FD3E72"/>
    <w:rsid w:val="00FE4F13"/>
    <w:rsid w:val="00FE67A6"/>
    <w:rsid w:val="00FF06C9"/>
    <w:rsid w:val="00FF5E4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C34A"/>
  <w15:docId w15:val="{E8EA0483-628B-44CF-B5EB-B92A7EBD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247"/>
    <w:pPr>
      <w:bidi/>
      <w:spacing w:after="0" w:line="240" w:lineRule="auto"/>
    </w:pPr>
    <w:rPr>
      <w:rFonts w:ascii="Calibri" w:hAnsi="Calibri" w:cs="Arial"/>
      <w:sz w:val="20"/>
      <w:szCs w:val="20"/>
    </w:rPr>
  </w:style>
  <w:style w:type="paragraph" w:styleId="1">
    <w:name w:val="heading 1"/>
    <w:basedOn w:val="a"/>
    <w:next w:val="a"/>
    <w:link w:val="10"/>
    <w:uiPriority w:val="9"/>
    <w:qFormat/>
    <w:rsid w:val="00CB0247"/>
    <w:pPr>
      <w:keepNext/>
      <w:spacing w:before="240" w:after="60" w:line="360" w:lineRule="auto"/>
      <w:jc w:val="center"/>
      <w:outlineLvl w:val="0"/>
    </w:pPr>
    <w:rPr>
      <w:rFonts w:ascii="Arial" w:hAnsi="Arial"/>
      <w:b/>
      <w:bCs/>
      <w:kern w:val="28"/>
      <w:sz w:val="28"/>
      <w:szCs w:val="30"/>
    </w:rPr>
  </w:style>
  <w:style w:type="paragraph" w:styleId="2">
    <w:name w:val="heading 2"/>
    <w:basedOn w:val="a"/>
    <w:next w:val="a"/>
    <w:link w:val="20"/>
    <w:uiPriority w:val="9"/>
    <w:qFormat/>
    <w:rsid w:val="00CB0247"/>
    <w:pPr>
      <w:keepNext/>
      <w:spacing w:before="180" w:after="60" w:line="360" w:lineRule="auto"/>
      <w:ind w:left="567"/>
      <w:outlineLvl w:val="1"/>
    </w:pPr>
    <w:rPr>
      <w:rFonts w:ascii="Arial" w:hAnsi="Arial"/>
      <w:b/>
      <w:bCs/>
      <w:i/>
      <w:sz w:val="24"/>
    </w:rPr>
  </w:style>
  <w:style w:type="paragraph" w:styleId="3">
    <w:name w:val="heading 3"/>
    <w:basedOn w:val="a"/>
    <w:next w:val="a"/>
    <w:link w:val="30"/>
    <w:uiPriority w:val="9"/>
    <w:qFormat/>
    <w:rsid w:val="00CB0247"/>
    <w:pPr>
      <w:keepNext/>
      <w:spacing w:before="180" w:after="60" w:line="360" w:lineRule="auto"/>
      <w:ind w:left="1021"/>
      <w:outlineLvl w:val="2"/>
    </w:pPr>
    <w:rPr>
      <w:rFonts w:ascii="Arial" w:hAnsi="Arial"/>
      <w:bCs/>
      <w:sz w:val="24"/>
    </w:rPr>
  </w:style>
  <w:style w:type="paragraph" w:styleId="4">
    <w:name w:val="heading 4"/>
    <w:basedOn w:val="a"/>
    <w:next w:val="a"/>
    <w:link w:val="40"/>
    <w:uiPriority w:val="9"/>
    <w:qFormat/>
    <w:rsid w:val="00CB0247"/>
    <w:pPr>
      <w:keepNext/>
      <w:spacing w:before="120" w:after="60" w:line="360" w:lineRule="auto"/>
      <w:ind w:left="1474"/>
      <w:outlineLvl w:val="3"/>
    </w:pPr>
    <w:rPr>
      <w:rFonts w:ascii="Arial" w:hAnsi="Arial"/>
      <w:b/>
      <w:bCs/>
      <w:sz w:val="24"/>
    </w:rPr>
  </w:style>
  <w:style w:type="paragraph" w:styleId="5">
    <w:name w:val="heading 5"/>
    <w:basedOn w:val="a"/>
    <w:next w:val="a"/>
    <w:link w:val="50"/>
    <w:uiPriority w:val="9"/>
    <w:qFormat/>
    <w:rsid w:val="00CB0247"/>
    <w:pPr>
      <w:spacing w:before="180" w:after="60"/>
      <w:outlineLvl w:val="4"/>
    </w:pPr>
    <w:rPr>
      <w:bCs/>
    </w:rPr>
  </w:style>
  <w:style w:type="paragraph" w:styleId="6">
    <w:name w:val="heading 6"/>
    <w:basedOn w:val="a"/>
    <w:next w:val="a"/>
    <w:link w:val="60"/>
    <w:uiPriority w:val="9"/>
    <w:unhideWhenUsed/>
    <w:qFormat/>
    <w:rsid w:val="00CB0247"/>
    <w:pPr>
      <w:spacing w:before="240" w:after="60"/>
      <w:outlineLvl w:val="5"/>
    </w:pPr>
    <w:rPr>
      <w:rFonts w:eastAsia="Times New Roman"/>
      <w:b/>
      <w:bCs/>
    </w:rPr>
  </w:style>
  <w:style w:type="paragraph" w:styleId="70">
    <w:name w:val="heading 7"/>
    <w:basedOn w:val="a"/>
    <w:next w:val="a"/>
    <w:link w:val="71"/>
    <w:uiPriority w:val="9"/>
    <w:qFormat/>
    <w:rsid w:val="00CB0247"/>
    <w:pPr>
      <w:bidi w:val="0"/>
      <w:spacing w:before="240" w:after="60"/>
      <w:outlineLvl w:val="6"/>
    </w:pPr>
    <w:rPr>
      <w:rFonts w:cs="Miriam"/>
    </w:rPr>
  </w:style>
  <w:style w:type="paragraph" w:styleId="8">
    <w:name w:val="heading 8"/>
    <w:basedOn w:val="a"/>
    <w:next w:val="a"/>
    <w:link w:val="80"/>
    <w:uiPriority w:val="9"/>
    <w:qFormat/>
    <w:rsid w:val="00CB0247"/>
    <w:pPr>
      <w:bidi w:val="0"/>
      <w:spacing w:before="240" w:after="60"/>
      <w:outlineLvl w:val="7"/>
    </w:pPr>
    <w:rPr>
      <w:rFonts w:cs="Miriam"/>
      <w:i/>
      <w:iCs/>
    </w:rPr>
  </w:style>
  <w:style w:type="paragraph" w:styleId="9">
    <w:name w:val="heading 9"/>
    <w:basedOn w:val="a"/>
    <w:next w:val="a"/>
    <w:link w:val="90"/>
    <w:uiPriority w:val="9"/>
    <w:qFormat/>
    <w:rsid w:val="00CB0247"/>
    <w:pPr>
      <w:bidi w:val="0"/>
      <w:spacing w:before="240" w:after="60"/>
      <w:outlineLvl w:val="8"/>
    </w:pPr>
    <w:rPr>
      <w:rFonts w:ascii="Cambria" w:hAnsi="Cambria" w:cs="Miriam"/>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00">
    <w:name w:val="סגנון60"/>
    <w:basedOn w:val="59"/>
    <w:qFormat/>
    <w:rsid w:val="00CB0247"/>
    <w:rPr>
      <w:b/>
    </w:rPr>
  </w:style>
  <w:style w:type="paragraph" w:customStyle="1" w:styleId="a3">
    <w:name w:val="[  ]"/>
    <w:rsid w:val="00CB0247"/>
    <w:pPr>
      <w:suppressAutoHyphens/>
      <w:autoSpaceDE w:val="0"/>
      <w:autoSpaceDN w:val="0"/>
      <w:bidi/>
      <w:adjustRightInd w:val="0"/>
      <w:spacing w:after="0" w:line="288" w:lineRule="auto"/>
      <w:textAlignment w:val="center"/>
    </w:pPr>
    <w:rPr>
      <w:rFonts w:ascii="WinSoftPro-Medium" w:eastAsia="Times New Roman" w:hAnsi="Times New Roman" w:cs="WinSoftPro-Medium"/>
      <w:color w:val="000000"/>
      <w:sz w:val="24"/>
      <w:szCs w:val="24"/>
    </w:rPr>
  </w:style>
  <w:style w:type="paragraph" w:customStyle="1" w:styleId="a4">
    <w:name w:val="[ ]"/>
    <w:basedOn w:val="a"/>
    <w:rsid w:val="00CB0247"/>
    <w:pPr>
      <w:suppressAutoHyphens/>
      <w:autoSpaceDE w:val="0"/>
      <w:autoSpaceDN w:val="0"/>
      <w:adjustRightInd w:val="0"/>
      <w:spacing w:line="288" w:lineRule="auto"/>
      <w:textAlignment w:val="center"/>
    </w:pPr>
    <w:rPr>
      <w:rFonts w:ascii="WinSoftPro-Medium" w:eastAsia="Times New Roman" w:hAnsi="Times New Roman" w:cs="WinSoftPro-Medium"/>
      <w:color w:val="000000"/>
      <w:sz w:val="24"/>
      <w:szCs w:val="24"/>
    </w:rPr>
  </w:style>
  <w:style w:type="paragraph" w:customStyle="1" w:styleId="11">
    <w:name w:val="1"/>
    <w:basedOn w:val="a3"/>
    <w:rsid w:val="00CB0247"/>
    <w:pPr>
      <w:spacing w:after="57" w:line="280" w:lineRule="atLeast"/>
    </w:pPr>
    <w:rPr>
      <w:rFonts w:ascii="Amadeus" w:cs="Amadeus"/>
      <w:sz w:val="32"/>
      <w:szCs w:val="32"/>
    </w:rPr>
  </w:style>
  <w:style w:type="paragraph" w:customStyle="1" w:styleId="21">
    <w:name w:val="2"/>
    <w:basedOn w:val="a"/>
    <w:next w:val="22"/>
    <w:rsid w:val="00CB0247"/>
    <w:rPr>
      <w:rFonts w:ascii="Times New Roman" w:eastAsia="Times New Roman" w:hAnsi="Times New Roman" w:cs="Miriam"/>
      <w:sz w:val="18"/>
    </w:rPr>
  </w:style>
  <w:style w:type="paragraph" w:styleId="22">
    <w:name w:val="Body Text 2"/>
    <w:basedOn w:val="a"/>
    <w:link w:val="23"/>
    <w:unhideWhenUsed/>
    <w:rsid w:val="00CB0247"/>
    <w:pPr>
      <w:spacing w:after="120" w:line="480" w:lineRule="auto"/>
    </w:pPr>
  </w:style>
  <w:style w:type="character" w:customStyle="1" w:styleId="23">
    <w:name w:val="גוף טקסט 2 תו"/>
    <w:basedOn w:val="a0"/>
    <w:link w:val="22"/>
    <w:rsid w:val="00CB0247"/>
    <w:rPr>
      <w:rFonts w:ascii="Calibri" w:eastAsia="Calibri" w:hAnsi="Calibri" w:cs="Arial"/>
      <w:sz w:val="20"/>
      <w:szCs w:val="20"/>
    </w:rPr>
  </w:style>
  <w:style w:type="paragraph" w:customStyle="1" w:styleId="34">
    <w:name w:val="34"/>
    <w:basedOn w:val="a"/>
    <w:rsid w:val="00CB0247"/>
    <w:pPr>
      <w:bidi w:val="0"/>
      <w:spacing w:before="100" w:beforeAutospacing="1" w:after="100" w:afterAutospacing="1"/>
    </w:pPr>
    <w:rPr>
      <w:rFonts w:cs="Miriam"/>
    </w:rPr>
  </w:style>
  <w:style w:type="character" w:styleId="Hyperlink">
    <w:name w:val="Hyperlink"/>
    <w:basedOn w:val="a0"/>
    <w:uiPriority w:val="99"/>
    <w:semiHidden/>
    <w:unhideWhenUsed/>
    <w:rsid w:val="00CB0247"/>
    <w:rPr>
      <w:color w:val="0000FF"/>
      <w:u w:val="single"/>
    </w:rPr>
  </w:style>
  <w:style w:type="paragraph" w:styleId="NormalWeb">
    <w:name w:val="Normal (Web)"/>
    <w:basedOn w:val="a"/>
    <w:uiPriority w:val="99"/>
    <w:unhideWhenUsed/>
    <w:rsid w:val="00CB0247"/>
    <w:pPr>
      <w:bidi w:val="0"/>
      <w:spacing w:before="100" w:beforeAutospacing="1" w:after="100" w:afterAutospacing="1"/>
    </w:pPr>
    <w:rPr>
      <w:color w:val="314B77"/>
    </w:rPr>
  </w:style>
  <w:style w:type="paragraph" w:customStyle="1" w:styleId="NoteHeading">
    <w:name w:val="Note Heading תו"/>
    <w:aliases w:val="Normal Indent תו תו"/>
    <w:basedOn w:val="a"/>
    <w:next w:val="a5"/>
    <w:rsid w:val="00CB0247"/>
    <w:pPr>
      <w:spacing w:after="120"/>
      <w:ind w:left="1440" w:right="1440"/>
    </w:pPr>
    <w:rPr>
      <w:rFonts w:ascii="Times New Roman" w:eastAsia="Times New Roman" w:hAnsi="Times New Roman" w:cs="Miriam"/>
    </w:rPr>
  </w:style>
  <w:style w:type="paragraph" w:styleId="a5">
    <w:name w:val="Block Text"/>
    <w:basedOn w:val="a"/>
    <w:uiPriority w:val="99"/>
    <w:semiHidden/>
    <w:unhideWhenUsed/>
    <w:rsid w:val="00CB0247"/>
    <w:pPr>
      <w:spacing w:after="120"/>
      <w:ind w:left="1440" w:right="1440"/>
    </w:pPr>
  </w:style>
  <w:style w:type="paragraph" w:customStyle="1" w:styleId="parshan1">
    <w:name w:val="parshan1"/>
    <w:basedOn w:val="a"/>
    <w:rsid w:val="00CB0247"/>
    <w:pPr>
      <w:bidi w:val="0"/>
      <w:spacing w:after="150"/>
      <w:ind w:right="375"/>
    </w:pPr>
    <w:rPr>
      <w:rFonts w:cs="FrankRuehl"/>
      <w:b/>
      <w:color w:val="5A5231"/>
      <w:sz w:val="27"/>
      <w:szCs w:val="27"/>
    </w:rPr>
  </w:style>
  <w:style w:type="paragraph" w:customStyle="1" w:styleId="Style1">
    <w:name w:val="Style1"/>
    <w:basedOn w:val="a"/>
    <w:rsid w:val="00CB0247"/>
    <w:pPr>
      <w:spacing w:line="345" w:lineRule="auto"/>
      <w:ind w:left="567"/>
      <w:jc w:val="both"/>
    </w:pPr>
    <w:rPr>
      <w:rFonts w:cs="David"/>
      <w:color w:val="000000"/>
    </w:rPr>
  </w:style>
  <w:style w:type="paragraph" w:customStyle="1" w:styleId="Style2">
    <w:name w:val="Style2"/>
    <w:basedOn w:val="a"/>
    <w:rsid w:val="00CB0247"/>
    <w:pPr>
      <w:spacing w:line="360" w:lineRule="auto"/>
      <w:jc w:val="both"/>
    </w:pPr>
    <w:rPr>
      <w:rFonts w:cs="David"/>
      <w:b/>
    </w:rPr>
  </w:style>
  <w:style w:type="paragraph" w:customStyle="1" w:styleId="Style3">
    <w:name w:val="Style3"/>
    <w:basedOn w:val="a"/>
    <w:rsid w:val="00CB0247"/>
    <w:pPr>
      <w:spacing w:after="120" w:line="360" w:lineRule="auto"/>
      <w:jc w:val="both"/>
    </w:pPr>
    <w:rPr>
      <w:rFonts w:cs="David"/>
      <w:b/>
    </w:rPr>
  </w:style>
  <w:style w:type="paragraph" w:customStyle="1" w:styleId="Style4">
    <w:name w:val="Style4"/>
    <w:basedOn w:val="a"/>
    <w:rsid w:val="00CB0247"/>
    <w:pPr>
      <w:spacing w:after="120" w:line="346" w:lineRule="auto"/>
      <w:ind w:left="567"/>
      <w:jc w:val="both"/>
    </w:pPr>
    <w:rPr>
      <w:rFonts w:cs="David"/>
      <w:color w:val="000000"/>
    </w:rPr>
  </w:style>
  <w:style w:type="character" w:customStyle="1" w:styleId="text">
    <w:name w:val="text"/>
    <w:rsid w:val="00CB0247"/>
    <w:rPr>
      <w:rFonts w:ascii="Tehila" w:cs="Tehila"/>
      <w:lang w:bidi="he-IL"/>
    </w:rPr>
  </w:style>
  <w:style w:type="paragraph" w:styleId="a6">
    <w:name w:val="Body Text"/>
    <w:basedOn w:val="a"/>
    <w:link w:val="a7"/>
    <w:uiPriority w:val="99"/>
    <w:unhideWhenUsed/>
    <w:rsid w:val="00CB0247"/>
    <w:pPr>
      <w:spacing w:after="120"/>
    </w:pPr>
    <w:rPr>
      <w:rFonts w:cs="Miriam"/>
    </w:rPr>
  </w:style>
  <w:style w:type="character" w:customStyle="1" w:styleId="a7">
    <w:name w:val="גוף טקסט תו"/>
    <w:basedOn w:val="a0"/>
    <w:link w:val="a6"/>
    <w:uiPriority w:val="99"/>
    <w:rsid w:val="00CB0247"/>
    <w:rPr>
      <w:rFonts w:ascii="Calibri" w:eastAsia="Calibri" w:hAnsi="Calibri" w:cs="Miriam"/>
      <w:sz w:val="20"/>
      <w:szCs w:val="20"/>
    </w:rPr>
  </w:style>
  <w:style w:type="paragraph" w:styleId="31">
    <w:name w:val="Body Text 3"/>
    <w:basedOn w:val="a"/>
    <w:link w:val="32"/>
    <w:rsid w:val="00CB0247"/>
    <w:pPr>
      <w:spacing w:line="360" w:lineRule="auto"/>
      <w:jc w:val="both"/>
    </w:pPr>
    <w:rPr>
      <w:b/>
      <w:snapToGrid w:val="0"/>
    </w:rPr>
  </w:style>
  <w:style w:type="character" w:customStyle="1" w:styleId="32">
    <w:name w:val="גוף טקסט 3 תו"/>
    <w:basedOn w:val="a0"/>
    <w:link w:val="31"/>
    <w:rsid w:val="00CB0247"/>
    <w:rPr>
      <w:rFonts w:ascii="Calibri" w:eastAsia="Calibri" w:hAnsi="Calibri" w:cs="Arial"/>
      <w:b/>
      <w:snapToGrid w:val="0"/>
      <w:sz w:val="20"/>
      <w:szCs w:val="20"/>
    </w:rPr>
  </w:style>
  <w:style w:type="character" w:styleId="a8">
    <w:name w:val="Emphasis"/>
    <w:basedOn w:val="a0"/>
    <w:uiPriority w:val="20"/>
    <w:qFormat/>
    <w:rsid w:val="00CB0247"/>
    <w:rPr>
      <w:rFonts w:ascii="Calibri" w:hAnsi="Calibri"/>
      <w:b/>
      <w:i/>
      <w:iCs/>
    </w:rPr>
  </w:style>
  <w:style w:type="character" w:styleId="a9">
    <w:name w:val="Intense Emphasis"/>
    <w:basedOn w:val="a0"/>
    <w:uiPriority w:val="21"/>
    <w:qFormat/>
    <w:rsid w:val="00CB0247"/>
    <w:rPr>
      <w:b/>
      <w:i/>
      <w:sz w:val="24"/>
      <w:szCs w:val="24"/>
      <w:u w:val="single"/>
    </w:rPr>
  </w:style>
  <w:style w:type="character" w:styleId="aa">
    <w:name w:val="Subtle Emphasis"/>
    <w:uiPriority w:val="19"/>
    <w:qFormat/>
    <w:rsid w:val="00CB0247"/>
    <w:rPr>
      <w:i/>
      <w:color w:val="5A5A5A"/>
    </w:rPr>
  </w:style>
  <w:style w:type="character" w:styleId="ab">
    <w:name w:val="Intense Reference"/>
    <w:basedOn w:val="a0"/>
    <w:uiPriority w:val="32"/>
    <w:qFormat/>
    <w:rsid w:val="00CB0247"/>
    <w:rPr>
      <w:b/>
      <w:sz w:val="24"/>
      <w:u w:val="single"/>
    </w:rPr>
  </w:style>
  <w:style w:type="character" w:styleId="ac">
    <w:name w:val="annotation reference"/>
    <w:basedOn w:val="a0"/>
    <w:uiPriority w:val="99"/>
    <w:semiHidden/>
    <w:unhideWhenUsed/>
    <w:rsid w:val="00CB0247"/>
    <w:rPr>
      <w:sz w:val="16"/>
      <w:szCs w:val="16"/>
    </w:rPr>
  </w:style>
  <w:style w:type="character" w:styleId="ad">
    <w:name w:val="footnote reference"/>
    <w:basedOn w:val="a0"/>
    <w:rsid w:val="00CB0247"/>
    <w:rPr>
      <w:vertAlign w:val="superscript"/>
    </w:rPr>
  </w:style>
  <w:style w:type="character" w:styleId="ae">
    <w:name w:val="Subtle Reference"/>
    <w:basedOn w:val="a0"/>
    <w:uiPriority w:val="31"/>
    <w:qFormat/>
    <w:rsid w:val="00CB0247"/>
    <w:rPr>
      <w:sz w:val="24"/>
      <w:szCs w:val="24"/>
      <w:u w:val="single"/>
    </w:rPr>
  </w:style>
  <w:style w:type="paragraph" w:styleId="af">
    <w:name w:val="Quote"/>
    <w:basedOn w:val="a"/>
    <w:next w:val="a"/>
    <w:link w:val="af0"/>
    <w:uiPriority w:val="29"/>
    <w:qFormat/>
    <w:rsid w:val="00CB0247"/>
    <w:pPr>
      <w:bidi w:val="0"/>
    </w:pPr>
    <w:rPr>
      <w:rFonts w:cs="Miriam"/>
      <w:i/>
    </w:rPr>
  </w:style>
  <w:style w:type="character" w:customStyle="1" w:styleId="af0">
    <w:name w:val="ציטוט תו"/>
    <w:basedOn w:val="a0"/>
    <w:link w:val="af"/>
    <w:uiPriority w:val="29"/>
    <w:rsid w:val="00CB0247"/>
    <w:rPr>
      <w:rFonts w:ascii="Calibri" w:eastAsia="Calibri" w:hAnsi="Calibri" w:cs="Miriam"/>
      <w:i/>
      <w:sz w:val="20"/>
      <w:szCs w:val="20"/>
    </w:rPr>
  </w:style>
  <w:style w:type="paragraph" w:styleId="af1">
    <w:name w:val="Intense Quote"/>
    <w:basedOn w:val="a"/>
    <w:next w:val="a"/>
    <w:link w:val="af2"/>
    <w:uiPriority w:val="30"/>
    <w:qFormat/>
    <w:rsid w:val="00CB0247"/>
    <w:pPr>
      <w:bidi w:val="0"/>
      <w:ind w:left="720" w:right="720"/>
    </w:pPr>
    <w:rPr>
      <w:rFonts w:cs="Miriam"/>
      <w:b/>
      <w:i/>
      <w:szCs w:val="22"/>
    </w:rPr>
  </w:style>
  <w:style w:type="character" w:customStyle="1" w:styleId="af2">
    <w:name w:val="ציטוט חזק תו"/>
    <w:basedOn w:val="a0"/>
    <w:link w:val="af1"/>
    <w:uiPriority w:val="30"/>
    <w:rsid w:val="00CB0247"/>
    <w:rPr>
      <w:rFonts w:ascii="Calibri" w:eastAsia="Calibri" w:hAnsi="Calibri" w:cs="Miriam"/>
      <w:b/>
      <w:i/>
      <w:sz w:val="20"/>
    </w:rPr>
  </w:style>
  <w:style w:type="character" w:styleId="af3">
    <w:name w:val="Strong"/>
    <w:basedOn w:val="a0"/>
    <w:uiPriority w:val="22"/>
    <w:qFormat/>
    <w:rsid w:val="00CB0247"/>
    <w:rPr>
      <w:b/>
      <w:bCs/>
    </w:rPr>
  </w:style>
  <w:style w:type="table" w:styleId="af4">
    <w:name w:val="Table Grid"/>
    <w:basedOn w:val="a1"/>
    <w:rsid w:val="00CB0247"/>
    <w:pPr>
      <w:bidi/>
      <w:spacing w:after="0" w:line="300" w:lineRule="auto"/>
      <w:jc w:val="both"/>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
    <w:link w:val="af6"/>
    <w:uiPriority w:val="99"/>
    <w:unhideWhenUsed/>
    <w:rsid w:val="00CB0247"/>
    <w:rPr>
      <w:rFonts w:ascii="Tahoma" w:hAnsi="Tahoma" w:cs="Tahoma"/>
      <w:sz w:val="16"/>
      <w:szCs w:val="16"/>
    </w:rPr>
  </w:style>
  <w:style w:type="character" w:customStyle="1" w:styleId="af6">
    <w:name w:val="טקסט בלונים תו"/>
    <w:basedOn w:val="a0"/>
    <w:link w:val="af5"/>
    <w:uiPriority w:val="99"/>
    <w:rsid w:val="00CB0247"/>
    <w:rPr>
      <w:rFonts w:ascii="Tahoma" w:eastAsia="Calibri" w:hAnsi="Tahoma" w:cs="Tahoma"/>
      <w:sz w:val="16"/>
      <w:szCs w:val="16"/>
    </w:rPr>
  </w:style>
  <w:style w:type="paragraph" w:styleId="af7">
    <w:name w:val="annotation text"/>
    <w:basedOn w:val="a"/>
    <w:link w:val="af8"/>
    <w:uiPriority w:val="99"/>
    <w:semiHidden/>
    <w:unhideWhenUsed/>
    <w:rsid w:val="00CB0247"/>
  </w:style>
  <w:style w:type="character" w:customStyle="1" w:styleId="af8">
    <w:name w:val="טקסט הערה תו"/>
    <w:basedOn w:val="a0"/>
    <w:link w:val="af7"/>
    <w:uiPriority w:val="99"/>
    <w:semiHidden/>
    <w:rsid w:val="00CB0247"/>
    <w:rPr>
      <w:rFonts w:ascii="Calibri" w:eastAsia="Calibri" w:hAnsi="Calibri" w:cs="Arial"/>
      <w:sz w:val="20"/>
      <w:szCs w:val="20"/>
    </w:rPr>
  </w:style>
  <w:style w:type="paragraph" w:styleId="af9">
    <w:name w:val="footnote text"/>
    <w:basedOn w:val="a"/>
    <w:link w:val="afa"/>
    <w:qFormat/>
    <w:rsid w:val="00CB0247"/>
  </w:style>
  <w:style w:type="character" w:customStyle="1" w:styleId="afa">
    <w:name w:val="טקסט הערת שוליים תו"/>
    <w:basedOn w:val="a0"/>
    <w:link w:val="af9"/>
    <w:rsid w:val="00CB0247"/>
    <w:rPr>
      <w:rFonts w:ascii="Calibri" w:eastAsia="Calibri" w:hAnsi="Calibri" w:cs="Arial"/>
      <w:sz w:val="20"/>
      <w:szCs w:val="20"/>
    </w:rPr>
  </w:style>
  <w:style w:type="paragraph" w:styleId="afb">
    <w:name w:val="Plain Text"/>
    <w:basedOn w:val="a"/>
    <w:link w:val="afc"/>
    <w:uiPriority w:val="99"/>
    <w:unhideWhenUsed/>
    <w:rsid w:val="00CB0247"/>
    <w:rPr>
      <w:rFonts w:ascii="Courier New" w:hAnsi="Courier New" w:cs="Courier New"/>
    </w:rPr>
  </w:style>
  <w:style w:type="character" w:customStyle="1" w:styleId="afc">
    <w:name w:val="טקסט רגיל תו"/>
    <w:basedOn w:val="a0"/>
    <w:link w:val="afb"/>
    <w:uiPriority w:val="99"/>
    <w:rsid w:val="00CB0247"/>
    <w:rPr>
      <w:rFonts w:ascii="Courier New" w:eastAsia="Calibri" w:hAnsi="Courier New" w:cs="Courier New"/>
      <w:sz w:val="20"/>
      <w:szCs w:val="20"/>
    </w:rPr>
  </w:style>
  <w:style w:type="character" w:styleId="afd">
    <w:name w:val="Book Title"/>
    <w:basedOn w:val="a0"/>
    <w:uiPriority w:val="33"/>
    <w:qFormat/>
    <w:rsid w:val="00CB0247"/>
    <w:rPr>
      <w:rFonts w:ascii="Cambria" w:eastAsia="Times New Roman" w:hAnsi="Cambria"/>
      <w:b/>
      <w:i/>
      <w:sz w:val="24"/>
      <w:szCs w:val="24"/>
    </w:rPr>
  </w:style>
  <w:style w:type="character" w:customStyle="1" w:styleId="10">
    <w:name w:val="כותרת 1 תו"/>
    <w:basedOn w:val="a0"/>
    <w:link w:val="1"/>
    <w:uiPriority w:val="9"/>
    <w:rsid w:val="00CB0247"/>
    <w:rPr>
      <w:rFonts w:ascii="Arial" w:eastAsia="Calibri" w:hAnsi="Arial" w:cs="Arial"/>
      <w:b/>
      <w:bCs/>
      <w:kern w:val="28"/>
      <w:sz w:val="28"/>
      <w:szCs w:val="30"/>
    </w:rPr>
  </w:style>
  <w:style w:type="character" w:customStyle="1" w:styleId="20">
    <w:name w:val="כותרת 2 תו"/>
    <w:basedOn w:val="a0"/>
    <w:link w:val="2"/>
    <w:uiPriority w:val="9"/>
    <w:rsid w:val="00CB0247"/>
    <w:rPr>
      <w:rFonts w:ascii="Arial" w:eastAsia="Calibri" w:hAnsi="Arial" w:cs="Arial"/>
      <w:b/>
      <w:bCs/>
      <w:i/>
      <w:sz w:val="24"/>
      <w:szCs w:val="20"/>
    </w:rPr>
  </w:style>
  <w:style w:type="character" w:customStyle="1" w:styleId="30">
    <w:name w:val="כותרת 3 תו"/>
    <w:basedOn w:val="a0"/>
    <w:link w:val="3"/>
    <w:uiPriority w:val="9"/>
    <w:rsid w:val="00CB0247"/>
    <w:rPr>
      <w:rFonts w:ascii="Arial" w:eastAsia="Calibri" w:hAnsi="Arial" w:cs="Arial"/>
      <w:bCs/>
      <w:sz w:val="24"/>
      <w:szCs w:val="20"/>
    </w:rPr>
  </w:style>
  <w:style w:type="character" w:customStyle="1" w:styleId="40">
    <w:name w:val="כותרת 4 תו"/>
    <w:basedOn w:val="a0"/>
    <w:link w:val="4"/>
    <w:uiPriority w:val="9"/>
    <w:rsid w:val="00CB0247"/>
    <w:rPr>
      <w:rFonts w:ascii="Arial" w:eastAsia="Calibri" w:hAnsi="Arial" w:cs="Arial"/>
      <w:b/>
      <w:bCs/>
      <w:sz w:val="24"/>
      <w:szCs w:val="20"/>
    </w:rPr>
  </w:style>
  <w:style w:type="character" w:customStyle="1" w:styleId="50">
    <w:name w:val="כותרת 5 תו"/>
    <w:basedOn w:val="a0"/>
    <w:link w:val="5"/>
    <w:uiPriority w:val="9"/>
    <w:rsid w:val="00CB0247"/>
    <w:rPr>
      <w:rFonts w:ascii="Calibri" w:eastAsia="Calibri" w:hAnsi="Calibri" w:cs="Arial"/>
      <w:bCs/>
      <w:sz w:val="20"/>
      <w:szCs w:val="20"/>
    </w:rPr>
  </w:style>
  <w:style w:type="character" w:customStyle="1" w:styleId="60">
    <w:name w:val="כותרת 6 תו"/>
    <w:basedOn w:val="a0"/>
    <w:link w:val="6"/>
    <w:uiPriority w:val="9"/>
    <w:rsid w:val="00CB0247"/>
    <w:rPr>
      <w:rFonts w:ascii="Calibri" w:eastAsia="Times New Roman" w:hAnsi="Calibri" w:cs="Arial"/>
      <w:b/>
      <w:bCs/>
      <w:sz w:val="20"/>
      <w:szCs w:val="20"/>
    </w:rPr>
  </w:style>
  <w:style w:type="character" w:customStyle="1" w:styleId="71">
    <w:name w:val="כותרת 7 תו"/>
    <w:basedOn w:val="a0"/>
    <w:link w:val="70"/>
    <w:uiPriority w:val="9"/>
    <w:rsid w:val="00CB0247"/>
    <w:rPr>
      <w:rFonts w:ascii="Calibri" w:eastAsia="Calibri" w:hAnsi="Calibri" w:cs="Miriam"/>
      <w:sz w:val="20"/>
      <w:szCs w:val="20"/>
    </w:rPr>
  </w:style>
  <w:style w:type="character" w:customStyle="1" w:styleId="80">
    <w:name w:val="כותרת 8 תו"/>
    <w:basedOn w:val="a0"/>
    <w:link w:val="8"/>
    <w:uiPriority w:val="9"/>
    <w:rsid w:val="00CB0247"/>
    <w:rPr>
      <w:rFonts w:ascii="Calibri" w:eastAsia="Calibri" w:hAnsi="Calibri" w:cs="Miriam"/>
      <w:i/>
      <w:iCs/>
      <w:sz w:val="20"/>
      <w:szCs w:val="20"/>
    </w:rPr>
  </w:style>
  <w:style w:type="character" w:customStyle="1" w:styleId="90">
    <w:name w:val="כותרת 9 תו"/>
    <w:basedOn w:val="a0"/>
    <w:link w:val="9"/>
    <w:uiPriority w:val="9"/>
    <w:rsid w:val="00CB0247"/>
    <w:rPr>
      <w:rFonts w:ascii="Cambria" w:eastAsia="Calibri" w:hAnsi="Cambria" w:cs="Miriam"/>
    </w:rPr>
  </w:style>
  <w:style w:type="paragraph" w:styleId="afe">
    <w:name w:val="Note Heading"/>
    <w:basedOn w:val="a"/>
    <w:next w:val="a"/>
    <w:link w:val="aff"/>
    <w:rsid w:val="00CB0247"/>
  </w:style>
  <w:style w:type="character" w:customStyle="1" w:styleId="aff">
    <w:name w:val="כותרת הערות תו"/>
    <w:basedOn w:val="a0"/>
    <w:link w:val="afe"/>
    <w:rsid w:val="00CB0247"/>
    <w:rPr>
      <w:rFonts w:ascii="Calibri" w:eastAsia="Calibri" w:hAnsi="Calibri" w:cs="Arial"/>
      <w:sz w:val="20"/>
      <w:szCs w:val="20"/>
    </w:rPr>
  </w:style>
  <w:style w:type="paragraph" w:styleId="aff0">
    <w:name w:val="Subtitle"/>
    <w:basedOn w:val="a"/>
    <w:next w:val="a"/>
    <w:link w:val="aff1"/>
    <w:uiPriority w:val="11"/>
    <w:qFormat/>
    <w:rsid w:val="00CB0247"/>
    <w:pPr>
      <w:bidi w:val="0"/>
      <w:spacing w:after="60"/>
      <w:jc w:val="center"/>
      <w:outlineLvl w:val="1"/>
    </w:pPr>
    <w:rPr>
      <w:rFonts w:ascii="Cambria" w:hAnsi="Cambria" w:cs="Miriam"/>
    </w:rPr>
  </w:style>
  <w:style w:type="character" w:customStyle="1" w:styleId="aff1">
    <w:name w:val="כותרת משנה תו"/>
    <w:basedOn w:val="a0"/>
    <w:link w:val="aff0"/>
    <w:uiPriority w:val="11"/>
    <w:rsid w:val="00CB0247"/>
    <w:rPr>
      <w:rFonts w:ascii="Cambria" w:eastAsia="Calibri" w:hAnsi="Cambria" w:cs="Miriam"/>
      <w:sz w:val="20"/>
      <w:szCs w:val="20"/>
    </w:rPr>
  </w:style>
  <w:style w:type="paragraph" w:styleId="aff2">
    <w:name w:val="header"/>
    <w:basedOn w:val="a"/>
    <w:link w:val="aff3"/>
    <w:uiPriority w:val="99"/>
    <w:rsid w:val="00CB0247"/>
    <w:pPr>
      <w:tabs>
        <w:tab w:val="center" w:pos="4153"/>
        <w:tab w:val="right" w:pos="8306"/>
      </w:tabs>
    </w:pPr>
  </w:style>
  <w:style w:type="character" w:customStyle="1" w:styleId="aff3">
    <w:name w:val="כותרת עליונה תו"/>
    <w:basedOn w:val="a0"/>
    <w:link w:val="aff2"/>
    <w:uiPriority w:val="99"/>
    <w:rsid w:val="00CB0247"/>
    <w:rPr>
      <w:rFonts w:ascii="Calibri" w:eastAsia="Calibri" w:hAnsi="Calibri" w:cs="Arial"/>
      <w:sz w:val="20"/>
      <w:szCs w:val="20"/>
    </w:rPr>
  </w:style>
  <w:style w:type="paragraph" w:customStyle="1" w:styleId="aff4">
    <w:name w:val="כותרת ראשי"/>
    <w:basedOn w:val="a"/>
    <w:rsid w:val="00CB0247"/>
    <w:pPr>
      <w:keepNext/>
      <w:keepLines/>
      <w:pageBreakBefore/>
      <w:spacing w:before="120" w:after="120" w:line="200" w:lineRule="atLeast"/>
      <w:jc w:val="center"/>
    </w:pPr>
    <w:rPr>
      <w:rFonts w:ascii="Rod" w:hAnsi="Rod" w:cs="Narkisim"/>
      <w:b/>
      <w:bCs/>
      <w:i/>
      <w:szCs w:val="30"/>
    </w:rPr>
  </w:style>
  <w:style w:type="paragraph" w:styleId="aff5">
    <w:name w:val="TOC Heading"/>
    <w:basedOn w:val="1"/>
    <w:next w:val="a"/>
    <w:uiPriority w:val="39"/>
    <w:qFormat/>
    <w:rsid w:val="00CB0247"/>
    <w:pPr>
      <w:outlineLvl w:val="9"/>
    </w:pPr>
  </w:style>
  <w:style w:type="paragraph" w:styleId="aff6">
    <w:name w:val="footer"/>
    <w:basedOn w:val="a"/>
    <w:link w:val="aff7"/>
    <w:uiPriority w:val="99"/>
    <w:rsid w:val="00CB0247"/>
    <w:pPr>
      <w:tabs>
        <w:tab w:val="center" w:pos="4153"/>
        <w:tab w:val="right" w:pos="8306"/>
      </w:tabs>
    </w:pPr>
  </w:style>
  <w:style w:type="character" w:customStyle="1" w:styleId="aff7">
    <w:name w:val="כותרת תחתונה תו"/>
    <w:basedOn w:val="a0"/>
    <w:link w:val="aff6"/>
    <w:uiPriority w:val="99"/>
    <w:rsid w:val="00CB0247"/>
    <w:rPr>
      <w:rFonts w:ascii="Calibri" w:eastAsia="Calibri" w:hAnsi="Calibri" w:cs="Arial"/>
      <w:sz w:val="20"/>
      <w:szCs w:val="20"/>
    </w:rPr>
  </w:style>
  <w:style w:type="paragraph" w:styleId="aff8">
    <w:name w:val="Body Text Indent"/>
    <w:basedOn w:val="a"/>
    <w:link w:val="aff9"/>
    <w:rsid w:val="00CB0247"/>
    <w:pPr>
      <w:ind w:left="360"/>
      <w:jc w:val="both"/>
    </w:pPr>
  </w:style>
  <w:style w:type="character" w:customStyle="1" w:styleId="aff9">
    <w:name w:val="כניסה בגוף טקסט תו"/>
    <w:basedOn w:val="a0"/>
    <w:link w:val="aff8"/>
    <w:rsid w:val="00CB0247"/>
    <w:rPr>
      <w:rFonts w:ascii="Calibri" w:eastAsia="Calibri" w:hAnsi="Calibri" w:cs="Arial"/>
      <w:sz w:val="20"/>
      <w:szCs w:val="20"/>
    </w:rPr>
  </w:style>
  <w:style w:type="paragraph" w:styleId="affa">
    <w:name w:val="Normal Indent"/>
    <w:basedOn w:val="a"/>
    <w:rsid w:val="00CB0247"/>
    <w:pPr>
      <w:ind w:left="720"/>
    </w:pPr>
  </w:style>
  <w:style w:type="paragraph" w:styleId="affb">
    <w:name w:val="No Spacing"/>
    <w:basedOn w:val="a"/>
    <w:uiPriority w:val="1"/>
    <w:qFormat/>
    <w:rsid w:val="00CB0247"/>
    <w:pPr>
      <w:bidi w:val="0"/>
    </w:pPr>
    <w:rPr>
      <w:rFonts w:cs="Miriam"/>
      <w:szCs w:val="32"/>
    </w:rPr>
  </w:style>
  <w:style w:type="character" w:styleId="affc">
    <w:name w:val="page number"/>
    <w:basedOn w:val="a0"/>
    <w:uiPriority w:val="99"/>
    <w:rsid w:val="00CB0247"/>
  </w:style>
  <w:style w:type="paragraph" w:styleId="affd">
    <w:name w:val="Document Map"/>
    <w:basedOn w:val="a"/>
    <w:link w:val="affe"/>
    <w:uiPriority w:val="99"/>
    <w:semiHidden/>
    <w:unhideWhenUsed/>
    <w:rsid w:val="00CB0247"/>
    <w:rPr>
      <w:rFonts w:ascii="Tahoma" w:hAnsi="Tahoma" w:cs="Tahoma"/>
      <w:sz w:val="16"/>
      <w:szCs w:val="16"/>
    </w:rPr>
  </w:style>
  <w:style w:type="character" w:customStyle="1" w:styleId="affe">
    <w:name w:val="מפת מסמך תו"/>
    <w:basedOn w:val="a0"/>
    <w:link w:val="affd"/>
    <w:uiPriority w:val="99"/>
    <w:semiHidden/>
    <w:rsid w:val="00CB0247"/>
    <w:rPr>
      <w:rFonts w:ascii="Tahoma" w:eastAsia="Calibri" w:hAnsi="Tahoma" w:cs="Tahoma"/>
      <w:sz w:val="16"/>
      <w:szCs w:val="16"/>
    </w:rPr>
  </w:style>
  <w:style w:type="paragraph" w:styleId="afff">
    <w:name w:val="annotation subject"/>
    <w:basedOn w:val="af7"/>
    <w:next w:val="af7"/>
    <w:link w:val="afff0"/>
    <w:uiPriority w:val="99"/>
    <w:semiHidden/>
    <w:unhideWhenUsed/>
    <w:rsid w:val="00CB0247"/>
    <w:rPr>
      <w:b/>
      <w:bCs/>
    </w:rPr>
  </w:style>
  <w:style w:type="character" w:customStyle="1" w:styleId="afff0">
    <w:name w:val="נושא הערה תו"/>
    <w:basedOn w:val="af8"/>
    <w:link w:val="afff"/>
    <w:uiPriority w:val="99"/>
    <w:semiHidden/>
    <w:rsid w:val="00CB0247"/>
    <w:rPr>
      <w:rFonts w:ascii="Calibri" w:eastAsia="Calibri" w:hAnsi="Calibri" w:cs="Arial"/>
      <w:b/>
      <w:bCs/>
      <w:sz w:val="20"/>
      <w:szCs w:val="20"/>
    </w:rPr>
  </w:style>
  <w:style w:type="paragraph" w:customStyle="1" w:styleId="afff1">
    <w:name w:val="סגנון"/>
    <w:basedOn w:val="11"/>
    <w:rsid w:val="00CB0247"/>
    <w:pPr>
      <w:ind w:left="340"/>
      <w:jc w:val="both"/>
    </w:pPr>
    <w:rPr>
      <w:rFonts w:ascii="Oskar" w:cs="Oskar"/>
      <w:sz w:val="22"/>
      <w:szCs w:val="22"/>
    </w:rPr>
  </w:style>
  <w:style w:type="character" w:customStyle="1" w:styleId="911">
    <w:name w:val="סגנון (לטיני) ‏9 נק (מורכב) ‏11 נק"/>
    <w:basedOn w:val="a0"/>
    <w:rsid w:val="00CB0247"/>
    <w:rPr>
      <w:sz w:val="18"/>
      <w:szCs w:val="22"/>
    </w:rPr>
  </w:style>
  <w:style w:type="paragraph" w:customStyle="1" w:styleId="110">
    <w:name w:val="סגנון ‏11 נק מרווח בין שורות:  שורה וחצי"/>
    <w:basedOn w:val="a"/>
    <w:rsid w:val="00CB0247"/>
    <w:pPr>
      <w:spacing w:line="360" w:lineRule="auto"/>
    </w:pPr>
    <w:rPr>
      <w:rFonts w:cs="Miriam"/>
      <w:sz w:val="22"/>
      <w:szCs w:val="22"/>
    </w:rPr>
  </w:style>
  <w:style w:type="paragraph" w:customStyle="1" w:styleId="100">
    <w:name w:val="סגנון כותרת הערות + (מורכב) ‏10 נק לא (לטיני ) מודגש מרווח בין שו..."/>
    <w:basedOn w:val="afe"/>
    <w:rsid w:val="00CB0247"/>
    <w:pPr>
      <w:spacing w:line="360" w:lineRule="auto"/>
      <w:jc w:val="both"/>
    </w:pPr>
    <w:rPr>
      <w:szCs w:val="24"/>
    </w:rPr>
  </w:style>
  <w:style w:type="paragraph" w:customStyle="1" w:styleId="afff2">
    <w:name w:val="סגנון כניסה רגילה + (מורכב) מודגש"/>
    <w:basedOn w:val="affa"/>
    <w:autoRedefine/>
    <w:rsid w:val="00CB0247"/>
    <w:pPr>
      <w:spacing w:line="320" w:lineRule="auto"/>
    </w:pPr>
    <w:rPr>
      <w:b/>
      <w:bCs/>
      <w:szCs w:val="24"/>
    </w:rPr>
  </w:style>
  <w:style w:type="paragraph" w:customStyle="1" w:styleId="afff3">
    <w:name w:val="סגנון כניסה רגילה + מרווח בין שורות:  שורה וחצי"/>
    <w:basedOn w:val="affa"/>
    <w:rsid w:val="00CB0247"/>
    <w:pPr>
      <w:spacing w:line="360" w:lineRule="auto"/>
    </w:pPr>
  </w:style>
  <w:style w:type="paragraph" w:customStyle="1" w:styleId="NormalIndent">
    <w:name w:val="סגנון כניסה רגילהNormal Indent + (לטיני ) מודגש"/>
    <w:basedOn w:val="affa"/>
    <w:autoRedefine/>
    <w:rsid w:val="00CB0247"/>
    <w:pPr>
      <w:spacing w:line="336" w:lineRule="auto"/>
    </w:pPr>
    <w:rPr>
      <w:b/>
      <w:szCs w:val="24"/>
    </w:rPr>
  </w:style>
  <w:style w:type="paragraph" w:customStyle="1" w:styleId="133">
    <w:name w:val="סגנון מרווח בין שורות:  מרובה 1.33 שו"/>
    <w:basedOn w:val="a"/>
    <w:autoRedefine/>
    <w:rsid w:val="00CB0247"/>
    <w:pPr>
      <w:spacing w:line="320" w:lineRule="auto"/>
      <w:jc w:val="both"/>
    </w:pPr>
    <w:rPr>
      <w:b/>
      <w:szCs w:val="24"/>
    </w:rPr>
  </w:style>
  <w:style w:type="paragraph" w:customStyle="1" w:styleId="afff4">
    <w:name w:val="סגנון מרווח בין שורות:  שורה וחצי"/>
    <w:basedOn w:val="a"/>
    <w:rsid w:val="00CB0247"/>
    <w:pPr>
      <w:spacing w:line="360" w:lineRule="auto"/>
    </w:pPr>
    <w:rPr>
      <w:rFonts w:cs="Miriam"/>
    </w:rPr>
  </w:style>
  <w:style w:type="paragraph" w:customStyle="1" w:styleId="31111">
    <w:name w:val="סגנון סגנון סגנון31 תו תו תו1 + יישור מבוזר לשפה התאילנדית + ‏11 נק"/>
    <w:basedOn w:val="a"/>
    <w:rsid w:val="00CB0247"/>
    <w:pPr>
      <w:spacing w:line="360" w:lineRule="auto"/>
      <w:jc w:val="thaiDistribute"/>
    </w:pPr>
    <w:rPr>
      <w:rFonts w:cs="Miriam"/>
      <w:sz w:val="22"/>
      <w:szCs w:val="22"/>
    </w:rPr>
  </w:style>
  <w:style w:type="character" w:customStyle="1" w:styleId="311110">
    <w:name w:val="סגנון סגנון סגנון31 תו תו תו1 + יישור מבוזר לשפה התאילנדית + ‏11 נק תו תו"/>
    <w:basedOn w:val="a0"/>
    <w:rsid w:val="00CB0247"/>
    <w:rPr>
      <w:rFonts w:cs="David"/>
      <w:b/>
      <w:sz w:val="22"/>
      <w:szCs w:val="22"/>
      <w:lang w:val="en-US" w:eastAsia="en-US" w:bidi="he-IL"/>
    </w:rPr>
  </w:style>
  <w:style w:type="paragraph" w:customStyle="1" w:styleId="12">
    <w:name w:val="סגנון1 תו"/>
    <w:basedOn w:val="a"/>
    <w:rsid w:val="00CB0247"/>
    <w:pPr>
      <w:spacing w:after="120" w:line="346" w:lineRule="auto"/>
      <w:ind w:left="567"/>
      <w:jc w:val="both"/>
    </w:pPr>
    <w:rPr>
      <w:rFonts w:cs="David"/>
      <w:b/>
      <w:color w:val="000000"/>
    </w:rPr>
  </w:style>
  <w:style w:type="paragraph" w:customStyle="1" w:styleId="1David11">
    <w:name w:val="סגנון סגנון1 + (מורכב) David ‏11 נק"/>
    <w:basedOn w:val="12"/>
    <w:rsid w:val="00CB0247"/>
    <w:rPr>
      <w:color w:val="auto"/>
    </w:rPr>
  </w:style>
  <w:style w:type="paragraph" w:customStyle="1" w:styleId="72">
    <w:name w:val="סגנון7"/>
    <w:basedOn w:val="affa"/>
    <w:autoRedefine/>
    <w:qFormat/>
    <w:rsid w:val="00CB0247"/>
    <w:pPr>
      <w:spacing w:after="120" w:line="360" w:lineRule="auto"/>
    </w:pPr>
    <w:rPr>
      <w:snapToGrid w:val="0"/>
    </w:rPr>
  </w:style>
  <w:style w:type="paragraph" w:customStyle="1" w:styleId="24">
    <w:name w:val="סגנון24"/>
    <w:basedOn w:val="72"/>
    <w:qFormat/>
    <w:rsid w:val="00CB0247"/>
  </w:style>
  <w:style w:type="paragraph" w:customStyle="1" w:styleId="26">
    <w:name w:val="סגנון26"/>
    <w:basedOn w:val="24"/>
    <w:qFormat/>
    <w:rsid w:val="00CB0247"/>
    <w:pPr>
      <w:spacing w:after="0"/>
    </w:pPr>
  </w:style>
  <w:style w:type="paragraph" w:customStyle="1" w:styleId="260">
    <w:name w:val="סגנון סגנון26 + יישור מבוזר לשפה התאילנדית"/>
    <w:basedOn w:val="26"/>
    <w:rsid w:val="00CB0247"/>
    <w:pPr>
      <w:jc w:val="thaiDistribute"/>
    </w:pPr>
  </w:style>
  <w:style w:type="paragraph" w:customStyle="1" w:styleId="320">
    <w:name w:val="סגנון32"/>
    <w:basedOn w:val="a"/>
    <w:qFormat/>
    <w:rsid w:val="00CB0247"/>
    <w:pPr>
      <w:spacing w:after="120" w:line="360" w:lineRule="auto"/>
    </w:pPr>
  </w:style>
  <w:style w:type="paragraph" w:customStyle="1" w:styleId="28">
    <w:name w:val="סגנון28"/>
    <w:basedOn w:val="320"/>
    <w:qFormat/>
    <w:rsid w:val="00CB0247"/>
    <w:rPr>
      <w:sz w:val="22"/>
    </w:rPr>
  </w:style>
  <w:style w:type="paragraph" w:customStyle="1" w:styleId="280">
    <w:name w:val="סגנון סגנון28 + יישור מבוזר לשפה התאילנדית"/>
    <w:basedOn w:val="28"/>
    <w:rsid w:val="00CB0247"/>
    <w:pPr>
      <w:ind w:left="720"/>
      <w:jc w:val="thaiDistribute"/>
    </w:pPr>
    <w:rPr>
      <w:rFonts w:ascii="Times New Roman" w:hAnsi="Times New Roman" w:cs="David"/>
      <w:b/>
      <w:snapToGrid w:val="0"/>
    </w:rPr>
  </w:style>
  <w:style w:type="paragraph" w:customStyle="1" w:styleId="31David11">
    <w:name w:val="סגנון סגנון31 + (מורכב) David ‏11 נק"/>
    <w:basedOn w:val="a"/>
    <w:rsid w:val="00CB0247"/>
    <w:pPr>
      <w:spacing w:line="360" w:lineRule="auto"/>
      <w:jc w:val="both"/>
    </w:pPr>
    <w:rPr>
      <w:rFonts w:cs="David"/>
      <w:b/>
    </w:rPr>
  </w:style>
  <w:style w:type="paragraph" w:customStyle="1" w:styleId="311">
    <w:name w:val="סגנון סגנון31 תו תו תו1 + יישור מבוזר לשפה התאילנדית תו"/>
    <w:basedOn w:val="a"/>
    <w:rsid w:val="00CB0247"/>
    <w:pPr>
      <w:spacing w:line="360" w:lineRule="auto"/>
      <w:jc w:val="thaiDistribute"/>
    </w:pPr>
    <w:rPr>
      <w:rFonts w:cs="Miriam"/>
    </w:rPr>
  </w:style>
  <w:style w:type="paragraph" w:customStyle="1" w:styleId="41">
    <w:name w:val="סגנון סגנון4 + (לטיני ) מודגש"/>
    <w:basedOn w:val="a"/>
    <w:rsid w:val="00CB0247"/>
    <w:pPr>
      <w:spacing w:line="360" w:lineRule="auto"/>
    </w:pPr>
    <w:rPr>
      <w:rFonts w:cs="Miriam"/>
      <w:szCs w:val="22"/>
    </w:rPr>
  </w:style>
  <w:style w:type="paragraph" w:customStyle="1" w:styleId="13">
    <w:name w:val="סגנון1"/>
    <w:basedOn w:val="18"/>
    <w:qFormat/>
    <w:rsid w:val="00CB0247"/>
  </w:style>
  <w:style w:type="paragraph" w:customStyle="1" w:styleId="42">
    <w:name w:val="סגנון4"/>
    <w:basedOn w:val="13"/>
    <w:qFormat/>
    <w:rsid w:val="00CB0247"/>
  </w:style>
  <w:style w:type="paragraph" w:customStyle="1" w:styleId="41011">
    <w:name w:val="סגנון סגנון4 + (לטיני) ‏10 נק (מורכב) ‏11 נק"/>
    <w:basedOn w:val="42"/>
    <w:rsid w:val="00CB0247"/>
    <w:pPr>
      <w:spacing w:line="336" w:lineRule="auto"/>
    </w:pPr>
  </w:style>
  <w:style w:type="paragraph" w:customStyle="1" w:styleId="41211">
    <w:name w:val="סגנון סגנון4 + (לטיני) ‏12 נק (מורכב) ‏11 נק"/>
    <w:basedOn w:val="42"/>
    <w:rsid w:val="00CB0247"/>
    <w:pPr>
      <w:spacing w:line="336" w:lineRule="auto"/>
    </w:pPr>
    <w:rPr>
      <w:sz w:val="16"/>
    </w:rPr>
  </w:style>
  <w:style w:type="paragraph" w:customStyle="1" w:styleId="43">
    <w:name w:val="סגנון סגנון4 תו + לא מודגש"/>
    <w:basedOn w:val="a"/>
    <w:rsid w:val="00CB0247"/>
    <w:pPr>
      <w:spacing w:line="360" w:lineRule="auto"/>
      <w:jc w:val="both"/>
    </w:pPr>
    <w:rPr>
      <w:rFonts w:cs="David"/>
      <w:snapToGrid w:val="0"/>
    </w:rPr>
  </w:style>
  <w:style w:type="paragraph" w:customStyle="1" w:styleId="51">
    <w:name w:val="סגנון5 תו תו תו"/>
    <w:basedOn w:val="a"/>
    <w:rsid w:val="00CB0247"/>
    <w:pPr>
      <w:spacing w:line="346" w:lineRule="auto"/>
      <w:ind w:left="567"/>
    </w:pPr>
    <w:rPr>
      <w:rFonts w:cs="Miriam"/>
      <w:color w:val="000000"/>
    </w:rPr>
  </w:style>
  <w:style w:type="paragraph" w:customStyle="1" w:styleId="512">
    <w:name w:val="סגנון סגנון5 + ‏12 נק"/>
    <w:basedOn w:val="51"/>
    <w:rsid w:val="00CB0247"/>
    <w:pPr>
      <w:jc w:val="both"/>
    </w:pPr>
    <w:rPr>
      <w:rFonts w:cs="David"/>
      <w:b/>
      <w:sz w:val="24"/>
      <w:szCs w:val="24"/>
    </w:rPr>
  </w:style>
  <w:style w:type="paragraph" w:customStyle="1" w:styleId="81">
    <w:name w:val="סגנון8"/>
    <w:basedOn w:val="a"/>
    <w:qFormat/>
    <w:rsid w:val="00CB0247"/>
    <w:pPr>
      <w:spacing w:after="120" w:line="348" w:lineRule="auto"/>
      <w:jc w:val="both"/>
    </w:pPr>
    <w:rPr>
      <w:rFonts w:ascii="Times New Roman" w:eastAsia="Times New Roman" w:hAnsi="Times New Roman" w:cs="David"/>
      <w:snapToGrid w:val="0"/>
    </w:rPr>
  </w:style>
  <w:style w:type="paragraph" w:customStyle="1" w:styleId="82">
    <w:name w:val="סגנון סגנון8 + מודגש"/>
    <w:basedOn w:val="81"/>
    <w:autoRedefine/>
    <w:rsid w:val="00CB0247"/>
    <w:pPr>
      <w:spacing w:after="0" w:line="300" w:lineRule="auto"/>
      <w:ind w:left="1021"/>
    </w:pPr>
    <w:rPr>
      <w:rFonts w:cs="Guttman Adii"/>
      <w:snapToGrid/>
    </w:rPr>
  </w:style>
  <w:style w:type="paragraph" w:customStyle="1" w:styleId="91">
    <w:name w:val="סגנון9"/>
    <w:basedOn w:val="81"/>
    <w:qFormat/>
    <w:rsid w:val="00CB0247"/>
  </w:style>
  <w:style w:type="paragraph" w:customStyle="1" w:styleId="91118">
    <w:name w:val="סגנון סגנון9 + ‏11 נק (לטיני ) מודגש שחור לפני:  1.8 ס''מ אחרי:..."/>
    <w:basedOn w:val="91"/>
    <w:rsid w:val="00CB0247"/>
    <w:pPr>
      <w:spacing w:line="360" w:lineRule="auto"/>
      <w:ind w:left="1021"/>
      <w:jc w:val="left"/>
    </w:pPr>
    <w:rPr>
      <w:snapToGrid/>
      <w:color w:val="000000"/>
      <w:sz w:val="22"/>
      <w:szCs w:val="22"/>
    </w:rPr>
  </w:style>
  <w:style w:type="paragraph" w:customStyle="1" w:styleId="14">
    <w:name w:val="סגנון1 תו תו תו"/>
    <w:basedOn w:val="a"/>
    <w:rsid w:val="00CB0247"/>
    <w:pPr>
      <w:spacing w:line="346" w:lineRule="auto"/>
      <w:ind w:left="567"/>
    </w:pPr>
    <w:rPr>
      <w:color w:val="000000"/>
      <w:sz w:val="24"/>
      <w:szCs w:val="22"/>
    </w:rPr>
  </w:style>
  <w:style w:type="paragraph" w:customStyle="1" w:styleId="52">
    <w:name w:val="סגנון5"/>
    <w:basedOn w:val="13"/>
    <w:qFormat/>
    <w:rsid w:val="00CB0247"/>
  </w:style>
  <w:style w:type="paragraph" w:customStyle="1" w:styleId="101">
    <w:name w:val="סגנון10"/>
    <w:basedOn w:val="a"/>
    <w:qFormat/>
    <w:rsid w:val="00BB558D"/>
    <w:pPr>
      <w:spacing w:line="300" w:lineRule="auto"/>
      <w:jc w:val="both"/>
    </w:pPr>
    <w:rPr>
      <w:rFonts w:ascii="Arial" w:eastAsia="Times New Roman" w:hAnsi="Arial"/>
      <w:b/>
      <w:sz w:val="22"/>
      <w:szCs w:val="22"/>
    </w:rPr>
  </w:style>
  <w:style w:type="paragraph" w:customStyle="1" w:styleId="102">
    <w:name w:val="סגנון10 תו תו"/>
    <w:basedOn w:val="a"/>
    <w:rsid w:val="00CB0247"/>
    <w:pPr>
      <w:spacing w:line="360" w:lineRule="auto"/>
      <w:ind w:left="720"/>
    </w:pPr>
    <w:rPr>
      <w:rFonts w:ascii="Arial" w:hAnsi="Arial"/>
      <w:bCs/>
      <w:i/>
      <w:snapToGrid w:val="0"/>
      <w:sz w:val="24"/>
    </w:rPr>
  </w:style>
  <w:style w:type="character" w:customStyle="1" w:styleId="1010">
    <w:name w:val="סגנון10 תו1"/>
    <w:basedOn w:val="a0"/>
    <w:rsid w:val="00CB0247"/>
    <w:rPr>
      <w:rFonts w:cs="David"/>
      <w:b/>
      <w:snapToGrid w:val="0"/>
      <w:sz w:val="24"/>
      <w:szCs w:val="24"/>
      <w:lang w:val="en-US" w:eastAsia="en-US" w:bidi="he-IL"/>
    </w:rPr>
  </w:style>
  <w:style w:type="paragraph" w:customStyle="1" w:styleId="410">
    <w:name w:val="סגנון41"/>
    <w:basedOn w:val="91"/>
    <w:qFormat/>
    <w:rsid w:val="00CB0247"/>
    <w:pPr>
      <w:spacing w:after="0" w:line="360" w:lineRule="auto"/>
      <w:jc w:val="left"/>
    </w:pPr>
    <w:rPr>
      <w:rFonts w:ascii="Calibri" w:eastAsia="Calibri" w:hAnsi="Calibri"/>
      <w:b/>
      <w:snapToGrid/>
    </w:rPr>
  </w:style>
  <w:style w:type="paragraph" w:customStyle="1" w:styleId="93">
    <w:name w:val="סגנון93"/>
    <w:basedOn w:val="410"/>
    <w:qFormat/>
    <w:rsid w:val="00CB0247"/>
    <w:pPr>
      <w:spacing w:line="312" w:lineRule="auto"/>
      <w:jc w:val="both"/>
    </w:pPr>
    <w:rPr>
      <w:rFonts w:ascii="Arial" w:hAnsi="Arial" w:cs="Arial"/>
    </w:rPr>
  </w:style>
  <w:style w:type="paragraph" w:customStyle="1" w:styleId="86">
    <w:name w:val="סגנון86"/>
    <w:basedOn w:val="93"/>
    <w:qFormat/>
    <w:rsid w:val="00CB0247"/>
  </w:style>
  <w:style w:type="paragraph" w:customStyle="1" w:styleId="99">
    <w:name w:val="סגנון99"/>
    <w:basedOn w:val="86"/>
    <w:qFormat/>
    <w:rsid w:val="00CB0247"/>
  </w:style>
  <w:style w:type="paragraph" w:customStyle="1" w:styleId="1000">
    <w:name w:val="סגנון100"/>
    <w:basedOn w:val="99"/>
    <w:qFormat/>
    <w:rsid w:val="00CB0247"/>
  </w:style>
  <w:style w:type="paragraph" w:customStyle="1" w:styleId="510">
    <w:name w:val="סגנון51"/>
    <w:basedOn w:val="93"/>
    <w:qFormat/>
    <w:rsid w:val="00CB0247"/>
    <w:rPr>
      <w:sz w:val="22"/>
      <w:szCs w:val="22"/>
    </w:rPr>
  </w:style>
  <w:style w:type="paragraph" w:customStyle="1" w:styleId="1011">
    <w:name w:val="סגנון101"/>
    <w:basedOn w:val="510"/>
    <w:qFormat/>
    <w:rsid w:val="00CB0247"/>
    <w:rPr>
      <w:color w:val="000000"/>
    </w:rPr>
  </w:style>
  <w:style w:type="paragraph" w:customStyle="1" w:styleId="92">
    <w:name w:val="סגנון92"/>
    <w:basedOn w:val="a"/>
    <w:qFormat/>
    <w:rsid w:val="00CB0247"/>
    <w:pPr>
      <w:spacing w:after="120" w:line="312" w:lineRule="auto"/>
      <w:jc w:val="both"/>
    </w:pPr>
    <w:rPr>
      <w:rFonts w:ascii="Arial" w:hAnsi="Arial"/>
      <w:b/>
    </w:rPr>
  </w:style>
  <w:style w:type="paragraph" w:customStyle="1" w:styleId="520">
    <w:name w:val="סגנון52"/>
    <w:basedOn w:val="92"/>
    <w:qFormat/>
    <w:rsid w:val="00CB0247"/>
    <w:rPr>
      <w:sz w:val="22"/>
      <w:szCs w:val="22"/>
    </w:rPr>
  </w:style>
  <w:style w:type="paragraph" w:customStyle="1" w:styleId="1020">
    <w:name w:val="סגנון102"/>
    <w:basedOn w:val="520"/>
    <w:qFormat/>
    <w:rsid w:val="00CB0247"/>
  </w:style>
  <w:style w:type="paragraph" w:customStyle="1" w:styleId="61">
    <w:name w:val="סגנון6"/>
    <w:basedOn w:val="afe"/>
    <w:autoRedefine/>
    <w:qFormat/>
    <w:rsid w:val="00CB0247"/>
  </w:style>
  <w:style w:type="paragraph" w:customStyle="1" w:styleId="900">
    <w:name w:val="סגנון90"/>
    <w:basedOn w:val="61"/>
    <w:qFormat/>
    <w:rsid w:val="00CB0247"/>
    <w:rPr>
      <w:b/>
    </w:rPr>
  </w:style>
  <w:style w:type="paragraph" w:customStyle="1" w:styleId="103">
    <w:name w:val="סגנון103"/>
    <w:basedOn w:val="900"/>
    <w:qFormat/>
    <w:rsid w:val="00CB0247"/>
    <w:pPr>
      <w:spacing w:line="312" w:lineRule="auto"/>
      <w:ind w:left="720"/>
      <w:jc w:val="both"/>
    </w:pPr>
    <w:rPr>
      <w:rFonts w:ascii="Arial" w:hAnsi="Arial"/>
      <w:sz w:val="22"/>
      <w:szCs w:val="22"/>
    </w:rPr>
  </w:style>
  <w:style w:type="paragraph" w:customStyle="1" w:styleId="104">
    <w:name w:val="סגנון104"/>
    <w:basedOn w:val="1020"/>
    <w:qFormat/>
    <w:rsid w:val="00CB0247"/>
  </w:style>
  <w:style w:type="paragraph" w:customStyle="1" w:styleId="105">
    <w:name w:val="סגנון105"/>
    <w:basedOn w:val="510"/>
    <w:qFormat/>
    <w:rsid w:val="00CB0247"/>
  </w:style>
  <w:style w:type="paragraph" w:customStyle="1" w:styleId="76">
    <w:name w:val="סגנון76"/>
    <w:basedOn w:val="510"/>
    <w:qFormat/>
    <w:rsid w:val="00CB0247"/>
    <w:pPr>
      <w:spacing w:after="80"/>
    </w:pPr>
    <w:rPr>
      <w:b w:val="0"/>
      <w:bCs/>
    </w:rPr>
  </w:style>
  <w:style w:type="paragraph" w:customStyle="1" w:styleId="87">
    <w:name w:val="סגנון87"/>
    <w:basedOn w:val="76"/>
    <w:qFormat/>
    <w:rsid w:val="00CB0247"/>
    <w:pPr>
      <w:ind w:left="340"/>
    </w:pPr>
  </w:style>
  <w:style w:type="paragraph" w:customStyle="1" w:styleId="88">
    <w:name w:val="סגנון88"/>
    <w:basedOn w:val="87"/>
    <w:qFormat/>
    <w:rsid w:val="00CB0247"/>
    <w:pPr>
      <w:spacing w:before="120" w:after="60"/>
    </w:pPr>
  </w:style>
  <w:style w:type="paragraph" w:customStyle="1" w:styleId="106">
    <w:name w:val="סגנון106"/>
    <w:basedOn w:val="88"/>
    <w:qFormat/>
    <w:rsid w:val="00CB0247"/>
  </w:style>
  <w:style w:type="paragraph" w:customStyle="1" w:styleId="107">
    <w:name w:val="סגנון107"/>
    <w:basedOn w:val="1000"/>
    <w:qFormat/>
    <w:rsid w:val="00CB0247"/>
  </w:style>
  <w:style w:type="paragraph" w:customStyle="1" w:styleId="108">
    <w:name w:val="סגנון108"/>
    <w:basedOn w:val="510"/>
    <w:qFormat/>
    <w:rsid w:val="00CB0247"/>
  </w:style>
  <w:style w:type="paragraph" w:customStyle="1" w:styleId="109">
    <w:name w:val="סגנון109"/>
    <w:basedOn w:val="104"/>
    <w:qFormat/>
    <w:rsid w:val="00CB0247"/>
  </w:style>
  <w:style w:type="paragraph" w:customStyle="1" w:styleId="15">
    <w:name w:val="סגנון15"/>
    <w:basedOn w:val="13"/>
    <w:qFormat/>
    <w:rsid w:val="00CB0247"/>
    <w:pPr>
      <w:spacing w:before="120" w:line="348" w:lineRule="auto"/>
      <w:ind w:firstLine="357"/>
    </w:pPr>
    <w:rPr>
      <w:b/>
      <w:bCs w:val="0"/>
      <w:snapToGrid w:val="0"/>
    </w:rPr>
  </w:style>
  <w:style w:type="paragraph" w:customStyle="1" w:styleId="111">
    <w:name w:val="סגנון11"/>
    <w:basedOn w:val="a"/>
    <w:qFormat/>
    <w:rsid w:val="00B61869"/>
    <w:pPr>
      <w:spacing w:line="300" w:lineRule="auto"/>
      <w:jc w:val="both"/>
    </w:pPr>
    <w:rPr>
      <w:rFonts w:ascii="Arial" w:eastAsia="Times New Roman" w:hAnsi="Arial"/>
      <w:b/>
    </w:rPr>
  </w:style>
  <w:style w:type="paragraph" w:customStyle="1" w:styleId="112">
    <w:name w:val="סגנון11 תו"/>
    <w:basedOn w:val="a"/>
    <w:qFormat/>
    <w:rsid w:val="00CB0247"/>
    <w:pPr>
      <w:spacing w:line="360" w:lineRule="auto"/>
      <w:jc w:val="thaiDistribute"/>
    </w:pPr>
    <w:rPr>
      <w:rFonts w:eastAsia="Times New Roman" w:cs="David"/>
      <w:sz w:val="24"/>
    </w:rPr>
  </w:style>
  <w:style w:type="paragraph" w:customStyle="1" w:styleId="113">
    <w:name w:val="סגנון11 תו תו"/>
    <w:basedOn w:val="a"/>
    <w:qFormat/>
    <w:rsid w:val="00CB0247"/>
    <w:pPr>
      <w:spacing w:line="360" w:lineRule="auto"/>
      <w:jc w:val="thaiDistribute"/>
    </w:pPr>
    <w:rPr>
      <w:rFonts w:cs="David"/>
      <w:szCs w:val="22"/>
    </w:rPr>
  </w:style>
  <w:style w:type="paragraph" w:customStyle="1" w:styleId="114">
    <w:name w:val="סגנון11 תו תו תו"/>
    <w:basedOn w:val="a"/>
    <w:rsid w:val="00CB0247"/>
    <w:pPr>
      <w:spacing w:line="360" w:lineRule="auto"/>
      <w:jc w:val="thaiDistribute"/>
    </w:pPr>
    <w:rPr>
      <w:rFonts w:cs="Miriam"/>
    </w:rPr>
  </w:style>
  <w:style w:type="paragraph" w:customStyle="1" w:styleId="45">
    <w:name w:val="סגנון45"/>
    <w:basedOn w:val="a"/>
    <w:qFormat/>
    <w:rsid w:val="00CB0247"/>
    <w:pPr>
      <w:spacing w:line="346" w:lineRule="auto"/>
      <w:ind w:left="567"/>
      <w:jc w:val="thaiDistribute"/>
    </w:pPr>
    <w:rPr>
      <w:rFonts w:ascii="Times New Roman" w:eastAsia="Times New Roman" w:hAnsi="Times New Roman" w:cs="Guttman Vilna"/>
    </w:rPr>
  </w:style>
  <w:style w:type="paragraph" w:customStyle="1" w:styleId="96">
    <w:name w:val="סגנון96"/>
    <w:basedOn w:val="45"/>
    <w:qFormat/>
    <w:rsid w:val="00CB0247"/>
    <w:pPr>
      <w:jc w:val="both"/>
    </w:pPr>
  </w:style>
  <w:style w:type="paragraph" w:customStyle="1" w:styleId="1100">
    <w:name w:val="סגנון110"/>
    <w:basedOn w:val="96"/>
    <w:qFormat/>
    <w:rsid w:val="00CB0247"/>
  </w:style>
  <w:style w:type="paragraph" w:customStyle="1" w:styleId="1110">
    <w:name w:val="סגנון111"/>
    <w:basedOn w:val="104"/>
    <w:qFormat/>
    <w:rsid w:val="00CB0247"/>
    <w:pPr>
      <w:spacing w:after="0"/>
    </w:pPr>
  </w:style>
  <w:style w:type="paragraph" w:customStyle="1" w:styleId="53">
    <w:name w:val="סגנון53"/>
    <w:basedOn w:val="a"/>
    <w:qFormat/>
    <w:rsid w:val="00CB0247"/>
    <w:pPr>
      <w:spacing w:line="360" w:lineRule="auto"/>
      <w:jc w:val="both"/>
    </w:pPr>
    <w:rPr>
      <w:rFonts w:eastAsia="Times New Roman" w:cs="David"/>
      <w:b/>
    </w:rPr>
  </w:style>
  <w:style w:type="paragraph" w:customStyle="1" w:styleId="1120">
    <w:name w:val="סגנון112"/>
    <w:basedOn w:val="53"/>
    <w:qFormat/>
    <w:rsid w:val="00CB0247"/>
    <w:pPr>
      <w:spacing w:line="346" w:lineRule="auto"/>
      <w:ind w:left="567"/>
    </w:pPr>
    <w:rPr>
      <w:rFonts w:ascii="Times New Roman" w:hAnsi="Times New Roman" w:cs="Guttman Vilna"/>
      <w:b w:val="0"/>
    </w:rPr>
  </w:style>
  <w:style w:type="paragraph" w:customStyle="1" w:styleId="54">
    <w:name w:val="סגנון54"/>
    <w:basedOn w:val="a"/>
    <w:qFormat/>
    <w:rsid w:val="00CB0247"/>
    <w:pPr>
      <w:spacing w:after="120" w:line="360" w:lineRule="auto"/>
      <w:jc w:val="both"/>
    </w:pPr>
    <w:rPr>
      <w:rFonts w:eastAsia="Times New Roman" w:cs="David"/>
      <w:b/>
    </w:rPr>
  </w:style>
  <w:style w:type="paragraph" w:customStyle="1" w:styleId="1130">
    <w:name w:val="סגנון113"/>
    <w:basedOn w:val="54"/>
    <w:qFormat/>
    <w:rsid w:val="00CB0247"/>
    <w:pPr>
      <w:spacing w:line="312" w:lineRule="auto"/>
    </w:pPr>
    <w:rPr>
      <w:rFonts w:ascii="Arial" w:eastAsia="Calibri" w:hAnsi="Arial" w:cs="Arial"/>
      <w:snapToGrid w:val="0"/>
      <w:sz w:val="22"/>
      <w:szCs w:val="22"/>
    </w:rPr>
  </w:style>
  <w:style w:type="paragraph" w:customStyle="1" w:styleId="1140">
    <w:name w:val="סגנון114"/>
    <w:basedOn w:val="520"/>
    <w:qFormat/>
    <w:rsid w:val="00CB0247"/>
  </w:style>
  <w:style w:type="paragraph" w:customStyle="1" w:styleId="115">
    <w:name w:val="סגנון115"/>
    <w:basedOn w:val="96"/>
    <w:qFormat/>
    <w:rsid w:val="00CB0247"/>
  </w:style>
  <w:style w:type="paragraph" w:customStyle="1" w:styleId="116">
    <w:name w:val="סגנון116"/>
    <w:basedOn w:val="1130"/>
    <w:qFormat/>
    <w:rsid w:val="00CB0247"/>
  </w:style>
  <w:style w:type="paragraph" w:customStyle="1" w:styleId="117">
    <w:name w:val="סגנון117"/>
    <w:basedOn w:val="96"/>
    <w:qFormat/>
    <w:rsid w:val="00CB0247"/>
  </w:style>
  <w:style w:type="paragraph" w:customStyle="1" w:styleId="118">
    <w:name w:val="סגנון118"/>
    <w:basedOn w:val="1110"/>
    <w:qFormat/>
    <w:rsid w:val="00CB0247"/>
  </w:style>
  <w:style w:type="paragraph" w:customStyle="1" w:styleId="119">
    <w:name w:val="סגנון119"/>
    <w:basedOn w:val="116"/>
    <w:qFormat/>
    <w:rsid w:val="00CB0247"/>
  </w:style>
  <w:style w:type="paragraph" w:customStyle="1" w:styleId="120">
    <w:name w:val="סגנון12"/>
    <w:basedOn w:val="a"/>
    <w:qFormat/>
    <w:rsid w:val="00D50537"/>
    <w:pPr>
      <w:spacing w:line="300" w:lineRule="auto"/>
      <w:jc w:val="both"/>
    </w:pPr>
    <w:rPr>
      <w:rFonts w:ascii="Arial" w:eastAsia="Times New Roman" w:hAnsi="Arial"/>
      <w:b/>
      <w:sz w:val="22"/>
      <w:szCs w:val="22"/>
    </w:rPr>
  </w:style>
  <w:style w:type="paragraph" w:customStyle="1" w:styleId="1200">
    <w:name w:val="סגנון120"/>
    <w:basedOn w:val="1011"/>
    <w:qFormat/>
    <w:rsid w:val="00CB0247"/>
  </w:style>
  <w:style w:type="paragraph" w:customStyle="1" w:styleId="720">
    <w:name w:val="סגנון72"/>
    <w:basedOn w:val="320"/>
    <w:qFormat/>
    <w:rsid w:val="00CB0247"/>
  </w:style>
  <w:style w:type="paragraph" w:customStyle="1" w:styleId="121">
    <w:name w:val="סגנון121"/>
    <w:basedOn w:val="720"/>
    <w:qFormat/>
    <w:rsid w:val="00CB0247"/>
    <w:pPr>
      <w:jc w:val="both"/>
    </w:pPr>
    <w:rPr>
      <w:rFonts w:ascii="Arial" w:hAnsi="Arial"/>
      <w:sz w:val="22"/>
      <w:szCs w:val="22"/>
    </w:rPr>
  </w:style>
  <w:style w:type="paragraph" w:customStyle="1" w:styleId="122">
    <w:name w:val="סגנון122"/>
    <w:basedOn w:val="520"/>
    <w:qFormat/>
    <w:rsid w:val="00CB0247"/>
  </w:style>
  <w:style w:type="paragraph" w:customStyle="1" w:styleId="123">
    <w:name w:val="סגנון123"/>
    <w:basedOn w:val="510"/>
    <w:qFormat/>
    <w:rsid w:val="00CB0247"/>
  </w:style>
  <w:style w:type="paragraph" w:customStyle="1" w:styleId="124">
    <w:name w:val="סגנון124"/>
    <w:basedOn w:val="1020"/>
    <w:qFormat/>
    <w:rsid w:val="00CB0247"/>
  </w:style>
  <w:style w:type="paragraph" w:customStyle="1" w:styleId="125">
    <w:name w:val="סגנון125"/>
    <w:basedOn w:val="123"/>
    <w:qFormat/>
    <w:rsid w:val="00CB0247"/>
  </w:style>
  <w:style w:type="paragraph" w:customStyle="1" w:styleId="126">
    <w:name w:val="סגנון126"/>
    <w:basedOn w:val="45"/>
    <w:qFormat/>
    <w:rsid w:val="00CB0247"/>
    <w:pPr>
      <w:jc w:val="both"/>
    </w:pPr>
    <w:rPr>
      <w:rFonts w:ascii="Arial" w:hAnsi="Arial" w:cs="Arial"/>
      <w:sz w:val="22"/>
      <w:szCs w:val="22"/>
    </w:rPr>
  </w:style>
  <w:style w:type="paragraph" w:customStyle="1" w:styleId="127">
    <w:name w:val="סגנון127"/>
    <w:basedOn w:val="108"/>
    <w:qFormat/>
    <w:rsid w:val="00CB0247"/>
  </w:style>
  <w:style w:type="paragraph" w:customStyle="1" w:styleId="128">
    <w:name w:val="סגנון128"/>
    <w:basedOn w:val="109"/>
    <w:qFormat/>
    <w:rsid w:val="00CB0247"/>
  </w:style>
  <w:style w:type="paragraph" w:customStyle="1" w:styleId="129">
    <w:name w:val="סגנון129"/>
    <w:basedOn w:val="107"/>
    <w:qFormat/>
    <w:rsid w:val="00CB0247"/>
  </w:style>
  <w:style w:type="paragraph" w:customStyle="1" w:styleId="130">
    <w:name w:val="סגנון13"/>
    <w:basedOn w:val="a"/>
    <w:qFormat/>
    <w:rsid w:val="00CB0247"/>
    <w:pPr>
      <w:spacing w:after="120" w:line="348" w:lineRule="auto"/>
      <w:jc w:val="both"/>
    </w:pPr>
    <w:rPr>
      <w:rFonts w:ascii="Times New Roman" w:eastAsia="Times New Roman" w:hAnsi="Times New Roman" w:cs="David"/>
      <w:snapToGrid w:val="0"/>
    </w:rPr>
  </w:style>
  <w:style w:type="paragraph" w:customStyle="1" w:styleId="132">
    <w:name w:val="סגנון132"/>
    <w:basedOn w:val="93"/>
    <w:qFormat/>
    <w:rsid w:val="00CB0247"/>
    <w:rPr>
      <w:sz w:val="22"/>
      <w:szCs w:val="22"/>
    </w:rPr>
  </w:style>
  <w:style w:type="paragraph" w:customStyle="1" w:styleId="1300">
    <w:name w:val="סגנון130"/>
    <w:basedOn w:val="132"/>
    <w:qFormat/>
    <w:rsid w:val="00CB0247"/>
  </w:style>
  <w:style w:type="paragraph" w:customStyle="1" w:styleId="131">
    <w:name w:val="סגנון131"/>
    <w:basedOn w:val="92"/>
    <w:qFormat/>
    <w:rsid w:val="00CB0247"/>
    <w:rPr>
      <w:sz w:val="22"/>
      <w:szCs w:val="22"/>
    </w:rPr>
  </w:style>
  <w:style w:type="paragraph" w:customStyle="1" w:styleId="1330">
    <w:name w:val="סגנון133"/>
    <w:basedOn w:val="131"/>
    <w:qFormat/>
    <w:rsid w:val="00CB0247"/>
  </w:style>
  <w:style w:type="paragraph" w:customStyle="1" w:styleId="134">
    <w:name w:val="סגנון134"/>
    <w:basedOn w:val="1200"/>
    <w:qFormat/>
    <w:rsid w:val="00CB0247"/>
    <w:rPr>
      <w:color w:val="auto"/>
    </w:rPr>
  </w:style>
  <w:style w:type="paragraph" w:customStyle="1" w:styleId="135">
    <w:name w:val="סגנון135"/>
    <w:basedOn w:val="1020"/>
    <w:qFormat/>
    <w:rsid w:val="00CB0247"/>
  </w:style>
  <w:style w:type="paragraph" w:customStyle="1" w:styleId="136">
    <w:name w:val="סגנון136"/>
    <w:basedOn w:val="510"/>
    <w:qFormat/>
    <w:rsid w:val="00CB0247"/>
  </w:style>
  <w:style w:type="paragraph" w:customStyle="1" w:styleId="137">
    <w:name w:val="סגנון137"/>
    <w:basedOn w:val="1020"/>
    <w:qFormat/>
    <w:rsid w:val="00CB0247"/>
  </w:style>
  <w:style w:type="paragraph" w:customStyle="1" w:styleId="138">
    <w:name w:val="סגנון138"/>
    <w:basedOn w:val="1110"/>
    <w:qFormat/>
    <w:rsid w:val="00CB0247"/>
  </w:style>
  <w:style w:type="paragraph" w:customStyle="1" w:styleId="139">
    <w:name w:val="סגנון139"/>
    <w:basedOn w:val="520"/>
    <w:qFormat/>
    <w:rsid w:val="00CB0247"/>
  </w:style>
  <w:style w:type="paragraph" w:customStyle="1" w:styleId="140">
    <w:name w:val="סגנון14"/>
    <w:basedOn w:val="a"/>
    <w:qFormat/>
    <w:rsid w:val="00CB0247"/>
    <w:pPr>
      <w:spacing w:line="360" w:lineRule="auto"/>
      <w:jc w:val="both"/>
    </w:pPr>
    <w:rPr>
      <w:rFonts w:ascii="Times New Roman" w:eastAsia="Times New Roman" w:hAnsi="Times New Roman" w:cs="David"/>
      <w:b/>
    </w:rPr>
  </w:style>
  <w:style w:type="paragraph" w:customStyle="1" w:styleId="1400">
    <w:name w:val="סגנון140"/>
    <w:basedOn w:val="1011"/>
    <w:qFormat/>
    <w:rsid w:val="00CB0247"/>
    <w:pPr>
      <w:spacing w:after="120"/>
    </w:pPr>
    <w:rPr>
      <w:color w:val="auto"/>
    </w:rPr>
  </w:style>
  <w:style w:type="paragraph" w:customStyle="1" w:styleId="143">
    <w:name w:val="סגנון143"/>
    <w:basedOn w:val="1011"/>
    <w:qFormat/>
    <w:rsid w:val="00CB0247"/>
    <w:rPr>
      <w:color w:val="auto"/>
    </w:rPr>
  </w:style>
  <w:style w:type="paragraph" w:customStyle="1" w:styleId="150">
    <w:name w:val="סגנון150"/>
    <w:basedOn w:val="45"/>
    <w:qFormat/>
    <w:rsid w:val="00CB0247"/>
  </w:style>
  <w:style w:type="paragraph" w:customStyle="1" w:styleId="152">
    <w:name w:val="סגנון152"/>
    <w:basedOn w:val="121"/>
    <w:qFormat/>
    <w:rsid w:val="00CB0247"/>
    <w:pPr>
      <w:spacing w:before="120" w:after="60" w:line="312" w:lineRule="auto"/>
      <w:ind w:left="340"/>
    </w:pPr>
    <w:rPr>
      <w:b/>
      <w:bCs/>
    </w:rPr>
  </w:style>
  <w:style w:type="paragraph" w:customStyle="1" w:styleId="157">
    <w:name w:val="סגנון157"/>
    <w:basedOn w:val="109"/>
    <w:qFormat/>
    <w:rsid w:val="00CB0247"/>
    <w:rPr>
      <w:rFonts w:eastAsia="Times New Roman"/>
    </w:rPr>
  </w:style>
  <w:style w:type="paragraph" w:customStyle="1" w:styleId="27">
    <w:name w:val="סגנון27"/>
    <w:basedOn w:val="a"/>
    <w:qFormat/>
    <w:rsid w:val="00CB0247"/>
    <w:pPr>
      <w:spacing w:after="120" w:line="360" w:lineRule="auto"/>
    </w:pPr>
    <w:rPr>
      <w:rFonts w:ascii="Times New Roman" w:eastAsia="Times New Roman" w:hAnsi="Times New Roman" w:cs="David"/>
      <w:b/>
    </w:rPr>
  </w:style>
  <w:style w:type="paragraph" w:customStyle="1" w:styleId="16">
    <w:name w:val="סגנון16"/>
    <w:basedOn w:val="42"/>
    <w:qFormat/>
    <w:rsid w:val="00411500"/>
    <w:pPr>
      <w:keepNext w:val="0"/>
      <w:spacing w:before="0" w:after="0"/>
      <w:ind w:firstLine="0"/>
      <w:jc w:val="both"/>
      <w:outlineLvl w:val="9"/>
    </w:pPr>
    <w:rPr>
      <w:rFonts w:asciiTheme="minorBidi" w:eastAsia="Times New Roman" w:hAnsiTheme="minorBidi" w:cstheme="minorBidi"/>
      <w:b/>
      <w:bCs w:val="0"/>
      <w:snapToGrid w:val="0"/>
      <w:kern w:val="0"/>
      <w:sz w:val="22"/>
      <w:szCs w:val="22"/>
    </w:rPr>
  </w:style>
  <w:style w:type="paragraph" w:customStyle="1" w:styleId="161">
    <w:name w:val="סגנון161"/>
    <w:basedOn w:val="134"/>
    <w:qFormat/>
    <w:rsid w:val="00CB0247"/>
  </w:style>
  <w:style w:type="paragraph" w:customStyle="1" w:styleId="162">
    <w:name w:val="סגנון162"/>
    <w:basedOn w:val="139"/>
    <w:qFormat/>
    <w:rsid w:val="00CB0247"/>
    <w:pPr>
      <w:spacing w:line="360" w:lineRule="auto"/>
      <w:jc w:val="left"/>
    </w:pPr>
    <w:rPr>
      <w:rFonts w:ascii="Calibri" w:hAnsi="Calibri"/>
      <w:b w:val="0"/>
    </w:rPr>
  </w:style>
  <w:style w:type="paragraph" w:customStyle="1" w:styleId="17">
    <w:name w:val="סגנון17"/>
    <w:basedOn w:val="a"/>
    <w:qFormat/>
    <w:rsid w:val="00CB0247"/>
    <w:pPr>
      <w:spacing w:after="120" w:line="360" w:lineRule="auto"/>
      <w:jc w:val="both"/>
    </w:pPr>
    <w:rPr>
      <w:rFonts w:ascii="Times New Roman" w:eastAsia="Times New Roman" w:hAnsi="Times New Roman" w:cs="David"/>
      <w:b/>
    </w:rPr>
  </w:style>
  <w:style w:type="paragraph" w:customStyle="1" w:styleId="170">
    <w:name w:val="סגנון17 תו"/>
    <w:basedOn w:val="a"/>
    <w:autoRedefine/>
    <w:rsid w:val="00CB0247"/>
    <w:pPr>
      <w:spacing w:after="120" w:line="336" w:lineRule="auto"/>
      <w:ind w:left="1151"/>
      <w:jc w:val="thaiDistribute"/>
    </w:pPr>
    <w:rPr>
      <w:rFonts w:ascii="Times New Roman" w:eastAsia="Times New Roman" w:hAnsi="Times New Roman" w:cs="Guttman Vilna"/>
      <w:b/>
      <w:bCs/>
      <w:sz w:val="30"/>
    </w:rPr>
  </w:style>
  <w:style w:type="paragraph" w:customStyle="1" w:styleId="18">
    <w:name w:val="סגנון18"/>
    <w:basedOn w:val="1"/>
    <w:autoRedefine/>
    <w:qFormat/>
    <w:rsid w:val="00CB0247"/>
    <w:pPr>
      <w:ind w:firstLine="720"/>
    </w:pPr>
    <w:rPr>
      <w:b w:val="0"/>
      <w:sz w:val="32"/>
      <w:szCs w:val="32"/>
    </w:rPr>
  </w:style>
  <w:style w:type="paragraph" w:customStyle="1" w:styleId="19">
    <w:name w:val="סגנון19"/>
    <w:basedOn w:val="1"/>
    <w:autoRedefine/>
    <w:rsid w:val="00CB0247"/>
    <w:rPr>
      <w:b w:val="0"/>
    </w:rPr>
  </w:style>
  <w:style w:type="paragraph" w:customStyle="1" w:styleId="25">
    <w:name w:val="סגנון2"/>
    <w:basedOn w:val="49"/>
    <w:qFormat/>
    <w:rsid w:val="00CB0247"/>
    <w:pPr>
      <w:keepNext w:val="0"/>
      <w:spacing w:before="0" w:after="0"/>
      <w:ind w:firstLine="0"/>
      <w:jc w:val="both"/>
      <w:outlineLvl w:val="9"/>
    </w:pPr>
    <w:rPr>
      <w:rFonts w:eastAsia="Times New Roman"/>
      <w:b/>
      <w:kern w:val="0"/>
      <w:sz w:val="22"/>
      <w:szCs w:val="22"/>
    </w:rPr>
  </w:style>
  <w:style w:type="paragraph" w:customStyle="1" w:styleId="29">
    <w:name w:val="סגנון2 תו"/>
    <w:basedOn w:val="a"/>
    <w:rsid w:val="00CB0247"/>
    <w:pPr>
      <w:spacing w:line="360" w:lineRule="auto"/>
    </w:pPr>
    <w:rPr>
      <w:rFonts w:cs="Miriam"/>
    </w:rPr>
  </w:style>
  <w:style w:type="paragraph" w:customStyle="1" w:styleId="2a">
    <w:name w:val="סגנון2 תו תו"/>
    <w:basedOn w:val="a"/>
    <w:rsid w:val="00CB0247"/>
    <w:pPr>
      <w:spacing w:line="360" w:lineRule="auto"/>
      <w:jc w:val="both"/>
    </w:pPr>
    <w:rPr>
      <w:rFonts w:cs="David"/>
      <w:b/>
    </w:rPr>
  </w:style>
  <w:style w:type="paragraph" w:customStyle="1" w:styleId="2b">
    <w:name w:val="סגנון2 תו תו תו"/>
    <w:basedOn w:val="a"/>
    <w:rsid w:val="00CB0247"/>
    <w:pPr>
      <w:spacing w:line="360" w:lineRule="auto"/>
      <w:jc w:val="both"/>
    </w:pPr>
    <w:rPr>
      <w:rFonts w:cs="David"/>
      <w:b/>
    </w:rPr>
  </w:style>
  <w:style w:type="paragraph" w:customStyle="1" w:styleId="200">
    <w:name w:val="סגנון20"/>
    <w:basedOn w:val="2"/>
    <w:autoRedefine/>
    <w:qFormat/>
    <w:rsid w:val="00CB0247"/>
    <w:rPr>
      <w:b w:val="0"/>
    </w:rPr>
  </w:style>
  <w:style w:type="paragraph" w:customStyle="1" w:styleId="210">
    <w:name w:val="סגנון21"/>
    <w:basedOn w:val="200"/>
    <w:autoRedefine/>
    <w:rsid w:val="00CB0247"/>
    <w:pPr>
      <w:ind w:left="1134"/>
    </w:pPr>
  </w:style>
  <w:style w:type="paragraph" w:customStyle="1" w:styleId="220">
    <w:name w:val="סגנון22"/>
    <w:basedOn w:val="affa"/>
    <w:autoRedefine/>
    <w:rsid w:val="00CB0247"/>
    <w:pPr>
      <w:spacing w:after="120" w:line="360" w:lineRule="auto"/>
    </w:pPr>
    <w:rPr>
      <w:b/>
      <w:snapToGrid w:val="0"/>
      <w:sz w:val="24"/>
    </w:rPr>
  </w:style>
  <w:style w:type="paragraph" w:customStyle="1" w:styleId="221">
    <w:name w:val="סגנון22 תו תו"/>
    <w:basedOn w:val="affa"/>
    <w:autoRedefine/>
    <w:rsid w:val="00CB0247"/>
    <w:pPr>
      <w:spacing w:after="120" w:line="360" w:lineRule="auto"/>
    </w:pPr>
    <w:rPr>
      <w:rFonts w:ascii="Times New Roman" w:eastAsia="Times New Roman" w:hAnsi="Times New Roman" w:cs="Miriam"/>
      <w:snapToGrid w:val="0"/>
      <w:sz w:val="24"/>
    </w:rPr>
  </w:style>
  <w:style w:type="paragraph" w:customStyle="1" w:styleId="2210">
    <w:name w:val="סגנון22 תו1"/>
    <w:basedOn w:val="affa"/>
    <w:autoRedefine/>
    <w:rsid w:val="00CB0247"/>
    <w:pPr>
      <w:spacing w:after="120" w:line="360" w:lineRule="auto"/>
    </w:pPr>
    <w:rPr>
      <w:rFonts w:ascii="Times New Roman" w:eastAsia="Times New Roman" w:hAnsi="Times New Roman" w:cs="Miriam"/>
      <w:snapToGrid w:val="0"/>
      <w:sz w:val="24"/>
    </w:rPr>
  </w:style>
  <w:style w:type="paragraph" w:customStyle="1" w:styleId="230">
    <w:name w:val="סגנון23"/>
    <w:basedOn w:val="220"/>
    <w:rsid w:val="00CB0247"/>
    <w:pPr>
      <w:spacing w:after="0"/>
    </w:pPr>
    <w:rPr>
      <w:sz w:val="22"/>
    </w:rPr>
  </w:style>
  <w:style w:type="paragraph" w:customStyle="1" w:styleId="231">
    <w:name w:val="סגנון23 תו"/>
    <w:basedOn w:val="a"/>
    <w:rsid w:val="00CB0247"/>
    <w:rPr>
      <w:rFonts w:cs="David"/>
      <w:b/>
      <w:color w:val="000000"/>
    </w:rPr>
  </w:style>
  <w:style w:type="paragraph" w:customStyle="1" w:styleId="2310">
    <w:name w:val="סגנון23 תו תו1"/>
    <w:basedOn w:val="221"/>
    <w:rsid w:val="00CB0247"/>
    <w:pPr>
      <w:spacing w:after="0"/>
    </w:pPr>
    <w:rPr>
      <w:sz w:val="22"/>
    </w:rPr>
  </w:style>
  <w:style w:type="paragraph" w:customStyle="1" w:styleId="250">
    <w:name w:val="סגנון25"/>
    <w:basedOn w:val="1"/>
    <w:qFormat/>
    <w:rsid w:val="00CB0247"/>
    <w:rPr>
      <w:sz w:val="26"/>
    </w:rPr>
  </w:style>
  <w:style w:type="paragraph" w:customStyle="1" w:styleId="290">
    <w:name w:val="סגנון29"/>
    <w:basedOn w:val="a"/>
    <w:qFormat/>
    <w:rsid w:val="00CB0247"/>
    <w:pPr>
      <w:spacing w:line="360" w:lineRule="auto"/>
      <w:jc w:val="thaiDistribute"/>
    </w:pPr>
    <w:rPr>
      <w:rFonts w:ascii="Times New Roman" w:eastAsia="Times New Roman" w:hAnsi="Times New Roman" w:cs="David"/>
    </w:rPr>
  </w:style>
  <w:style w:type="paragraph" w:customStyle="1" w:styleId="291">
    <w:name w:val="סגנון29 תו תו"/>
    <w:basedOn w:val="2b"/>
    <w:rsid w:val="00CB0247"/>
  </w:style>
  <w:style w:type="paragraph" w:customStyle="1" w:styleId="33">
    <w:name w:val="סגנון3"/>
    <w:basedOn w:val="132"/>
    <w:link w:val="35"/>
    <w:qFormat/>
    <w:rsid w:val="00CB0247"/>
  </w:style>
  <w:style w:type="paragraph" w:customStyle="1" w:styleId="36">
    <w:name w:val="סגנון3 תו תו"/>
    <w:basedOn w:val="a"/>
    <w:rsid w:val="00CB0247"/>
    <w:pPr>
      <w:spacing w:line="346" w:lineRule="auto"/>
      <w:ind w:left="567"/>
    </w:pPr>
    <w:rPr>
      <w:rFonts w:cs="Miriam"/>
      <w:color w:val="000000"/>
    </w:rPr>
  </w:style>
  <w:style w:type="paragraph" w:customStyle="1" w:styleId="37">
    <w:name w:val="סגנון3 תו תו תו"/>
    <w:basedOn w:val="a"/>
    <w:rsid w:val="00CB0247"/>
    <w:pPr>
      <w:spacing w:line="360" w:lineRule="auto"/>
      <w:jc w:val="both"/>
    </w:pPr>
    <w:rPr>
      <w:rFonts w:cs="David"/>
      <w:b/>
    </w:rPr>
  </w:style>
  <w:style w:type="paragraph" w:customStyle="1" w:styleId="300">
    <w:name w:val="סגנון30"/>
    <w:basedOn w:val="33"/>
    <w:rsid w:val="00CB0247"/>
    <w:pPr>
      <w:spacing w:after="120"/>
    </w:pPr>
  </w:style>
  <w:style w:type="paragraph" w:customStyle="1" w:styleId="310">
    <w:name w:val="סגנון31"/>
    <w:basedOn w:val="a"/>
    <w:qFormat/>
    <w:rsid w:val="00CB0247"/>
    <w:pPr>
      <w:spacing w:line="360" w:lineRule="auto"/>
    </w:pPr>
  </w:style>
  <w:style w:type="paragraph" w:customStyle="1" w:styleId="312">
    <w:name w:val="סגנון31 תו"/>
    <w:basedOn w:val="a"/>
    <w:qFormat/>
    <w:rsid w:val="00CB0247"/>
    <w:pPr>
      <w:spacing w:line="360" w:lineRule="auto"/>
    </w:pPr>
    <w:rPr>
      <w:rFonts w:ascii="Times New Roman" w:hAnsi="Times New Roman" w:cs="Miriam"/>
    </w:rPr>
  </w:style>
  <w:style w:type="paragraph" w:customStyle="1" w:styleId="313">
    <w:name w:val="סגנון31 תו תו"/>
    <w:basedOn w:val="a"/>
    <w:rsid w:val="00CB0247"/>
    <w:pPr>
      <w:spacing w:line="360" w:lineRule="auto"/>
    </w:pPr>
  </w:style>
  <w:style w:type="character" w:customStyle="1" w:styleId="314">
    <w:name w:val="סגנון31 תו תו תו תו"/>
    <w:basedOn w:val="a0"/>
    <w:rsid w:val="00CB0247"/>
    <w:rPr>
      <w:rFonts w:cs="David"/>
      <w:b/>
      <w:szCs w:val="22"/>
      <w:lang w:val="en-US" w:eastAsia="en-US" w:bidi="he-IL"/>
    </w:rPr>
  </w:style>
  <w:style w:type="paragraph" w:customStyle="1" w:styleId="315">
    <w:name w:val="סגנון31 תו תו תו תו תו"/>
    <w:basedOn w:val="a"/>
    <w:rsid w:val="00CB0247"/>
    <w:pPr>
      <w:spacing w:line="360" w:lineRule="auto"/>
      <w:jc w:val="both"/>
    </w:pPr>
    <w:rPr>
      <w:rFonts w:cs="David"/>
      <w:b/>
    </w:rPr>
  </w:style>
  <w:style w:type="paragraph" w:customStyle="1" w:styleId="316">
    <w:name w:val="סגנון31 תו תו תו תו תו תו תו תו"/>
    <w:basedOn w:val="a"/>
    <w:rsid w:val="00CB0247"/>
    <w:pPr>
      <w:spacing w:line="360" w:lineRule="auto"/>
    </w:pPr>
    <w:rPr>
      <w:rFonts w:ascii="Times New Roman" w:eastAsia="Times New Roman" w:hAnsi="Times New Roman" w:cs="Miriam"/>
    </w:rPr>
  </w:style>
  <w:style w:type="paragraph" w:customStyle="1" w:styleId="3110">
    <w:name w:val="סגנון31 תו תו תו1"/>
    <w:basedOn w:val="a"/>
    <w:rsid w:val="00CB0247"/>
    <w:pPr>
      <w:spacing w:line="360" w:lineRule="auto"/>
    </w:pPr>
    <w:rPr>
      <w:rFonts w:cs="Miriam"/>
    </w:rPr>
  </w:style>
  <w:style w:type="character" w:customStyle="1" w:styleId="3120">
    <w:name w:val="סגנון31 תו תו תו2"/>
    <w:basedOn w:val="a0"/>
    <w:rsid w:val="00CB0247"/>
    <w:rPr>
      <w:rFonts w:cs="David"/>
      <w:b/>
      <w:szCs w:val="22"/>
      <w:lang w:val="en-US" w:eastAsia="en-US" w:bidi="he-IL"/>
    </w:rPr>
  </w:style>
  <w:style w:type="character" w:customStyle="1" w:styleId="3121">
    <w:name w:val="סגנון31 תו תו2"/>
    <w:basedOn w:val="a0"/>
    <w:rsid w:val="00CB0247"/>
    <w:rPr>
      <w:rFonts w:cs="David"/>
      <w:b/>
      <w:szCs w:val="22"/>
      <w:lang w:val="en-US" w:eastAsia="en-US" w:bidi="he-IL"/>
    </w:rPr>
  </w:style>
  <w:style w:type="paragraph" w:customStyle="1" w:styleId="3111">
    <w:name w:val="סגנון31 תו1"/>
    <w:basedOn w:val="a"/>
    <w:rsid w:val="00CB0247"/>
    <w:pPr>
      <w:spacing w:line="360" w:lineRule="auto"/>
      <w:jc w:val="both"/>
    </w:pPr>
    <w:rPr>
      <w:rFonts w:cs="David"/>
      <w:b/>
    </w:rPr>
  </w:style>
  <w:style w:type="paragraph" w:customStyle="1" w:styleId="3112">
    <w:name w:val="סגנון31 תו1 תו תו"/>
    <w:basedOn w:val="a"/>
    <w:rsid w:val="00CB0247"/>
    <w:pPr>
      <w:spacing w:line="360" w:lineRule="auto"/>
    </w:pPr>
    <w:rPr>
      <w:rFonts w:cs="David"/>
      <w:b/>
    </w:rPr>
  </w:style>
  <w:style w:type="paragraph" w:customStyle="1" w:styleId="3113">
    <w:name w:val="סגנון31 תו1 תו תו תו תו"/>
    <w:basedOn w:val="a"/>
    <w:rsid w:val="00CB0247"/>
    <w:pPr>
      <w:spacing w:line="360" w:lineRule="auto"/>
    </w:pPr>
    <w:rPr>
      <w:rFonts w:cs="David"/>
      <w:b/>
    </w:rPr>
  </w:style>
  <w:style w:type="character" w:customStyle="1" w:styleId="3122">
    <w:name w:val="סגנון31 תו2"/>
    <w:basedOn w:val="a0"/>
    <w:rsid w:val="00CB0247"/>
    <w:rPr>
      <w:rFonts w:cs="David"/>
      <w:b/>
      <w:szCs w:val="22"/>
      <w:lang w:val="en-US" w:eastAsia="en-US" w:bidi="he-IL"/>
    </w:rPr>
  </w:style>
  <w:style w:type="paragraph" w:customStyle="1" w:styleId="330">
    <w:name w:val="סגנון33"/>
    <w:basedOn w:val="afe"/>
    <w:qFormat/>
    <w:rsid w:val="00CB0247"/>
    <w:rPr>
      <w:b/>
      <w:lang w:eastAsia="he-IL"/>
    </w:rPr>
  </w:style>
  <w:style w:type="paragraph" w:customStyle="1" w:styleId="331">
    <w:name w:val="סגנון33 תו"/>
    <w:basedOn w:val="afe"/>
    <w:rsid w:val="00CB0247"/>
    <w:rPr>
      <w:b/>
      <w:lang w:eastAsia="he-IL"/>
    </w:rPr>
  </w:style>
  <w:style w:type="paragraph" w:customStyle="1" w:styleId="332">
    <w:name w:val="סגנון33 תו תו תו"/>
    <w:basedOn w:val="afe"/>
    <w:rsid w:val="00CB0247"/>
    <w:rPr>
      <w:szCs w:val="24"/>
      <w:lang w:eastAsia="he-IL"/>
    </w:rPr>
  </w:style>
  <w:style w:type="paragraph" w:customStyle="1" w:styleId="340">
    <w:name w:val="סגנון34"/>
    <w:basedOn w:val="140"/>
    <w:qFormat/>
    <w:rsid w:val="00CB0247"/>
  </w:style>
  <w:style w:type="paragraph" w:customStyle="1" w:styleId="350">
    <w:name w:val="סגנון35"/>
    <w:basedOn w:val="91"/>
    <w:qFormat/>
    <w:rsid w:val="00CB0247"/>
    <w:pPr>
      <w:spacing w:after="0" w:line="360" w:lineRule="auto"/>
      <w:jc w:val="left"/>
    </w:pPr>
    <w:rPr>
      <w:b/>
      <w:snapToGrid/>
    </w:rPr>
  </w:style>
  <w:style w:type="paragraph" w:customStyle="1" w:styleId="360">
    <w:name w:val="סגנון36"/>
    <w:basedOn w:val="340"/>
    <w:qFormat/>
    <w:rsid w:val="00CB0247"/>
    <w:pPr>
      <w:spacing w:after="100"/>
    </w:pPr>
  </w:style>
  <w:style w:type="paragraph" w:customStyle="1" w:styleId="370">
    <w:name w:val="סגנון37"/>
    <w:basedOn w:val="320"/>
    <w:qFormat/>
    <w:rsid w:val="00CB0247"/>
    <w:rPr>
      <w:sz w:val="18"/>
    </w:rPr>
  </w:style>
  <w:style w:type="paragraph" w:customStyle="1" w:styleId="38">
    <w:name w:val="סגנון38"/>
    <w:basedOn w:val="87"/>
    <w:qFormat/>
    <w:rsid w:val="00CB0247"/>
    <w:pPr>
      <w:spacing w:before="120" w:after="60"/>
    </w:pPr>
  </w:style>
  <w:style w:type="paragraph" w:customStyle="1" w:styleId="380">
    <w:name w:val="סגנון38 תו"/>
    <w:basedOn w:val="af9"/>
    <w:qFormat/>
    <w:rsid w:val="00CB0247"/>
    <w:pPr>
      <w:spacing w:after="200" w:line="336" w:lineRule="auto"/>
      <w:jc w:val="both"/>
    </w:pPr>
    <w:rPr>
      <w:rFonts w:eastAsia="Times New Roman" w:cs="David"/>
      <w:sz w:val="16"/>
      <w:szCs w:val="22"/>
    </w:rPr>
  </w:style>
  <w:style w:type="paragraph" w:customStyle="1" w:styleId="381">
    <w:name w:val="סגנון38 תו תו"/>
    <w:basedOn w:val="af9"/>
    <w:rsid w:val="00CB0247"/>
    <w:pPr>
      <w:spacing w:line="336" w:lineRule="auto"/>
    </w:pPr>
    <w:rPr>
      <w:rFonts w:cs="David"/>
      <w:sz w:val="16"/>
    </w:rPr>
  </w:style>
  <w:style w:type="character" w:customStyle="1" w:styleId="3810">
    <w:name w:val="סגנון38 תו תו תו1"/>
    <w:basedOn w:val="a0"/>
    <w:rsid w:val="00CB0247"/>
    <w:rPr>
      <w:sz w:val="16"/>
      <w:szCs w:val="24"/>
      <w:lang w:val="en-US" w:eastAsia="en-US" w:bidi="he-IL"/>
    </w:rPr>
  </w:style>
  <w:style w:type="character" w:customStyle="1" w:styleId="3811">
    <w:name w:val="סגנון38 תו תו1"/>
    <w:basedOn w:val="a0"/>
    <w:rsid w:val="00CB0247"/>
    <w:rPr>
      <w:rFonts w:cs="David"/>
      <w:b/>
      <w:sz w:val="16"/>
      <w:szCs w:val="24"/>
      <w:lang w:val="en-US" w:eastAsia="en-US" w:bidi="he-IL"/>
    </w:rPr>
  </w:style>
  <w:style w:type="paragraph" w:customStyle="1" w:styleId="39">
    <w:name w:val="סגנון39"/>
    <w:basedOn w:val="72"/>
    <w:qFormat/>
    <w:rsid w:val="00CB0247"/>
  </w:style>
  <w:style w:type="paragraph" w:customStyle="1" w:styleId="44">
    <w:name w:val="סגנון4 תו"/>
    <w:basedOn w:val="a"/>
    <w:autoRedefine/>
    <w:rsid w:val="00CB0247"/>
    <w:pPr>
      <w:spacing w:line="360" w:lineRule="auto"/>
    </w:pPr>
    <w:rPr>
      <w:rFonts w:ascii="Times New Roman" w:eastAsia="Times New Roman" w:hAnsi="Times New Roman" w:cs="Miriam"/>
      <w:snapToGrid w:val="0"/>
    </w:rPr>
  </w:style>
  <w:style w:type="paragraph" w:customStyle="1" w:styleId="46">
    <w:name w:val="סגנון4 תו תו"/>
    <w:basedOn w:val="a"/>
    <w:autoRedefine/>
    <w:rsid w:val="00CB0247"/>
    <w:pPr>
      <w:spacing w:line="360" w:lineRule="auto"/>
    </w:pPr>
    <w:rPr>
      <w:rFonts w:ascii="Times New Roman" w:eastAsia="Times New Roman" w:hAnsi="Times New Roman" w:cs="Miriam"/>
      <w:snapToGrid w:val="0"/>
    </w:rPr>
  </w:style>
  <w:style w:type="paragraph" w:customStyle="1" w:styleId="47">
    <w:name w:val="סגנון4 תו תו תו תו תו"/>
    <w:basedOn w:val="a"/>
    <w:autoRedefine/>
    <w:rsid w:val="00CB0247"/>
    <w:pPr>
      <w:spacing w:line="360" w:lineRule="auto"/>
    </w:pPr>
    <w:rPr>
      <w:rFonts w:ascii="Times New Roman" w:eastAsia="Times New Roman" w:hAnsi="Times New Roman" w:cs="Miriam"/>
      <w:snapToGrid w:val="0"/>
    </w:rPr>
  </w:style>
  <w:style w:type="paragraph" w:customStyle="1" w:styleId="400">
    <w:name w:val="סגנון40"/>
    <w:basedOn w:val="25"/>
    <w:qFormat/>
    <w:rsid w:val="00CB0247"/>
  </w:style>
  <w:style w:type="paragraph" w:customStyle="1" w:styleId="420">
    <w:name w:val="סגנון42"/>
    <w:basedOn w:val="a"/>
    <w:qFormat/>
    <w:rsid w:val="00CB0247"/>
    <w:pPr>
      <w:spacing w:line="346" w:lineRule="auto"/>
      <w:ind w:left="26" w:right="-720"/>
      <w:jc w:val="both"/>
    </w:pPr>
    <w:rPr>
      <w:rFonts w:cs="David"/>
      <w:b/>
      <w:color w:val="000000"/>
    </w:rPr>
  </w:style>
  <w:style w:type="paragraph" w:customStyle="1" w:styleId="430">
    <w:name w:val="סגנון43"/>
    <w:basedOn w:val="420"/>
    <w:qFormat/>
    <w:rsid w:val="00CB0247"/>
    <w:pPr>
      <w:spacing w:after="120"/>
      <w:ind w:left="28"/>
    </w:pPr>
  </w:style>
  <w:style w:type="paragraph" w:customStyle="1" w:styleId="440">
    <w:name w:val="סגנון44"/>
    <w:basedOn w:val="420"/>
    <w:qFormat/>
    <w:rsid w:val="00CB0247"/>
    <w:pPr>
      <w:spacing w:after="120"/>
      <w:ind w:left="28" w:firstLine="692"/>
    </w:pPr>
    <w:rPr>
      <w:b w:val="0"/>
      <w:bCs/>
    </w:rPr>
  </w:style>
  <w:style w:type="paragraph" w:customStyle="1" w:styleId="59">
    <w:name w:val="סגנון59"/>
    <w:basedOn w:val="340"/>
    <w:qFormat/>
    <w:rsid w:val="00CB0247"/>
    <w:rPr>
      <w:b w:val="0"/>
    </w:rPr>
  </w:style>
  <w:style w:type="paragraph" w:customStyle="1" w:styleId="460">
    <w:name w:val="סגנון46"/>
    <w:basedOn w:val="600"/>
    <w:qFormat/>
    <w:rsid w:val="00CB0247"/>
  </w:style>
  <w:style w:type="paragraph" w:customStyle="1" w:styleId="470">
    <w:name w:val="סגנון47"/>
    <w:basedOn w:val="721"/>
    <w:qFormat/>
    <w:rsid w:val="0004302E"/>
    <w:pPr>
      <w:jc w:val="left"/>
    </w:pPr>
    <w:rPr>
      <w:rFonts w:ascii="Arial" w:hAnsi="Arial" w:cs="Arial"/>
      <w:b w:val="0"/>
      <w:sz w:val="22"/>
      <w:szCs w:val="22"/>
    </w:rPr>
  </w:style>
  <w:style w:type="paragraph" w:customStyle="1" w:styleId="48">
    <w:name w:val="סגנון48"/>
    <w:basedOn w:val="a"/>
    <w:qFormat/>
    <w:rsid w:val="00CB0247"/>
    <w:pPr>
      <w:spacing w:line="360" w:lineRule="auto"/>
      <w:jc w:val="thaiDistribute"/>
    </w:pPr>
    <w:rPr>
      <w:rFonts w:eastAsia="Times New Roman" w:cs="David"/>
      <w:sz w:val="18"/>
    </w:rPr>
  </w:style>
  <w:style w:type="paragraph" w:customStyle="1" w:styleId="49">
    <w:name w:val="סגנון49"/>
    <w:basedOn w:val="13"/>
    <w:uiPriority w:val="99"/>
    <w:qFormat/>
    <w:rsid w:val="00CB0247"/>
    <w:pPr>
      <w:ind w:left="357"/>
    </w:pPr>
  </w:style>
  <w:style w:type="paragraph" w:customStyle="1" w:styleId="55">
    <w:name w:val="סגנון5 תו תו"/>
    <w:basedOn w:val="a"/>
    <w:rsid w:val="00CB0247"/>
    <w:pPr>
      <w:spacing w:line="346" w:lineRule="auto"/>
      <w:ind w:left="567"/>
      <w:jc w:val="both"/>
    </w:pPr>
    <w:rPr>
      <w:rFonts w:cs="David"/>
      <w:b/>
      <w:color w:val="000000"/>
    </w:rPr>
  </w:style>
  <w:style w:type="paragraph" w:customStyle="1" w:styleId="500">
    <w:name w:val="סגנון50"/>
    <w:basedOn w:val="49"/>
    <w:qFormat/>
    <w:rsid w:val="00CB0247"/>
    <w:pPr>
      <w:spacing w:after="120"/>
    </w:pPr>
  </w:style>
  <w:style w:type="paragraph" w:customStyle="1" w:styleId="550">
    <w:name w:val="סגנון55"/>
    <w:basedOn w:val="42"/>
    <w:qFormat/>
    <w:rsid w:val="00CB0247"/>
    <w:pPr>
      <w:spacing w:after="120"/>
    </w:pPr>
    <w:rPr>
      <w:rFonts w:ascii="Calibri" w:hAnsi="Calibri"/>
    </w:rPr>
  </w:style>
  <w:style w:type="paragraph" w:customStyle="1" w:styleId="56">
    <w:name w:val="סגנון56"/>
    <w:basedOn w:val="24"/>
    <w:qFormat/>
    <w:rsid w:val="00CB0247"/>
  </w:style>
  <w:style w:type="paragraph" w:customStyle="1" w:styleId="57">
    <w:name w:val="סגנון57"/>
    <w:basedOn w:val="330"/>
    <w:qFormat/>
    <w:rsid w:val="00CB0247"/>
    <w:pPr>
      <w:ind w:left="720"/>
      <w:jc w:val="thaiDistribute"/>
    </w:pPr>
    <w:rPr>
      <w:rFonts w:ascii="Times New Roman" w:hAnsi="Times New Roman"/>
      <w:snapToGrid w:val="0"/>
    </w:rPr>
  </w:style>
  <w:style w:type="paragraph" w:customStyle="1" w:styleId="58">
    <w:name w:val="סגנון58"/>
    <w:basedOn w:val="57"/>
    <w:qFormat/>
    <w:rsid w:val="00CB0247"/>
    <w:pPr>
      <w:spacing w:after="120"/>
    </w:pPr>
  </w:style>
  <w:style w:type="paragraph" w:customStyle="1" w:styleId="62">
    <w:name w:val="סגנון6 תו"/>
    <w:basedOn w:val="101"/>
    <w:rsid w:val="00CB0247"/>
    <w:pPr>
      <w:spacing w:after="120"/>
    </w:pPr>
    <w:rPr>
      <w:snapToGrid w:val="0"/>
      <w:sz w:val="24"/>
      <w:szCs w:val="24"/>
    </w:rPr>
  </w:style>
  <w:style w:type="paragraph" w:customStyle="1" w:styleId="63">
    <w:name w:val="סגנון6 תו תו"/>
    <w:basedOn w:val="101"/>
    <w:rsid w:val="00CB0247"/>
    <w:pPr>
      <w:spacing w:after="120"/>
    </w:pPr>
    <w:rPr>
      <w:snapToGrid w:val="0"/>
      <w:sz w:val="24"/>
      <w:szCs w:val="24"/>
    </w:rPr>
  </w:style>
  <w:style w:type="paragraph" w:customStyle="1" w:styleId="610">
    <w:name w:val="סגנון61"/>
    <w:basedOn w:val="16"/>
    <w:qFormat/>
    <w:rsid w:val="00CB0247"/>
  </w:style>
  <w:style w:type="paragraph" w:customStyle="1" w:styleId="620">
    <w:name w:val="סגנון62"/>
    <w:basedOn w:val="610"/>
    <w:qFormat/>
    <w:rsid w:val="00CB0247"/>
  </w:style>
  <w:style w:type="paragraph" w:customStyle="1" w:styleId="630">
    <w:name w:val="סגנון63"/>
    <w:basedOn w:val="340"/>
    <w:qFormat/>
    <w:rsid w:val="00CB0247"/>
  </w:style>
  <w:style w:type="paragraph" w:customStyle="1" w:styleId="64">
    <w:name w:val="סגנון64"/>
    <w:basedOn w:val="16"/>
    <w:qFormat/>
    <w:rsid w:val="00CB0247"/>
  </w:style>
  <w:style w:type="paragraph" w:customStyle="1" w:styleId="65">
    <w:name w:val="סגנון65"/>
    <w:basedOn w:val="630"/>
    <w:qFormat/>
    <w:rsid w:val="00CB0247"/>
    <w:pPr>
      <w:spacing w:after="120"/>
    </w:pPr>
  </w:style>
  <w:style w:type="paragraph" w:customStyle="1" w:styleId="66">
    <w:name w:val="סגנון66"/>
    <w:basedOn w:val="630"/>
    <w:qFormat/>
    <w:rsid w:val="00CB0247"/>
  </w:style>
  <w:style w:type="paragraph" w:customStyle="1" w:styleId="94">
    <w:name w:val="סגנון94"/>
    <w:basedOn w:val="93"/>
    <w:qFormat/>
    <w:rsid w:val="00CB0247"/>
    <w:pPr>
      <w:ind w:left="720"/>
    </w:pPr>
  </w:style>
  <w:style w:type="paragraph" w:customStyle="1" w:styleId="67">
    <w:name w:val="סגנון67"/>
    <w:basedOn w:val="94"/>
    <w:qFormat/>
    <w:rsid w:val="00CB0247"/>
    <w:rPr>
      <w:sz w:val="22"/>
      <w:szCs w:val="22"/>
    </w:rPr>
  </w:style>
  <w:style w:type="paragraph" w:customStyle="1" w:styleId="68">
    <w:name w:val="סגנון68"/>
    <w:basedOn w:val="52"/>
    <w:qFormat/>
    <w:rsid w:val="00CB0247"/>
  </w:style>
  <w:style w:type="paragraph" w:customStyle="1" w:styleId="69">
    <w:name w:val="סגנון69"/>
    <w:basedOn w:val="130"/>
    <w:qFormat/>
    <w:rsid w:val="00CB0247"/>
  </w:style>
  <w:style w:type="paragraph" w:customStyle="1" w:styleId="7">
    <w:name w:val="סגנון7 תו"/>
    <w:basedOn w:val="13"/>
    <w:autoRedefine/>
    <w:rsid w:val="00CB0247"/>
    <w:pPr>
      <w:numPr>
        <w:numId w:val="1"/>
      </w:numPr>
      <w:jc w:val="left"/>
    </w:pPr>
    <w:rPr>
      <w:color w:val="000000"/>
      <w:sz w:val="12"/>
      <w:szCs w:val="12"/>
    </w:rPr>
  </w:style>
  <w:style w:type="paragraph" w:customStyle="1" w:styleId="73">
    <w:name w:val="סגנון7 תו תו"/>
    <w:basedOn w:val="13"/>
    <w:rsid w:val="00CB0247"/>
    <w:pPr>
      <w:spacing w:before="120"/>
      <w:ind w:firstLine="567"/>
    </w:pPr>
    <w:rPr>
      <w:bCs w:val="0"/>
      <w:sz w:val="30"/>
      <w:szCs w:val="28"/>
    </w:rPr>
  </w:style>
  <w:style w:type="paragraph" w:customStyle="1" w:styleId="74">
    <w:name w:val="סגנון7 תו תו תו תו תו תו"/>
    <w:basedOn w:val="a"/>
    <w:rsid w:val="00CB0247"/>
    <w:pPr>
      <w:spacing w:line="360" w:lineRule="auto"/>
    </w:pPr>
    <w:rPr>
      <w:rFonts w:cs="Miriam"/>
    </w:rPr>
  </w:style>
  <w:style w:type="paragraph" w:customStyle="1" w:styleId="95">
    <w:name w:val="סגנון9 תו תו"/>
    <w:basedOn w:val="a"/>
    <w:rsid w:val="00CB0247"/>
    <w:pPr>
      <w:spacing w:line="360" w:lineRule="auto"/>
    </w:pPr>
    <w:rPr>
      <w:rFonts w:cs="Miriam"/>
      <w:color w:val="000000"/>
      <w:szCs w:val="22"/>
    </w:rPr>
  </w:style>
  <w:style w:type="paragraph" w:customStyle="1" w:styleId="721">
    <w:name w:val="סגנון7 תו תו תו2"/>
    <w:basedOn w:val="95"/>
    <w:rsid w:val="00CB0247"/>
    <w:pPr>
      <w:jc w:val="both"/>
    </w:pPr>
    <w:rPr>
      <w:rFonts w:cs="David"/>
      <w:b/>
      <w:color w:val="auto"/>
      <w:szCs w:val="24"/>
    </w:rPr>
  </w:style>
  <w:style w:type="paragraph" w:customStyle="1" w:styleId="700">
    <w:name w:val="סגנון70"/>
    <w:basedOn w:val="69"/>
    <w:qFormat/>
    <w:rsid w:val="00CB0247"/>
  </w:style>
  <w:style w:type="paragraph" w:customStyle="1" w:styleId="710">
    <w:name w:val="סגנון71"/>
    <w:basedOn w:val="700"/>
    <w:qFormat/>
    <w:rsid w:val="00CB0247"/>
  </w:style>
  <w:style w:type="paragraph" w:customStyle="1" w:styleId="730">
    <w:name w:val="סגנון73"/>
    <w:basedOn w:val="600"/>
    <w:qFormat/>
    <w:rsid w:val="00CB0247"/>
    <w:rPr>
      <w:rFonts w:ascii="Calibri" w:hAnsi="Calibri"/>
      <w:b w:val="0"/>
      <w:sz w:val="24"/>
    </w:rPr>
  </w:style>
  <w:style w:type="paragraph" w:customStyle="1" w:styleId="740">
    <w:name w:val="סגנון74"/>
    <w:basedOn w:val="730"/>
    <w:qFormat/>
    <w:rsid w:val="00CB0247"/>
  </w:style>
  <w:style w:type="paragraph" w:customStyle="1" w:styleId="950">
    <w:name w:val="סגנון95"/>
    <w:basedOn w:val="92"/>
    <w:qFormat/>
    <w:rsid w:val="00CB0247"/>
    <w:pPr>
      <w:ind w:left="720"/>
    </w:pPr>
  </w:style>
  <w:style w:type="paragraph" w:customStyle="1" w:styleId="75">
    <w:name w:val="סגנון75"/>
    <w:basedOn w:val="950"/>
    <w:qFormat/>
    <w:rsid w:val="00CB0247"/>
    <w:rPr>
      <w:sz w:val="22"/>
      <w:szCs w:val="22"/>
    </w:rPr>
  </w:style>
  <w:style w:type="paragraph" w:customStyle="1" w:styleId="77">
    <w:name w:val="סגנון77"/>
    <w:basedOn w:val="24"/>
    <w:qFormat/>
    <w:rsid w:val="00CB0247"/>
    <w:rPr>
      <w:snapToGrid/>
    </w:rPr>
  </w:style>
  <w:style w:type="paragraph" w:customStyle="1" w:styleId="78">
    <w:name w:val="סגנון78"/>
    <w:basedOn w:val="a"/>
    <w:qFormat/>
    <w:rsid w:val="00CB0247"/>
    <w:pPr>
      <w:spacing w:line="360" w:lineRule="auto"/>
      <w:jc w:val="both"/>
    </w:pPr>
    <w:rPr>
      <w:rFonts w:ascii="Times New Roman" w:eastAsia="Times New Roman" w:hAnsi="Times New Roman" w:cs="David"/>
      <w:b/>
    </w:rPr>
  </w:style>
  <w:style w:type="paragraph" w:customStyle="1" w:styleId="79">
    <w:name w:val="סגנון79"/>
    <w:basedOn w:val="740"/>
    <w:qFormat/>
    <w:rsid w:val="00CB0247"/>
  </w:style>
  <w:style w:type="paragraph" w:customStyle="1" w:styleId="83">
    <w:name w:val="סגנון8 תו"/>
    <w:basedOn w:val="a"/>
    <w:rsid w:val="00CB0247"/>
    <w:pPr>
      <w:spacing w:line="346" w:lineRule="auto"/>
      <w:ind w:left="567"/>
      <w:jc w:val="both"/>
    </w:pPr>
    <w:rPr>
      <w:rFonts w:cs="David"/>
      <w:b/>
    </w:rPr>
  </w:style>
  <w:style w:type="paragraph" w:customStyle="1" w:styleId="800">
    <w:name w:val="סגנון80"/>
    <w:basedOn w:val="a"/>
    <w:qFormat/>
    <w:rsid w:val="00CB0247"/>
    <w:pPr>
      <w:spacing w:after="120" w:line="360" w:lineRule="auto"/>
      <w:jc w:val="both"/>
    </w:pPr>
    <w:rPr>
      <w:rFonts w:eastAsia="Times New Roman" w:cs="David"/>
      <w:b/>
      <w:snapToGrid w:val="0"/>
      <w:lang w:eastAsia="he-IL"/>
    </w:rPr>
  </w:style>
  <w:style w:type="paragraph" w:customStyle="1" w:styleId="810">
    <w:name w:val="סגנון81"/>
    <w:basedOn w:val="112"/>
    <w:qFormat/>
    <w:rsid w:val="00CB0247"/>
  </w:style>
  <w:style w:type="paragraph" w:customStyle="1" w:styleId="820">
    <w:name w:val="סגנון82"/>
    <w:basedOn w:val="a"/>
    <w:qFormat/>
    <w:rsid w:val="00CB0247"/>
    <w:pPr>
      <w:spacing w:line="360" w:lineRule="auto"/>
      <w:ind w:left="720"/>
      <w:jc w:val="thaiDistribute"/>
    </w:pPr>
    <w:rPr>
      <w:rFonts w:eastAsia="Times New Roman" w:cs="Guttman Vilna"/>
      <w:sz w:val="14"/>
      <w:szCs w:val="18"/>
    </w:rPr>
  </w:style>
  <w:style w:type="paragraph" w:customStyle="1" w:styleId="830">
    <w:name w:val="סגנון83"/>
    <w:basedOn w:val="800"/>
    <w:qFormat/>
    <w:rsid w:val="00CB0247"/>
  </w:style>
  <w:style w:type="paragraph" w:customStyle="1" w:styleId="84">
    <w:name w:val="סגנון84"/>
    <w:basedOn w:val="300"/>
    <w:qFormat/>
    <w:rsid w:val="00CB0247"/>
  </w:style>
  <w:style w:type="paragraph" w:customStyle="1" w:styleId="85">
    <w:name w:val="סגנון85"/>
    <w:basedOn w:val="800"/>
    <w:qFormat/>
    <w:rsid w:val="00CB0247"/>
  </w:style>
  <w:style w:type="paragraph" w:customStyle="1" w:styleId="89">
    <w:name w:val="סגנון89"/>
    <w:basedOn w:val="250"/>
    <w:qFormat/>
    <w:rsid w:val="00CB0247"/>
  </w:style>
  <w:style w:type="paragraph" w:customStyle="1" w:styleId="97">
    <w:name w:val="סגנון9 תו תו תו תו"/>
    <w:basedOn w:val="a"/>
    <w:rsid w:val="00CB0247"/>
    <w:pPr>
      <w:spacing w:line="360" w:lineRule="auto"/>
      <w:jc w:val="both"/>
    </w:pPr>
    <w:rPr>
      <w:rFonts w:cs="David"/>
      <w:b/>
    </w:rPr>
  </w:style>
  <w:style w:type="character" w:customStyle="1" w:styleId="910">
    <w:name w:val="סגנון9 תו תו1"/>
    <w:basedOn w:val="a0"/>
    <w:rsid w:val="00CB0247"/>
    <w:rPr>
      <w:rFonts w:cs="David"/>
      <w:b/>
      <w:szCs w:val="24"/>
      <w:lang w:val="en-US" w:eastAsia="en-US" w:bidi="he-IL"/>
    </w:rPr>
  </w:style>
  <w:style w:type="paragraph" w:customStyle="1" w:styleId="912">
    <w:name w:val="סגנון91"/>
    <w:basedOn w:val="140"/>
    <w:qFormat/>
    <w:rsid w:val="00CB0247"/>
    <w:rPr>
      <w:rFonts w:ascii="Arial" w:hAnsi="Arial" w:cs="Arial"/>
    </w:rPr>
  </w:style>
  <w:style w:type="paragraph" w:customStyle="1" w:styleId="970">
    <w:name w:val="סגנון97"/>
    <w:basedOn w:val="96"/>
    <w:qFormat/>
    <w:rsid w:val="00CB0247"/>
    <w:pPr>
      <w:spacing w:after="120"/>
    </w:pPr>
  </w:style>
  <w:style w:type="paragraph" w:customStyle="1" w:styleId="98">
    <w:name w:val="סגנון98"/>
    <w:basedOn w:val="18"/>
    <w:qFormat/>
    <w:rsid w:val="00CB0247"/>
  </w:style>
  <w:style w:type="paragraph" w:styleId="afff5">
    <w:name w:val="List Paragraph"/>
    <w:basedOn w:val="a"/>
    <w:uiPriority w:val="34"/>
    <w:qFormat/>
    <w:rsid w:val="00CB0247"/>
    <w:pPr>
      <w:bidi w:val="0"/>
      <w:ind w:left="720"/>
      <w:contextualSpacing/>
    </w:pPr>
    <w:rPr>
      <w:rFonts w:cs="Miriam"/>
    </w:rPr>
  </w:style>
  <w:style w:type="paragraph" w:styleId="afff6">
    <w:name w:val="List"/>
    <w:basedOn w:val="a"/>
    <w:uiPriority w:val="99"/>
    <w:unhideWhenUsed/>
    <w:rsid w:val="00CB0247"/>
    <w:pPr>
      <w:ind w:left="283" w:hanging="283"/>
      <w:contextualSpacing/>
    </w:pPr>
    <w:rPr>
      <w:rFonts w:cs="Miriam"/>
    </w:rPr>
  </w:style>
  <w:style w:type="character" w:customStyle="1" w:styleId="afff7">
    <w:name w:val="תו תו"/>
    <w:basedOn w:val="a0"/>
    <w:rsid w:val="00CB0247"/>
    <w:rPr>
      <w:rFonts w:cs="David"/>
      <w:b/>
      <w:szCs w:val="24"/>
      <w:lang w:val="en-US" w:eastAsia="en-US" w:bidi="he-IL"/>
    </w:rPr>
  </w:style>
  <w:style w:type="character" w:customStyle="1" w:styleId="1a">
    <w:name w:val="תו תו1"/>
    <w:basedOn w:val="a0"/>
    <w:rsid w:val="00CB0247"/>
    <w:rPr>
      <w:rFonts w:cs="David"/>
      <w:b/>
      <w:szCs w:val="24"/>
      <w:lang w:val="en-US" w:eastAsia="en-US" w:bidi="he-IL"/>
    </w:rPr>
  </w:style>
  <w:style w:type="paragraph" w:styleId="afff8">
    <w:name w:val="Title"/>
    <w:basedOn w:val="a"/>
    <w:next w:val="a"/>
    <w:link w:val="afff9"/>
    <w:uiPriority w:val="10"/>
    <w:qFormat/>
    <w:rsid w:val="00CB0247"/>
    <w:pPr>
      <w:bidi w:val="0"/>
      <w:spacing w:before="240" w:after="60"/>
      <w:jc w:val="center"/>
      <w:outlineLvl w:val="0"/>
    </w:pPr>
    <w:rPr>
      <w:rFonts w:ascii="Cambria" w:hAnsi="Cambria"/>
      <w:b/>
      <w:bCs/>
      <w:kern w:val="28"/>
      <w:sz w:val="32"/>
      <w:szCs w:val="32"/>
    </w:rPr>
  </w:style>
  <w:style w:type="character" w:customStyle="1" w:styleId="afff9">
    <w:name w:val="כותרת טקסט תו"/>
    <w:basedOn w:val="a0"/>
    <w:link w:val="afff8"/>
    <w:uiPriority w:val="10"/>
    <w:rsid w:val="00CB0247"/>
    <w:rPr>
      <w:rFonts w:ascii="Cambria" w:eastAsia="Calibri" w:hAnsi="Cambria" w:cs="Arial"/>
      <w:b/>
      <w:bCs/>
      <w:kern w:val="28"/>
      <w:sz w:val="32"/>
      <w:szCs w:val="32"/>
    </w:rPr>
  </w:style>
  <w:style w:type="paragraph" w:customStyle="1" w:styleId="141">
    <w:name w:val="סגנון141"/>
    <w:basedOn w:val="112"/>
    <w:qFormat/>
    <w:rsid w:val="009045AB"/>
    <w:pPr>
      <w:spacing w:after="120" w:line="322" w:lineRule="auto"/>
      <w:jc w:val="both"/>
    </w:pPr>
    <w:rPr>
      <w:rFonts w:ascii="Arial" w:hAnsi="Arial" w:cs="Arial"/>
      <w:b/>
      <w:sz w:val="22"/>
      <w:szCs w:val="22"/>
    </w:rPr>
  </w:style>
  <w:style w:type="paragraph" w:customStyle="1" w:styleId="142">
    <w:name w:val="סגנון142"/>
    <w:basedOn w:val="a"/>
    <w:qFormat/>
    <w:rsid w:val="002466B5"/>
    <w:pPr>
      <w:spacing w:line="384" w:lineRule="auto"/>
      <w:jc w:val="both"/>
    </w:pPr>
    <w:rPr>
      <w:rFonts w:ascii="Arial" w:eastAsia="Times New Roman" w:hAnsi="Arial"/>
      <w:sz w:val="22"/>
      <w:szCs w:val="22"/>
    </w:rPr>
  </w:style>
  <w:style w:type="paragraph" w:customStyle="1" w:styleId="144">
    <w:name w:val="סגנון144"/>
    <w:basedOn w:val="48"/>
    <w:qFormat/>
    <w:rsid w:val="002C2326"/>
    <w:rPr>
      <w:rFonts w:asciiTheme="minorBidi" w:hAnsiTheme="minorBidi" w:cstheme="minorBidi"/>
      <w:sz w:val="22"/>
      <w:szCs w:val="22"/>
    </w:rPr>
  </w:style>
  <w:style w:type="paragraph" w:customStyle="1" w:styleId="160">
    <w:name w:val="סגנון160"/>
    <w:basedOn w:val="500"/>
    <w:qFormat/>
    <w:rsid w:val="0099502F"/>
    <w:pPr>
      <w:keepNext w:val="0"/>
      <w:spacing w:before="0" w:after="0"/>
      <w:ind w:left="0" w:firstLine="0"/>
      <w:jc w:val="both"/>
      <w:outlineLvl w:val="9"/>
    </w:pPr>
    <w:rPr>
      <w:rFonts w:eastAsia="Times New Roman"/>
      <w:bCs w:val="0"/>
      <w:snapToGrid w:val="0"/>
      <w:kern w:val="0"/>
      <w:sz w:val="22"/>
      <w:szCs w:val="22"/>
    </w:rPr>
  </w:style>
  <w:style w:type="paragraph" w:customStyle="1" w:styleId="146">
    <w:name w:val="סגנון146"/>
    <w:basedOn w:val="96"/>
    <w:qFormat/>
    <w:rsid w:val="00C924DA"/>
  </w:style>
  <w:style w:type="paragraph" w:customStyle="1" w:styleId="145">
    <w:name w:val="סגנון145"/>
    <w:basedOn w:val="a"/>
    <w:qFormat/>
    <w:rsid w:val="001D5FD6"/>
    <w:pPr>
      <w:suppressAutoHyphens/>
      <w:autoSpaceDE w:val="0"/>
      <w:autoSpaceDN w:val="0"/>
      <w:adjustRightInd w:val="0"/>
      <w:spacing w:line="360" w:lineRule="auto"/>
      <w:jc w:val="both"/>
      <w:textAlignment w:val="center"/>
    </w:pPr>
    <w:rPr>
      <w:rFonts w:asciiTheme="minorBidi" w:eastAsiaTheme="minorHAnsi" w:hAnsiTheme="minorBidi" w:cstheme="minorBidi"/>
      <w:color w:val="000000"/>
      <w:sz w:val="22"/>
      <w:szCs w:val="22"/>
    </w:rPr>
  </w:style>
  <w:style w:type="paragraph" w:customStyle="1" w:styleId="9a">
    <w:name w:val="סגנון9 תו תו תו תו תו תו תו"/>
    <w:basedOn w:val="a"/>
    <w:link w:val="9b"/>
    <w:rsid w:val="00E46591"/>
    <w:pPr>
      <w:spacing w:after="200" w:line="360" w:lineRule="auto"/>
    </w:pPr>
    <w:rPr>
      <w:sz w:val="22"/>
      <w:szCs w:val="22"/>
    </w:rPr>
  </w:style>
  <w:style w:type="character" w:customStyle="1" w:styleId="9b">
    <w:name w:val="סגנון9 תו תו תו תו תו תו תו תו"/>
    <w:basedOn w:val="a0"/>
    <w:link w:val="9a"/>
    <w:rsid w:val="00E46591"/>
    <w:rPr>
      <w:rFonts w:ascii="Calibri" w:hAnsi="Calibri" w:cs="Arial"/>
    </w:rPr>
  </w:style>
  <w:style w:type="paragraph" w:customStyle="1" w:styleId="05E405E105E705D405E805D205D905DC05D4">
    <w:name w:val="&lt;05E4&gt;&lt;05E1&gt;&lt;05E7&gt;&lt;05D4&gt; &lt;05E8&gt;&lt;05D2&gt;&lt;05D9&gt;&lt;05DC&gt;&lt;05D4&gt;"/>
    <w:basedOn w:val="a"/>
    <w:uiPriority w:val="99"/>
    <w:rsid w:val="00775A06"/>
    <w:pPr>
      <w:suppressAutoHyphens/>
      <w:autoSpaceDE w:val="0"/>
      <w:autoSpaceDN w:val="0"/>
      <w:adjustRightInd w:val="0"/>
      <w:spacing w:line="310" w:lineRule="atLeast"/>
      <w:ind w:firstLine="340"/>
      <w:jc w:val="both"/>
      <w:textAlignment w:val="center"/>
    </w:pPr>
    <w:rPr>
      <w:rFonts w:ascii="FrankRuhlMF" w:eastAsiaTheme="minorHAnsi" w:hAnsiTheme="minorHAnsi" w:cs="FrankRuhlMF"/>
      <w:color w:val="000000"/>
      <w:sz w:val="24"/>
      <w:szCs w:val="24"/>
    </w:rPr>
  </w:style>
  <w:style w:type="paragraph" w:customStyle="1" w:styleId="05E405E105E705D405E805D205D905DC05D405D005D705E805D905E605D905D805D505D8">
    <w:name w:val="&lt;05E4&gt;&lt;05E1&gt;&lt;05E7&gt;&lt;05D4&gt; &lt;05E8&gt;&lt;05D2&gt;&lt;05D9&gt;&lt;05DC&gt;&lt;05D4&gt; &lt;05D0&gt;&lt;05D7&gt;&lt;05E8&gt;&lt;05D9&gt; &lt;05E6&gt;&lt;05D9&gt;&lt;05D8&gt;&lt;05D5&gt;&lt;05D8&gt;"/>
    <w:basedOn w:val="05E405E105E705D405E805D205D905DC05D4"/>
    <w:uiPriority w:val="99"/>
    <w:rsid w:val="00775A06"/>
    <w:pPr>
      <w:spacing w:before="57"/>
      <w:ind w:firstLine="0"/>
    </w:pPr>
  </w:style>
  <w:style w:type="paragraph" w:customStyle="1" w:styleId="147">
    <w:name w:val="סגנון147"/>
    <w:basedOn w:val="150"/>
    <w:qFormat/>
    <w:rsid w:val="00E5046D"/>
    <w:rPr>
      <w:bCs/>
    </w:rPr>
  </w:style>
  <w:style w:type="paragraph" w:customStyle="1" w:styleId="05D405E205E805D505EA05E905D505DC05D905D905DD05DB05E005D4">
    <w:name w:val="&lt;05D4&gt;&lt;05E2&gt;&lt;05E8&gt;&lt;05D5&gt;&lt;05EA&gt; &lt;05E9&gt;&lt;05D5&gt;&lt;05DC&gt;&lt;05D9&gt;&lt;05D9&gt;&lt;05DD&gt; &lt;05DB&gt;&lt;05E0&gt;&lt;05D4&gt;"/>
    <w:basedOn w:val="a"/>
    <w:uiPriority w:val="99"/>
    <w:rsid w:val="00F356DA"/>
    <w:pPr>
      <w:autoSpaceDE w:val="0"/>
      <w:autoSpaceDN w:val="0"/>
      <w:adjustRightInd w:val="0"/>
      <w:spacing w:line="220" w:lineRule="atLeast"/>
      <w:jc w:val="both"/>
      <w:textAlignment w:val="center"/>
    </w:pPr>
    <w:rPr>
      <w:rFonts w:ascii="FrankRuhlMF" w:eastAsiaTheme="minorHAnsi" w:hAnsiTheme="minorHAnsi" w:cs="FrankRuhlMF"/>
      <w:color w:val="000000"/>
      <w:sz w:val="18"/>
      <w:szCs w:val="18"/>
    </w:rPr>
  </w:style>
  <w:style w:type="character" w:customStyle="1" w:styleId="afffa">
    <w:name w:val="הפנייה להערת שוליים"/>
    <w:uiPriority w:val="99"/>
    <w:rsid w:val="00F356DA"/>
    <w:rPr>
      <w:w w:val="100"/>
      <w:sz w:val="28"/>
      <w:szCs w:val="28"/>
      <w:vertAlign w:val="superscript"/>
    </w:rPr>
  </w:style>
  <w:style w:type="paragraph" w:customStyle="1" w:styleId="158">
    <w:name w:val="סגנון158"/>
    <w:basedOn w:val="137"/>
    <w:qFormat/>
    <w:rsid w:val="00261E53"/>
    <w:pPr>
      <w:spacing w:after="0"/>
    </w:pPr>
  </w:style>
  <w:style w:type="character" w:customStyle="1" w:styleId="35">
    <w:name w:val="סגנון3 תו"/>
    <w:link w:val="33"/>
    <w:rsid w:val="00EC7544"/>
    <w:rPr>
      <w:rFonts w:ascii="Arial" w:hAnsi="Arial" w:cs="Arial"/>
      <w:b/>
    </w:rPr>
  </w:style>
  <w:style w:type="paragraph" w:customStyle="1" w:styleId="159">
    <w:name w:val="סגנון159"/>
    <w:basedOn w:val="150"/>
    <w:qFormat/>
    <w:rsid w:val="00EC7544"/>
  </w:style>
  <w:style w:type="paragraph" w:customStyle="1" w:styleId="148">
    <w:name w:val="סגנון148"/>
    <w:basedOn w:val="1200"/>
    <w:qFormat/>
    <w:rsid w:val="00FD15C1"/>
    <w:pPr>
      <w:ind w:left="720"/>
    </w:pPr>
    <w:rPr>
      <w:rFonts w:asciiTheme="minorBidi" w:hAnsiTheme="minorBidi" w:cs="Guttman Vilna"/>
      <w:bCs/>
      <w:sz w:val="20"/>
      <w:szCs w:val="20"/>
    </w:rPr>
  </w:style>
  <w:style w:type="paragraph" w:customStyle="1" w:styleId="149">
    <w:name w:val="סגנון149"/>
    <w:basedOn w:val="470"/>
    <w:autoRedefine/>
    <w:qFormat/>
    <w:rsid w:val="00826774"/>
    <w:pPr>
      <w:jc w:val="both"/>
    </w:pPr>
  </w:style>
  <w:style w:type="paragraph" w:customStyle="1" w:styleId="151">
    <w:name w:val="סגנון151"/>
    <w:basedOn w:val="137"/>
    <w:qFormat/>
    <w:rsid w:val="00826774"/>
  </w:style>
  <w:style w:type="paragraph" w:customStyle="1" w:styleId="153">
    <w:name w:val="סגנון153"/>
    <w:basedOn w:val="a"/>
    <w:qFormat/>
    <w:rsid w:val="006717B2"/>
    <w:pPr>
      <w:suppressAutoHyphens/>
      <w:autoSpaceDE w:val="0"/>
      <w:autoSpaceDN w:val="0"/>
      <w:adjustRightInd w:val="0"/>
      <w:spacing w:after="120" w:line="360" w:lineRule="auto"/>
      <w:jc w:val="both"/>
      <w:textAlignment w:val="center"/>
    </w:pPr>
    <w:rPr>
      <w:rFonts w:asciiTheme="minorBidi" w:hAnsi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4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4583</Words>
  <Characters>22917</Characters>
  <Application>Microsoft Office Word</Application>
  <DocSecurity>4</DocSecurity>
  <Lines>190</Lines>
  <Paragraphs>54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27446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2018-02-25T23:32:00Z</cp:lastPrinted>
  <dcterms:created xsi:type="dcterms:W3CDTF">2018-02-26T18:40:00Z</dcterms:created>
  <dcterms:modified xsi:type="dcterms:W3CDTF">2018-02-26T18:40:00Z</dcterms:modified>
</cp:coreProperties>
</file>