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468F7" w:rsidRDefault="00B45A22" w:rsidP="00A87A21">
      <w:pPr>
        <w:rPr>
          <w:rFonts w:hint="cs"/>
          <w:sz w:val="18"/>
          <w:szCs w:val="20"/>
          <w:rtl/>
        </w:rPr>
      </w:pPr>
      <w:r w:rsidRPr="00C468F7">
        <w:rPr>
          <w:rFonts w:hint="cs"/>
          <w:sz w:val="18"/>
          <w:szCs w:val="20"/>
          <w:rtl/>
        </w:rPr>
        <w:t>בס"ד</w:t>
      </w:r>
      <w:r w:rsidR="001A0222" w:rsidRPr="00C468F7">
        <w:rPr>
          <w:rFonts w:hint="cs"/>
          <w:sz w:val="18"/>
          <w:szCs w:val="20"/>
          <w:rtl/>
        </w:rPr>
        <w:t>, סיון תשע"ח</w:t>
      </w:r>
      <w:r w:rsidR="00A87A21">
        <w:rPr>
          <w:rFonts w:hint="cs"/>
          <w:sz w:val="18"/>
          <w:szCs w:val="20"/>
          <w:rtl/>
        </w:rPr>
        <w:t xml:space="preserve"> </w:t>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r w:rsidR="00A87A21">
        <w:rPr>
          <w:rFonts w:ascii="FrankRuehl" w:hAnsi="FrankRuehl" w:cs="FrankRuehl"/>
          <w:b/>
          <w:bCs/>
          <w:sz w:val="18"/>
          <w:szCs w:val="20"/>
          <w:rtl/>
        </w:rPr>
        <w:tab/>
      </w:r>
      <w:bookmarkStart w:id="0" w:name="_GoBack"/>
      <w:bookmarkEnd w:id="0"/>
      <w:r w:rsidR="00A87A21" w:rsidRPr="00A87A21">
        <w:rPr>
          <w:rFonts w:ascii="FrankRuehl" w:hAnsi="FrankRuehl" w:cs="FrankRuehl"/>
          <w:b/>
          <w:bCs/>
          <w:sz w:val="18"/>
          <w:szCs w:val="20"/>
          <w:rtl/>
        </w:rPr>
        <w:t>דף מקורות לעיון ולהעמקה, הרב אודי שורץ</w:t>
      </w:r>
    </w:p>
    <w:p w:rsidR="001A0222" w:rsidRPr="00C468F7" w:rsidRDefault="001A0222" w:rsidP="001A0222">
      <w:pPr>
        <w:pStyle w:val="a3"/>
        <w:rPr>
          <w:rtl/>
        </w:rPr>
      </w:pPr>
      <w:r w:rsidRPr="00C468F7">
        <w:rPr>
          <w:rFonts w:hint="cs"/>
          <w:rtl/>
        </w:rPr>
        <w:t>זבחים דף נ"ד, "לשכנו תדרשו"</w:t>
      </w:r>
    </w:p>
    <w:p w:rsidR="00B4458C" w:rsidRPr="00C468F7" w:rsidRDefault="00B4458C" w:rsidP="00B4458C">
      <w:pPr>
        <w:rPr>
          <w:b/>
          <w:bCs/>
          <w:u w:val="single"/>
        </w:rPr>
      </w:pPr>
      <w:r w:rsidRPr="00C468F7">
        <w:rPr>
          <w:rFonts w:hint="cs"/>
          <w:b/>
          <w:bCs/>
          <w:u w:val="single"/>
          <w:rtl/>
        </w:rPr>
        <w:t>א. דרישת המקום</w:t>
      </w:r>
    </w:p>
    <w:p w:rsidR="001A0222" w:rsidRPr="00C468F7" w:rsidRDefault="001A0222" w:rsidP="001A0222">
      <w:pPr>
        <w:pStyle w:val="a8"/>
        <w:numPr>
          <w:ilvl w:val="0"/>
          <w:numId w:val="1"/>
        </w:numPr>
        <w:ind w:left="360"/>
      </w:pPr>
      <w:r w:rsidRPr="00C468F7">
        <w:rPr>
          <w:rFonts w:hint="cs"/>
          <w:b/>
          <w:bCs/>
          <w:rtl/>
        </w:rPr>
        <w:t>בבלי</w:t>
      </w:r>
      <w:r w:rsidRPr="00C468F7">
        <w:rPr>
          <w:rFonts w:hint="cs"/>
          <w:rtl/>
        </w:rPr>
        <w:t xml:space="preserve"> </w:t>
      </w:r>
      <w:r w:rsidRPr="00C468F7">
        <w:rPr>
          <w:rFonts w:hint="cs"/>
          <w:b/>
          <w:bCs/>
          <w:rtl/>
        </w:rPr>
        <w:t>ראש השנה, דף ל' עמוד א':</w:t>
      </w:r>
      <w:r w:rsidRPr="00C468F7">
        <w:rPr>
          <w:rFonts w:hint="cs"/>
          <w:rtl/>
        </w:rPr>
        <w:t xml:space="preserve"> "</w:t>
      </w:r>
      <w:r w:rsidRPr="00C468F7">
        <w:rPr>
          <w:rtl/>
        </w:rPr>
        <w:t xml:space="preserve">ומנלן דעבדינן זכר למקדש? דאמר קרא </w:t>
      </w:r>
      <w:r w:rsidRPr="00C468F7">
        <w:rPr>
          <w:rFonts w:hint="cs"/>
          <w:rtl/>
        </w:rPr>
        <w:t>"</w:t>
      </w:r>
      <w:r w:rsidRPr="00C468F7">
        <w:rPr>
          <w:rtl/>
        </w:rPr>
        <w:t>כי אעלה ארכה לך וממכותיך ארפאך נאם ה' כי נדחה קראו לך ציון היא דרש אין לה</w:t>
      </w:r>
      <w:r w:rsidRPr="00C468F7">
        <w:rPr>
          <w:rFonts w:hint="cs"/>
          <w:rtl/>
        </w:rPr>
        <w:t>" -</w:t>
      </w:r>
      <w:r w:rsidRPr="00C468F7">
        <w:rPr>
          <w:rtl/>
        </w:rPr>
        <w:t xml:space="preserve"> מכלל דבעיא דרישה</w:t>
      </w:r>
      <w:r w:rsidRPr="00C468F7">
        <w:rPr>
          <w:rFonts w:hint="cs"/>
          <w:rtl/>
        </w:rPr>
        <w:t>"</w:t>
      </w:r>
      <w:r w:rsidRPr="00C468F7">
        <w:rPr>
          <w:rtl/>
        </w:rPr>
        <w:t>.</w:t>
      </w:r>
    </w:p>
    <w:p w:rsidR="008C351F" w:rsidRPr="00C468F7" w:rsidRDefault="008C351F" w:rsidP="008C351F">
      <w:pPr>
        <w:pStyle w:val="a8"/>
        <w:numPr>
          <w:ilvl w:val="0"/>
          <w:numId w:val="1"/>
        </w:numPr>
        <w:ind w:left="360"/>
        <w:rPr>
          <w:rtl/>
        </w:rPr>
      </w:pPr>
      <w:r w:rsidRPr="00C468F7">
        <w:rPr>
          <w:b/>
          <w:bCs/>
          <w:rtl/>
        </w:rPr>
        <w:t>זבחים</w:t>
      </w:r>
      <w:r w:rsidRPr="00C468F7">
        <w:rPr>
          <w:rFonts w:hint="cs"/>
          <w:b/>
          <w:bCs/>
          <w:rtl/>
        </w:rPr>
        <w:t>, דף נ"ד:</w:t>
      </w:r>
      <w:r w:rsidRPr="00C468F7">
        <w:rPr>
          <w:rFonts w:hint="cs"/>
          <w:rtl/>
        </w:rPr>
        <w:t xml:space="preserve"> "</w:t>
      </w:r>
      <w:r w:rsidRPr="00C468F7">
        <w:rPr>
          <w:rtl/>
        </w:rPr>
        <w:t>דרש רבא, מאי דכתיב: וילך דוד ושמואל וישבו בנויות ברמה, וכי מה ענין נויות אצל רמה? אלא, שהיו יו</w:t>
      </w:r>
      <w:r w:rsidRPr="00C468F7">
        <w:rPr>
          <w:rtl/>
        </w:rPr>
        <w:t>שבין ברמה ועוסקין בנויו של עולם</w:t>
      </w:r>
      <w:r w:rsidRPr="00C468F7">
        <w:rPr>
          <w:rFonts w:hint="cs"/>
          <w:rtl/>
        </w:rPr>
        <w:t xml:space="preserve"> ... </w:t>
      </w:r>
      <w:r w:rsidRPr="00C468F7">
        <w:rPr>
          <w:rtl/>
        </w:rPr>
        <w:t>ועל דבר זה נתקנא דואג האדומי בדוד, כדכתיב: כי קנאת ביתך אכלתני, וכתיב: זכור ה' לדוד את כל ענותו אשר נשבע לה' וגו' אם אבא באהל ביתי אם אתן שנת לעיני לעפעפי תנומה עד אמצא מקום לה' וגו'</w:t>
      </w:r>
      <w:r w:rsidRPr="00C468F7">
        <w:rPr>
          <w:rFonts w:hint="cs"/>
          <w:rtl/>
        </w:rPr>
        <w:t xml:space="preserve"> ". </w:t>
      </w:r>
    </w:p>
    <w:p w:rsidR="001A0222" w:rsidRPr="00C468F7" w:rsidRDefault="001A0222" w:rsidP="001A0222">
      <w:pPr>
        <w:pStyle w:val="a8"/>
        <w:numPr>
          <w:ilvl w:val="0"/>
          <w:numId w:val="1"/>
        </w:numPr>
        <w:ind w:left="360"/>
        <w:rPr>
          <w:rtl/>
        </w:rPr>
      </w:pPr>
      <w:r w:rsidRPr="00C468F7">
        <w:rPr>
          <w:rFonts w:hint="cs"/>
          <w:b/>
          <w:bCs/>
          <w:rtl/>
        </w:rPr>
        <w:t>דברים, י"ב ה':</w:t>
      </w:r>
      <w:r w:rsidRPr="00C468F7">
        <w:rPr>
          <w:rFonts w:hint="cs"/>
          <w:rtl/>
        </w:rPr>
        <w:t xml:space="preserve"> "</w:t>
      </w:r>
      <w:r w:rsidRPr="00C468F7">
        <w:rPr>
          <w:rtl/>
        </w:rPr>
        <w:t xml:space="preserve">כִּי אִם אֶל הַמָּקוֹם אֲשֶׁר יִבְחַר </w:t>
      </w:r>
      <w:r w:rsidRPr="00C468F7">
        <w:rPr>
          <w:rFonts w:hint="cs"/>
          <w:rtl/>
        </w:rPr>
        <w:t xml:space="preserve">ה' </w:t>
      </w:r>
      <w:r w:rsidRPr="00C468F7">
        <w:rPr>
          <w:rtl/>
        </w:rPr>
        <w:t>אֱ</w:t>
      </w:r>
      <w:r w:rsidRPr="00C468F7">
        <w:rPr>
          <w:rFonts w:hint="cs"/>
          <w:rtl/>
        </w:rPr>
        <w:t>-</w:t>
      </w:r>
      <w:r w:rsidRPr="00C468F7">
        <w:rPr>
          <w:rtl/>
        </w:rPr>
        <w:t>לֹהֵיכֶם מִכָּל שִׁבְטֵיכֶם לָשׂוּם אֶת שְׁמוֹ שָׁם לְשִׁכְנוֹ תִדְרְשׁוּ וּבָאתָ שָׁמָּה</w:t>
      </w:r>
      <w:r w:rsidRPr="00C468F7">
        <w:rPr>
          <w:rFonts w:hint="cs"/>
          <w:rtl/>
        </w:rPr>
        <w:t>".</w:t>
      </w:r>
    </w:p>
    <w:p w:rsidR="001A0222" w:rsidRPr="00C468F7" w:rsidRDefault="001A0222" w:rsidP="001A0222">
      <w:pPr>
        <w:pStyle w:val="a8"/>
        <w:numPr>
          <w:ilvl w:val="0"/>
          <w:numId w:val="1"/>
        </w:numPr>
        <w:ind w:left="360"/>
        <w:rPr>
          <w:rtl/>
        </w:rPr>
      </w:pPr>
      <w:r w:rsidRPr="00C468F7">
        <w:rPr>
          <w:rFonts w:hint="cs"/>
          <w:b/>
          <w:bCs/>
          <w:rtl/>
        </w:rPr>
        <w:t>רמב"ן, שם:</w:t>
      </w:r>
      <w:r w:rsidRPr="00C468F7">
        <w:rPr>
          <w:rFonts w:hint="cs"/>
          <w:rtl/>
        </w:rPr>
        <w:t xml:space="preserve"> "</w:t>
      </w:r>
      <w:r w:rsidRPr="00C468F7">
        <w:rPr>
          <w:rtl/>
        </w:rPr>
        <w:t xml:space="preserve">וטעם לשכנו תדרשו - שתלכו לו מארץ מרחקים ותשאלו אנה דרך בית השם, ותאמרו איש אל רעהו </w:t>
      </w:r>
      <w:r w:rsidRPr="00C468F7">
        <w:rPr>
          <w:rFonts w:hint="cs"/>
          <w:rtl/>
        </w:rPr>
        <w:t>"</w:t>
      </w:r>
      <w:r w:rsidRPr="00C468F7">
        <w:rPr>
          <w:rtl/>
        </w:rPr>
        <w:t>לכו ונעלה אל הר ה' אל בית אלהי יעקב</w:t>
      </w:r>
      <w:r w:rsidRPr="00C468F7">
        <w:rPr>
          <w:rFonts w:hint="cs"/>
          <w:rtl/>
        </w:rPr>
        <w:t>"</w:t>
      </w:r>
      <w:r w:rsidRPr="00C468F7">
        <w:rPr>
          <w:rtl/>
        </w:rPr>
        <w:t xml:space="preserve">, כלשון </w:t>
      </w:r>
      <w:r w:rsidRPr="00C468F7">
        <w:rPr>
          <w:rFonts w:hint="cs"/>
          <w:rtl/>
        </w:rPr>
        <w:t>"</w:t>
      </w:r>
      <w:r w:rsidRPr="00C468F7">
        <w:rPr>
          <w:rtl/>
        </w:rPr>
        <w:t>ציון ישאלו דרך הנה פניהם</w:t>
      </w:r>
      <w:r w:rsidRPr="00C468F7">
        <w:rPr>
          <w:rFonts w:hint="cs"/>
          <w:rtl/>
        </w:rPr>
        <w:t>"</w:t>
      </w:r>
      <w:r w:rsidRPr="00C468F7">
        <w:rPr>
          <w:rtl/>
        </w:rPr>
        <w:t xml:space="preserve">. </w:t>
      </w:r>
    </w:p>
    <w:p w:rsidR="001A0222" w:rsidRPr="00C468F7" w:rsidRDefault="001A0222" w:rsidP="001A0222">
      <w:pPr>
        <w:pStyle w:val="a8"/>
        <w:ind w:left="360"/>
        <w:rPr>
          <w:rtl/>
        </w:rPr>
      </w:pPr>
      <w:r w:rsidRPr="00C468F7">
        <w:rPr>
          <w:rtl/>
        </w:rPr>
        <w:t>ובספרי</w:t>
      </w:r>
      <w:r w:rsidRPr="00C468F7">
        <w:rPr>
          <w:rFonts w:hint="cs"/>
          <w:rtl/>
        </w:rPr>
        <w:t>: "</w:t>
      </w:r>
      <w:r w:rsidRPr="00C468F7">
        <w:rPr>
          <w:rtl/>
        </w:rPr>
        <w:t>תדרשו</w:t>
      </w:r>
      <w:r w:rsidRPr="00C468F7">
        <w:rPr>
          <w:rFonts w:hint="cs"/>
          <w:rtl/>
        </w:rPr>
        <w:t xml:space="preserve"> -</w:t>
      </w:r>
      <w:r w:rsidRPr="00C468F7">
        <w:rPr>
          <w:rtl/>
        </w:rPr>
        <w:t xml:space="preserve"> דרוש על פי הנביא, יכול תמתין עד שיאמר לך נביא</w:t>
      </w:r>
      <w:r w:rsidRPr="00C468F7">
        <w:rPr>
          <w:rFonts w:hint="cs"/>
          <w:rtl/>
        </w:rPr>
        <w:t>?</w:t>
      </w:r>
      <w:r w:rsidRPr="00C468F7">
        <w:rPr>
          <w:rtl/>
        </w:rPr>
        <w:t xml:space="preserve"> ת"ל לשכנו תדרשו ובאת שמה, דרוש ומצא ואח"כ יאמר לך נביא, וכן אתה מוצא בדוד</w:t>
      </w:r>
      <w:r w:rsidRPr="00C468F7">
        <w:rPr>
          <w:rFonts w:hint="cs"/>
          <w:rtl/>
        </w:rPr>
        <w:t>"</w:t>
      </w:r>
      <w:r w:rsidRPr="00C468F7">
        <w:rPr>
          <w:rtl/>
        </w:rPr>
        <w:t>.</w:t>
      </w:r>
    </w:p>
    <w:p w:rsidR="001A0222" w:rsidRPr="00C468F7" w:rsidRDefault="001A0222" w:rsidP="00B4458C">
      <w:pPr>
        <w:pStyle w:val="a8"/>
        <w:numPr>
          <w:ilvl w:val="0"/>
          <w:numId w:val="1"/>
        </w:numPr>
        <w:ind w:left="360"/>
        <w:rPr>
          <w:rtl/>
        </w:rPr>
      </w:pPr>
      <w:r w:rsidRPr="00C468F7">
        <w:rPr>
          <w:b/>
          <w:bCs/>
          <w:rtl/>
        </w:rPr>
        <w:t>מלבי"ם</w:t>
      </w:r>
      <w:r w:rsidRPr="00C468F7">
        <w:rPr>
          <w:rFonts w:hint="cs"/>
          <w:b/>
          <w:bCs/>
          <w:rtl/>
        </w:rPr>
        <w:t xml:space="preserve"> דברים, שם:</w:t>
      </w:r>
      <w:r w:rsidRPr="00C468F7">
        <w:rPr>
          <w:rtl/>
        </w:rPr>
        <w:t xml:space="preserve"> </w:t>
      </w:r>
      <w:r w:rsidRPr="00C468F7">
        <w:rPr>
          <w:rFonts w:hint="cs"/>
          <w:rtl/>
        </w:rPr>
        <w:t>"</w:t>
      </w:r>
      <w:r w:rsidRPr="00C468F7">
        <w:rPr>
          <w:rtl/>
        </w:rPr>
        <w:t>בכ"מ קורא מקום המקדש מקום אשר יבחר ה'. כי נתודע ע"י נביא שהוא מקום הנבחר כמ"ש ויבא גד אל דוד וגו' וכן אמר בהר המוריה אשר נראה לדוד אביהו, ובכ"ז מצאנו שדוד דרש אחרי המקום כמ"ש עד אמצא מקום לה', ולא המתין עד שבא אליו נביא, ולמד ממ"ש לשכנו תדרשו, שהדרישה היא מה שחוקר בעצמו למצוא את הדבר, וז"ש דרוש ומוצא, למד להם שלא יגלה ה' סודו ע"י נביאיו להודיעם מקום הנבחר רק אם ישתדלו בזה וידרשו אחריו, ואז יערה עליהם רוח ממרומים אחרי ההכנה הראויה</w:t>
      </w:r>
      <w:r w:rsidRPr="00C468F7">
        <w:rPr>
          <w:rFonts w:hint="cs"/>
          <w:rtl/>
        </w:rPr>
        <w:t>".</w:t>
      </w:r>
    </w:p>
    <w:p w:rsidR="001A0222" w:rsidRPr="00C468F7" w:rsidRDefault="001A0222" w:rsidP="001A0222">
      <w:pPr>
        <w:pStyle w:val="a8"/>
        <w:numPr>
          <w:ilvl w:val="0"/>
          <w:numId w:val="1"/>
        </w:numPr>
        <w:ind w:left="360"/>
        <w:rPr>
          <w:rtl/>
        </w:rPr>
      </w:pPr>
      <w:r w:rsidRPr="00C468F7">
        <w:rPr>
          <w:rFonts w:hint="cs"/>
          <w:b/>
          <w:bCs/>
          <w:rtl/>
        </w:rPr>
        <w:t>רמב"ם הלכות בית הבחירה, א' א':</w:t>
      </w:r>
      <w:r w:rsidRPr="00C468F7">
        <w:rPr>
          <w:rFonts w:hint="cs"/>
          <w:rtl/>
        </w:rPr>
        <w:t xml:space="preserve"> "</w:t>
      </w:r>
      <w:r w:rsidRPr="00C468F7">
        <w:rPr>
          <w:rtl/>
        </w:rPr>
        <w:t>מצות עשה לעשות בית ליי' מוכן להיות מקריבים בו הקרבנות, וחוגגין אליו שלש פעמים בשנה שנאמר ועשו לי מקדש, וכבר נתפרש בתורה משכן שעשה משה רבינו, והיה לפי שעה שנאמר כי לא באתם עד עתה וגו'</w:t>
      </w:r>
      <w:r w:rsidRPr="00C468F7">
        <w:rPr>
          <w:rFonts w:hint="cs"/>
          <w:rtl/>
        </w:rPr>
        <w:t xml:space="preserve"> "</w:t>
      </w:r>
      <w:r w:rsidRPr="00C468F7">
        <w:rPr>
          <w:rtl/>
        </w:rPr>
        <w:t>.</w:t>
      </w:r>
    </w:p>
    <w:p w:rsidR="001A0222" w:rsidRPr="00C468F7" w:rsidRDefault="001A0222" w:rsidP="001A0222">
      <w:pPr>
        <w:pStyle w:val="a8"/>
        <w:numPr>
          <w:ilvl w:val="0"/>
          <w:numId w:val="1"/>
        </w:numPr>
        <w:ind w:left="360"/>
        <w:rPr>
          <w:rtl/>
        </w:rPr>
      </w:pPr>
      <w:r w:rsidRPr="00C468F7">
        <w:rPr>
          <w:rFonts w:hint="cs"/>
          <w:b/>
          <w:bCs/>
          <w:rtl/>
        </w:rPr>
        <w:t>רמב"ם הלכות מלכים ומלחמותיהם, א' א':</w:t>
      </w:r>
      <w:r w:rsidRPr="00C468F7">
        <w:rPr>
          <w:rFonts w:hint="cs"/>
          <w:rtl/>
        </w:rPr>
        <w:t xml:space="preserve"> "</w:t>
      </w:r>
      <w:r w:rsidRPr="00C468F7">
        <w:rPr>
          <w:rtl/>
        </w:rPr>
        <w:t>שלש מצות נצטוו ישראל בשעת כניסתן לארץ, למנות להם מלך שנאמר שום תשים עליך מלך, ולהכרית זרעו של עמלק שנאמר תמחה את זכר עמלק, ולבנות בית הבחירה שנאמר לשכנו תדרשו ובאת שמה</w:t>
      </w:r>
      <w:r w:rsidRPr="00C468F7">
        <w:rPr>
          <w:rFonts w:hint="cs"/>
          <w:rtl/>
        </w:rPr>
        <w:t>".</w:t>
      </w:r>
    </w:p>
    <w:p w:rsidR="008C351F" w:rsidRPr="00C468F7" w:rsidRDefault="008C351F" w:rsidP="008C351F">
      <w:pPr>
        <w:pStyle w:val="a8"/>
        <w:numPr>
          <w:ilvl w:val="0"/>
          <w:numId w:val="1"/>
        </w:numPr>
        <w:ind w:left="360"/>
        <w:rPr>
          <w:rtl/>
        </w:rPr>
      </w:pPr>
      <w:r w:rsidRPr="00C468F7">
        <w:rPr>
          <w:rFonts w:hint="cs"/>
          <w:b/>
          <w:bCs/>
          <w:rtl/>
        </w:rPr>
        <w:t>בבלי ראש השנה, שם:</w:t>
      </w:r>
      <w:r w:rsidRPr="00C468F7">
        <w:rPr>
          <w:rFonts w:hint="cs"/>
          <w:rtl/>
        </w:rPr>
        <w:t xml:space="preserve"> "</w:t>
      </w:r>
      <w:r w:rsidRPr="00C468F7">
        <w:rPr>
          <w:rtl/>
        </w:rPr>
        <w:t xml:space="preserve">ושיהא יום הנף כולו אסור. מאי טעמא? מהרה יבנה בית המקדש, ויאמרו: אשתקד מי לא אכלנו בהאיר מזרח - עכשיו נמי ניכול. ולא ידעי דאשתקד לא הוה עומר - האיר מזרח התיר, השתא דאיכא עומר - עומר מתיר. </w:t>
      </w:r>
    </w:p>
    <w:p w:rsidR="008C351F" w:rsidRPr="00C468F7" w:rsidRDefault="008C351F" w:rsidP="008C351F">
      <w:pPr>
        <w:pStyle w:val="a8"/>
        <w:ind w:left="360"/>
      </w:pPr>
      <w:r w:rsidRPr="00C468F7">
        <w:rPr>
          <w:rtl/>
        </w:rPr>
        <w:t>דמיבני אימת? אילימא דאיבני בשיתסר - הרי האיר מזרח התיר. אלא דאיבני בחמיסר</w:t>
      </w:r>
      <w:r w:rsidRPr="00C468F7">
        <w:rPr>
          <w:rFonts w:hint="cs"/>
          <w:rtl/>
        </w:rPr>
        <w:t xml:space="preserve">, </w:t>
      </w:r>
      <w:r w:rsidRPr="00C468F7">
        <w:rPr>
          <w:rtl/>
        </w:rPr>
        <w:t>מחצות היום ולהלן לשתרי, דהא תנן: הרחוקין מותרין מחצות היום ולהלן, לפי שאין בית דין מתעצלים בו! לא נצרכא, דאיבני בחמיסר סמוך לשקיעת החמה. אי נמי - דאיבני בליליא</w:t>
      </w:r>
      <w:r w:rsidRPr="00C468F7">
        <w:rPr>
          <w:rFonts w:hint="cs"/>
          <w:rtl/>
        </w:rPr>
        <w:t>"</w:t>
      </w:r>
      <w:r w:rsidRPr="00C468F7">
        <w:rPr>
          <w:rtl/>
        </w:rPr>
        <w:t xml:space="preserve">. </w:t>
      </w:r>
    </w:p>
    <w:p w:rsidR="008C351F" w:rsidRPr="00C468F7" w:rsidRDefault="008C351F" w:rsidP="008C351F">
      <w:pPr>
        <w:pStyle w:val="a8"/>
        <w:numPr>
          <w:ilvl w:val="0"/>
          <w:numId w:val="1"/>
        </w:numPr>
        <w:ind w:left="360"/>
        <w:rPr>
          <w:rtl/>
        </w:rPr>
      </w:pPr>
      <w:r w:rsidRPr="00C468F7">
        <w:rPr>
          <w:rFonts w:hint="cs"/>
          <w:b/>
          <w:bCs/>
          <w:rtl/>
        </w:rPr>
        <w:t>רש"י שם:</w:t>
      </w:r>
      <w:r w:rsidRPr="00C468F7">
        <w:rPr>
          <w:rFonts w:hint="cs"/>
          <w:rtl/>
        </w:rPr>
        <w:t xml:space="preserve"> "</w:t>
      </w:r>
      <w:r w:rsidRPr="00C468F7">
        <w:rPr>
          <w:rtl/>
        </w:rPr>
        <w:t>ואם תאמר: היכי משכחת לה דאיבני בחמיסר ביום טוב, ודאיבני בליליא, והא קיימא לן במסכת שבועות (טו, ב) דאין בנין בית המקדש לא ביום טוב ולא בלילה</w:t>
      </w:r>
      <w:r w:rsidRPr="00C468F7">
        <w:rPr>
          <w:rFonts w:hint="cs"/>
          <w:rtl/>
        </w:rPr>
        <w:t>?!</w:t>
      </w:r>
      <w:r w:rsidRPr="00C468F7">
        <w:rPr>
          <w:rtl/>
        </w:rPr>
        <w:t xml:space="preserve"> הני מילי בנין בידי אדם, אבל בנין העתיד לבא - בידי שמים הוא</w:t>
      </w:r>
      <w:r w:rsidRPr="00C468F7">
        <w:rPr>
          <w:rFonts w:hint="cs"/>
          <w:rtl/>
        </w:rPr>
        <w:t>".</w:t>
      </w:r>
    </w:p>
    <w:p w:rsidR="006A29B5" w:rsidRPr="00C468F7" w:rsidRDefault="008C351F" w:rsidP="008C351F">
      <w:pPr>
        <w:pStyle w:val="a8"/>
        <w:numPr>
          <w:ilvl w:val="0"/>
          <w:numId w:val="1"/>
        </w:numPr>
        <w:ind w:left="360"/>
        <w:rPr>
          <w:sz w:val="24"/>
          <w:szCs w:val="26"/>
        </w:rPr>
      </w:pPr>
      <w:r w:rsidRPr="00C468F7">
        <w:rPr>
          <w:rFonts w:hint="cs"/>
          <w:b/>
          <w:bCs/>
          <w:rtl/>
        </w:rPr>
        <w:t>פירוש המאירי, שם:</w:t>
      </w:r>
      <w:r w:rsidRPr="00C468F7">
        <w:rPr>
          <w:rFonts w:hint="cs"/>
          <w:rtl/>
        </w:rPr>
        <w:t xml:space="preserve"> "</w:t>
      </w:r>
      <w:r w:rsidRPr="00C468F7">
        <w:rPr>
          <w:rtl/>
        </w:rPr>
        <w:t xml:space="preserve">ואע"פ שאין בנין בית המקדש דוחה יו"ט וכן שאין בנין בית המקדש בלילה דהא כתיב </w:t>
      </w:r>
      <w:r w:rsidRPr="00C468F7">
        <w:rPr>
          <w:rFonts w:hint="cs"/>
          <w:rtl/>
        </w:rPr>
        <w:t>"</w:t>
      </w:r>
      <w:r w:rsidRPr="00C468F7">
        <w:rPr>
          <w:rtl/>
        </w:rPr>
        <w:t>וביום הקים את המשכן</w:t>
      </w:r>
      <w:r w:rsidRPr="00C468F7">
        <w:rPr>
          <w:rFonts w:hint="cs"/>
          <w:rtl/>
        </w:rPr>
        <w:t>"</w:t>
      </w:r>
      <w:r w:rsidRPr="00C468F7">
        <w:rPr>
          <w:rtl/>
        </w:rPr>
        <w:t xml:space="preserve"> חשש לבית דין טועים שתהא חיבת הקדש מביאתן לכך</w:t>
      </w:r>
      <w:r w:rsidRPr="00C468F7">
        <w:rPr>
          <w:rFonts w:hint="cs"/>
          <w:rtl/>
        </w:rPr>
        <w:t>".</w:t>
      </w:r>
    </w:p>
    <w:p w:rsidR="008C351F" w:rsidRPr="00C468F7" w:rsidRDefault="008C351F" w:rsidP="00567744">
      <w:pPr>
        <w:rPr>
          <w:rtl/>
        </w:rPr>
      </w:pPr>
    </w:p>
    <w:p w:rsidR="00B4458C" w:rsidRPr="00C468F7" w:rsidRDefault="00B4458C" w:rsidP="00567744">
      <w:pPr>
        <w:rPr>
          <w:b/>
          <w:bCs/>
          <w:u w:val="single"/>
          <w:rtl/>
        </w:rPr>
      </w:pPr>
      <w:r w:rsidRPr="00C468F7">
        <w:rPr>
          <w:rFonts w:hint="cs"/>
          <w:b/>
          <w:bCs/>
          <w:u w:val="single"/>
          <w:rtl/>
        </w:rPr>
        <w:t xml:space="preserve">ב. שמואל </w:t>
      </w:r>
      <w:r w:rsidRPr="00C468F7">
        <w:rPr>
          <w:b/>
          <w:bCs/>
          <w:u w:val="single"/>
          <w:rtl/>
        </w:rPr>
        <w:t>–</w:t>
      </w:r>
      <w:r w:rsidRPr="00C468F7">
        <w:rPr>
          <w:rFonts w:hint="cs"/>
          <w:b/>
          <w:bCs/>
          <w:u w:val="single"/>
          <w:rtl/>
        </w:rPr>
        <w:t xml:space="preserve"> איש ירושלים</w:t>
      </w:r>
    </w:p>
    <w:p w:rsidR="00567744" w:rsidRPr="00C468F7" w:rsidRDefault="00B4458C" w:rsidP="00567744">
      <w:pPr>
        <w:rPr>
          <w:rtl/>
        </w:rPr>
      </w:pPr>
      <w:r w:rsidRPr="00C468F7">
        <w:rPr>
          <w:rFonts w:hint="cs"/>
          <w:b/>
          <w:bCs/>
          <w:rtl/>
        </w:rPr>
        <w:t>רבי חיים ויטאל, ספר החזיונות, עמוד מ"ו:</w:t>
      </w:r>
      <w:r w:rsidRPr="00C468F7">
        <w:rPr>
          <w:rFonts w:hint="cs"/>
          <w:rtl/>
        </w:rPr>
        <w:t xml:space="preserve"> "כי כשחרב בית המקדש קיבל לעיו שמואל הנביא שלא לישב עוד במקומו בגן עדן עד שיבנה בית המקדש, ומאז הלך לו לירושלים לבית המקדש החרב ושם עומד תמיד ומתאבל עליו עד שייבנה".</w:t>
      </w:r>
    </w:p>
    <w:p w:rsidR="00B4458C" w:rsidRPr="00C468F7" w:rsidRDefault="00B4458C" w:rsidP="00B4458C">
      <w:pPr>
        <w:rPr>
          <w:rFonts w:hint="cs"/>
          <w:rtl/>
        </w:rPr>
      </w:pPr>
      <w:r w:rsidRPr="00C468F7">
        <w:rPr>
          <w:b/>
          <w:bCs/>
          <w:rtl/>
        </w:rPr>
        <w:t>טור אורח חיים</w:t>
      </w:r>
      <w:r w:rsidRPr="00C468F7">
        <w:rPr>
          <w:rFonts w:hint="cs"/>
          <w:b/>
          <w:bCs/>
          <w:rtl/>
        </w:rPr>
        <w:t>, תק"פ:</w:t>
      </w:r>
      <w:r w:rsidRPr="00C468F7">
        <w:rPr>
          <w:rFonts w:hint="cs"/>
          <w:rtl/>
        </w:rPr>
        <w:t xml:space="preserve"> "</w:t>
      </w:r>
      <w:r w:rsidRPr="00C468F7">
        <w:rPr>
          <w:rtl/>
        </w:rPr>
        <w:t>כתב בה"ג אלו הימים שמתענין בהם</w:t>
      </w:r>
      <w:r w:rsidRPr="00C468F7">
        <w:rPr>
          <w:rFonts w:hint="cs"/>
          <w:rtl/>
        </w:rPr>
        <w:t xml:space="preserve"> ... </w:t>
      </w:r>
      <w:r w:rsidRPr="00C468F7">
        <w:rPr>
          <w:rtl/>
        </w:rPr>
        <w:t xml:space="preserve">בכ"ח </w:t>
      </w:r>
      <w:r w:rsidRPr="00C468F7">
        <w:rPr>
          <w:rFonts w:hint="cs"/>
          <w:rtl/>
        </w:rPr>
        <w:t xml:space="preserve">באייר - </w:t>
      </w:r>
      <w:r w:rsidRPr="00C468F7">
        <w:rPr>
          <w:rtl/>
        </w:rPr>
        <w:t>בו מת שמואל הנביא וספדוהו כל ישראל</w:t>
      </w:r>
      <w:r w:rsidRPr="00C468F7">
        <w:rPr>
          <w:rFonts w:hint="cs"/>
          <w:rtl/>
        </w:rPr>
        <w:t>".</w:t>
      </w:r>
    </w:p>
    <w:p w:rsidR="00B4458C" w:rsidRPr="00C468F7" w:rsidRDefault="00B4458C" w:rsidP="00567744">
      <w:pPr>
        <w:rPr>
          <w:rtl/>
        </w:rPr>
      </w:pPr>
    </w:p>
    <w:p w:rsidR="00C468F7" w:rsidRPr="00C468F7" w:rsidRDefault="00C468F7" w:rsidP="00567744">
      <w:pPr>
        <w:rPr>
          <w:b/>
          <w:bCs/>
          <w:u w:val="single"/>
          <w:rtl/>
        </w:rPr>
      </w:pPr>
    </w:p>
    <w:p w:rsidR="00B4458C" w:rsidRPr="00C468F7" w:rsidRDefault="00B4458C" w:rsidP="00567744">
      <w:pPr>
        <w:rPr>
          <w:b/>
          <w:bCs/>
          <w:u w:val="single"/>
          <w:rtl/>
        </w:rPr>
      </w:pPr>
      <w:r w:rsidRPr="00C468F7">
        <w:rPr>
          <w:rFonts w:hint="cs"/>
          <w:b/>
          <w:bCs/>
          <w:u w:val="single"/>
          <w:rtl/>
        </w:rPr>
        <w:lastRenderedPageBreak/>
        <w:t>ג. דוד המלך</w:t>
      </w:r>
    </w:p>
    <w:p w:rsidR="00B4458C" w:rsidRPr="00C468F7" w:rsidRDefault="00B4458C" w:rsidP="00B4458C">
      <w:pPr>
        <w:rPr>
          <w:rtl/>
        </w:rPr>
      </w:pPr>
      <w:r w:rsidRPr="00C468F7">
        <w:rPr>
          <w:b/>
          <w:bCs/>
          <w:rtl/>
        </w:rPr>
        <w:t>תהלים קל</w:t>
      </w:r>
      <w:r w:rsidRPr="00C468F7">
        <w:rPr>
          <w:rFonts w:hint="cs"/>
          <w:b/>
          <w:bCs/>
          <w:rtl/>
        </w:rPr>
        <w:t>"</w:t>
      </w:r>
      <w:r w:rsidRPr="00C468F7">
        <w:rPr>
          <w:b/>
          <w:bCs/>
          <w:rtl/>
        </w:rPr>
        <w:t>ב</w:t>
      </w:r>
      <w:r w:rsidRPr="00C468F7">
        <w:rPr>
          <w:rFonts w:hint="cs"/>
          <w:b/>
          <w:bCs/>
          <w:rtl/>
        </w:rPr>
        <w:t>:</w:t>
      </w:r>
      <w:r w:rsidRPr="00C468F7">
        <w:rPr>
          <w:rFonts w:hint="cs"/>
          <w:rtl/>
        </w:rPr>
        <w:t xml:space="preserve"> "</w:t>
      </w:r>
      <w:r w:rsidRPr="00C468F7">
        <w:rPr>
          <w:rtl/>
        </w:rPr>
        <w:t>(ג) אִם אָבֹא בְּאֹהֶל בֵּיתִי אִם אֶעֱלֶה עַל עֶרֶשׂ יְצוּעָי: (ד) אִם אֶתֵּן שְׁנַת ל</w:t>
      </w:r>
      <w:r w:rsidRPr="00C468F7">
        <w:rPr>
          <w:rtl/>
        </w:rPr>
        <w:t>ְעֵינָי לְעַפְעַפַּי תְּנוּמָה:</w:t>
      </w:r>
      <w:r w:rsidRPr="00C468F7">
        <w:rPr>
          <w:rFonts w:hint="cs"/>
          <w:rtl/>
        </w:rPr>
        <w:t>".</w:t>
      </w:r>
    </w:p>
    <w:p w:rsidR="00B4458C" w:rsidRPr="00C468F7" w:rsidRDefault="00B4458C" w:rsidP="00B4458C">
      <w:pPr>
        <w:rPr>
          <w:sz w:val="26"/>
          <w:rtl/>
        </w:rPr>
      </w:pPr>
      <w:r w:rsidRPr="00C468F7">
        <w:rPr>
          <w:b/>
          <w:bCs/>
          <w:sz w:val="26"/>
          <w:rtl/>
        </w:rPr>
        <w:t>תהלים ו</w:t>
      </w:r>
      <w:r w:rsidRPr="00C468F7">
        <w:rPr>
          <w:rFonts w:hint="cs"/>
          <w:b/>
          <w:bCs/>
          <w:sz w:val="26"/>
          <w:rtl/>
        </w:rPr>
        <w:t>':</w:t>
      </w:r>
      <w:r w:rsidRPr="00C468F7">
        <w:rPr>
          <w:rFonts w:hint="cs"/>
          <w:sz w:val="26"/>
          <w:rtl/>
        </w:rPr>
        <w:t xml:space="preserve"> "</w:t>
      </w:r>
      <w:r w:rsidRPr="00C468F7">
        <w:rPr>
          <w:sz w:val="26"/>
          <w:rtl/>
        </w:rPr>
        <w:t>(ז) יָגַעְתִּי בְּאַנְחָתִי אַשְׂחֶה בְכָל לַיְלָה מִטָּתִי בְּדִמְעָתִי עַרְשִׂי אַמְסֶה: (ח) עָשְׁשָׁה מִכַּעַס עֵינִי עָתְקָה בְּכָל צוֹרְרָי:</w:t>
      </w:r>
      <w:r w:rsidRPr="00C468F7">
        <w:rPr>
          <w:rFonts w:hint="cs"/>
          <w:sz w:val="26"/>
          <w:rtl/>
        </w:rPr>
        <w:t>".</w:t>
      </w:r>
    </w:p>
    <w:p w:rsidR="00B4458C" w:rsidRPr="00C468F7" w:rsidRDefault="00B4458C" w:rsidP="00C468F7">
      <w:pPr>
        <w:rPr>
          <w:rtl/>
        </w:rPr>
      </w:pPr>
      <w:r w:rsidRPr="00C468F7">
        <w:rPr>
          <w:rFonts w:hint="cs"/>
          <w:b/>
          <w:bCs/>
          <w:sz w:val="26"/>
          <w:rtl/>
        </w:rPr>
        <w:t xml:space="preserve">עולת ראיה, בהקדמה </w:t>
      </w:r>
      <w:r w:rsidRPr="00C468F7">
        <w:rPr>
          <w:b/>
          <w:bCs/>
          <w:sz w:val="26"/>
          <w:rtl/>
        </w:rPr>
        <w:t>–</w:t>
      </w:r>
      <w:r w:rsidRPr="00C468F7">
        <w:rPr>
          <w:rFonts w:hint="cs"/>
          <w:b/>
          <w:bCs/>
          <w:sz w:val="26"/>
          <w:rtl/>
        </w:rPr>
        <w:t xml:space="preserve"> תורה ותפילה, אות ז': </w:t>
      </w:r>
      <w:r w:rsidRPr="00C468F7">
        <w:rPr>
          <w:rFonts w:hint="cs"/>
          <w:sz w:val="26"/>
          <w:rtl/>
        </w:rPr>
        <w:t>"</w:t>
      </w:r>
      <w:r w:rsidRPr="00C468F7">
        <w:rPr>
          <w:sz w:val="26"/>
          <w:rtl/>
        </w:rPr>
        <w:t>ו</w:t>
      </w:r>
      <w:r w:rsidRPr="00C468F7">
        <w:rPr>
          <w:rFonts w:hint="cs"/>
          <w:sz w:val="26"/>
          <w:rtl/>
        </w:rPr>
        <w:t>אמר ר' אלעזר מיום שחרב בית המקדש ננעלו שערי תפלה, ואע"פ</w:t>
      </w:r>
      <w:r w:rsidRPr="00C468F7">
        <w:rPr>
          <w:sz w:val="26"/>
          <w:rtl/>
        </w:rPr>
        <w:t> ש</w:t>
      </w:r>
      <w:r w:rsidRPr="00C468F7">
        <w:rPr>
          <w:rFonts w:hint="cs"/>
          <w:sz w:val="26"/>
          <w:rtl/>
        </w:rPr>
        <w:t>שערי תפלה ננעלו שערי דמעה לא ננעלו". עם שלמותו השכלית של</w:t>
      </w:r>
      <w:r w:rsidRPr="00C468F7">
        <w:rPr>
          <w:sz w:val="26"/>
          <w:rtl/>
        </w:rPr>
        <w:t> ה</w:t>
      </w:r>
      <w:r w:rsidRPr="00C468F7">
        <w:rPr>
          <w:rFonts w:hint="cs"/>
          <w:sz w:val="26"/>
          <w:rtl/>
        </w:rPr>
        <w:t>אדם לא יהי' שלם אם לא תלוה לה שלמות כחו המדמה, שיהיו ציוריו וכחותיו</w:t>
      </w:r>
      <w:r w:rsidRPr="00C468F7">
        <w:rPr>
          <w:sz w:val="26"/>
          <w:rtl/>
        </w:rPr>
        <w:t> ה</w:t>
      </w:r>
      <w:r w:rsidRPr="00C468F7">
        <w:rPr>
          <w:rFonts w:hint="cs"/>
          <w:sz w:val="26"/>
          <w:rtl/>
        </w:rPr>
        <w:t xml:space="preserve">דמיוניים מיוסדים על עומק היושר, הבא משורת השכל והחכמה. בית המקדש נקרא נויו של עולם ובית התפילה לכל </w:t>
      </w:r>
      <w:r w:rsidRPr="00C468F7">
        <w:rPr>
          <w:sz w:val="26"/>
          <w:rtl/>
        </w:rPr>
        <w:t>ה</w:t>
      </w:r>
      <w:r w:rsidRPr="00C468F7">
        <w:rPr>
          <w:rFonts w:hint="cs"/>
          <w:sz w:val="26"/>
          <w:rtl/>
        </w:rPr>
        <w:t xml:space="preserve">עמים. הנוי האמיתי הוא השלמת ציור המדמה כפי השורה השכלית, שמזה תימשך הדרכה מוסרית נעלה בעולם, </w:t>
      </w:r>
      <w:r w:rsidRPr="00C468F7">
        <w:rPr>
          <w:sz w:val="26"/>
          <w:rtl/>
        </w:rPr>
        <w:t>ו</w:t>
      </w:r>
      <w:r w:rsidRPr="00C468F7">
        <w:rPr>
          <w:rFonts w:hint="cs"/>
          <w:sz w:val="26"/>
          <w:rtl/>
        </w:rPr>
        <w:t xml:space="preserve">עיקר התפילה בנוי על זה. אמנם כל זמן שמכון המרכז הכללי, של השיווי הכולל-לכל-האדם של השכל עם ציור </w:t>
      </w:r>
      <w:r w:rsidRPr="00C468F7">
        <w:rPr>
          <w:sz w:val="26"/>
          <w:rtl/>
        </w:rPr>
        <w:t>ה</w:t>
      </w:r>
      <w:r w:rsidRPr="00C468F7">
        <w:rPr>
          <w:rFonts w:hint="cs"/>
          <w:sz w:val="26"/>
          <w:rtl/>
        </w:rPr>
        <w:t xml:space="preserve">מדמה, היה קיים בעולם, היה קל גם לכל יחיד לכונן את דרכי ציוריו ע"פ יסודות השכל, ובהתרומם עפ"ז כח המדמה </w:t>
      </w:r>
      <w:r w:rsidRPr="00C468F7">
        <w:rPr>
          <w:sz w:val="26"/>
          <w:rtl/>
        </w:rPr>
        <w:t>ה</w:t>
      </w:r>
      <w:r w:rsidRPr="00C468F7">
        <w:rPr>
          <w:rFonts w:hint="cs"/>
          <w:sz w:val="26"/>
          <w:rtl/>
        </w:rPr>
        <w:t xml:space="preserve">יה נכון להשפיע גדולות וטובות בחיי המעשה. אבל מיום שחרב בית המקדש, ובטל המרכז הכללי של קישור חקי הנפש </w:t>
      </w:r>
      <w:r w:rsidRPr="00C468F7">
        <w:rPr>
          <w:sz w:val="26"/>
          <w:rtl/>
        </w:rPr>
        <w:t>ה</w:t>
      </w:r>
      <w:r w:rsidRPr="00C468F7">
        <w:rPr>
          <w:rFonts w:hint="cs"/>
          <w:sz w:val="26"/>
          <w:rtl/>
        </w:rPr>
        <w:t>אנושית שבכחו המדמ</w:t>
      </w:r>
      <w:r w:rsidRPr="00C468F7">
        <w:rPr>
          <w:rFonts w:hint="cs"/>
          <w:sz w:val="26"/>
          <w:rtl/>
        </w:rPr>
        <w:t xml:space="preserve">ה אל אור השכל, ננעלו שערי תפילה ... </w:t>
      </w:r>
      <w:r w:rsidRPr="00C468F7">
        <w:rPr>
          <w:rFonts w:hint="cs"/>
          <w:sz w:val="26"/>
          <w:rtl/>
        </w:rPr>
        <w:t xml:space="preserve">אבל יש שמתגברים </w:t>
      </w:r>
      <w:r w:rsidRPr="00C468F7">
        <w:rPr>
          <w:sz w:val="26"/>
          <w:rtl/>
        </w:rPr>
        <w:t>ע</w:t>
      </w:r>
      <w:r w:rsidRPr="00C468F7">
        <w:rPr>
          <w:rFonts w:hint="cs"/>
          <w:sz w:val="26"/>
          <w:rtl/>
        </w:rPr>
        <w:t xml:space="preserve">ל האדם ציוריו לטובה שלא כפי מדת בחירתו ונטיותיו הבחיריות, כי-אם כעין תולדה מכל דרכי השכל הטוב הקבוע </w:t>
      </w:r>
      <w:r w:rsidRPr="00C468F7">
        <w:rPr>
          <w:sz w:val="26"/>
          <w:rtl/>
        </w:rPr>
        <w:t>ב</w:t>
      </w:r>
      <w:r w:rsidRPr="00C468F7">
        <w:rPr>
          <w:rFonts w:hint="cs"/>
          <w:sz w:val="26"/>
          <w:rtl/>
        </w:rPr>
        <w:t xml:space="preserve">ו, שמתאמץ תמיד להדריך בהם את נפשו, וכשבאים הכוחות שבנפש במצב זה לידי נקודה מרכזית מתעורר האדם </w:t>
      </w:r>
      <w:r w:rsidRPr="00C468F7">
        <w:rPr>
          <w:sz w:val="26"/>
          <w:rtl/>
        </w:rPr>
        <w:t>ב</w:t>
      </w:r>
      <w:r w:rsidRPr="00C468F7">
        <w:rPr>
          <w:rFonts w:hint="cs"/>
          <w:sz w:val="26"/>
          <w:rtl/>
        </w:rPr>
        <w:t xml:space="preserve">רגש עז, שהוא נעלה מכחו הרגיל, והדמעות משתפכות מרוב געגועיו לטוב ולחסד עליון, "צמאה נפשי לאלהים לאל </w:t>
      </w:r>
      <w:r w:rsidRPr="00C468F7">
        <w:rPr>
          <w:sz w:val="26"/>
          <w:rtl/>
        </w:rPr>
        <w:t>ח</w:t>
      </w:r>
      <w:r w:rsidRPr="00C468F7">
        <w:rPr>
          <w:rFonts w:hint="cs"/>
          <w:sz w:val="26"/>
          <w:rtl/>
        </w:rPr>
        <w:t xml:space="preserve">י". במצב התגברות כזו של תולדות כח הדעת וציורה הפנימי עשה אלהים את האדם ישר, שתנהלהו תומת נפשו </w:t>
      </w:r>
      <w:r w:rsidRPr="00C468F7">
        <w:rPr>
          <w:sz w:val="26"/>
          <w:rtl/>
        </w:rPr>
        <w:t>ב</w:t>
      </w:r>
      <w:r w:rsidRPr="00C468F7">
        <w:rPr>
          <w:rFonts w:hint="cs"/>
          <w:sz w:val="26"/>
          <w:rtl/>
        </w:rPr>
        <w:t xml:space="preserve">אורח משרים תמיד, ועל כן שערי דמעות לא ננעלו, ועם דרך ההשלמה, שתפילה כזאת מסבבת לאדם, עם קביעות </w:t>
      </w:r>
      <w:r w:rsidRPr="00C468F7">
        <w:rPr>
          <w:sz w:val="26"/>
          <w:rtl/>
        </w:rPr>
        <w:t>מ</w:t>
      </w:r>
      <w:r w:rsidRPr="00C468F7">
        <w:rPr>
          <w:rFonts w:hint="cs"/>
          <w:sz w:val="26"/>
          <w:rtl/>
        </w:rPr>
        <w:t>צבו הכללי בדעת ויראת אלהים, תתגלה פעולת הפקת הבקשה כפי מדתה וערכה, "אל דמעתי אל תחרש".</w:t>
      </w:r>
      <w:r w:rsidRPr="00C468F7">
        <w:rPr>
          <w:sz w:val="26"/>
          <w:rtl/>
        </w:rPr>
        <w:t> </w:t>
      </w:r>
    </w:p>
    <w:p w:rsidR="00567744" w:rsidRPr="00C468F7" w:rsidRDefault="00567744" w:rsidP="00C468F7">
      <w:pPr>
        <w:rPr>
          <w:rtl/>
        </w:rPr>
      </w:pPr>
      <w:r w:rsidRPr="00C468F7">
        <w:rPr>
          <w:b/>
          <w:bCs/>
          <w:rtl/>
        </w:rPr>
        <w:t>חשוקי חמד</w:t>
      </w:r>
      <w:r w:rsidR="00C468F7" w:rsidRPr="00C468F7">
        <w:rPr>
          <w:rFonts w:hint="cs"/>
          <w:b/>
          <w:bCs/>
          <w:rtl/>
        </w:rPr>
        <w:t>, יומא דף י"ז:</w:t>
      </w:r>
      <w:r w:rsidR="00C468F7" w:rsidRPr="00C468F7">
        <w:rPr>
          <w:rFonts w:hint="cs"/>
          <w:rtl/>
        </w:rPr>
        <w:t xml:space="preserve"> "</w:t>
      </w:r>
      <w:r w:rsidRPr="00C468F7">
        <w:rPr>
          <w:rtl/>
        </w:rPr>
        <w:t>מעשה ביהודי שנתקף בפחד מות, מפני נכרי שהפסיד אצלו כל כספו, והגוי התנכל להמיתו. היהודי הגיע רועד מפחד לפני השרף מהרי"ל דיסקין, יעץ לו הרב מבריסק שילמד כל יום משניות מסכת מדות. היהודי נהג כך והגוי הפסיק לרדפו. חכמי ירושלים נלאו למצוא מקור לעצת הרב. כאשר שמע זאת האדמו"ר מסטמר הגאון ר' יואל זצ"ל, אמר שהמקור לכך כתוב במסכת זבחים (דף נד ע"ב) המבארת את הנאמר בספר שמואל (א' פי"ט) ויבקש שאול להכות בחנית בדוד... ודוד ברח וימלט ויבא אל שמואל הרמתה... וילך הוא ושמואל וישבו בניות. שואלת הגמרא מה ענין ניות אצל רמה? מתרצת הגמרא שהיו יושבים ברמה ועוסקים בנויו של עולם. ומפרש"י "עניני בית הבחירה", הרי לנו שבשעה שדוד המלך פחד מהחרב, הלך ועסק בעניני בית המקדש וזוהי מסכת מדות וזה מקור לעצת הרב מבריסק, עכ"ד.</w:t>
      </w:r>
    </w:p>
    <w:p w:rsidR="00567744" w:rsidRPr="00C468F7" w:rsidRDefault="00567744" w:rsidP="00567744">
      <w:pPr>
        <w:rPr>
          <w:rtl/>
        </w:rPr>
      </w:pPr>
      <w:r w:rsidRPr="00C468F7">
        <w:rPr>
          <w:rtl/>
        </w:rPr>
        <w:t>ונראה לענ"ד להוסיף, דהנה נאמר במסכת מדות (פ"ג מ"ד) שלכן אסור להניף ברזל על המזבח, משום שהמזבח נברא להאריך ימיו של האדם, והברזל נברא לקצר ימיו של אדם, ואין זה בדין שיונף המקצר על המאריך, ועוד שהמזבח מטיל שלום בין ישראל לאביהם שבשמים, לפיכך לא יבא עליו כורת ומחבל, [והובאו הדברים ברש"י (שמות כ' כ"ב)]. לאור זאת שהמזבח נברא להאריך ימיו של האדם, לכן כשאין בידנו היום מזבח, הלימוד בעניני המזבח נחשב כמזבח. וגם הרי המזבח עושה שלום בין ישראל לאביהם שבשמים, ולכן לא יבא עליו כורת ומחבל. וכשיש שלום בין ישראל לאביהם שבשמים, יש גם שלום בין ישראל לנכרי המבקש להמיתו להנצל מידו לחיים טובים וארוכים</w:t>
      </w:r>
      <w:r w:rsidR="00C468F7" w:rsidRPr="00C468F7">
        <w:rPr>
          <w:rFonts w:hint="cs"/>
          <w:rtl/>
        </w:rPr>
        <w:t>".</w:t>
      </w:r>
    </w:p>
    <w:p w:rsidR="00567744" w:rsidRPr="00C468F7" w:rsidRDefault="00567744" w:rsidP="00567744">
      <w:pPr>
        <w:rPr>
          <w:rtl/>
        </w:rPr>
      </w:pPr>
    </w:p>
    <w:p w:rsidR="007106F0" w:rsidRPr="00C468F7" w:rsidRDefault="007106F0" w:rsidP="007106F0">
      <w:pPr>
        <w:rPr>
          <w:rFonts w:hint="cs"/>
          <w:rtl/>
        </w:rPr>
      </w:pPr>
    </w:p>
    <w:p w:rsidR="00567744" w:rsidRPr="00C468F7" w:rsidRDefault="00567744" w:rsidP="007106F0"/>
    <w:sectPr w:rsidR="00567744" w:rsidRPr="00C468F7"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912" w:rsidRDefault="007C7912" w:rsidP="001250C8">
      <w:pPr>
        <w:spacing w:line="240" w:lineRule="auto"/>
      </w:pPr>
      <w:r>
        <w:separator/>
      </w:r>
    </w:p>
  </w:endnote>
  <w:endnote w:type="continuationSeparator" w:id="0">
    <w:p w:rsidR="007C7912" w:rsidRDefault="007C791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912" w:rsidRDefault="007C7912" w:rsidP="001250C8">
      <w:pPr>
        <w:spacing w:line="240" w:lineRule="auto"/>
      </w:pPr>
      <w:r>
        <w:separator/>
      </w:r>
    </w:p>
  </w:footnote>
  <w:footnote w:type="continuationSeparator" w:id="0">
    <w:p w:rsidR="007C7912" w:rsidRDefault="007C791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F4D87"/>
    <w:multiLevelType w:val="hybridMultilevel"/>
    <w:tmpl w:val="A5740308"/>
    <w:lvl w:ilvl="0" w:tplc="AFD4EDB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22"/>
    <w:rsid w:val="001250C8"/>
    <w:rsid w:val="001A0222"/>
    <w:rsid w:val="002E1DB7"/>
    <w:rsid w:val="00567744"/>
    <w:rsid w:val="00656813"/>
    <w:rsid w:val="006A29B5"/>
    <w:rsid w:val="007106F0"/>
    <w:rsid w:val="007C7912"/>
    <w:rsid w:val="008A0A58"/>
    <w:rsid w:val="008C351F"/>
    <w:rsid w:val="00A13A6B"/>
    <w:rsid w:val="00A87A21"/>
    <w:rsid w:val="00B4458C"/>
    <w:rsid w:val="00B45A22"/>
    <w:rsid w:val="00C468F7"/>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A3E0E-A4A9-4F19-B62C-7C7FD962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A0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104</TotalTime>
  <Pages>2</Pages>
  <Words>1015</Words>
  <Characters>5075</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2018-06-06T11:51:00Z</dcterms:created>
  <dcterms:modified xsi:type="dcterms:W3CDTF">2018-06-06T13:52:00Z</dcterms:modified>
</cp:coreProperties>
</file>