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5F25C9" w:rsidRDefault="00B45A22" w:rsidP="005F25C9">
      <w:pPr>
        <w:rPr>
          <w:rFonts w:hint="cs"/>
          <w:b/>
          <w:bCs/>
          <w:rtl/>
        </w:rPr>
      </w:pPr>
      <w:r w:rsidRPr="005F25C9">
        <w:rPr>
          <w:rFonts w:hint="cs"/>
          <w:rtl/>
        </w:rPr>
        <w:t>בס"ד</w:t>
      </w:r>
      <w:r w:rsidR="00B211FB" w:rsidRPr="005F25C9">
        <w:rPr>
          <w:rFonts w:hint="cs"/>
          <w:rtl/>
        </w:rPr>
        <w:t>, אלול תשע"ח</w:t>
      </w:r>
      <w:r w:rsidR="005F25C9">
        <w:rPr>
          <w:rtl/>
        </w:rPr>
        <w:tab/>
      </w:r>
      <w:r w:rsidR="005F25C9">
        <w:rPr>
          <w:rtl/>
        </w:rPr>
        <w:tab/>
      </w:r>
      <w:r w:rsidR="005F25C9">
        <w:rPr>
          <w:rtl/>
        </w:rPr>
        <w:tab/>
      </w:r>
      <w:r w:rsidR="005F25C9">
        <w:rPr>
          <w:rtl/>
        </w:rPr>
        <w:tab/>
      </w:r>
      <w:r w:rsidR="005F25C9">
        <w:rPr>
          <w:rtl/>
        </w:rPr>
        <w:tab/>
      </w:r>
      <w:r w:rsidR="005F25C9">
        <w:rPr>
          <w:rtl/>
        </w:rPr>
        <w:tab/>
      </w:r>
      <w:r w:rsidR="005F25C9">
        <w:rPr>
          <w:rtl/>
        </w:rPr>
        <w:tab/>
      </w:r>
      <w:r w:rsidR="005F25C9" w:rsidRPr="005F25C9">
        <w:rPr>
          <w:rFonts w:hint="cs"/>
          <w:b/>
          <w:bCs/>
          <w:rtl/>
        </w:rPr>
        <w:t>דף מקורות לעיון ולהעמקה, הרב אודי שורץ</w:t>
      </w:r>
    </w:p>
    <w:p w:rsidR="00B211FB" w:rsidRPr="005F25C9" w:rsidRDefault="00B211FB" w:rsidP="00B211FB">
      <w:pPr>
        <w:pStyle w:val="a3"/>
        <w:rPr>
          <w:rtl/>
        </w:rPr>
      </w:pPr>
      <w:r w:rsidRPr="005F25C9">
        <w:rPr>
          <w:rFonts w:hint="cs"/>
          <w:rtl/>
        </w:rPr>
        <w:t>מנחות דף כ"ח, איסור עשיית תבנית מקדש וכליו</w:t>
      </w:r>
      <w:bookmarkStart w:id="0" w:name="_GoBack"/>
      <w:bookmarkEnd w:id="0"/>
    </w:p>
    <w:p w:rsidR="00B211FB" w:rsidRPr="005F25C9" w:rsidRDefault="00B211FB" w:rsidP="00B211FB">
      <w:pPr>
        <w:rPr>
          <w:b/>
          <w:bCs/>
          <w:u w:val="single"/>
          <w:rtl/>
        </w:rPr>
      </w:pPr>
      <w:r w:rsidRPr="005F25C9">
        <w:rPr>
          <w:rFonts w:hint="cs"/>
          <w:b/>
          <w:bCs/>
          <w:u w:val="single"/>
          <w:rtl/>
        </w:rPr>
        <w:t>א. מחלוקת הראשונים ביסוד הדין</w:t>
      </w:r>
      <w:r w:rsidR="00313169" w:rsidRPr="005F25C9">
        <w:rPr>
          <w:rFonts w:hint="cs"/>
          <w:b/>
          <w:bCs/>
          <w:u w:val="single"/>
          <w:rtl/>
        </w:rPr>
        <w:t xml:space="preserve"> ו</w:t>
      </w:r>
      <w:r w:rsidR="00411B6D" w:rsidRPr="005F25C9">
        <w:rPr>
          <w:rFonts w:hint="cs"/>
          <w:b/>
          <w:bCs/>
          <w:u w:val="single"/>
          <w:rtl/>
        </w:rPr>
        <w:t>ב</w:t>
      </w:r>
      <w:r w:rsidR="00313169" w:rsidRPr="005F25C9">
        <w:rPr>
          <w:rFonts w:hint="cs"/>
          <w:b/>
          <w:bCs/>
          <w:u w:val="single"/>
          <w:rtl/>
        </w:rPr>
        <w:t>רמתו</w:t>
      </w:r>
    </w:p>
    <w:p w:rsidR="00847B7D" w:rsidRPr="005F25C9" w:rsidRDefault="00847B7D" w:rsidP="000836F8">
      <w:pPr>
        <w:pStyle w:val="a8"/>
        <w:numPr>
          <w:ilvl w:val="0"/>
          <w:numId w:val="1"/>
        </w:numPr>
        <w:ind w:left="360"/>
        <w:rPr>
          <w:rtl/>
        </w:rPr>
      </w:pPr>
      <w:r w:rsidRPr="005F25C9">
        <w:rPr>
          <w:b/>
          <w:bCs/>
          <w:rtl/>
        </w:rPr>
        <w:t>ראש השנה</w:t>
      </w:r>
      <w:r w:rsidRPr="005F25C9">
        <w:rPr>
          <w:rFonts w:hint="cs"/>
          <w:b/>
          <w:bCs/>
          <w:rtl/>
        </w:rPr>
        <w:t>, דף כ"ד:</w:t>
      </w:r>
      <w:r w:rsidRPr="005F25C9">
        <w:rPr>
          <w:rFonts w:hint="cs"/>
          <w:rtl/>
        </w:rPr>
        <w:t xml:space="preserve"> "</w:t>
      </w:r>
      <w:r w:rsidRPr="005F25C9">
        <w:rPr>
          <w:rtl/>
        </w:rPr>
        <w:t>דמות צורות לבנה היו לו לרבן גמליאל בטבלא ובכותל בעלייתו, שבהן מראה את ההדיוטות, ואומר: הכזה ראית או כזה?</w:t>
      </w:r>
      <w:r w:rsidRPr="005F25C9">
        <w:rPr>
          <w:rFonts w:hint="cs"/>
          <w:rtl/>
        </w:rPr>
        <w:t>.</w:t>
      </w:r>
      <w:r w:rsidRPr="005F25C9">
        <w:rPr>
          <w:rtl/>
        </w:rPr>
        <w:t xml:space="preserve"> ומי שרי? והכתיב לא תעשון אתי - לא תעשון כדמות שמשיי! - אמר אביי: לא אסרה תורה אלא שמשין שאפשר לעשות כמותן. כדתניא: לא יעשה אדם בית תבנית היכל, אכסדרה תבנית אולם, חצר כנגד עזרה, שלחן כנגד שלחן, מנורה כנגד מנורה. אבל עושה</w:t>
      </w:r>
      <w:r w:rsidRPr="005F25C9">
        <w:rPr>
          <w:rFonts w:hint="cs"/>
          <w:rtl/>
        </w:rPr>
        <w:t xml:space="preserve"> </w:t>
      </w:r>
      <w:r w:rsidRPr="005F25C9">
        <w:rPr>
          <w:rtl/>
        </w:rPr>
        <w:t>של חמשה ושל ששה ושל שמונה</w:t>
      </w:r>
      <w:r w:rsidRPr="005F25C9">
        <w:rPr>
          <w:rFonts w:hint="cs"/>
          <w:rtl/>
        </w:rPr>
        <w:t>..."</w:t>
      </w:r>
    </w:p>
    <w:p w:rsidR="00847B7D" w:rsidRPr="005F25C9" w:rsidRDefault="00847B7D" w:rsidP="000836F8">
      <w:pPr>
        <w:pStyle w:val="a8"/>
        <w:numPr>
          <w:ilvl w:val="0"/>
          <w:numId w:val="1"/>
        </w:numPr>
        <w:ind w:left="360"/>
        <w:rPr>
          <w:rtl/>
        </w:rPr>
      </w:pPr>
      <w:r w:rsidRPr="005F25C9">
        <w:rPr>
          <w:b/>
          <w:bCs/>
          <w:rtl/>
        </w:rPr>
        <w:t>שולחן ערוך יורה דעה</w:t>
      </w:r>
      <w:r w:rsidRPr="005F25C9">
        <w:rPr>
          <w:rFonts w:hint="cs"/>
          <w:b/>
          <w:bCs/>
          <w:rtl/>
        </w:rPr>
        <w:t>,</w:t>
      </w:r>
      <w:r w:rsidRPr="005F25C9">
        <w:rPr>
          <w:b/>
          <w:bCs/>
          <w:rtl/>
        </w:rPr>
        <w:t xml:space="preserve"> </w:t>
      </w:r>
      <w:r w:rsidRPr="005F25C9">
        <w:rPr>
          <w:b/>
          <w:bCs/>
          <w:u w:val="single"/>
          <w:rtl/>
        </w:rPr>
        <w:t>הלכות עבודת כוכבים</w:t>
      </w:r>
      <w:r w:rsidRPr="005F25C9">
        <w:rPr>
          <w:rFonts w:hint="cs"/>
          <w:b/>
          <w:bCs/>
          <w:rtl/>
        </w:rPr>
        <w:t>, קמ"א ח':</w:t>
      </w:r>
      <w:r w:rsidRPr="005F25C9">
        <w:rPr>
          <w:rFonts w:hint="cs"/>
          <w:rtl/>
        </w:rPr>
        <w:t xml:space="preserve"> "</w:t>
      </w:r>
      <w:r w:rsidRPr="005F25C9">
        <w:rPr>
          <w:rtl/>
        </w:rPr>
        <w:t xml:space="preserve">לא יעשה בית, תבנית היכל כשיעור גבהו וארכו ורחבו. אכסדרה, תבנית אולם. חצר, תבנית עזרה. שלחן, תבנית שלחן. מנורה, תבנית מנורה. אבל עושה </w:t>
      </w:r>
      <w:r w:rsidRPr="005F25C9">
        <w:rPr>
          <w:rtl/>
        </w:rPr>
        <w:t>של חמשה קנים או של ששה או שמונ</w:t>
      </w:r>
      <w:r w:rsidRPr="005F25C9">
        <w:rPr>
          <w:rFonts w:hint="cs"/>
          <w:rtl/>
        </w:rPr>
        <w:t>ה"</w:t>
      </w:r>
      <w:r w:rsidRPr="005F25C9">
        <w:rPr>
          <w:rtl/>
        </w:rPr>
        <w:t>.</w:t>
      </w:r>
    </w:p>
    <w:p w:rsidR="00B211FB" w:rsidRPr="005F25C9" w:rsidRDefault="00B211FB" w:rsidP="000836F8">
      <w:pPr>
        <w:pStyle w:val="a8"/>
        <w:numPr>
          <w:ilvl w:val="0"/>
          <w:numId w:val="1"/>
        </w:numPr>
        <w:ind w:left="360"/>
        <w:rPr>
          <w:rFonts w:hint="cs"/>
          <w:rtl/>
        </w:rPr>
      </w:pPr>
      <w:r w:rsidRPr="005F25C9">
        <w:rPr>
          <w:b/>
          <w:bCs/>
          <w:rtl/>
        </w:rPr>
        <w:t>מנחות</w:t>
      </w:r>
      <w:r w:rsidRPr="005F25C9">
        <w:rPr>
          <w:rFonts w:hint="cs"/>
          <w:b/>
          <w:bCs/>
          <w:rtl/>
        </w:rPr>
        <w:t>, דף כ"ח:</w:t>
      </w:r>
      <w:r w:rsidRPr="005F25C9">
        <w:rPr>
          <w:rFonts w:hint="cs"/>
          <w:rtl/>
        </w:rPr>
        <w:t xml:space="preserve"> "</w:t>
      </w:r>
      <w:r w:rsidRPr="005F25C9">
        <w:rPr>
          <w:rtl/>
        </w:rPr>
        <w:t>ותניא אידך: לא יעשה אדם בית תבנית היכל, אכסדרה כנגד אולם, חצר כנגד עזרה, שלחן כנגד שלחן, מנורה כנגד מנורה, אבל עושה הוא של חמשה ושל ששה ושל שמנה, ושל שבעה לא יעשה ואפילו משאר מיני מתכות; ר' יוסי בר רבי יהודה אומר: אף של עץ לא יעשה, כדרך שעשו מלכי בית חשמונאי</w:t>
      </w:r>
      <w:r w:rsidRPr="005F25C9">
        <w:rPr>
          <w:rFonts w:hint="cs"/>
          <w:rtl/>
        </w:rPr>
        <w:t>".</w:t>
      </w:r>
    </w:p>
    <w:p w:rsidR="00847B7D" w:rsidRPr="005F25C9" w:rsidRDefault="00847B7D" w:rsidP="000836F8">
      <w:pPr>
        <w:pStyle w:val="a8"/>
        <w:numPr>
          <w:ilvl w:val="0"/>
          <w:numId w:val="1"/>
        </w:numPr>
        <w:ind w:left="360"/>
        <w:rPr>
          <w:rtl/>
        </w:rPr>
      </w:pPr>
      <w:r w:rsidRPr="005F25C9">
        <w:rPr>
          <w:b/>
          <w:bCs/>
          <w:rtl/>
        </w:rPr>
        <w:t xml:space="preserve">רמב"ם </w:t>
      </w:r>
      <w:r w:rsidR="00E9758D" w:rsidRPr="005F25C9">
        <w:rPr>
          <w:rFonts w:hint="cs"/>
          <w:b/>
          <w:bCs/>
          <w:u w:val="single"/>
          <w:rtl/>
        </w:rPr>
        <w:t xml:space="preserve">הלכות </w:t>
      </w:r>
      <w:r w:rsidRPr="005F25C9">
        <w:rPr>
          <w:b/>
          <w:bCs/>
          <w:u w:val="single"/>
          <w:rtl/>
        </w:rPr>
        <w:t>בית הבחירה</w:t>
      </w:r>
      <w:r w:rsidRPr="005F25C9">
        <w:rPr>
          <w:rFonts w:hint="cs"/>
          <w:b/>
          <w:bCs/>
          <w:rtl/>
        </w:rPr>
        <w:t>, ז' א'-י':</w:t>
      </w:r>
      <w:r w:rsidRPr="005F25C9">
        <w:rPr>
          <w:rFonts w:hint="cs"/>
          <w:rtl/>
        </w:rPr>
        <w:t xml:space="preserve"> "</w:t>
      </w:r>
      <w:r w:rsidRPr="005F25C9">
        <w:rPr>
          <w:rtl/>
        </w:rPr>
        <w:t>מצות עשה ליראה מן המקדש שנאמר ומקדשי תיראו, ולא מן המקדש אתה ירא אלא ממי שצוה על יראתו.</w:t>
      </w:r>
      <w:r w:rsidRPr="005F25C9">
        <w:rPr>
          <w:rFonts w:hint="cs"/>
          <w:rtl/>
        </w:rPr>
        <w:t xml:space="preserve"> </w:t>
      </w:r>
      <w:r w:rsidRPr="005F25C9">
        <w:rPr>
          <w:rtl/>
        </w:rPr>
        <w:t>ואי זו היא יראתו</w:t>
      </w:r>
      <w:r w:rsidRPr="005F25C9">
        <w:rPr>
          <w:rFonts w:hint="cs"/>
          <w:rtl/>
        </w:rPr>
        <w:t>?</w:t>
      </w:r>
      <w:r w:rsidRPr="005F25C9">
        <w:rPr>
          <w:rtl/>
        </w:rPr>
        <w:t xml:space="preserve"> לא יכנס אדם להר הבית במקלו או במנעל שברגליו או באפונדתו או באבק שעל רגליו</w:t>
      </w:r>
      <w:r w:rsidRPr="005F25C9">
        <w:rPr>
          <w:rFonts w:hint="cs"/>
          <w:rtl/>
        </w:rPr>
        <w:t xml:space="preserve"> ... </w:t>
      </w:r>
      <w:r w:rsidRPr="005F25C9">
        <w:rPr>
          <w:rtl/>
        </w:rPr>
        <w:t>לא יקל אדם את ראשו כנגד שער מזרחי של עזרה שהוא שער ניקנור</w:t>
      </w:r>
      <w:r w:rsidRPr="005F25C9">
        <w:rPr>
          <w:rFonts w:hint="cs"/>
          <w:rtl/>
        </w:rPr>
        <w:t xml:space="preserve"> ... </w:t>
      </w:r>
      <w:r w:rsidRPr="005F25C9">
        <w:rPr>
          <w:b/>
          <w:bCs/>
          <w:rtl/>
        </w:rPr>
        <w:t>ו</w:t>
      </w:r>
      <w:r w:rsidRPr="005F25C9">
        <w:rPr>
          <w:rtl/>
        </w:rPr>
        <w:t>אסור לכל אדם לישב בכל העזרה</w:t>
      </w:r>
      <w:r w:rsidRPr="005F25C9">
        <w:rPr>
          <w:rFonts w:hint="cs"/>
          <w:rtl/>
        </w:rPr>
        <w:t xml:space="preserve"> ... </w:t>
      </w:r>
      <w:r w:rsidRPr="005F25C9">
        <w:rPr>
          <w:b/>
          <w:bCs/>
          <w:rtl/>
        </w:rPr>
        <w:t>ו</w:t>
      </w:r>
      <w:r w:rsidRPr="005F25C9">
        <w:rPr>
          <w:rtl/>
        </w:rPr>
        <w:t>אסור לאדם שיעשה בית תבנית היכל, אכסדרא תבנית אולם, חצר כנגד העזרה, שולחן בצורת שולחן, ומנורה בצורת מנורה, אבל עושה הוא מנורה של חמשה קנים או של שמונה קנים או מנורה שאינה של מתכת אף על פי שיש לה שבעה קנים</w:t>
      </w:r>
      <w:r w:rsidR="00E9758D" w:rsidRPr="005F25C9">
        <w:rPr>
          <w:rFonts w:hint="cs"/>
          <w:rtl/>
        </w:rPr>
        <w:t>"</w:t>
      </w:r>
      <w:r w:rsidRPr="005F25C9">
        <w:rPr>
          <w:rtl/>
        </w:rPr>
        <w:t>.</w:t>
      </w:r>
    </w:p>
    <w:p w:rsidR="00847B7D" w:rsidRPr="005F25C9" w:rsidRDefault="00E9758D" w:rsidP="000836F8">
      <w:pPr>
        <w:pStyle w:val="a8"/>
        <w:numPr>
          <w:ilvl w:val="0"/>
          <w:numId w:val="1"/>
        </w:numPr>
        <w:ind w:left="360"/>
        <w:rPr>
          <w:rtl/>
        </w:rPr>
      </w:pPr>
      <w:r w:rsidRPr="005F25C9">
        <w:rPr>
          <w:b/>
          <w:bCs/>
          <w:rtl/>
        </w:rPr>
        <w:t>ספר החינוך</w:t>
      </w:r>
      <w:r w:rsidRPr="005F25C9">
        <w:rPr>
          <w:rFonts w:hint="cs"/>
          <w:b/>
          <w:bCs/>
          <w:rtl/>
        </w:rPr>
        <w:t xml:space="preserve">, רנ"ד </w:t>
      </w:r>
      <w:r w:rsidRPr="005F25C9">
        <w:rPr>
          <w:b/>
          <w:bCs/>
          <w:rtl/>
        </w:rPr>
        <w:t>–</w:t>
      </w:r>
      <w:r w:rsidRPr="005F25C9">
        <w:rPr>
          <w:rFonts w:hint="cs"/>
          <w:b/>
          <w:bCs/>
          <w:rtl/>
        </w:rPr>
        <w:t xml:space="preserve"> מצות היראה מן המקדש:</w:t>
      </w:r>
      <w:r w:rsidRPr="005F25C9">
        <w:rPr>
          <w:rFonts w:hint="cs"/>
          <w:rtl/>
        </w:rPr>
        <w:t xml:space="preserve"> "</w:t>
      </w:r>
      <w:r w:rsidRPr="005F25C9">
        <w:rPr>
          <w:rtl/>
        </w:rPr>
        <w:t>וכן אסור לאדם לבנות בית תבנית היכל, ואכסדרה תבנית אולם, חצר תבנית העזרה, וכל זה למוראת המקום. ויתר פרטי כבוד הבית ומוראו, במדות ותמיד</w:t>
      </w:r>
      <w:r w:rsidRPr="005F25C9">
        <w:rPr>
          <w:rFonts w:hint="cs"/>
          <w:rtl/>
        </w:rPr>
        <w:t>"</w:t>
      </w:r>
      <w:r w:rsidRPr="005F25C9">
        <w:rPr>
          <w:rtl/>
        </w:rPr>
        <w:t>.</w:t>
      </w:r>
    </w:p>
    <w:p w:rsidR="00B211FB" w:rsidRPr="005F25C9" w:rsidRDefault="00B211FB" w:rsidP="000836F8">
      <w:pPr>
        <w:pStyle w:val="a8"/>
        <w:numPr>
          <w:ilvl w:val="0"/>
          <w:numId w:val="1"/>
        </w:numPr>
        <w:ind w:left="360"/>
        <w:rPr>
          <w:rtl/>
        </w:rPr>
      </w:pPr>
      <w:r w:rsidRPr="005F25C9">
        <w:rPr>
          <w:b/>
          <w:bCs/>
          <w:rtl/>
        </w:rPr>
        <w:t>מנחת חינוך</w:t>
      </w:r>
      <w:r w:rsidR="00E9758D" w:rsidRPr="005F25C9">
        <w:rPr>
          <w:rFonts w:hint="cs"/>
          <w:b/>
          <w:bCs/>
          <w:rtl/>
        </w:rPr>
        <w:t>,</w:t>
      </w:r>
      <w:r w:rsidRPr="005F25C9">
        <w:rPr>
          <w:b/>
          <w:bCs/>
          <w:rtl/>
        </w:rPr>
        <w:t xml:space="preserve"> מצוה ל</w:t>
      </w:r>
      <w:r w:rsidR="00E9758D" w:rsidRPr="005F25C9">
        <w:rPr>
          <w:rFonts w:hint="cs"/>
          <w:b/>
          <w:bCs/>
          <w:rtl/>
        </w:rPr>
        <w:t>"</w:t>
      </w:r>
      <w:r w:rsidRPr="005F25C9">
        <w:rPr>
          <w:b/>
          <w:bCs/>
          <w:rtl/>
        </w:rPr>
        <w:t>ט</w:t>
      </w:r>
      <w:r w:rsidR="00E9758D" w:rsidRPr="005F25C9">
        <w:rPr>
          <w:rFonts w:hint="cs"/>
          <w:b/>
          <w:bCs/>
          <w:rtl/>
        </w:rPr>
        <w:t xml:space="preserve"> </w:t>
      </w:r>
      <w:r w:rsidR="00E9758D" w:rsidRPr="005F25C9">
        <w:rPr>
          <w:b/>
          <w:bCs/>
          <w:rtl/>
        </w:rPr>
        <w:t>–</w:t>
      </w:r>
      <w:r w:rsidR="00E9758D" w:rsidRPr="005F25C9">
        <w:rPr>
          <w:rFonts w:hint="cs"/>
          <w:b/>
          <w:bCs/>
          <w:rtl/>
        </w:rPr>
        <w:t xml:space="preserve"> שלא לעשות צורות:</w:t>
      </w:r>
      <w:r w:rsidR="00E9758D" w:rsidRPr="005F25C9">
        <w:rPr>
          <w:rFonts w:hint="cs"/>
          <w:rtl/>
        </w:rPr>
        <w:t xml:space="preserve"> "</w:t>
      </w:r>
      <w:r w:rsidRPr="005F25C9">
        <w:rPr>
          <w:rtl/>
        </w:rPr>
        <w:t>והנה הר"מ כאן בלאו הזה לא כתב כלל ד"ז דלא יעשה בית תבנית היכל וכו'. אך בפ"ז מה' בית הבחירה במ"ע של יראת מקדש כתב ד"ז דלא יעשה תבנית מקדש בית וכו' ומבואר בדבריו דהוא בכלל עשה וא"ע בלאו הזה ובאמת מנ"ל הא ובסוגיות אלו משמע דתבנית מקדש עוברים בלאו הזה.</w:t>
      </w:r>
    </w:p>
    <w:p w:rsidR="00E9758D" w:rsidRPr="005F25C9" w:rsidRDefault="00B211FB" w:rsidP="000836F8">
      <w:pPr>
        <w:pStyle w:val="a8"/>
        <w:numPr>
          <w:ilvl w:val="0"/>
          <w:numId w:val="1"/>
        </w:numPr>
        <w:ind w:left="360"/>
        <w:rPr>
          <w:rFonts w:hint="cs"/>
          <w:rtl/>
        </w:rPr>
      </w:pPr>
      <w:r w:rsidRPr="005F25C9">
        <w:rPr>
          <w:b/>
          <w:bCs/>
          <w:rtl/>
        </w:rPr>
        <w:t>חידושי הגרי"ז מנחות</w:t>
      </w:r>
      <w:r w:rsidR="00E9758D" w:rsidRPr="005F25C9">
        <w:rPr>
          <w:rFonts w:hint="cs"/>
          <w:b/>
          <w:bCs/>
          <w:rtl/>
        </w:rPr>
        <w:t>, דף כ"ח:</w:t>
      </w:r>
      <w:r w:rsidR="00E9758D" w:rsidRPr="005F25C9">
        <w:rPr>
          <w:rFonts w:hint="cs"/>
          <w:rtl/>
        </w:rPr>
        <w:t xml:space="preserve"> "</w:t>
      </w:r>
      <w:r w:rsidRPr="005F25C9">
        <w:rPr>
          <w:rtl/>
        </w:rPr>
        <w:t>והנה בר"מ נקט זה בהלכות ב</w:t>
      </w:r>
      <w:r w:rsidR="00E9758D" w:rsidRPr="005F25C9">
        <w:rPr>
          <w:rFonts w:hint="cs"/>
          <w:rtl/>
        </w:rPr>
        <w:t xml:space="preserve">ית הבחירה, </w:t>
      </w:r>
      <w:r w:rsidRPr="005F25C9">
        <w:rPr>
          <w:rtl/>
        </w:rPr>
        <w:t>ולא כתב כ</w:t>
      </w:r>
      <w:r w:rsidR="00E9758D" w:rsidRPr="005F25C9">
        <w:rPr>
          <w:rFonts w:hint="cs"/>
          <w:rtl/>
        </w:rPr>
        <w:t xml:space="preserve">י אם </w:t>
      </w:r>
      <w:r w:rsidRPr="005F25C9">
        <w:rPr>
          <w:rtl/>
        </w:rPr>
        <w:t xml:space="preserve">אסור ולא </w:t>
      </w:r>
      <w:r w:rsidR="00E9758D" w:rsidRPr="005F25C9">
        <w:rPr>
          <w:rtl/>
        </w:rPr>
        <w:t>מלקות, ודמות שמשין כתב בהלכות ע</w:t>
      </w:r>
      <w:r w:rsidR="00E9758D" w:rsidRPr="005F25C9">
        <w:rPr>
          <w:rFonts w:hint="cs"/>
          <w:rtl/>
        </w:rPr>
        <w:t xml:space="preserve">בודה זרה, </w:t>
      </w:r>
      <w:r w:rsidRPr="005F25C9">
        <w:rPr>
          <w:rtl/>
        </w:rPr>
        <w:t>ומשמע דמחלק ביניהם וצ"ע</w:t>
      </w:r>
      <w:r w:rsidR="00E9758D" w:rsidRPr="005F25C9">
        <w:rPr>
          <w:rFonts w:hint="cs"/>
          <w:rtl/>
        </w:rPr>
        <w:t xml:space="preserve"> </w:t>
      </w:r>
      <w:r w:rsidRPr="005F25C9">
        <w:rPr>
          <w:rtl/>
        </w:rPr>
        <w:t>בזה בגמרא</w:t>
      </w:r>
      <w:r w:rsidR="00E9758D" w:rsidRPr="005F25C9">
        <w:rPr>
          <w:rFonts w:hint="cs"/>
          <w:rtl/>
        </w:rPr>
        <w:t xml:space="preserve">". </w:t>
      </w:r>
    </w:p>
    <w:p w:rsidR="00313169" w:rsidRPr="005F25C9" w:rsidRDefault="00313169" w:rsidP="000836F8">
      <w:pPr>
        <w:pStyle w:val="a8"/>
        <w:numPr>
          <w:ilvl w:val="0"/>
          <w:numId w:val="1"/>
        </w:numPr>
        <w:ind w:left="360"/>
        <w:rPr>
          <w:rtl/>
        </w:rPr>
      </w:pPr>
      <w:r w:rsidRPr="005F25C9">
        <w:rPr>
          <w:rFonts w:hint="cs"/>
          <w:b/>
          <w:bCs/>
          <w:rtl/>
        </w:rPr>
        <w:t xml:space="preserve">שו"ת מהרי"ק, ע"ה: </w:t>
      </w:r>
      <w:r w:rsidRPr="005F25C9">
        <w:rPr>
          <w:rFonts w:hint="cs"/>
          <w:rtl/>
        </w:rPr>
        <w:t>"</w:t>
      </w:r>
      <w:r w:rsidRPr="005F25C9">
        <w:rPr>
          <w:rtl/>
        </w:rPr>
        <w:t>ועל דבר המנורה. נתמלא ביתי אורה. בראותי</w:t>
      </w:r>
      <w:r w:rsidRPr="005F25C9">
        <w:rPr>
          <w:rtl/>
        </w:rPr>
        <w:t xml:space="preserve"> דעתי מכוונת וישרה. מאמנת בתורה</w:t>
      </w:r>
      <w:r w:rsidRPr="005F25C9">
        <w:rPr>
          <w:rFonts w:hint="cs"/>
          <w:rtl/>
        </w:rPr>
        <w:t xml:space="preserve"> ... </w:t>
      </w:r>
      <w:r w:rsidRPr="005F25C9">
        <w:rPr>
          <w:rtl/>
        </w:rPr>
        <w:t>וכלל העולה לפי הנראה לע"ד שכל המתיר ומיקל בעשיית מנורה זו מקיל הוא באיסור של תורה ועתיד ליתן את הדין</w:t>
      </w:r>
      <w:r w:rsidRPr="005F25C9">
        <w:rPr>
          <w:rFonts w:hint="cs"/>
          <w:rtl/>
        </w:rPr>
        <w:t>".</w:t>
      </w:r>
    </w:p>
    <w:p w:rsidR="00313169" w:rsidRPr="005F25C9" w:rsidRDefault="00313169" w:rsidP="000836F8">
      <w:pPr>
        <w:pStyle w:val="a8"/>
        <w:numPr>
          <w:ilvl w:val="0"/>
          <w:numId w:val="1"/>
        </w:numPr>
        <w:ind w:left="360"/>
        <w:rPr>
          <w:rtl/>
        </w:rPr>
      </w:pPr>
      <w:r w:rsidRPr="005F25C9">
        <w:rPr>
          <w:b/>
          <w:bCs/>
          <w:rtl/>
        </w:rPr>
        <w:t>שו"ת בית אפרים</w:t>
      </w:r>
      <w:r w:rsidRPr="005F25C9">
        <w:rPr>
          <w:rFonts w:hint="cs"/>
          <w:b/>
          <w:bCs/>
          <w:rtl/>
        </w:rPr>
        <w:t>, אורח חיים י':</w:t>
      </w:r>
      <w:r w:rsidRPr="005F25C9">
        <w:rPr>
          <w:rFonts w:hint="cs"/>
          <w:rtl/>
        </w:rPr>
        <w:t xml:space="preserve"> "</w:t>
      </w:r>
      <w:r w:rsidRPr="005F25C9">
        <w:rPr>
          <w:rtl/>
        </w:rPr>
        <w:t>והא דלא יעשה אדם בית כו' לאו מקרא ילפינן דקרא לאסור שמשים עליוני' קאתי אלא מדרבנן אסרו לעשות כל שכיוצא בו נעשה במקדש לעבוד בו לגבוה אין להדיוט לעשות כמותו דוגמת מה שאסרה תורה בקטורת ובשמן המשחה לעשות במתכונתה</w:t>
      </w:r>
      <w:r w:rsidRPr="005F25C9">
        <w:rPr>
          <w:rFonts w:hint="cs"/>
          <w:rtl/>
        </w:rPr>
        <w:t>".</w:t>
      </w:r>
    </w:p>
    <w:p w:rsidR="00E9758D" w:rsidRPr="005F25C9" w:rsidRDefault="00E9758D" w:rsidP="005F25C9">
      <w:pPr>
        <w:rPr>
          <w:rFonts w:ascii="FrankRuehl" w:hAnsi="FrankRuehl" w:cs="FrankRuehl"/>
          <w:sz w:val="20"/>
          <w:szCs w:val="22"/>
          <w:rtl/>
        </w:rPr>
      </w:pPr>
      <w:r w:rsidRPr="005F25C9">
        <w:rPr>
          <w:rFonts w:ascii="FrankRuehl" w:hAnsi="FrankRuehl" w:cs="FrankRuehl"/>
          <w:sz w:val="20"/>
          <w:szCs w:val="22"/>
          <w:rtl/>
        </w:rPr>
        <w:t>לשיטת המנחת חינוך והגרי"ז, שפשט הסוגיה אוסרת משום סרך עבודה זרה, נראה שמדובר על איסור תורה</w:t>
      </w:r>
      <w:r w:rsidRPr="005F25C9">
        <w:rPr>
          <w:rFonts w:ascii="FrankRuehl" w:hAnsi="FrankRuehl" w:cs="FrankRuehl" w:hint="cs"/>
          <w:sz w:val="20"/>
          <w:szCs w:val="22"/>
          <w:rtl/>
        </w:rPr>
        <w:t>, כפי שנוקט המהרי"ק בפשטות</w:t>
      </w:r>
      <w:r w:rsidRPr="005F25C9">
        <w:rPr>
          <w:rFonts w:ascii="FrankRuehl" w:hAnsi="FrankRuehl" w:cs="FrankRuehl"/>
          <w:sz w:val="20"/>
          <w:szCs w:val="22"/>
          <w:rtl/>
        </w:rPr>
        <w:t>. אך אם מדובר על דין עצמאי במורא מקדש, יש מקום רב יותר להניח שמדובר על איסור דרבנן, של חיקוי או פגיעה במקדש</w:t>
      </w:r>
      <w:r w:rsidRPr="005F25C9">
        <w:rPr>
          <w:rFonts w:ascii="FrankRuehl" w:hAnsi="FrankRuehl" w:cs="FrankRuehl" w:hint="cs"/>
          <w:sz w:val="20"/>
          <w:szCs w:val="22"/>
          <w:rtl/>
        </w:rPr>
        <w:t>, כדברי הבית אפרים</w:t>
      </w:r>
      <w:r w:rsidRPr="005F25C9">
        <w:rPr>
          <w:rFonts w:ascii="FrankRuehl" w:hAnsi="FrankRuehl" w:cs="FrankRuehl"/>
          <w:sz w:val="20"/>
          <w:szCs w:val="22"/>
          <w:rtl/>
        </w:rPr>
        <w:t xml:space="preserve">. </w:t>
      </w:r>
    </w:p>
    <w:p w:rsidR="006A29B5" w:rsidRPr="005F25C9" w:rsidRDefault="006A29B5" w:rsidP="000836F8">
      <w:pPr>
        <w:rPr>
          <w:rtl/>
        </w:rPr>
      </w:pPr>
    </w:p>
    <w:p w:rsidR="00B211FB" w:rsidRPr="005F25C9" w:rsidRDefault="00B211FB" w:rsidP="005F25C9">
      <w:pPr>
        <w:rPr>
          <w:b/>
          <w:bCs/>
          <w:u w:val="single"/>
          <w:rtl/>
        </w:rPr>
      </w:pPr>
      <w:r w:rsidRPr="005F25C9">
        <w:rPr>
          <w:rFonts w:hint="cs"/>
          <w:b/>
          <w:bCs/>
          <w:u w:val="single"/>
          <w:rtl/>
        </w:rPr>
        <w:t>ב. דרכי היתר</w:t>
      </w:r>
    </w:p>
    <w:p w:rsidR="00313169" w:rsidRPr="005F25C9" w:rsidRDefault="00313169" w:rsidP="005F25C9">
      <w:pPr>
        <w:rPr>
          <w:b/>
          <w:bCs/>
          <w:rtl/>
        </w:rPr>
      </w:pPr>
      <w:r w:rsidRPr="005F25C9">
        <w:rPr>
          <w:rFonts w:hint="cs"/>
          <w:b/>
          <w:bCs/>
          <w:rtl/>
        </w:rPr>
        <w:t>ב1. דימיון חלקי \ בנייה לא מדוייקת</w:t>
      </w:r>
    </w:p>
    <w:p w:rsidR="00B211FB" w:rsidRPr="005F25C9" w:rsidRDefault="00B211FB" w:rsidP="000836F8">
      <w:pPr>
        <w:pStyle w:val="a8"/>
        <w:numPr>
          <w:ilvl w:val="0"/>
          <w:numId w:val="1"/>
        </w:numPr>
        <w:ind w:left="360"/>
        <w:rPr>
          <w:b/>
          <w:bCs/>
          <w:rtl/>
        </w:rPr>
      </w:pPr>
      <w:r w:rsidRPr="005F25C9">
        <w:rPr>
          <w:b/>
          <w:bCs/>
          <w:rtl/>
        </w:rPr>
        <w:t>תוספות יומא</w:t>
      </w:r>
      <w:r w:rsidRPr="005F25C9">
        <w:rPr>
          <w:rFonts w:hint="cs"/>
          <w:b/>
          <w:bCs/>
          <w:rtl/>
        </w:rPr>
        <w:t xml:space="preserve">, דף נ"ד: </w:t>
      </w:r>
      <w:r w:rsidRPr="005F25C9">
        <w:rPr>
          <w:rFonts w:hint="cs"/>
          <w:rtl/>
        </w:rPr>
        <w:t>"</w:t>
      </w:r>
      <w:r w:rsidRPr="005F25C9">
        <w:rPr>
          <w:rtl/>
        </w:rPr>
        <w:t xml:space="preserve">ושמשין שבמקדש לא אסירי אלא כמותן דוקא כמדת ארכו ורחבו דאי לאו הכי לא יוכל שום אדם לעשות בית ושלחן וכלים לפי שהיו במקדש </w:t>
      </w:r>
      <w:r w:rsidRPr="005F25C9">
        <w:rPr>
          <w:u w:val="single"/>
          <w:rtl/>
        </w:rPr>
        <w:t>אלא ודאי לא אסרה תורה אלא כמותן ממש</w:t>
      </w:r>
      <w:r w:rsidRPr="005F25C9">
        <w:rPr>
          <w:rtl/>
        </w:rPr>
        <w:t xml:space="preserve"> ועוד כיון דאפשר לעשות כמותן מסתמא לא אסרה אלא כיוצא בהן אבל שמשין שברקיע שאי אפשר לעשות כמותן אסרה תורה לעשות דוגמתן ואף על פי שאינו עושה כמדת ארכו ורחבו לפי שאי אפשר</w:t>
      </w:r>
      <w:r w:rsidRPr="005F25C9">
        <w:rPr>
          <w:rFonts w:hint="cs"/>
          <w:rtl/>
        </w:rPr>
        <w:t>".</w:t>
      </w:r>
    </w:p>
    <w:p w:rsidR="00B211FB" w:rsidRPr="005F25C9" w:rsidRDefault="00B211FB" w:rsidP="000836F8">
      <w:pPr>
        <w:pStyle w:val="a8"/>
        <w:numPr>
          <w:ilvl w:val="0"/>
          <w:numId w:val="1"/>
        </w:numPr>
        <w:ind w:left="360"/>
        <w:rPr>
          <w:rtl/>
        </w:rPr>
      </w:pPr>
      <w:r w:rsidRPr="005F25C9">
        <w:rPr>
          <w:b/>
          <w:bCs/>
          <w:rtl/>
        </w:rPr>
        <w:t>שו"ת מהרי"ק</w:t>
      </w:r>
      <w:r w:rsidRPr="005F25C9">
        <w:rPr>
          <w:rFonts w:hint="cs"/>
          <w:b/>
          <w:bCs/>
          <w:rtl/>
        </w:rPr>
        <w:t>, ע"ה:</w:t>
      </w:r>
      <w:r w:rsidRPr="005F25C9">
        <w:rPr>
          <w:rFonts w:hint="cs"/>
          <w:rtl/>
        </w:rPr>
        <w:t xml:space="preserve"> "</w:t>
      </w:r>
      <w:r w:rsidRPr="005F25C9">
        <w:rPr>
          <w:rtl/>
        </w:rPr>
        <w:t xml:space="preserve">ועל דבר המנורה. נתמלא ביתי אורה. בראותי דעתי מכוונת וישרה. מאמנת בתורה. דלפי הנלע"ד שהדין עמך ויפה דקדקת מתוך הברייתא דמדלא מפליג בדידה אפילו בבת שבע להכשיר ש"מ דאין כשרה בשום ענין בבת </w:t>
      </w:r>
      <w:r w:rsidRPr="005F25C9">
        <w:rPr>
          <w:rtl/>
        </w:rPr>
        <w:lastRenderedPageBreak/>
        <w:t>שבעה כי אם של עץ לת"ק ושל חרס לר' יוסי בר יהודה דהא פשיטא שיש יותר חדוש להכשיר בת שבע אף על גב שאינו דומה בגובה לשל מקדש מאחר שהיא דומה בעיקר תוארה ודמותה משיש חדוש בבת ה' או ו' או ח' אף על גב דגבהה י"ח טפחים כשל מקדש אלא ודאי דב</w:t>
      </w:r>
      <w:r w:rsidRPr="005F25C9">
        <w:rPr>
          <w:rtl/>
        </w:rPr>
        <w:t>ת שבע לא תתכשר בהעדר ממנה הגובה</w:t>
      </w:r>
      <w:r w:rsidRPr="005F25C9">
        <w:rPr>
          <w:rFonts w:hint="cs"/>
          <w:rtl/>
        </w:rPr>
        <w:t xml:space="preserve"> ... </w:t>
      </w:r>
      <w:r w:rsidR="00313169" w:rsidRPr="005F25C9">
        <w:rPr>
          <w:rtl/>
        </w:rPr>
        <w:t xml:space="preserve">ואם ישאל השואל מה שפי' רש"י בפרק כל הצלמים (דף מג) וז"ל בית תבנית היכל שיהא כארכו וכרחבו ורומו שיעור מדות פתחיו אבל אם נשתנה במקצת מותר עכ"ל אלמא דבעינן ממש דוגמת מקדש י"ל דשאני בית דאי לא עביד ממש דוגמת מקדש </w:t>
      </w:r>
      <w:r w:rsidR="00313169" w:rsidRPr="005F25C9">
        <w:rPr>
          <w:u w:val="single"/>
          <w:rtl/>
        </w:rPr>
        <w:t>לא מינכר</w:t>
      </w:r>
      <w:r w:rsidR="00313169" w:rsidRPr="005F25C9">
        <w:rPr>
          <w:rtl/>
        </w:rPr>
        <w:t xml:space="preserve"> כו' האי שיהיה תבנית מקדש דכמה בתי עבידי דגביהי ואריכי טובא אבל במנורה ליכא למימר הכי </w:t>
      </w:r>
      <w:r w:rsidR="00313169" w:rsidRPr="005F25C9">
        <w:rPr>
          <w:rFonts w:hint="cs"/>
          <w:rtl/>
        </w:rPr>
        <w:t xml:space="preserve">... </w:t>
      </w:r>
      <w:r w:rsidRPr="005F25C9">
        <w:rPr>
          <w:rtl/>
        </w:rPr>
        <w:t xml:space="preserve">הרי לך בהדיא דאפילו בלא גביעים אסור ומסתמא דה"ה בלא כפתורים ופרחים דהא גביעים כפתורים ופרחים מעכבים זה את זה כמו שכתב רבינו משה מיימון וגביעים דנקט משום דכתיב בקרא תחלה ומאחר דאסור לעשותה גם בלא כפתורים ופרחים א"כ פשיטא ופשיטא שבהעדר החלק שבנתיים לא יהא מותר לעשות' וזה אין צריך אריכות כלל. וכלל העולה לפי הנראה לע"ד שכל המתיר ומיקל בעשיית מנורה זו </w:t>
      </w:r>
      <w:r w:rsidRPr="005F25C9">
        <w:rPr>
          <w:u w:val="single"/>
          <w:rtl/>
        </w:rPr>
        <w:t>מקיל הוא באיסור של תורה</w:t>
      </w:r>
      <w:r w:rsidRPr="005F25C9">
        <w:rPr>
          <w:rtl/>
        </w:rPr>
        <w:t xml:space="preserve"> ועתיד ליתן את הדין</w:t>
      </w:r>
      <w:r w:rsidRPr="005F25C9">
        <w:rPr>
          <w:rFonts w:hint="cs"/>
          <w:rtl/>
        </w:rPr>
        <w:t>".</w:t>
      </w:r>
    </w:p>
    <w:p w:rsidR="00847B7D" w:rsidRPr="005F25C9" w:rsidRDefault="00847B7D" w:rsidP="000836F8">
      <w:pPr>
        <w:pStyle w:val="a8"/>
        <w:numPr>
          <w:ilvl w:val="0"/>
          <w:numId w:val="1"/>
        </w:numPr>
        <w:ind w:left="360"/>
        <w:rPr>
          <w:rtl/>
        </w:rPr>
      </w:pPr>
      <w:r w:rsidRPr="005F25C9">
        <w:rPr>
          <w:b/>
          <w:bCs/>
          <w:rtl/>
        </w:rPr>
        <w:t>בכור שור</w:t>
      </w:r>
      <w:r w:rsidRPr="005F25C9">
        <w:rPr>
          <w:rFonts w:hint="cs"/>
          <w:b/>
          <w:bCs/>
          <w:rtl/>
        </w:rPr>
        <w:t>, ראש השנה דף כ"ד:</w:t>
      </w:r>
      <w:r w:rsidRPr="005F25C9">
        <w:rPr>
          <w:rFonts w:hint="cs"/>
          <w:rtl/>
        </w:rPr>
        <w:t xml:space="preserve"> "</w:t>
      </w:r>
      <w:r w:rsidRPr="005F25C9">
        <w:rPr>
          <w:rtl/>
        </w:rPr>
        <w:t>חדשים מקרוב באו עושים כוונים למלאכת מנורת המקדש בשינוי עמידת הקנים דהיינו שעושים ז' קנים ו' מהם מעמידים בדמות עגול או משולש או מרובע אלו נגד אלו ואחד באמצע ולענ"ד יש למחות בידם דפשוט הוא בתשו' מהרי"ק</w:t>
      </w:r>
      <w:r w:rsidRPr="005F25C9">
        <w:rPr>
          <w:rFonts w:hint="cs"/>
          <w:rtl/>
        </w:rPr>
        <w:t>".</w:t>
      </w:r>
    </w:p>
    <w:p w:rsidR="00B211FB" w:rsidRPr="005F25C9" w:rsidRDefault="00B211FB" w:rsidP="000836F8">
      <w:pPr>
        <w:pStyle w:val="a8"/>
        <w:numPr>
          <w:ilvl w:val="0"/>
          <w:numId w:val="1"/>
        </w:numPr>
        <w:ind w:left="360"/>
        <w:rPr>
          <w:rtl/>
        </w:rPr>
      </w:pPr>
      <w:r w:rsidRPr="005F25C9">
        <w:rPr>
          <w:b/>
          <w:bCs/>
          <w:rtl/>
        </w:rPr>
        <w:t>שו"ת חכם צבי</w:t>
      </w:r>
      <w:r w:rsidRPr="005F25C9">
        <w:rPr>
          <w:rFonts w:hint="cs"/>
          <w:b/>
          <w:bCs/>
          <w:rtl/>
        </w:rPr>
        <w:t>, ס':</w:t>
      </w:r>
      <w:r w:rsidRPr="005F25C9">
        <w:rPr>
          <w:rFonts w:hint="cs"/>
          <w:rtl/>
        </w:rPr>
        <w:t xml:space="preserve"> "</w:t>
      </w:r>
      <w:r w:rsidRPr="005F25C9">
        <w:rPr>
          <w:rtl/>
        </w:rPr>
        <w:t>וע"ד המנורה של שבעה קנים וע"ג שמנה נרות שהוריתי להיתר לא ידעתי במה נסתפק כת"ר דכיון דאין אסור אלא בתבנית אותה של מקדש שהיתה של שבעה קנים ושבעה נרות</w:t>
      </w:r>
      <w:r w:rsidRPr="005F25C9">
        <w:rPr>
          <w:rFonts w:hint="cs"/>
          <w:rtl/>
        </w:rPr>
        <w:t>,</w:t>
      </w:r>
      <w:r w:rsidRPr="005F25C9">
        <w:rPr>
          <w:rtl/>
        </w:rPr>
        <w:t xml:space="preserve"> הדבר ברור כשמש דכל שאינה באותו הענין שמותר</w:t>
      </w:r>
      <w:r w:rsidRPr="005F25C9">
        <w:rPr>
          <w:rFonts w:hint="cs"/>
          <w:rtl/>
        </w:rPr>
        <w:t xml:space="preserve"> ... </w:t>
      </w:r>
      <w:r w:rsidRPr="005F25C9">
        <w:rPr>
          <w:rtl/>
        </w:rPr>
        <w:t>ואני תמה על מהרי"ק</w:t>
      </w:r>
      <w:r w:rsidRPr="005F25C9">
        <w:rPr>
          <w:rFonts w:hint="cs"/>
          <w:rtl/>
        </w:rPr>
        <w:t xml:space="preserve"> ...</w:t>
      </w:r>
      <w:r w:rsidR="00313169" w:rsidRPr="005F25C9">
        <w:rPr>
          <w:rFonts w:hint="cs"/>
          <w:rtl/>
        </w:rPr>
        <w:t xml:space="preserve"> </w:t>
      </w:r>
      <w:r w:rsidRPr="005F25C9">
        <w:rPr>
          <w:rtl/>
        </w:rPr>
        <w:t xml:space="preserve"> ולפע"ד מעולם לא עלה על לב התוס' לומר דאף שאינו דוגמת האולם ממש אסור משום שהוא נראה דוגמתו</w:t>
      </w:r>
      <w:r w:rsidR="00313169" w:rsidRPr="005F25C9">
        <w:rPr>
          <w:rFonts w:hint="cs"/>
          <w:rtl/>
        </w:rPr>
        <w:t>,</w:t>
      </w:r>
      <w:r w:rsidRPr="005F25C9">
        <w:rPr>
          <w:rtl/>
        </w:rPr>
        <w:t xml:space="preserve"> דא"כ איזה שיעור לנו להיתר ומי יגיד לנו עד היכן אדם טועה בדמיון מראית עינו ואף בבית תבנית היכל אם כולו עשוי דוגמתו אלא שיש שינוי כחצי או רביעית אמה בקומתו או באורכו או ברחבו או באחת מגובה או רוחב מידת פתחיו מי הוא החכם ויבן את זאת במראית עיניו שאינו דומה להיכל הקודש</w:t>
      </w:r>
      <w:r w:rsidR="00313169" w:rsidRPr="005F25C9">
        <w:rPr>
          <w:rFonts w:hint="cs"/>
          <w:rtl/>
        </w:rPr>
        <w:t xml:space="preserve"> ... </w:t>
      </w:r>
      <w:r w:rsidRPr="005F25C9">
        <w:rPr>
          <w:rtl/>
        </w:rPr>
        <w:t>ובאמת אין איסור לבנות אלא דוגמת האולם בצלמו ודמותו באורך ורוחב וגובה ממש הא אם שינה באיזה דבר מותר וכדעת רש"י וכפשוטה של שמועה</w:t>
      </w:r>
      <w:r w:rsidR="00313169" w:rsidRPr="005F25C9">
        <w:rPr>
          <w:rFonts w:hint="cs"/>
          <w:rtl/>
        </w:rPr>
        <w:t xml:space="preserve"> ... </w:t>
      </w:r>
      <w:r w:rsidRPr="005F25C9">
        <w:rPr>
          <w:rtl/>
        </w:rPr>
        <w:t>ואיך שיהיה גם מהרי"ק ז"ל מודה שאם שינה בנרות כיון שהן מעכבות וכמו ששנינו במשנתינו ז' נרותיה מעכבין זא"ז דשפיר דמי לעשותה בת ח' נרות על ז' קנים שהרי אינה נראית כלל דוגמת מנורת בית המקדש</w:t>
      </w:r>
      <w:r w:rsidR="00313169" w:rsidRPr="005F25C9">
        <w:rPr>
          <w:rFonts w:hint="cs"/>
          <w:rtl/>
        </w:rPr>
        <w:t xml:space="preserve">". </w:t>
      </w:r>
    </w:p>
    <w:p w:rsidR="000836F8" w:rsidRPr="005F25C9" w:rsidRDefault="000836F8" w:rsidP="000836F8">
      <w:pPr>
        <w:pStyle w:val="a8"/>
        <w:numPr>
          <w:ilvl w:val="0"/>
          <w:numId w:val="1"/>
        </w:numPr>
        <w:ind w:left="360"/>
        <w:rPr>
          <w:rFonts w:ascii="Arial" w:hAnsi="Arial" w:cs="Arial" w:hint="cs"/>
          <w:color w:val="222222"/>
          <w:sz w:val="21"/>
          <w:szCs w:val="21"/>
        </w:rPr>
      </w:pPr>
      <w:r w:rsidRPr="005F25C9">
        <w:rPr>
          <w:rFonts w:hint="cs"/>
          <w:b/>
          <w:bCs/>
          <w:rtl/>
        </w:rPr>
        <w:t xml:space="preserve">"מנורת הכנסת", מתוך ויקיפדיה: </w:t>
      </w:r>
      <w:r w:rsidRPr="005F25C9">
        <w:rPr>
          <w:rFonts w:hint="cs"/>
          <w:rtl/>
        </w:rPr>
        <w:t>"</w:t>
      </w:r>
      <w:r w:rsidRPr="005F25C9">
        <w:rPr>
          <w:rtl/>
        </w:rPr>
        <w:t>כבר בתחילת </w:t>
      </w:r>
      <w:hyperlink r:id="rId7" w:tooltip="1951" w:history="1">
        <w:r w:rsidRPr="005F25C9">
          <w:t>1951</w:t>
        </w:r>
      </w:hyperlink>
      <w:r w:rsidRPr="005F25C9">
        <w:t> </w:t>
      </w:r>
      <w:r w:rsidRPr="005F25C9">
        <w:rPr>
          <w:rtl/>
        </w:rPr>
        <w:t>צצה בעיה מכיוון אחר: הממסד בארץ הביע חשש כי הדתיים יתנגדו לקבלת מנורה הדומה לזו שעמדה ב</w:t>
      </w:r>
      <w:hyperlink r:id="rId8" w:tooltip="בית המקדש" w:history="1">
        <w:r w:rsidRPr="005F25C9">
          <w:rPr>
            <w:rtl/>
          </w:rPr>
          <w:t>בית המקדש</w:t>
        </w:r>
      </w:hyperlink>
      <w:r w:rsidRPr="005F25C9">
        <w:t xml:space="preserve">, </w:t>
      </w:r>
      <w:r w:rsidRPr="005F25C9">
        <w:rPr>
          <w:rtl/>
        </w:rPr>
        <w:t>מפני שעל פי ה</w:t>
      </w:r>
      <w:hyperlink r:id="rId9" w:tooltip="הלכה" w:history="1">
        <w:r w:rsidRPr="005F25C9">
          <w:rPr>
            <w:rtl/>
          </w:rPr>
          <w:t>הלכה</w:t>
        </w:r>
      </w:hyperlink>
      <w:r w:rsidRPr="005F25C9">
        <w:t xml:space="preserve"> </w:t>
      </w:r>
      <w:r w:rsidRPr="005F25C9">
        <w:rPr>
          <w:rtl/>
        </w:rPr>
        <w:t>אין ליצור העתקים של כלי בית המקדש עד שייבנה</w:t>
      </w:r>
      <w:r w:rsidRPr="005F25C9">
        <w:rPr>
          <w:rFonts w:hint="cs"/>
          <w:rtl/>
        </w:rPr>
        <w:t xml:space="preserve"> ... </w:t>
      </w:r>
      <w:r w:rsidRPr="005F25C9">
        <w:rPr>
          <w:rtl/>
        </w:rPr>
        <w:t>מה שהחל כמחווה סמלית של רצון טוב מצד בית הנבחרים הבריטי, הלך ותפח לממדים לא נעימים סביב השאלה האם מדינת ישראל מעוניינת בכלל במנורה, ואם כן, כיצד ניתן להכריח את הנותנים להתאימה לאילוצים ההלכתיים הנדרשים. סוגיות אלו הצריכו את התערבותם של גורמים חיצוניים שיתווכו בין הצדדים, ירגיעו את הרוחות, וינסו לתת מענה לשאלות אלה. בין הנושאים והנותנים היו </w:t>
      </w:r>
      <w:hyperlink r:id="rId10" w:tooltip="אליהו אילת" w:history="1">
        <w:r w:rsidRPr="005F25C9">
          <w:rPr>
            <w:rtl/>
          </w:rPr>
          <w:t>אליהו אילת</w:t>
        </w:r>
      </w:hyperlink>
      <w:r w:rsidRPr="005F25C9">
        <w:t> </w:t>
      </w:r>
      <w:hyperlink r:id="rId11" w:tooltip="שגריר" w:history="1">
        <w:r w:rsidRPr="005F25C9">
          <w:rPr>
            <w:rtl/>
          </w:rPr>
          <w:t>שגריר</w:t>
        </w:r>
      </w:hyperlink>
      <w:r w:rsidRPr="005F25C9">
        <w:t> </w:t>
      </w:r>
      <w:r w:rsidRPr="005F25C9">
        <w:rPr>
          <w:rtl/>
        </w:rPr>
        <w:t>ישראל בבריטניה</w:t>
      </w:r>
      <w:r w:rsidRPr="005F25C9">
        <w:t>; </w:t>
      </w:r>
      <w:hyperlink r:id="rId12" w:tooltip="יוסף שפרינצק" w:history="1">
        <w:r w:rsidRPr="005F25C9">
          <w:rPr>
            <w:rtl/>
          </w:rPr>
          <w:t>יוסף שפרינצק</w:t>
        </w:r>
      </w:hyperlink>
      <w:r w:rsidRPr="005F25C9">
        <w:t>, </w:t>
      </w:r>
      <w:hyperlink r:id="rId13" w:tooltip="יושב ראש הכנסת" w:history="1">
        <w:r w:rsidRPr="005F25C9">
          <w:rPr>
            <w:rtl/>
          </w:rPr>
          <w:t>יושב ראש הכנסת</w:t>
        </w:r>
      </w:hyperlink>
      <w:r w:rsidRPr="005F25C9">
        <w:t>; </w:t>
      </w:r>
      <w:hyperlink r:id="rId14" w:tooltip="מרדכי איש שלום" w:history="1">
        <w:r w:rsidRPr="005F25C9">
          <w:rPr>
            <w:rtl/>
          </w:rPr>
          <w:t>מרדכי איש שלום</w:t>
        </w:r>
      </w:hyperlink>
      <w:r w:rsidRPr="005F25C9">
        <w:t xml:space="preserve">, </w:t>
      </w:r>
      <w:r w:rsidRPr="005F25C9">
        <w:rPr>
          <w:rtl/>
        </w:rPr>
        <w:t>סגן ראש </w:t>
      </w:r>
      <w:hyperlink r:id="rId15" w:tooltip="עיריית ירושלים" w:history="1">
        <w:r w:rsidRPr="005F25C9">
          <w:rPr>
            <w:rtl/>
          </w:rPr>
          <w:t>עיריית ירושלים</w:t>
        </w:r>
      </w:hyperlink>
      <w:r w:rsidRPr="005F25C9">
        <w:t xml:space="preserve">, </w:t>
      </w:r>
      <w:r w:rsidRPr="005F25C9">
        <w:rPr>
          <w:rtl/>
        </w:rPr>
        <w:t>ורבים אחרים. לבסוף הוחלט כי </w:t>
      </w:r>
      <w:hyperlink r:id="rId16" w:tooltip="הרבנות הראשית לישראל" w:history="1">
        <w:r w:rsidRPr="005F25C9">
          <w:rPr>
            <w:rtl/>
          </w:rPr>
          <w:t>הרב הראשי לישראל</w:t>
        </w:r>
      </w:hyperlink>
      <w:r w:rsidRPr="005F25C9">
        <w:t> </w:t>
      </w:r>
      <w:r w:rsidRPr="005F25C9">
        <w:rPr>
          <w:rtl/>
        </w:rPr>
        <w:t>דאז</w:t>
      </w:r>
      <w:r w:rsidRPr="005F25C9">
        <w:t>, </w:t>
      </w:r>
      <w:hyperlink r:id="rId17" w:tooltip="יצחק אייזיק הלוי הרצוג" w:history="1">
        <w:r w:rsidRPr="005F25C9">
          <w:rPr>
            <w:rtl/>
          </w:rPr>
          <w:t>יצחק אייזיק הלוי הרצוג</w:t>
        </w:r>
      </w:hyperlink>
      <w:r w:rsidRPr="005F25C9">
        <w:t xml:space="preserve">, </w:t>
      </w:r>
      <w:r w:rsidRPr="005F25C9">
        <w:rPr>
          <w:rtl/>
        </w:rPr>
        <w:t>יכריע בשאלות ההלכתיות, ועל פיו ייפול דבר. הרב הרצוג השתהה מאד בתשובתו, אך בסופו של דבר פסק כי המנורה ותבליטיה כשרים. בעקבות הפסיקה, ולמרות החששות, הגעת המנורה והצבת</w:t>
      </w:r>
      <w:r w:rsidRPr="005F25C9">
        <w:rPr>
          <w:rtl/>
        </w:rPr>
        <w:t>ה בירושלים לא עוררו כל מחאה דתי</w:t>
      </w:r>
      <w:r w:rsidRPr="005F25C9">
        <w:rPr>
          <w:rFonts w:hint="cs"/>
          <w:rtl/>
        </w:rPr>
        <w:t>ת".</w:t>
      </w:r>
    </w:p>
    <w:p w:rsidR="005F25C9" w:rsidRDefault="005F25C9" w:rsidP="005F25C9">
      <w:pPr>
        <w:rPr>
          <w:b/>
          <w:bCs/>
          <w:rtl/>
        </w:rPr>
      </w:pPr>
    </w:p>
    <w:p w:rsidR="00313169" w:rsidRPr="005F25C9" w:rsidRDefault="00313169" w:rsidP="005F25C9">
      <w:pPr>
        <w:rPr>
          <w:b/>
          <w:bCs/>
          <w:rtl/>
        </w:rPr>
      </w:pPr>
      <w:r w:rsidRPr="005F25C9">
        <w:rPr>
          <w:rFonts w:hint="cs"/>
          <w:b/>
          <w:bCs/>
          <w:rtl/>
        </w:rPr>
        <w:t>ב2. דימיון מכוון למקדש</w:t>
      </w:r>
    </w:p>
    <w:p w:rsidR="00313169" w:rsidRPr="005F25C9" w:rsidRDefault="00313169" w:rsidP="000836F8">
      <w:pPr>
        <w:pStyle w:val="a8"/>
        <w:numPr>
          <w:ilvl w:val="0"/>
          <w:numId w:val="1"/>
        </w:numPr>
        <w:ind w:left="360"/>
        <w:rPr>
          <w:rtl/>
        </w:rPr>
      </w:pPr>
      <w:r w:rsidRPr="005F25C9">
        <w:rPr>
          <w:b/>
          <w:bCs/>
          <w:rtl/>
        </w:rPr>
        <w:t>שו"ת מנחת יצחק</w:t>
      </w:r>
      <w:r w:rsidRPr="005F25C9">
        <w:rPr>
          <w:rFonts w:hint="cs"/>
          <w:b/>
          <w:bCs/>
          <w:rtl/>
        </w:rPr>
        <w:t>, י' ע"ג:</w:t>
      </w:r>
      <w:r w:rsidRPr="005F25C9">
        <w:rPr>
          <w:rFonts w:hint="cs"/>
          <w:rtl/>
        </w:rPr>
        <w:t xml:space="preserve"> "</w:t>
      </w:r>
      <w:r w:rsidRPr="005F25C9">
        <w:rPr>
          <w:rtl/>
        </w:rPr>
        <w:t>ע</w:t>
      </w:r>
      <w:r w:rsidRPr="005F25C9">
        <w:rPr>
          <w:rFonts w:hint="cs"/>
          <w:rtl/>
        </w:rPr>
        <w:t xml:space="preserve">ל דבר </w:t>
      </w:r>
      <w:r w:rsidRPr="005F25C9">
        <w:rPr>
          <w:rtl/>
        </w:rPr>
        <w:t>השאלה אם מותר לעשות תבנית ביהמ"ק מאבנים קטנים בכדי להבין ולהורות</w:t>
      </w:r>
      <w:r w:rsidRPr="005F25C9">
        <w:rPr>
          <w:rFonts w:hint="cs"/>
          <w:rtl/>
        </w:rPr>
        <w:t xml:space="preserve"> ...</w:t>
      </w:r>
      <w:r w:rsidRPr="005F25C9">
        <w:rPr>
          <w:rtl/>
        </w:rPr>
        <w:t xml:space="preserve"> ולכאו</w:t>
      </w:r>
      <w:r w:rsidRPr="005F25C9">
        <w:rPr>
          <w:rFonts w:hint="cs"/>
          <w:rtl/>
        </w:rPr>
        <w:t>רה</w:t>
      </w:r>
      <w:r w:rsidRPr="005F25C9">
        <w:rPr>
          <w:rtl/>
        </w:rPr>
        <w:t xml:space="preserve"> יש לדקדק דמה שהותר לעשות כתבנית המקדש כשמשנה ממדתו, הוא דוקא כשאין מתכוין כלל לבנות ביתו כתבנית המקדש, ולכן גם אם יצא לו כתבנית המקדש שפיר אמרינן דמותר לסיימו באופן שישנה ממדתו, דבכה"ג שמשנה מדתו הרי מוכח מילתא דאינו רוצה לעשות כתבנית המקדש, אבל אם כל כוונתו ומטרתו לבנות בית אשר יהיה דומה לתבנית המקדש אסור לעשותו גם אם ישנה מדתו</w:t>
      </w:r>
      <w:r w:rsidRPr="005F25C9">
        <w:rPr>
          <w:rFonts w:hint="cs"/>
          <w:rtl/>
        </w:rPr>
        <w:t xml:space="preserve"> ... אבל </w:t>
      </w:r>
      <w:r w:rsidRPr="005F25C9">
        <w:rPr>
          <w:rtl/>
        </w:rPr>
        <w:t>לכאו</w:t>
      </w:r>
      <w:r w:rsidRPr="005F25C9">
        <w:rPr>
          <w:rFonts w:hint="cs"/>
          <w:rtl/>
        </w:rPr>
        <w:t>רה</w:t>
      </w:r>
      <w:r w:rsidRPr="005F25C9">
        <w:rPr>
          <w:rtl/>
        </w:rPr>
        <w:t xml:space="preserve"> מפשטות לשון הטור מוכח דגם אם נתכוין לעשות כתבנית המקדש מותר כל ששינה ממדתו</w:t>
      </w:r>
      <w:r w:rsidRPr="005F25C9">
        <w:rPr>
          <w:rFonts w:hint="cs"/>
          <w:rtl/>
        </w:rPr>
        <w:t xml:space="preserve"> ... </w:t>
      </w:r>
      <w:r w:rsidRPr="005F25C9">
        <w:rPr>
          <w:rtl/>
        </w:rPr>
        <w:t>ואף גם זאת מה שבנד"ד בלא"ה יש להקל, דההרי פשטות לשון הגמ' מוכיח דרק כשעושה בית גמור וכדו' הוא דאסור כל שלא משנה מדתו, אבל בנד"ד הרי אין על תבנית שם בית כלל אלא עושה מאבנים קטנים ביותר, והרי בזה לא שייך שמשתמש בשרביטו של מלך ומשוה כבוד עבד לרבו</w:t>
      </w:r>
      <w:r w:rsidRPr="005F25C9">
        <w:rPr>
          <w:rFonts w:hint="cs"/>
          <w:rtl/>
        </w:rPr>
        <w:t>"</w:t>
      </w:r>
      <w:r w:rsidRPr="005F25C9">
        <w:rPr>
          <w:rtl/>
        </w:rPr>
        <w:t>.</w:t>
      </w:r>
    </w:p>
    <w:p w:rsidR="005F25C9" w:rsidRDefault="005F25C9" w:rsidP="005F25C9">
      <w:pPr>
        <w:rPr>
          <w:b/>
          <w:bCs/>
          <w:rtl/>
        </w:rPr>
      </w:pPr>
    </w:p>
    <w:p w:rsidR="00313169" w:rsidRPr="005F25C9" w:rsidRDefault="00313169" w:rsidP="005F25C9">
      <w:pPr>
        <w:rPr>
          <w:b/>
          <w:bCs/>
          <w:rtl/>
        </w:rPr>
      </w:pPr>
      <w:r w:rsidRPr="005F25C9">
        <w:rPr>
          <w:rFonts w:hint="cs"/>
          <w:b/>
          <w:bCs/>
          <w:rtl/>
        </w:rPr>
        <w:lastRenderedPageBreak/>
        <w:t>ב3. לימוד הלכות בית הבחירה וכלי המקדש</w:t>
      </w:r>
    </w:p>
    <w:p w:rsidR="00B211FB" w:rsidRPr="005F25C9" w:rsidRDefault="00B211FB" w:rsidP="000836F8">
      <w:pPr>
        <w:pStyle w:val="a8"/>
        <w:numPr>
          <w:ilvl w:val="0"/>
          <w:numId w:val="1"/>
        </w:numPr>
        <w:ind w:left="360"/>
        <w:rPr>
          <w:rtl/>
        </w:rPr>
      </w:pPr>
      <w:r w:rsidRPr="005F25C9">
        <w:rPr>
          <w:b/>
          <w:bCs/>
          <w:rtl/>
        </w:rPr>
        <w:t>שו"ת אגרות משה</w:t>
      </w:r>
      <w:r w:rsidR="00313169" w:rsidRPr="005F25C9">
        <w:rPr>
          <w:rFonts w:hint="cs"/>
          <w:b/>
          <w:bCs/>
          <w:rtl/>
        </w:rPr>
        <w:t>, יורה דעה ג' ל"ג:</w:t>
      </w:r>
      <w:r w:rsidR="00313169" w:rsidRPr="005F25C9">
        <w:rPr>
          <w:rFonts w:hint="cs"/>
          <w:rtl/>
        </w:rPr>
        <w:t xml:space="preserve"> "</w:t>
      </w:r>
      <w:r w:rsidRPr="005F25C9">
        <w:rPr>
          <w:rtl/>
        </w:rPr>
        <w:t xml:space="preserve">והנה כשעושה להתלמד אפשר ג"כ שמותרין דמשמע דלהמסקנא דלהתלמד מותר אף בעשיית צורות לבנה שעשה ר"ג, מותר נמי כל הנלמדין מפסוק זה דלא תעשון אתי. ומש"כ שם בשלמת חיים דנראה לו דלהתלמד הוא דוקא במקום דצריכים למעשה, הנה מה יעשה עם שמן המשחה שרק שמן המשחה אחד היה שעשה משה רבינו במדבר ויותר לא יעשו לעולם כמפורש בכריתות דף ה' ע"א וברמב"ם פ"א מכלי המקדש ה"ה, ומ"מ העושה להתלמד פטור אף שאין שום צורך בזה לעולם, אלמא </w:t>
      </w:r>
      <w:r w:rsidRPr="005F25C9">
        <w:rPr>
          <w:u w:val="single"/>
          <w:rtl/>
        </w:rPr>
        <w:t>דזה גופיה לידע למעשה עצם המצוה איך עשה זה משה רבינו במדבר נמי הוא ענין למוד תורה ששייך ע"ז היתר דלהתלמד</w:t>
      </w:r>
      <w:r w:rsidR="00313169" w:rsidRPr="005F25C9">
        <w:rPr>
          <w:rFonts w:hint="cs"/>
          <w:rtl/>
        </w:rPr>
        <w:t xml:space="preserve"> ... </w:t>
      </w:r>
      <w:r w:rsidRPr="005F25C9">
        <w:rPr>
          <w:rtl/>
        </w:rPr>
        <w:t xml:space="preserve">שאם אך מותר להתלמד מותר אף בזה"ז אף שאין בזה צורך למעשה לא עתה ואף לא לעתיד כמו המשכן ובית ראשון ושני שהיו, דלעתיד יהיה בנוי באופן אחר האמור ביחזקאל, </w:t>
      </w:r>
      <w:r w:rsidR="00313169" w:rsidRPr="005F25C9">
        <w:rPr>
          <w:rFonts w:hint="cs"/>
          <w:rtl/>
        </w:rPr>
        <w:t xml:space="preserve">מכל מקום </w:t>
      </w:r>
      <w:r w:rsidR="00313169" w:rsidRPr="005F25C9">
        <w:rPr>
          <w:rtl/>
        </w:rPr>
        <w:t>שייך ענין להתלמד</w:t>
      </w:r>
      <w:r w:rsidR="00313169" w:rsidRPr="005F25C9">
        <w:rPr>
          <w:rFonts w:hint="cs"/>
          <w:rtl/>
        </w:rPr>
        <w:t xml:space="preserve"> ... </w:t>
      </w:r>
      <w:r w:rsidRPr="005F25C9">
        <w:rPr>
          <w:rtl/>
        </w:rPr>
        <w:t>משום דשייך למוד לידע גם הדינים שהיו כבר כמו שאיכא מצות הלמוד עליהם איך לעשות, שגם</w:t>
      </w:r>
      <w:r w:rsidR="00313169" w:rsidRPr="005F25C9">
        <w:rPr>
          <w:rtl/>
        </w:rPr>
        <w:t xml:space="preserve"> לידע במעשה הוא ענין למוד התורה</w:t>
      </w:r>
      <w:r w:rsidR="00313169" w:rsidRPr="005F25C9">
        <w:rPr>
          <w:rFonts w:hint="cs"/>
          <w:rtl/>
        </w:rPr>
        <w:t>".</w:t>
      </w:r>
    </w:p>
    <w:p w:rsidR="005F25C9" w:rsidRDefault="005F25C9" w:rsidP="005F25C9">
      <w:pPr>
        <w:rPr>
          <w:b/>
          <w:bCs/>
          <w:rtl/>
        </w:rPr>
      </w:pPr>
    </w:p>
    <w:p w:rsidR="00411B6D" w:rsidRPr="005F25C9" w:rsidRDefault="00411B6D" w:rsidP="005F25C9">
      <w:pPr>
        <w:rPr>
          <w:b/>
          <w:bCs/>
          <w:rtl/>
        </w:rPr>
      </w:pPr>
      <w:r w:rsidRPr="005F25C9">
        <w:rPr>
          <w:rFonts w:hint="cs"/>
          <w:b/>
          <w:bCs/>
          <w:rtl/>
        </w:rPr>
        <w:t>ב4. "מכון המקדש"</w:t>
      </w:r>
    </w:p>
    <w:p w:rsidR="00411B6D" w:rsidRPr="005F25C9" w:rsidRDefault="00411B6D" w:rsidP="000836F8">
      <w:pPr>
        <w:pStyle w:val="a8"/>
        <w:numPr>
          <w:ilvl w:val="0"/>
          <w:numId w:val="1"/>
        </w:numPr>
        <w:ind w:left="360"/>
        <w:rPr>
          <w:rtl/>
        </w:rPr>
      </w:pPr>
      <w:r w:rsidRPr="005F25C9">
        <w:rPr>
          <w:rFonts w:hint="cs"/>
          <w:b/>
          <w:bCs/>
          <w:rtl/>
        </w:rPr>
        <w:t xml:space="preserve">הרב מרדכי פרסוף, מכון המקדש: </w:t>
      </w:r>
      <w:r w:rsidRPr="005F25C9">
        <w:rPr>
          <w:rFonts w:hint="cs"/>
          <w:rtl/>
        </w:rPr>
        <w:t>"</w:t>
      </w:r>
      <w:r w:rsidRPr="005F25C9">
        <w:rPr>
          <w:rtl/>
        </w:rPr>
        <w:t>אם כן, אסור להכין בית הדומה לבית המקדש, חצר הדומה לעזרה, וכמו כן אסור להכין כלי הדומה למנורה או לשולחן אפילו בגודל שו</w:t>
      </w:r>
      <w:r w:rsidRPr="005F25C9">
        <w:rPr>
          <w:rtl/>
        </w:rPr>
        <w:t xml:space="preserve">נה, ואפילו אם הם אינם עשויים </w:t>
      </w:r>
      <w:r w:rsidRPr="005F25C9">
        <w:rPr>
          <w:rFonts w:hint="cs"/>
          <w:rtl/>
        </w:rPr>
        <w:t xml:space="preserve">זהב. </w:t>
      </w:r>
      <w:r w:rsidRPr="005F25C9">
        <w:rPr>
          <w:rtl/>
        </w:rPr>
        <w:t>הכלל המנחה הוא כל כלי שנעשה בצורה כזאת שיהיה אפשר להשתמש בו בבית המקדש</w:t>
      </w:r>
      <w:r w:rsidRPr="005F25C9">
        <w:t xml:space="preserve"> </w:t>
      </w:r>
      <w:r w:rsidRPr="005F25C9">
        <w:rPr>
          <w:rtl/>
        </w:rPr>
        <w:t>אסור להכינו</w:t>
      </w:r>
      <w:r w:rsidRPr="005F25C9">
        <w:rPr>
          <w:rFonts w:hint="cs"/>
          <w:rtl/>
        </w:rPr>
        <w:t xml:space="preserve"> ... </w:t>
      </w:r>
      <w:r w:rsidRPr="005F25C9">
        <w:rPr>
          <w:rtl/>
        </w:rPr>
        <w:t>אם כן כיצד מכין 'מכון המקדש', למשל, מנורת זהב וכלים נוספים</w:t>
      </w:r>
      <w:r w:rsidRPr="005F25C9">
        <w:rPr>
          <w:rFonts w:hint="cs"/>
          <w:rtl/>
        </w:rPr>
        <w:t>?</w:t>
      </w:r>
      <w:r w:rsidRPr="005F25C9">
        <w:t xml:space="preserve"> </w:t>
      </w:r>
      <w:r w:rsidRPr="005F25C9">
        <w:rPr>
          <w:rtl/>
        </w:rPr>
        <w:t>כאן צריך לחלק בין עשיית כלים המיועדים לעבודה בבית המקדש, לבין כלים לשימוש פרטי בבית. במידה והכלים נעשים עבור המקדש, לא רק שאין זה אסור, אלא מקיימים בכך את מצוות 'ועשו לי מקדש'. כפי שמבאר הרמב"ם: "מצוות עשה כ'- היא שצונו לבנות בית עבודה ... והוא אמרו ית' ועשו לי מקדש ...וכבר בארנו שזה הכלל כולל חלקים ושהמנורה והשלחן והמזבח וזולתם כלם הם מחלקי המקדש והכל יקרא מקדש"</w:t>
      </w:r>
      <w:r w:rsidRPr="005F25C9">
        <w:rPr>
          <w:rFonts w:hint="cs"/>
          <w:rtl/>
        </w:rPr>
        <w:t xml:space="preserve">. </w:t>
      </w:r>
      <w:r w:rsidRPr="005F25C9">
        <w:rPr>
          <w:rtl/>
        </w:rPr>
        <w:t>הרמב"ם מונה את מצוות בנין המקדש, כמצווה אחת, הכוללת כמה חלקים. הרמב"ם מדגיש שלא רק המבנה עצמו נכלל בציווי 'ועשו לי מקדש', אלא גם המנורה, השולחן ומזבח הזהב כלולים בציווי המרכזי. בנוסף, ג</w:t>
      </w:r>
      <w:r w:rsidR="00B36AA7" w:rsidRPr="005F25C9">
        <w:rPr>
          <w:rtl/>
        </w:rPr>
        <w:t xml:space="preserve">ם בזמן המקדש הכינו מנורות </w:t>
      </w:r>
      <w:r w:rsidR="00B36AA7" w:rsidRPr="005F25C9">
        <w:rPr>
          <w:rFonts w:hint="cs"/>
          <w:rtl/>
        </w:rPr>
        <w:t xml:space="preserve">נוספות </w:t>
      </w:r>
      <w:r w:rsidRPr="005F25C9">
        <w:rPr>
          <w:rtl/>
        </w:rPr>
        <w:t>במידה ותיפגם או תטמא המנורה הראשונה</w:t>
      </w:r>
      <w:r w:rsidR="00B36AA7" w:rsidRPr="005F25C9">
        <w:rPr>
          <w:rFonts w:hint="cs"/>
          <w:rtl/>
        </w:rPr>
        <w:t xml:space="preserve"> ... </w:t>
      </w:r>
      <w:r w:rsidRPr="005F25C9">
        <w:rPr>
          <w:rtl/>
        </w:rPr>
        <w:t>בימים אלו, בהם אנו מבכים את חורבן הבית, יש ביכולתנו להתחיל ולקיים את מצוות</w:t>
      </w:r>
      <w:r w:rsidR="00B36AA7" w:rsidRPr="005F25C9">
        <w:rPr>
          <w:rFonts w:hint="cs"/>
          <w:rtl/>
        </w:rPr>
        <w:t xml:space="preserve"> "ועשו לי מקדש". אם לא את הבניין עצמו, לפחות את הכלים שבתוכו". </w:t>
      </w:r>
    </w:p>
    <w:p w:rsidR="00466B68" w:rsidRPr="005F25C9" w:rsidRDefault="00466B68" w:rsidP="000836F8">
      <w:pPr>
        <w:pStyle w:val="a8"/>
        <w:numPr>
          <w:ilvl w:val="0"/>
          <w:numId w:val="1"/>
        </w:numPr>
        <w:ind w:left="360"/>
        <w:rPr>
          <w:sz w:val="24"/>
          <w:szCs w:val="26"/>
        </w:rPr>
      </w:pPr>
      <w:r w:rsidRPr="005F25C9">
        <w:rPr>
          <w:rFonts w:hint="cs"/>
          <w:b/>
          <w:bCs/>
          <w:rtl/>
        </w:rPr>
        <w:t xml:space="preserve">הרב עזריה אריאל, מכון המקדש: </w:t>
      </w:r>
      <w:r w:rsidRPr="005F25C9">
        <w:rPr>
          <w:rFonts w:hint="cs"/>
          <w:rtl/>
        </w:rPr>
        <w:t>"</w:t>
      </w:r>
      <w:r w:rsidRPr="005F25C9">
        <w:rPr>
          <w:rtl/>
        </w:rPr>
        <w:t>התשובה היא שעל הכלים במכון המקדש אין כל שאלה, וממה נפשך: אלו מהם שנעשו על פי החומרים והמימדים ההלכתיים המדויקים - הרי הם נעשו למצוותם לשמש בקודש (אע"פ שכרגע טרם הוקדשו), וזוהי מצוותם. האיסור הוא לעשות לשימושך הפרטי כלים כדוגמת כלי המקדש, ואילו כלים שמיועדים למקדש מצווה להכינם כחלק ממצוות בניין בית הבחירה. ואלו מהם שנעשו רק כדגם, ואינם מתאימים למצוותם מבחינת החומר או המימדים - אין בהם איסור לעשות כתבנית המקדש וכליו, שכן לא נאסר אלא לעשות כלי על פי המפרט ההלכתי הכשר למצוותו במקדש</w:t>
      </w:r>
      <w:r w:rsidRPr="005F25C9">
        <w:rPr>
          <w:rFonts w:hint="cs"/>
          <w:rtl/>
        </w:rPr>
        <w:t>".</w:t>
      </w:r>
    </w:p>
    <w:sectPr w:rsidR="00466B68" w:rsidRPr="005F25C9" w:rsidSect="005F25C9">
      <w:pgSz w:w="11906" w:h="16838"/>
      <w:pgMar w:top="567" w:right="720" w:bottom="709"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652" w:rsidRDefault="00F05652" w:rsidP="001250C8">
      <w:pPr>
        <w:spacing w:line="240" w:lineRule="auto"/>
      </w:pPr>
      <w:r>
        <w:separator/>
      </w:r>
    </w:p>
  </w:endnote>
  <w:endnote w:type="continuationSeparator" w:id="0">
    <w:p w:rsidR="00F05652" w:rsidRDefault="00F0565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652" w:rsidRDefault="00F05652" w:rsidP="001250C8">
      <w:pPr>
        <w:spacing w:line="240" w:lineRule="auto"/>
      </w:pPr>
      <w:r>
        <w:separator/>
      </w:r>
    </w:p>
  </w:footnote>
  <w:footnote w:type="continuationSeparator" w:id="0">
    <w:p w:rsidR="00F05652" w:rsidRDefault="00F0565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8F086A"/>
    <w:multiLevelType w:val="hybridMultilevel"/>
    <w:tmpl w:val="FCBE9EC6"/>
    <w:lvl w:ilvl="0" w:tplc="88C68A3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FB"/>
    <w:rsid w:val="000836F8"/>
    <w:rsid w:val="001250C8"/>
    <w:rsid w:val="002E1DB7"/>
    <w:rsid w:val="00313169"/>
    <w:rsid w:val="00411B6D"/>
    <w:rsid w:val="00466B68"/>
    <w:rsid w:val="005F25C9"/>
    <w:rsid w:val="00656813"/>
    <w:rsid w:val="006A29B5"/>
    <w:rsid w:val="00847B7D"/>
    <w:rsid w:val="008A0A58"/>
    <w:rsid w:val="00A13A6B"/>
    <w:rsid w:val="00B211FB"/>
    <w:rsid w:val="00B36AA7"/>
    <w:rsid w:val="00B45A22"/>
    <w:rsid w:val="00E93D7D"/>
    <w:rsid w:val="00E9758D"/>
    <w:rsid w:val="00F056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CF4F1-F1D8-4A9D-94EE-EF4071E1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NormalWeb">
    <w:name w:val="Normal (Web)"/>
    <w:basedOn w:val="a"/>
    <w:uiPriority w:val="99"/>
    <w:semiHidden/>
    <w:unhideWhenUsed/>
    <w:rsid w:val="000836F8"/>
    <w:pPr>
      <w:bidi w:val="0"/>
      <w:spacing w:before="100" w:beforeAutospacing="1" w:after="100" w:afterAutospacing="1" w:line="240" w:lineRule="auto"/>
      <w:jc w:val="left"/>
    </w:pPr>
    <w:rPr>
      <w:rFonts w:ascii="Times New Roman" w:eastAsia="Times New Roman" w:hAnsi="Times New Roman" w:cs="Times New Roman"/>
      <w:sz w:val="24"/>
    </w:rPr>
  </w:style>
  <w:style w:type="character" w:styleId="Hyperlink">
    <w:name w:val="Hyperlink"/>
    <w:basedOn w:val="a0"/>
    <w:uiPriority w:val="99"/>
    <w:semiHidden/>
    <w:unhideWhenUsed/>
    <w:rsid w:val="000836F8"/>
    <w:rPr>
      <w:color w:val="0000FF"/>
      <w:u w:val="single"/>
    </w:rPr>
  </w:style>
  <w:style w:type="paragraph" w:styleId="a8">
    <w:name w:val="List Paragraph"/>
    <w:basedOn w:val="a"/>
    <w:uiPriority w:val="34"/>
    <w:qFormat/>
    <w:rsid w:val="00083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19561">
      <w:bodyDiv w:val="1"/>
      <w:marLeft w:val="0"/>
      <w:marRight w:val="0"/>
      <w:marTop w:val="0"/>
      <w:marBottom w:val="0"/>
      <w:divBdr>
        <w:top w:val="none" w:sz="0" w:space="0" w:color="auto"/>
        <w:left w:val="none" w:sz="0" w:space="0" w:color="auto"/>
        <w:bottom w:val="none" w:sz="0" w:space="0" w:color="auto"/>
        <w:right w:val="none" w:sz="0" w:space="0" w:color="auto"/>
      </w:divBdr>
      <w:divsChild>
        <w:div w:id="69299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3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D7%91%D7%99%D7%AA_%D7%94%D7%9E%D7%A7%D7%93%D7%A9" TargetMode="External"/><Relationship Id="rId13" Type="http://schemas.openxmlformats.org/officeDocument/2006/relationships/hyperlink" Target="https://he.wikipedia.org/wiki/%D7%99%D7%95%D7%A9%D7%91_%D7%A8%D7%90%D7%A9_%D7%94%D7%9B%D7%A0%D7%A1%D7%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wikipedia.org/wiki/1951" TargetMode="External"/><Relationship Id="rId12" Type="http://schemas.openxmlformats.org/officeDocument/2006/relationships/hyperlink" Target="https://he.wikipedia.org/wiki/%D7%99%D7%95%D7%A1%D7%A3_%D7%A9%D7%A4%D7%A8%D7%99%D7%A0%D7%A6%D7%A7" TargetMode="External"/><Relationship Id="rId17" Type="http://schemas.openxmlformats.org/officeDocument/2006/relationships/hyperlink" Target="https://he.wikipedia.org/wiki/%D7%99%D7%A6%D7%97%D7%A7_%D7%90%D7%99%D7%99%D7%96%D7%99%D7%A7_%D7%94%D7%9C%D7%95%D7%99_%D7%94%D7%A8%D7%A6%D7%95%D7%92" TargetMode="External"/><Relationship Id="rId2" Type="http://schemas.openxmlformats.org/officeDocument/2006/relationships/styles" Target="styles.xml"/><Relationship Id="rId16" Type="http://schemas.openxmlformats.org/officeDocument/2006/relationships/hyperlink" Target="https://he.wikipedia.org/wiki/%D7%94%D7%A8%D7%91%D7%A0%D7%95%D7%AA_%D7%94%D7%A8%D7%90%D7%A9%D7%99%D7%AA_%D7%9C%D7%99%D7%A9%D7%A8%D7%90%D7%9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wikipedia.org/wiki/%D7%A9%D7%92%D7%A8%D7%99%D7%A8" TargetMode="External"/><Relationship Id="rId5" Type="http://schemas.openxmlformats.org/officeDocument/2006/relationships/footnotes" Target="footnotes.xml"/><Relationship Id="rId15" Type="http://schemas.openxmlformats.org/officeDocument/2006/relationships/hyperlink" Target="https://he.wikipedia.org/wiki/%D7%A2%D7%99%D7%A8%D7%99%D7%99%D7%AA_%D7%99%D7%A8%D7%95%D7%A9%D7%9C%D7%99%D7%9D" TargetMode="External"/><Relationship Id="rId10" Type="http://schemas.openxmlformats.org/officeDocument/2006/relationships/hyperlink" Target="https://he.wikipedia.org/wiki/%D7%90%D7%9C%D7%99%D7%94%D7%95_%D7%90%D7%99%D7%9C%D7%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e.wikipedia.org/wiki/%D7%94%D7%9C%D7%9B%D7%94" TargetMode="External"/><Relationship Id="rId14" Type="http://schemas.openxmlformats.org/officeDocument/2006/relationships/hyperlink" Target="https://he.wikipedia.org/wiki/%D7%9E%D7%A8%D7%93%D7%9B%D7%99_%D7%90%D7%99%D7%A9_%D7%A9%D7%9C%D7%95%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61</TotalTime>
  <Pages>3</Pages>
  <Words>1865</Words>
  <Characters>9329</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2018-09-07T06:34:00Z</dcterms:created>
  <dcterms:modified xsi:type="dcterms:W3CDTF">2018-09-07T07:35:00Z</dcterms:modified>
</cp:coreProperties>
</file>