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0E39A8" w:rsidRDefault="00B45A22" w:rsidP="00D57754">
      <w:pPr>
        <w:rPr>
          <w:rFonts w:ascii="David" w:hAnsi="David"/>
          <w:sz w:val="20"/>
          <w:szCs w:val="20"/>
          <w:rtl/>
        </w:rPr>
      </w:pPr>
      <w:r w:rsidRPr="000E39A8">
        <w:rPr>
          <w:rFonts w:ascii="David" w:hAnsi="David"/>
          <w:sz w:val="20"/>
          <w:szCs w:val="20"/>
          <w:rtl/>
        </w:rPr>
        <w:t>בס"ד</w:t>
      </w:r>
      <w:r w:rsidR="0099153A" w:rsidRPr="000E39A8">
        <w:rPr>
          <w:rFonts w:ascii="David" w:hAnsi="David"/>
          <w:sz w:val="20"/>
          <w:szCs w:val="20"/>
          <w:rtl/>
        </w:rPr>
        <w:t>, כסלו תשע"ט</w:t>
      </w:r>
      <w:r w:rsidR="00D57754">
        <w:rPr>
          <w:rFonts w:ascii="David" w:hAnsi="David"/>
          <w:sz w:val="20"/>
          <w:szCs w:val="20"/>
          <w:rtl/>
        </w:rPr>
        <w:tab/>
      </w:r>
      <w:r w:rsidR="00D57754">
        <w:rPr>
          <w:rFonts w:ascii="David" w:hAnsi="David"/>
          <w:sz w:val="20"/>
          <w:szCs w:val="20"/>
          <w:rtl/>
        </w:rPr>
        <w:tab/>
      </w:r>
      <w:r w:rsidR="00D57754">
        <w:rPr>
          <w:rFonts w:ascii="David" w:hAnsi="David"/>
          <w:sz w:val="20"/>
          <w:szCs w:val="20"/>
          <w:rtl/>
        </w:rPr>
        <w:tab/>
      </w:r>
      <w:r w:rsidR="00D57754">
        <w:rPr>
          <w:rFonts w:ascii="David" w:hAnsi="David"/>
          <w:sz w:val="20"/>
          <w:szCs w:val="20"/>
          <w:rtl/>
        </w:rPr>
        <w:tab/>
      </w:r>
      <w:r w:rsidR="00D57754">
        <w:rPr>
          <w:rFonts w:ascii="David" w:hAnsi="David"/>
          <w:sz w:val="20"/>
          <w:szCs w:val="20"/>
          <w:rtl/>
        </w:rPr>
        <w:tab/>
      </w:r>
      <w:r w:rsidR="00D57754">
        <w:rPr>
          <w:rFonts w:ascii="David" w:hAnsi="David"/>
          <w:sz w:val="20"/>
          <w:szCs w:val="20"/>
          <w:rtl/>
        </w:rPr>
        <w:tab/>
      </w:r>
      <w:r w:rsidR="00D57754">
        <w:rPr>
          <w:rFonts w:ascii="David" w:hAnsi="David"/>
          <w:sz w:val="20"/>
          <w:szCs w:val="20"/>
          <w:rtl/>
        </w:rPr>
        <w:tab/>
      </w:r>
      <w:r w:rsidR="00D57754">
        <w:rPr>
          <w:rFonts w:ascii="David" w:hAnsi="David"/>
          <w:sz w:val="20"/>
          <w:szCs w:val="20"/>
          <w:rtl/>
        </w:rPr>
        <w:tab/>
      </w:r>
      <w:r w:rsidR="00D57754">
        <w:rPr>
          <w:rFonts w:ascii="David" w:hAnsi="David"/>
          <w:sz w:val="20"/>
          <w:szCs w:val="20"/>
          <w:rtl/>
        </w:rPr>
        <w:tab/>
      </w:r>
      <w:bookmarkStart w:id="0" w:name="_GoBack"/>
      <w:r w:rsidR="00D57754" w:rsidRPr="00D57754">
        <w:rPr>
          <w:rFonts w:ascii="David" w:hAnsi="David" w:hint="cs"/>
          <w:b/>
          <w:bCs/>
          <w:sz w:val="20"/>
          <w:szCs w:val="20"/>
          <w:rtl/>
        </w:rPr>
        <w:t>דף מקורות לעיון ולהעמקה, הרב אודי שורץ</w:t>
      </w:r>
      <w:bookmarkEnd w:id="0"/>
    </w:p>
    <w:p w:rsidR="0099153A" w:rsidRPr="000E39A8" w:rsidRDefault="0099153A" w:rsidP="000E39A8">
      <w:pPr>
        <w:pStyle w:val="a3"/>
        <w:rPr>
          <w:sz w:val="26"/>
          <w:szCs w:val="26"/>
          <w:rtl/>
        </w:rPr>
      </w:pPr>
      <w:r w:rsidRPr="000E39A8">
        <w:rPr>
          <w:sz w:val="26"/>
          <w:szCs w:val="26"/>
          <w:rtl/>
        </w:rPr>
        <w:t>חולין דף ג', מומחה ומוחזק בשחיטה</w:t>
      </w:r>
    </w:p>
    <w:p w:rsidR="000E39A8" w:rsidRPr="000E39A8" w:rsidRDefault="000E39A8" w:rsidP="000E39A8">
      <w:pPr>
        <w:pStyle w:val="a3"/>
        <w:rPr>
          <w:sz w:val="26"/>
          <w:szCs w:val="26"/>
          <w:rtl/>
        </w:rPr>
      </w:pPr>
      <w:r w:rsidRPr="000E39A8">
        <w:rPr>
          <w:sz w:val="26"/>
          <w:szCs w:val="26"/>
          <w:rtl/>
        </w:rPr>
        <w:t>השוחט – פרופיל תפקיד</w:t>
      </w:r>
    </w:p>
    <w:p w:rsidR="0099153A" w:rsidRPr="000E39A8" w:rsidRDefault="0099153A" w:rsidP="000E39A8">
      <w:pPr>
        <w:rPr>
          <w:rFonts w:ascii="David" w:hAnsi="David"/>
          <w:b/>
          <w:bCs/>
          <w:szCs w:val="22"/>
          <w:u w:val="single"/>
          <w:rtl/>
        </w:rPr>
      </w:pPr>
      <w:r w:rsidRPr="000E39A8">
        <w:rPr>
          <w:rFonts w:ascii="David" w:hAnsi="David"/>
          <w:b/>
          <w:bCs/>
          <w:szCs w:val="22"/>
          <w:u w:val="single"/>
          <w:rtl/>
        </w:rPr>
        <w:t xml:space="preserve">א. </w:t>
      </w:r>
      <w:r w:rsidR="009D2985" w:rsidRPr="000E39A8">
        <w:rPr>
          <w:rFonts w:ascii="David" w:hAnsi="David"/>
          <w:b/>
          <w:bCs/>
          <w:szCs w:val="22"/>
          <w:u w:val="single"/>
          <w:rtl/>
        </w:rPr>
        <w:t>ידיעת ההלכות</w:t>
      </w:r>
    </w:p>
    <w:p w:rsidR="009D2985" w:rsidRPr="000E39A8" w:rsidRDefault="009D2985" w:rsidP="000E39A8">
      <w:pPr>
        <w:pStyle w:val="a8"/>
        <w:numPr>
          <w:ilvl w:val="0"/>
          <w:numId w:val="2"/>
        </w:numPr>
        <w:spacing w:after="0" w:line="360" w:lineRule="auto"/>
        <w:ind w:left="360"/>
        <w:jc w:val="both"/>
        <w:rPr>
          <w:rFonts w:ascii="David" w:hAnsi="David" w:cs="David"/>
          <w:b/>
          <w:bCs/>
          <w:rtl/>
        </w:rPr>
      </w:pPr>
      <w:r w:rsidRPr="000E39A8">
        <w:rPr>
          <w:rFonts w:ascii="David" w:hAnsi="David" w:cs="David"/>
          <w:b/>
          <w:bCs/>
          <w:rtl/>
        </w:rPr>
        <w:t>חולין, דף ט':</w:t>
      </w:r>
      <w:r w:rsidRPr="000E39A8">
        <w:rPr>
          <w:rFonts w:ascii="David" w:hAnsi="David" w:cs="David"/>
          <w:rtl/>
        </w:rPr>
        <w:t xml:space="preserve"> "ואמר רב יהודה אמר שמואל: כל טבח שאינו יודע הלכות שחיטה - אסור לאכול משחיטתו, ואלו הן הלכות שחיטה: שהייה, דרסה, חלדה, הגרמה, ועיקור. מאי קמ"ל? כולהו תנינהו! לא צריכא, ששחט לפנינו ב' וג' פעמים ושחט שפיר, מהו דתימא: מדאידך שחט שפיר, האי נמי שחט שפיר, קמ"ל: כיון דלא גמר, זימנין דשהי ודריס ולא ידע".</w:t>
      </w:r>
    </w:p>
    <w:p w:rsidR="009D2985" w:rsidRPr="000E39A8" w:rsidRDefault="009D2985" w:rsidP="000E39A8">
      <w:pPr>
        <w:pStyle w:val="a8"/>
        <w:numPr>
          <w:ilvl w:val="0"/>
          <w:numId w:val="2"/>
        </w:numPr>
        <w:spacing w:after="0" w:line="360" w:lineRule="auto"/>
        <w:ind w:left="360"/>
        <w:jc w:val="both"/>
        <w:rPr>
          <w:rFonts w:ascii="David" w:hAnsi="David" w:cs="David"/>
          <w:rtl/>
        </w:rPr>
      </w:pPr>
      <w:r w:rsidRPr="000E39A8">
        <w:rPr>
          <w:rFonts w:ascii="David" w:hAnsi="David" w:cs="David"/>
          <w:b/>
          <w:bCs/>
          <w:rtl/>
        </w:rPr>
        <w:t>רמב"ם שחיטה, ד' א'-ב':</w:t>
      </w:r>
      <w:r w:rsidRPr="000E39A8">
        <w:rPr>
          <w:rFonts w:ascii="David" w:hAnsi="David" w:cs="David"/>
          <w:rtl/>
        </w:rPr>
        <w:t xml:space="preserve"> "ישראל שאינו יודע חמשה דברים שמפסידין את השחיטה וכיוצא בהן מהלכות שחיטה שביארנו ושחט בינו לבין עצמו אסור לאכול משחיטתו, לא הוא ולא אחרים, והרי זו קרובה לספק נבלה והאוכל ממנה כזית מכין אותו מכת מרדות. ואפילו שחט בפנינו ארבע וחמש פעמים שחיטה כשרה והרי שחיטה זו ששחט בינו לבין עצמו שחיטה נכונה וגמורה אסור לאכול ממנה, הואיל ואינו יודע דברים המפסידים אפשר שיפסיד השחיטה והוא אינו יודע כגון שישהה או ידרוס או ישחוט בסכין פגומה וכיוצא באלו בלא כונתו".</w:t>
      </w:r>
    </w:p>
    <w:p w:rsidR="009D2985" w:rsidRPr="000E39A8" w:rsidRDefault="009D2985" w:rsidP="000E39A8">
      <w:pPr>
        <w:pStyle w:val="a8"/>
        <w:numPr>
          <w:ilvl w:val="0"/>
          <w:numId w:val="2"/>
        </w:numPr>
        <w:spacing w:after="0" w:line="360" w:lineRule="auto"/>
        <w:ind w:left="360"/>
        <w:jc w:val="both"/>
        <w:rPr>
          <w:rFonts w:ascii="David" w:hAnsi="David" w:cs="David"/>
          <w:rtl/>
        </w:rPr>
      </w:pPr>
      <w:r w:rsidRPr="000E39A8">
        <w:rPr>
          <w:rFonts w:ascii="David" w:hAnsi="David" w:cs="David"/>
          <w:b/>
          <w:bCs/>
          <w:rtl/>
        </w:rPr>
        <w:t xml:space="preserve">מרדכי חולין, תקע"ד: </w:t>
      </w:r>
      <w:r w:rsidRPr="000E39A8">
        <w:rPr>
          <w:rFonts w:ascii="David" w:hAnsi="David" w:cs="David"/>
          <w:rtl/>
        </w:rPr>
        <w:t>"כל טבח שאין יודע הלכות שחיטה פירש רבינו אליעזר ממיץ בספר יראים שאינו יודע אפילו פשוטן של הלכות שחיטה אבל אם הוא יודע פשוטן אפילו אינו יודע דקדוקן שחיטתו כשרה דהא גם חכמים מסתפקים להו כמה מלתא בהלכות שחיטה הלכך אין צריך שידע כל דקדוקן אך שידע לתת לב בשנוי שחיטה ולשאול על ספיקו".</w:t>
      </w:r>
    </w:p>
    <w:p w:rsidR="009D2985" w:rsidRPr="000E39A8" w:rsidRDefault="009D2985" w:rsidP="000E39A8">
      <w:pPr>
        <w:pStyle w:val="a8"/>
        <w:numPr>
          <w:ilvl w:val="0"/>
          <w:numId w:val="2"/>
        </w:numPr>
        <w:spacing w:after="0" w:line="360" w:lineRule="auto"/>
        <w:ind w:left="360"/>
        <w:jc w:val="both"/>
        <w:rPr>
          <w:rFonts w:ascii="David" w:hAnsi="David" w:cs="David"/>
          <w:rtl/>
        </w:rPr>
      </w:pPr>
      <w:r w:rsidRPr="000E39A8">
        <w:rPr>
          <w:rFonts w:ascii="David" w:hAnsi="David" w:cs="David"/>
          <w:b/>
          <w:bCs/>
          <w:rtl/>
        </w:rPr>
        <w:t xml:space="preserve">שולחן ערוך יורה דעה, א' ב': </w:t>
      </w:r>
      <w:r w:rsidRPr="000E39A8">
        <w:rPr>
          <w:rFonts w:ascii="David" w:hAnsi="David" w:cs="David"/>
          <w:rtl/>
        </w:rPr>
        <w:t>"אין צריך שידע כל חלוקי הדינים, אלא אם אומר על דבר זה הייתי מסתפק ושואל, קרינן ביה שפיר יודע, עד שאומר על האסור מותר".</w:t>
      </w:r>
    </w:p>
    <w:p w:rsidR="009D2985" w:rsidRPr="000E39A8" w:rsidRDefault="009D2985" w:rsidP="000E39A8">
      <w:pPr>
        <w:pStyle w:val="a8"/>
        <w:numPr>
          <w:ilvl w:val="0"/>
          <w:numId w:val="2"/>
        </w:numPr>
        <w:spacing w:after="0" w:line="360" w:lineRule="auto"/>
        <w:ind w:left="360"/>
        <w:jc w:val="both"/>
        <w:rPr>
          <w:rFonts w:ascii="David" w:hAnsi="David" w:cs="David"/>
          <w:rtl/>
        </w:rPr>
      </w:pPr>
      <w:r w:rsidRPr="000E39A8">
        <w:rPr>
          <w:rFonts w:ascii="David" w:hAnsi="David" w:cs="David"/>
          <w:b/>
          <w:bCs/>
          <w:rtl/>
        </w:rPr>
        <w:t xml:space="preserve">פתחי תשובה שם, ס"ק ז': </w:t>
      </w:r>
      <w:r w:rsidRPr="000E39A8">
        <w:rPr>
          <w:rFonts w:ascii="David" w:hAnsi="David" w:cs="David"/>
          <w:rtl/>
        </w:rPr>
        <w:t>"דאף באומר על מותר אסור ג"כ יש להעבירו".</w:t>
      </w:r>
    </w:p>
    <w:p w:rsidR="009D2985" w:rsidRPr="000E39A8" w:rsidRDefault="000E39A8" w:rsidP="000E39A8">
      <w:pPr>
        <w:pStyle w:val="a8"/>
        <w:numPr>
          <w:ilvl w:val="0"/>
          <w:numId w:val="2"/>
        </w:numPr>
        <w:spacing w:after="0" w:line="360" w:lineRule="auto"/>
        <w:ind w:left="360"/>
        <w:jc w:val="both"/>
        <w:rPr>
          <w:rFonts w:ascii="David" w:hAnsi="David" w:cs="David"/>
          <w:b/>
          <w:bCs/>
          <w:rtl/>
        </w:rPr>
      </w:pPr>
      <w:r w:rsidRPr="000E39A8">
        <w:rPr>
          <w:rFonts w:ascii="David" w:hAnsi="David" w:cs="David"/>
          <w:b/>
          <w:bCs/>
          <w:rtl/>
        </w:rPr>
        <w:t xml:space="preserve">הגהת הרמ"א, יורה דעה א' א': </w:t>
      </w:r>
      <w:r w:rsidRPr="000E39A8">
        <w:rPr>
          <w:rFonts w:ascii="David" w:hAnsi="David" w:cs="David"/>
          <w:rtl/>
        </w:rPr>
        <w:t>"וכל שוחט, אף על פי שנטל קבלה, יראה שיחזור לפרקים הלכות שחיטה, שיהיו שגורים בפיו ובלבו שלא ישכחם".</w:t>
      </w:r>
    </w:p>
    <w:p w:rsidR="00033D0E" w:rsidRPr="000E39A8" w:rsidRDefault="00033D0E" w:rsidP="000E39A8">
      <w:pPr>
        <w:pStyle w:val="a8"/>
        <w:numPr>
          <w:ilvl w:val="0"/>
          <w:numId w:val="2"/>
        </w:numPr>
        <w:spacing w:after="0" w:line="360" w:lineRule="auto"/>
        <w:ind w:left="360"/>
        <w:jc w:val="both"/>
        <w:rPr>
          <w:rFonts w:ascii="David" w:hAnsi="David" w:cs="David"/>
          <w:rtl/>
        </w:rPr>
      </w:pPr>
      <w:r w:rsidRPr="000E39A8">
        <w:rPr>
          <w:rFonts w:ascii="David" w:hAnsi="David" w:cs="David"/>
          <w:b/>
          <w:bCs/>
          <w:rtl/>
        </w:rPr>
        <w:t>ט"ז</w:t>
      </w:r>
      <w:r w:rsidR="000E39A8" w:rsidRPr="000E39A8">
        <w:rPr>
          <w:rFonts w:ascii="David" w:hAnsi="David" w:cs="David"/>
          <w:b/>
          <w:bCs/>
          <w:rtl/>
        </w:rPr>
        <w:t xml:space="preserve"> שם, </w:t>
      </w:r>
      <w:r w:rsidRPr="000E39A8">
        <w:rPr>
          <w:rFonts w:ascii="David" w:hAnsi="David" w:cs="David"/>
          <w:b/>
          <w:bCs/>
          <w:rtl/>
        </w:rPr>
        <w:t>ס"ק ה</w:t>
      </w:r>
      <w:r w:rsidR="000E39A8" w:rsidRPr="000E39A8">
        <w:rPr>
          <w:rFonts w:ascii="David" w:hAnsi="David" w:cs="David"/>
          <w:b/>
          <w:bCs/>
          <w:rtl/>
        </w:rPr>
        <w:t xml:space="preserve">': </w:t>
      </w:r>
      <w:r w:rsidR="000E39A8" w:rsidRPr="000E39A8">
        <w:rPr>
          <w:rFonts w:ascii="David" w:hAnsi="David" w:cs="David"/>
          <w:rtl/>
        </w:rPr>
        <w:t>"</w:t>
      </w:r>
      <w:r w:rsidRPr="000E39A8">
        <w:rPr>
          <w:rFonts w:ascii="David" w:hAnsi="David" w:cs="David"/>
          <w:rtl/>
        </w:rPr>
        <w:t>שיהיו שגורים בפיו</w:t>
      </w:r>
      <w:r w:rsidR="000E39A8" w:rsidRPr="000E39A8">
        <w:rPr>
          <w:rFonts w:ascii="David" w:hAnsi="David" w:cs="David"/>
          <w:rtl/>
        </w:rPr>
        <w:t xml:space="preserve"> -</w:t>
      </w:r>
      <w:r w:rsidRPr="000E39A8">
        <w:rPr>
          <w:rFonts w:ascii="David" w:hAnsi="David" w:cs="David"/>
          <w:rtl/>
        </w:rPr>
        <w:t xml:space="preserve"> אף על פי דבשאר הוראות א</w:t>
      </w:r>
      <w:r w:rsidR="000E39A8" w:rsidRPr="000E39A8">
        <w:rPr>
          <w:rFonts w:ascii="David" w:hAnsi="David" w:cs="David"/>
          <w:rtl/>
        </w:rPr>
        <w:t xml:space="preserve">ין צריך </w:t>
      </w:r>
      <w:r w:rsidRPr="000E39A8">
        <w:rPr>
          <w:rFonts w:ascii="David" w:hAnsi="David" w:cs="David"/>
          <w:rtl/>
        </w:rPr>
        <w:t>שידע המורה בע</w:t>
      </w:r>
      <w:r w:rsidR="000E39A8" w:rsidRPr="000E39A8">
        <w:rPr>
          <w:rFonts w:ascii="David" w:hAnsi="David" w:cs="David"/>
          <w:rtl/>
        </w:rPr>
        <w:t xml:space="preserve">ל פה </w:t>
      </w:r>
      <w:r w:rsidRPr="000E39A8">
        <w:rPr>
          <w:rFonts w:ascii="David" w:hAnsi="David" w:cs="David"/>
          <w:rtl/>
        </w:rPr>
        <w:t>כל ההוראות</w:t>
      </w:r>
      <w:r w:rsidR="000E39A8" w:rsidRPr="000E39A8">
        <w:rPr>
          <w:rFonts w:ascii="David" w:hAnsi="David" w:cs="David"/>
          <w:rtl/>
        </w:rPr>
        <w:t>, מכל מקום</w:t>
      </w:r>
      <w:r w:rsidRPr="000E39A8">
        <w:rPr>
          <w:rFonts w:ascii="David" w:hAnsi="David" w:cs="David"/>
          <w:rtl/>
        </w:rPr>
        <w:t xml:space="preserve"> בשחיטה שהיא מסורה לכל החמירו</w:t>
      </w:r>
      <w:r w:rsidR="000E39A8" w:rsidRPr="000E39A8">
        <w:rPr>
          <w:rFonts w:ascii="David" w:hAnsi="David" w:cs="David"/>
          <w:rtl/>
        </w:rPr>
        <w:t>.</w:t>
      </w:r>
      <w:r w:rsidRPr="000E39A8">
        <w:rPr>
          <w:rFonts w:ascii="David" w:hAnsi="David" w:cs="David"/>
          <w:rtl/>
        </w:rPr>
        <w:t xml:space="preserve"> ונראה ראייה מלשון התלמוד באוקימתא דרבינא בלשון זה שיודעים בו שיודע לומר הלכות שחיטה האי לומר הוא לשון יתר לכאורה</w:t>
      </w:r>
      <w:r w:rsidR="000E39A8" w:rsidRPr="000E39A8">
        <w:rPr>
          <w:rFonts w:ascii="David" w:hAnsi="David" w:cs="David"/>
          <w:rtl/>
        </w:rPr>
        <w:t>,</w:t>
      </w:r>
      <w:r w:rsidRPr="000E39A8">
        <w:rPr>
          <w:rFonts w:ascii="David" w:hAnsi="David" w:cs="David"/>
          <w:rtl/>
        </w:rPr>
        <w:t xml:space="preserve"> אלא דקמ"ל דצריך לומר ההלכות בעל פה וראינו רבים מתפרצים אין נותנים לב תמיד לחזור ההלכות ע"כ נהגו גדולים לחקור אחר השוחטים אף ע</w:t>
      </w:r>
      <w:r w:rsidR="000E39A8" w:rsidRPr="000E39A8">
        <w:rPr>
          <w:rFonts w:ascii="David" w:hAnsi="David" w:cs="David"/>
          <w:rtl/>
        </w:rPr>
        <w:t>ל פי שנטלו קבלה ולמוכיחים יונעם".</w:t>
      </w:r>
    </w:p>
    <w:p w:rsidR="000E39A8" w:rsidRPr="000E39A8" w:rsidRDefault="000E39A8" w:rsidP="000E39A8">
      <w:pPr>
        <w:rPr>
          <w:rFonts w:ascii="David" w:hAnsi="David"/>
          <w:b/>
          <w:bCs/>
          <w:szCs w:val="22"/>
          <w:u w:val="single"/>
          <w:rtl/>
        </w:rPr>
      </w:pPr>
    </w:p>
    <w:p w:rsidR="009D2985" w:rsidRPr="000E39A8" w:rsidRDefault="009D2985" w:rsidP="000E39A8">
      <w:pPr>
        <w:rPr>
          <w:rFonts w:ascii="David" w:hAnsi="David"/>
          <w:b/>
          <w:bCs/>
          <w:sz w:val="20"/>
          <w:szCs w:val="22"/>
          <w:u w:val="single"/>
          <w:rtl/>
        </w:rPr>
      </w:pPr>
      <w:r w:rsidRPr="000E39A8">
        <w:rPr>
          <w:rFonts w:ascii="David" w:hAnsi="David"/>
          <w:b/>
          <w:bCs/>
          <w:sz w:val="20"/>
          <w:szCs w:val="22"/>
          <w:u w:val="single"/>
          <w:rtl/>
        </w:rPr>
        <w:t>ב. חובת בדיקה, ונאמנות בסתמא</w:t>
      </w:r>
    </w:p>
    <w:p w:rsidR="006A29B5" w:rsidRPr="000E39A8" w:rsidRDefault="0099153A" w:rsidP="000E39A8">
      <w:pPr>
        <w:pStyle w:val="a8"/>
        <w:numPr>
          <w:ilvl w:val="0"/>
          <w:numId w:val="2"/>
        </w:numPr>
        <w:spacing w:after="0" w:line="360" w:lineRule="auto"/>
        <w:ind w:left="360"/>
        <w:jc w:val="both"/>
        <w:rPr>
          <w:rFonts w:ascii="David" w:hAnsi="David" w:cs="David"/>
          <w:rtl/>
        </w:rPr>
      </w:pPr>
      <w:r w:rsidRPr="000E39A8">
        <w:rPr>
          <w:rFonts w:ascii="David" w:hAnsi="David" w:cs="David"/>
          <w:b/>
          <w:bCs/>
          <w:rtl/>
        </w:rPr>
        <w:t>חולין, דף ג':</w:t>
      </w:r>
      <w:r w:rsidRPr="000E39A8">
        <w:rPr>
          <w:rFonts w:ascii="David" w:hAnsi="David" w:cs="David"/>
          <w:rtl/>
        </w:rPr>
        <w:t xml:space="preserve"> "רבינא אמר, הכי קתני: הכל שוחטין - הכל מומחין שוחטין, מומחין ואף על פי שאין מוחזקין, בד"א - שיודעין בו שיודע לומר הלכות שחיטה, אבל אין יודעין בו שיודע לומר הלכות שחיטה - לא ישחוט, ואם שחט, בודקין אותו אם יודע לומר הלכות שחיטה - מותר לאכול משחיטתו, ואם לאו - אסור לאכול משחיטתו ... ואיכא דאמרי: רבינא אמר, הכי קתני: הכל שוחטין - הכל מוחזקין שוחטין, מוחזקין אף על פי שאין מומחין, בד"א - ששחטו לפנינו ב' וג' פעמים ולא נתעלף, אבל לא שחט לפנינו ב' וג' פעמים - לא ישחוט שמא יתעלף, ואם שחט ואמר ברי לי שלא נתעלפתי - שחיטתו כשרה ... כולהו כרבינא לא אמרי, להך לישנא דאמר מומחין אין, שאין מומחין לא, רוב מצויין אצל שחיטה מומחין הן; להך לישנא דאמר מוחזקין אין, שאין מוחזקין לא, לעלופי לא חיישינן". </w:t>
      </w:r>
    </w:p>
    <w:p w:rsidR="0099153A" w:rsidRPr="000E39A8" w:rsidRDefault="0099153A" w:rsidP="000E39A8">
      <w:pPr>
        <w:pStyle w:val="a8"/>
        <w:numPr>
          <w:ilvl w:val="0"/>
          <w:numId w:val="2"/>
        </w:numPr>
        <w:spacing w:after="0" w:line="360" w:lineRule="auto"/>
        <w:ind w:left="360"/>
        <w:jc w:val="both"/>
        <w:rPr>
          <w:rFonts w:ascii="David" w:hAnsi="David" w:cs="David"/>
        </w:rPr>
      </w:pPr>
      <w:r w:rsidRPr="000E39A8">
        <w:rPr>
          <w:rFonts w:ascii="David" w:hAnsi="David" w:cs="David"/>
          <w:b/>
          <w:bCs/>
          <w:rtl/>
        </w:rPr>
        <w:t>חולין, דף י"ב:</w:t>
      </w:r>
      <w:r w:rsidRPr="000E39A8">
        <w:rPr>
          <w:rFonts w:ascii="David" w:hAnsi="David" w:cs="David"/>
          <w:rtl/>
        </w:rPr>
        <w:t xml:space="preserve"> "תניא: הרי שמצא תרנגולת שחוטה בשוק, או שאמר לשלוחו צא שחוט, והלך ומצא שחוט - חזקתו שחוט, אלמא אמרינן: רוב מצויין אצל שחיטה מומחין הן".</w:t>
      </w:r>
    </w:p>
    <w:p w:rsidR="0099153A" w:rsidRPr="000E39A8" w:rsidRDefault="0099153A" w:rsidP="000E39A8">
      <w:pPr>
        <w:pStyle w:val="a8"/>
        <w:numPr>
          <w:ilvl w:val="0"/>
          <w:numId w:val="2"/>
        </w:numPr>
        <w:spacing w:after="0" w:line="360" w:lineRule="auto"/>
        <w:ind w:left="360"/>
        <w:jc w:val="both"/>
        <w:rPr>
          <w:rFonts w:ascii="David" w:hAnsi="David" w:cs="David"/>
          <w:rtl/>
        </w:rPr>
      </w:pPr>
      <w:r w:rsidRPr="000E39A8">
        <w:rPr>
          <w:rFonts w:ascii="David" w:hAnsi="David" w:cs="David"/>
          <w:b/>
          <w:bCs/>
          <w:rtl/>
        </w:rPr>
        <w:t>רי"ף חולין, דף ג' באלפס:</w:t>
      </w:r>
      <w:r w:rsidRPr="000E39A8">
        <w:rPr>
          <w:rFonts w:ascii="David" w:hAnsi="David" w:cs="David"/>
          <w:rtl/>
        </w:rPr>
        <w:t xml:space="preserve"> "אלמא אמרינן רוב מצויין אצל שחיטה מומחין הן וכן הלכתא</w:t>
      </w:r>
      <w:r w:rsidR="005855F2" w:rsidRPr="000E39A8">
        <w:rPr>
          <w:rFonts w:ascii="David" w:hAnsi="David" w:cs="David"/>
          <w:rtl/>
        </w:rPr>
        <w:t>.</w:t>
      </w:r>
      <w:r w:rsidRPr="000E39A8">
        <w:rPr>
          <w:rFonts w:ascii="David" w:hAnsi="David" w:cs="David"/>
          <w:rtl/>
        </w:rPr>
        <w:t xml:space="preserve"> ואיכא מרבוואתא דס"ל כרבינא דאמר בלישנא קמא אבל אם אין יודעין אם יודע הלכות שחיטה אם לאו לא ישחוט ואם שחט בודקין אותו אם יודע הלכות שחיטה מותר לאכול משחיטתו ואם לאו אסור</w:t>
      </w:r>
      <w:r w:rsidR="005855F2" w:rsidRPr="000E39A8">
        <w:rPr>
          <w:rFonts w:ascii="David" w:hAnsi="David" w:cs="David"/>
          <w:rtl/>
        </w:rPr>
        <w:t>,</w:t>
      </w:r>
      <w:r w:rsidRPr="000E39A8">
        <w:rPr>
          <w:rFonts w:ascii="David" w:hAnsi="David" w:cs="David"/>
          <w:rtl/>
        </w:rPr>
        <w:t xml:space="preserve"> וקאמרי דהילכתא כרבינא משום דבתרא הוא</w:t>
      </w:r>
      <w:r w:rsidR="005855F2" w:rsidRPr="000E39A8">
        <w:rPr>
          <w:rFonts w:ascii="David" w:hAnsi="David" w:cs="David"/>
          <w:rtl/>
        </w:rPr>
        <w:t>.</w:t>
      </w:r>
      <w:r w:rsidRPr="000E39A8">
        <w:rPr>
          <w:rFonts w:ascii="David" w:hAnsi="David" w:cs="David"/>
          <w:rtl/>
        </w:rPr>
        <w:t xml:space="preserve"> ואנן לא סבירא לן הכי דקי"ל דרוב מצויין אצל שחיטה מומחין הן הלכה היא".</w:t>
      </w:r>
    </w:p>
    <w:p w:rsidR="005855F2" w:rsidRPr="000E39A8" w:rsidRDefault="005855F2" w:rsidP="000E39A8">
      <w:pPr>
        <w:pStyle w:val="a8"/>
        <w:numPr>
          <w:ilvl w:val="0"/>
          <w:numId w:val="2"/>
        </w:numPr>
        <w:spacing w:after="0" w:line="360" w:lineRule="auto"/>
        <w:ind w:left="360"/>
        <w:jc w:val="both"/>
        <w:rPr>
          <w:rFonts w:ascii="David" w:hAnsi="David" w:cs="David"/>
          <w:rtl/>
        </w:rPr>
      </w:pPr>
      <w:r w:rsidRPr="000E39A8">
        <w:rPr>
          <w:rFonts w:ascii="David" w:hAnsi="David" w:cs="David"/>
          <w:b/>
          <w:bCs/>
          <w:rtl/>
        </w:rPr>
        <w:t>בעל המאור, שם:</w:t>
      </w:r>
      <w:r w:rsidRPr="000E39A8">
        <w:rPr>
          <w:rFonts w:ascii="David" w:hAnsi="David" w:cs="David"/>
          <w:rtl/>
        </w:rPr>
        <w:t xml:space="preserve"> "כתב הרי"ף ז"ל והיכא דראה אחד ששחט ואזל לעלמא ולא ידיע אי גמיר אי לא גמיר וכו' יש שמדקדקין מכאן לומר דהיכא דלא אזל לעלמא כל כמה דאיתיה קמן צריך למבדקיה ואף בעל ההלכות ראשונות כתב כך ואף אנו כתבנוה בחיבורנו בהלכות שחיטה בלשון יש מי שאומר מפני שחששנו לדברי הראשונים ז"ל אבל מעיקר הגמ' אין לנו כן דהא סוגיין דלא כרבינא דבעי מומחין לשחיטה וללישנא בתרא דרבינא נמי לא בעי' מומחה הלכך לא בעי' בדיקה לומר אם יודע הלכות שחיטה אפי' איתיה קמן שהרי אין בודקין אותו".</w:t>
      </w:r>
    </w:p>
    <w:p w:rsidR="0099153A" w:rsidRPr="000E39A8" w:rsidRDefault="0099153A" w:rsidP="000E39A8">
      <w:pPr>
        <w:pStyle w:val="a8"/>
        <w:numPr>
          <w:ilvl w:val="0"/>
          <w:numId w:val="2"/>
        </w:numPr>
        <w:spacing w:after="0" w:line="360" w:lineRule="auto"/>
        <w:ind w:left="360"/>
        <w:jc w:val="both"/>
        <w:rPr>
          <w:rFonts w:ascii="David" w:hAnsi="David" w:cs="David"/>
          <w:rtl/>
        </w:rPr>
      </w:pPr>
      <w:r w:rsidRPr="000E39A8">
        <w:rPr>
          <w:rFonts w:ascii="David" w:hAnsi="David" w:cs="David"/>
          <w:b/>
          <w:bCs/>
          <w:rtl/>
        </w:rPr>
        <w:t>חידושי הרמב"ן חולין, דף ג':</w:t>
      </w:r>
      <w:r w:rsidRPr="000E39A8">
        <w:rPr>
          <w:rFonts w:ascii="David" w:hAnsi="David" w:cs="David"/>
          <w:rtl/>
        </w:rPr>
        <w:t xml:space="preserve"> "ועכשיו לפי דברינו נתקיימו דברי הגאונים ז"ל שהסכימו כולן דהיכא דשחט חד ואיתיה קמן למבדקיה דצריך למבדקיה אם יודע הלכות שחיטה מותר לאכול משחיטתו ואם לאו אסור לאכול משחיטתו, ולא אמרו רוב מצויין אצל שחיטה מומחין הם אלא היכא דליתיה קמן אבל איתיה קמן צריך למבדקיה, וקבלה היא ונקבל בסבר פנים יפות שאין סומכין על רוב גרוע ושמיעוטו מצוי אלא במקום דלא אפשר, ואפי' לרבנן דלא חיישי למיעוטא ... מיהו אפילו איתיה קמן סמכינן ארוב מצוין אצל שחיטה מוחזקין הן, מדאמרינן לעלפויי לא חיישינן משמע כלל לא חיישינן לה למלתא, ולקמן (שם) נמי דקאמרינן אימר </w:t>
      </w:r>
      <w:r w:rsidRPr="000E39A8">
        <w:rPr>
          <w:rFonts w:ascii="David" w:hAnsi="David" w:cs="David"/>
          <w:rtl/>
        </w:rPr>
        <w:lastRenderedPageBreak/>
        <w:t>איניש אחרינא שמע ושחט רוב מצויין אצל שחיטה מומחין הן הוה ליה למימר נמי רוב מוחזקין הם, אלא ש"מ דלעלפויי לא חיישינן ואף על פי שאנו יודעים שלא שחט זה מעולם ולא היה אומן בכך מוסרין לו חולין לכתחלה, וכן נראה מדברי הגאונים ז"ל".</w:t>
      </w:r>
    </w:p>
    <w:p w:rsidR="005855F2" w:rsidRPr="000E39A8" w:rsidRDefault="009D2985" w:rsidP="000E39A8">
      <w:pPr>
        <w:pStyle w:val="a8"/>
        <w:numPr>
          <w:ilvl w:val="0"/>
          <w:numId w:val="2"/>
        </w:numPr>
        <w:spacing w:after="0" w:line="360" w:lineRule="auto"/>
        <w:ind w:left="360"/>
        <w:jc w:val="both"/>
        <w:rPr>
          <w:rFonts w:ascii="David" w:hAnsi="David" w:cs="David"/>
          <w:rtl/>
        </w:rPr>
      </w:pPr>
      <w:r w:rsidRPr="000E39A8">
        <w:rPr>
          <w:rFonts w:ascii="David" w:hAnsi="David" w:cs="David"/>
          <w:b/>
          <w:bCs/>
          <w:rtl/>
        </w:rPr>
        <w:t xml:space="preserve">רמב"ם שחיטה, א' ו'-ז': </w:t>
      </w:r>
      <w:r w:rsidRPr="000E39A8">
        <w:rPr>
          <w:rFonts w:ascii="David" w:hAnsi="David" w:cs="David"/>
          <w:rtl/>
        </w:rPr>
        <w:t>"</w:t>
      </w:r>
      <w:r w:rsidR="005855F2" w:rsidRPr="000E39A8">
        <w:rPr>
          <w:rFonts w:ascii="David" w:hAnsi="David" w:cs="David"/>
          <w:rtl/>
        </w:rPr>
        <w:t xml:space="preserve">מי שאינו ידוע אצלנו ששחט בינו לבין עצמו שואלין אותו, אם נמצא יודע עיקרי הלכות שחיטה שחיטתו כשרה. הרי שראינו ישראלי מרחוק ששחט והלך לו ולא ידענו אם יודע אם אינו יודע הרי זו מותרת, וכן האומר לשלוחו צא ושחוט לי ומצא הבהמה שחוטה ואין ידוע אם שלוחו שחטה או אחר הרי זו מותרת, שרוב המצויין אצל שחיטה מומחין הן". </w:t>
      </w:r>
    </w:p>
    <w:p w:rsidR="00033D0E" w:rsidRPr="000E39A8" w:rsidRDefault="00033D0E" w:rsidP="000E39A8">
      <w:pPr>
        <w:pStyle w:val="a8"/>
        <w:numPr>
          <w:ilvl w:val="0"/>
          <w:numId w:val="2"/>
        </w:numPr>
        <w:spacing w:after="0" w:line="360" w:lineRule="auto"/>
        <w:ind w:left="360"/>
        <w:jc w:val="both"/>
        <w:rPr>
          <w:rFonts w:ascii="David" w:hAnsi="David" w:cs="David"/>
          <w:rtl/>
        </w:rPr>
      </w:pPr>
      <w:r w:rsidRPr="000E39A8">
        <w:rPr>
          <w:rFonts w:ascii="David" w:hAnsi="David" w:cs="David"/>
          <w:b/>
          <w:bCs/>
          <w:rtl/>
        </w:rPr>
        <w:t>שולחן ערוך ורמ"א, יורה דעה א' א':</w:t>
      </w:r>
      <w:r w:rsidRPr="000E39A8">
        <w:rPr>
          <w:rFonts w:ascii="David" w:hAnsi="David" w:cs="David"/>
          <w:rtl/>
        </w:rPr>
        <w:t xml:space="preserve"> "וכל אדם, אפילו אין מכירין אותו שמוחזק לשחוט שלא יתעלף, וגם אין יודעין בו שהוא מומחה ויודע הלכות שחיטה, מותר ליתן לו לכתחלה לשחוט, ומותר לאכול משחיטתו, שרוב הרגילין לשחוט הם בחזקת מומחין ומוחזקין. במה דברים אמורים, כשאינו לפנינו, אז מותר לאכול משחיטתו וסומכים על החזקה.  אבל אם הוא לפנינו, צריך לבדקו אם הוא מומחה ויודע הלכות שחיטה, אבל אין צריך לשאלו אם נתעלף. הגה: וי"א שאין לסמוך על החזקה אלא בדיעבד, אבל לכתחלה אין לסמוך על החזקה, במקום דיכולין לבררו".</w:t>
      </w:r>
    </w:p>
    <w:p w:rsidR="0099153A" w:rsidRPr="000E39A8" w:rsidRDefault="0099153A" w:rsidP="000E39A8">
      <w:pPr>
        <w:rPr>
          <w:rFonts w:ascii="David" w:hAnsi="David"/>
          <w:szCs w:val="22"/>
          <w:rtl/>
        </w:rPr>
      </w:pPr>
    </w:p>
    <w:p w:rsidR="009D2985" w:rsidRPr="000E39A8" w:rsidRDefault="009D2985" w:rsidP="000E39A8">
      <w:pPr>
        <w:rPr>
          <w:rFonts w:ascii="David" w:hAnsi="David"/>
          <w:b/>
          <w:bCs/>
          <w:sz w:val="20"/>
          <w:szCs w:val="22"/>
          <w:u w:val="single"/>
          <w:rtl/>
        </w:rPr>
      </w:pPr>
      <w:r w:rsidRPr="000E39A8">
        <w:rPr>
          <w:rFonts w:ascii="David" w:hAnsi="David"/>
          <w:b/>
          <w:bCs/>
          <w:sz w:val="20"/>
          <w:szCs w:val="22"/>
          <w:u w:val="single"/>
          <w:rtl/>
        </w:rPr>
        <w:t xml:space="preserve">ג. </w:t>
      </w:r>
      <w:r w:rsidR="000E39A8">
        <w:rPr>
          <w:rFonts w:ascii="David" w:hAnsi="David" w:hint="cs"/>
          <w:b/>
          <w:bCs/>
          <w:sz w:val="20"/>
          <w:szCs w:val="22"/>
          <w:u w:val="single"/>
          <w:rtl/>
        </w:rPr>
        <w:t>"</w:t>
      </w:r>
      <w:r w:rsidRPr="000E39A8">
        <w:rPr>
          <w:rFonts w:ascii="David" w:hAnsi="David"/>
          <w:b/>
          <w:bCs/>
          <w:sz w:val="20"/>
          <w:szCs w:val="22"/>
          <w:u w:val="single"/>
          <w:rtl/>
        </w:rPr>
        <w:t>קבלה</w:t>
      </w:r>
      <w:r w:rsidR="000E39A8">
        <w:rPr>
          <w:rFonts w:ascii="David" w:hAnsi="David" w:hint="cs"/>
          <w:b/>
          <w:bCs/>
          <w:sz w:val="20"/>
          <w:szCs w:val="22"/>
          <w:u w:val="single"/>
          <w:rtl/>
        </w:rPr>
        <w:t>" (כתב הסמכה)</w:t>
      </w:r>
    </w:p>
    <w:p w:rsidR="005855F2" w:rsidRPr="000E39A8" w:rsidRDefault="009D2985" w:rsidP="000E39A8">
      <w:pPr>
        <w:pStyle w:val="a8"/>
        <w:numPr>
          <w:ilvl w:val="0"/>
          <w:numId w:val="2"/>
        </w:numPr>
        <w:spacing w:after="0" w:line="360" w:lineRule="auto"/>
        <w:ind w:left="360"/>
        <w:jc w:val="both"/>
        <w:rPr>
          <w:rFonts w:ascii="David" w:hAnsi="David" w:cs="David"/>
          <w:rtl/>
        </w:rPr>
      </w:pPr>
      <w:r w:rsidRPr="000E39A8">
        <w:rPr>
          <w:rFonts w:ascii="David" w:hAnsi="David" w:cs="David"/>
          <w:b/>
          <w:bCs/>
          <w:rtl/>
        </w:rPr>
        <w:t>רמב"ם שחיטה, ד' ג'-ד':</w:t>
      </w:r>
      <w:r w:rsidRPr="000E39A8">
        <w:rPr>
          <w:rFonts w:ascii="David" w:hAnsi="David" w:cs="David"/>
          <w:rtl/>
        </w:rPr>
        <w:t xml:space="preserve"> "ישראל שיודע הלכות שחיטה הרי זה לא ישחוט בינו לבין עצמו לכתחלה עד שישחוט בפני חכם פעמים רבות עד שיהיה רגיל וזריז, ואם שחט תחלה בינו לבין עצמו שחיטתו כשרה. היודע הלכות שחיטה ושחט בפני חכם עד שנעשה רגיל הוא הנקרא מומחה וכל המומחין שוחטין לכתחלה בינן לבין עצמן ואפילו נשים ועבדים אם היו מומחין הרי אלו שוחטין לכתחלה".</w:t>
      </w:r>
    </w:p>
    <w:p w:rsidR="009D2985" w:rsidRPr="000E39A8" w:rsidRDefault="009D2985" w:rsidP="000E39A8">
      <w:pPr>
        <w:pStyle w:val="a8"/>
        <w:numPr>
          <w:ilvl w:val="0"/>
          <w:numId w:val="2"/>
        </w:numPr>
        <w:spacing w:after="0" w:line="360" w:lineRule="auto"/>
        <w:ind w:left="360"/>
        <w:jc w:val="both"/>
        <w:rPr>
          <w:rFonts w:ascii="David" w:hAnsi="David" w:cs="David"/>
          <w:rtl/>
        </w:rPr>
      </w:pPr>
      <w:r w:rsidRPr="000E39A8">
        <w:rPr>
          <w:rFonts w:ascii="David" w:hAnsi="David" w:cs="David"/>
          <w:b/>
          <w:bCs/>
          <w:rtl/>
        </w:rPr>
        <w:t xml:space="preserve">הגהת הרמ"א, יורה דעה א' א': </w:t>
      </w:r>
      <w:r w:rsidRPr="000E39A8">
        <w:rPr>
          <w:rFonts w:ascii="David" w:hAnsi="David" w:cs="David"/>
          <w:rtl/>
        </w:rPr>
        <w:t>"</w:t>
      </w:r>
      <w:r w:rsidR="0099153A" w:rsidRPr="000E39A8">
        <w:rPr>
          <w:rFonts w:ascii="David" w:hAnsi="David" w:cs="David"/>
          <w:rtl/>
        </w:rPr>
        <w:t>השוחט עצמו לא ישחוט, אף על פי שיודע הלכות שחיטה ומומחה, עד ששחט ג' פעמים בפני חכם ומומחה בהלכות שחיטה, שיודע שהוא רגיל וזריז שלא יתעלף. ולכן נוהגין שאין אדם שוחט אלא א"כ נטל קבלה לפני חכם. ואין החכם נותן לו קבלה, עד שידע בו שהוא יודע הלכות שחיטה ובקי ביד. ולכן נוהגין שכל הבאין לשחוט, סומכין עליהם לכתחלה. ולא בדקינן אותם לא בתחלה ולא בסוף, דכל המצויין א</w:t>
      </w:r>
      <w:r w:rsidRPr="000E39A8">
        <w:rPr>
          <w:rFonts w:ascii="David" w:hAnsi="David" w:cs="David"/>
          <w:rtl/>
        </w:rPr>
        <w:t>צל שחיטה כבר נטלו קבלה לפני חכם</w:t>
      </w:r>
      <w:r w:rsidR="0099153A" w:rsidRPr="000E39A8">
        <w:rPr>
          <w:rFonts w:ascii="David" w:hAnsi="David" w:cs="David"/>
          <w:rtl/>
        </w:rPr>
        <w:t>. ובקצת מקומות נוהגין להחמיר עוד, דהמקבל נוטל כת</w:t>
      </w:r>
      <w:r w:rsidR="00033D0E" w:rsidRPr="000E39A8">
        <w:rPr>
          <w:rFonts w:ascii="David" w:hAnsi="David" w:cs="David"/>
          <w:rtl/>
        </w:rPr>
        <w:t>ב מן החכם, לראייה שנתן לו קבלה</w:t>
      </w:r>
      <w:r w:rsidRPr="000E39A8">
        <w:rPr>
          <w:rFonts w:ascii="David" w:hAnsi="David" w:cs="David"/>
          <w:rtl/>
        </w:rPr>
        <w:t>".</w:t>
      </w:r>
    </w:p>
    <w:p w:rsidR="000E39A8" w:rsidRPr="000E39A8" w:rsidRDefault="000E39A8" w:rsidP="000E39A8">
      <w:pPr>
        <w:pStyle w:val="a8"/>
        <w:numPr>
          <w:ilvl w:val="0"/>
          <w:numId w:val="2"/>
        </w:numPr>
        <w:spacing w:after="0" w:line="360" w:lineRule="auto"/>
        <w:ind w:left="360"/>
        <w:jc w:val="both"/>
        <w:rPr>
          <w:rFonts w:ascii="David" w:hAnsi="David" w:cs="David"/>
          <w:rtl/>
        </w:rPr>
      </w:pPr>
      <w:r w:rsidRPr="000E39A8">
        <w:rPr>
          <w:rFonts w:ascii="David" w:hAnsi="David" w:cs="David"/>
          <w:b/>
          <w:bCs/>
          <w:rtl/>
        </w:rPr>
        <w:t>פתחי תשובה שם, ס"ק א':</w:t>
      </w:r>
      <w:r w:rsidRPr="000E39A8">
        <w:rPr>
          <w:rFonts w:ascii="David" w:hAnsi="David" w:cs="David"/>
          <w:rtl/>
        </w:rPr>
        <w:t xml:space="preserve"> "עי' בשמלה חדשה סכ"ד שכתב במדינות אלו שאין שוחטין בלי קבלה. אם עבר ושחט בלא קבלה אף על פי שהוא מומחה ומוחזק מ"מ שחיטתו אסורה כו' ע"ש ועי' בתשובת ברית אברהם חי"ד סימן ט"ו שחולק עליו והעלה דאין לאסור דיעבד".</w:t>
      </w:r>
    </w:p>
    <w:p w:rsidR="00033D0E" w:rsidRPr="000E39A8" w:rsidRDefault="00033D0E" w:rsidP="000E39A8">
      <w:pPr>
        <w:pStyle w:val="a8"/>
        <w:numPr>
          <w:ilvl w:val="0"/>
          <w:numId w:val="2"/>
        </w:numPr>
        <w:spacing w:after="0" w:line="360" w:lineRule="auto"/>
        <w:ind w:left="360"/>
        <w:jc w:val="both"/>
        <w:rPr>
          <w:rFonts w:ascii="David" w:hAnsi="David" w:cs="David"/>
          <w:rtl/>
        </w:rPr>
      </w:pPr>
      <w:r w:rsidRPr="000E39A8">
        <w:rPr>
          <w:rFonts w:ascii="David" w:hAnsi="David" w:cs="David"/>
          <w:b/>
          <w:bCs/>
          <w:rtl/>
        </w:rPr>
        <w:t>ש"ך שם, ס"ק ו':</w:t>
      </w:r>
      <w:r w:rsidRPr="000E39A8">
        <w:rPr>
          <w:rFonts w:ascii="David" w:hAnsi="David" w:cs="David"/>
          <w:rtl/>
        </w:rPr>
        <w:t xml:space="preserve"> "והמנהג להתחיל לשחוט בתרנגולים ובתוך ג' יהיה תרנגול ואסור ליקח שכר על זה וגם התרנגולים אל יהנה הת"ח מהן אלא יתנם לעניים".</w:t>
      </w:r>
    </w:p>
    <w:p w:rsidR="009D2985" w:rsidRPr="000E39A8" w:rsidRDefault="009D2985" w:rsidP="000E39A8">
      <w:pPr>
        <w:rPr>
          <w:rFonts w:ascii="David" w:hAnsi="David"/>
          <w:szCs w:val="22"/>
          <w:rtl/>
        </w:rPr>
      </w:pPr>
    </w:p>
    <w:p w:rsidR="009D2985" w:rsidRPr="000E39A8" w:rsidRDefault="009D2985" w:rsidP="000E39A8">
      <w:pPr>
        <w:rPr>
          <w:rFonts w:ascii="David" w:hAnsi="David"/>
          <w:b/>
          <w:bCs/>
          <w:sz w:val="20"/>
          <w:szCs w:val="22"/>
          <w:u w:val="single"/>
          <w:rtl/>
        </w:rPr>
      </w:pPr>
      <w:r w:rsidRPr="000E39A8">
        <w:rPr>
          <w:rFonts w:ascii="David" w:hAnsi="David"/>
          <w:b/>
          <w:bCs/>
          <w:sz w:val="20"/>
          <w:szCs w:val="22"/>
          <w:u w:val="single"/>
          <w:rtl/>
        </w:rPr>
        <w:t>ד.</w:t>
      </w:r>
      <w:r w:rsidR="00033D0E" w:rsidRPr="000E39A8">
        <w:rPr>
          <w:rFonts w:ascii="David" w:hAnsi="David"/>
          <w:b/>
          <w:bCs/>
          <w:sz w:val="20"/>
          <w:szCs w:val="22"/>
          <w:u w:val="single"/>
          <w:rtl/>
        </w:rPr>
        <w:t xml:space="preserve"> "דתומטר" –</w:t>
      </w:r>
      <w:r w:rsidRPr="000E39A8">
        <w:rPr>
          <w:rFonts w:ascii="David" w:hAnsi="David"/>
          <w:b/>
          <w:bCs/>
          <w:sz w:val="20"/>
          <w:szCs w:val="22"/>
          <w:u w:val="single"/>
          <w:rtl/>
        </w:rPr>
        <w:t xml:space="preserve"> כיצד מודדים יראת שמים?</w:t>
      </w:r>
    </w:p>
    <w:p w:rsidR="0099153A" w:rsidRPr="000E39A8" w:rsidRDefault="009D2985" w:rsidP="000E39A8">
      <w:pPr>
        <w:pStyle w:val="a8"/>
        <w:numPr>
          <w:ilvl w:val="0"/>
          <w:numId w:val="2"/>
        </w:numPr>
        <w:spacing w:after="0" w:line="360" w:lineRule="auto"/>
        <w:ind w:left="360"/>
        <w:jc w:val="both"/>
        <w:rPr>
          <w:rFonts w:ascii="David" w:hAnsi="David" w:cs="David"/>
          <w:b/>
          <w:bCs/>
          <w:rtl/>
        </w:rPr>
      </w:pPr>
      <w:r w:rsidRPr="000E39A8">
        <w:rPr>
          <w:rFonts w:ascii="David" w:hAnsi="David" w:cs="David"/>
          <w:b/>
          <w:bCs/>
          <w:rtl/>
        </w:rPr>
        <w:t>הגהת הרמ"א, שם:</w:t>
      </w:r>
      <w:r w:rsidRPr="000E39A8">
        <w:rPr>
          <w:rFonts w:ascii="David" w:hAnsi="David" w:cs="David"/>
          <w:rtl/>
        </w:rPr>
        <w:t xml:space="preserve"> </w:t>
      </w:r>
      <w:r w:rsidR="0099153A" w:rsidRPr="000E39A8">
        <w:rPr>
          <w:rFonts w:ascii="David" w:hAnsi="David" w:cs="David"/>
          <w:rtl/>
        </w:rPr>
        <w:t xml:space="preserve"> </w:t>
      </w:r>
      <w:r w:rsidR="00033D0E" w:rsidRPr="000E39A8">
        <w:rPr>
          <w:rFonts w:ascii="David" w:hAnsi="David" w:cs="David"/>
          <w:rtl/>
        </w:rPr>
        <w:t>"</w:t>
      </w:r>
      <w:r w:rsidR="0099153A" w:rsidRPr="000E39A8">
        <w:rPr>
          <w:rFonts w:ascii="David" w:hAnsi="David" w:cs="David"/>
          <w:rtl/>
        </w:rPr>
        <w:t>ויש לב"ד לחקור ולדרוש אחר הבודקים והשוחטים, ולראות שיהיו בקיאים ומומחים וכשרים</w:t>
      </w:r>
      <w:r w:rsidR="00033D0E" w:rsidRPr="000E39A8">
        <w:rPr>
          <w:rFonts w:ascii="David" w:hAnsi="David" w:cs="David"/>
          <w:rtl/>
        </w:rPr>
        <w:t>,</w:t>
      </w:r>
      <w:r w:rsidR="0099153A" w:rsidRPr="000E39A8">
        <w:rPr>
          <w:rFonts w:ascii="David" w:hAnsi="David" w:cs="David"/>
          <w:rtl/>
        </w:rPr>
        <w:t xml:space="preserve"> כי גדול איסור המכשלה בשחיטות ובדיקות המסורים לכל</w:t>
      </w:r>
      <w:r w:rsidR="00033D0E" w:rsidRPr="000E39A8">
        <w:rPr>
          <w:rFonts w:ascii="David" w:hAnsi="David" w:cs="David"/>
          <w:rtl/>
        </w:rPr>
        <w:t>"</w:t>
      </w:r>
      <w:r w:rsidR="0099153A" w:rsidRPr="000E39A8">
        <w:rPr>
          <w:rFonts w:ascii="David" w:hAnsi="David" w:cs="David"/>
          <w:rtl/>
        </w:rPr>
        <w:t xml:space="preserve">. </w:t>
      </w:r>
    </w:p>
    <w:p w:rsidR="00033D0E" w:rsidRPr="000E39A8" w:rsidRDefault="00033D0E" w:rsidP="000E39A8">
      <w:pPr>
        <w:pStyle w:val="a8"/>
        <w:numPr>
          <w:ilvl w:val="0"/>
          <w:numId w:val="2"/>
        </w:numPr>
        <w:spacing w:after="0" w:line="360" w:lineRule="auto"/>
        <w:ind w:left="360"/>
        <w:jc w:val="both"/>
        <w:rPr>
          <w:rFonts w:ascii="David" w:hAnsi="David" w:cs="David"/>
          <w:rtl/>
        </w:rPr>
      </w:pPr>
      <w:r w:rsidRPr="000E39A8">
        <w:rPr>
          <w:rFonts w:ascii="David" w:hAnsi="David" w:cs="David"/>
          <w:b/>
          <w:bCs/>
          <w:rtl/>
        </w:rPr>
        <w:t>שולחן ערוך יורה דעה, י"ח י"ז:</w:t>
      </w:r>
      <w:r w:rsidRPr="000E39A8">
        <w:rPr>
          <w:rFonts w:ascii="David" w:hAnsi="David" w:cs="David"/>
          <w:rtl/>
        </w:rPr>
        <w:t xml:space="preserve"> "והאידנא נהגו למנות אנשים ידועים על השחיטה והבדיקה, ולהם מחלו חכמים כבודם כי הם זהירים וזריזים; והרבה צריך ישוב הדעת ויראת שמים לבדיקת הסכין; הלא תראה כי יבדוק אדם פעמים שלש ולא ירגיש בפגימה דקה, ואחר כך ימצאנה כי הכין לבו באחרונה; ובחינת חוש המישוש כפי כוונת הלב".</w:t>
      </w:r>
    </w:p>
    <w:p w:rsidR="00033D0E" w:rsidRPr="000E39A8" w:rsidRDefault="00033D0E" w:rsidP="000E39A8">
      <w:pPr>
        <w:pStyle w:val="a8"/>
        <w:numPr>
          <w:ilvl w:val="0"/>
          <w:numId w:val="2"/>
        </w:numPr>
        <w:spacing w:after="0" w:line="360" w:lineRule="auto"/>
        <w:ind w:left="360"/>
        <w:jc w:val="both"/>
        <w:rPr>
          <w:rFonts w:ascii="David" w:hAnsi="David" w:cs="David"/>
          <w:rtl/>
        </w:rPr>
      </w:pPr>
      <w:r w:rsidRPr="000E39A8">
        <w:rPr>
          <w:rFonts w:ascii="David" w:hAnsi="David" w:cs="David"/>
          <w:b/>
          <w:bCs/>
          <w:rtl/>
        </w:rPr>
        <w:t>שו"ת יהודה יעלה, יורה דעה, מ"ז:</w:t>
      </w:r>
      <w:r w:rsidRPr="000E39A8">
        <w:rPr>
          <w:rFonts w:ascii="David" w:hAnsi="David" w:cs="David"/>
          <w:rtl/>
        </w:rPr>
        <w:t xml:space="preserve"> "אבל לדידן שקבלנו עלינו חובה כמה צריך השוחט ובודק להיות ירא שמים ביותר ויותר משארי בני אדם כמבואר בהפוסקים"</w:t>
      </w:r>
    </w:p>
    <w:p w:rsidR="00033D0E" w:rsidRPr="000E39A8" w:rsidRDefault="00033D0E" w:rsidP="000E39A8">
      <w:pPr>
        <w:pStyle w:val="a8"/>
        <w:numPr>
          <w:ilvl w:val="0"/>
          <w:numId w:val="2"/>
        </w:numPr>
        <w:spacing w:after="0" w:line="360" w:lineRule="auto"/>
        <w:ind w:left="360"/>
        <w:jc w:val="both"/>
        <w:rPr>
          <w:rFonts w:ascii="David" w:hAnsi="David" w:cs="David"/>
          <w:sz w:val="20"/>
          <w:szCs w:val="20"/>
          <w:rtl/>
        </w:rPr>
      </w:pPr>
      <w:r w:rsidRPr="000E39A8">
        <w:rPr>
          <w:rFonts w:ascii="David" w:hAnsi="David" w:cs="David"/>
          <w:b/>
          <w:bCs/>
          <w:sz w:val="20"/>
          <w:szCs w:val="20"/>
          <w:rtl/>
        </w:rPr>
        <w:t>שולחן ערוך הרב, יורה דעה א' ב':</w:t>
      </w:r>
      <w:r w:rsidRPr="000E39A8">
        <w:rPr>
          <w:rFonts w:ascii="David" w:hAnsi="David" w:cs="David"/>
          <w:sz w:val="20"/>
          <w:szCs w:val="20"/>
          <w:rtl/>
        </w:rPr>
        <w:t xml:space="preserve"> "ולכן כל רב שנותן קבלה לשוחט צריך לדרוש ולחקור עליו אם הוא אדם כשר ודרכיו מתוקנים ויראת ה' על פניו וגם שיהיה </w:t>
      </w:r>
      <w:r w:rsidRPr="000E39A8">
        <w:rPr>
          <w:rFonts w:ascii="David" w:hAnsi="David" w:cs="David"/>
          <w:sz w:val="20"/>
          <w:szCs w:val="20"/>
          <w:u w:val="single"/>
          <w:rtl/>
        </w:rPr>
        <w:t>יודע ללמוד ולהבין בעצמו בגמרא ובפרש"י</w:t>
      </w:r>
      <w:r w:rsidRPr="000E39A8">
        <w:rPr>
          <w:rFonts w:ascii="David" w:hAnsi="David" w:cs="David"/>
          <w:sz w:val="20"/>
          <w:szCs w:val="20"/>
          <w:rtl/>
        </w:rPr>
        <w:t xml:space="preserve"> שאז יש לו לב להזהר כמו שאמרו רז"ל אין בור ירא חטא ... ועכשיו שרבו נותני קבלה בלי דרישה וחקירה כל מי שנגע יראת ה' בלבו לא יאכל בשר כי אם משחיטת </w:t>
      </w:r>
      <w:r w:rsidRPr="000E39A8">
        <w:rPr>
          <w:rFonts w:ascii="David" w:hAnsi="David" w:cs="David"/>
          <w:sz w:val="20"/>
          <w:szCs w:val="20"/>
          <w:u w:val="single"/>
          <w:rtl/>
        </w:rPr>
        <w:t>השוחט שמכירו</w:t>
      </w:r>
      <w:r w:rsidRPr="000E39A8">
        <w:rPr>
          <w:rFonts w:ascii="David" w:hAnsi="David" w:cs="David"/>
          <w:sz w:val="20"/>
          <w:szCs w:val="20"/>
          <w:rtl/>
        </w:rPr>
        <w:t xml:space="preserve"> שהוא אדם כשר וירא שמים, או שהוא בעיר שראשיה הם יראי ה' שבוודאי דרשו וחקרו אחריו היטב ... וגם ישאל לבני עירו </w:t>
      </w:r>
      <w:r w:rsidRPr="000E39A8">
        <w:rPr>
          <w:rFonts w:ascii="David" w:hAnsi="David" w:cs="David"/>
          <w:sz w:val="20"/>
          <w:szCs w:val="20"/>
          <w:u w:val="single"/>
          <w:rtl/>
        </w:rPr>
        <w:t>אם אינו רגיל בשכרות</w:t>
      </w:r>
      <w:r w:rsidRPr="000E39A8">
        <w:rPr>
          <w:rFonts w:ascii="David" w:hAnsi="David" w:cs="David"/>
          <w:sz w:val="20"/>
          <w:szCs w:val="20"/>
          <w:rtl/>
        </w:rPr>
        <w:t xml:space="preserve"> או שאר רוע מעללים ואחר יאכל". </w:t>
      </w:r>
    </w:p>
    <w:p w:rsidR="00033D0E" w:rsidRPr="000E39A8" w:rsidRDefault="00033D0E" w:rsidP="000E39A8">
      <w:pPr>
        <w:pStyle w:val="a8"/>
        <w:numPr>
          <w:ilvl w:val="0"/>
          <w:numId w:val="2"/>
        </w:numPr>
        <w:spacing w:after="0" w:line="360" w:lineRule="auto"/>
        <w:ind w:left="360"/>
        <w:jc w:val="both"/>
        <w:rPr>
          <w:rFonts w:ascii="David" w:hAnsi="David" w:cs="David"/>
          <w:sz w:val="20"/>
          <w:szCs w:val="20"/>
          <w:rtl/>
        </w:rPr>
      </w:pPr>
      <w:r w:rsidRPr="000E39A8">
        <w:rPr>
          <w:rFonts w:ascii="David" w:hAnsi="David" w:cs="David"/>
          <w:b/>
          <w:bCs/>
          <w:sz w:val="20"/>
          <w:szCs w:val="20"/>
          <w:rtl/>
        </w:rPr>
        <w:t>הרב יוסף גרינוולד, שו"ת ויען יוסף, יורה דעה ה':</w:t>
      </w:r>
      <w:r w:rsidRPr="000E39A8">
        <w:rPr>
          <w:rFonts w:ascii="David" w:hAnsi="David" w:cs="David"/>
          <w:sz w:val="20"/>
          <w:szCs w:val="20"/>
          <w:rtl/>
        </w:rPr>
        <w:t xml:space="preserve"> "והנה בענין מבוכה שלך אודות אם צריך למחות בשו"ב </w:t>
      </w:r>
      <w:r w:rsidRPr="000E39A8">
        <w:rPr>
          <w:rFonts w:ascii="David" w:hAnsi="David" w:cs="David"/>
          <w:sz w:val="20"/>
          <w:szCs w:val="20"/>
          <w:u w:val="single"/>
          <w:rtl/>
        </w:rPr>
        <w:t>שלא ינהיג קאר</w:t>
      </w:r>
      <w:r w:rsidRPr="000E39A8">
        <w:rPr>
          <w:rFonts w:ascii="David" w:hAnsi="David" w:cs="David"/>
          <w:sz w:val="20"/>
          <w:szCs w:val="20"/>
          <w:rtl/>
        </w:rPr>
        <w:t xml:space="preserve">. אהובי ידידי, דברים כאלה וכיוצא בהן הן הנה הקשות שבהלכות רבנות, והן יותר קשות לברר מהלכות חמורות שבהוראות איסור והיתר ... והנה בקונטרס התשובות של כ"ק אא"מ זצ"ל (שו"ת משפטיך ליעקב או"ח סי' כ"ד אות ד') יש תשובה אחת </w:t>
      </w:r>
      <w:r w:rsidRPr="000E39A8">
        <w:rPr>
          <w:rFonts w:ascii="David" w:hAnsi="David" w:cs="David"/>
          <w:sz w:val="20"/>
          <w:szCs w:val="20"/>
          <w:u w:val="single"/>
          <w:rtl/>
        </w:rPr>
        <w:t>אם נכון ששו"ב יסע על ביציקל</w:t>
      </w:r>
      <w:r w:rsidRPr="000E39A8">
        <w:rPr>
          <w:rFonts w:ascii="David" w:hAnsi="David" w:cs="David"/>
          <w:sz w:val="20"/>
          <w:szCs w:val="20"/>
          <w:rtl/>
        </w:rPr>
        <w:t xml:space="preserve"> והשיב למנוע אותו, חדא דהידיים נעשו עייפים על ידי זה, ועוד דאין זה תכסיס תלמיד חכם, ושו"ב צריך להיות מצויין אף במה שהוא לפנים משורת הדין ... אבל בענין זה הכל לפי המקום, דמאוד צע"ג אם </w:t>
      </w:r>
      <w:r w:rsidRPr="000E39A8">
        <w:rPr>
          <w:rFonts w:ascii="David" w:hAnsi="David" w:cs="David"/>
          <w:sz w:val="20"/>
          <w:szCs w:val="20"/>
          <w:u w:val="single"/>
          <w:rtl/>
        </w:rPr>
        <w:t>כשנוסעין בטרעין או בטראם אינו עלול יותר לעבור על לאו דלא תתורו</w:t>
      </w:r>
      <w:r w:rsidRPr="000E39A8">
        <w:rPr>
          <w:rFonts w:ascii="David" w:hAnsi="David" w:cs="David"/>
          <w:sz w:val="20"/>
          <w:szCs w:val="20"/>
          <w:rtl/>
        </w:rPr>
        <w:t xml:space="preserve"> אחרי וכו' מכשנוסעין בקאר אפילו אם צריך להנהיגו ... ועל דבר שאלתך בענין אם להניח </w:t>
      </w:r>
      <w:r w:rsidRPr="000E39A8">
        <w:rPr>
          <w:rFonts w:ascii="David" w:hAnsi="David" w:cs="David"/>
          <w:sz w:val="20"/>
          <w:szCs w:val="20"/>
          <w:u w:val="single"/>
          <w:rtl/>
        </w:rPr>
        <w:t>בחור</w:t>
      </w:r>
      <w:r w:rsidRPr="000E39A8">
        <w:rPr>
          <w:rFonts w:ascii="David" w:hAnsi="David" w:cs="David"/>
          <w:sz w:val="20"/>
          <w:szCs w:val="20"/>
          <w:rtl/>
        </w:rPr>
        <w:t xml:space="preserve"> ירא שמים לשחוט עופות תחת השגחתך. לדעתי תוכל לעשות הוראת שעה ולהניחו לשחוט במעמד שו"ב אחר ... וגם תזהירו </w:t>
      </w:r>
      <w:r w:rsidRPr="000E39A8">
        <w:rPr>
          <w:rFonts w:ascii="David" w:hAnsi="David" w:cs="David"/>
          <w:sz w:val="20"/>
          <w:szCs w:val="20"/>
          <w:u w:val="single"/>
          <w:rtl/>
        </w:rPr>
        <w:t>שיטבול בכל יום במקוה</w:t>
      </w:r>
      <w:r w:rsidRPr="000E39A8">
        <w:rPr>
          <w:rFonts w:ascii="David" w:hAnsi="David" w:cs="David"/>
          <w:sz w:val="20"/>
          <w:szCs w:val="20"/>
          <w:rtl/>
        </w:rPr>
        <w:t xml:space="preserve">". </w:t>
      </w:r>
    </w:p>
    <w:p w:rsidR="0099153A" w:rsidRPr="000E39A8" w:rsidRDefault="00033D0E" w:rsidP="000E39A8">
      <w:pPr>
        <w:pStyle w:val="a8"/>
        <w:numPr>
          <w:ilvl w:val="0"/>
          <w:numId w:val="2"/>
        </w:numPr>
        <w:spacing w:after="0" w:line="360" w:lineRule="auto"/>
        <w:ind w:left="360"/>
        <w:jc w:val="both"/>
        <w:rPr>
          <w:rFonts w:ascii="David" w:hAnsi="David" w:cs="David"/>
          <w:sz w:val="20"/>
          <w:szCs w:val="20"/>
          <w:rtl/>
        </w:rPr>
      </w:pPr>
      <w:r w:rsidRPr="000E39A8">
        <w:rPr>
          <w:rFonts w:ascii="David" w:hAnsi="David" w:cs="David"/>
          <w:b/>
          <w:bCs/>
          <w:sz w:val="20"/>
          <w:szCs w:val="20"/>
          <w:rtl/>
        </w:rPr>
        <w:t>שו"ת דברי יציב, יורה דעה ב':</w:t>
      </w:r>
      <w:r w:rsidRPr="000E39A8">
        <w:rPr>
          <w:rFonts w:ascii="David" w:hAnsi="David" w:cs="David"/>
          <w:sz w:val="20"/>
          <w:szCs w:val="20"/>
          <w:rtl/>
        </w:rPr>
        <w:t xml:space="preserve"> "ויותר נראה לומר דלא שייך כל כך לסמוך על חזקת כשרות, כיון שנהגו לדקדק בהרבה חומרות שאינם מעיקר הדין, וחזקת כשרות היינו דוקא שאינו חשוד לעבור על גופי הלכות שחיטה, אבל ליכא חזקה לכל אדם על החומרות והידורים ... ובעיקר הדבר ידוע איך שהקפידו חסידים ואנשי מעשה במשנה זהירות על כשרות המאכלים, שהשו"ב יהיה כדת וכדין, שזה מיסודי יסודות היהדות, וע"ד שארז"ל ביומא ל"ט ע"א אל תקרי ונטמאתם אלא ונטמטם ... ולפ"ז בשחיטה שעצם המעשה רע ואכזריות אלא שצוה השם, </w:t>
      </w:r>
      <w:r w:rsidRPr="000E39A8">
        <w:rPr>
          <w:rFonts w:ascii="David" w:hAnsi="David" w:cs="David"/>
          <w:sz w:val="20"/>
          <w:szCs w:val="20"/>
          <w:u w:val="single"/>
          <w:rtl/>
        </w:rPr>
        <w:t>וכשאין כוונתו לשם המצוה רק בשביל ממון</w:t>
      </w:r>
      <w:r w:rsidRPr="000E39A8">
        <w:rPr>
          <w:rFonts w:ascii="David" w:hAnsi="David" w:cs="David"/>
          <w:sz w:val="20"/>
          <w:szCs w:val="20"/>
          <w:rtl/>
        </w:rPr>
        <w:t xml:space="preserve"> וכדומה הרי מחשבתו הרעה מצטרפת ומוליד בקרבו טבע אכזריות, משא"כ באיש הירא לדבר ה' שכוונתו רצויה לשם השי"ת כח המצוה מוספת בו קדושה וטהרה".</w:t>
      </w:r>
    </w:p>
    <w:sectPr w:rsidR="0099153A" w:rsidRPr="000E39A8" w:rsidSect="000E39A8">
      <w:pgSz w:w="11906" w:h="16838"/>
      <w:pgMar w:top="284" w:right="720" w:bottom="284"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9C4" w:rsidRDefault="004B19C4" w:rsidP="001250C8">
      <w:pPr>
        <w:spacing w:line="240" w:lineRule="auto"/>
      </w:pPr>
      <w:r>
        <w:separator/>
      </w:r>
    </w:p>
  </w:endnote>
  <w:endnote w:type="continuationSeparator" w:id="0">
    <w:p w:rsidR="004B19C4" w:rsidRDefault="004B19C4"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9C4" w:rsidRDefault="004B19C4" w:rsidP="001250C8">
      <w:pPr>
        <w:spacing w:line="240" w:lineRule="auto"/>
      </w:pPr>
      <w:r>
        <w:separator/>
      </w:r>
    </w:p>
  </w:footnote>
  <w:footnote w:type="continuationSeparator" w:id="0">
    <w:p w:rsidR="004B19C4" w:rsidRDefault="004B19C4"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73374"/>
    <w:multiLevelType w:val="hybridMultilevel"/>
    <w:tmpl w:val="6F8A99AC"/>
    <w:lvl w:ilvl="0" w:tplc="00CCE0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F35AC1"/>
    <w:multiLevelType w:val="hybridMultilevel"/>
    <w:tmpl w:val="C20CDE64"/>
    <w:lvl w:ilvl="0" w:tplc="3944522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53A"/>
    <w:rsid w:val="00033D0E"/>
    <w:rsid w:val="000E39A8"/>
    <w:rsid w:val="001250C8"/>
    <w:rsid w:val="002E1DB7"/>
    <w:rsid w:val="004B19C4"/>
    <w:rsid w:val="005855F2"/>
    <w:rsid w:val="00656813"/>
    <w:rsid w:val="006829BE"/>
    <w:rsid w:val="006A29B5"/>
    <w:rsid w:val="008A0A58"/>
    <w:rsid w:val="008C5256"/>
    <w:rsid w:val="0099153A"/>
    <w:rsid w:val="009D2985"/>
    <w:rsid w:val="00A13A6B"/>
    <w:rsid w:val="00B45A22"/>
    <w:rsid w:val="00D57754"/>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927CD-BA47-4BC1-A017-89C9E5674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033D0E"/>
    <w:pPr>
      <w:spacing w:after="200" w:line="276" w:lineRule="auto"/>
      <w:ind w:left="720"/>
      <w:contextualSpacing/>
      <w:jc w:val="left"/>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44</TotalTime>
  <Pages>2</Pages>
  <Words>1511</Words>
  <Characters>7559</Characters>
  <Application>Microsoft Office Word</Application>
  <DocSecurity>0</DocSecurity>
  <Lines>62</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2018-11-30T09:25:00Z</dcterms:created>
  <dcterms:modified xsi:type="dcterms:W3CDTF">2018-11-30T10:20:00Z</dcterms:modified>
</cp:coreProperties>
</file>