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663EBD">
        <w:rPr>
          <w:rFonts w:hint="cs"/>
          <w:rtl/>
        </w:rPr>
        <w:t xml:space="preserve">, ערב שבת קודש </w:t>
      </w:r>
      <w:proofErr w:type="spellStart"/>
      <w:r w:rsidR="00663EBD">
        <w:rPr>
          <w:rFonts w:hint="cs"/>
          <w:rtl/>
        </w:rPr>
        <w:t>וארא</w:t>
      </w:r>
      <w:proofErr w:type="spellEnd"/>
      <w:r w:rsidR="00663EBD">
        <w:rPr>
          <w:rFonts w:hint="cs"/>
          <w:rtl/>
        </w:rPr>
        <w:t xml:space="preserve"> תשע"ט</w:t>
      </w:r>
    </w:p>
    <w:p w:rsidR="00663EBD" w:rsidRDefault="00663EBD" w:rsidP="0035233B">
      <w:pPr>
        <w:pStyle w:val="a3"/>
        <w:rPr>
          <w:rtl/>
        </w:rPr>
      </w:pPr>
      <w:r>
        <w:rPr>
          <w:rFonts w:hint="cs"/>
          <w:rtl/>
        </w:rPr>
        <w:t xml:space="preserve">חולין דפים ל"ז-ל"ח, בהמה מסוכנת </w:t>
      </w:r>
    </w:p>
    <w:p w:rsidR="006A29B5" w:rsidRPr="00663EBD" w:rsidRDefault="00663EBD" w:rsidP="00663EBD">
      <w:pPr>
        <w:rPr>
          <w:b/>
          <w:bCs/>
          <w:u w:val="single"/>
          <w:rtl/>
        </w:rPr>
      </w:pPr>
      <w:r>
        <w:rPr>
          <w:rFonts w:hint="cs"/>
          <w:b/>
          <w:bCs/>
          <w:u w:val="single"/>
          <w:rtl/>
        </w:rPr>
        <w:t>א. הסוגיה</w:t>
      </w:r>
    </w:p>
    <w:p w:rsidR="00663EBD" w:rsidRDefault="00663EBD" w:rsidP="004B1F5D">
      <w:pPr>
        <w:pStyle w:val="a8"/>
        <w:numPr>
          <w:ilvl w:val="0"/>
          <w:numId w:val="1"/>
        </w:numPr>
        <w:ind w:left="360"/>
        <w:rPr>
          <w:rtl/>
        </w:rPr>
      </w:pPr>
      <w:r w:rsidRPr="004B1F5D">
        <w:rPr>
          <w:b/>
          <w:bCs/>
          <w:rtl/>
        </w:rPr>
        <w:t>חולין</w:t>
      </w:r>
      <w:r w:rsidRPr="004B1F5D">
        <w:rPr>
          <w:rFonts w:hint="cs"/>
          <w:b/>
          <w:bCs/>
          <w:rtl/>
        </w:rPr>
        <w:t>, דף ל"ז:</w:t>
      </w:r>
      <w:r>
        <w:rPr>
          <w:rFonts w:hint="cs"/>
          <w:rtl/>
        </w:rPr>
        <w:t xml:space="preserve"> "</w:t>
      </w:r>
      <w:r>
        <w:rPr>
          <w:rtl/>
        </w:rPr>
        <w:t xml:space="preserve">השוחט את המסוכנת - </w:t>
      </w:r>
      <w:proofErr w:type="spellStart"/>
      <w:r>
        <w:rPr>
          <w:rtl/>
        </w:rPr>
        <w:t>רשב"ג</w:t>
      </w:r>
      <w:proofErr w:type="spellEnd"/>
      <w:r>
        <w:rPr>
          <w:rtl/>
        </w:rPr>
        <w:t xml:space="preserve"> אומר: עד שתפרכס ביד וברגל, ר"א אומר: דיה אם זינקה</w:t>
      </w:r>
      <w:r>
        <w:rPr>
          <w:rFonts w:hint="cs"/>
          <w:rtl/>
        </w:rPr>
        <w:t xml:space="preserve"> ... </w:t>
      </w:r>
      <w:proofErr w:type="spellStart"/>
      <w:r>
        <w:rPr>
          <w:rtl/>
        </w:rPr>
        <w:t>וחכ"א</w:t>
      </w:r>
      <w:proofErr w:type="spellEnd"/>
      <w:r>
        <w:rPr>
          <w:rtl/>
        </w:rPr>
        <w:t>: עד שתפרכס או ביד או ברגל, או עד שתכשכש בזנבה</w:t>
      </w:r>
      <w:r>
        <w:rPr>
          <w:rFonts w:hint="cs"/>
          <w:rtl/>
        </w:rPr>
        <w:t xml:space="preserve"> ...</w:t>
      </w:r>
    </w:p>
    <w:p w:rsidR="00663EBD" w:rsidRDefault="00D12304" w:rsidP="004B1F5D">
      <w:pPr>
        <w:pStyle w:val="a8"/>
        <w:ind w:left="360"/>
        <w:rPr>
          <w:rtl/>
        </w:rPr>
      </w:pPr>
      <w:r>
        <w:rPr>
          <w:rtl/>
        </w:rPr>
        <w:t xml:space="preserve">מסוכנת ממאי </w:t>
      </w:r>
      <w:proofErr w:type="spellStart"/>
      <w:r>
        <w:rPr>
          <w:rtl/>
        </w:rPr>
        <w:t>דשריא</w:t>
      </w:r>
      <w:proofErr w:type="spellEnd"/>
      <w:r>
        <w:rPr>
          <w:rtl/>
        </w:rPr>
        <w:t xml:space="preserve">? וממאי תיסק </w:t>
      </w:r>
      <w:proofErr w:type="spellStart"/>
      <w:r>
        <w:rPr>
          <w:rtl/>
        </w:rPr>
        <w:t>אדעתין</w:t>
      </w:r>
      <w:proofErr w:type="spellEnd"/>
      <w:r>
        <w:rPr>
          <w:rtl/>
        </w:rPr>
        <w:t xml:space="preserve"> </w:t>
      </w:r>
      <w:proofErr w:type="spellStart"/>
      <w:r>
        <w:rPr>
          <w:rtl/>
        </w:rPr>
        <w:t>דאסירא</w:t>
      </w:r>
      <w:proofErr w:type="spellEnd"/>
      <w:r>
        <w:rPr>
          <w:rtl/>
        </w:rPr>
        <w:t xml:space="preserve">? </w:t>
      </w:r>
      <w:proofErr w:type="spellStart"/>
      <w:r>
        <w:rPr>
          <w:rtl/>
        </w:rPr>
        <w:t>דכתיב</w:t>
      </w:r>
      <w:proofErr w:type="spellEnd"/>
      <w:r>
        <w:rPr>
          <w:rtl/>
        </w:rPr>
        <w:t xml:space="preserve">: זאת החיה אשר תאכלו, חיה אכול, ושאינה חיה לא תאכל, והא מסוכנת </w:t>
      </w:r>
      <w:r w:rsidRPr="004B1F5D">
        <w:rPr>
          <w:u w:val="single"/>
          <w:rtl/>
        </w:rPr>
        <w:t>אינה חיה</w:t>
      </w:r>
      <w:r>
        <w:rPr>
          <w:rFonts w:hint="cs"/>
          <w:rtl/>
        </w:rPr>
        <w:t xml:space="preserve"> ... </w:t>
      </w:r>
      <w:proofErr w:type="spellStart"/>
      <w:r w:rsidR="00663EBD">
        <w:rPr>
          <w:rtl/>
        </w:rPr>
        <w:t>ואיבעית</w:t>
      </w:r>
      <w:proofErr w:type="spellEnd"/>
      <w:r w:rsidR="00663EBD">
        <w:rPr>
          <w:rtl/>
        </w:rPr>
        <w:t xml:space="preserve"> אימא, מהכא: </w:t>
      </w:r>
      <w:r w:rsidR="00663EBD">
        <w:rPr>
          <w:rFonts w:hint="cs"/>
          <w:rtl/>
        </w:rPr>
        <w:t>"</w:t>
      </w:r>
      <w:r w:rsidR="00663EBD">
        <w:rPr>
          <w:rtl/>
        </w:rPr>
        <w:t xml:space="preserve">ואומר אהה ה' </w:t>
      </w:r>
      <w:proofErr w:type="spellStart"/>
      <w:r w:rsidR="00663EBD">
        <w:rPr>
          <w:rtl/>
        </w:rPr>
        <w:t>אלהים</w:t>
      </w:r>
      <w:proofErr w:type="spellEnd"/>
      <w:r w:rsidR="00663EBD">
        <w:rPr>
          <w:rtl/>
        </w:rPr>
        <w:t xml:space="preserve"> הנה נפשי לא מטומאה ונבלה וטרפה לא אכלתי מנעורי ועד עתה ולא בא בפי בשר </w:t>
      </w:r>
      <w:proofErr w:type="spellStart"/>
      <w:r w:rsidR="00663EBD">
        <w:rPr>
          <w:rtl/>
        </w:rPr>
        <w:t>פגול</w:t>
      </w:r>
      <w:proofErr w:type="spellEnd"/>
      <w:r w:rsidR="00663EBD">
        <w:rPr>
          <w:rFonts w:hint="cs"/>
          <w:rtl/>
        </w:rPr>
        <w:t>"</w:t>
      </w:r>
      <w:r w:rsidR="00663EBD">
        <w:rPr>
          <w:rtl/>
        </w:rPr>
        <w:t xml:space="preserve">, הנה נפשי לא מטומאה - שלא הרהרתי ביום לבא לידי טומאה בלילה, ונבלה וטרפה לא אכלתי מנעורי - שלא אכלתי </w:t>
      </w:r>
      <w:r w:rsidR="00663EBD" w:rsidRPr="004B1F5D">
        <w:rPr>
          <w:u w:val="single"/>
          <w:rtl/>
        </w:rPr>
        <w:t xml:space="preserve">בשר כוס </w:t>
      </w:r>
      <w:proofErr w:type="spellStart"/>
      <w:r w:rsidR="00663EBD" w:rsidRPr="004B1F5D">
        <w:rPr>
          <w:u w:val="single"/>
          <w:rtl/>
        </w:rPr>
        <w:t>כוס</w:t>
      </w:r>
      <w:proofErr w:type="spellEnd"/>
      <w:r w:rsidR="00663EBD">
        <w:rPr>
          <w:rtl/>
        </w:rPr>
        <w:t xml:space="preserve"> מעולם</w:t>
      </w:r>
      <w:r>
        <w:rPr>
          <w:rFonts w:hint="cs"/>
          <w:rtl/>
        </w:rPr>
        <w:t>".</w:t>
      </w:r>
      <w:r w:rsidR="00663EBD">
        <w:rPr>
          <w:rtl/>
        </w:rPr>
        <w:t xml:space="preserve"> </w:t>
      </w:r>
    </w:p>
    <w:p w:rsidR="00D12304" w:rsidRDefault="00A65269" w:rsidP="004B1F5D">
      <w:pPr>
        <w:pStyle w:val="a8"/>
        <w:numPr>
          <w:ilvl w:val="0"/>
          <w:numId w:val="1"/>
        </w:numPr>
        <w:ind w:left="360"/>
        <w:rPr>
          <w:rtl/>
        </w:rPr>
      </w:pPr>
      <w:r w:rsidRPr="004B1F5D">
        <w:rPr>
          <w:b/>
          <w:bCs/>
          <w:rtl/>
        </w:rPr>
        <w:t xml:space="preserve">רש"י </w:t>
      </w:r>
      <w:r w:rsidRPr="004B1F5D">
        <w:rPr>
          <w:rFonts w:hint="cs"/>
          <w:b/>
          <w:bCs/>
          <w:rtl/>
        </w:rPr>
        <w:t>שם:</w:t>
      </w:r>
      <w:r>
        <w:rPr>
          <w:rFonts w:hint="cs"/>
          <w:rtl/>
        </w:rPr>
        <w:t xml:space="preserve"> "</w:t>
      </w:r>
      <w:proofErr w:type="spellStart"/>
      <w:r>
        <w:rPr>
          <w:rtl/>
        </w:rPr>
        <w:t>דאע"ג</w:t>
      </w:r>
      <w:proofErr w:type="spellEnd"/>
      <w:r>
        <w:rPr>
          <w:rtl/>
        </w:rPr>
        <w:t xml:space="preserve"> </w:t>
      </w:r>
      <w:proofErr w:type="spellStart"/>
      <w:r>
        <w:rPr>
          <w:rtl/>
        </w:rPr>
        <w:t>דשריא</w:t>
      </w:r>
      <w:proofErr w:type="spellEnd"/>
      <w:r>
        <w:rPr>
          <w:rtl/>
        </w:rPr>
        <w:t xml:space="preserve"> כיון </w:t>
      </w:r>
      <w:proofErr w:type="spellStart"/>
      <w:r>
        <w:rPr>
          <w:rtl/>
        </w:rPr>
        <w:t>דמאיסה</w:t>
      </w:r>
      <w:proofErr w:type="spellEnd"/>
      <w:r>
        <w:rPr>
          <w:rtl/>
        </w:rPr>
        <w:t xml:space="preserve"> לא אכלתיה</w:t>
      </w:r>
      <w:r>
        <w:rPr>
          <w:rFonts w:hint="cs"/>
          <w:rtl/>
        </w:rPr>
        <w:t>".</w:t>
      </w:r>
    </w:p>
    <w:p w:rsidR="00BB69BC" w:rsidRDefault="00BB69BC" w:rsidP="004B1F5D">
      <w:pPr>
        <w:pStyle w:val="a8"/>
        <w:numPr>
          <w:ilvl w:val="0"/>
          <w:numId w:val="1"/>
        </w:numPr>
        <w:ind w:left="360"/>
        <w:rPr>
          <w:rtl/>
        </w:rPr>
      </w:pPr>
      <w:r w:rsidRPr="004B1F5D">
        <w:rPr>
          <w:b/>
          <w:bCs/>
          <w:rtl/>
        </w:rPr>
        <w:t>רש"י קידושין</w:t>
      </w:r>
      <w:r w:rsidRPr="004B1F5D">
        <w:rPr>
          <w:rFonts w:hint="cs"/>
          <w:b/>
          <w:bCs/>
          <w:rtl/>
        </w:rPr>
        <w:t>, דף כ"א:</w:t>
      </w:r>
      <w:r>
        <w:rPr>
          <w:rFonts w:hint="cs"/>
          <w:rtl/>
        </w:rPr>
        <w:t xml:space="preserve"> "</w:t>
      </w:r>
      <w:r>
        <w:rPr>
          <w:rtl/>
        </w:rPr>
        <w:t xml:space="preserve">יפת תואר - משמע מתוך שמתגרה בה יצרו מחמת </w:t>
      </w:r>
      <w:proofErr w:type="spellStart"/>
      <w:r>
        <w:rPr>
          <w:rtl/>
        </w:rPr>
        <w:t>יופיה</w:t>
      </w:r>
      <w:proofErr w:type="spellEnd"/>
      <w:r>
        <w:rPr>
          <w:rtl/>
        </w:rPr>
        <w:t xml:space="preserve"> התירה לו ובקושי אלא </w:t>
      </w:r>
      <w:proofErr w:type="spellStart"/>
      <w:r>
        <w:rPr>
          <w:rtl/>
        </w:rPr>
        <w:t>דמוטב</w:t>
      </w:r>
      <w:proofErr w:type="spellEnd"/>
      <w:r>
        <w:rPr>
          <w:rtl/>
        </w:rPr>
        <w:t xml:space="preserve"> שיאכלו ישראל בשר תמותות שחוטה </w:t>
      </w:r>
      <w:r w:rsidRPr="004B1F5D">
        <w:rPr>
          <w:u w:val="single"/>
          <w:rtl/>
        </w:rPr>
        <w:t>בשר מסוכנת שחוטה ואף על פי שהיא מאוסה</w:t>
      </w:r>
      <w:r>
        <w:rPr>
          <w:rtl/>
        </w:rPr>
        <w:t xml:space="preserve"> </w:t>
      </w:r>
      <w:proofErr w:type="spellStart"/>
      <w:r>
        <w:rPr>
          <w:rtl/>
        </w:rPr>
        <w:t>כדכתיב</w:t>
      </w:r>
      <w:proofErr w:type="spellEnd"/>
      <w:r>
        <w:rPr>
          <w:rtl/>
        </w:rPr>
        <w:t xml:space="preserve"> ביחזקאל (ד) ולא בא בפי בשר </w:t>
      </w:r>
      <w:proofErr w:type="spellStart"/>
      <w:r>
        <w:rPr>
          <w:rtl/>
        </w:rPr>
        <w:t>פגול</w:t>
      </w:r>
      <w:proofErr w:type="spellEnd"/>
      <w:r>
        <w:rPr>
          <w:rtl/>
        </w:rPr>
        <w:t>.</w:t>
      </w:r>
      <w:r>
        <w:rPr>
          <w:rFonts w:hint="cs"/>
          <w:rtl/>
        </w:rPr>
        <w:t xml:space="preserve"> </w:t>
      </w:r>
      <w:r>
        <w:rPr>
          <w:rtl/>
        </w:rPr>
        <w:t xml:space="preserve">ולא יאכלו בשר תמותות - לאחר שימותו </w:t>
      </w:r>
      <w:proofErr w:type="spellStart"/>
      <w:r>
        <w:rPr>
          <w:rtl/>
        </w:rPr>
        <w:t>ויהו</w:t>
      </w:r>
      <w:proofErr w:type="spellEnd"/>
      <w:r>
        <w:rPr>
          <w:rtl/>
        </w:rPr>
        <w:t xml:space="preserve"> נבלות</w:t>
      </w:r>
      <w:r>
        <w:rPr>
          <w:rFonts w:hint="cs"/>
          <w:rtl/>
        </w:rPr>
        <w:t>".</w:t>
      </w:r>
    </w:p>
    <w:p w:rsidR="00A65269" w:rsidRDefault="00A65269" w:rsidP="004B1F5D">
      <w:pPr>
        <w:pStyle w:val="a8"/>
        <w:numPr>
          <w:ilvl w:val="0"/>
          <w:numId w:val="1"/>
        </w:numPr>
        <w:ind w:left="360"/>
        <w:rPr>
          <w:rtl/>
        </w:rPr>
      </w:pPr>
      <w:r w:rsidRPr="004B1F5D">
        <w:rPr>
          <w:b/>
          <w:bCs/>
          <w:rtl/>
        </w:rPr>
        <w:t>טור יורה דעה</w:t>
      </w:r>
      <w:r w:rsidRPr="004B1F5D">
        <w:rPr>
          <w:rFonts w:hint="cs"/>
          <w:b/>
          <w:bCs/>
          <w:rtl/>
        </w:rPr>
        <w:t>, קט"ז</w:t>
      </w:r>
      <w:r w:rsidR="00BB69BC" w:rsidRPr="004B1F5D">
        <w:rPr>
          <w:rFonts w:hint="cs"/>
          <w:b/>
          <w:bCs/>
          <w:rtl/>
        </w:rPr>
        <w:t xml:space="preserve"> (הלכות דברים האסורים משום סכנה ומיאוס)</w:t>
      </w:r>
      <w:r w:rsidRPr="004B1F5D">
        <w:rPr>
          <w:rFonts w:hint="cs"/>
          <w:b/>
          <w:bCs/>
          <w:rtl/>
        </w:rPr>
        <w:t>:</w:t>
      </w:r>
      <w:r>
        <w:rPr>
          <w:rFonts w:hint="cs"/>
          <w:rtl/>
        </w:rPr>
        <w:t xml:space="preserve"> "</w:t>
      </w:r>
      <w:r>
        <w:rPr>
          <w:rtl/>
        </w:rPr>
        <w:t xml:space="preserve">ואסור לאכול מאכלים שנפשו של אדם קצה בהן כגון משקין ואוכלים </w:t>
      </w:r>
      <w:proofErr w:type="spellStart"/>
      <w:r>
        <w:rPr>
          <w:rtl/>
        </w:rPr>
        <w:t>שנתערבו</w:t>
      </w:r>
      <w:proofErr w:type="spellEnd"/>
      <w:r>
        <w:rPr>
          <w:rtl/>
        </w:rPr>
        <w:t xml:space="preserve"> בהן קיא או צואה</w:t>
      </w:r>
      <w:r w:rsidR="00875624">
        <w:rPr>
          <w:rStyle w:val="a7"/>
          <w:rtl/>
        </w:rPr>
        <w:footnoteReference w:id="1"/>
      </w:r>
      <w:r>
        <w:rPr>
          <w:rtl/>
        </w:rPr>
        <w:t xml:space="preserve"> ולחה סרוחה וכיוצא בהן</w:t>
      </w:r>
      <w:r>
        <w:rPr>
          <w:rFonts w:hint="cs"/>
          <w:rtl/>
        </w:rPr>
        <w:t xml:space="preserve"> ... </w:t>
      </w:r>
      <w:r>
        <w:rPr>
          <w:rtl/>
        </w:rPr>
        <w:t xml:space="preserve">כל בהמה חיה ועוף שהן חולין </w:t>
      </w:r>
      <w:proofErr w:type="spellStart"/>
      <w:r>
        <w:rPr>
          <w:rtl/>
        </w:rPr>
        <w:t>ותשי</w:t>
      </w:r>
      <w:proofErr w:type="spellEnd"/>
      <w:r>
        <w:rPr>
          <w:rtl/>
        </w:rPr>
        <w:t xml:space="preserve"> </w:t>
      </w:r>
      <w:proofErr w:type="spellStart"/>
      <w:r>
        <w:rPr>
          <w:rtl/>
        </w:rPr>
        <w:t>כח</w:t>
      </w:r>
      <w:proofErr w:type="spellEnd"/>
      <w:r>
        <w:rPr>
          <w:rtl/>
        </w:rPr>
        <w:t xml:space="preserve"> </w:t>
      </w:r>
      <w:proofErr w:type="spellStart"/>
      <w:r>
        <w:rPr>
          <w:rtl/>
        </w:rPr>
        <w:t>ונוטין</w:t>
      </w:r>
      <w:proofErr w:type="spellEnd"/>
      <w:r>
        <w:rPr>
          <w:rtl/>
        </w:rPr>
        <w:t xml:space="preserve"> למות ואין להם שום סימן טרפות אלא </w:t>
      </w:r>
      <w:proofErr w:type="spellStart"/>
      <w:r>
        <w:rPr>
          <w:rtl/>
        </w:rPr>
        <w:t>שנוטין</w:t>
      </w:r>
      <w:proofErr w:type="spellEnd"/>
      <w:r>
        <w:rPr>
          <w:rtl/>
        </w:rPr>
        <w:t xml:space="preserve"> למות מותר לאוכלם ובלבד שיפרכסו </w:t>
      </w:r>
      <w:proofErr w:type="spellStart"/>
      <w:r>
        <w:rPr>
          <w:rtl/>
        </w:rPr>
        <w:t>כדמפורש</w:t>
      </w:r>
      <w:proofErr w:type="spellEnd"/>
      <w:r>
        <w:rPr>
          <w:rtl/>
        </w:rPr>
        <w:t xml:space="preserve"> בהלכות שחיטה ומכל מקום מדק</w:t>
      </w:r>
      <w:r w:rsidR="00BB69BC">
        <w:rPr>
          <w:rtl/>
        </w:rPr>
        <w:t>דקים מחמירים על עצמם שלא לאוכלם</w:t>
      </w:r>
      <w:r w:rsidR="00BB69BC">
        <w:rPr>
          <w:rFonts w:hint="cs"/>
          <w:rtl/>
        </w:rPr>
        <w:t>".</w:t>
      </w:r>
    </w:p>
    <w:p w:rsidR="00BB69BC" w:rsidRDefault="00BB69BC" w:rsidP="004B1F5D">
      <w:pPr>
        <w:pStyle w:val="a8"/>
        <w:numPr>
          <w:ilvl w:val="0"/>
          <w:numId w:val="1"/>
        </w:numPr>
        <w:ind w:left="360"/>
        <w:rPr>
          <w:rtl/>
        </w:rPr>
      </w:pPr>
      <w:r w:rsidRPr="004B1F5D">
        <w:rPr>
          <w:b/>
          <w:bCs/>
          <w:rtl/>
        </w:rPr>
        <w:t>שולחן ערוך יורה דעה</w:t>
      </w:r>
      <w:r w:rsidRPr="004B1F5D">
        <w:rPr>
          <w:rFonts w:hint="cs"/>
          <w:b/>
          <w:bCs/>
          <w:rtl/>
        </w:rPr>
        <w:t>, י"ז ג' (הלכות שחיטה):</w:t>
      </w:r>
      <w:r>
        <w:rPr>
          <w:rFonts w:hint="cs"/>
          <w:rtl/>
        </w:rPr>
        <w:t xml:space="preserve"> "</w:t>
      </w:r>
      <w:r w:rsidRPr="004B1F5D">
        <w:rPr>
          <w:u w:val="single"/>
          <w:rtl/>
        </w:rPr>
        <w:t>גדולי החכמים</w:t>
      </w:r>
      <w:r>
        <w:rPr>
          <w:rtl/>
        </w:rPr>
        <w:t xml:space="preserve"> לא היו אוכלים מבהמה שממהרים ושוחטים אותה כדי שלא תמות, ואף על פי שפרכסה בסוף השחיטה; ודבר זה אין בו איסור, אלא כל הרוצה להחמיר על עצמו בדבר זה הרי זה משובח</w:t>
      </w:r>
      <w:r>
        <w:rPr>
          <w:rFonts w:hint="cs"/>
          <w:rtl/>
        </w:rPr>
        <w:t>"</w:t>
      </w:r>
      <w:r>
        <w:rPr>
          <w:rtl/>
        </w:rPr>
        <w:t>.</w:t>
      </w:r>
    </w:p>
    <w:p w:rsidR="00BB69BC" w:rsidRDefault="00BB69BC" w:rsidP="004B1F5D">
      <w:pPr>
        <w:pStyle w:val="a8"/>
        <w:numPr>
          <w:ilvl w:val="0"/>
          <w:numId w:val="1"/>
        </w:numPr>
        <w:ind w:left="360"/>
        <w:rPr>
          <w:rtl/>
        </w:rPr>
      </w:pPr>
      <w:r w:rsidRPr="004B1F5D">
        <w:rPr>
          <w:b/>
          <w:bCs/>
          <w:rtl/>
        </w:rPr>
        <w:t>שולחן ערוך יורה דעה</w:t>
      </w:r>
      <w:r w:rsidRPr="004B1F5D">
        <w:rPr>
          <w:rFonts w:hint="cs"/>
          <w:b/>
          <w:bCs/>
          <w:rtl/>
        </w:rPr>
        <w:t xml:space="preserve">, </w:t>
      </w:r>
      <w:r w:rsidRPr="004B1F5D">
        <w:rPr>
          <w:b/>
          <w:bCs/>
          <w:rtl/>
        </w:rPr>
        <w:t>קט</w:t>
      </w:r>
      <w:r w:rsidRPr="004B1F5D">
        <w:rPr>
          <w:rFonts w:hint="cs"/>
          <w:b/>
          <w:bCs/>
          <w:rtl/>
        </w:rPr>
        <w:t>"</w:t>
      </w:r>
      <w:r w:rsidRPr="004B1F5D">
        <w:rPr>
          <w:b/>
          <w:bCs/>
          <w:rtl/>
        </w:rPr>
        <w:t>ז</w:t>
      </w:r>
      <w:r w:rsidRPr="004B1F5D">
        <w:rPr>
          <w:rFonts w:hint="cs"/>
          <w:b/>
          <w:bCs/>
          <w:rtl/>
        </w:rPr>
        <w:t xml:space="preserve"> ז':</w:t>
      </w:r>
      <w:r>
        <w:rPr>
          <w:rFonts w:hint="cs"/>
          <w:rtl/>
        </w:rPr>
        <w:t xml:space="preserve"> "</w:t>
      </w:r>
      <w:r>
        <w:rPr>
          <w:rtl/>
        </w:rPr>
        <w:t xml:space="preserve">מסוכנת, אף על פי שניתרת בשחיטה, </w:t>
      </w:r>
      <w:r w:rsidRPr="004B1F5D">
        <w:rPr>
          <w:u w:val="single"/>
          <w:rtl/>
        </w:rPr>
        <w:t>המדקדקים</w:t>
      </w:r>
      <w:r>
        <w:rPr>
          <w:rtl/>
        </w:rPr>
        <w:t xml:space="preserve"> מחמירים על עצמם שלא לאכלה</w:t>
      </w:r>
      <w:r>
        <w:rPr>
          <w:rFonts w:hint="cs"/>
          <w:rtl/>
        </w:rPr>
        <w:t>"</w:t>
      </w:r>
      <w:r>
        <w:rPr>
          <w:rtl/>
        </w:rPr>
        <w:t>.</w:t>
      </w:r>
    </w:p>
    <w:p w:rsidR="00D12304" w:rsidRDefault="00D12304" w:rsidP="004B1F5D">
      <w:pPr>
        <w:rPr>
          <w:rtl/>
        </w:rPr>
      </w:pPr>
    </w:p>
    <w:p w:rsidR="00663EBD" w:rsidRPr="004B1F5D" w:rsidRDefault="00663EBD" w:rsidP="004B1F5D">
      <w:pPr>
        <w:rPr>
          <w:b/>
          <w:bCs/>
          <w:u w:val="single"/>
          <w:rtl/>
        </w:rPr>
      </w:pPr>
      <w:r w:rsidRPr="004B1F5D">
        <w:rPr>
          <w:rFonts w:hint="cs"/>
          <w:b/>
          <w:bCs/>
          <w:u w:val="single"/>
          <w:rtl/>
        </w:rPr>
        <w:t>ב. לכתחילה, בדיעבד ומידת חסידות</w:t>
      </w:r>
    </w:p>
    <w:p w:rsidR="00D12304" w:rsidRPr="004B1F5D" w:rsidRDefault="00D12304" w:rsidP="004B1F5D">
      <w:pPr>
        <w:pStyle w:val="a8"/>
        <w:numPr>
          <w:ilvl w:val="0"/>
          <w:numId w:val="1"/>
        </w:numPr>
        <w:ind w:left="360"/>
        <w:rPr>
          <w:b/>
          <w:bCs/>
          <w:rtl/>
        </w:rPr>
      </w:pPr>
      <w:r w:rsidRPr="004B1F5D">
        <w:rPr>
          <w:rFonts w:hint="cs"/>
          <w:b/>
          <w:bCs/>
          <w:rtl/>
        </w:rPr>
        <w:t xml:space="preserve">חולין, דף ל"ז: </w:t>
      </w:r>
      <w:r>
        <w:rPr>
          <w:rFonts w:hint="cs"/>
          <w:rtl/>
        </w:rPr>
        <w:t>"</w:t>
      </w:r>
      <w:r>
        <w:rPr>
          <w:rtl/>
        </w:rPr>
        <w:t xml:space="preserve">הנה נפשי לא מטומאה - שלא הרהרתי ביום לבא לידי טומאה בלילה, ונבלה וטרפה לא אכלתי מנעורי - שלא אכלתי בשר כוס </w:t>
      </w:r>
      <w:proofErr w:type="spellStart"/>
      <w:r>
        <w:rPr>
          <w:rtl/>
        </w:rPr>
        <w:t>כוס</w:t>
      </w:r>
      <w:proofErr w:type="spellEnd"/>
      <w:r>
        <w:rPr>
          <w:rtl/>
        </w:rPr>
        <w:t xml:space="preserve"> מעולם</w:t>
      </w:r>
      <w:r>
        <w:rPr>
          <w:rFonts w:hint="cs"/>
          <w:rtl/>
        </w:rPr>
        <w:t>".</w:t>
      </w:r>
      <w:r>
        <w:rPr>
          <w:rtl/>
        </w:rPr>
        <w:t xml:space="preserve"> ולא בא בפי בשר </w:t>
      </w:r>
      <w:proofErr w:type="spellStart"/>
      <w:r>
        <w:rPr>
          <w:rtl/>
        </w:rPr>
        <w:t>פגול</w:t>
      </w:r>
      <w:proofErr w:type="spellEnd"/>
      <w:r>
        <w:rPr>
          <w:rtl/>
        </w:rPr>
        <w:t xml:space="preserve"> - שלא אכלתי מבהמה שהורה בה חכם</w:t>
      </w:r>
      <w:r w:rsidR="004B1F5D">
        <w:rPr>
          <w:rStyle w:val="a7"/>
          <w:rtl/>
        </w:rPr>
        <w:footnoteReference w:id="2"/>
      </w:r>
      <w:r>
        <w:rPr>
          <w:rFonts w:hint="cs"/>
          <w:rtl/>
        </w:rPr>
        <w:t xml:space="preserve"> ... </w:t>
      </w:r>
      <w:r>
        <w:rPr>
          <w:rtl/>
        </w:rPr>
        <w:t xml:space="preserve">אי אמרת </w:t>
      </w:r>
      <w:proofErr w:type="spellStart"/>
      <w:r>
        <w:rPr>
          <w:rtl/>
        </w:rPr>
        <w:t>בשלמא</w:t>
      </w:r>
      <w:proofErr w:type="spellEnd"/>
      <w:r>
        <w:rPr>
          <w:rtl/>
        </w:rPr>
        <w:t xml:space="preserve"> </w:t>
      </w:r>
      <w:proofErr w:type="spellStart"/>
      <w:r>
        <w:rPr>
          <w:rtl/>
        </w:rPr>
        <w:t>שריא</w:t>
      </w:r>
      <w:proofErr w:type="spellEnd"/>
      <w:r>
        <w:rPr>
          <w:rtl/>
        </w:rPr>
        <w:t xml:space="preserve">, היינו רבותיה </w:t>
      </w:r>
      <w:proofErr w:type="spellStart"/>
      <w:r>
        <w:rPr>
          <w:rtl/>
        </w:rPr>
        <w:t>דיחזקאל</w:t>
      </w:r>
      <w:proofErr w:type="spellEnd"/>
      <w:r>
        <w:rPr>
          <w:rtl/>
        </w:rPr>
        <w:t xml:space="preserve">, אלא אי אמרת </w:t>
      </w:r>
      <w:proofErr w:type="spellStart"/>
      <w:r>
        <w:rPr>
          <w:rtl/>
        </w:rPr>
        <w:t>אסירא</w:t>
      </w:r>
      <w:proofErr w:type="spellEnd"/>
      <w:r>
        <w:rPr>
          <w:rtl/>
        </w:rPr>
        <w:t xml:space="preserve">, מאי רבותיה </w:t>
      </w:r>
      <w:proofErr w:type="spellStart"/>
      <w:r>
        <w:rPr>
          <w:rtl/>
        </w:rPr>
        <w:t>דיחזקאל</w:t>
      </w:r>
      <w:proofErr w:type="spellEnd"/>
      <w:r>
        <w:rPr>
          <w:rFonts w:hint="cs"/>
          <w:rtl/>
        </w:rPr>
        <w:t>"</w:t>
      </w:r>
      <w:r>
        <w:rPr>
          <w:rtl/>
        </w:rPr>
        <w:t>.</w:t>
      </w:r>
    </w:p>
    <w:p w:rsidR="00663EBD" w:rsidRDefault="00663EBD" w:rsidP="004B1F5D">
      <w:pPr>
        <w:pStyle w:val="a8"/>
        <w:numPr>
          <w:ilvl w:val="0"/>
          <w:numId w:val="1"/>
        </w:numPr>
        <w:ind w:left="360"/>
        <w:rPr>
          <w:rtl/>
        </w:rPr>
      </w:pPr>
      <w:r w:rsidRPr="004B1F5D">
        <w:rPr>
          <w:rFonts w:hint="cs"/>
          <w:b/>
          <w:bCs/>
          <w:rtl/>
        </w:rPr>
        <w:t>רמב"ם מאכלות אסורות, ד' י"א-י"ב:</w:t>
      </w:r>
      <w:r>
        <w:rPr>
          <w:rFonts w:hint="cs"/>
          <w:rtl/>
        </w:rPr>
        <w:t xml:space="preserve"> "</w:t>
      </w:r>
      <w:r>
        <w:rPr>
          <w:rtl/>
        </w:rPr>
        <w:t xml:space="preserve">בהמה שהיא חולה מחמת שתשש </w:t>
      </w:r>
      <w:proofErr w:type="spellStart"/>
      <w:r>
        <w:rPr>
          <w:rtl/>
        </w:rPr>
        <w:t>כחה</w:t>
      </w:r>
      <w:proofErr w:type="spellEnd"/>
      <w:r>
        <w:rPr>
          <w:rtl/>
        </w:rPr>
        <w:t xml:space="preserve"> ונטתה למות הואיל ולא אירעה מכה באבר מאביריה הממיתים אותה הרי זו מותרת, שלא אסרה תורה אלא כעין טריפת חית היער שהרי עשה בה מכה הממיתה אותה.</w:t>
      </w:r>
      <w:r>
        <w:rPr>
          <w:rFonts w:hint="cs"/>
          <w:rtl/>
        </w:rPr>
        <w:t xml:space="preserve"> </w:t>
      </w:r>
      <w:r>
        <w:rPr>
          <w:rtl/>
        </w:rPr>
        <w:t xml:space="preserve">אע"פ שהיא מותרת גדולי החכמים לא היו </w:t>
      </w:r>
      <w:proofErr w:type="spellStart"/>
      <w:r>
        <w:rPr>
          <w:rtl/>
        </w:rPr>
        <w:t>אוכלין</w:t>
      </w:r>
      <w:proofErr w:type="spellEnd"/>
      <w:r>
        <w:rPr>
          <w:rtl/>
        </w:rPr>
        <w:t xml:space="preserve"> מבהמה </w:t>
      </w:r>
      <w:proofErr w:type="spellStart"/>
      <w:r>
        <w:rPr>
          <w:rtl/>
        </w:rPr>
        <w:t>שממהרין</w:t>
      </w:r>
      <w:proofErr w:type="spellEnd"/>
      <w:r>
        <w:rPr>
          <w:rtl/>
        </w:rPr>
        <w:t xml:space="preserve"> </w:t>
      </w:r>
      <w:proofErr w:type="spellStart"/>
      <w:r>
        <w:rPr>
          <w:rtl/>
        </w:rPr>
        <w:t>ושוחטין</w:t>
      </w:r>
      <w:proofErr w:type="spellEnd"/>
      <w:r>
        <w:rPr>
          <w:rtl/>
        </w:rPr>
        <w:t xml:space="preserve"> אותה כדי שלא תמות ואע"פ שפרכסה בסוף שחיטה, ודבר זה אין בו איסור אלא כל הרוצה להחמיר על עצמו בדבר זה הרי זה משובח</w:t>
      </w:r>
      <w:r>
        <w:rPr>
          <w:rFonts w:hint="cs"/>
          <w:rtl/>
        </w:rPr>
        <w:t>".</w:t>
      </w:r>
    </w:p>
    <w:p w:rsidR="00663EBD" w:rsidRDefault="00663EBD" w:rsidP="004B1F5D">
      <w:pPr>
        <w:pStyle w:val="a8"/>
        <w:numPr>
          <w:ilvl w:val="0"/>
          <w:numId w:val="1"/>
        </w:numPr>
        <w:ind w:left="360"/>
        <w:rPr>
          <w:rtl/>
        </w:rPr>
      </w:pPr>
      <w:r w:rsidRPr="004B1F5D">
        <w:rPr>
          <w:b/>
          <w:bCs/>
          <w:rtl/>
        </w:rPr>
        <w:t>מאירי</w:t>
      </w:r>
      <w:r w:rsidRPr="004B1F5D">
        <w:rPr>
          <w:rFonts w:hint="cs"/>
          <w:b/>
          <w:bCs/>
          <w:rtl/>
        </w:rPr>
        <w:t xml:space="preserve"> חולין, דף ל"ז: </w:t>
      </w:r>
      <w:r w:rsidRPr="00663EBD">
        <w:rPr>
          <w:rFonts w:hint="cs"/>
          <w:rtl/>
        </w:rPr>
        <w:t>"</w:t>
      </w:r>
      <w:r w:rsidRPr="00663EBD">
        <w:rPr>
          <w:rtl/>
        </w:rPr>
        <w:t xml:space="preserve">מסוכנת אף על פי שלא נאסרה שאין לנו </w:t>
      </w:r>
      <w:proofErr w:type="spellStart"/>
      <w:r w:rsidRPr="00663EBD">
        <w:rPr>
          <w:rtl/>
        </w:rPr>
        <w:t>לדונה</w:t>
      </w:r>
      <w:proofErr w:type="spellEnd"/>
      <w:r w:rsidRPr="00663EBD">
        <w:rPr>
          <w:rtl/>
        </w:rPr>
        <w:t xml:space="preserve"> לא בנבלה ולא בטרפה מ"מ ראוי לחסידים להרחיק ממנה ואף מקצת גאונים אמרו שלא התירו בה מה שהתירו אלא בבהמה של ישראל וכדי לחוס על ממונו אבל </w:t>
      </w:r>
      <w:proofErr w:type="spellStart"/>
      <w:r w:rsidRPr="00663EBD">
        <w:rPr>
          <w:rtl/>
        </w:rPr>
        <w:t>ליקחה</w:t>
      </w:r>
      <w:proofErr w:type="spellEnd"/>
      <w:r w:rsidRPr="00663EBD">
        <w:rPr>
          <w:rtl/>
        </w:rPr>
        <w:t xml:space="preserve"> </w:t>
      </w:r>
      <w:proofErr w:type="spellStart"/>
      <w:r w:rsidRPr="00663EBD">
        <w:rPr>
          <w:rtl/>
        </w:rPr>
        <w:t>לכתחלה</w:t>
      </w:r>
      <w:proofErr w:type="spellEnd"/>
      <w:r w:rsidRPr="00663EBD">
        <w:rPr>
          <w:rtl/>
        </w:rPr>
        <w:t xml:space="preserve"> אסור וגדולי המפרשים נוטים לאסרה אף בדיעבד ומחשש נפולה אלא שהיא </w:t>
      </w:r>
      <w:proofErr w:type="spellStart"/>
      <w:r w:rsidRPr="00663EBD">
        <w:rPr>
          <w:rtl/>
        </w:rPr>
        <w:t>חומרא</w:t>
      </w:r>
      <w:proofErr w:type="spellEnd"/>
      <w:r w:rsidRPr="00663EBD">
        <w:rPr>
          <w:rtl/>
        </w:rPr>
        <w:t xml:space="preserve"> יתירה </w:t>
      </w:r>
      <w:proofErr w:type="spellStart"/>
      <w:r w:rsidRPr="00663EBD">
        <w:rPr>
          <w:rtl/>
        </w:rPr>
        <w:t>ובקצת</w:t>
      </w:r>
      <w:proofErr w:type="spellEnd"/>
      <w:r w:rsidRPr="00663EBD">
        <w:rPr>
          <w:rtl/>
        </w:rPr>
        <w:t xml:space="preserve"> מקומות </w:t>
      </w:r>
      <w:proofErr w:type="spellStart"/>
      <w:r w:rsidRPr="00663EBD">
        <w:rPr>
          <w:rtl/>
        </w:rPr>
        <w:t>נוהגין</w:t>
      </w:r>
      <w:proofErr w:type="spellEnd"/>
      <w:r w:rsidRPr="00663EBD">
        <w:rPr>
          <w:rtl/>
        </w:rPr>
        <w:t xml:space="preserve"> לקנוס ולנדות </w:t>
      </w:r>
      <w:proofErr w:type="spellStart"/>
      <w:r w:rsidRPr="00663EBD">
        <w:rPr>
          <w:rtl/>
        </w:rPr>
        <w:t>הלוקחה</w:t>
      </w:r>
      <w:proofErr w:type="spellEnd"/>
      <w:r w:rsidRPr="00663EBD">
        <w:rPr>
          <w:rtl/>
        </w:rPr>
        <w:t xml:space="preserve"> למכרה וכבר שבח הנביא את עצמו באמרו</w:t>
      </w:r>
      <w:r>
        <w:rPr>
          <w:rFonts w:hint="cs"/>
          <w:rtl/>
        </w:rPr>
        <w:t xml:space="preserve"> נבלה וטרפה לא אכלתי</w:t>
      </w:r>
      <w:r w:rsidRPr="00663EBD">
        <w:rPr>
          <w:rFonts w:hint="cs"/>
          <w:rtl/>
        </w:rPr>
        <w:t>".</w:t>
      </w:r>
    </w:p>
    <w:p w:rsidR="00D12304" w:rsidRDefault="00D12304" w:rsidP="004B1F5D">
      <w:pPr>
        <w:pStyle w:val="a8"/>
        <w:numPr>
          <w:ilvl w:val="0"/>
          <w:numId w:val="1"/>
        </w:numPr>
        <w:ind w:left="360"/>
        <w:rPr>
          <w:rtl/>
        </w:rPr>
      </w:pPr>
      <w:r w:rsidRPr="004B1F5D">
        <w:rPr>
          <w:b/>
          <w:bCs/>
          <w:rtl/>
        </w:rPr>
        <w:t xml:space="preserve">חידושי הרמב"ן </w:t>
      </w:r>
      <w:r w:rsidRPr="004B1F5D">
        <w:rPr>
          <w:rFonts w:hint="cs"/>
          <w:b/>
          <w:bCs/>
          <w:rtl/>
        </w:rPr>
        <w:t>שם:</w:t>
      </w:r>
      <w:r>
        <w:rPr>
          <w:rFonts w:hint="cs"/>
          <w:rtl/>
        </w:rPr>
        <w:t xml:space="preserve"> "</w:t>
      </w:r>
      <w:r>
        <w:rPr>
          <w:rtl/>
        </w:rPr>
        <w:t xml:space="preserve">שלא אכלתי בשר כוס </w:t>
      </w:r>
      <w:proofErr w:type="spellStart"/>
      <w:r>
        <w:rPr>
          <w:rtl/>
        </w:rPr>
        <w:t>כוס</w:t>
      </w:r>
      <w:proofErr w:type="spellEnd"/>
      <w:r>
        <w:rPr>
          <w:rtl/>
        </w:rPr>
        <w:t xml:space="preserve"> מעולם</w:t>
      </w:r>
      <w:r>
        <w:rPr>
          <w:rFonts w:hint="cs"/>
          <w:rtl/>
        </w:rPr>
        <w:t xml:space="preserve"> -</w:t>
      </w:r>
      <w:r>
        <w:rPr>
          <w:rtl/>
        </w:rPr>
        <w:t xml:space="preserve"> </w:t>
      </w:r>
      <w:proofErr w:type="spellStart"/>
      <w:r>
        <w:rPr>
          <w:rtl/>
        </w:rPr>
        <w:t>אלמא</w:t>
      </w:r>
      <w:proofErr w:type="spellEnd"/>
      <w:r>
        <w:rPr>
          <w:rtl/>
        </w:rPr>
        <w:t xml:space="preserve"> </w:t>
      </w:r>
      <w:proofErr w:type="spellStart"/>
      <w:r>
        <w:rPr>
          <w:rtl/>
        </w:rPr>
        <w:t>שריא</w:t>
      </w:r>
      <w:proofErr w:type="spellEnd"/>
      <w:r>
        <w:rPr>
          <w:rFonts w:hint="cs"/>
          <w:rtl/>
        </w:rPr>
        <w:t>.</w:t>
      </w:r>
      <w:r>
        <w:rPr>
          <w:rtl/>
        </w:rPr>
        <w:t xml:space="preserve"> מצאתי כתוב שהגאונים אומרים כשהותרה בשל ישראל הותרה משום הפסד ממונו אבל בשל גוי טבח אסור, וגם זה מדת חסידות</w:t>
      </w:r>
      <w:r>
        <w:rPr>
          <w:rFonts w:hint="cs"/>
          <w:rtl/>
        </w:rPr>
        <w:t>".</w:t>
      </w:r>
    </w:p>
    <w:p w:rsidR="00D12304" w:rsidRPr="004B1F5D" w:rsidRDefault="00D12304" w:rsidP="004B1F5D">
      <w:pPr>
        <w:pStyle w:val="a8"/>
        <w:numPr>
          <w:ilvl w:val="0"/>
          <w:numId w:val="1"/>
        </w:numPr>
        <w:ind w:left="360"/>
        <w:rPr>
          <w:b/>
          <w:bCs/>
          <w:rtl/>
        </w:rPr>
      </w:pPr>
      <w:proofErr w:type="spellStart"/>
      <w:r w:rsidRPr="004B1F5D">
        <w:rPr>
          <w:b/>
          <w:bCs/>
          <w:rtl/>
        </w:rPr>
        <w:t>ש"ך</w:t>
      </w:r>
      <w:proofErr w:type="spellEnd"/>
      <w:r w:rsidRPr="004B1F5D">
        <w:rPr>
          <w:b/>
          <w:bCs/>
          <w:rtl/>
        </w:rPr>
        <w:t xml:space="preserve"> יורה דעה</w:t>
      </w:r>
      <w:r w:rsidRPr="004B1F5D">
        <w:rPr>
          <w:rFonts w:hint="cs"/>
          <w:b/>
          <w:bCs/>
          <w:rtl/>
        </w:rPr>
        <w:t xml:space="preserve">, י"ז </w:t>
      </w:r>
      <w:proofErr w:type="spellStart"/>
      <w:r w:rsidRPr="004B1F5D">
        <w:rPr>
          <w:rFonts w:hint="cs"/>
          <w:b/>
          <w:bCs/>
          <w:rtl/>
        </w:rPr>
        <w:t>ס"ק</w:t>
      </w:r>
      <w:proofErr w:type="spellEnd"/>
      <w:r w:rsidRPr="004B1F5D">
        <w:rPr>
          <w:rFonts w:hint="cs"/>
          <w:b/>
          <w:bCs/>
          <w:rtl/>
        </w:rPr>
        <w:t xml:space="preserve"> ח':</w:t>
      </w:r>
      <w:r>
        <w:rPr>
          <w:rFonts w:hint="cs"/>
          <w:rtl/>
        </w:rPr>
        <w:t xml:space="preserve"> "</w:t>
      </w:r>
      <w:r>
        <w:rPr>
          <w:rtl/>
        </w:rPr>
        <w:t xml:space="preserve">ובבהמת עובד כוכבים </w:t>
      </w:r>
      <w:proofErr w:type="spellStart"/>
      <w:r>
        <w:rPr>
          <w:rtl/>
        </w:rPr>
        <w:t>דליכא</w:t>
      </w:r>
      <w:proofErr w:type="spellEnd"/>
      <w:r>
        <w:rPr>
          <w:rtl/>
        </w:rPr>
        <w:t xml:space="preserve"> הפסד ממון משום מדת חסידות אסור אבל בבהמת ישראל משום הפסד ממון אפילו מדת חסידות </w:t>
      </w:r>
      <w:proofErr w:type="spellStart"/>
      <w:r>
        <w:rPr>
          <w:rtl/>
        </w:rPr>
        <w:t>ליכא</w:t>
      </w:r>
      <w:proofErr w:type="spellEnd"/>
      <w:r>
        <w:rPr>
          <w:rtl/>
        </w:rPr>
        <w:t xml:space="preserve"> אלא </w:t>
      </w:r>
      <w:proofErr w:type="spellStart"/>
      <w:r>
        <w:rPr>
          <w:rtl/>
        </w:rPr>
        <w:t>חומרא</w:t>
      </w:r>
      <w:proofErr w:type="spellEnd"/>
      <w:r>
        <w:rPr>
          <w:rtl/>
        </w:rPr>
        <w:t xml:space="preserve"> לגדולי החכמים כן נ"ל מדברי הרב המגיד בשם הרמב"ן</w:t>
      </w:r>
      <w:r>
        <w:rPr>
          <w:rFonts w:hint="cs"/>
          <w:rtl/>
        </w:rPr>
        <w:t>".</w:t>
      </w:r>
    </w:p>
    <w:p w:rsidR="00663EBD" w:rsidRDefault="00663EBD" w:rsidP="004B1F5D">
      <w:pPr>
        <w:pStyle w:val="a8"/>
        <w:numPr>
          <w:ilvl w:val="0"/>
          <w:numId w:val="1"/>
        </w:numPr>
        <w:ind w:left="360"/>
        <w:rPr>
          <w:rtl/>
        </w:rPr>
      </w:pPr>
      <w:r w:rsidRPr="004B1F5D">
        <w:rPr>
          <w:b/>
          <w:bCs/>
          <w:rtl/>
        </w:rPr>
        <w:lastRenderedPageBreak/>
        <w:t xml:space="preserve">תוספות </w:t>
      </w:r>
      <w:r w:rsidRPr="004B1F5D">
        <w:rPr>
          <w:rFonts w:hint="cs"/>
          <w:b/>
          <w:bCs/>
          <w:rtl/>
        </w:rPr>
        <w:t>חולין, דף ל"ז עמוד א':</w:t>
      </w:r>
      <w:r>
        <w:rPr>
          <w:rFonts w:hint="cs"/>
          <w:rtl/>
        </w:rPr>
        <w:t xml:space="preserve"> "</w:t>
      </w:r>
      <w:r>
        <w:rPr>
          <w:rtl/>
        </w:rPr>
        <w:t xml:space="preserve">השוחט את המסוכנת - אפילו </w:t>
      </w:r>
      <w:proofErr w:type="spellStart"/>
      <w:r>
        <w:rPr>
          <w:rtl/>
        </w:rPr>
        <w:t>לכתחלה</w:t>
      </w:r>
      <w:proofErr w:type="spellEnd"/>
      <w:r>
        <w:rPr>
          <w:rtl/>
        </w:rPr>
        <w:t xml:space="preserve"> שרי ונקט לשון </w:t>
      </w:r>
      <w:proofErr w:type="spellStart"/>
      <w:r>
        <w:rPr>
          <w:rtl/>
        </w:rPr>
        <w:t>דיעבד</w:t>
      </w:r>
      <w:proofErr w:type="spellEnd"/>
      <w:r>
        <w:rPr>
          <w:rtl/>
        </w:rPr>
        <w:t xml:space="preserve"> משום דבעי </w:t>
      </w:r>
      <w:proofErr w:type="spellStart"/>
      <w:r>
        <w:rPr>
          <w:rtl/>
        </w:rPr>
        <w:t>למיתני</w:t>
      </w:r>
      <w:proofErr w:type="spellEnd"/>
      <w:r>
        <w:rPr>
          <w:rtl/>
        </w:rPr>
        <w:t xml:space="preserve"> עד שתפרכס</w:t>
      </w:r>
      <w:r>
        <w:rPr>
          <w:rFonts w:hint="cs"/>
          <w:rtl/>
        </w:rPr>
        <w:t>".</w:t>
      </w:r>
    </w:p>
    <w:p w:rsidR="00663EBD" w:rsidRDefault="00663EBD" w:rsidP="004B1F5D">
      <w:pPr>
        <w:pStyle w:val="a8"/>
        <w:numPr>
          <w:ilvl w:val="0"/>
          <w:numId w:val="1"/>
        </w:numPr>
        <w:ind w:left="360"/>
        <w:rPr>
          <w:rtl/>
        </w:rPr>
      </w:pPr>
      <w:r w:rsidRPr="004B1F5D">
        <w:rPr>
          <w:rFonts w:hint="cs"/>
          <w:b/>
          <w:bCs/>
          <w:rtl/>
        </w:rPr>
        <w:t xml:space="preserve">תוספות שם, עמוד ב': </w:t>
      </w:r>
      <w:r w:rsidRPr="00663EBD">
        <w:rPr>
          <w:rFonts w:hint="cs"/>
          <w:rtl/>
        </w:rPr>
        <w:t>"</w:t>
      </w:r>
      <w:r w:rsidRPr="00663EBD">
        <w:rPr>
          <w:rtl/>
        </w:rPr>
        <w:t xml:space="preserve">שלא הרהרתי ביום </w:t>
      </w:r>
      <w:proofErr w:type="spellStart"/>
      <w:r w:rsidRPr="00663EBD">
        <w:rPr>
          <w:rtl/>
        </w:rPr>
        <w:t>כו</w:t>
      </w:r>
      <w:proofErr w:type="spellEnd"/>
      <w:r w:rsidRPr="00663EBD">
        <w:rPr>
          <w:rtl/>
        </w:rPr>
        <w:t xml:space="preserve">' - ואם תאמר מאי רבותיה </w:t>
      </w:r>
      <w:proofErr w:type="spellStart"/>
      <w:r w:rsidRPr="00663EBD">
        <w:rPr>
          <w:rtl/>
        </w:rPr>
        <w:t>דיחזקאל</w:t>
      </w:r>
      <w:proofErr w:type="spellEnd"/>
      <w:r w:rsidRPr="00663EBD">
        <w:rPr>
          <w:rtl/>
        </w:rPr>
        <w:t xml:space="preserve"> והלא כל אדם </w:t>
      </w:r>
      <w:proofErr w:type="spellStart"/>
      <w:r w:rsidRPr="00663EBD">
        <w:rPr>
          <w:rtl/>
        </w:rPr>
        <w:t>נמי</w:t>
      </w:r>
      <w:proofErr w:type="spellEnd"/>
      <w:r w:rsidRPr="00663EBD">
        <w:rPr>
          <w:rtl/>
        </w:rPr>
        <w:t xml:space="preserve"> אסור </w:t>
      </w:r>
      <w:proofErr w:type="spellStart"/>
      <w:r w:rsidRPr="00663EBD">
        <w:rPr>
          <w:rtl/>
        </w:rPr>
        <w:t>כדאמר</w:t>
      </w:r>
      <w:proofErr w:type="spellEnd"/>
      <w:r w:rsidRPr="00663EBD">
        <w:rPr>
          <w:rtl/>
        </w:rPr>
        <w:t xml:space="preserve"> </w:t>
      </w:r>
      <w:proofErr w:type="spellStart"/>
      <w:r w:rsidRPr="00663EBD">
        <w:rPr>
          <w:rtl/>
        </w:rPr>
        <w:t>בפ"ק</w:t>
      </w:r>
      <w:proofErr w:type="spellEnd"/>
      <w:r w:rsidRPr="00663EBD">
        <w:rPr>
          <w:rtl/>
        </w:rPr>
        <w:t xml:space="preserve"> </w:t>
      </w:r>
      <w:proofErr w:type="spellStart"/>
      <w:r w:rsidRPr="00663EBD">
        <w:rPr>
          <w:rtl/>
        </w:rPr>
        <w:t>דמסכת</w:t>
      </w:r>
      <w:proofErr w:type="spellEnd"/>
      <w:r w:rsidRPr="00663EBD">
        <w:rPr>
          <w:rtl/>
        </w:rPr>
        <w:t xml:space="preserve"> ע"ז (דף כ:) ובפרק נערה </w:t>
      </w:r>
      <w:proofErr w:type="spellStart"/>
      <w:r w:rsidRPr="00663EBD">
        <w:rPr>
          <w:rtl/>
        </w:rPr>
        <w:t>שנתפתתה</w:t>
      </w:r>
      <w:proofErr w:type="spellEnd"/>
      <w:r w:rsidRPr="00663EBD">
        <w:rPr>
          <w:rtl/>
        </w:rPr>
        <w:t xml:space="preserve"> (כתובות דף מו.) ונשמרת מכל דבר רע שלא יהרהר ביום </w:t>
      </w:r>
      <w:proofErr w:type="spellStart"/>
      <w:r w:rsidRPr="00663EBD">
        <w:rPr>
          <w:rtl/>
        </w:rPr>
        <w:t>כו</w:t>
      </w:r>
      <w:proofErr w:type="spellEnd"/>
      <w:r w:rsidRPr="00663EBD">
        <w:rPr>
          <w:rtl/>
        </w:rPr>
        <w:t>'</w:t>
      </w:r>
      <w:r>
        <w:rPr>
          <w:rFonts w:hint="cs"/>
          <w:rtl/>
        </w:rPr>
        <w:t>?!</w:t>
      </w:r>
      <w:r w:rsidRPr="00663EBD">
        <w:rPr>
          <w:rtl/>
        </w:rPr>
        <w:t xml:space="preserve"> וי"ל </w:t>
      </w:r>
      <w:proofErr w:type="spellStart"/>
      <w:r w:rsidRPr="00663EBD">
        <w:rPr>
          <w:rtl/>
        </w:rPr>
        <w:t>דאפ"ה</w:t>
      </w:r>
      <w:proofErr w:type="spellEnd"/>
      <w:r w:rsidRPr="00663EBD">
        <w:rPr>
          <w:rtl/>
        </w:rPr>
        <w:t xml:space="preserve"> </w:t>
      </w:r>
      <w:proofErr w:type="spellStart"/>
      <w:r w:rsidRPr="00663EBD">
        <w:rPr>
          <w:rtl/>
        </w:rPr>
        <w:t>חשיב</w:t>
      </w:r>
      <w:proofErr w:type="spellEnd"/>
      <w:r w:rsidRPr="00663EBD">
        <w:rPr>
          <w:rtl/>
        </w:rPr>
        <w:t xml:space="preserve"> ליה רבותא משום </w:t>
      </w:r>
      <w:proofErr w:type="spellStart"/>
      <w:r w:rsidRPr="00663EBD">
        <w:rPr>
          <w:rtl/>
        </w:rPr>
        <w:t>דאמרינן</w:t>
      </w:r>
      <w:proofErr w:type="spellEnd"/>
      <w:r w:rsidRPr="00663EBD">
        <w:rPr>
          <w:rtl/>
        </w:rPr>
        <w:t xml:space="preserve"> בפרק גט פשוט (ב"ב דף </w:t>
      </w:r>
      <w:proofErr w:type="spellStart"/>
      <w:r w:rsidRPr="00663EBD">
        <w:rPr>
          <w:rtl/>
        </w:rPr>
        <w:t>קסד</w:t>
      </w:r>
      <w:proofErr w:type="spellEnd"/>
      <w:r w:rsidRPr="00663EBD">
        <w:rPr>
          <w:rtl/>
        </w:rPr>
        <w:t>:) שלשה דברים אין אדם ניצול מהם בכל יום הרהור עבירה ולשון הרע ועיון תפלה</w:t>
      </w:r>
      <w:r>
        <w:rPr>
          <w:rFonts w:hint="cs"/>
          <w:rtl/>
        </w:rPr>
        <w:t>".</w:t>
      </w:r>
    </w:p>
    <w:p w:rsidR="004B1F5D" w:rsidRDefault="004B1F5D" w:rsidP="004B1F5D">
      <w:pPr>
        <w:rPr>
          <w:b/>
          <w:bCs/>
          <w:u w:val="single"/>
          <w:rtl/>
        </w:rPr>
      </w:pPr>
    </w:p>
    <w:p w:rsidR="0035233B" w:rsidRPr="004B1F5D" w:rsidRDefault="0035233B" w:rsidP="004B1F5D">
      <w:pPr>
        <w:rPr>
          <w:b/>
          <w:bCs/>
          <w:u w:val="single"/>
          <w:rtl/>
        </w:rPr>
      </w:pPr>
      <w:r w:rsidRPr="004B1F5D">
        <w:rPr>
          <w:rFonts w:hint="cs"/>
          <w:b/>
          <w:bCs/>
          <w:u w:val="single"/>
          <w:rtl/>
        </w:rPr>
        <w:t>ג. בדיקה בעמידה</w:t>
      </w:r>
    </w:p>
    <w:p w:rsidR="0035233B" w:rsidRDefault="0035233B" w:rsidP="004B1F5D">
      <w:pPr>
        <w:pStyle w:val="a8"/>
        <w:numPr>
          <w:ilvl w:val="0"/>
          <w:numId w:val="1"/>
        </w:numPr>
        <w:ind w:left="360"/>
        <w:rPr>
          <w:rtl/>
        </w:rPr>
      </w:pPr>
      <w:r w:rsidRPr="004B1F5D">
        <w:rPr>
          <w:b/>
          <w:bCs/>
          <w:rtl/>
        </w:rPr>
        <w:t>חולין</w:t>
      </w:r>
      <w:r w:rsidRPr="004B1F5D">
        <w:rPr>
          <w:rFonts w:hint="cs"/>
          <w:b/>
          <w:bCs/>
          <w:rtl/>
        </w:rPr>
        <w:t>,</w:t>
      </w:r>
      <w:r w:rsidRPr="004B1F5D">
        <w:rPr>
          <w:b/>
          <w:bCs/>
          <w:rtl/>
        </w:rPr>
        <w:t xml:space="preserve"> דף ל</w:t>
      </w:r>
      <w:r w:rsidRPr="004B1F5D">
        <w:rPr>
          <w:rFonts w:hint="cs"/>
          <w:b/>
          <w:bCs/>
          <w:rtl/>
        </w:rPr>
        <w:t>"</w:t>
      </w:r>
      <w:r w:rsidRPr="004B1F5D">
        <w:rPr>
          <w:b/>
          <w:bCs/>
          <w:rtl/>
        </w:rPr>
        <w:t>ז</w:t>
      </w:r>
      <w:r w:rsidRPr="004B1F5D">
        <w:rPr>
          <w:rFonts w:hint="cs"/>
          <w:b/>
          <w:bCs/>
          <w:rtl/>
        </w:rPr>
        <w:t>:</w:t>
      </w:r>
      <w:r>
        <w:rPr>
          <w:rFonts w:hint="cs"/>
          <w:rtl/>
        </w:rPr>
        <w:t xml:space="preserve"> "</w:t>
      </w:r>
      <w:proofErr w:type="spellStart"/>
      <w:r>
        <w:rPr>
          <w:rtl/>
        </w:rPr>
        <w:t>ה"ד</w:t>
      </w:r>
      <w:proofErr w:type="spellEnd"/>
      <w:r>
        <w:rPr>
          <w:rtl/>
        </w:rPr>
        <w:t xml:space="preserve"> מסוכנת? אמר רב יהודה אמר רב: כל </w:t>
      </w:r>
      <w:proofErr w:type="spellStart"/>
      <w:r>
        <w:rPr>
          <w:rtl/>
        </w:rPr>
        <w:t>שמעמידין</w:t>
      </w:r>
      <w:proofErr w:type="spellEnd"/>
      <w:r>
        <w:rPr>
          <w:rtl/>
        </w:rPr>
        <w:t xml:space="preserve"> אותה ואינה עומדת</w:t>
      </w:r>
      <w:r>
        <w:rPr>
          <w:rFonts w:hint="cs"/>
          <w:rtl/>
        </w:rPr>
        <w:t>"</w:t>
      </w:r>
      <w:r>
        <w:rPr>
          <w:rtl/>
        </w:rPr>
        <w:t>.</w:t>
      </w:r>
    </w:p>
    <w:p w:rsidR="0035233B" w:rsidRDefault="0035233B" w:rsidP="004B1F5D">
      <w:pPr>
        <w:pStyle w:val="a8"/>
        <w:numPr>
          <w:ilvl w:val="0"/>
          <w:numId w:val="1"/>
        </w:numPr>
        <w:ind w:left="360"/>
        <w:rPr>
          <w:rtl/>
        </w:rPr>
      </w:pPr>
      <w:r w:rsidRPr="004B1F5D">
        <w:rPr>
          <w:b/>
          <w:bCs/>
          <w:rtl/>
        </w:rPr>
        <w:t>שולחן ערוך יורה דעה</w:t>
      </w:r>
      <w:r w:rsidRPr="004B1F5D">
        <w:rPr>
          <w:rFonts w:hint="cs"/>
          <w:b/>
          <w:bCs/>
          <w:rtl/>
        </w:rPr>
        <w:t>, י"ז א':</w:t>
      </w:r>
      <w:r>
        <w:rPr>
          <w:rFonts w:hint="cs"/>
          <w:rtl/>
        </w:rPr>
        <w:t xml:space="preserve"> "</w:t>
      </w:r>
      <w:r>
        <w:rPr>
          <w:rtl/>
        </w:rPr>
        <w:t xml:space="preserve">אבל המסוכנת והוא כל שמעמידים אותה  ( בגערה או במקל) (כל בו בשם </w:t>
      </w:r>
      <w:proofErr w:type="spellStart"/>
      <w:r>
        <w:rPr>
          <w:rtl/>
        </w:rPr>
        <w:t>הראב"ד</w:t>
      </w:r>
      <w:proofErr w:type="spellEnd"/>
      <w:r>
        <w:rPr>
          <w:rtl/>
        </w:rPr>
        <w:t xml:space="preserve">) ואינה עומדת, אעפ"י שהיא אוכלת מאכל בריאות, שחטה ולא פרכסה כלל, הרי זו נבלה </w:t>
      </w:r>
      <w:proofErr w:type="spellStart"/>
      <w:r>
        <w:rPr>
          <w:rtl/>
        </w:rPr>
        <w:t>ולוקין</w:t>
      </w:r>
      <w:proofErr w:type="spellEnd"/>
      <w:r>
        <w:rPr>
          <w:rtl/>
        </w:rPr>
        <w:t xml:space="preserve"> עליה</w:t>
      </w:r>
      <w:r>
        <w:rPr>
          <w:rFonts w:hint="cs"/>
          <w:rtl/>
        </w:rPr>
        <w:t>".</w:t>
      </w:r>
    </w:p>
    <w:p w:rsidR="0035233B" w:rsidRDefault="004B1F5D" w:rsidP="004B1F5D">
      <w:pPr>
        <w:pStyle w:val="a8"/>
        <w:numPr>
          <w:ilvl w:val="0"/>
          <w:numId w:val="1"/>
        </w:numPr>
        <w:ind w:left="360"/>
        <w:rPr>
          <w:rtl/>
        </w:rPr>
      </w:pPr>
      <w:r w:rsidRPr="004B1F5D">
        <w:rPr>
          <w:b/>
          <w:bCs/>
          <w:rtl/>
        </w:rPr>
        <w:t>אור שמח</w:t>
      </w:r>
      <w:r w:rsidRPr="004B1F5D">
        <w:rPr>
          <w:rFonts w:hint="cs"/>
          <w:b/>
          <w:bCs/>
          <w:rtl/>
        </w:rPr>
        <w:t xml:space="preserve">, </w:t>
      </w:r>
      <w:r w:rsidRPr="004B1F5D">
        <w:rPr>
          <w:b/>
          <w:bCs/>
          <w:rtl/>
        </w:rPr>
        <w:t>שחיטה ח</w:t>
      </w:r>
      <w:r w:rsidRPr="004B1F5D">
        <w:rPr>
          <w:rFonts w:hint="cs"/>
          <w:b/>
          <w:bCs/>
          <w:rtl/>
        </w:rPr>
        <w:t>' י"ז:</w:t>
      </w:r>
      <w:r>
        <w:rPr>
          <w:rFonts w:hint="cs"/>
          <w:rtl/>
        </w:rPr>
        <w:t xml:space="preserve"> "</w:t>
      </w:r>
      <w:r>
        <w:rPr>
          <w:rtl/>
        </w:rPr>
        <w:t>הנני להעתיק פה מה שהשבתי להלכה למעשה בדבר שנשאלתי בשנת תרמ"ה, אודות העוף שנמצא ששלט בה הקרח הנורא עד שלא נשאר בה רק מעט חיות, ומרגליה כלה החיות לגמרי, מלבד שלא עמדה, גם לא הרגישה במחט כבשר החי שבחי, רק בגופה הרגישה במחט, ונתנו אותה במים קרים ולא הועיל כלל, גם בחמין לא הועיל כלל</w:t>
      </w:r>
      <w:r>
        <w:rPr>
          <w:rFonts w:hint="cs"/>
          <w:rtl/>
        </w:rPr>
        <w:t xml:space="preserve"> ... </w:t>
      </w:r>
      <w:r>
        <w:rPr>
          <w:rtl/>
        </w:rPr>
        <w:t xml:space="preserve">ולפי זה נראה </w:t>
      </w:r>
      <w:proofErr w:type="spellStart"/>
      <w:r>
        <w:rPr>
          <w:rtl/>
        </w:rPr>
        <w:t>לענין</w:t>
      </w:r>
      <w:proofErr w:type="spellEnd"/>
      <w:r>
        <w:rPr>
          <w:rtl/>
        </w:rPr>
        <w:t xml:space="preserve"> שאלתנו, </w:t>
      </w:r>
      <w:proofErr w:type="spellStart"/>
      <w:r>
        <w:rPr>
          <w:rtl/>
        </w:rPr>
        <w:t>דאם</w:t>
      </w:r>
      <w:proofErr w:type="spellEnd"/>
      <w:r>
        <w:rPr>
          <w:rtl/>
        </w:rPr>
        <w:t xml:space="preserve"> שלט בה הקרח עד </w:t>
      </w:r>
      <w:proofErr w:type="spellStart"/>
      <w:r>
        <w:rPr>
          <w:rtl/>
        </w:rPr>
        <w:t>שנקפאו</w:t>
      </w:r>
      <w:proofErr w:type="spellEnd"/>
      <w:r>
        <w:rPr>
          <w:rtl/>
        </w:rPr>
        <w:t xml:space="preserve"> רגליה, ואינה מוציאה דם אם יתחבו בה מחטים, ואינה מרגשת, והרופאים אומרים לחתכה, </w:t>
      </w:r>
      <w:proofErr w:type="spellStart"/>
      <w:r>
        <w:rPr>
          <w:rtl/>
        </w:rPr>
        <w:t>דנפסק</w:t>
      </w:r>
      <w:proofErr w:type="spellEnd"/>
      <w:r>
        <w:rPr>
          <w:rtl/>
        </w:rPr>
        <w:t xml:space="preserve"> ממנה כל החיות ונאבד מהאבר היחס שיש לו אל הדם שבתוך הגוף הוי כחסר</w:t>
      </w:r>
      <w:r>
        <w:rPr>
          <w:rFonts w:hint="cs"/>
          <w:rtl/>
        </w:rPr>
        <w:t>".</w:t>
      </w:r>
    </w:p>
    <w:p w:rsidR="004B1F5D" w:rsidRDefault="004B1F5D" w:rsidP="004B1F5D">
      <w:pPr>
        <w:pStyle w:val="a8"/>
        <w:numPr>
          <w:ilvl w:val="0"/>
          <w:numId w:val="1"/>
        </w:numPr>
        <w:ind w:left="360"/>
        <w:rPr>
          <w:rtl/>
        </w:rPr>
      </w:pPr>
      <w:r w:rsidRPr="004B1F5D">
        <w:rPr>
          <w:rFonts w:hint="cs"/>
          <w:b/>
          <w:bCs/>
          <w:rtl/>
        </w:rPr>
        <w:t xml:space="preserve">שו"ת שרידי אש, ב' ד', קונטרס </w:t>
      </w:r>
      <w:proofErr w:type="spellStart"/>
      <w:r w:rsidRPr="004B1F5D">
        <w:rPr>
          <w:rFonts w:hint="cs"/>
          <w:b/>
          <w:bCs/>
          <w:rtl/>
        </w:rPr>
        <w:t>הימום</w:t>
      </w:r>
      <w:proofErr w:type="spellEnd"/>
      <w:r w:rsidRPr="004B1F5D">
        <w:rPr>
          <w:rFonts w:hint="cs"/>
          <w:b/>
          <w:bCs/>
          <w:rtl/>
        </w:rPr>
        <w:t xml:space="preserve"> הבהמות, פרק א': </w:t>
      </w:r>
      <w:r>
        <w:rPr>
          <w:rFonts w:hint="cs"/>
          <w:rtl/>
        </w:rPr>
        <w:t>"מ</w:t>
      </w:r>
      <w:r w:rsidRPr="004B1F5D">
        <w:rPr>
          <w:rtl/>
        </w:rPr>
        <w:t xml:space="preserve">אחר שראינו ע"י </w:t>
      </w:r>
      <w:proofErr w:type="spellStart"/>
      <w:r w:rsidRPr="004B1F5D">
        <w:rPr>
          <w:rtl/>
        </w:rPr>
        <w:t>הנסיון</w:t>
      </w:r>
      <w:proofErr w:type="spellEnd"/>
      <w:r w:rsidRPr="004B1F5D">
        <w:rPr>
          <w:rtl/>
        </w:rPr>
        <w:t xml:space="preserve"> שע"י חשמול בזרם חזק מתה הבהמה אף שלאחר הבדיקה לא מצאו באיבריה הפנימיים שום סימן מסימני הטריפות המנויים בגמרא וברמב"ם, א"כ יש לחשוש בכל בהמה שחשמלו אותה קודם שחיטתה שמא נעשית מסוכנת ע"י החשמול. עפ"י הגמרא [חולין ל"ז, ב] </w:t>
      </w:r>
      <w:proofErr w:type="spellStart"/>
      <w:r w:rsidRPr="004B1F5D">
        <w:rPr>
          <w:rtl/>
        </w:rPr>
        <w:t>והשו"ע</w:t>
      </w:r>
      <w:proofErr w:type="spellEnd"/>
      <w:r w:rsidRPr="004B1F5D">
        <w:rPr>
          <w:rtl/>
        </w:rPr>
        <w:t xml:space="preserve"> [יו"ד סי' י"ז] גדר המסוכנת הוא, כל שמעמידים אותה ואינה עומדת. ובנידון </w:t>
      </w:r>
      <w:proofErr w:type="spellStart"/>
      <w:r w:rsidRPr="004B1F5D">
        <w:rPr>
          <w:rtl/>
        </w:rPr>
        <w:t>דידן</w:t>
      </w:r>
      <w:proofErr w:type="spellEnd"/>
      <w:r w:rsidRPr="004B1F5D">
        <w:rPr>
          <w:rtl/>
        </w:rPr>
        <w:t xml:space="preserve"> אי אפשר לדעת זאת, מאחר שהבהמה ישנה קודם שחיטתה וא"א לדעת אם </w:t>
      </w:r>
      <w:proofErr w:type="spellStart"/>
      <w:r w:rsidRPr="004B1F5D">
        <w:rPr>
          <w:rtl/>
        </w:rPr>
        <w:t>היתה</w:t>
      </w:r>
      <w:proofErr w:type="spellEnd"/>
      <w:r w:rsidRPr="004B1F5D">
        <w:rPr>
          <w:rtl/>
        </w:rPr>
        <w:t xml:space="preserve"> עומדת אלו </w:t>
      </w:r>
      <w:proofErr w:type="spellStart"/>
      <w:r w:rsidRPr="004B1F5D">
        <w:rPr>
          <w:rtl/>
        </w:rPr>
        <w:t>היתה</w:t>
      </w:r>
      <w:proofErr w:type="spellEnd"/>
      <w:r w:rsidRPr="004B1F5D">
        <w:rPr>
          <w:rtl/>
        </w:rPr>
        <w:t xml:space="preserve"> ניעורה משנתה, וא"כ כל בהמה מחושמלת קודם שחיטתה היא בגדר ספק מסוכנת. והנה במסוכנת אנו מכשירים אם פרכסה הבהמה בגמר שחיטתה. </w:t>
      </w:r>
      <w:proofErr w:type="spellStart"/>
      <w:r w:rsidRPr="004B1F5D">
        <w:rPr>
          <w:rtl/>
        </w:rPr>
        <w:t>לפי"ז</w:t>
      </w:r>
      <w:proofErr w:type="spellEnd"/>
      <w:r w:rsidRPr="004B1F5D">
        <w:rPr>
          <w:rtl/>
        </w:rPr>
        <w:t xml:space="preserve"> אם פרכסה הבהמה המחושמלת כדין </w:t>
      </w:r>
      <w:proofErr w:type="spellStart"/>
      <w:r w:rsidRPr="004B1F5D">
        <w:rPr>
          <w:rtl/>
        </w:rPr>
        <w:t>בודאי</w:t>
      </w:r>
      <w:proofErr w:type="spellEnd"/>
      <w:r w:rsidRPr="004B1F5D">
        <w:rPr>
          <w:rtl/>
        </w:rPr>
        <w:t xml:space="preserve"> שיוצאת מחשש מסוכנת. לפי מה שאמר לי הרופא היהודי (הנזכר בהקדמה) אין לחוש שמא </w:t>
      </w:r>
      <w:proofErr w:type="spellStart"/>
      <w:r w:rsidRPr="004B1F5D">
        <w:rPr>
          <w:rtl/>
        </w:rPr>
        <w:t>הפירכוס</w:t>
      </w:r>
      <w:proofErr w:type="spellEnd"/>
      <w:r w:rsidRPr="004B1F5D">
        <w:rPr>
          <w:rtl/>
        </w:rPr>
        <w:t xml:space="preserve"> הוא פעולת הזרם החשמלי, שנגיעתו בגוף הבהמה גורם לתנועות האברים, לפי שבהפסק הזרם החשמלי פוסקת פעולתו ובחשמול הבהמות נוהגים להפסיק את הזרם קודם התחלת השחיטה, </w:t>
      </w:r>
      <w:proofErr w:type="spellStart"/>
      <w:r w:rsidRPr="004B1F5D">
        <w:rPr>
          <w:rtl/>
        </w:rPr>
        <w:t>ובע"כ</w:t>
      </w:r>
      <w:proofErr w:type="spellEnd"/>
      <w:r w:rsidRPr="004B1F5D">
        <w:rPr>
          <w:rtl/>
        </w:rPr>
        <w:t xml:space="preserve"> </w:t>
      </w:r>
      <w:proofErr w:type="spellStart"/>
      <w:r w:rsidRPr="004B1F5D">
        <w:rPr>
          <w:rtl/>
        </w:rPr>
        <w:t>שהפירכוס</w:t>
      </w:r>
      <w:proofErr w:type="spellEnd"/>
      <w:r w:rsidRPr="004B1F5D">
        <w:rPr>
          <w:rtl/>
        </w:rPr>
        <w:t xml:space="preserve"> הוא סימן לחיות הבהמה, שהרי פעולת הזרם כבר פסקה קודם השחיטה ולכן אף שהבהמה נשארת במצב </w:t>
      </w:r>
      <w:proofErr w:type="spellStart"/>
      <w:r w:rsidRPr="004B1F5D">
        <w:rPr>
          <w:rtl/>
        </w:rPr>
        <w:t>ההימום</w:t>
      </w:r>
      <w:proofErr w:type="spellEnd"/>
      <w:r w:rsidRPr="004B1F5D">
        <w:rPr>
          <w:rtl/>
        </w:rPr>
        <w:t xml:space="preserve"> אין איבריה מתנועעים ע"י זרם שפסק כבר. ואם כן הוא הדבר (למעשה צריך עוד לברר דבר זה ע"י בקיאים ומומחים) אז אין חשש בבהמה מחושמלת שפרכסה אחרי שחיטתה מצד מסוכנת (החששות האחרים שיש לחוש יבואו בסימנים הבאים). ואם לא פרכסה הבהמה המחושמלת, לכאורה הדין פשוט ומבואר ברמב"ם הל' מאכלות האסורות פ"ד </w:t>
      </w:r>
      <w:proofErr w:type="spellStart"/>
      <w:r w:rsidRPr="004B1F5D">
        <w:rPr>
          <w:rtl/>
        </w:rPr>
        <w:t>הי"ג</w:t>
      </w:r>
      <w:proofErr w:type="spellEnd"/>
      <w:r w:rsidRPr="004B1F5D">
        <w:rPr>
          <w:rtl/>
        </w:rPr>
        <w:t xml:space="preserve"> </w:t>
      </w:r>
      <w:proofErr w:type="spellStart"/>
      <w:r w:rsidRPr="004B1F5D">
        <w:rPr>
          <w:rtl/>
        </w:rPr>
        <w:t>ובשו"ע</w:t>
      </w:r>
      <w:proofErr w:type="spellEnd"/>
      <w:r w:rsidRPr="004B1F5D">
        <w:rPr>
          <w:rtl/>
        </w:rPr>
        <w:t xml:space="preserve"> יו"ד סי' י"ז סע' א', שאם שחטה ולא פרכסה כלל </w:t>
      </w:r>
      <w:proofErr w:type="spellStart"/>
      <w:r w:rsidRPr="004B1F5D">
        <w:rPr>
          <w:rtl/>
        </w:rPr>
        <w:t>ה"ז</w:t>
      </w:r>
      <w:proofErr w:type="spellEnd"/>
      <w:r w:rsidRPr="004B1F5D">
        <w:rPr>
          <w:rtl/>
        </w:rPr>
        <w:t xml:space="preserve"> נבלה </w:t>
      </w:r>
      <w:proofErr w:type="spellStart"/>
      <w:r w:rsidRPr="004B1F5D">
        <w:rPr>
          <w:rtl/>
        </w:rPr>
        <w:t>ולוקין</w:t>
      </w:r>
      <w:proofErr w:type="spellEnd"/>
      <w:r w:rsidRPr="004B1F5D">
        <w:rPr>
          <w:rtl/>
        </w:rPr>
        <w:t xml:space="preserve"> עלי', אלא שאצל בהמות מחושמלות אמרו לי המתעסקים, שדרכן לזנק דם בכל אופן וכותלי בית השחיטה תמיד מלאים דם</w:t>
      </w:r>
      <w:r>
        <w:rPr>
          <w:rFonts w:hint="cs"/>
          <w:rtl/>
        </w:rPr>
        <w:t xml:space="preserve"> ...</w:t>
      </w:r>
    </w:p>
    <w:p w:rsidR="004B1F5D" w:rsidRDefault="004B1F5D" w:rsidP="004B1F5D">
      <w:pPr>
        <w:pStyle w:val="a8"/>
        <w:ind w:left="360"/>
        <w:rPr>
          <w:rtl/>
        </w:rPr>
      </w:pPr>
      <w:r>
        <w:rPr>
          <w:rtl/>
        </w:rPr>
        <w:t xml:space="preserve">הארכנו </w:t>
      </w:r>
      <w:proofErr w:type="spellStart"/>
      <w:r>
        <w:rPr>
          <w:rtl/>
        </w:rPr>
        <w:t>בבאור</w:t>
      </w:r>
      <w:proofErr w:type="spellEnd"/>
      <w:r>
        <w:rPr>
          <w:rtl/>
        </w:rPr>
        <w:t xml:space="preserve"> ההלכות החמורות ונתבאר לנו שספק פרכוס הוא רק ספק נבלה וכמ"ש הרמב"ם </w:t>
      </w:r>
      <w:proofErr w:type="spellStart"/>
      <w:r>
        <w:rPr>
          <w:rtl/>
        </w:rPr>
        <w:t>והש"ע</w:t>
      </w:r>
      <w:proofErr w:type="spellEnd"/>
      <w:r>
        <w:rPr>
          <w:rtl/>
        </w:rPr>
        <w:t xml:space="preserve"> בפירוש ולא כדעת </w:t>
      </w:r>
      <w:proofErr w:type="spellStart"/>
      <w:r>
        <w:rPr>
          <w:rtl/>
        </w:rPr>
        <w:t>הגדוה"ק</w:t>
      </w:r>
      <w:proofErr w:type="spellEnd"/>
      <w:r>
        <w:rPr>
          <w:rtl/>
        </w:rPr>
        <w:t xml:space="preserve"> שכתב בסי' י"ז, שלרמב"ם הוא ודאי נבלה </w:t>
      </w:r>
      <w:proofErr w:type="spellStart"/>
      <w:r>
        <w:rPr>
          <w:rtl/>
        </w:rPr>
        <w:t>לענין</w:t>
      </w:r>
      <w:proofErr w:type="spellEnd"/>
      <w:r>
        <w:rPr>
          <w:rtl/>
        </w:rPr>
        <w:t xml:space="preserve"> האיסור, </w:t>
      </w:r>
      <w:proofErr w:type="spellStart"/>
      <w:r>
        <w:rPr>
          <w:rtl/>
        </w:rPr>
        <w:t>ומ"ש</w:t>
      </w:r>
      <w:proofErr w:type="spellEnd"/>
      <w:r>
        <w:rPr>
          <w:rtl/>
        </w:rPr>
        <w:t xml:space="preserve"> שהוא ספק נבלה הוא רק </w:t>
      </w:r>
      <w:proofErr w:type="spellStart"/>
      <w:r>
        <w:rPr>
          <w:rtl/>
        </w:rPr>
        <w:t>לענין</w:t>
      </w:r>
      <w:proofErr w:type="spellEnd"/>
      <w:r>
        <w:rPr>
          <w:rtl/>
        </w:rPr>
        <w:t xml:space="preserve"> מלקות, ויצא לנו ס"ס: ספק מסוכנת או אינה מסוכנת, וספק אם פרכסה אלא שלא נראה הפרכוס מחמת שהבהמה היא נדהמת </w:t>
      </w:r>
      <w:proofErr w:type="spellStart"/>
      <w:r>
        <w:rPr>
          <w:rtl/>
        </w:rPr>
        <w:t>בכח</w:t>
      </w:r>
      <w:proofErr w:type="spellEnd"/>
      <w:r>
        <w:rPr>
          <w:rtl/>
        </w:rPr>
        <w:t xml:space="preserve"> החשמל ואינה יכולה להניע ידה ורגלה, או ספק שמא אינה נבלה מחמת שזינקה וכסברת התבואות שור הנ"ל. </w:t>
      </w:r>
      <w:proofErr w:type="spellStart"/>
      <w:r>
        <w:rPr>
          <w:rtl/>
        </w:rPr>
        <w:t>ולפי"ז</w:t>
      </w:r>
      <w:proofErr w:type="spellEnd"/>
      <w:r>
        <w:rPr>
          <w:rtl/>
        </w:rPr>
        <w:t xml:space="preserve"> יש להתיר בנידון </w:t>
      </w:r>
      <w:proofErr w:type="spellStart"/>
      <w:r>
        <w:rPr>
          <w:rtl/>
        </w:rPr>
        <w:t>דידן</w:t>
      </w:r>
      <w:proofErr w:type="spellEnd"/>
      <w:r>
        <w:rPr>
          <w:rtl/>
        </w:rPr>
        <w:t xml:space="preserve"> אפילו לא פרכסה כלל או עכ"פ אם זינקה. וכל זה רק להלכה, כי למעשה הוגד לי מפי המתעסקים בדבר זה שרובן ככולן של הבהמות המחושמלות מפרכסות אח"כ. וא"כ הרוצה להחמיר יכול להחמיר ולאסור אם לא פרכסה הבהמה כדין ולמכור את הבשר לגוי. </w:t>
      </w:r>
    </w:p>
    <w:p w:rsidR="004B1F5D" w:rsidRPr="004B1F5D" w:rsidRDefault="004B1F5D" w:rsidP="004B1F5D">
      <w:pPr>
        <w:pStyle w:val="a8"/>
        <w:ind w:left="360"/>
        <w:rPr>
          <w:b/>
          <w:bCs/>
          <w:rtl/>
        </w:rPr>
      </w:pPr>
      <w:r>
        <w:rPr>
          <w:rtl/>
        </w:rPr>
        <w:t xml:space="preserve">וכל האמור היא רק </w:t>
      </w:r>
      <w:proofErr w:type="spellStart"/>
      <w:r>
        <w:rPr>
          <w:rtl/>
        </w:rPr>
        <w:t>לענין</w:t>
      </w:r>
      <w:proofErr w:type="spellEnd"/>
      <w:r>
        <w:rPr>
          <w:rtl/>
        </w:rPr>
        <w:t xml:space="preserve"> החשש של מסוכנת, שלגבי מסוכנת מועיל </w:t>
      </w:r>
      <w:proofErr w:type="spellStart"/>
      <w:r>
        <w:rPr>
          <w:rtl/>
        </w:rPr>
        <w:t>פירכוס</w:t>
      </w:r>
      <w:proofErr w:type="spellEnd"/>
      <w:r>
        <w:rPr>
          <w:rtl/>
        </w:rPr>
        <w:t xml:space="preserve"> ובספק מסוכנת יש מקום לומר שאין צורך </w:t>
      </w:r>
      <w:proofErr w:type="spellStart"/>
      <w:r>
        <w:rPr>
          <w:rtl/>
        </w:rPr>
        <w:t>בפירכוס</w:t>
      </w:r>
      <w:proofErr w:type="spellEnd"/>
      <w:r>
        <w:rPr>
          <w:rtl/>
        </w:rPr>
        <w:t xml:space="preserve">. אבל </w:t>
      </w:r>
      <w:proofErr w:type="spellStart"/>
      <w:r>
        <w:rPr>
          <w:rtl/>
        </w:rPr>
        <w:t>לענין</w:t>
      </w:r>
      <w:proofErr w:type="spellEnd"/>
      <w:r>
        <w:rPr>
          <w:rtl/>
        </w:rPr>
        <w:t xml:space="preserve"> חשש טריפות לא מועיל פרכוס ובבהמה מחושמלת יש מקום לומר שע"י החשמול, שגורם סכנה לחיי הבהמה, היא נעשית ע"י הסכנה עצמה לטריפה גמורה, ואפילו לא אירע בה שום טרפות מהטרפות הידועות מ"מ הסכנה </w:t>
      </w:r>
      <w:r>
        <w:rPr>
          <w:rtl/>
        </w:rPr>
        <w:lastRenderedPageBreak/>
        <w:t xml:space="preserve">עצמה עושה אותה לטריפה, [עמוד מט] כמו שנבאר להלן </w:t>
      </w:r>
      <w:proofErr w:type="spellStart"/>
      <w:r>
        <w:rPr>
          <w:rtl/>
        </w:rPr>
        <w:t>בעז"ה</w:t>
      </w:r>
      <w:proofErr w:type="spellEnd"/>
      <w:r>
        <w:rPr>
          <w:rtl/>
        </w:rPr>
        <w:t xml:space="preserve">, ואם נאמר כן אז </w:t>
      </w:r>
      <w:proofErr w:type="spellStart"/>
      <w:r>
        <w:rPr>
          <w:rtl/>
        </w:rPr>
        <w:t>בודאי</w:t>
      </w:r>
      <w:proofErr w:type="spellEnd"/>
      <w:r>
        <w:rPr>
          <w:rtl/>
        </w:rPr>
        <w:t xml:space="preserve"> לא יועיל </w:t>
      </w:r>
      <w:proofErr w:type="spellStart"/>
      <w:r>
        <w:rPr>
          <w:rtl/>
        </w:rPr>
        <w:t>הפירכוס</w:t>
      </w:r>
      <w:proofErr w:type="spellEnd"/>
      <w:r>
        <w:rPr>
          <w:rtl/>
        </w:rPr>
        <w:t xml:space="preserve"> </w:t>
      </w:r>
      <w:proofErr w:type="spellStart"/>
      <w:r>
        <w:rPr>
          <w:rtl/>
        </w:rPr>
        <w:t>ומכש"כ</w:t>
      </w:r>
      <w:proofErr w:type="spellEnd"/>
      <w:r>
        <w:rPr>
          <w:rtl/>
        </w:rPr>
        <w:t xml:space="preserve"> שלא נדון בזה דין ס"ס, שהרי </w:t>
      </w:r>
      <w:proofErr w:type="spellStart"/>
      <w:r>
        <w:rPr>
          <w:rtl/>
        </w:rPr>
        <w:t>לענין</w:t>
      </w:r>
      <w:proofErr w:type="spellEnd"/>
      <w:r>
        <w:rPr>
          <w:rtl/>
        </w:rPr>
        <w:t xml:space="preserve"> טרפות אין כאן שום ס"ס ויש כאן רק ספק פשוט אם היא מסוכנת </w:t>
      </w:r>
      <w:proofErr w:type="spellStart"/>
      <w:r>
        <w:rPr>
          <w:rtl/>
        </w:rPr>
        <w:t>ומשו"ה</w:t>
      </w:r>
      <w:proofErr w:type="spellEnd"/>
      <w:r>
        <w:rPr>
          <w:rtl/>
        </w:rPr>
        <w:t xml:space="preserve"> היא טריפה, או אינה מסוכנת </w:t>
      </w:r>
      <w:proofErr w:type="spellStart"/>
      <w:r>
        <w:rPr>
          <w:rtl/>
        </w:rPr>
        <w:t>ומשו"ה</w:t>
      </w:r>
      <w:proofErr w:type="spellEnd"/>
      <w:r>
        <w:rPr>
          <w:rtl/>
        </w:rPr>
        <w:t xml:space="preserve"> אינה טריפה</w:t>
      </w:r>
      <w:r>
        <w:rPr>
          <w:rFonts w:hint="cs"/>
          <w:rtl/>
        </w:rPr>
        <w:t>"</w:t>
      </w:r>
      <w:r>
        <w:rPr>
          <w:rtl/>
        </w:rPr>
        <w:t xml:space="preserve">. </w:t>
      </w:r>
      <w:r w:rsidRPr="004B1F5D">
        <w:rPr>
          <w:rtl/>
        </w:rPr>
        <w:t xml:space="preserve"> </w:t>
      </w:r>
      <w:r w:rsidRPr="004B1F5D">
        <w:rPr>
          <w:rFonts w:hint="cs"/>
          <w:b/>
          <w:bCs/>
          <w:rtl/>
        </w:rPr>
        <w:t xml:space="preserve"> </w:t>
      </w:r>
    </w:p>
    <w:sectPr w:rsidR="004B1F5D" w:rsidRPr="004B1F5D"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9BF" w:rsidRDefault="005209BF" w:rsidP="001250C8">
      <w:pPr>
        <w:spacing w:line="240" w:lineRule="auto"/>
      </w:pPr>
      <w:r>
        <w:separator/>
      </w:r>
    </w:p>
  </w:endnote>
  <w:endnote w:type="continuationSeparator" w:id="0">
    <w:p w:rsidR="005209BF" w:rsidRDefault="005209B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9BF" w:rsidRDefault="005209BF" w:rsidP="001250C8">
      <w:pPr>
        <w:spacing w:line="240" w:lineRule="auto"/>
      </w:pPr>
      <w:r>
        <w:separator/>
      </w:r>
    </w:p>
  </w:footnote>
  <w:footnote w:type="continuationSeparator" w:id="0">
    <w:p w:rsidR="005209BF" w:rsidRDefault="005209BF" w:rsidP="001250C8">
      <w:pPr>
        <w:spacing w:line="240" w:lineRule="auto"/>
      </w:pPr>
      <w:r>
        <w:continuationSeparator/>
      </w:r>
    </w:p>
  </w:footnote>
  <w:footnote w:id="1">
    <w:p w:rsidR="00875624" w:rsidRDefault="00875624" w:rsidP="00875624">
      <w:pPr>
        <w:pStyle w:val="a5"/>
        <w:rPr>
          <w:rFonts w:hint="cs"/>
          <w:rtl/>
        </w:rPr>
      </w:pPr>
      <w:r>
        <w:rPr>
          <w:rStyle w:val="a7"/>
        </w:rPr>
        <w:footnoteRef/>
      </w:r>
      <w:r>
        <w:rPr>
          <w:rtl/>
        </w:rPr>
        <w:t xml:space="preserve"> </w:t>
      </w:r>
      <w:r>
        <w:rPr>
          <w:rFonts w:hint="cs"/>
          <w:rtl/>
        </w:rPr>
        <w:t xml:space="preserve">הטור משייך את הלכות מסוכנת לעניין מאכלים שיש בהם מיאוס, והדבר מתיישב היטב עם המקראות ביחזקאל, </w:t>
      </w:r>
      <w:proofErr w:type="spellStart"/>
      <w:r>
        <w:rPr>
          <w:rFonts w:hint="cs"/>
          <w:rtl/>
        </w:rPr>
        <w:t>ויעויין</w:t>
      </w:r>
      <w:proofErr w:type="spellEnd"/>
      <w:r>
        <w:rPr>
          <w:rFonts w:hint="cs"/>
          <w:rtl/>
        </w:rPr>
        <w:t xml:space="preserve"> שם. </w:t>
      </w:r>
      <w:bookmarkStart w:id="0" w:name="_GoBack"/>
      <w:bookmarkEnd w:id="0"/>
    </w:p>
  </w:footnote>
  <w:footnote w:id="2">
    <w:p w:rsidR="004B1F5D" w:rsidRDefault="004B1F5D">
      <w:pPr>
        <w:pStyle w:val="a5"/>
        <w:rPr>
          <w:rtl/>
        </w:rPr>
      </w:pPr>
      <w:r>
        <w:rPr>
          <w:rStyle w:val="a7"/>
        </w:rPr>
        <w:footnoteRef/>
      </w:r>
      <w:r>
        <w:rPr>
          <w:rtl/>
        </w:rPr>
        <w:t xml:space="preserve"> </w:t>
      </w:r>
      <w:r>
        <w:rPr>
          <w:rFonts w:hint="cs"/>
          <w:rtl/>
        </w:rPr>
        <w:t xml:space="preserve">לעניין בהמה שהורה בה חכם נשוב ונתייחס </w:t>
      </w:r>
      <w:proofErr w:type="spellStart"/>
      <w:r>
        <w:rPr>
          <w:rFonts w:hint="cs"/>
          <w:rtl/>
        </w:rPr>
        <w:t>בעז"ה</w:t>
      </w:r>
      <w:proofErr w:type="spellEnd"/>
      <w:r>
        <w:rPr>
          <w:rFonts w:hint="cs"/>
          <w:rtl/>
        </w:rPr>
        <w:t xml:space="preserve"> בדף מ"ד.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D3378F"/>
    <w:multiLevelType w:val="hybridMultilevel"/>
    <w:tmpl w:val="D3E490D4"/>
    <w:lvl w:ilvl="0" w:tplc="9028F3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BD"/>
    <w:rsid w:val="001250C8"/>
    <w:rsid w:val="002E1DB7"/>
    <w:rsid w:val="0035233B"/>
    <w:rsid w:val="004A38A5"/>
    <w:rsid w:val="004B1F5D"/>
    <w:rsid w:val="005209BF"/>
    <w:rsid w:val="00656813"/>
    <w:rsid w:val="00663EBD"/>
    <w:rsid w:val="006A29B5"/>
    <w:rsid w:val="00875624"/>
    <w:rsid w:val="008A0A58"/>
    <w:rsid w:val="00A13A6B"/>
    <w:rsid w:val="00A65269"/>
    <w:rsid w:val="00B45A22"/>
    <w:rsid w:val="00BB69BC"/>
    <w:rsid w:val="00D1230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E83EB-2084-4F05-8302-4884CB5E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טקסט רגיל 1"/>
    <w:basedOn w:val="a"/>
    <w:rsid w:val="00663EBD"/>
    <w:rPr>
      <w:rFonts w:ascii="Times New Roman" w:eastAsia="Times New Roman" w:hAnsi="Times New Roman" w:cs="Narkisim"/>
      <w:sz w:val="24"/>
    </w:rPr>
  </w:style>
  <w:style w:type="paragraph" w:styleId="a8">
    <w:name w:val="List Paragraph"/>
    <w:basedOn w:val="a"/>
    <w:uiPriority w:val="34"/>
    <w:qFormat/>
    <w:rsid w:val="004B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29</TotalTime>
  <Pages>3</Pages>
  <Words>1141</Words>
  <Characters>5705</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2019-01-04T08:32:00Z</dcterms:created>
  <dcterms:modified xsi:type="dcterms:W3CDTF">2019-01-04T09:58:00Z</dcterms:modified>
</cp:coreProperties>
</file>