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5048EA" w:rsidRDefault="00B45A22" w:rsidP="005048EA">
      <w:pPr>
        <w:rPr>
          <w:rFonts w:hint="cs"/>
          <w:b/>
          <w:bCs/>
          <w:sz w:val="20"/>
          <w:szCs w:val="22"/>
          <w:rtl/>
        </w:rPr>
      </w:pPr>
      <w:r w:rsidRPr="00892F08">
        <w:rPr>
          <w:rFonts w:hint="cs"/>
          <w:sz w:val="20"/>
          <w:szCs w:val="22"/>
          <w:rtl/>
        </w:rPr>
        <w:t>בס"ד</w:t>
      </w:r>
      <w:r w:rsidR="00784B7C" w:rsidRPr="00892F08">
        <w:rPr>
          <w:rFonts w:hint="cs"/>
          <w:sz w:val="20"/>
          <w:szCs w:val="22"/>
          <w:rtl/>
        </w:rPr>
        <w:t>, ר"ח שבט תשע"ט</w:t>
      </w:r>
      <w:bookmarkStart w:id="0" w:name="_GoBack"/>
      <w:bookmarkEnd w:id="0"/>
      <w:r w:rsidR="005048EA">
        <w:rPr>
          <w:sz w:val="20"/>
          <w:szCs w:val="22"/>
          <w:rtl/>
        </w:rPr>
        <w:tab/>
      </w:r>
      <w:r w:rsidR="005048EA">
        <w:rPr>
          <w:sz w:val="20"/>
          <w:szCs w:val="22"/>
          <w:rtl/>
        </w:rPr>
        <w:tab/>
      </w:r>
      <w:r w:rsidR="005048EA">
        <w:rPr>
          <w:sz w:val="20"/>
          <w:szCs w:val="22"/>
          <w:rtl/>
        </w:rPr>
        <w:tab/>
      </w:r>
      <w:r w:rsidR="005048EA">
        <w:rPr>
          <w:sz w:val="20"/>
          <w:szCs w:val="22"/>
          <w:rtl/>
        </w:rPr>
        <w:tab/>
      </w:r>
      <w:r w:rsidR="005048EA">
        <w:rPr>
          <w:sz w:val="20"/>
          <w:szCs w:val="22"/>
          <w:rtl/>
        </w:rPr>
        <w:tab/>
      </w:r>
      <w:r w:rsidR="005048EA">
        <w:rPr>
          <w:sz w:val="20"/>
          <w:szCs w:val="22"/>
          <w:rtl/>
        </w:rPr>
        <w:tab/>
      </w:r>
      <w:r w:rsidR="005048EA">
        <w:rPr>
          <w:sz w:val="20"/>
          <w:szCs w:val="22"/>
          <w:rtl/>
        </w:rPr>
        <w:tab/>
      </w:r>
      <w:r w:rsidR="005048EA">
        <w:rPr>
          <w:rFonts w:hint="cs"/>
          <w:b/>
          <w:bCs/>
          <w:sz w:val="20"/>
          <w:szCs w:val="22"/>
          <w:rtl/>
        </w:rPr>
        <w:t>דף מקורות לעיון ולהעמקה, הרב אודי שורץ</w:t>
      </w:r>
    </w:p>
    <w:p w:rsidR="00784B7C" w:rsidRPr="00892F08" w:rsidRDefault="00784B7C" w:rsidP="00784B7C">
      <w:pPr>
        <w:pStyle w:val="a3"/>
        <w:rPr>
          <w:sz w:val="22"/>
          <w:szCs w:val="26"/>
          <w:rtl/>
        </w:rPr>
      </w:pPr>
      <w:r w:rsidRPr="00892F08">
        <w:rPr>
          <w:rFonts w:hint="cs"/>
          <w:sz w:val="22"/>
          <w:szCs w:val="26"/>
          <w:rtl/>
        </w:rPr>
        <w:t>פתיחה לפרק אלו טריפות</w:t>
      </w:r>
    </w:p>
    <w:p w:rsidR="0018354C" w:rsidRPr="00892F08" w:rsidRDefault="0018354C" w:rsidP="00784B7C">
      <w:pPr>
        <w:rPr>
          <w:b/>
          <w:bCs/>
          <w:sz w:val="20"/>
          <w:szCs w:val="22"/>
          <w:u w:val="single"/>
          <w:rtl/>
        </w:rPr>
      </w:pPr>
      <w:r w:rsidRPr="00892F08">
        <w:rPr>
          <w:rFonts w:hint="cs"/>
          <w:b/>
          <w:bCs/>
          <w:sz w:val="20"/>
          <w:szCs w:val="22"/>
          <w:u w:val="single"/>
          <w:rtl/>
        </w:rPr>
        <w:t>א. המקור בתורה</w:t>
      </w:r>
    </w:p>
    <w:p w:rsidR="00784B7C" w:rsidRPr="00892F08" w:rsidRDefault="00784B7C" w:rsidP="00892F08">
      <w:pPr>
        <w:pStyle w:val="a8"/>
        <w:numPr>
          <w:ilvl w:val="0"/>
          <w:numId w:val="1"/>
        </w:numPr>
        <w:ind w:left="360"/>
        <w:rPr>
          <w:sz w:val="20"/>
          <w:szCs w:val="22"/>
          <w:rtl/>
        </w:rPr>
      </w:pPr>
      <w:r w:rsidRPr="00892F08">
        <w:rPr>
          <w:b/>
          <w:bCs/>
          <w:sz w:val="20"/>
          <w:szCs w:val="22"/>
          <w:rtl/>
        </w:rPr>
        <w:t>שמות כ</w:t>
      </w:r>
      <w:r w:rsidRPr="00892F08">
        <w:rPr>
          <w:rFonts w:hint="cs"/>
          <w:b/>
          <w:bCs/>
          <w:sz w:val="20"/>
          <w:szCs w:val="22"/>
          <w:rtl/>
        </w:rPr>
        <w:t>"</w:t>
      </w:r>
      <w:r w:rsidRPr="00892F08">
        <w:rPr>
          <w:b/>
          <w:bCs/>
          <w:sz w:val="20"/>
          <w:szCs w:val="22"/>
          <w:rtl/>
        </w:rPr>
        <w:t>ב</w:t>
      </w:r>
      <w:r w:rsidRPr="00892F08">
        <w:rPr>
          <w:rFonts w:hint="cs"/>
          <w:b/>
          <w:bCs/>
          <w:sz w:val="20"/>
          <w:szCs w:val="22"/>
          <w:rtl/>
        </w:rPr>
        <w:t>, ל':</w:t>
      </w:r>
      <w:r w:rsidRPr="00892F08">
        <w:rPr>
          <w:rFonts w:hint="cs"/>
          <w:sz w:val="20"/>
          <w:szCs w:val="22"/>
          <w:rtl/>
        </w:rPr>
        <w:t xml:space="preserve"> "</w:t>
      </w:r>
      <w:r w:rsidRPr="00892F08">
        <w:rPr>
          <w:sz w:val="20"/>
          <w:szCs w:val="22"/>
          <w:rtl/>
        </w:rPr>
        <w:t>וְאַנְשֵׁי קֹדֶשׁ תִּהְיוּן לִי וּבָשָׂר בַּשָּׂדֶה טְרֵפָה לֹא תֹאכֵלוּ לַכֶּלֶב תַּשְׁלִכוּן אֹתוֹ:</w:t>
      </w:r>
      <w:r w:rsidRPr="00892F08">
        <w:rPr>
          <w:rFonts w:hint="cs"/>
          <w:sz w:val="20"/>
          <w:szCs w:val="22"/>
          <w:rtl/>
        </w:rPr>
        <w:t xml:space="preserve">". </w:t>
      </w:r>
    </w:p>
    <w:p w:rsidR="00784B7C" w:rsidRPr="00892F08" w:rsidRDefault="00784B7C" w:rsidP="00892F08">
      <w:pPr>
        <w:pStyle w:val="a8"/>
        <w:numPr>
          <w:ilvl w:val="0"/>
          <w:numId w:val="1"/>
        </w:numPr>
        <w:ind w:left="360"/>
        <w:rPr>
          <w:sz w:val="20"/>
          <w:szCs w:val="22"/>
          <w:rtl/>
        </w:rPr>
      </w:pPr>
      <w:r w:rsidRPr="00892F08">
        <w:rPr>
          <w:b/>
          <w:bCs/>
          <w:sz w:val="20"/>
          <w:szCs w:val="22"/>
          <w:rtl/>
        </w:rPr>
        <w:t>רש"י</w:t>
      </w:r>
      <w:r w:rsidRPr="00892F08">
        <w:rPr>
          <w:rFonts w:hint="cs"/>
          <w:b/>
          <w:bCs/>
          <w:sz w:val="20"/>
          <w:szCs w:val="22"/>
          <w:rtl/>
        </w:rPr>
        <w:t xml:space="preserve"> שם:</w:t>
      </w:r>
      <w:r w:rsidRPr="00892F08">
        <w:rPr>
          <w:rFonts w:hint="cs"/>
          <w:sz w:val="20"/>
          <w:szCs w:val="22"/>
          <w:rtl/>
        </w:rPr>
        <w:t xml:space="preserve"> "</w:t>
      </w:r>
      <w:r w:rsidRPr="00892F08">
        <w:rPr>
          <w:sz w:val="20"/>
          <w:szCs w:val="22"/>
          <w:rtl/>
        </w:rPr>
        <w:t>ובשר בשדה טרפה - אף בבית כן, אלא שדיבר הכת</w:t>
      </w:r>
      <w:r w:rsidRPr="00892F08">
        <w:rPr>
          <w:sz w:val="20"/>
          <w:szCs w:val="22"/>
          <w:rtl/>
        </w:rPr>
        <w:t>וב בהווה, מקום שדרך בהמות ליטרף</w:t>
      </w:r>
      <w:r w:rsidRPr="00892F08">
        <w:rPr>
          <w:rFonts w:hint="cs"/>
          <w:sz w:val="20"/>
          <w:szCs w:val="22"/>
          <w:rtl/>
        </w:rPr>
        <w:t>".</w:t>
      </w:r>
    </w:p>
    <w:p w:rsidR="00784B7C" w:rsidRPr="00892F08" w:rsidRDefault="00784B7C" w:rsidP="00892F08">
      <w:pPr>
        <w:pStyle w:val="a8"/>
        <w:numPr>
          <w:ilvl w:val="0"/>
          <w:numId w:val="1"/>
        </w:numPr>
        <w:ind w:left="360"/>
        <w:rPr>
          <w:sz w:val="20"/>
          <w:szCs w:val="22"/>
          <w:rtl/>
        </w:rPr>
      </w:pPr>
      <w:r w:rsidRPr="00892F08">
        <w:rPr>
          <w:b/>
          <w:bCs/>
          <w:sz w:val="20"/>
          <w:szCs w:val="22"/>
          <w:rtl/>
        </w:rPr>
        <w:t>רמב"ם מאכלות אסורות</w:t>
      </w:r>
      <w:r w:rsidRPr="00892F08">
        <w:rPr>
          <w:rFonts w:hint="cs"/>
          <w:b/>
          <w:bCs/>
          <w:sz w:val="20"/>
          <w:szCs w:val="22"/>
          <w:rtl/>
        </w:rPr>
        <w:t>, ד' ו'-ט':</w:t>
      </w:r>
      <w:r w:rsidRPr="00892F08">
        <w:rPr>
          <w:rFonts w:hint="cs"/>
          <w:sz w:val="20"/>
          <w:szCs w:val="22"/>
          <w:rtl/>
        </w:rPr>
        <w:t xml:space="preserve"> "</w:t>
      </w:r>
      <w:r w:rsidRPr="00892F08">
        <w:rPr>
          <w:sz w:val="20"/>
          <w:szCs w:val="22"/>
          <w:rtl/>
        </w:rPr>
        <w:t>האוכל כזית מבשר בהמה או חיה או עוף טהורים שנטרפו לוקה שנאמר ובשר בשדה טרפה לא תאכלו לכלב תשליכון אותו</w:t>
      </w:r>
      <w:r w:rsidRPr="00892F08">
        <w:rPr>
          <w:rFonts w:hint="cs"/>
          <w:sz w:val="20"/>
          <w:szCs w:val="22"/>
          <w:rtl/>
        </w:rPr>
        <w:t>.</w:t>
      </w:r>
      <w:r w:rsidRPr="00892F08">
        <w:rPr>
          <w:sz w:val="20"/>
          <w:szCs w:val="22"/>
          <w:rtl/>
        </w:rPr>
        <w:t xml:space="preserve"> טרפה האמורה בתורה זו שטרפה אותה חית היער כגון ארי ונמר וכיוצא בהן, וכן עוף שטרף אותו עוף הדורס כגון נץ וכיוצא בו</w:t>
      </w:r>
      <w:r w:rsidRPr="00892F08">
        <w:rPr>
          <w:rFonts w:hint="cs"/>
          <w:sz w:val="20"/>
          <w:szCs w:val="22"/>
          <w:rtl/>
        </w:rPr>
        <w:t>.</w:t>
      </w:r>
      <w:r w:rsidRPr="00892F08">
        <w:rPr>
          <w:sz w:val="20"/>
          <w:szCs w:val="22"/>
          <w:rtl/>
        </w:rPr>
        <w:t xml:space="preserve"> ואין אתה יכול לומר שטרפה אותה והמיתה אותה שאם מתה הרי היא נבלה, ומה לי מתה מחמת עצמה או הכה בסייף והמיתה או שברה ארי והמיתה הא אינו מדבר אלא בשנטרפה ולא מתה. </w:t>
      </w:r>
    </w:p>
    <w:p w:rsidR="00784B7C" w:rsidRPr="00892F08" w:rsidRDefault="00784B7C" w:rsidP="00892F08">
      <w:pPr>
        <w:pStyle w:val="a8"/>
        <w:ind w:left="360"/>
        <w:rPr>
          <w:sz w:val="20"/>
          <w:szCs w:val="22"/>
          <w:rtl/>
        </w:rPr>
      </w:pPr>
      <w:r w:rsidRPr="00892F08">
        <w:rPr>
          <w:sz w:val="20"/>
          <w:szCs w:val="22"/>
          <w:rtl/>
        </w:rPr>
        <w:t xml:space="preserve">ואם הטרפה שלא מתה אסורה, יכול אם בא זאב וגרר הגדי ברגלו או בזנבו או באזנו ורדף אדם והצילו מפיו יהיה אסור שהרי נטרף תלמוד לומר ובשר בשדה טרפה וגו' לכלב תשליכון אותו, עד שיעשה אותה בשר הראויה לכלב, הא למדת שהטריפה האמורה בתורה היא שטרפה אותו חית היער ושברה אותה ונטה למות ועדיין לא מתה, אף על פי שקדם ושחטה קודם שתמות הרי זו אסורה משום טריפה הואיל ואי אפשר שתחיה ממכה זו הבאה עליה. </w:t>
      </w:r>
    </w:p>
    <w:p w:rsidR="00784B7C" w:rsidRPr="00892F08" w:rsidRDefault="00784B7C" w:rsidP="00892F08">
      <w:pPr>
        <w:pStyle w:val="a8"/>
        <w:ind w:left="360"/>
        <w:rPr>
          <w:sz w:val="20"/>
          <w:szCs w:val="22"/>
        </w:rPr>
      </w:pPr>
      <w:r w:rsidRPr="00892F08">
        <w:rPr>
          <w:sz w:val="20"/>
          <w:szCs w:val="22"/>
          <w:rtl/>
        </w:rPr>
        <w:t xml:space="preserve">נמצאת למד שהתורה אסרה המתה והיא הנבלה, ואסרה הנוטה למות מחמת מכותיה ואף </w:t>
      </w:r>
      <w:r w:rsidR="008F49F0" w:rsidRPr="00892F08">
        <w:rPr>
          <w:sz w:val="20"/>
          <w:szCs w:val="22"/>
          <w:rtl/>
        </w:rPr>
        <w:t>על פי שעדיין לא מתה והיא הטריפה</w:t>
      </w:r>
      <w:r w:rsidR="008F49F0" w:rsidRPr="00892F08">
        <w:rPr>
          <w:rFonts w:hint="cs"/>
          <w:sz w:val="20"/>
          <w:szCs w:val="22"/>
          <w:rtl/>
        </w:rPr>
        <w:t xml:space="preserve"> ... </w:t>
      </w:r>
      <w:r w:rsidRPr="00892F08">
        <w:rPr>
          <w:sz w:val="20"/>
          <w:szCs w:val="22"/>
          <w:rtl/>
        </w:rPr>
        <w:t>הואיל והיא נוטה למות מכל מקום הרי זו טרפה, בין שהיה הגורם בידי בשר ודם בין שהיה בידי שמים, אם כן למה נאמר בתורה טרפה דבר הכתוב בהווה, שאם לא תאמר כן לא תאסר אלא אותה שנטרפה בשדה אבל אם נטרפה בחצר לא תאסר הא למדת שאין הכתוב מדבר אלא בהווה. וענין הכתוב שהנוטה למות מחמת מכותיה ואי אפשר לה לחיות מחמת מכה זו אסורה, מכאן אמרו חכמים זה הכלל כל שאין כמוה חיה טריפה, ובהלכות שחיטה יתבאר אי זה חולי עושה אותה טריפה ואי זה חולי אין עושה אותה טרפה</w:t>
      </w:r>
      <w:r w:rsidR="008F49F0" w:rsidRPr="00892F08">
        <w:rPr>
          <w:rFonts w:hint="cs"/>
          <w:sz w:val="20"/>
          <w:szCs w:val="22"/>
          <w:rtl/>
        </w:rPr>
        <w:t>"</w:t>
      </w:r>
      <w:r w:rsidRPr="00892F08">
        <w:rPr>
          <w:sz w:val="20"/>
          <w:szCs w:val="22"/>
          <w:rtl/>
        </w:rPr>
        <w:t>.</w:t>
      </w:r>
    </w:p>
    <w:p w:rsidR="00784B7C" w:rsidRPr="00892F08" w:rsidRDefault="0018354C" w:rsidP="00892F08">
      <w:pPr>
        <w:pStyle w:val="a8"/>
        <w:numPr>
          <w:ilvl w:val="0"/>
          <w:numId w:val="1"/>
        </w:numPr>
        <w:ind w:left="360"/>
        <w:rPr>
          <w:sz w:val="20"/>
          <w:szCs w:val="22"/>
          <w:rtl/>
        </w:rPr>
      </w:pPr>
      <w:r w:rsidRPr="00892F08">
        <w:rPr>
          <w:rFonts w:hint="cs"/>
          <w:b/>
          <w:bCs/>
          <w:sz w:val="20"/>
          <w:szCs w:val="22"/>
          <w:rtl/>
        </w:rPr>
        <w:t xml:space="preserve">חולין, דף מ"ב: </w:t>
      </w:r>
      <w:r w:rsidRPr="00892F08">
        <w:rPr>
          <w:rFonts w:hint="cs"/>
          <w:sz w:val="20"/>
          <w:szCs w:val="22"/>
          <w:rtl/>
        </w:rPr>
        <w:t>"</w:t>
      </w:r>
      <w:r w:rsidRPr="00892F08">
        <w:rPr>
          <w:sz w:val="20"/>
          <w:szCs w:val="22"/>
          <w:rtl/>
        </w:rPr>
        <w:t>א"ר שמעון בן לקיש: רמז לטרפה מן התורה מנין? מנין? ובשר בשדה טרפה לא תאכלו! אלא רמז לטרפה שאינה חיה מן התורה מנין? דקתני סיפא, זה הכלל: כל שאין כמוה חיה - טרפה, מכלל דטרפה אינה חיה, מנא לן? דכתיב: וזאת החיה אשר תאכלו, חיה אכול, שאינה חיה לא תיכול, מכלל דטרפה לא חיה</w:t>
      </w:r>
      <w:r w:rsidRPr="00892F08">
        <w:rPr>
          <w:rFonts w:hint="cs"/>
          <w:sz w:val="20"/>
          <w:szCs w:val="22"/>
          <w:rtl/>
        </w:rPr>
        <w:t>"</w:t>
      </w:r>
      <w:r w:rsidRPr="00892F08">
        <w:rPr>
          <w:sz w:val="20"/>
          <w:szCs w:val="22"/>
          <w:rtl/>
        </w:rPr>
        <w:t>.</w:t>
      </w:r>
    </w:p>
    <w:p w:rsidR="0018354C" w:rsidRPr="00892F08" w:rsidRDefault="0018354C" w:rsidP="00892F08">
      <w:pPr>
        <w:pStyle w:val="a8"/>
        <w:numPr>
          <w:ilvl w:val="0"/>
          <w:numId w:val="1"/>
        </w:numPr>
        <w:ind w:left="360"/>
        <w:rPr>
          <w:sz w:val="20"/>
          <w:szCs w:val="22"/>
          <w:rtl/>
        </w:rPr>
      </w:pPr>
      <w:r w:rsidRPr="00892F08">
        <w:rPr>
          <w:b/>
          <w:bCs/>
          <w:sz w:val="20"/>
          <w:szCs w:val="22"/>
          <w:rtl/>
        </w:rPr>
        <w:t>רמב"ם שחיטה</w:t>
      </w:r>
      <w:r w:rsidRPr="00892F08">
        <w:rPr>
          <w:rFonts w:hint="cs"/>
          <w:b/>
          <w:bCs/>
          <w:sz w:val="20"/>
          <w:szCs w:val="22"/>
          <w:rtl/>
        </w:rPr>
        <w:t>, ה' א'-ג':</w:t>
      </w:r>
      <w:r w:rsidRPr="00892F08">
        <w:rPr>
          <w:rFonts w:hint="cs"/>
          <w:sz w:val="20"/>
          <w:szCs w:val="22"/>
          <w:rtl/>
        </w:rPr>
        <w:t xml:space="preserve"> "</w:t>
      </w:r>
      <w:r w:rsidRPr="00892F08">
        <w:rPr>
          <w:sz w:val="20"/>
          <w:szCs w:val="22"/>
          <w:rtl/>
        </w:rPr>
        <w:t>כבר ביארנו בהלכות איסורי מאכלות שהטרפה האמורה בתורה היא הנוטה למות, ולא נאמר טריפה אלא שדבר הכתוב בהווה כגון שטרפה ארי וכיוצא בו ושברה ועדיין לא מתה. ויש שם חלאים אחרים אם יארעו לה תחשב טריפה והן הלכה למשה מסיני, ושמונה מיני טרפות נאמרו לו למשה בסיני ואלו הן: דרוסה, נקובה, חסרה, נטולה, פסוקה, קרועה, נפולה, ושבורה. אף על פי שכולן הלכה למשה מסיני הן, הואיל ואין לך בפירוש בתורה אלא דרוסה החמירו בה, וכל ספק שיסתפק בדרוסה אסור, ושאר שבעה מיני טרפות יש בהן ספקין מותרים כמו שיתבאר</w:t>
      </w:r>
      <w:r w:rsidRPr="00892F08">
        <w:rPr>
          <w:rFonts w:hint="cs"/>
          <w:sz w:val="20"/>
          <w:szCs w:val="22"/>
          <w:rtl/>
        </w:rPr>
        <w:t>"</w:t>
      </w:r>
      <w:r w:rsidRPr="00892F08">
        <w:rPr>
          <w:sz w:val="20"/>
          <w:szCs w:val="22"/>
          <w:rtl/>
        </w:rPr>
        <w:t>.</w:t>
      </w:r>
    </w:p>
    <w:p w:rsidR="0018354C" w:rsidRPr="00892F08" w:rsidRDefault="0018354C" w:rsidP="00892F08">
      <w:pPr>
        <w:pStyle w:val="a8"/>
        <w:numPr>
          <w:ilvl w:val="0"/>
          <w:numId w:val="1"/>
        </w:numPr>
        <w:ind w:left="360"/>
        <w:rPr>
          <w:sz w:val="20"/>
          <w:szCs w:val="22"/>
          <w:rtl/>
        </w:rPr>
      </w:pPr>
      <w:r w:rsidRPr="00892F08">
        <w:rPr>
          <w:b/>
          <w:bCs/>
          <w:sz w:val="20"/>
          <w:szCs w:val="22"/>
          <w:rtl/>
        </w:rPr>
        <w:t>חתם סופר חולין</w:t>
      </w:r>
      <w:r w:rsidRPr="00892F08">
        <w:rPr>
          <w:rFonts w:hint="cs"/>
          <w:b/>
          <w:bCs/>
          <w:sz w:val="20"/>
          <w:szCs w:val="22"/>
          <w:rtl/>
        </w:rPr>
        <w:t>, דף מ"ב:</w:t>
      </w:r>
      <w:r w:rsidRPr="00892F08">
        <w:rPr>
          <w:rFonts w:hint="cs"/>
          <w:sz w:val="20"/>
          <w:szCs w:val="22"/>
          <w:rtl/>
        </w:rPr>
        <w:t xml:space="preserve"> "</w:t>
      </w:r>
      <w:r w:rsidRPr="00892F08">
        <w:rPr>
          <w:sz w:val="20"/>
          <w:szCs w:val="22"/>
          <w:rtl/>
        </w:rPr>
        <w:t>ואולי י"ל ולקיים דברי ר"ל שאמר רמז לטרפה מה"ת מנין לפמ"ש רמב"ם פשטי' דקרא משמע דרוסה אבל שארי טרפיות אינם מפורשים ולכאורה הי' מקום לומר האמת כן הוא ואנשי קודש תהיון לי משו"ה בשר בשדה טרפה לא תאכלו שהוא מגונה ביותר אבל טרפה שלא ע"י חי' מותר</w:t>
      </w:r>
      <w:r w:rsidRPr="00892F08">
        <w:rPr>
          <w:rFonts w:hint="cs"/>
          <w:sz w:val="20"/>
          <w:szCs w:val="22"/>
          <w:rtl/>
        </w:rPr>
        <w:t>".</w:t>
      </w:r>
    </w:p>
    <w:p w:rsidR="002819CD" w:rsidRPr="00892F08" w:rsidRDefault="002819CD" w:rsidP="00892F08">
      <w:pPr>
        <w:pStyle w:val="a8"/>
        <w:numPr>
          <w:ilvl w:val="0"/>
          <w:numId w:val="1"/>
        </w:numPr>
        <w:ind w:left="360"/>
        <w:rPr>
          <w:sz w:val="20"/>
          <w:szCs w:val="22"/>
        </w:rPr>
      </w:pPr>
      <w:r w:rsidRPr="00892F08">
        <w:rPr>
          <w:b/>
          <w:bCs/>
          <w:sz w:val="20"/>
          <w:szCs w:val="22"/>
          <w:rtl/>
        </w:rPr>
        <w:t>רמב"ן שמות</w:t>
      </w:r>
      <w:r w:rsidRPr="00892F08">
        <w:rPr>
          <w:rFonts w:hint="cs"/>
          <w:b/>
          <w:bCs/>
          <w:sz w:val="20"/>
          <w:szCs w:val="22"/>
          <w:rtl/>
        </w:rPr>
        <w:t>, שם:</w:t>
      </w:r>
      <w:r w:rsidRPr="00892F08">
        <w:rPr>
          <w:rFonts w:hint="cs"/>
          <w:sz w:val="20"/>
          <w:szCs w:val="22"/>
          <w:rtl/>
        </w:rPr>
        <w:t xml:space="preserve"> "</w:t>
      </w:r>
      <w:r w:rsidRPr="00892F08">
        <w:rPr>
          <w:sz w:val="20"/>
          <w:szCs w:val="22"/>
          <w:rtl/>
        </w:rPr>
        <w:t>והנה השרצים משקצין הנפש, והטרפה אין בה שקוץ, אבל יש בשמירה ממנה קדושה</w:t>
      </w:r>
      <w:r w:rsidRPr="00892F08">
        <w:rPr>
          <w:rFonts w:hint="cs"/>
          <w:sz w:val="20"/>
          <w:szCs w:val="22"/>
          <w:rtl/>
        </w:rPr>
        <w:t>".</w:t>
      </w:r>
    </w:p>
    <w:p w:rsidR="002819CD" w:rsidRPr="00892F08" w:rsidRDefault="002819CD" w:rsidP="00892F08">
      <w:pPr>
        <w:pStyle w:val="a8"/>
        <w:numPr>
          <w:ilvl w:val="0"/>
          <w:numId w:val="1"/>
        </w:numPr>
        <w:ind w:left="360"/>
        <w:rPr>
          <w:sz w:val="20"/>
          <w:szCs w:val="22"/>
          <w:rtl/>
        </w:rPr>
      </w:pPr>
      <w:r w:rsidRPr="00892F08">
        <w:rPr>
          <w:b/>
          <w:bCs/>
          <w:sz w:val="20"/>
          <w:szCs w:val="22"/>
          <w:rtl/>
        </w:rPr>
        <w:t>ספר החינוך</w:t>
      </w:r>
      <w:r w:rsidRPr="00892F08">
        <w:rPr>
          <w:rFonts w:hint="cs"/>
          <w:b/>
          <w:bCs/>
          <w:sz w:val="20"/>
          <w:szCs w:val="22"/>
          <w:rtl/>
        </w:rPr>
        <w:t>, מצוה ע"ג:</w:t>
      </w:r>
      <w:r w:rsidRPr="00892F08">
        <w:rPr>
          <w:rFonts w:hint="cs"/>
          <w:sz w:val="20"/>
          <w:szCs w:val="22"/>
          <w:rtl/>
        </w:rPr>
        <w:t xml:space="preserve"> "</w:t>
      </w:r>
      <w:r w:rsidRPr="00892F08">
        <w:rPr>
          <w:sz w:val="20"/>
          <w:szCs w:val="22"/>
          <w:rtl/>
        </w:rPr>
        <w:t>וידוע הדבר מדרכי הרפואה שבשר כל הטריפות האסורות לנו מוליד הפסד אל גוף אוכלו, מחמת שהטריפות מורה חולי בבהמה. ואל תקשה עליך ותאמר מה הפסד אפשר להיות בבהמה שנטרפה מיד ונשחטה. כי לא מחכמה תקשה על זה, הלא ידעת כי לכל דבר התחלה, ואם תודה אלי כי באורך הזמן ימצא ההפסד בה מחמת הטרפות, תתחייב להודות כי ברגע הראשון הותחל ההפסד אלא שהוא מועט בהתחלה, ואין ספק כי מן הנזק רע אפילו מיעוטו, ועוד שכל דיני תורה וכל דבר שיש לו קיימא, בגדר כזה יתחייב להיות, שאם תתן דבריך לשיעורין לא יתקיים דבר בידך לעולם</w:t>
      </w:r>
      <w:r w:rsidRPr="00892F08">
        <w:rPr>
          <w:rFonts w:hint="cs"/>
          <w:sz w:val="20"/>
          <w:szCs w:val="22"/>
          <w:rtl/>
        </w:rPr>
        <w:t>".</w:t>
      </w:r>
    </w:p>
    <w:p w:rsidR="002819CD" w:rsidRPr="00892F08" w:rsidRDefault="002819CD" w:rsidP="00892F08">
      <w:pPr>
        <w:rPr>
          <w:sz w:val="20"/>
          <w:szCs w:val="22"/>
          <w:rtl/>
        </w:rPr>
      </w:pPr>
    </w:p>
    <w:p w:rsidR="0018354C" w:rsidRPr="00892F08" w:rsidRDefault="0018354C" w:rsidP="00892F08">
      <w:pPr>
        <w:rPr>
          <w:b/>
          <w:bCs/>
          <w:sz w:val="20"/>
          <w:szCs w:val="22"/>
          <w:u w:val="single"/>
          <w:rtl/>
        </w:rPr>
      </w:pPr>
      <w:r w:rsidRPr="00892F08">
        <w:rPr>
          <w:rFonts w:hint="cs"/>
          <w:b/>
          <w:bCs/>
          <w:sz w:val="20"/>
          <w:szCs w:val="22"/>
          <w:u w:val="single"/>
          <w:rtl/>
        </w:rPr>
        <w:t>ב. ח"י טריפות</w:t>
      </w:r>
    </w:p>
    <w:p w:rsidR="00892F08" w:rsidRPr="00892F08" w:rsidRDefault="00892F08" w:rsidP="00892F08">
      <w:pPr>
        <w:rPr>
          <w:b/>
          <w:bCs/>
          <w:sz w:val="20"/>
          <w:szCs w:val="22"/>
          <w:rtl/>
        </w:rPr>
      </w:pPr>
      <w:r w:rsidRPr="00892F08">
        <w:rPr>
          <w:rFonts w:hint="cs"/>
          <w:b/>
          <w:bCs/>
          <w:sz w:val="20"/>
          <w:szCs w:val="22"/>
          <w:rtl/>
        </w:rPr>
        <w:t>ב1. מחלוקת התנאים</w:t>
      </w:r>
    </w:p>
    <w:p w:rsidR="00784B7C" w:rsidRPr="00892F08" w:rsidRDefault="00784B7C" w:rsidP="00892F08">
      <w:pPr>
        <w:pStyle w:val="a8"/>
        <w:numPr>
          <w:ilvl w:val="0"/>
          <w:numId w:val="1"/>
        </w:numPr>
        <w:ind w:left="360"/>
        <w:rPr>
          <w:sz w:val="20"/>
          <w:szCs w:val="22"/>
          <w:rtl/>
        </w:rPr>
      </w:pPr>
      <w:r w:rsidRPr="00892F08">
        <w:rPr>
          <w:b/>
          <w:bCs/>
          <w:sz w:val="20"/>
          <w:szCs w:val="22"/>
          <w:rtl/>
        </w:rPr>
        <w:t>חולין</w:t>
      </w:r>
      <w:r w:rsidR="0018354C" w:rsidRPr="00892F08">
        <w:rPr>
          <w:rFonts w:hint="cs"/>
          <w:b/>
          <w:bCs/>
          <w:sz w:val="20"/>
          <w:szCs w:val="22"/>
          <w:rtl/>
        </w:rPr>
        <w:t>,</w:t>
      </w:r>
      <w:r w:rsidRPr="00892F08">
        <w:rPr>
          <w:b/>
          <w:bCs/>
          <w:sz w:val="20"/>
          <w:szCs w:val="22"/>
          <w:rtl/>
        </w:rPr>
        <w:t xml:space="preserve"> דף מ</w:t>
      </w:r>
      <w:r w:rsidR="0018354C" w:rsidRPr="00892F08">
        <w:rPr>
          <w:rFonts w:hint="cs"/>
          <w:b/>
          <w:bCs/>
          <w:sz w:val="20"/>
          <w:szCs w:val="22"/>
          <w:rtl/>
        </w:rPr>
        <w:t>"</w:t>
      </w:r>
      <w:r w:rsidRPr="00892F08">
        <w:rPr>
          <w:b/>
          <w:bCs/>
          <w:sz w:val="20"/>
          <w:szCs w:val="22"/>
          <w:rtl/>
        </w:rPr>
        <w:t>ב</w:t>
      </w:r>
      <w:r w:rsidR="0018354C" w:rsidRPr="00892F08">
        <w:rPr>
          <w:rFonts w:hint="cs"/>
          <w:b/>
          <w:bCs/>
          <w:sz w:val="20"/>
          <w:szCs w:val="22"/>
          <w:rtl/>
        </w:rPr>
        <w:t>:</w:t>
      </w:r>
      <w:r w:rsidR="0018354C" w:rsidRPr="00892F08">
        <w:rPr>
          <w:rFonts w:hint="cs"/>
          <w:sz w:val="20"/>
          <w:szCs w:val="22"/>
          <w:rtl/>
        </w:rPr>
        <w:t xml:space="preserve"> "</w:t>
      </w:r>
      <w:r w:rsidRPr="00892F08">
        <w:rPr>
          <w:sz w:val="20"/>
          <w:szCs w:val="22"/>
          <w:rtl/>
        </w:rPr>
        <w:t>זה</w:t>
      </w:r>
      <w:r w:rsidR="0018354C" w:rsidRPr="00892F08">
        <w:rPr>
          <w:sz w:val="20"/>
          <w:szCs w:val="22"/>
          <w:rtl/>
        </w:rPr>
        <w:t xml:space="preserve"> הכלל: כל שאין כמוה חיה – טרפה</w:t>
      </w:r>
      <w:r w:rsidR="0018354C" w:rsidRPr="00892F08">
        <w:rPr>
          <w:rFonts w:hint="cs"/>
          <w:sz w:val="20"/>
          <w:szCs w:val="22"/>
          <w:rtl/>
        </w:rPr>
        <w:t xml:space="preserve"> ... </w:t>
      </w:r>
      <w:r w:rsidRPr="00892F08">
        <w:rPr>
          <w:sz w:val="20"/>
          <w:szCs w:val="22"/>
          <w:rtl/>
        </w:rPr>
        <w:t>ולמאן דאמר טרפה חיה מנ"ל? נפקא ליה מזאת החיה אשר תאכלו, זאת החיה אכול, חיה אחרת לא תיכול מכלל דטרפה חיה</w:t>
      </w:r>
      <w:r w:rsidR="0018354C" w:rsidRPr="00892F08">
        <w:rPr>
          <w:rFonts w:hint="cs"/>
          <w:sz w:val="20"/>
          <w:szCs w:val="22"/>
          <w:rtl/>
        </w:rPr>
        <w:t>"</w:t>
      </w:r>
      <w:r w:rsidRPr="00892F08">
        <w:rPr>
          <w:sz w:val="20"/>
          <w:szCs w:val="22"/>
          <w:rtl/>
        </w:rPr>
        <w:t>.</w:t>
      </w:r>
    </w:p>
    <w:p w:rsidR="00CF0C93" w:rsidRPr="00892F08" w:rsidRDefault="00CF0C93" w:rsidP="00892F08">
      <w:pPr>
        <w:pStyle w:val="a8"/>
        <w:numPr>
          <w:ilvl w:val="0"/>
          <w:numId w:val="1"/>
        </w:numPr>
        <w:ind w:left="360"/>
        <w:rPr>
          <w:sz w:val="20"/>
          <w:szCs w:val="22"/>
        </w:rPr>
      </w:pPr>
      <w:r w:rsidRPr="00892F08">
        <w:rPr>
          <w:b/>
          <w:bCs/>
          <w:sz w:val="20"/>
          <w:szCs w:val="22"/>
          <w:rtl/>
        </w:rPr>
        <w:t>חידושי הרמב"ן</w:t>
      </w:r>
      <w:r w:rsidRPr="00892F08">
        <w:rPr>
          <w:rFonts w:hint="cs"/>
          <w:b/>
          <w:bCs/>
          <w:sz w:val="20"/>
          <w:szCs w:val="22"/>
          <w:rtl/>
        </w:rPr>
        <w:t>, שם:</w:t>
      </w:r>
      <w:r w:rsidRPr="00892F08">
        <w:rPr>
          <w:rFonts w:hint="cs"/>
          <w:sz w:val="20"/>
          <w:szCs w:val="22"/>
          <w:rtl/>
        </w:rPr>
        <w:t xml:space="preserve"> "</w:t>
      </w:r>
      <w:r w:rsidRPr="00892F08">
        <w:rPr>
          <w:sz w:val="20"/>
          <w:szCs w:val="22"/>
          <w:rtl/>
        </w:rPr>
        <w:t>מה שנחלקו חכמי ישראל בטרפה אם היא חיה או אינה חיה. תמוה היאך לא בדקו הדבר בנסיונות הרבה</w:t>
      </w:r>
      <w:r w:rsidRPr="00892F08">
        <w:rPr>
          <w:rFonts w:hint="cs"/>
          <w:sz w:val="20"/>
          <w:szCs w:val="22"/>
          <w:rtl/>
        </w:rPr>
        <w:t>?!</w:t>
      </w:r>
      <w:r w:rsidRPr="00892F08">
        <w:rPr>
          <w:sz w:val="20"/>
          <w:szCs w:val="22"/>
          <w:rtl/>
        </w:rPr>
        <w:t xml:space="preserve"> אפשר שקיימו מן הטרפות שהם הלכה למשה מסיני פעם אחר פעם ומצאו שלא היו מתקיימות שנים עשר חדש, ואעפ"כ מי שראיות חכמתו או קבלתו נותנת לו שהיא חיה אינו חוזר בו שהרי אומר שמתה במקרה</w:t>
      </w:r>
      <w:r w:rsidRPr="00892F08">
        <w:rPr>
          <w:rFonts w:hint="cs"/>
          <w:sz w:val="20"/>
          <w:szCs w:val="22"/>
          <w:rtl/>
        </w:rPr>
        <w:t xml:space="preserve"> ... </w:t>
      </w:r>
      <w:r w:rsidRPr="00892F08">
        <w:rPr>
          <w:sz w:val="20"/>
          <w:szCs w:val="22"/>
          <w:rtl/>
        </w:rPr>
        <w:t>מכלל דטריפה לא חיה</w:t>
      </w:r>
      <w:r w:rsidRPr="00892F08">
        <w:rPr>
          <w:rFonts w:hint="cs"/>
          <w:sz w:val="20"/>
          <w:szCs w:val="22"/>
          <w:rtl/>
        </w:rPr>
        <w:t>,</w:t>
      </w:r>
      <w:r w:rsidRPr="00892F08">
        <w:rPr>
          <w:sz w:val="20"/>
          <w:szCs w:val="22"/>
          <w:rtl/>
        </w:rPr>
        <w:t xml:space="preserve"> ונפקא מינה לספק דרוסה ולכל ספק שבטרפות שמשהין אותה אם נתקיימה י"ב חדש בידוע שאינה טרפה</w:t>
      </w:r>
      <w:r w:rsidRPr="00892F08">
        <w:rPr>
          <w:rFonts w:hint="cs"/>
          <w:sz w:val="20"/>
          <w:szCs w:val="22"/>
          <w:rtl/>
        </w:rPr>
        <w:t>"</w:t>
      </w:r>
      <w:r w:rsidRPr="00892F08">
        <w:rPr>
          <w:sz w:val="20"/>
          <w:szCs w:val="22"/>
          <w:rtl/>
        </w:rPr>
        <w:t>.</w:t>
      </w:r>
    </w:p>
    <w:p w:rsidR="00F94791" w:rsidRDefault="00F94791" w:rsidP="00892F08">
      <w:pPr>
        <w:rPr>
          <w:b/>
          <w:bCs/>
          <w:sz w:val="20"/>
          <w:szCs w:val="22"/>
          <w:rtl/>
        </w:rPr>
      </w:pPr>
    </w:p>
    <w:p w:rsidR="00892F08" w:rsidRPr="00892F08" w:rsidRDefault="00892F08" w:rsidP="00892F08">
      <w:pPr>
        <w:rPr>
          <w:b/>
          <w:bCs/>
          <w:sz w:val="20"/>
          <w:szCs w:val="22"/>
          <w:rtl/>
        </w:rPr>
      </w:pPr>
      <w:r w:rsidRPr="00892F08">
        <w:rPr>
          <w:rFonts w:hint="cs"/>
          <w:b/>
          <w:bCs/>
          <w:sz w:val="20"/>
          <w:szCs w:val="22"/>
          <w:rtl/>
        </w:rPr>
        <w:lastRenderedPageBreak/>
        <w:t>ב2. האם טריפה עשויה לחיות?</w:t>
      </w:r>
    </w:p>
    <w:p w:rsidR="00892F08" w:rsidRPr="00892F08" w:rsidRDefault="00892F08" w:rsidP="00892F08">
      <w:pPr>
        <w:pStyle w:val="a8"/>
        <w:numPr>
          <w:ilvl w:val="0"/>
          <w:numId w:val="1"/>
        </w:numPr>
        <w:ind w:left="360"/>
        <w:rPr>
          <w:sz w:val="20"/>
          <w:szCs w:val="22"/>
          <w:rtl/>
        </w:rPr>
      </w:pPr>
      <w:r w:rsidRPr="00892F08">
        <w:rPr>
          <w:b/>
          <w:bCs/>
          <w:sz w:val="20"/>
          <w:szCs w:val="22"/>
          <w:rtl/>
        </w:rPr>
        <w:t>חולין</w:t>
      </w:r>
      <w:r w:rsidRPr="00892F08">
        <w:rPr>
          <w:rFonts w:hint="cs"/>
          <w:b/>
          <w:bCs/>
          <w:sz w:val="20"/>
          <w:szCs w:val="22"/>
          <w:rtl/>
        </w:rPr>
        <w:t>,</w:t>
      </w:r>
      <w:r w:rsidRPr="00892F08">
        <w:rPr>
          <w:b/>
          <w:bCs/>
          <w:sz w:val="20"/>
          <w:szCs w:val="22"/>
          <w:rtl/>
        </w:rPr>
        <w:t xml:space="preserve"> דף מ</w:t>
      </w:r>
      <w:r w:rsidRPr="00892F08">
        <w:rPr>
          <w:rFonts w:hint="cs"/>
          <w:b/>
          <w:bCs/>
          <w:sz w:val="20"/>
          <w:szCs w:val="22"/>
          <w:rtl/>
        </w:rPr>
        <w:t>"</w:t>
      </w:r>
      <w:r w:rsidRPr="00892F08">
        <w:rPr>
          <w:b/>
          <w:bCs/>
          <w:sz w:val="20"/>
          <w:szCs w:val="22"/>
          <w:rtl/>
        </w:rPr>
        <w:t>ב</w:t>
      </w:r>
      <w:r w:rsidRPr="00892F08">
        <w:rPr>
          <w:rFonts w:hint="cs"/>
          <w:b/>
          <w:bCs/>
          <w:sz w:val="20"/>
          <w:szCs w:val="22"/>
          <w:rtl/>
        </w:rPr>
        <w:t>:</w:t>
      </w:r>
      <w:r w:rsidRPr="00892F08">
        <w:rPr>
          <w:rFonts w:hint="cs"/>
          <w:sz w:val="20"/>
          <w:szCs w:val="22"/>
          <w:rtl/>
        </w:rPr>
        <w:t xml:space="preserve"> "</w:t>
      </w:r>
      <w:r w:rsidRPr="00892F08">
        <w:rPr>
          <w:sz w:val="20"/>
          <w:szCs w:val="22"/>
          <w:rtl/>
        </w:rPr>
        <w:t>דתנא דבי ר' ישמעאל: בין החיה הנאכלת ובין החיה אשר לא תאכל - אלו שמו</w:t>
      </w:r>
      <w:r w:rsidRPr="00892F08">
        <w:rPr>
          <w:sz w:val="20"/>
          <w:szCs w:val="22"/>
          <w:rtl/>
        </w:rPr>
        <w:t>נה עשרה טרפות שנאמרו למשה מסיני</w:t>
      </w:r>
      <w:r w:rsidRPr="00892F08">
        <w:rPr>
          <w:rFonts w:hint="cs"/>
          <w:sz w:val="20"/>
          <w:szCs w:val="22"/>
          <w:rtl/>
        </w:rPr>
        <w:t>".</w:t>
      </w:r>
    </w:p>
    <w:p w:rsidR="00892F08" w:rsidRPr="00892F08" w:rsidRDefault="00892F08" w:rsidP="00892F08">
      <w:pPr>
        <w:pStyle w:val="a8"/>
        <w:numPr>
          <w:ilvl w:val="0"/>
          <w:numId w:val="1"/>
        </w:numPr>
        <w:ind w:left="360"/>
        <w:rPr>
          <w:sz w:val="20"/>
          <w:szCs w:val="22"/>
          <w:rtl/>
        </w:rPr>
      </w:pPr>
      <w:r w:rsidRPr="00892F08">
        <w:rPr>
          <w:rFonts w:hint="cs"/>
          <w:b/>
          <w:bCs/>
          <w:sz w:val="20"/>
          <w:szCs w:val="22"/>
          <w:rtl/>
        </w:rPr>
        <w:t>שם, דף מ"ג:</w:t>
      </w:r>
      <w:r w:rsidRPr="00892F08">
        <w:rPr>
          <w:rFonts w:hint="cs"/>
          <w:sz w:val="20"/>
          <w:szCs w:val="22"/>
          <w:rtl/>
        </w:rPr>
        <w:t xml:space="preserve"> "</w:t>
      </w:r>
      <w:r w:rsidRPr="00892F08">
        <w:rPr>
          <w:sz w:val="20"/>
          <w:szCs w:val="22"/>
          <w:rtl/>
        </w:rPr>
        <w:t>אמר עולא, ח' מיני טרפות נאמרו לו למשה בסיני: נקובה ופסוקה, נטולה וחסורה, קרועה ודרוסה, נפולה ושבורה</w:t>
      </w:r>
      <w:r w:rsidRPr="00892F08">
        <w:rPr>
          <w:rFonts w:hint="cs"/>
          <w:sz w:val="20"/>
          <w:szCs w:val="22"/>
          <w:rtl/>
        </w:rPr>
        <w:t>".</w:t>
      </w:r>
    </w:p>
    <w:p w:rsidR="00892F08" w:rsidRPr="00892F08" w:rsidRDefault="00892F08" w:rsidP="00892F08">
      <w:pPr>
        <w:pStyle w:val="a8"/>
        <w:numPr>
          <w:ilvl w:val="0"/>
          <w:numId w:val="1"/>
        </w:numPr>
        <w:ind w:left="360"/>
        <w:rPr>
          <w:sz w:val="20"/>
          <w:szCs w:val="22"/>
          <w:rtl/>
        </w:rPr>
      </w:pPr>
      <w:r w:rsidRPr="00892F08">
        <w:rPr>
          <w:b/>
          <w:bCs/>
          <w:sz w:val="20"/>
          <w:szCs w:val="22"/>
          <w:rtl/>
        </w:rPr>
        <w:t>בית יוסף יורה דעה</w:t>
      </w:r>
      <w:r w:rsidRPr="00892F08">
        <w:rPr>
          <w:rFonts w:hint="cs"/>
          <w:b/>
          <w:bCs/>
          <w:sz w:val="20"/>
          <w:szCs w:val="22"/>
          <w:rtl/>
        </w:rPr>
        <w:t>, כ"ט:</w:t>
      </w:r>
      <w:r w:rsidRPr="00892F08">
        <w:rPr>
          <w:rFonts w:hint="cs"/>
          <w:sz w:val="20"/>
          <w:szCs w:val="22"/>
          <w:rtl/>
        </w:rPr>
        <w:t xml:space="preserve"> "</w:t>
      </w:r>
      <w:r w:rsidRPr="00892F08">
        <w:rPr>
          <w:sz w:val="20"/>
          <w:szCs w:val="22"/>
          <w:rtl/>
        </w:rPr>
        <w:t>ומ"ש דשמנה מיני טרפות הם הלכה למשה מסיני. מימרא דעולא בר"פ אלו טרפות (חולין מג.). וכשנזכיר פרטי הטרפות תמצא איש איש על דגלו לבית אב של אחת משמנה מיני טרפות הללו</w:t>
      </w:r>
      <w:r w:rsidRPr="00892F08">
        <w:rPr>
          <w:rFonts w:hint="cs"/>
          <w:sz w:val="20"/>
          <w:szCs w:val="22"/>
          <w:rtl/>
        </w:rPr>
        <w:t>.</w:t>
      </w:r>
      <w:r w:rsidRPr="00892F08">
        <w:rPr>
          <w:sz w:val="20"/>
          <w:szCs w:val="22"/>
          <w:rtl/>
        </w:rPr>
        <w:t xml:space="preserve"> ודע שבמשנה ריש פרק אלו טרפות (מב.) שנויים י"ח מיני טרפות ואפילו הכי לא חששו הרמב"ם ורבינו לומר </w:t>
      </w:r>
      <w:r w:rsidRPr="00892F08">
        <w:rPr>
          <w:rFonts w:hint="cs"/>
          <w:sz w:val="20"/>
          <w:szCs w:val="22"/>
          <w:rtl/>
        </w:rPr>
        <w:t xml:space="preserve">ח' מיני </w:t>
      </w:r>
      <w:r w:rsidRPr="00892F08">
        <w:rPr>
          <w:sz w:val="20"/>
          <w:szCs w:val="22"/>
          <w:rtl/>
        </w:rPr>
        <w:t>טרפות הן משום דאמרינן בגמרא (שם:) דתנא ושייר ואף על גב דתנא דבי רבי ישמעאל י"ח טרפות הן ולא שייך למימר בהו תנא ושייר דהא תני מניינא מכל מקום מנין דשמנה עדיף ליה שהם סוגים יותר כוללים</w:t>
      </w:r>
      <w:r w:rsidRPr="00892F08">
        <w:rPr>
          <w:rFonts w:hint="cs"/>
          <w:sz w:val="20"/>
          <w:szCs w:val="22"/>
          <w:rtl/>
        </w:rPr>
        <w:t>"</w:t>
      </w:r>
      <w:r w:rsidRPr="00892F08">
        <w:rPr>
          <w:sz w:val="20"/>
          <w:szCs w:val="22"/>
          <w:rtl/>
        </w:rPr>
        <w:t>.</w:t>
      </w:r>
    </w:p>
    <w:p w:rsidR="006A29B5" w:rsidRPr="00892F08" w:rsidRDefault="00CF0C93" w:rsidP="00892F08">
      <w:pPr>
        <w:pStyle w:val="a8"/>
        <w:numPr>
          <w:ilvl w:val="0"/>
          <w:numId w:val="1"/>
        </w:numPr>
        <w:ind w:left="360"/>
        <w:rPr>
          <w:sz w:val="20"/>
          <w:szCs w:val="22"/>
          <w:rtl/>
        </w:rPr>
      </w:pPr>
      <w:r w:rsidRPr="00892F08">
        <w:rPr>
          <w:b/>
          <w:bCs/>
          <w:sz w:val="20"/>
          <w:szCs w:val="22"/>
          <w:rtl/>
        </w:rPr>
        <w:t>רמב"ם שחיטה</w:t>
      </w:r>
      <w:r w:rsidRPr="00892F08">
        <w:rPr>
          <w:rFonts w:hint="cs"/>
          <w:b/>
          <w:bCs/>
          <w:sz w:val="20"/>
          <w:szCs w:val="22"/>
          <w:rtl/>
        </w:rPr>
        <w:t>, פרק י':</w:t>
      </w:r>
      <w:r w:rsidRPr="00892F08">
        <w:rPr>
          <w:rFonts w:hint="cs"/>
          <w:sz w:val="20"/>
          <w:szCs w:val="22"/>
          <w:rtl/>
        </w:rPr>
        <w:t xml:space="preserve"> "</w:t>
      </w:r>
      <w:r w:rsidRPr="00892F08">
        <w:rPr>
          <w:sz w:val="20"/>
          <w:szCs w:val="22"/>
          <w:rtl/>
        </w:rPr>
        <w:t>נמצאו כל הטריפות המנויות כשיפרטו ואפשר שימצאו בבהמה וחיה שבעים</w:t>
      </w:r>
      <w:r w:rsidRPr="00892F08">
        <w:rPr>
          <w:rFonts w:hint="cs"/>
          <w:sz w:val="20"/>
          <w:szCs w:val="22"/>
          <w:rtl/>
        </w:rPr>
        <w:t xml:space="preserve"> ... </w:t>
      </w:r>
      <w:r w:rsidRPr="00892F08">
        <w:rPr>
          <w:sz w:val="20"/>
          <w:szCs w:val="22"/>
          <w:rtl/>
        </w:rPr>
        <w:t>ואין להוסיף על טריפות אלו כלל, שכל שאירע לבהמה או לחיה או לעוף חוץ מאלו שמנו חכמי דורות הראשונים והסכימו עליהן בבתי דיני ישראל אפשר שתחיה, ואפילו נודע לנו מדרך הרפואה שאין סופה לחיות. וכן אלו שמנו ואמרו שהן טריפה אף על פי שיראה בדרכי הרפואה שבידינו שמקצתן אינן ממיתין ואפשר שתחיה מהן אין לך אלא מה שמנו חכמים שנאמר על פי התורה אשר יורוך</w:t>
      </w:r>
      <w:r w:rsidRPr="00892F08">
        <w:rPr>
          <w:rFonts w:hint="cs"/>
          <w:sz w:val="20"/>
          <w:szCs w:val="22"/>
          <w:rtl/>
        </w:rPr>
        <w:t>"</w:t>
      </w:r>
      <w:r w:rsidRPr="00892F08">
        <w:rPr>
          <w:sz w:val="20"/>
          <w:szCs w:val="22"/>
          <w:rtl/>
        </w:rPr>
        <w:t>.</w:t>
      </w:r>
    </w:p>
    <w:p w:rsidR="00892F08" w:rsidRPr="00892F08" w:rsidRDefault="00892F08" w:rsidP="00892F08">
      <w:pPr>
        <w:pStyle w:val="a8"/>
        <w:numPr>
          <w:ilvl w:val="0"/>
          <w:numId w:val="1"/>
        </w:numPr>
        <w:ind w:left="360"/>
        <w:rPr>
          <w:sz w:val="20"/>
          <w:szCs w:val="22"/>
        </w:rPr>
      </w:pPr>
      <w:r w:rsidRPr="00892F08">
        <w:rPr>
          <w:rFonts w:hint="cs"/>
          <w:b/>
          <w:bCs/>
          <w:sz w:val="20"/>
          <w:szCs w:val="22"/>
          <w:rtl/>
        </w:rPr>
        <w:t>מאירי חולין, דף מ"ב</w:t>
      </w:r>
      <w:r w:rsidRPr="00892F08">
        <w:rPr>
          <w:rFonts w:hint="cs"/>
          <w:b/>
          <w:bCs/>
          <w:sz w:val="20"/>
          <w:szCs w:val="22"/>
          <w:rtl/>
        </w:rPr>
        <w:t>:</w:t>
      </w:r>
      <w:r w:rsidRPr="00892F08">
        <w:rPr>
          <w:rFonts w:hint="cs"/>
          <w:sz w:val="20"/>
          <w:szCs w:val="22"/>
          <w:rtl/>
        </w:rPr>
        <w:t xml:space="preserve"> "</w:t>
      </w:r>
      <w:r w:rsidRPr="00892F08">
        <w:rPr>
          <w:sz w:val="20"/>
          <w:szCs w:val="22"/>
          <w:rtl/>
        </w:rPr>
        <w:t>אבל טרפה ודאית כגון אלו שהוזכרו במשנה וחברותיהן אפי' חיתה שנים עשר חדש טרפה שאין הענין אלא אקראי בעלמא וסבה נסתרת ואנו על הרוב אנו דנין ויש מקילין בזו ואל תחוש לדבריהם כלל</w:t>
      </w:r>
      <w:r w:rsidRPr="00892F08">
        <w:rPr>
          <w:rFonts w:hint="cs"/>
          <w:sz w:val="20"/>
          <w:szCs w:val="22"/>
          <w:rtl/>
        </w:rPr>
        <w:t>".</w:t>
      </w:r>
    </w:p>
    <w:p w:rsidR="00D2059D" w:rsidRPr="00892F08" w:rsidRDefault="00D2059D" w:rsidP="00892F08">
      <w:pPr>
        <w:pStyle w:val="a8"/>
        <w:numPr>
          <w:ilvl w:val="0"/>
          <w:numId w:val="1"/>
        </w:numPr>
        <w:ind w:left="360"/>
        <w:rPr>
          <w:sz w:val="20"/>
          <w:szCs w:val="22"/>
          <w:rtl/>
        </w:rPr>
      </w:pPr>
      <w:r w:rsidRPr="00892F08">
        <w:rPr>
          <w:b/>
          <w:bCs/>
          <w:sz w:val="20"/>
          <w:szCs w:val="22"/>
          <w:rtl/>
        </w:rPr>
        <w:t>שו"ת הרשב"א</w:t>
      </w:r>
      <w:r w:rsidRPr="00892F08">
        <w:rPr>
          <w:rFonts w:hint="cs"/>
          <w:b/>
          <w:bCs/>
          <w:sz w:val="20"/>
          <w:szCs w:val="22"/>
          <w:rtl/>
        </w:rPr>
        <w:t>, א' צ"ח:</w:t>
      </w:r>
      <w:r w:rsidRPr="00892F08">
        <w:rPr>
          <w:rFonts w:hint="cs"/>
          <w:sz w:val="20"/>
          <w:szCs w:val="22"/>
          <w:rtl/>
        </w:rPr>
        <w:t xml:space="preserve"> "</w:t>
      </w:r>
      <w:r w:rsidRPr="00892F08">
        <w:rPr>
          <w:sz w:val="20"/>
          <w:szCs w:val="22"/>
          <w:rtl/>
        </w:rPr>
        <w:t>שאלת בהמה שנמצאת יתרת אבר באותן אברים שהיא נטרפת בהן ובמקום שנטרפת בו. ונתברר שעברו עליה שנים עשר חודש. מי נימא כיון שעברו עליה י"ב חודש בודאי אינה נטרפת ונכשיר</w:t>
      </w:r>
      <w:r w:rsidRPr="00892F08">
        <w:rPr>
          <w:sz w:val="20"/>
          <w:szCs w:val="22"/>
          <w:rtl/>
        </w:rPr>
        <w:t>נה דטרפה אינה חיה שנים עשר חודש</w:t>
      </w:r>
      <w:r w:rsidRPr="00892F08">
        <w:rPr>
          <w:rFonts w:hint="cs"/>
          <w:sz w:val="20"/>
          <w:szCs w:val="22"/>
          <w:rtl/>
        </w:rPr>
        <w:t xml:space="preserve">. </w:t>
      </w:r>
      <w:r w:rsidRPr="00892F08">
        <w:rPr>
          <w:sz w:val="20"/>
          <w:szCs w:val="22"/>
          <w:rtl/>
        </w:rPr>
        <w:t xml:space="preserve">ואף על פי שראיתי ושמעתי מי שמכשיר ומיקל בדבר אני רוצה לעמוד על דעתך. </w:t>
      </w:r>
    </w:p>
    <w:p w:rsidR="00D2059D" w:rsidRPr="00892F08" w:rsidRDefault="00D2059D" w:rsidP="00892F08">
      <w:pPr>
        <w:pStyle w:val="a8"/>
        <w:ind w:left="360"/>
        <w:rPr>
          <w:sz w:val="20"/>
          <w:szCs w:val="22"/>
          <w:rtl/>
        </w:rPr>
      </w:pPr>
      <w:r w:rsidRPr="00892F08">
        <w:rPr>
          <w:sz w:val="20"/>
          <w:szCs w:val="22"/>
          <w:rtl/>
        </w:rPr>
        <w:t>תשובה אם ראית ושמעת מי שמיקל ומכשיר ביתרת או בכל מה שמנו חכמים מכלל הטרפיות אל תשמע לו ולא תאבה אליו ולא תהיה כזאת בישראל. וכל מי שמכשיר זה נראה בעיני כמוציא לעז על דברי חכמים. והריני מאריך עמך בדבר זה כדי שיהא לך ולכל ירא וחרד בדבר השם גדר בנויה. ולא יעשו דברי חכמי ישראל המקודשים כגדר הדחויה ועלה שועל ופרץ. הרי שמנו חכמים במשנתנו באלו טרפות (דף מ"ב) שמונה עשר טרפיות</w:t>
      </w:r>
      <w:r w:rsidR="002819CD" w:rsidRPr="00892F08">
        <w:rPr>
          <w:rFonts w:hint="cs"/>
          <w:sz w:val="20"/>
          <w:szCs w:val="22"/>
          <w:rtl/>
        </w:rPr>
        <w:t>,</w:t>
      </w:r>
      <w:r w:rsidRPr="00892F08">
        <w:rPr>
          <w:sz w:val="20"/>
          <w:szCs w:val="22"/>
          <w:rtl/>
        </w:rPr>
        <w:t xml:space="preserve"> וקתני בסיפא דמתניתין זה הכלל כל שאין כמוה חיה טרפה. ואמרינן עלה בגמרא דתנא דמתניתין אית ליה טרפה אינה חיה ומאי דתנא תנא ומאי דלא תנא לא תנא. ואתיא בזה הכלל ועל זה הכלל סמכו להוסיף</w:t>
      </w:r>
      <w:r w:rsidR="002819CD" w:rsidRPr="00892F08">
        <w:rPr>
          <w:rFonts w:hint="cs"/>
          <w:sz w:val="20"/>
          <w:szCs w:val="22"/>
          <w:rtl/>
        </w:rPr>
        <w:t xml:space="preserve"> ... </w:t>
      </w:r>
      <w:r w:rsidRPr="00892F08">
        <w:rPr>
          <w:sz w:val="20"/>
          <w:szCs w:val="22"/>
          <w:rtl/>
        </w:rPr>
        <w:t xml:space="preserve"> ועוד היו מקצת החכמים מוסיפין והולכין בטרפיות במה שאינה חיה כפי סברתם וסומכין על הכלל הזה</w:t>
      </w:r>
      <w:r w:rsidR="002819CD" w:rsidRPr="00892F08">
        <w:rPr>
          <w:rFonts w:hint="cs"/>
          <w:sz w:val="20"/>
          <w:szCs w:val="22"/>
          <w:rtl/>
        </w:rPr>
        <w:t xml:space="preserve"> ... </w:t>
      </w:r>
      <w:r w:rsidRPr="00892F08">
        <w:rPr>
          <w:sz w:val="20"/>
          <w:szCs w:val="22"/>
          <w:rtl/>
        </w:rPr>
        <w:t>ומכל מקום כל אותן שמנו חכמים במשנתנו ומה שמנו חכמים מכללן אי אפשר להם בשום צד לבא לידי היתר לעולם. ועולא כלל כל הטרפיות בשמונה מינין ואמר בריש פרק טרפות (דף מ"ג) שמ</w:t>
      </w:r>
      <w:r w:rsidR="002819CD" w:rsidRPr="00892F08">
        <w:rPr>
          <w:sz w:val="20"/>
          <w:szCs w:val="22"/>
          <w:rtl/>
        </w:rPr>
        <w:t>ונה מיני טרפות נאמרו למשה בסיני</w:t>
      </w:r>
      <w:r w:rsidR="002819CD" w:rsidRPr="00892F08">
        <w:rPr>
          <w:rFonts w:hint="cs"/>
          <w:sz w:val="20"/>
          <w:szCs w:val="22"/>
          <w:rtl/>
        </w:rPr>
        <w:t xml:space="preserve"> ... </w:t>
      </w:r>
      <w:r w:rsidRPr="00892F08">
        <w:rPr>
          <w:sz w:val="20"/>
          <w:szCs w:val="22"/>
          <w:rtl/>
        </w:rPr>
        <w:t>והיתרת הרי היא בכלל הנטולין</w:t>
      </w:r>
      <w:r w:rsidR="002819CD" w:rsidRPr="00892F08">
        <w:rPr>
          <w:rFonts w:hint="cs"/>
          <w:sz w:val="20"/>
          <w:szCs w:val="22"/>
          <w:rtl/>
        </w:rPr>
        <w:t xml:space="preserve"> ... </w:t>
      </w:r>
      <w:r w:rsidRPr="00892F08">
        <w:rPr>
          <w:sz w:val="20"/>
          <w:szCs w:val="22"/>
          <w:rtl/>
        </w:rPr>
        <w:t>וכיון שכן אפילו יצאו כמה ויאמרו כך ראינו אנו מכחישין אותן. כדי שיהא דברי חכמים קיימים ולא נוציא לעז על דברי חכמים ונקיים דברים של אלו</w:t>
      </w:r>
      <w:r w:rsidR="002819CD" w:rsidRPr="00892F08">
        <w:rPr>
          <w:rFonts w:hint="cs"/>
          <w:sz w:val="20"/>
          <w:szCs w:val="22"/>
          <w:rtl/>
        </w:rPr>
        <w:t xml:space="preserve"> ... </w:t>
      </w:r>
      <w:r w:rsidRPr="00892F08">
        <w:rPr>
          <w:sz w:val="20"/>
          <w:szCs w:val="22"/>
          <w:rtl/>
        </w:rPr>
        <w:t>ואם יש מי שלבו נוקפו ויאמר שמא לא דברו חכמים אלא על הרוב. ורוב בעלי חיים שנטרפו באחד מן הטרפיות שמנו חכמים אינן חיין. אבל אפשר שמקצתן חיין חזק גופם וטבעם. אם כן כבר בטלת כלל משנתנו שאמרה שאין כמוה חיה. שכל מה שמנו חכמים לדעת תנא דמתניתין אי אפשר לחיות שכן אמרו דרך כלל טריפה אינה חיה</w:t>
      </w:r>
      <w:r w:rsidR="002819CD" w:rsidRPr="00892F08">
        <w:rPr>
          <w:rFonts w:hint="cs"/>
          <w:sz w:val="20"/>
          <w:szCs w:val="22"/>
          <w:rtl/>
        </w:rPr>
        <w:t xml:space="preserve"> ... </w:t>
      </w:r>
      <w:r w:rsidRPr="00892F08">
        <w:rPr>
          <w:sz w:val="20"/>
          <w:szCs w:val="22"/>
          <w:rtl/>
        </w:rPr>
        <w:t>ואם תשוב ומה נעשה וכבר ראינו בעינינו יתרת ברגל ששהתה שנים עשר חודש. זו היא שאמר רבי יהושע בן לוי לרבי יוסי בן נהוראי על דא את סמיך כלומר אי אפשר. וכאילו אתה מעיד על שאי אפשר שראית אותו בעיניך. או סבה אחרת יש. וכן בכאן אנו שואלין אותו שמעיד מאין אתה יודע ששהתה זו. שמא שכחת או שמא טעית או שמא נתחלף לך בזמן או שמא נתחלפה לך בהמה זו באחרת. שאי אפשר להעיד שתהא בהמה זו בין עיניו כל שנים עשר חודש. ואם יתחזק בטעותו ויאמר לא כי אהבתי דברים זרים והם אשר ראו עיניהם ואחריהם אלך. נאמר אליו להוציא לעז על דברי חכמים אי אפשר. ויבטל המעיד ואלף כיוצא בו ואל תבטל נקודה אחת ממה שהסכימו בו חכמי ישראל הקדושים הנביאים ובני נביאים ודברים שנאמרו למשה מסיני</w:t>
      </w:r>
      <w:r w:rsidR="002819CD" w:rsidRPr="00892F08">
        <w:rPr>
          <w:rFonts w:hint="cs"/>
          <w:sz w:val="20"/>
          <w:szCs w:val="22"/>
          <w:rtl/>
        </w:rPr>
        <w:t>"</w:t>
      </w:r>
      <w:r w:rsidRPr="00892F08">
        <w:rPr>
          <w:sz w:val="20"/>
          <w:szCs w:val="22"/>
          <w:rtl/>
        </w:rPr>
        <w:t xml:space="preserve">. </w:t>
      </w:r>
    </w:p>
    <w:p w:rsidR="00784B7C" w:rsidRPr="00892F08" w:rsidRDefault="002819CD" w:rsidP="00892F08">
      <w:pPr>
        <w:pStyle w:val="a8"/>
        <w:numPr>
          <w:ilvl w:val="0"/>
          <w:numId w:val="1"/>
        </w:numPr>
        <w:ind w:left="360"/>
        <w:rPr>
          <w:sz w:val="20"/>
          <w:szCs w:val="22"/>
          <w:rtl/>
        </w:rPr>
      </w:pPr>
      <w:r w:rsidRPr="00892F08">
        <w:rPr>
          <w:rFonts w:hint="cs"/>
          <w:b/>
          <w:bCs/>
          <w:sz w:val="20"/>
          <w:szCs w:val="22"/>
          <w:rtl/>
        </w:rPr>
        <w:t xml:space="preserve">חזון אי"ש, יורה דעה ה' ג': </w:t>
      </w:r>
      <w:r w:rsidRPr="00892F08">
        <w:rPr>
          <w:rFonts w:hint="cs"/>
          <w:sz w:val="20"/>
          <w:szCs w:val="22"/>
          <w:rtl/>
        </w:rPr>
        <w:t>"</w:t>
      </w:r>
      <w:r w:rsidR="00D2059D" w:rsidRPr="00892F08">
        <w:rPr>
          <w:rFonts w:hint="cs"/>
          <w:sz w:val="20"/>
          <w:szCs w:val="22"/>
          <w:rtl/>
        </w:rPr>
        <w:t>ונמסר לחכמים לקבוע הטריפות ע"פ רוח קדשם שהופיע עליהם. והנה היה צריך להקבע בב' אלפים תורה דיני טריפות לדורות, וכדאמר... "רבי ור"נ סוף משנה, רב אשי ורבינא סוף הוראה", ואין לנו תורה חדשה אחריהם, והיו קביעות הטריפות כפי השגחתו ית' בזמן ההוא, ואותן המחלות שהיו פרוונקא דמלאכא דמותא בזמן ההוא שלא נתן הקב"ה לברואים אז רפואת תְּעָלָה להן, המה הטריפות שאסרתן התורה בין בזמן ההוא ובין בזמן של הדורות הבאים</w:t>
      </w:r>
      <w:r w:rsidRPr="00892F08">
        <w:rPr>
          <w:rFonts w:hint="cs"/>
          <w:sz w:val="20"/>
          <w:szCs w:val="22"/>
          <w:rtl/>
        </w:rPr>
        <w:t>".</w:t>
      </w:r>
    </w:p>
    <w:p w:rsidR="002819CD" w:rsidRPr="00892F08" w:rsidRDefault="002819CD" w:rsidP="00892F08">
      <w:pPr>
        <w:pStyle w:val="a8"/>
        <w:numPr>
          <w:ilvl w:val="0"/>
          <w:numId w:val="1"/>
        </w:numPr>
        <w:ind w:left="360"/>
        <w:rPr>
          <w:sz w:val="20"/>
          <w:szCs w:val="22"/>
          <w:rtl/>
        </w:rPr>
      </w:pPr>
      <w:r w:rsidRPr="00892F08">
        <w:rPr>
          <w:rFonts w:hint="cs"/>
          <w:b/>
          <w:bCs/>
          <w:sz w:val="20"/>
          <w:szCs w:val="22"/>
          <w:rtl/>
        </w:rPr>
        <w:t xml:space="preserve">שו"ת </w:t>
      </w:r>
      <w:r w:rsidRPr="00892F08">
        <w:rPr>
          <w:rFonts w:hint="cs"/>
          <w:b/>
          <w:bCs/>
          <w:sz w:val="20"/>
          <w:szCs w:val="22"/>
          <w:rtl/>
        </w:rPr>
        <w:t>אגרות משה, חושן משפט ב', סימן ע"ג:</w:t>
      </w:r>
      <w:r w:rsidRPr="00892F08">
        <w:rPr>
          <w:rFonts w:hint="cs"/>
          <w:sz w:val="20"/>
          <w:szCs w:val="22"/>
          <w:rtl/>
        </w:rPr>
        <w:t xml:space="preserve"> </w:t>
      </w:r>
      <w:r w:rsidRPr="00892F08">
        <w:rPr>
          <w:rFonts w:hint="cs"/>
          <w:sz w:val="20"/>
          <w:szCs w:val="22"/>
          <w:rtl/>
        </w:rPr>
        <w:t>"</w:t>
      </w:r>
      <w:r w:rsidRPr="00892F08">
        <w:rPr>
          <w:sz w:val="20"/>
          <w:szCs w:val="22"/>
          <w:rtl/>
        </w:rPr>
        <w:t>דהרי כל עניני מחלות ורפואתן אינם דברים קבועים בכל ימות העולם</w:t>
      </w:r>
      <w:r w:rsidRPr="00892F08">
        <w:rPr>
          <w:rFonts w:hint="cs"/>
          <w:sz w:val="20"/>
          <w:szCs w:val="22"/>
          <w:rtl/>
        </w:rPr>
        <w:t>,</w:t>
      </w:r>
      <w:r w:rsidRPr="00892F08">
        <w:rPr>
          <w:sz w:val="20"/>
          <w:szCs w:val="22"/>
          <w:rtl/>
        </w:rPr>
        <w:t xml:space="preserve"> דהרבה דברים טבעיים נתחלפו וכמו כן שייך שישתנו גם במחלות ורפואות</w:t>
      </w:r>
      <w:r w:rsidRPr="00892F08">
        <w:rPr>
          <w:rFonts w:hint="cs"/>
          <w:sz w:val="20"/>
          <w:szCs w:val="22"/>
          <w:rtl/>
        </w:rPr>
        <w:t xml:space="preserve">, מה שאין כן </w:t>
      </w:r>
      <w:r w:rsidRPr="00892F08">
        <w:rPr>
          <w:sz w:val="20"/>
          <w:szCs w:val="22"/>
          <w:rtl/>
        </w:rPr>
        <w:t>בטריפות שמנו בר</w:t>
      </w:r>
      <w:r w:rsidRPr="00892F08">
        <w:rPr>
          <w:rFonts w:hint="cs"/>
          <w:sz w:val="20"/>
          <w:szCs w:val="22"/>
          <w:rtl/>
        </w:rPr>
        <w:t xml:space="preserve">יש פרק </w:t>
      </w:r>
      <w:r w:rsidRPr="00892F08">
        <w:rPr>
          <w:sz w:val="20"/>
          <w:szCs w:val="22"/>
          <w:rtl/>
        </w:rPr>
        <w:t>אלו טריפות</w:t>
      </w:r>
      <w:r w:rsidRPr="00892F08">
        <w:rPr>
          <w:rFonts w:hint="cs"/>
          <w:sz w:val="20"/>
          <w:szCs w:val="22"/>
          <w:rtl/>
        </w:rPr>
        <w:t xml:space="preserve"> ... </w:t>
      </w:r>
      <w:r w:rsidRPr="00892F08">
        <w:rPr>
          <w:sz w:val="20"/>
          <w:szCs w:val="22"/>
          <w:rtl/>
        </w:rPr>
        <w:t>א</w:t>
      </w:r>
      <w:r w:rsidRPr="00892F08">
        <w:rPr>
          <w:rFonts w:hint="cs"/>
          <w:sz w:val="20"/>
          <w:szCs w:val="22"/>
          <w:rtl/>
        </w:rPr>
        <w:t xml:space="preserve">י אפשר </w:t>
      </w:r>
      <w:r w:rsidRPr="00892F08">
        <w:rPr>
          <w:sz w:val="20"/>
          <w:szCs w:val="22"/>
          <w:rtl/>
        </w:rPr>
        <w:t>לפרש שהוא כפי כל זמן וזמן דהא דיני טרפות לאכילה הם קבועים לעולם</w:t>
      </w:r>
      <w:r w:rsidRPr="00892F08">
        <w:rPr>
          <w:rFonts w:hint="cs"/>
          <w:sz w:val="20"/>
          <w:szCs w:val="22"/>
          <w:rtl/>
        </w:rPr>
        <w:t xml:space="preserve"> ... </w:t>
      </w:r>
      <w:r w:rsidRPr="00892F08">
        <w:rPr>
          <w:sz w:val="20"/>
          <w:szCs w:val="22"/>
          <w:rtl/>
        </w:rPr>
        <w:t>ולכן ניחא מה שנאמרו למשה בסיני כל הפרטים כדאמר עולא בחולין דף מ"ג ע"א שמונה מיני טריפות נאמרו לו למשה בסיני</w:t>
      </w:r>
      <w:r w:rsidRPr="00892F08">
        <w:rPr>
          <w:rFonts w:hint="cs"/>
          <w:sz w:val="20"/>
          <w:szCs w:val="22"/>
          <w:rtl/>
        </w:rPr>
        <w:t xml:space="preserve"> ... </w:t>
      </w:r>
      <w:r w:rsidRPr="00892F08">
        <w:rPr>
          <w:sz w:val="20"/>
          <w:szCs w:val="22"/>
          <w:rtl/>
        </w:rPr>
        <w:t>ומפורש זה ברמב"ם פ</w:t>
      </w:r>
      <w:r w:rsidRPr="00892F08">
        <w:rPr>
          <w:rFonts w:hint="cs"/>
          <w:sz w:val="20"/>
          <w:szCs w:val="22"/>
          <w:rtl/>
        </w:rPr>
        <w:t xml:space="preserve">רק י' מהלכות שחיטה ... </w:t>
      </w:r>
      <w:r w:rsidRPr="00892F08">
        <w:rPr>
          <w:sz w:val="20"/>
          <w:szCs w:val="22"/>
          <w:rtl/>
        </w:rPr>
        <w:t>שלשון זה משמע שאף שהאמת בזמן ההוא כפי שידוע מדרכי הרפואה</w:t>
      </w:r>
      <w:r w:rsidRPr="00892F08">
        <w:rPr>
          <w:rFonts w:hint="cs"/>
          <w:sz w:val="20"/>
          <w:szCs w:val="22"/>
          <w:rtl/>
        </w:rPr>
        <w:t>,</w:t>
      </w:r>
      <w:r w:rsidRPr="00892F08">
        <w:rPr>
          <w:sz w:val="20"/>
          <w:szCs w:val="22"/>
          <w:rtl/>
        </w:rPr>
        <w:t xml:space="preserve"> לא נשתנה הדין דבשביל זה באה ההלכה שלא תלוי במה שיאמרו חכמים שבזו תהא חיה ובזו לא תהא חיה אלא כפי שהיה בשעת מתן תורה דמה שהיה אז אין כמוה חיה נאסרה לעולם אף כשישתנו הטבעיים, ומה שהיה כמוה חיה כשרה אף כשישתנו הטבעיים</w:t>
      </w:r>
      <w:r w:rsidRPr="00892F08">
        <w:rPr>
          <w:rFonts w:hint="cs"/>
          <w:sz w:val="20"/>
          <w:szCs w:val="22"/>
          <w:rtl/>
        </w:rPr>
        <w:t>".</w:t>
      </w:r>
    </w:p>
    <w:sectPr w:rsidR="002819CD" w:rsidRPr="00892F08" w:rsidSect="00F94791">
      <w:pgSz w:w="11906" w:h="16838"/>
      <w:pgMar w:top="720" w:right="720" w:bottom="567"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9A0" w:rsidRDefault="001A49A0" w:rsidP="001250C8">
      <w:pPr>
        <w:spacing w:line="240" w:lineRule="auto"/>
      </w:pPr>
      <w:r>
        <w:separator/>
      </w:r>
    </w:p>
  </w:endnote>
  <w:endnote w:type="continuationSeparator" w:id="0">
    <w:p w:rsidR="001A49A0" w:rsidRDefault="001A49A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9A0" w:rsidRDefault="001A49A0" w:rsidP="001250C8">
      <w:pPr>
        <w:spacing w:line="240" w:lineRule="auto"/>
      </w:pPr>
      <w:r>
        <w:separator/>
      </w:r>
    </w:p>
  </w:footnote>
  <w:footnote w:type="continuationSeparator" w:id="0">
    <w:p w:rsidR="001A49A0" w:rsidRDefault="001A49A0"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314"/>
    <w:multiLevelType w:val="hybridMultilevel"/>
    <w:tmpl w:val="0CF8FBCE"/>
    <w:lvl w:ilvl="0" w:tplc="C7D4C9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7C"/>
    <w:rsid w:val="001250C8"/>
    <w:rsid w:val="001801AC"/>
    <w:rsid w:val="0018354C"/>
    <w:rsid w:val="001A49A0"/>
    <w:rsid w:val="002819CD"/>
    <w:rsid w:val="002E1DB7"/>
    <w:rsid w:val="005048EA"/>
    <w:rsid w:val="00656813"/>
    <w:rsid w:val="006A29B5"/>
    <w:rsid w:val="00784B7C"/>
    <w:rsid w:val="00892F08"/>
    <w:rsid w:val="008A0A58"/>
    <w:rsid w:val="008F49F0"/>
    <w:rsid w:val="0090064C"/>
    <w:rsid w:val="00A13A6B"/>
    <w:rsid w:val="00B45A22"/>
    <w:rsid w:val="00CF0C93"/>
    <w:rsid w:val="00D2059D"/>
    <w:rsid w:val="00E93D7D"/>
    <w:rsid w:val="00F947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678E3-E846-4C72-8E6C-8674173E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10">
    <w:name w:val="טקסט רגיל 1"/>
    <w:basedOn w:val="a"/>
    <w:rsid w:val="002819CD"/>
    <w:rPr>
      <w:rFonts w:ascii="Times New Roman" w:eastAsia="Times New Roman" w:hAnsi="Times New Roman" w:cs="Narkisim"/>
      <w:sz w:val="24"/>
    </w:rPr>
  </w:style>
  <w:style w:type="paragraph" w:styleId="a8">
    <w:name w:val="List Paragraph"/>
    <w:basedOn w:val="a"/>
    <w:uiPriority w:val="34"/>
    <w:qFormat/>
    <w:rsid w:val="00892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67</TotalTime>
  <Pages>2</Pages>
  <Words>1439</Words>
  <Characters>7195</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2019-01-07T12:29:00Z</dcterms:created>
  <dcterms:modified xsi:type="dcterms:W3CDTF">2019-01-07T13:57:00Z</dcterms:modified>
</cp:coreProperties>
</file>