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70FEB" w:rsidRDefault="00B45A22" w:rsidP="00770FEB">
      <w:pPr>
        <w:rPr>
          <w:rtl/>
        </w:rPr>
      </w:pPr>
      <w:r w:rsidRPr="00770FEB">
        <w:rPr>
          <w:rFonts w:hint="cs"/>
          <w:rtl/>
        </w:rPr>
        <w:t>בס"ד</w:t>
      </w:r>
      <w:r w:rsidR="005F1574" w:rsidRPr="00770FEB">
        <w:rPr>
          <w:rFonts w:hint="cs"/>
          <w:rtl/>
        </w:rPr>
        <w:t>, ערב ר"ח תמוז תשע"ט</w:t>
      </w:r>
      <w:r w:rsidR="00770FEB">
        <w:rPr>
          <w:rtl/>
        </w:rPr>
        <w:tab/>
      </w:r>
      <w:r w:rsidR="00770FEB">
        <w:rPr>
          <w:rtl/>
        </w:rPr>
        <w:tab/>
      </w:r>
      <w:r w:rsidR="00770FEB">
        <w:rPr>
          <w:rtl/>
        </w:rPr>
        <w:tab/>
      </w:r>
      <w:r w:rsidR="00770FEB">
        <w:rPr>
          <w:rtl/>
        </w:rPr>
        <w:tab/>
      </w:r>
      <w:r w:rsidR="00770FEB">
        <w:rPr>
          <w:rtl/>
        </w:rPr>
        <w:tab/>
      </w:r>
      <w:r w:rsidR="00770FEB">
        <w:rPr>
          <w:rtl/>
        </w:rPr>
        <w:tab/>
      </w:r>
      <w:bookmarkStart w:id="0" w:name="_GoBack"/>
      <w:r w:rsidR="00770FEB" w:rsidRPr="00770FEB">
        <w:rPr>
          <w:rFonts w:hint="cs"/>
          <w:b/>
          <w:bCs/>
          <w:rtl/>
        </w:rPr>
        <w:t>דף מקורות לעיון ולהעמקה, הרב אודי שורץ</w:t>
      </w:r>
      <w:bookmarkEnd w:id="0"/>
    </w:p>
    <w:p w:rsidR="005F1574" w:rsidRPr="00770FEB" w:rsidRDefault="005F1574" w:rsidP="00770FEB">
      <w:pPr>
        <w:pStyle w:val="a3"/>
        <w:rPr>
          <w:sz w:val="26"/>
          <w:szCs w:val="30"/>
          <w:rtl/>
        </w:rPr>
      </w:pPr>
      <w:r w:rsidRPr="00770FEB">
        <w:rPr>
          <w:rFonts w:hint="cs"/>
          <w:sz w:val="26"/>
          <w:szCs w:val="30"/>
          <w:rtl/>
        </w:rPr>
        <w:t>ערכין דף ט"ו, שמירת הלשון</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ערכין, דף ט"ו:</w:t>
      </w:r>
      <w:r w:rsidRPr="00770FEB">
        <w:rPr>
          <w:rFonts w:ascii="David" w:hAnsi="David" w:cs="David"/>
          <w:sz w:val="25"/>
          <w:szCs w:val="25"/>
          <w:rtl/>
        </w:rPr>
        <w:t xml:space="preserve"> "אמר רבי יוחנן משום רבי יוסי בן זימרא, מאי דכתיב: מה יתן לך ומה יוסיף לך לשון רמיה? אמר לו הקדוש ברוך הוא ללשון: כל אבריו של אדם זקופים ואתה מוטל, כל אבריו של אדם מבחוץ ואתה מבפנים, ולא עוד, אלא שהקפתי לך שתי חומות, אחת של עצם ואחת של בשר, מה יתן לך ומה יוסיף לך לשון רמיה".</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בבא בתרא, דף קס"ה:</w:t>
      </w:r>
      <w:r w:rsidRPr="00770FEB">
        <w:rPr>
          <w:rFonts w:ascii="David" w:hAnsi="David" w:cs="David"/>
          <w:sz w:val="25"/>
          <w:szCs w:val="25"/>
          <w:rtl/>
        </w:rPr>
        <w:t xml:space="preserve"> "אמר רב יהודה אמר רב: רוב בגזל, ומיעוט בעריות, והכל בלשון הרע. בלשון הרע סלקא דעתך? אלא, אבק לשון הרע".</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חפץ חיים, בהקדמה:</w:t>
      </w:r>
      <w:r w:rsidRPr="00770FEB">
        <w:rPr>
          <w:rFonts w:ascii="David" w:hAnsi="David" w:cs="David"/>
          <w:sz w:val="25"/>
          <w:szCs w:val="25"/>
          <w:rtl/>
        </w:rPr>
        <w:t xml:space="preserve"> "ואֲחַשְּׁבָה לָדַעַת זֹאת, מֵאַיִן נַעֲשָׂה הַלָּאו הַזֶּה הֶפְקֵר כָּל כָּךְ לְעֵינֵי הַרְבֵּה בְּנֵי אָדָם. וְהִתְבּוֹנַנְתִּי שֶׁזֶּה הוּא מִכַּמָה סִבּוֹת, לֶהָמוֹן מִצַד אֶחָד וּלְהַלוֹמְדִים מִצַד אַחֵר. הֶהָמוֹן אֵינָם יוֹדְעִים כְּלָל שֶׁאִסוּר לָשׁוֹן הָרָע הוּא אֲפִלּוּ עַל אֱמֶת, וּלְהַבַּעֲלֵי תּוֹרָה אַף אוֹתָם שֶׁנִּתְבָּרֵר לָהֶם וְנִתְאַמֵת לָהֶם שֶׁאִסוּר לָשׁוֹן הָרָע אֲפִלּוּ עַל אֱמֶת, יֵשׁ מֵהֶם כַּמָה שֶׁיֵּצֶר הָרָע מַטְעֶה אוֹתָם בְּפָנִים אֲחֵרִים. אֶחָד, שֶׁתֵּכֶף מַחֲשִׁיב הַיֵּצֶר הָרָע בְּרַעֲיוֹנָיו אֶת הָאִישׁ שֶׁהוּא מְסַפֵּר עָלָיו לְחוֹנֵף, וְאוֹמֵר לוֹ מִצְוָה לְפַרְסֵם אֶת הַחֲנֵפִים וְהָרְשָׁעִים. וּפְעָמִים אוֹמֵר לוֹ: הֲלֹא פְּלוֹנִי הוּא בַּעַל מַחְלֹקֶת וּמֻתָּר לְסַפֵּר לָשׁוֹן הָרָע עָלָיו. וְלִפְעָמִים הוּא מְפַתֵּהוּ בְּהֶתֵּרָא דְּאַפֵּי תְּלָתָא וּפְעָמִים בְּהֶתֵּרָא דְּאַפֵּי מָרָא... כְּלָלוֹ שֶׁל דָּבָר: הַיֵּצֶר הָרָע פְּעֻלָּתוֹ אַחַת מִשְּׁתֵּיהֶן, אוֹ שֶׁמְפַתֵּהוּ, שֶׁאֵין דָּבָר זֶה נִכְנָס בִּכְלַל לָשׁוֹן הָרָע, אוֹ שֶׁעַל אִישׁ כָּזֶה לֹא צִוְּתָה הַתּוֹרָה בְּאִסוּר לָשׁוֹן הָרָע.</w:t>
      </w:r>
    </w:p>
    <w:p w:rsidR="005F1574" w:rsidRPr="00770FEB" w:rsidRDefault="005F1574" w:rsidP="00770FEB">
      <w:pPr>
        <w:pStyle w:val="a8"/>
        <w:spacing w:line="360" w:lineRule="auto"/>
        <w:ind w:left="357"/>
        <w:jc w:val="both"/>
        <w:rPr>
          <w:rFonts w:ascii="David" w:hAnsi="David" w:cs="David"/>
          <w:sz w:val="25"/>
          <w:szCs w:val="25"/>
        </w:rPr>
      </w:pPr>
      <w:r w:rsidRPr="00770FEB">
        <w:rPr>
          <w:rFonts w:ascii="David" w:hAnsi="David" w:cs="David"/>
          <w:sz w:val="25"/>
          <w:szCs w:val="25"/>
          <w:rtl/>
        </w:rPr>
        <w:t xml:space="preserve">וְאִם רוֹאֶה הַיֵּצֶר הָרָע, שֶׁבְּאֵלּוּ עִנְיָנִים לֹא יְנַצַח לָאָדָם, הוּא מְרַמֶה אוֹתוֹ בְּהֶפֶךְ, שֶׁמַחְמִיר עָלָיו כָּל כָּךְ בְּעִנְיַן לָשׁוֹן הָרָע, עַד שֶׁמַרְאֶה לוֹ שֶׁהַכּל נִכְנָס בִּכְלַל לָשׁוֹן הָרָע, וְאִם כֵּן אִי אֶפְשָׁר לִחְיוֹת חַיֵּי תֵּבֵל בְּעִנְיַן זֶה אִם לֹא שֶׁיִּפְרש לְגַמְרֵי מֵעִנְיְנֵי הָעוֹלָם, וְהוּא כְּעֵין דִּבַּת הַנָּחָשׁ הֶעָרוּם ... </w:t>
      </w:r>
    </w:p>
    <w:p w:rsidR="005F1574" w:rsidRPr="00770FEB" w:rsidRDefault="005F1574" w:rsidP="00770FEB">
      <w:pPr>
        <w:pStyle w:val="a8"/>
        <w:spacing w:line="360" w:lineRule="auto"/>
        <w:ind w:left="357"/>
        <w:jc w:val="both"/>
        <w:rPr>
          <w:rFonts w:ascii="David" w:hAnsi="David" w:cs="David"/>
          <w:sz w:val="25"/>
          <w:szCs w:val="25"/>
        </w:rPr>
      </w:pPr>
      <w:r w:rsidRPr="00770FEB">
        <w:rPr>
          <w:rFonts w:ascii="David" w:hAnsi="David" w:cs="David"/>
          <w:sz w:val="25"/>
          <w:szCs w:val="25"/>
          <w:rtl/>
        </w:rPr>
        <w:t>וּמִצַד אֵלּוּ הַסִבּוֹת נִתְמוֹטֵט הָעִנְיָן מִכָּל וָכֹל, כִּי מִמֵילָא הֻרְגַּל הָאִישׁ לְדַבֵּר, כְּפִי שֶׁיִּזְדַּמֵן שֶׁיֵּצֵא מִפִּיו, וְלֹא לְהִתְבּוֹנֵן בּוֹ מִתְּחִלָּה פֶּן דָּבָר זֶה נִכְנָס בִּכְלַל אִסוּר רְכִילוּת וְלָשׁוֹן הָרָע. וְהֻרְגַּלְנוּ כָּל כָּךְ בְּעָוֹן זֶה, בַּעֲוֹנוֹתֵינוּ הָרַבִּים, עַד שֶׁמִפְּנֵי זֶה בְּעֵינֵי הַרְבֵּה בְּנֵי אָדָם אֵין דָּבָר זֶה נֶחְשָׁב לְעָוֹן כְּלָל, אַפִלּוּ אִם יְדַבֵּר דָּבָר שֶׁנִּרְאֶה לַכֹּל שֶׁהוּא לָשׁוֹן הָרָע וּרְכִילוּת גְּמוּרָה, כְּגוֹן שֶׁהוּא מְדַבֵּר רַע עַל חֲבֵרוֹ וּמְגַנֵּהוּ בְּתַכְלִית הַגְּנוּת. וְאִם יִשְׁאָלֵהוּ אֶחָד: לָמָה דִּבַּרְתָּ לָשׁוֹן הָרָע אוֹ רְכִילוּת? יַחְשֹׁב בְּלִבּוֹ, שֶׁהוּא בָּא לַעֲשׂוֹתוֹ צַדִּיק וְחָסִיד, וְלֹא יְקַבֵּל אֶת דִּבְרֵי הַמוֹכִיחַ כְּלָל, בַּאֲשֶׁר שֶׁהוּא רוֹאֶה שֶׁהַדָּבָר הַזֶּה הֶפְקֵר, בַּעֲוֹנוֹתֵינוּ הָרַבִּים.</w:t>
      </w:r>
    </w:p>
    <w:p w:rsidR="005F1574" w:rsidRPr="00770FEB" w:rsidRDefault="005F1574" w:rsidP="00770FEB">
      <w:pPr>
        <w:pStyle w:val="a8"/>
        <w:spacing w:line="360" w:lineRule="auto"/>
        <w:ind w:left="357"/>
        <w:jc w:val="both"/>
        <w:rPr>
          <w:rFonts w:ascii="David" w:hAnsi="David" w:cs="David"/>
          <w:sz w:val="25"/>
          <w:szCs w:val="25"/>
          <w:rtl/>
        </w:rPr>
      </w:pPr>
      <w:r w:rsidRPr="00770FEB">
        <w:rPr>
          <w:rFonts w:ascii="David" w:hAnsi="David" w:cs="David"/>
          <w:sz w:val="25"/>
          <w:szCs w:val="25"/>
          <w:rtl/>
        </w:rPr>
        <w:t xml:space="preserve">וְכָל אֵלּוּ הַסִבּוֹת עִקָרָם הוּא מִצַד שֶׁלֹּא נִתְקַבֵּץ בְּמָקוֹם אֶחָד עִנְיַן לָשׁוֹן הָרָע וּרְכִילוּת, שֶׁיִּתְבָּאֵר בּוֹ אֵיכוּתָם וְעִנְיָנָם בִּכְלָלֵיהֶם וּפְרָטֵיהֶם, אֲבָל הֵם מְפֻזָּרִים בַּשַּׁ''ס וְרִאשׁוֹנִים. וַאֲפִלּוּ הָרַמְבַּ''ם בְּפֶרֶק ז' מֵהִלְכוֹת דֵּעוֹת וְרַבֵּנוּ יוֹנָה בְּשַׁעֲרֵי תְּשׁוּבָה, שֶׁהֵם עָשׂוּ לָנוּ דֶּרֶךְ סְלוּלָה בַּהֲלָכָה זוֹ אַף עַל פִּי כֵן קִצְרוּ מְאֹד, כְּדַרְכָּן שֶׁל רִאשׁוֹנִים, וְגַם יֵשׁ הַרְבֵּה וְהַרְבֵּה דִּינִים שֶׁלֹּא בָּא בְּדִבְרֵיהֶן, כַּאֲשֶׁר יִרְאֶה הָרוֹאֶה בִּפְנִים הַסֵפֶר. עַל כֵּן אָזַרְתִּי כְּגֶבֶר חֲלָצַי, בְּעֶזְרַת הַשֵּׁם יִתְבָּרַךְ הַחוֹנֵן לְאָדָם דַּעַת, וְקִבַּצְתִּי כָּל דִּינֵי לָשׁוֹן הָרָע וּרְכִילוּת אֶל סֵפֶר, וְלִקַטְתִּי אוֹתָם מִכָּל הַמְקוֹמוֹת הַמְפֻזָּרִים בַּשַּׁ''ס וּבַפּוֹסְקִים וּבִפְרָט מֵהָרַמְבַּ''ם וְהַסְמָ''ג וְהַשַּׁעֲרֵי תְּשׁוּבָה לְרַבֵּנוּ יוֹנָה זַ''ל, שֶׁהֵם הֵאִירוּ לָנוּ הָעֵינַיִם בַּהֲלָכָה זוֹ". </w:t>
      </w:r>
    </w:p>
    <w:p w:rsidR="006A29B5"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 xml:space="preserve">שמירת הלשון, בהקדמה: </w:t>
      </w:r>
      <w:r w:rsidRPr="00770FEB">
        <w:rPr>
          <w:rFonts w:ascii="David" w:hAnsi="David" w:cs="David"/>
          <w:sz w:val="25"/>
          <w:szCs w:val="25"/>
          <w:rtl/>
        </w:rPr>
        <w:t xml:space="preserve">"בִּגְלַל כֵּן חִבַּרְנוּ בְּעֶזְרַת ה' יִתְבָּרַךְ הַחֵלֶק הַשְׁלִישִׁי הַזֶּה, וְהוּא מְאֻסָּף מִכַּמָּה אַגָּדוֹת חֲזַ''ל מִשַּׁ''ס וּמִדְרָשִׁים וְזֹהַר הַקָּדוֹשׁ, הַמְדַבְּרִים מִגֹּדֶל הָעֹנֶשׁ שֶׁיַּגִּיעַ בָּזֶה וּבַבָּא עֲבוּר הֶעָוֹן הַמַּר הַזֶּה ה' יִשְׁמְרֵנוּ. וְגַם מִגֹּדֶל הַשָּׂכָר בָּזֶה וּבַבָּא לְשׁוֹמֵר פִּיו וּלְשׁוֹנוֹ. וְעַל זֶה קָרָאנוּ שֵׁם שַׁעַר א' שֶׁבַּחֵלֶק הַזֶּה: שַׁעַר הַזְּכִירָה, עַל שֵׁם הַכָּתוּב "זָכוֹר אֵת אֲשֶׁר עָשָׂה". </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 xml:space="preserve">שיחות הרצי"ה קוק, חומש ויקרא, עמוד 127: </w:t>
      </w:r>
      <w:r w:rsidRPr="00770FEB">
        <w:rPr>
          <w:rFonts w:ascii="David" w:hAnsi="David" w:cs="David"/>
          <w:sz w:val="25"/>
          <w:szCs w:val="25"/>
          <w:rtl/>
        </w:rPr>
        <w:t xml:space="preserve">"לביטוי </w:t>
      </w:r>
      <w:r w:rsidRPr="00770FEB">
        <w:rPr>
          <w:rFonts w:ascii="David" w:hAnsi="David" w:cs="David"/>
          <w:sz w:val="25"/>
          <w:szCs w:val="25"/>
          <w:u w:val="single"/>
          <w:rtl/>
        </w:rPr>
        <w:t>שמירת</w:t>
      </w:r>
      <w:r w:rsidRPr="00770FEB">
        <w:rPr>
          <w:rFonts w:ascii="David" w:hAnsi="David" w:cs="David"/>
          <w:sz w:val="25"/>
          <w:szCs w:val="25"/>
          <w:rtl/>
        </w:rPr>
        <w:t xml:space="preserve"> הלשון יש מובן של המתנה, כמו "ואביו שמר את הדבר". צריך קצת התעכבות. כאשר עולה איזה דיבור על הדעת, אין הכרח לפטפט מייד. גם דיבור טוב "אינו בוער" שיהיה מיד, ברגע. בריא מאוד להתאפשר ולהתגבר. אפשר לחכות חצי שעה, שעה, אולי בינתיים יבוא קצת שכל. יש להתבונן קצת אם כדאי לומר את הדברים". </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ויקרא, י"ט ט"ז:</w:t>
      </w:r>
      <w:r w:rsidRPr="00770FEB">
        <w:rPr>
          <w:rFonts w:ascii="David" w:hAnsi="David" w:cs="David"/>
          <w:sz w:val="25"/>
          <w:szCs w:val="25"/>
          <w:rtl/>
        </w:rPr>
        <w:t xml:space="preserve"> "לֹא תֵלֵךְ רָכִיל בְּעַמֶּיךָ לֹא תַעֲמֹד עַל דַּם רֵעֶךָ אֲנִי ה' ".</w:t>
      </w:r>
    </w:p>
    <w:p w:rsidR="005F1574" w:rsidRPr="00770FEB" w:rsidRDefault="005F1574" w:rsidP="00770FEB">
      <w:pPr>
        <w:pStyle w:val="a8"/>
        <w:numPr>
          <w:ilvl w:val="0"/>
          <w:numId w:val="2"/>
        </w:numPr>
        <w:spacing w:line="360" w:lineRule="auto"/>
        <w:ind w:left="357"/>
        <w:jc w:val="both"/>
        <w:rPr>
          <w:rFonts w:ascii="David" w:hAnsi="David" w:cs="David"/>
          <w:sz w:val="25"/>
          <w:szCs w:val="25"/>
          <w:rtl/>
        </w:rPr>
      </w:pPr>
      <w:r w:rsidRPr="00770FEB">
        <w:rPr>
          <w:rFonts w:ascii="David" w:hAnsi="David" w:cs="David"/>
          <w:b/>
          <w:bCs/>
          <w:sz w:val="25"/>
          <w:szCs w:val="25"/>
          <w:rtl/>
        </w:rPr>
        <w:t>פסיקתא, פרשת קדושים:</w:t>
      </w:r>
      <w:r w:rsidRPr="00770FEB">
        <w:rPr>
          <w:rFonts w:ascii="David" w:hAnsi="David" w:cs="David"/>
          <w:sz w:val="25"/>
          <w:szCs w:val="25"/>
          <w:rtl/>
        </w:rPr>
        <w:t xml:space="preserve"> "כל דבר המסור ללב נאמר בו אני ה' ".</w:t>
      </w:r>
    </w:p>
    <w:p w:rsidR="005F1574" w:rsidRPr="00770FEB" w:rsidRDefault="005F1574" w:rsidP="00770FEB">
      <w:pPr>
        <w:pStyle w:val="a8"/>
        <w:numPr>
          <w:ilvl w:val="0"/>
          <w:numId w:val="2"/>
        </w:numPr>
        <w:spacing w:line="360" w:lineRule="auto"/>
        <w:ind w:left="357"/>
        <w:jc w:val="both"/>
        <w:rPr>
          <w:rFonts w:ascii="David" w:hAnsi="David" w:cs="David"/>
          <w:sz w:val="25"/>
          <w:szCs w:val="25"/>
        </w:rPr>
      </w:pPr>
      <w:r w:rsidRPr="00770FEB">
        <w:rPr>
          <w:rFonts w:ascii="David" w:hAnsi="David" w:cs="David"/>
          <w:b/>
          <w:bCs/>
          <w:sz w:val="25"/>
          <w:szCs w:val="25"/>
          <w:rtl/>
        </w:rPr>
        <w:t>תהילים, ל"ד, י"ב-ט"ו:</w:t>
      </w:r>
      <w:r w:rsidRPr="00770FEB">
        <w:rPr>
          <w:rFonts w:ascii="David" w:hAnsi="David" w:cs="David"/>
          <w:sz w:val="25"/>
          <w:szCs w:val="25"/>
          <w:rtl/>
        </w:rPr>
        <w:t xml:space="preserve"> "לְכוּ בָנִים שִׁמְעוּ לִי יִרְאַת ה' אֲלַמֶּדְכֶם: מִי הָאִישׁ הֶחָפֵץ חַיִּים </w:t>
      </w:r>
      <w:r w:rsidRPr="00770FEB">
        <w:rPr>
          <w:rFonts w:ascii="David" w:hAnsi="David" w:cs="David"/>
          <w:sz w:val="25"/>
          <w:szCs w:val="25"/>
          <w:u w:val="single"/>
          <w:rtl/>
        </w:rPr>
        <w:t>אֹהֵב יָמִים לִרְאוֹת טוֹב</w:t>
      </w:r>
      <w:r w:rsidRPr="00770FEB">
        <w:rPr>
          <w:rFonts w:ascii="David" w:hAnsi="David" w:cs="David"/>
          <w:sz w:val="25"/>
          <w:szCs w:val="25"/>
          <w:rtl/>
        </w:rPr>
        <w:t>: נְצֹר לְשׁוֹנְךָ מֵרָע וּשְׂפָתֶיךָ מִדַּבֵּר מִרְמָה: סוּר מֵרָע וַעֲשֵׂה טוֹב בַּקֵּשׁ שָׁלוֹם וְרָדְפֵהוּ:".</w:t>
      </w:r>
    </w:p>
    <w:p w:rsidR="005F1574" w:rsidRPr="00770FEB" w:rsidRDefault="005F1574" w:rsidP="00770FEB">
      <w:pPr>
        <w:pStyle w:val="a8"/>
        <w:numPr>
          <w:ilvl w:val="0"/>
          <w:numId w:val="2"/>
        </w:numPr>
        <w:spacing w:line="360" w:lineRule="auto"/>
        <w:ind w:left="357"/>
        <w:jc w:val="both"/>
        <w:rPr>
          <w:rFonts w:ascii="David" w:hAnsi="David" w:cs="David"/>
          <w:b/>
          <w:bCs/>
          <w:sz w:val="25"/>
          <w:szCs w:val="25"/>
          <w:rtl/>
        </w:rPr>
      </w:pPr>
      <w:r w:rsidRPr="00770FEB">
        <w:rPr>
          <w:rFonts w:ascii="David" w:hAnsi="David" w:cs="David"/>
          <w:b/>
          <w:bCs/>
          <w:sz w:val="25"/>
          <w:szCs w:val="25"/>
          <w:rtl/>
        </w:rPr>
        <w:t>מדרש תנחומא, פרשת מצורע סימן ה':</w:t>
      </w:r>
      <w:r w:rsidRPr="00770FEB">
        <w:rPr>
          <w:rFonts w:ascii="David" w:hAnsi="David" w:cs="David"/>
          <w:sz w:val="25"/>
          <w:szCs w:val="25"/>
          <w:rtl/>
        </w:rPr>
        <w:t xml:space="preserve"> "אמרו רבותינו: מעשה ברוכל אחד שהיה מסבב בעיירות, והיה מכריז ואומר: "מי מבקש סם חיים?". שמעה בתו של רבי ינאי, אמרה לאביה: רוכל אחד מסבב ואומר מי מבקש סם של </w:t>
      </w:r>
      <w:r w:rsidRPr="00770FEB">
        <w:rPr>
          <w:rFonts w:ascii="David" w:hAnsi="David" w:cs="David"/>
          <w:sz w:val="25"/>
          <w:szCs w:val="25"/>
          <w:rtl/>
        </w:rPr>
        <w:lastRenderedPageBreak/>
        <w:t xml:space="preserve">חיים. אמר לה: לכי וקראי לו; הלכה וקראה לו אצל ר' ינאי. אמר לו: איזהו סם של חיים שאתה מוכר? אמר לו אותו הרוכל: אין אתה יודע מה הסם הזה? אמר לו : אפילו כן הודיעני. אמר לו: הבא לי ספר תהלים; הביאו לו וגיללו, והוא מראה לו מה שאמר דוד: "מי האיש החפץ חיים ... נצור לשונך מרע" (תהילים לד, יג-יד). מה עשה ר' ינאי? נתן לו ששה סלעים. אמרו לו תלמידיו: רבי, לא היית יודע הפסוק הזה?! אמר להם: הן, אלא שבא זה וביררו בידי. </w:t>
      </w:r>
    </w:p>
    <w:p w:rsidR="005F1574" w:rsidRPr="00770FEB" w:rsidRDefault="005F1574" w:rsidP="00770FEB">
      <w:pPr>
        <w:pStyle w:val="a8"/>
        <w:numPr>
          <w:ilvl w:val="0"/>
          <w:numId w:val="2"/>
        </w:numPr>
        <w:spacing w:line="360" w:lineRule="auto"/>
        <w:ind w:left="357"/>
        <w:jc w:val="both"/>
        <w:rPr>
          <w:rFonts w:ascii="David" w:hAnsi="David" w:cs="David"/>
          <w:sz w:val="25"/>
          <w:szCs w:val="25"/>
        </w:rPr>
      </w:pPr>
      <w:r w:rsidRPr="00770FEB">
        <w:rPr>
          <w:rFonts w:ascii="David" w:hAnsi="David" w:cs="David"/>
          <w:b/>
          <w:bCs/>
          <w:sz w:val="25"/>
          <w:szCs w:val="25"/>
          <w:rtl/>
        </w:rPr>
        <w:t>הרב אשר וייס, מנחת אשר - ויקרא:</w:t>
      </w:r>
      <w:r w:rsidRPr="00770FEB">
        <w:rPr>
          <w:rFonts w:ascii="David" w:hAnsi="David" w:cs="David"/>
          <w:sz w:val="25"/>
          <w:szCs w:val="25"/>
          <w:rtl/>
        </w:rPr>
        <w:t xml:space="preserve"> רבים תמהו בדברי המדרש האלה ממה נתפעל ר' ינאי, הלא רוכל זה לא חידש דבר וחצי דבר, לא הוסיף פירוש ולא המשיל משל, לא הרחיב ולא קיצר, לא סתם ולא פירש, אלא היה קורא פסוק בתהילים ... ונראה שלא מן ה"הדברים" נתפעל, אלא מן ה"אומר" ... הנה זה בא </w:t>
      </w:r>
      <w:r w:rsidRPr="00770FEB">
        <w:rPr>
          <w:rFonts w:ascii="David" w:hAnsi="David" w:cs="David"/>
          <w:sz w:val="25"/>
          <w:szCs w:val="25"/>
          <w:u w:val="single"/>
          <w:rtl/>
        </w:rPr>
        <w:t>רוכל</w:t>
      </w:r>
      <w:r w:rsidRPr="00770FEB">
        <w:rPr>
          <w:rFonts w:ascii="David" w:hAnsi="David" w:cs="David"/>
          <w:sz w:val="25"/>
          <w:szCs w:val="25"/>
          <w:rtl/>
        </w:rPr>
        <w:t xml:space="preserve"> אחד המחזר בעיירות, והוא זה שמכריז "מי רוצה לקנות סם החיים?" ... מן הסיבות העיקריות שעבודה זו של שמירת הלשון היא מן הקשות ... משום שנדמה לנו שהרוצה לשמור פיו ולשונו מן המתמיהין הוא, ואין לו מנוס אלא להיות שתקן ומסתגר ולהתרחק מחברתם של הבריות. והאדם מטבעו נרתע מלהיות כזה, הלא דרכו וטבעו של האדם לחפוץ בחברתם של הבריות, להתרועע עם חברים מקשיבים וליהנות מחברתם. אך כל הנחה זו בטעות יסודה. יכול אדם להיות בעל לשון, ולשמור פיו ולשונו. כבר העיד בנו של החפץ חיים על אביו הגדול, שמרבה היה לדבר עם אנשים, איש שיח היה, וכל שיחו ושיגו קודש לה'. זה היה החידוש של רוכל זה, וכך דרכה של עבודה זו. לא לשתוק נצטווינו, אלא להרבות בדברי קודש, בתורה ובמצוה, ובאהבת הבריות ובשבחן, ולהרבות בדברי אהבת תורה ואהבת הבריות לקדש שם שמיים ...</w:t>
      </w:r>
    </w:p>
    <w:p w:rsidR="005F1574" w:rsidRPr="00770FEB" w:rsidRDefault="005F1574" w:rsidP="00770FEB">
      <w:pPr>
        <w:pStyle w:val="a8"/>
        <w:spacing w:line="360" w:lineRule="auto"/>
        <w:ind w:left="357"/>
        <w:jc w:val="both"/>
        <w:rPr>
          <w:sz w:val="26"/>
          <w:szCs w:val="26"/>
        </w:rPr>
      </w:pPr>
      <w:r w:rsidRPr="00770FEB">
        <w:rPr>
          <w:rFonts w:ascii="David" w:hAnsi="David" w:cs="David"/>
          <w:sz w:val="25"/>
          <w:szCs w:val="25"/>
          <w:rtl/>
        </w:rPr>
        <w:t xml:space="preserve">ועוד טעות גדולה בינינו, המקשה עד מאוד לעלות במעלות הסולם של שמירת הלשון. חושבים אנו, שעבודה זו תחילתה וסופרה </w:t>
      </w:r>
      <w:r w:rsidRPr="00770FEB">
        <w:rPr>
          <w:rFonts w:ascii="David" w:hAnsi="David" w:cs="David"/>
          <w:sz w:val="25"/>
          <w:szCs w:val="25"/>
          <w:u w:val="single"/>
          <w:rtl/>
        </w:rPr>
        <w:t>בשמירת הפה והלשון</w:t>
      </w:r>
      <w:r w:rsidRPr="00770FEB">
        <w:rPr>
          <w:rFonts w:ascii="David" w:hAnsi="David" w:cs="David"/>
          <w:sz w:val="25"/>
          <w:szCs w:val="25"/>
          <w:rtl/>
        </w:rPr>
        <w:t xml:space="preserve">; ולא היא. כי תחילת עבודה זו ועיקרה </w:t>
      </w:r>
      <w:r w:rsidRPr="00770FEB">
        <w:rPr>
          <w:rFonts w:ascii="David" w:hAnsi="David" w:cs="David"/>
          <w:sz w:val="25"/>
          <w:szCs w:val="25"/>
          <w:u w:val="single"/>
          <w:rtl/>
        </w:rPr>
        <w:t>בעין טובה וברוח נמוכה</w:t>
      </w:r>
      <w:r w:rsidRPr="00770FEB">
        <w:rPr>
          <w:rFonts w:ascii="David" w:hAnsi="David" w:cs="David"/>
          <w:sz w:val="25"/>
          <w:szCs w:val="25"/>
          <w:rtl/>
        </w:rPr>
        <w:t>. עיקר עבודה זו בליבו של אדם היא, ולא רק בפיו. עיקרה של עבודה זו לראות "במעלות חבירנו ולא בחסרונם" (כלשון ר' אלימלך מליז'נסק בתפילתו הידועה). בעל העין הרעה, בעל הרוח הגבוהה המלאה בזעף ובתרעומת על כל אחד ואחד, הרואה בחסרונו של כל אחד ואחד וב"מעלותיו" שלו - קשה יהיה לו מאוד מאוד לשמור את פיו ולשונו. ליבו הרע יכריחנו לדבר סרה על חביריו בפירוש או ברמז. לא כן בעל העין הטובה והרוח הנמוכה, הלא תיגעל נפשו הטהורה בלשון הרע וברכילות! וכי מה לשון הרע יש לו לדבר כשאינו רואה אלא בטובתן של ישראל?!".</w:t>
      </w:r>
    </w:p>
    <w:sectPr w:rsidR="005F1574" w:rsidRPr="00770FEB" w:rsidSect="005F1574">
      <w:pgSz w:w="11906" w:h="16838"/>
      <w:pgMar w:top="568"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FB0" w:rsidRDefault="00C00FB0" w:rsidP="001250C8">
      <w:pPr>
        <w:spacing w:line="240" w:lineRule="auto"/>
      </w:pPr>
      <w:r>
        <w:separator/>
      </w:r>
    </w:p>
  </w:endnote>
  <w:endnote w:type="continuationSeparator" w:id="0">
    <w:p w:rsidR="00C00FB0" w:rsidRDefault="00C00FB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FB0" w:rsidRDefault="00C00FB0" w:rsidP="001250C8">
      <w:pPr>
        <w:spacing w:line="240" w:lineRule="auto"/>
      </w:pPr>
      <w:r>
        <w:separator/>
      </w:r>
    </w:p>
  </w:footnote>
  <w:footnote w:type="continuationSeparator" w:id="0">
    <w:p w:rsidR="00C00FB0" w:rsidRDefault="00C00FB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24E81"/>
    <w:multiLevelType w:val="hybridMultilevel"/>
    <w:tmpl w:val="E8EE6EBA"/>
    <w:lvl w:ilvl="0" w:tplc="4C68B4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4559C2"/>
    <w:multiLevelType w:val="hybridMultilevel"/>
    <w:tmpl w:val="CC58D1C0"/>
    <w:lvl w:ilvl="0" w:tplc="6186BF2A">
      <w:start w:val="1"/>
      <w:numFmt w:val="decimal"/>
      <w:lvlText w:val="%1."/>
      <w:lvlJc w:val="left"/>
      <w:pPr>
        <w:ind w:left="720" w:hanging="360"/>
      </w:pPr>
      <w:rPr>
        <w:b/>
        <w:bCs/>
      </w:rPr>
    </w:lvl>
    <w:lvl w:ilvl="1" w:tplc="4BE60F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74"/>
    <w:rsid w:val="001250C8"/>
    <w:rsid w:val="002E1DB7"/>
    <w:rsid w:val="005F1574"/>
    <w:rsid w:val="00656813"/>
    <w:rsid w:val="006A29B5"/>
    <w:rsid w:val="00760D0B"/>
    <w:rsid w:val="00770FEB"/>
    <w:rsid w:val="008A0A58"/>
    <w:rsid w:val="00A13A6B"/>
    <w:rsid w:val="00B45A22"/>
    <w:rsid w:val="00C00FB0"/>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C1886-E206-4045-9CD5-142CCF1E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styleId="Hyperlink">
    <w:name w:val="Hyperlink"/>
    <w:basedOn w:val="a0"/>
    <w:uiPriority w:val="99"/>
    <w:semiHidden/>
    <w:unhideWhenUsed/>
    <w:rsid w:val="005F1574"/>
    <w:rPr>
      <w:color w:val="0000FF"/>
      <w:u w:val="single"/>
    </w:rPr>
  </w:style>
  <w:style w:type="paragraph" w:styleId="a8">
    <w:name w:val="List Paragraph"/>
    <w:basedOn w:val="a"/>
    <w:uiPriority w:val="34"/>
    <w:qFormat/>
    <w:rsid w:val="005F1574"/>
    <w:pPr>
      <w:spacing w:after="200" w:line="276" w:lineRule="auto"/>
      <w:ind w:left="720"/>
      <w:contextualSpacing/>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12</TotalTime>
  <Pages>2</Pages>
  <Words>1200</Words>
  <Characters>6003</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2019-07-02T11:50:00Z</dcterms:created>
  <dcterms:modified xsi:type="dcterms:W3CDTF">2019-07-02T12:09:00Z</dcterms:modified>
</cp:coreProperties>
</file>