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autoSpaceDE w:val="false"/>
        <w:ind w:end="0"/>
        <w:jc w:val="start"/>
        <w:rPr/>
      </w:pPr>
      <w:r>
        <w:rPr>
          <w:sz w:val="16"/>
          <w:sz w:val="16"/>
          <w:szCs w:val="18"/>
          <w:rtl w:val="true"/>
        </w:rPr>
        <w:t xml:space="preserve">תלמוד בבלי מסכת בבא </w:t>
      </w:r>
      <w:r>
        <w:rPr>
          <w:sz w:val="16"/>
          <w:sz w:val="16"/>
          <w:szCs w:val="18"/>
          <w:rtl w:val="true"/>
        </w:rPr>
        <w:t xml:space="preserve">בתרא דף </w:t>
      </w:r>
      <w:r>
        <w:rPr>
          <w:sz w:val="16"/>
          <w:sz w:val="16"/>
          <w:szCs w:val="18"/>
          <w:rtl w:val="true"/>
        </w:rPr>
        <w:t>קל</w:t>
      </w:r>
      <w:r>
        <w:rPr>
          <w:sz w:val="16"/>
          <w:szCs w:val="18"/>
          <w:rtl w:val="true"/>
        </w:rPr>
        <w:t xml:space="preserve">, </w:t>
      </w:r>
      <w:r>
        <w:rPr>
          <w:sz w:val="16"/>
          <w:sz w:val="16"/>
          <w:szCs w:val="18"/>
          <w:rtl w:val="true"/>
        </w:rPr>
        <w:t>ב</w:t>
      </w:r>
    </w:p>
    <w:p>
      <w:pPr>
        <w:pStyle w:val="Normal"/>
        <w:autoSpaceDE w:val="false"/>
        <w:ind w:end="0"/>
        <w:jc w:val="start"/>
        <w:rPr>
          <w:sz w:val="16"/>
          <w:szCs w:val="18"/>
        </w:rPr>
      </w:pPr>
      <w:r>
        <w:rPr>
          <w:sz w:val="16"/>
          <w:sz w:val="16"/>
          <w:szCs w:val="18"/>
          <w:rtl w:val="true"/>
        </w:rPr>
        <w:t>ומר סבר</w:t>
      </w:r>
      <w:r>
        <w:rPr>
          <w:sz w:val="16"/>
          <w:szCs w:val="18"/>
          <w:rtl w:val="true"/>
        </w:rPr>
        <w:t xml:space="preserve">: </w:t>
      </w:r>
      <w:r>
        <w:rPr>
          <w:sz w:val="16"/>
          <w:sz w:val="16"/>
          <w:szCs w:val="18"/>
          <w:rtl w:val="true"/>
        </w:rPr>
        <w:t>מעשה</w:t>
      </w:r>
      <w:r>
        <w:rPr>
          <w:sz w:val="16"/>
          <w:sz w:val="16"/>
          <w:szCs w:val="18"/>
          <w:rtl w:val="true"/>
        </w:rPr>
        <w:t xml:space="preserve"> </w:t>
      </w:r>
      <w:r>
        <w:rPr>
          <w:sz w:val="16"/>
          <w:szCs w:val="18"/>
          <w:rtl w:val="true"/>
        </w:rPr>
        <w:t>-</w:t>
      </w:r>
      <w:r>
        <w:rPr>
          <w:sz w:val="16"/>
          <w:szCs w:val="18"/>
          <w:rtl w:val="true"/>
        </w:rPr>
        <w:t xml:space="preserve"> </w:t>
      </w:r>
      <w:r>
        <w:rPr>
          <w:sz w:val="16"/>
          <w:sz w:val="16"/>
          <w:szCs w:val="18"/>
          <w:rtl w:val="true"/>
        </w:rPr>
        <w:t>רב</w:t>
      </w:r>
    </w:p>
    <w:p>
      <w:pPr>
        <w:pStyle w:val="Heading2"/>
        <w:bidi w:val="1"/>
        <w:spacing w:lineRule="auto" w:line="360" w:before="280" w:after="60"/>
        <w:ind w:hanging="0" w:start="0" w:end="0"/>
        <w:jc w:val="center"/>
        <w:rPr>
          <w:rFonts w:ascii="Times New Roman" w:hAnsi="Times New Roman" w:cs="Guttman-Soncino"/>
          <w:color w:val="0000FF"/>
          <w:sz w:val="38"/>
          <w:szCs w:val="40"/>
          <w:lang w:eastAsia="en-US"/>
        </w:rPr>
      </w:pPr>
      <w:r>
        <w:rPr>
          <w:rFonts w:ascii="Times New Roman" w:hAnsi="Times New Roman" w:cs="Guttman-Soncino"/>
          <w:sz w:val="38"/>
          <w:sz w:val="38"/>
          <w:szCs w:val="40"/>
          <w:rtl w:val="true"/>
          <w:lang w:eastAsia="en-US"/>
        </w:rPr>
        <w:t>מַעֲשֶׂה</w:t>
      </w:r>
      <w:r>
        <w:rPr>
          <w:rFonts w:ascii="Times New Roman" w:hAnsi="Times New Roman" w:eastAsia="Times New Roman" w:cs="Times New Roman"/>
          <w:sz w:val="38"/>
          <w:sz w:val="38"/>
          <w:szCs w:val="40"/>
          <w:rtl w:val="true"/>
          <w:lang w:eastAsia="en-US"/>
        </w:rPr>
        <w:t xml:space="preserve"> </w:t>
      </w:r>
      <w:r>
        <w:rPr>
          <w:rFonts w:ascii="Times New Roman" w:hAnsi="Times New Roman" w:cs="Guttman-Soncino"/>
          <w:sz w:val="38"/>
          <w:sz w:val="38"/>
          <w:szCs w:val="40"/>
          <w:rtl w:val="true"/>
          <w:lang w:eastAsia="en-US"/>
        </w:rPr>
        <w:t>רב</w:t>
      </w:r>
      <w:r>
        <w:rPr>
          <w:rFonts w:ascii="Times New Roman" w:hAnsi="Times New Roman" w:eastAsia="Times New Roman" w:cs="Times New Roman"/>
          <w:sz w:val="38"/>
          <w:sz w:val="38"/>
          <w:szCs w:val="40"/>
          <w:rtl w:val="true"/>
          <w:lang w:eastAsia="en-US"/>
        </w:rPr>
        <w:t xml:space="preserve"> </w:t>
      </w:r>
      <w:r>
        <w:rPr>
          <w:rFonts w:ascii="Times New Roman" w:hAnsi="Times New Roman" w:cs="Guttman-Soncino"/>
          <w:color w:val="0000FF"/>
          <w:sz w:val="38"/>
          <w:sz w:val="38"/>
          <w:szCs w:val="40"/>
          <w:rtl w:val="true"/>
          <w:lang w:eastAsia="en-US"/>
        </w:rPr>
        <w:t>או</w:t>
      </w:r>
      <w:r>
        <w:rPr>
          <w:rFonts w:ascii="Times New Roman" w:hAnsi="Times New Roman" w:eastAsia="Times New Roman" w:cs="Times New Roman"/>
          <w:color w:val="0000FF"/>
          <w:sz w:val="38"/>
          <w:sz w:val="38"/>
          <w:szCs w:val="40"/>
          <w:rtl w:val="true"/>
          <w:lang w:eastAsia="en-US"/>
        </w:rPr>
        <w:t xml:space="preserve"> </w:t>
      </w:r>
      <w:r>
        <w:rPr>
          <w:rFonts w:ascii="Times New Roman" w:hAnsi="Times New Roman" w:cs="Guttman-Soncino"/>
          <w:color w:val="0000FF"/>
          <w:sz w:val="38"/>
          <w:sz w:val="38"/>
          <w:szCs w:val="40"/>
          <w:rtl w:val="true"/>
          <w:lang w:eastAsia="en-US"/>
        </w:rPr>
        <w:t>מַעֲשֵׂה</w:t>
      </w:r>
      <w:r>
        <w:rPr>
          <w:rFonts w:ascii="Times New Roman" w:hAnsi="Times New Roman" w:eastAsia="Times New Roman" w:cs="Times New Roman"/>
          <w:color w:val="0000FF"/>
          <w:sz w:val="38"/>
          <w:sz w:val="38"/>
          <w:szCs w:val="40"/>
          <w:rtl w:val="true"/>
          <w:lang w:eastAsia="en-US"/>
        </w:rPr>
        <w:t xml:space="preserve"> </w:t>
      </w:r>
      <w:r>
        <w:rPr>
          <w:rFonts w:ascii="Times New Roman" w:hAnsi="Times New Roman" w:cs="Guttman-Soncino"/>
          <w:color w:val="0000FF"/>
          <w:sz w:val="38"/>
          <w:sz w:val="38"/>
          <w:szCs w:val="40"/>
          <w:rtl w:val="true"/>
          <w:lang w:eastAsia="en-US"/>
        </w:rPr>
        <w:t>רב</w:t>
      </w:r>
    </w:p>
    <w:p>
      <w:pPr>
        <w:pStyle w:val="Normal"/>
        <w:spacing w:lineRule="auto" w:line="360"/>
        <w:ind w:end="0"/>
        <w:jc w:val="both"/>
        <w:rPr>
          <w:color w:val="0000FF"/>
        </w:rPr>
      </w:pPr>
      <w:r>
        <w:rPr>
          <w:rtl w:val="true"/>
        </w:rPr>
        <w:t>"</w:t>
      </w:r>
      <w:r>
        <w:rPr>
          <w:rtl w:val="true"/>
        </w:rPr>
        <w:t>א</w:t>
      </w:r>
      <w:r>
        <w:rPr>
          <w:rtl w:val="true"/>
        </w:rPr>
        <w:t>"</w:t>
      </w:r>
      <w:r>
        <w:rPr>
          <w:rtl w:val="true"/>
        </w:rPr>
        <w:t>ר זריקא א</w:t>
      </w:r>
      <w:r>
        <w:rPr>
          <w:rtl w:val="true"/>
        </w:rPr>
        <w:t>"</w:t>
      </w:r>
      <w:r>
        <w:rPr>
          <w:rtl w:val="true"/>
        </w:rPr>
        <w:t>ר אמי א</w:t>
      </w:r>
      <w:r>
        <w:rPr>
          <w:rtl w:val="true"/>
        </w:rPr>
        <w:t>"</w:t>
      </w:r>
      <w:r>
        <w:rPr>
          <w:rtl w:val="true"/>
        </w:rPr>
        <w:t>ר חנינא אמר רבי</w:t>
      </w:r>
      <w:r>
        <w:rPr>
          <w:rtl w:val="true"/>
        </w:rPr>
        <w:t xml:space="preserve">: </w:t>
      </w:r>
      <w:r>
        <w:rPr>
          <w:rtl w:val="true"/>
        </w:rPr>
        <w:t>הלכה כר</w:t>
      </w:r>
      <w:r>
        <w:rPr>
          <w:rtl w:val="true"/>
        </w:rPr>
        <w:t xml:space="preserve">' </w:t>
      </w:r>
      <w:r>
        <w:rPr>
          <w:rtl w:val="true"/>
        </w:rPr>
        <w:t>יוחנן בן ברוקה</w:t>
      </w:r>
      <w:r>
        <w:rPr>
          <w:rtl w:val="true"/>
        </w:rPr>
        <w:t xml:space="preserve">. </w:t>
      </w:r>
      <w:r>
        <w:rPr>
          <w:rtl w:val="true"/>
        </w:rPr>
        <w:t>אמר ליה ר</w:t>
      </w:r>
      <w:r>
        <w:rPr>
          <w:rtl w:val="true"/>
        </w:rPr>
        <w:t xml:space="preserve">' </w:t>
      </w:r>
      <w:r>
        <w:rPr>
          <w:rtl w:val="true"/>
        </w:rPr>
        <w:t>אבא</w:t>
      </w:r>
      <w:r>
        <w:rPr>
          <w:rtl w:val="true"/>
        </w:rPr>
        <w:t xml:space="preserve">: </w:t>
      </w:r>
      <w:r>
        <w:rPr>
          <w:rtl w:val="true"/>
        </w:rPr>
        <w:t>הורה איתמר</w:t>
      </w:r>
      <w:r>
        <w:rPr>
          <w:rtl w:val="true"/>
        </w:rPr>
        <w:t xml:space="preserve">. </w:t>
      </w:r>
      <w:r>
        <w:rPr>
          <w:rtl w:val="true"/>
        </w:rPr>
        <w:t>במאי קמיפלגי</w:t>
      </w:r>
      <w:r>
        <w:rPr>
          <w:rtl w:val="true"/>
        </w:rPr>
        <w:t xml:space="preserve">? </w:t>
      </w:r>
      <w:r>
        <w:rPr>
          <w:rtl w:val="true"/>
        </w:rPr>
        <w:t>מר סבר</w:t>
      </w:r>
      <w:r>
        <w:rPr>
          <w:rtl w:val="true"/>
        </w:rPr>
        <w:t xml:space="preserve">: </w:t>
      </w:r>
      <w:r>
        <w:rPr>
          <w:rtl w:val="true"/>
        </w:rPr>
        <w:t>הלכה עדיפא</w:t>
      </w:r>
      <w:r>
        <w:rPr>
          <w:rtl w:val="true"/>
        </w:rPr>
        <w:t xml:space="preserve">, </w:t>
      </w:r>
      <w:r>
        <w:rPr>
          <w:rtl w:val="true"/>
        </w:rPr>
        <w:t>ומר סבר</w:t>
      </w:r>
      <w:r>
        <w:rPr>
          <w:rtl w:val="true"/>
        </w:rPr>
        <w:t xml:space="preserve">: </w:t>
      </w:r>
      <w:r>
        <w:rPr>
          <w:rtl w:val="true"/>
        </w:rPr>
        <w:t>מעשה רב</w:t>
      </w:r>
      <w:r>
        <w:rPr>
          <w:rtl w:val="true"/>
        </w:rPr>
        <w:t xml:space="preserve">. </w:t>
      </w:r>
      <w:r>
        <w:rPr>
          <w:color w:val="0000FF"/>
          <w:rtl w:val="true"/>
        </w:rPr>
        <w:t>תנו רבנן</w:t>
      </w:r>
      <w:r>
        <w:rPr>
          <w:color w:val="0000FF"/>
          <w:rtl w:val="true"/>
        </w:rPr>
        <w:t xml:space="preserve">: </w:t>
      </w:r>
      <w:r>
        <w:rPr>
          <w:color w:val="0000FF"/>
          <w:rtl w:val="true"/>
        </w:rPr>
        <w:t xml:space="preserve">אין למדין הלכה לא מפי </w:t>
      </w:r>
      <w:r>
        <w:rPr>
          <w:color w:val="0000FF"/>
          <w:rtl w:val="true"/>
        </w:rPr>
        <w:t>[</w:t>
      </w:r>
      <w:r>
        <w:rPr>
          <w:color w:val="0000FF"/>
          <w:rtl w:val="true"/>
        </w:rPr>
        <w:t>ת</w:t>
      </w:r>
      <w:r>
        <w:rPr>
          <w:color w:val="0000FF"/>
          <w:rtl w:val="true"/>
        </w:rPr>
        <w:t>]</w:t>
      </w:r>
      <w:r>
        <w:rPr>
          <w:color w:val="0000FF"/>
          <w:rtl w:val="true"/>
        </w:rPr>
        <w:t>למוד</w:t>
      </w:r>
      <w:r>
        <w:rPr>
          <w:rStyle w:val="FootnoteCharacters"/>
          <w:rStyle w:val="FootnoteReference"/>
          <w:color w:val="0000FF"/>
          <w:rtl w:val="true"/>
        </w:rPr>
        <w:footnoteReference w:id="2"/>
      </w:r>
      <w:r>
        <w:rPr>
          <w:color w:val="0000FF"/>
          <w:rtl w:val="true"/>
        </w:rPr>
        <w:t xml:space="preserve"> ולא מפי מעשה </w:t>
      </w:r>
      <w:r>
        <w:rPr>
          <w:color w:val="0000FF"/>
          <w:rtl w:val="true"/>
        </w:rPr>
        <w:t xml:space="preserve">- </w:t>
      </w:r>
      <w:r>
        <w:rPr>
          <w:color w:val="0000FF"/>
          <w:rtl w:val="true"/>
        </w:rPr>
        <w:t>עד  שיאמרו לו הלכה למעשה</w:t>
      </w:r>
      <w:r>
        <w:rPr>
          <w:color w:val="0000FF"/>
          <w:rtl w:val="true"/>
        </w:rPr>
        <w:t xml:space="preserve">, </w:t>
      </w:r>
      <w:r>
        <w:rPr>
          <w:color w:val="0000FF"/>
          <w:rtl w:val="true"/>
        </w:rPr>
        <w:t xml:space="preserve">שאל ואמרו לו הלכה למעשה </w:t>
      </w:r>
      <w:r>
        <w:rPr>
          <w:color w:val="0000FF"/>
          <w:rtl w:val="true"/>
        </w:rPr>
        <w:t xml:space="preserve">- </w:t>
      </w:r>
      <w:r>
        <w:rPr>
          <w:color w:val="0000FF"/>
          <w:rtl w:val="true"/>
        </w:rPr>
        <w:t>ילך ויעשה מעשה</w:t>
      </w:r>
      <w:r>
        <w:rPr>
          <w:color w:val="0000FF"/>
          <w:rtl w:val="true"/>
        </w:rPr>
        <w:t xml:space="preserve">, </w:t>
      </w:r>
      <w:r>
        <w:rPr>
          <w:color w:val="0000FF"/>
          <w:rtl w:val="true"/>
        </w:rPr>
        <w:t>ובלבד שלא ידמה</w:t>
      </w:r>
      <w:r>
        <w:rPr>
          <w:color w:val="0000FF"/>
          <w:rtl w:val="true"/>
        </w:rPr>
        <w:t>"..</w:t>
      </w:r>
      <w:r>
        <w:rPr>
          <w:color w:val="0000FF"/>
          <w:rtl w:val="true"/>
        </w:rPr>
        <w:t xml:space="preserve">. </w:t>
      </w:r>
    </w:p>
    <w:p>
      <w:pPr>
        <w:pStyle w:val="Normal"/>
        <w:spacing w:lineRule="auto" w:line="360"/>
        <w:ind w:end="0"/>
        <w:jc w:val="both"/>
        <w:rPr/>
      </w:pPr>
      <w:r>
        <w:rPr>
          <w:rtl w:val="true"/>
        </w:rPr>
        <w:t xml:space="preserve">לומדים רבים רגילים לפרש </w:t>
      </w:r>
      <w:r>
        <w:rPr>
          <w:color w:val="FF0000"/>
          <w:rtl w:val="true"/>
        </w:rPr>
        <w:t>(</w:t>
      </w:r>
      <w:r>
        <w:rPr>
          <w:color w:val="FF0000"/>
          <w:rtl w:val="true"/>
        </w:rPr>
        <w:t>וכך מוסבר במילון אבן שושן</w:t>
      </w:r>
      <w:r>
        <w:rPr>
          <w:rStyle w:val="FootnoteCharacters"/>
          <w:rStyle w:val="FootnoteReference"/>
          <w:color w:val="FF0000"/>
          <w:rtl w:val="true"/>
        </w:rPr>
        <w:footnoteReference w:id="3"/>
      </w:r>
      <w:r>
        <w:rPr>
          <w:color w:val="FF0000"/>
          <w:rtl w:val="true"/>
        </w:rPr>
        <w:t>)</w:t>
      </w:r>
      <w:r>
        <w:rPr>
          <w:rtl w:val="true"/>
        </w:rPr>
        <w:t xml:space="preserve">, </w:t>
      </w:r>
      <w:r>
        <w:rPr>
          <w:rtl w:val="true"/>
        </w:rPr>
        <w:t>ש</w:t>
      </w:r>
      <w:r>
        <w:rPr>
          <w:rtl w:val="true"/>
        </w:rPr>
        <w:t>"</w:t>
      </w:r>
      <w:r>
        <w:rPr>
          <w:rtl w:val="true"/>
        </w:rPr>
        <w:t>מעשה רב</w:t>
      </w:r>
      <w:r>
        <w:rPr>
          <w:rtl w:val="true"/>
        </w:rPr>
        <w:t xml:space="preserve">" </w:t>
      </w:r>
      <w:r>
        <w:rPr>
          <w:rtl w:val="true"/>
        </w:rPr>
        <w:t xml:space="preserve">הוא צירוף סמיכות </w:t>
      </w:r>
      <w:r>
        <w:rPr>
          <w:rtl w:val="true"/>
        </w:rPr>
        <w:t>(</w:t>
      </w:r>
      <w:r>
        <w:rPr>
          <w:sz w:val="18"/>
          <w:sz w:val="18"/>
          <w:szCs w:val="20"/>
          <w:rtl w:val="true"/>
        </w:rPr>
        <w:t>כלומר</w:t>
      </w:r>
      <w:r>
        <w:rPr>
          <w:sz w:val="18"/>
          <w:szCs w:val="20"/>
          <w:rtl w:val="true"/>
        </w:rPr>
        <w:t xml:space="preserve">, </w:t>
      </w:r>
      <w:r>
        <w:rPr>
          <w:sz w:val="18"/>
          <w:sz w:val="18"/>
          <w:szCs w:val="20"/>
          <w:rtl w:val="true"/>
        </w:rPr>
        <w:t>שני שמות הסמוכים זה לזה</w:t>
      </w:r>
      <w:r>
        <w:rPr>
          <w:sz w:val="18"/>
          <w:szCs w:val="20"/>
          <w:rtl w:val="true"/>
        </w:rPr>
        <w:t xml:space="preserve">, </w:t>
      </w:r>
      <w:r>
        <w:rPr>
          <w:sz w:val="18"/>
          <w:sz w:val="18"/>
          <w:szCs w:val="20"/>
          <w:rtl w:val="true"/>
        </w:rPr>
        <w:t>והשם השני</w:t>
      </w:r>
      <w:r>
        <w:rPr>
          <w:sz w:val="18"/>
          <w:szCs w:val="20"/>
          <w:rtl w:val="true"/>
        </w:rPr>
        <w:t>, "</w:t>
      </w:r>
      <w:r>
        <w:rPr>
          <w:sz w:val="18"/>
          <w:sz w:val="18"/>
          <w:szCs w:val="20"/>
          <w:rtl w:val="true"/>
        </w:rPr>
        <w:t>הסומך</w:t>
      </w:r>
      <w:r>
        <w:rPr>
          <w:sz w:val="18"/>
          <w:szCs w:val="20"/>
          <w:rtl w:val="true"/>
        </w:rPr>
        <w:t xml:space="preserve">", </w:t>
      </w:r>
      <w:r>
        <w:rPr>
          <w:sz w:val="18"/>
          <w:sz w:val="18"/>
          <w:szCs w:val="20"/>
          <w:rtl w:val="true"/>
        </w:rPr>
        <w:t>מסביר את השם הראשון</w:t>
      </w:r>
      <w:r>
        <w:rPr>
          <w:sz w:val="18"/>
          <w:szCs w:val="20"/>
          <w:rtl w:val="true"/>
        </w:rPr>
        <w:t>, "</w:t>
      </w:r>
      <w:r>
        <w:rPr>
          <w:sz w:val="18"/>
          <w:sz w:val="18"/>
          <w:szCs w:val="20"/>
          <w:rtl w:val="true"/>
        </w:rPr>
        <w:t>הנסמך</w:t>
      </w:r>
      <w:r>
        <w:rPr>
          <w:sz w:val="18"/>
          <w:szCs w:val="20"/>
          <w:rtl w:val="true"/>
        </w:rPr>
        <w:t>"</w:t>
      </w:r>
      <w:r>
        <w:rPr>
          <w:rtl w:val="true"/>
        </w:rPr>
        <w:t xml:space="preserve">) </w:t>
      </w:r>
      <w:r>
        <w:rPr>
          <w:rtl w:val="true"/>
        </w:rPr>
        <w:t>שניתן לפרשו</w:t>
      </w:r>
      <w:r>
        <w:rPr>
          <w:rtl w:val="true"/>
        </w:rPr>
        <w:t>: "</w:t>
      </w:r>
      <w:r>
        <w:rPr>
          <w:rtl w:val="true"/>
        </w:rPr>
        <w:t>מעשה של הרב</w:t>
      </w:r>
      <w:r>
        <w:rPr>
          <w:rtl w:val="true"/>
        </w:rPr>
        <w:t>"</w:t>
      </w:r>
      <w:r>
        <w:rPr>
          <w:rStyle w:val="FootnoteCharacters"/>
          <w:rStyle w:val="FootnoteReference"/>
          <w:rtl w:val="true"/>
        </w:rPr>
        <w:footnoteReference w:id="4"/>
      </w:r>
      <w:r>
        <w:rPr>
          <w:rtl w:val="true"/>
        </w:rPr>
        <w:t xml:space="preserve">. </w:t>
      </w:r>
      <w:r>
        <w:rPr>
          <w:rtl w:val="true"/>
        </w:rPr>
        <w:t xml:space="preserve">אך לפי הבנה </w:t>
      </w:r>
      <w:r>
        <w:rPr>
          <w:color w:val="FF0000"/>
          <w:rtl w:val="true"/>
        </w:rPr>
        <w:t>מוטעית</w:t>
      </w:r>
      <w:r>
        <w:rPr>
          <w:rtl w:val="true"/>
        </w:rPr>
        <w:t xml:space="preserve"> זו</w:t>
      </w:r>
      <w:r>
        <w:rPr>
          <w:rtl w:val="true"/>
        </w:rPr>
        <w:t xml:space="preserve">, </w:t>
      </w:r>
      <w:r>
        <w:rPr>
          <w:rtl w:val="true"/>
        </w:rPr>
        <w:t>המשפט בסוגייתנו חסר</w:t>
      </w:r>
      <w:r>
        <w:rPr>
          <w:rtl w:val="true"/>
        </w:rPr>
        <w:t xml:space="preserve">, </w:t>
      </w:r>
      <w:r>
        <w:rPr>
          <w:rtl w:val="true"/>
        </w:rPr>
        <w:t>ועל כורחנו להשלימו כך</w:t>
      </w:r>
      <w:r>
        <w:rPr>
          <w:rtl w:val="true"/>
        </w:rPr>
        <w:t>: "</w:t>
      </w:r>
      <w:r>
        <w:rPr>
          <w:rtl w:val="true"/>
        </w:rPr>
        <w:t>מעשה רב</w:t>
      </w:r>
      <w:r>
        <w:rPr>
          <w:rtl w:val="true"/>
        </w:rPr>
        <w:t xml:space="preserve"> </w:t>
      </w:r>
      <w:r>
        <w:rPr>
          <w:rtl w:val="true"/>
        </w:rPr>
        <w:t xml:space="preserve">[- </w:t>
      </w:r>
      <w:r>
        <w:rPr>
          <w:rtl w:val="true"/>
        </w:rPr>
        <w:t>הוא רב</w:t>
      </w:r>
      <w:r>
        <w:rPr>
          <w:rtl w:val="true"/>
        </w:rPr>
        <w:t>]"</w:t>
      </w:r>
      <w:r>
        <w:rPr>
          <w:color w:val="0000FF"/>
          <w:rtl w:val="true"/>
        </w:rPr>
        <w:t xml:space="preserve">, </w:t>
      </w:r>
      <w:r>
        <w:rPr>
          <w:color w:val="0000FF"/>
          <w:rtl w:val="true"/>
        </w:rPr>
        <w:t>או כך</w:t>
      </w:r>
      <w:r>
        <w:rPr>
          <w:color w:val="0000FF"/>
          <w:rtl w:val="true"/>
        </w:rPr>
        <w:t>: "</w:t>
      </w:r>
      <w:r>
        <w:rPr>
          <w:color w:val="0000FF"/>
          <w:rtl w:val="true"/>
        </w:rPr>
        <w:t>מעשה רב</w:t>
      </w:r>
      <w:r>
        <w:rPr>
          <w:color w:val="0000FF"/>
          <w:rtl w:val="true"/>
        </w:rPr>
        <w:t xml:space="preserve"> </w:t>
      </w:r>
      <w:r>
        <w:rPr>
          <w:color w:val="0000FF"/>
          <w:rtl w:val="true"/>
        </w:rPr>
        <w:t>[</w:t>
      </w:r>
      <w:r>
        <w:rPr>
          <w:color w:val="0000FF"/>
          <w:rtl w:val="true"/>
        </w:rPr>
        <w:t>עדיף</w:t>
      </w:r>
      <w:r>
        <w:rPr>
          <w:color w:val="0000FF"/>
          <w:rtl w:val="true"/>
        </w:rPr>
        <w:t>]"</w:t>
      </w:r>
      <w:r>
        <w:rPr>
          <w:rtl w:val="true"/>
        </w:rPr>
        <w:t xml:space="preserve">. </w:t>
      </w:r>
      <w:r>
        <w:rPr>
          <w:rtl w:val="true"/>
        </w:rPr>
        <w:t>פירוש דחוק זה הושפע</w:t>
      </w:r>
      <w:r>
        <w:rPr>
          <w:color w:val="0000FF"/>
          <w:rtl w:val="true"/>
        </w:rPr>
        <w:t>/</w:t>
      </w:r>
      <w:r>
        <w:rPr>
          <w:color w:val="0000FF"/>
          <w:rtl w:val="true"/>
        </w:rPr>
        <w:t>נובע</w:t>
      </w:r>
      <w:r>
        <w:rPr>
          <w:rtl w:val="true"/>
        </w:rPr>
        <w:t xml:space="preserve"> מהשימוש בביטוי זה בלשון המדוברת כיום</w:t>
      </w:r>
      <w:r>
        <w:rPr>
          <w:rStyle w:val="FootnoteCharacters"/>
          <w:rStyle w:val="FootnoteReference"/>
          <w:color w:val="FF0000"/>
          <w:rtl w:val="true"/>
        </w:rPr>
        <w:footnoteReference w:id="5"/>
      </w:r>
      <w:r>
        <w:rPr>
          <w:rtl w:val="true"/>
        </w:rPr>
        <w:t xml:space="preserve">. </w:t>
      </w:r>
    </w:p>
    <w:p>
      <w:pPr>
        <w:pStyle w:val="Normal"/>
        <w:spacing w:lineRule="auto" w:line="360"/>
        <w:ind w:end="0"/>
        <w:jc w:val="both"/>
        <w:rPr/>
      </w:pPr>
      <w:r>
        <w:rPr>
          <w:rtl w:val="true"/>
        </w:rPr>
        <w:t>ברם</w:t>
      </w:r>
      <w:r>
        <w:rPr>
          <w:rtl w:val="true"/>
        </w:rPr>
        <w:t xml:space="preserve">, </w:t>
      </w:r>
      <w:r>
        <w:rPr>
          <w:rtl w:val="true"/>
        </w:rPr>
        <w:t xml:space="preserve">הפירוש הנכון הוא </w:t>
      </w:r>
      <w:r>
        <w:rPr>
          <w:rtl w:val="true"/>
        </w:rPr>
        <w:t>(</w:t>
      </w:r>
      <w:r>
        <w:rPr>
          <w:sz w:val="18"/>
          <w:sz w:val="18"/>
          <w:szCs w:val="20"/>
          <w:rtl w:val="true"/>
        </w:rPr>
        <w:t>כפי שכתב אמו</w:t>
      </w:r>
      <w:r>
        <w:rPr>
          <w:sz w:val="18"/>
          <w:szCs w:val="20"/>
          <w:rtl w:val="true"/>
        </w:rPr>
        <w:t>"</w:t>
      </w:r>
      <w:r>
        <w:rPr>
          <w:sz w:val="18"/>
          <w:sz w:val="18"/>
          <w:szCs w:val="20"/>
          <w:rtl w:val="true"/>
        </w:rPr>
        <w:t>ר</w:t>
      </w:r>
      <w:r>
        <w:rPr>
          <w:sz w:val="18"/>
          <w:szCs w:val="20"/>
          <w:rtl w:val="true"/>
        </w:rPr>
        <w:t xml:space="preserve">, </w:t>
      </w:r>
      <w:r>
        <w:rPr>
          <w:sz w:val="18"/>
          <w:sz w:val="18"/>
          <w:szCs w:val="20"/>
          <w:rtl w:val="true"/>
        </w:rPr>
        <w:t>הרב יצחק פרנק</w:t>
      </w:r>
      <w:r>
        <w:rPr>
          <w:sz w:val="18"/>
          <w:szCs w:val="20"/>
          <w:rtl w:val="true"/>
        </w:rPr>
        <w:t xml:space="preserve">, </w:t>
      </w:r>
      <w:r>
        <w:rPr>
          <w:sz w:val="18"/>
          <w:sz w:val="18"/>
          <w:szCs w:val="20"/>
          <w:rtl w:val="true"/>
        </w:rPr>
        <w:t>במילונו התלמודי בשפה האנגלית</w:t>
      </w:r>
      <w:r>
        <w:rPr>
          <w:color w:val="FF0000"/>
          <w:sz w:val="10"/>
          <w:szCs w:val="12"/>
          <w:rtl w:val="true"/>
        </w:rPr>
        <w:t xml:space="preserve">, </w:t>
      </w:r>
      <w:r>
        <w:rPr>
          <w:color w:val="FF0000"/>
          <w:sz w:val="12"/>
          <w:szCs w:val="12"/>
        </w:rPr>
        <w:t>The Practical Talmud Dictionary</w:t>
      </w:r>
      <w:r>
        <w:rPr>
          <w:color w:val="FF0000"/>
          <w:sz w:val="10"/>
          <w:szCs w:val="12"/>
          <w:rtl w:val="true"/>
        </w:rPr>
        <w:t xml:space="preserve">, </w:t>
      </w:r>
      <w:r>
        <w:rPr>
          <w:color w:val="0000FF"/>
          <w:sz w:val="18"/>
          <w:sz w:val="18"/>
          <w:szCs w:val="20"/>
          <w:rtl w:val="true"/>
        </w:rPr>
        <w:t xml:space="preserve">ערך </w:t>
      </w:r>
      <w:r>
        <w:rPr>
          <w:color w:val="0000FF"/>
          <w:sz w:val="18"/>
          <w:szCs w:val="20"/>
          <w:rtl w:val="true"/>
        </w:rPr>
        <w:t>"</w:t>
      </w:r>
      <w:r>
        <w:rPr>
          <w:color w:val="0000FF"/>
          <w:sz w:val="18"/>
          <w:sz w:val="18"/>
          <w:szCs w:val="20"/>
          <w:rtl w:val="true"/>
        </w:rPr>
        <w:t>מעשה רב</w:t>
      </w:r>
      <w:r>
        <w:rPr>
          <w:color w:val="0000FF"/>
          <w:sz w:val="18"/>
          <w:szCs w:val="20"/>
          <w:rtl w:val="true"/>
        </w:rPr>
        <w:t>"</w:t>
      </w:r>
      <w:r>
        <w:rPr>
          <w:rtl w:val="true"/>
        </w:rPr>
        <w:t xml:space="preserve">) </w:t>
      </w:r>
      <w:r>
        <w:rPr>
          <w:rtl w:val="true"/>
        </w:rPr>
        <w:t>ש</w:t>
      </w:r>
      <w:r>
        <w:rPr>
          <w:rtl w:val="true"/>
        </w:rPr>
        <w:t>"</w:t>
      </w:r>
      <w:r>
        <w:rPr>
          <w:rtl w:val="true"/>
        </w:rPr>
        <w:t>רב</w:t>
      </w:r>
      <w:r>
        <w:rPr>
          <w:rtl w:val="true"/>
        </w:rPr>
        <w:t xml:space="preserve">" </w:t>
      </w:r>
      <w:r>
        <w:rPr>
          <w:color w:val="0000FF"/>
          <w:rtl w:val="true"/>
        </w:rPr>
        <w:t>כאן</w:t>
      </w:r>
      <w:r>
        <w:rPr>
          <w:rtl w:val="true"/>
        </w:rPr>
        <w:t xml:space="preserve"> הוא תואר</w:t>
      </w:r>
      <w:r>
        <w:rPr>
          <w:color w:val="0000FF"/>
          <w:rtl w:val="true"/>
        </w:rPr>
        <w:t xml:space="preserve">, </w:t>
      </w:r>
      <w:r>
        <w:rPr>
          <w:color w:val="0000FF"/>
          <w:sz w:val="18"/>
          <w:sz w:val="18"/>
          <w:szCs w:val="20"/>
          <w:rtl w:val="true"/>
        </w:rPr>
        <w:t xml:space="preserve">ואינו שמו או כינויו של </w:t>
      </w:r>
      <w:r>
        <w:rPr>
          <w:color w:val="0000FF"/>
          <w:sz w:val="18"/>
          <w:sz w:val="18"/>
          <w:szCs w:val="20"/>
          <w:rtl w:val="true"/>
        </w:rPr>
        <w:t>רבי</w:t>
      </w:r>
      <w:r>
        <w:rPr>
          <w:color w:val="0000FF"/>
          <w:sz w:val="18"/>
          <w:szCs w:val="20"/>
          <w:rtl w:val="true"/>
        </w:rPr>
        <w:t>,</w:t>
      </w:r>
      <w:r>
        <w:rPr>
          <w:rtl w:val="true"/>
        </w:rPr>
        <w:t xml:space="preserve"> </w:t>
      </w:r>
      <w:r>
        <w:rPr>
          <w:rtl w:val="true"/>
        </w:rPr>
        <w:t xml:space="preserve">וכוונת משפט זה היא שכוחו של </w:t>
      </w:r>
      <w:r>
        <w:rPr>
          <w:b/>
          <w:b/>
          <w:bCs/>
          <w:rtl w:val="true"/>
        </w:rPr>
        <w:t xml:space="preserve">מעשה </w:t>
      </w:r>
      <w:r>
        <w:rPr>
          <w:b/>
          <w:bCs/>
          <w:color w:val="0000FF"/>
          <w:rtl w:val="true"/>
        </w:rPr>
        <w:t xml:space="preserve">- </w:t>
      </w:r>
      <w:r>
        <w:rPr>
          <w:b/>
          <w:b/>
          <w:bCs/>
          <w:rtl w:val="true"/>
        </w:rPr>
        <w:t>הוא רב</w:t>
      </w:r>
      <w:r>
        <w:rPr>
          <w:rtl w:val="true"/>
        </w:rPr>
        <w:t xml:space="preserve"> וגדול יותר מאשר פסיקת הלכה שאיננה למעשה</w:t>
      </w:r>
      <w:r>
        <w:rPr>
          <w:rtl w:val="true"/>
        </w:rPr>
        <w:t xml:space="preserve">. </w:t>
      </w:r>
      <w:r>
        <w:rPr>
          <w:rtl w:val="true"/>
        </w:rPr>
        <w:t>כך מוכח מן ההקבלה</w:t>
      </w:r>
      <w:r>
        <w:rPr>
          <w:rtl w:val="true"/>
        </w:rPr>
        <w:t>: "</w:t>
      </w:r>
      <w:r>
        <w:rPr>
          <w:rtl w:val="true"/>
        </w:rPr>
        <w:t xml:space="preserve">הלכה </w:t>
      </w:r>
      <w:r>
        <w:rPr>
          <w:b/>
          <w:b/>
          <w:bCs/>
          <w:rtl w:val="true"/>
        </w:rPr>
        <w:t>עדיפא</w:t>
      </w:r>
      <w:r>
        <w:rPr>
          <w:rtl w:val="true"/>
        </w:rPr>
        <w:t xml:space="preserve"> </w:t>
      </w:r>
      <w:r>
        <w:rPr>
          <w:rtl w:val="true"/>
        </w:rPr>
        <w:t>--</w:t>
      </w:r>
      <w:r>
        <w:rPr>
          <w:rtl w:val="true"/>
        </w:rPr>
        <w:t xml:space="preserve">  </w:t>
      </w:r>
      <w:r>
        <w:rPr>
          <w:rtl w:val="true"/>
        </w:rPr>
        <w:t xml:space="preserve">מעשה </w:t>
      </w:r>
      <w:r>
        <w:rPr>
          <w:b/>
          <w:b/>
          <w:bCs/>
          <w:rtl w:val="true"/>
        </w:rPr>
        <w:t>רב</w:t>
      </w:r>
      <w:r>
        <w:rPr>
          <w:rtl w:val="true"/>
        </w:rPr>
        <w:t xml:space="preserve">", </w:t>
      </w:r>
      <w:r>
        <w:rPr>
          <w:rtl w:val="true"/>
        </w:rPr>
        <w:t xml:space="preserve">וכך עולה מסוגיות נוספות שבהן מופיע ביטוי זה </w:t>
      </w:r>
      <w:r>
        <w:rPr>
          <w:rtl w:val="true"/>
        </w:rPr>
        <w:t>(</w:t>
      </w:r>
      <w:r>
        <w:rPr>
          <w:rtl w:val="true"/>
        </w:rPr>
        <w:t>כגון</w:t>
      </w:r>
      <w:r>
        <w:rPr>
          <w:rtl w:val="true"/>
        </w:rPr>
        <w:t xml:space="preserve"> שבת כא</w:t>
      </w:r>
      <w:r>
        <w:rPr>
          <w:rtl w:val="true"/>
        </w:rPr>
        <w:t>/</w:t>
      </w:r>
      <w:r>
        <w:rPr>
          <w:rtl w:val="true"/>
        </w:rPr>
        <w:t>א</w:t>
      </w:r>
      <w:r>
        <w:rPr>
          <w:rStyle w:val="FootnoteCharacters"/>
          <w:rStyle w:val="FootnoteReference"/>
          <w:rtl w:val="true"/>
        </w:rPr>
        <w:footnoteReference w:id="6"/>
      </w:r>
      <w:r>
        <w:rPr>
          <w:rtl w:val="true"/>
        </w:rPr>
        <w:t>).</w:t>
      </w:r>
    </w:p>
    <w:p>
      <w:pPr>
        <w:pStyle w:val="Normal"/>
        <w:spacing w:lineRule="auto" w:line="360"/>
        <w:ind w:end="0"/>
        <w:jc w:val="both"/>
        <w:rPr/>
      </w:pPr>
      <w:r>
        <w:rPr>
          <w:rtl w:val="true"/>
        </w:rPr>
        <w:t>הלכך</w:t>
      </w:r>
      <w:r>
        <w:rPr>
          <w:rtl w:val="true"/>
        </w:rPr>
        <w:t xml:space="preserve">, </w:t>
      </w:r>
      <w:r>
        <w:rPr>
          <w:rtl w:val="true"/>
        </w:rPr>
        <w:t xml:space="preserve">יש לנקד את המִלה </w:t>
      </w:r>
      <w:r>
        <w:rPr>
          <w:rtl w:val="true"/>
        </w:rPr>
        <w:t>"</w:t>
      </w:r>
      <w:r>
        <w:rPr>
          <w:color w:val="000000"/>
          <w:sz w:val="22"/>
          <w:sz w:val="22"/>
          <w:rtl w:val="true"/>
        </w:rPr>
        <w:t>מַעֲשֶׂה</w:t>
      </w:r>
      <w:r>
        <w:rPr>
          <w:color w:val="000000"/>
          <w:sz w:val="22"/>
          <w:rtl w:val="true"/>
        </w:rPr>
        <w:t xml:space="preserve">" </w:t>
      </w:r>
      <w:r>
        <w:rPr>
          <w:color w:val="000000"/>
          <w:sz w:val="22"/>
          <w:sz w:val="22"/>
          <w:rtl w:val="true"/>
        </w:rPr>
        <w:t>כרגיל</w:t>
      </w:r>
      <w:r>
        <w:rPr>
          <w:color w:val="000000"/>
          <w:sz w:val="22"/>
          <w:rtl w:val="true"/>
        </w:rPr>
        <w:t xml:space="preserve">: </w:t>
      </w:r>
      <w:r>
        <w:rPr>
          <w:b/>
          <w:b/>
          <w:bCs/>
          <w:color w:val="000000"/>
          <w:sz w:val="22"/>
          <w:sz w:val="22"/>
          <w:rtl w:val="true"/>
        </w:rPr>
        <w:t>סֶגול</w:t>
      </w:r>
      <w:r>
        <w:rPr>
          <w:color w:val="000000"/>
          <w:sz w:val="22"/>
          <w:sz w:val="22"/>
          <w:rtl w:val="true"/>
        </w:rPr>
        <w:t xml:space="preserve"> באות שׂ</w:t>
      </w:r>
      <w:r>
        <w:rPr>
          <w:color w:val="000000"/>
          <w:sz w:val="22"/>
          <w:rtl w:val="true"/>
        </w:rPr>
        <w:t xml:space="preserve">', </w:t>
      </w:r>
      <w:r>
        <w:rPr>
          <w:color w:val="000000"/>
          <w:sz w:val="22"/>
          <w:sz w:val="22"/>
          <w:rtl w:val="true"/>
        </w:rPr>
        <w:t xml:space="preserve">כמו </w:t>
      </w:r>
      <w:r>
        <w:rPr>
          <w:color w:val="000000"/>
          <w:sz w:val="22"/>
          <w:rtl w:val="true"/>
        </w:rPr>
        <w:t>"</w:t>
      </w:r>
      <w:r>
        <w:rPr>
          <w:color w:val="0000FF"/>
          <w:sz w:val="22"/>
          <w:sz w:val="22"/>
          <w:rtl w:val="true"/>
        </w:rPr>
        <w:t xml:space="preserve">וַיָּקָם דּוֹר אַחֵר אַחֲרֵיהֶם אֲשֶׁר לֹא יָדְעוּ אֶת </w:t>
      </w:r>
      <w:r>
        <w:rPr>
          <w:color w:val="0000FF"/>
          <w:sz w:val="22"/>
          <w:sz w:val="22"/>
          <w:rtl w:val="true"/>
        </w:rPr>
        <w:t>ה</w:t>
      </w:r>
      <w:r>
        <w:rPr>
          <w:color w:val="0000FF"/>
          <w:sz w:val="22"/>
          <w:rtl w:val="true"/>
        </w:rPr>
        <w:t>'</w:t>
      </w:r>
      <w:r>
        <w:rPr>
          <w:color w:val="0000FF"/>
          <w:sz w:val="22"/>
          <w:rtl w:val="true"/>
        </w:rPr>
        <w:t xml:space="preserve"> </w:t>
      </w:r>
      <w:r>
        <w:rPr>
          <w:color w:val="0000FF"/>
          <w:sz w:val="22"/>
          <w:sz w:val="22"/>
          <w:rtl w:val="true"/>
        </w:rPr>
        <w:t xml:space="preserve">וְגַם אֶת </w:t>
      </w:r>
      <w:r>
        <w:rPr>
          <w:b/>
          <w:b/>
          <w:bCs/>
          <w:color w:val="000000"/>
          <w:sz w:val="22"/>
          <w:sz w:val="22"/>
          <w:rtl w:val="true"/>
        </w:rPr>
        <w:t>הַמַּעֲשֶׂה</w:t>
      </w:r>
      <w:r>
        <w:rPr>
          <w:color w:val="000000"/>
          <w:sz w:val="22"/>
          <w:sz w:val="22"/>
          <w:rtl w:val="true"/>
        </w:rPr>
        <w:t xml:space="preserve"> אֲשֶׁר עָשָׂה לְיִשְׂרָאֵל</w:t>
      </w:r>
      <w:r>
        <w:rPr>
          <w:color w:val="000000"/>
          <w:sz w:val="22"/>
          <w:rtl w:val="true"/>
        </w:rPr>
        <w:t xml:space="preserve">". </w:t>
      </w:r>
      <w:r>
        <w:rPr>
          <w:color w:val="000000"/>
          <w:sz w:val="22"/>
          <w:sz w:val="22"/>
          <w:rtl w:val="true"/>
        </w:rPr>
        <w:t>ברם</w:t>
      </w:r>
      <w:r>
        <w:rPr>
          <w:color w:val="000000"/>
          <w:sz w:val="22"/>
          <w:rtl w:val="true"/>
        </w:rPr>
        <w:t xml:space="preserve">, </w:t>
      </w:r>
      <w:r>
        <w:rPr>
          <w:rtl w:val="true"/>
        </w:rPr>
        <w:t xml:space="preserve">את צירוף הסמיכות שבפינו </w:t>
      </w:r>
      <w:r>
        <w:rPr>
          <w:rtl w:val="true"/>
        </w:rPr>
        <w:t>"</w:t>
      </w:r>
      <w:r>
        <w:rPr>
          <w:color w:val="000000"/>
          <w:sz w:val="22"/>
          <w:sz w:val="22"/>
          <w:rtl w:val="true"/>
        </w:rPr>
        <w:t>מַעֲשֵׂה</w:t>
      </w:r>
      <w:r>
        <w:rPr>
          <w:color w:val="000000"/>
          <w:sz w:val="22"/>
          <w:sz w:val="22"/>
          <w:rtl w:val="true"/>
        </w:rPr>
        <w:t xml:space="preserve"> </w:t>
      </w:r>
      <w:r>
        <w:rPr>
          <w:rtl w:val="true"/>
        </w:rPr>
        <w:t>רב</w:t>
      </w:r>
      <w:r>
        <w:rPr>
          <w:rtl w:val="true"/>
        </w:rPr>
        <w:t xml:space="preserve">" </w:t>
      </w:r>
      <w:r>
        <w:rPr>
          <w:rtl w:val="true"/>
        </w:rPr>
        <w:t>יש לנקד ב</w:t>
      </w:r>
      <w:r>
        <w:rPr>
          <w:b/>
          <w:b/>
          <w:bCs/>
          <w:rtl w:val="true"/>
        </w:rPr>
        <w:t>צירי</w:t>
      </w:r>
      <w:r>
        <w:rPr>
          <w:rtl w:val="true"/>
        </w:rPr>
        <w:t xml:space="preserve"> תחת האות </w:t>
      </w:r>
      <w:r>
        <w:rPr>
          <w:color w:val="000000"/>
          <w:sz w:val="22"/>
          <w:sz w:val="22"/>
          <w:rtl w:val="true"/>
        </w:rPr>
        <w:t>שׂ</w:t>
      </w:r>
      <w:r>
        <w:rPr>
          <w:color w:val="000000"/>
          <w:sz w:val="22"/>
          <w:rtl w:val="true"/>
        </w:rPr>
        <w:t>'</w:t>
      </w:r>
      <w:r>
        <w:rPr>
          <w:rtl w:val="true"/>
        </w:rPr>
        <w:t xml:space="preserve"> (</w:t>
      </w:r>
      <w:r>
        <w:rPr>
          <w:rtl w:val="true"/>
        </w:rPr>
        <w:t>כדרך שכל שֵם הנסמך לשֵם אחר משתנה לפעמים</w:t>
      </w:r>
      <w:r>
        <w:rPr>
          <w:rtl w:val="true"/>
        </w:rPr>
        <w:t xml:space="preserve">), </w:t>
      </w:r>
      <w:r>
        <w:rPr>
          <w:rtl w:val="true"/>
        </w:rPr>
        <w:t xml:space="preserve">כמו בפסוק </w:t>
      </w:r>
      <w:r>
        <w:rPr>
          <w:rtl w:val="true"/>
        </w:rPr>
        <w:t>"</w:t>
      </w:r>
      <w:r>
        <w:rPr>
          <w:b/>
          <w:b/>
          <w:bCs/>
          <w:rtl w:val="true"/>
        </w:rPr>
        <w:t>מַעֲשֵׂה חֹשֵׁב</w:t>
      </w:r>
      <w:r>
        <w:rPr>
          <w:rtl w:val="true"/>
        </w:rPr>
        <w:t xml:space="preserve"> תַּעֲשֶׂה אֹתָם</w:t>
      </w:r>
      <w:r>
        <w:rPr>
          <w:rtl w:val="true"/>
        </w:rPr>
        <w:t>" (</w:t>
      </w:r>
      <w:r>
        <w:rPr>
          <w:rtl w:val="true"/>
        </w:rPr>
        <w:t>שמות כו</w:t>
      </w:r>
      <w:r>
        <w:rPr>
          <w:rtl w:val="true"/>
        </w:rPr>
        <w:t xml:space="preserve">, </w:t>
      </w:r>
      <w:r>
        <w:rPr>
          <w:rtl w:val="true"/>
        </w:rPr>
        <w:t>א</w:t>
      </w:r>
      <w:r>
        <w:rPr>
          <w:rtl w:val="true"/>
        </w:rPr>
        <w:t xml:space="preserve">). </w:t>
      </w:r>
    </w:p>
    <w:sectPr>
      <w:footnotePr>
        <w:numFmt w:val="decimal"/>
      </w:footnote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bidi/>
      <w:rtlGutter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Arial Unicode MS">
    <w:charset w:val="80"/>
    <w:family w:val="swiss"/>
    <w:pitch w:val="variable"/>
  </w:font>
  <w:font w:name="Wingdings">
    <w:charset w:val="02"/>
    <w:family w:val="auto"/>
    <w:pitch w:val="variable"/>
  </w:font>
  <w:font w:name="Courier New">
    <w:charset w:val="00" w:characterSet="windows-1252"/>
    <w:family w:val="modern"/>
    <w:pitch w:val="default"/>
  </w:font>
  <w:font w:name="Liberation Sans">
    <w:altName w:val="Arial"/>
    <w:charset w:val="00" w:characterSet="iso-8859-1"/>
    <w:family w:val="swiss"/>
    <w:pitch w:val="variable"/>
  </w:font>
  <w:font w:name="Courier New">
    <w:charset w:val="00" w:characterSet="windows-1252"/>
    <w:family w:val="modern"/>
    <w:pitch w:val="fixed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ind w:end="0"/>
        <w:jc w:val="start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tl w:val="true"/>
        </w:rPr>
        <w:t>אכמ</w:t>
      </w:r>
      <w:r>
        <w:rPr>
          <w:rtl w:val="true"/>
        </w:rPr>
        <w:t>"</w:t>
      </w:r>
      <w:r>
        <w:rPr>
          <w:rtl w:val="true"/>
        </w:rPr>
        <w:t>ל במעללי הצנזורה</w:t>
      </w:r>
      <w:r>
        <w:rPr>
          <w:rtl w:val="true"/>
        </w:rPr>
        <w:t xml:space="preserve">, </w:t>
      </w:r>
      <w:r>
        <w:rPr>
          <w:rtl w:val="true"/>
        </w:rPr>
        <w:t>שבעוה</w:t>
      </w:r>
      <w:r>
        <w:rPr>
          <w:rtl w:val="true"/>
        </w:rPr>
        <w:t>"</w:t>
      </w:r>
      <w:r>
        <w:rPr>
          <w:rtl w:val="true"/>
        </w:rPr>
        <w:t>ר מונצחים עדיין בהרבה מספרינו ותקליטורינו</w:t>
      </w:r>
      <w:r>
        <w:rPr>
          <w:rtl w:val="true"/>
        </w:rPr>
        <w:t>...</w:t>
      </w:r>
    </w:p>
  </w:footnote>
  <w:footnote w:id="3">
    <w:p>
      <w:pPr>
        <w:pStyle w:val="FootnoteText"/>
        <w:ind w:end="0"/>
        <w:jc w:val="start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color w:val="FF0000"/>
          <w:rtl w:val="true"/>
        </w:rPr>
        <w:t xml:space="preserve">מילון אבן שושן </w:t>
      </w:r>
      <w:r>
        <w:rPr>
          <w:color w:val="FF0000"/>
          <w:rtl w:val="true"/>
        </w:rPr>
        <w:t>(</w:t>
      </w:r>
      <w:r>
        <w:rPr>
          <w:color w:val="FF0000"/>
          <w:rtl w:val="true"/>
        </w:rPr>
        <w:t>מהדורת תשכ</w:t>
      </w:r>
      <w:r>
        <w:rPr>
          <w:color w:val="FF0000"/>
          <w:rtl w:val="true"/>
        </w:rPr>
        <w:t>"</w:t>
      </w:r>
      <w:r>
        <w:rPr>
          <w:color w:val="FF0000"/>
          <w:rtl w:val="true"/>
        </w:rPr>
        <w:t>ג</w:t>
      </w:r>
      <w:r>
        <w:rPr>
          <w:color w:val="FF0000"/>
          <w:rtl w:val="true"/>
        </w:rPr>
        <w:t xml:space="preserve">), </w:t>
      </w:r>
      <w:r>
        <w:rPr>
          <w:rtl w:val="true"/>
        </w:rPr>
        <w:t xml:space="preserve">ערך משנה </w:t>
      </w:r>
      <w:r>
        <w:rPr>
          <w:rtl w:val="true"/>
        </w:rPr>
        <w:t>(</w:t>
      </w:r>
      <w:r>
        <w:rPr>
          <w:rtl w:val="true"/>
        </w:rPr>
        <w:t>של ע</w:t>
      </w:r>
      <w:r>
        <w:rPr>
          <w:rtl w:val="true"/>
        </w:rPr>
        <w:t xml:space="preserve">' </w:t>
      </w:r>
      <w:r>
        <w:rPr>
          <w:rtl w:val="true"/>
        </w:rPr>
        <w:t>מעשה</w:t>
      </w:r>
      <w:r>
        <w:rPr>
          <w:rtl w:val="true"/>
        </w:rPr>
        <w:t>) "</w:t>
      </w:r>
      <w:r>
        <w:rPr>
          <w:rtl w:val="true"/>
        </w:rPr>
        <w:t>מעשֵׂה רב</w:t>
      </w:r>
      <w:r>
        <w:rPr>
          <w:rtl w:val="true"/>
        </w:rPr>
        <w:t>" [</w:t>
      </w:r>
      <w:r>
        <w:rPr>
          <w:rtl w:val="true"/>
        </w:rPr>
        <w:t>הניקוד כך במקור</w:t>
      </w:r>
      <w:r>
        <w:rPr>
          <w:rtl w:val="true"/>
        </w:rPr>
        <w:t xml:space="preserve">!] </w:t>
      </w:r>
      <w:r>
        <w:rPr>
          <w:rtl w:val="true"/>
        </w:rPr>
        <w:t>מוסבר</w:t>
      </w:r>
      <w:r>
        <w:rPr>
          <w:rtl w:val="true"/>
        </w:rPr>
        <w:t>: "</w:t>
      </w:r>
      <w:r>
        <w:rPr>
          <w:b/>
          <w:b/>
          <w:bCs/>
          <w:rtl w:val="true"/>
        </w:rPr>
        <w:t>מנהגו של רב וגדול בתורה</w:t>
      </w:r>
      <w:r>
        <w:rPr>
          <w:rtl w:val="true"/>
        </w:rPr>
        <w:t xml:space="preserve">... </w:t>
      </w:r>
      <w:r>
        <w:rPr>
          <w:rtl w:val="true"/>
        </w:rPr>
        <w:t xml:space="preserve">שיש בו כדי להכריע ולפסוק הלכה </w:t>
      </w:r>
      <w:r>
        <w:rPr>
          <w:rtl w:val="true"/>
        </w:rPr>
        <w:t>(</w:t>
      </w:r>
      <w:r>
        <w:rPr>
          <w:b/>
          <w:b/>
          <w:bCs/>
          <w:rtl w:val="true"/>
        </w:rPr>
        <w:t>שבת כא</w:t>
      </w:r>
      <w:r>
        <w:rPr>
          <w:b/>
          <w:bCs/>
          <w:rtl w:val="true"/>
        </w:rPr>
        <w:t>.</w:t>
      </w:r>
      <w:r>
        <w:rPr>
          <w:rtl w:val="true"/>
        </w:rPr>
        <w:t>).</w:t>
      </w:r>
    </w:p>
  </w:footnote>
  <w:footnote w:id="4">
    <w:p>
      <w:pPr>
        <w:pStyle w:val="Normal"/>
        <w:autoSpaceDE w:val="false"/>
        <w:ind w:end="0"/>
        <w:jc w:val="start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 </w:t>
      </w:r>
      <w:r>
        <w:rPr>
          <w:sz w:val="20"/>
          <w:sz w:val="20"/>
          <w:szCs w:val="20"/>
          <w:rtl w:val="true"/>
        </w:rPr>
        <w:t>איוב פרק לו פסוק כח</w:t>
      </w:r>
      <w:r>
        <w:rPr>
          <w:sz w:val="20"/>
          <w:szCs w:val="20"/>
          <w:rtl w:val="true"/>
        </w:rPr>
        <w:t>:</w:t>
      </w:r>
      <w:r>
        <w:rPr>
          <w:sz w:val="20"/>
          <w:szCs w:val="20"/>
          <w:rtl w:val="true"/>
        </w:rPr>
        <w:t xml:space="preserve"> </w:t>
      </w:r>
      <w:r>
        <w:rPr>
          <w:sz w:val="20"/>
          <w:sz w:val="20"/>
          <w:szCs w:val="20"/>
          <w:rtl w:val="true"/>
        </w:rPr>
        <w:t xml:space="preserve">יִרְעֲפוּ עֲלֵי </w:t>
      </w:r>
      <w:r>
        <w:rPr>
          <w:b/>
          <w:b/>
          <w:bCs/>
          <w:sz w:val="20"/>
          <w:sz w:val="20"/>
          <w:szCs w:val="20"/>
          <w:rtl w:val="true"/>
        </w:rPr>
        <w:t>אָדָם רָב</w:t>
      </w:r>
      <w:r>
        <w:rPr>
          <w:sz w:val="20"/>
          <w:szCs w:val="20"/>
          <w:rtl w:val="true"/>
        </w:rPr>
        <w:t xml:space="preserve">:  </w:t>
      </w:r>
    </w:p>
    <w:p>
      <w:pPr>
        <w:pStyle w:val="Normal"/>
        <w:autoSpaceDE w:val="false"/>
        <w:ind w:end="0"/>
        <w:jc w:val="start"/>
        <w:rPr/>
      </w:pPr>
      <w:r>
        <w:rPr>
          <w:sz w:val="20"/>
          <w:szCs w:val="20"/>
          <w:rtl w:val="true"/>
        </w:rPr>
        <w:t xml:space="preserve"> </w:t>
      </w:r>
      <w:r>
        <w:rPr>
          <w:sz w:val="20"/>
          <w:sz w:val="20"/>
          <w:szCs w:val="20"/>
          <w:rtl w:val="true"/>
        </w:rPr>
        <w:t xml:space="preserve">מצודת ציון איוב פרק לו פסוק כח  רב  </w:t>
      </w:r>
      <w:r>
        <w:rPr>
          <w:sz w:val="20"/>
          <w:szCs w:val="20"/>
          <w:rtl w:val="true"/>
        </w:rPr>
        <w:t xml:space="preserve">-  </w:t>
      </w:r>
      <w:r>
        <w:rPr>
          <w:sz w:val="20"/>
          <w:sz w:val="20"/>
          <w:szCs w:val="20"/>
          <w:rtl w:val="true"/>
        </w:rPr>
        <w:t>גדול  וחשוב  כמו</w:t>
      </w:r>
      <w:r>
        <w:rPr>
          <w:color w:val="000000"/>
          <w:szCs w:val="32"/>
          <w:rtl w:val="true"/>
        </w:rPr>
        <w:t xml:space="preserve"> </w:t>
      </w:r>
      <w:r>
        <w:rPr>
          <w:sz w:val="20"/>
          <w:sz w:val="20"/>
          <w:szCs w:val="20"/>
          <w:rtl w:val="true"/>
        </w:rPr>
        <w:t>וְרַבֵּי הַמֶּלֶךְ</w:t>
      </w:r>
      <w:r>
        <w:rPr>
          <w:color w:val="000000"/>
          <w:szCs w:val="32"/>
          <w:rtl w:val="true"/>
        </w:rPr>
        <w:t xml:space="preserve"> </w:t>
      </w:r>
      <w:r>
        <w:rPr>
          <w:sz w:val="20"/>
          <w:szCs w:val="20"/>
          <w:rtl w:val="true"/>
        </w:rPr>
        <w:t>(</w:t>
      </w:r>
      <w:r>
        <w:rPr>
          <w:sz w:val="20"/>
          <w:sz w:val="20"/>
          <w:szCs w:val="20"/>
          <w:rtl w:val="true"/>
        </w:rPr>
        <w:t>ירמיה מא</w:t>
      </w:r>
      <w:r>
        <w:rPr>
          <w:sz w:val="20"/>
          <w:szCs w:val="20"/>
          <w:rtl w:val="true"/>
        </w:rPr>
        <w:t>,</w:t>
      </w:r>
      <w:r>
        <w:rPr>
          <w:sz w:val="20"/>
          <w:sz w:val="20"/>
          <w:szCs w:val="20"/>
          <w:rtl w:val="true"/>
        </w:rPr>
        <w:t>א</w:t>
      </w:r>
      <w:r>
        <w:rPr>
          <w:sz w:val="20"/>
          <w:szCs w:val="20"/>
          <w:rtl w:val="true"/>
        </w:rPr>
        <w:t>)</w:t>
      </w:r>
      <w:r>
        <w:rPr>
          <w:sz w:val="20"/>
          <w:szCs w:val="20"/>
          <w:rtl w:val="true"/>
        </w:rPr>
        <w:t>.</w:t>
      </w:r>
    </w:p>
  </w:footnote>
  <w:footnote w:id="5">
    <w:p>
      <w:pPr>
        <w:pStyle w:val="FootnoteText"/>
        <w:ind w:end="0"/>
        <w:jc w:val="start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color w:val="FF0000"/>
          <w:rtl w:val="true"/>
        </w:rPr>
        <w:t xml:space="preserve">מילון אבן שושן </w:t>
      </w:r>
      <w:r>
        <w:rPr>
          <w:color w:val="FF0000"/>
          <w:rtl w:val="true"/>
        </w:rPr>
        <w:t>(</w:t>
      </w:r>
      <w:r>
        <w:rPr>
          <w:color w:val="FF0000"/>
          <w:rtl w:val="true"/>
        </w:rPr>
        <w:t>הנ</w:t>
      </w:r>
      <w:r>
        <w:rPr>
          <w:color w:val="FF0000"/>
          <w:rtl w:val="true"/>
        </w:rPr>
        <w:t>"</w:t>
      </w:r>
      <w:r>
        <w:rPr>
          <w:color w:val="FF0000"/>
          <w:rtl w:val="true"/>
        </w:rPr>
        <w:t>ל</w:t>
      </w:r>
      <w:r>
        <w:rPr>
          <w:color w:val="FF0000"/>
          <w:rtl w:val="true"/>
        </w:rPr>
        <w:t xml:space="preserve">), </w:t>
      </w:r>
      <w:r>
        <w:rPr>
          <w:rtl w:val="true"/>
        </w:rPr>
        <w:t xml:space="preserve">ערך משנה </w:t>
      </w:r>
      <w:r>
        <w:rPr>
          <w:rtl w:val="true"/>
        </w:rPr>
        <w:t>(</w:t>
      </w:r>
      <w:r>
        <w:rPr>
          <w:rtl w:val="true"/>
        </w:rPr>
        <w:t>של ע</w:t>
      </w:r>
      <w:r>
        <w:rPr>
          <w:rtl w:val="true"/>
        </w:rPr>
        <w:t xml:space="preserve">' </w:t>
      </w:r>
      <w:r>
        <w:rPr>
          <w:rtl w:val="true"/>
        </w:rPr>
        <w:t>רב</w:t>
      </w:r>
      <w:r>
        <w:rPr>
          <w:rtl w:val="true"/>
        </w:rPr>
        <w:t>) "</w:t>
      </w:r>
      <w:r>
        <w:rPr>
          <w:rtl w:val="true"/>
        </w:rPr>
        <w:t>מעשֶׂה רב</w:t>
      </w:r>
      <w:r>
        <w:rPr>
          <w:rtl w:val="true"/>
        </w:rPr>
        <w:t>" [</w:t>
      </w:r>
      <w:r>
        <w:rPr>
          <w:rtl w:val="true"/>
        </w:rPr>
        <w:t>הניקוד כך במקור</w:t>
      </w:r>
      <w:r>
        <w:rPr>
          <w:rtl w:val="true"/>
        </w:rPr>
        <w:t xml:space="preserve">!] </w:t>
      </w:r>
      <w:r>
        <w:rPr>
          <w:rtl w:val="true"/>
        </w:rPr>
        <w:t>מוסבר</w:t>
      </w:r>
      <w:r>
        <w:rPr>
          <w:rtl w:val="true"/>
        </w:rPr>
        <w:t>: "</w:t>
      </w:r>
      <w:r>
        <w:rPr>
          <w:rtl w:val="true"/>
        </w:rPr>
        <w:t>מעשה גדול ונכבד</w:t>
      </w:r>
      <w:r>
        <w:rPr>
          <w:rtl w:val="true"/>
        </w:rPr>
        <w:t xml:space="preserve">, </w:t>
      </w:r>
      <w:r>
        <w:rPr>
          <w:rtl w:val="true"/>
        </w:rPr>
        <w:t xml:space="preserve">פעולה חשובה </w:t>
      </w:r>
      <w:r>
        <w:rPr>
          <w:rtl w:val="true"/>
        </w:rPr>
        <w:t>(</w:t>
      </w:r>
      <w:r>
        <w:rPr>
          <w:b/>
          <w:b/>
          <w:bCs/>
          <w:rtl w:val="true"/>
        </w:rPr>
        <w:t>שאול משבת כא</w:t>
      </w:r>
      <w:r>
        <w:rPr>
          <w:b/>
          <w:bCs/>
          <w:rtl w:val="true"/>
        </w:rPr>
        <w:t xml:space="preserve">., </w:t>
      </w:r>
      <w:r>
        <w:rPr>
          <w:b/>
          <w:b/>
          <w:bCs/>
          <w:rtl w:val="true"/>
        </w:rPr>
        <w:t xml:space="preserve">אך שם הקריאה </w:t>
      </w:r>
      <w:r>
        <w:rPr>
          <w:b/>
          <w:bCs/>
          <w:rtl w:val="true"/>
        </w:rPr>
        <w:t>'</w:t>
      </w:r>
      <w:r>
        <w:rPr>
          <w:b/>
          <w:b/>
          <w:bCs/>
          <w:rtl w:val="true"/>
        </w:rPr>
        <w:t>מעשֵׂה רב</w:t>
      </w:r>
      <w:r>
        <w:rPr>
          <w:b/>
          <w:bCs/>
          <w:rtl w:val="true"/>
        </w:rPr>
        <w:t xml:space="preserve">' </w:t>
      </w:r>
      <w:r>
        <w:rPr>
          <w:b/>
          <w:b/>
          <w:bCs/>
          <w:rtl w:val="true"/>
        </w:rPr>
        <w:t>והכוונה</w:t>
      </w:r>
      <w:r>
        <w:rPr>
          <w:b/>
          <w:bCs/>
          <w:rtl w:val="true"/>
        </w:rPr>
        <w:t xml:space="preserve">: </w:t>
      </w:r>
      <w:r>
        <w:rPr>
          <w:b/>
          <w:b/>
          <w:bCs/>
          <w:rtl w:val="true"/>
        </w:rPr>
        <w:t>מנהגו של רב וגדול בתורה</w:t>
      </w:r>
      <w:r>
        <w:rPr>
          <w:rtl w:val="true"/>
        </w:rPr>
        <w:t xml:space="preserve">... </w:t>
      </w:r>
      <w:r>
        <w:rPr>
          <w:rtl w:val="true"/>
        </w:rPr>
        <w:t>יש בו כדי להכריע ולפסוק הלכה</w:t>
      </w:r>
      <w:r>
        <w:rPr>
          <w:rtl w:val="true"/>
        </w:rPr>
        <w:t>".</w:t>
      </w:r>
    </w:p>
    <w:p>
      <w:pPr>
        <w:pStyle w:val="FootnoteText"/>
        <w:numPr>
          <w:ilvl w:val="0"/>
          <w:numId w:val="2"/>
        </w:numPr>
        <w:ind w:hanging="360" w:start="720" w:end="0"/>
        <w:jc w:val="start"/>
        <w:rPr/>
      </w:pPr>
      <w:r>
        <w:rPr>
          <w:rtl w:val="true"/>
        </w:rPr>
        <w:t>ספר ההנהגות של הגר</w:t>
      </w:r>
      <w:r>
        <w:rPr>
          <w:rtl w:val="true"/>
        </w:rPr>
        <w:t>"</w:t>
      </w:r>
      <w:r>
        <w:rPr>
          <w:rtl w:val="true"/>
        </w:rPr>
        <w:t xml:space="preserve">א </w:t>
      </w:r>
      <w:r>
        <w:rPr>
          <w:rtl w:val="true"/>
        </w:rPr>
        <w:t xml:space="preserve">- </w:t>
      </w:r>
      <w:r>
        <w:rPr>
          <w:rtl w:val="true"/>
        </w:rPr>
        <w:t>מַעֲשֶׂה רב</w:t>
      </w:r>
      <w:r>
        <w:rPr>
          <w:rtl w:val="true"/>
        </w:rPr>
        <w:t xml:space="preserve"> או </w:t>
      </w:r>
      <w:r>
        <w:rPr>
          <w:rtl w:val="true"/>
        </w:rPr>
        <w:t>מַעֲשֵׂה</w:t>
      </w:r>
      <w:r>
        <w:rPr>
          <w:rtl w:val="true"/>
        </w:rPr>
        <w:t xml:space="preserve"> רב</w:t>
      </w:r>
      <w:r>
        <w:rPr>
          <w:rtl w:val="true"/>
        </w:rPr>
        <w:t>...</w:t>
      </w:r>
    </w:p>
  </w:footnote>
  <w:footnote w:id="6">
    <w:p>
      <w:pPr>
        <w:pStyle w:val="FootnoteText"/>
        <w:ind w:end="0"/>
        <w:jc w:val="start"/>
        <w:rPr>
          <w:color w:val="000000"/>
          <w:sz w:val="18"/>
        </w:rPr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color w:val="000000"/>
          <w:sz w:val="18"/>
          <w:rtl w:val="true"/>
        </w:rPr>
        <w:t>...</w:t>
      </w:r>
      <w:r>
        <w:rPr>
          <w:color w:val="000000"/>
          <w:sz w:val="18"/>
          <w:sz w:val="18"/>
          <w:rtl w:val="true"/>
        </w:rPr>
        <w:t>של בית אבא היו כורכין פתילה על גבי אגוז ומדליקין</w:t>
      </w:r>
      <w:r>
        <w:rPr>
          <w:color w:val="000000"/>
          <w:sz w:val="18"/>
          <w:rtl w:val="true"/>
        </w:rPr>
        <w:t xml:space="preserve">. </w:t>
      </w:r>
      <w:r>
        <w:rPr>
          <w:color w:val="000000"/>
          <w:sz w:val="18"/>
          <w:sz w:val="18"/>
          <w:rtl w:val="true"/>
        </w:rPr>
        <w:t xml:space="preserve">קתני מיהת מדליקין </w:t>
      </w:r>
      <w:r>
        <w:rPr>
          <w:color w:val="000000"/>
          <w:sz w:val="18"/>
          <w:rtl w:val="true"/>
        </w:rPr>
        <w:t xml:space="preserve">- </w:t>
      </w:r>
      <w:r>
        <w:rPr>
          <w:color w:val="000000"/>
          <w:sz w:val="18"/>
          <w:sz w:val="18"/>
          <w:rtl w:val="true"/>
        </w:rPr>
        <w:t>אמר ליה</w:t>
      </w:r>
      <w:r>
        <w:rPr>
          <w:color w:val="000000"/>
          <w:sz w:val="18"/>
          <w:rtl w:val="true"/>
        </w:rPr>
        <w:t xml:space="preserve">: </w:t>
      </w:r>
      <w:r>
        <w:rPr>
          <w:color w:val="000000"/>
          <w:sz w:val="18"/>
          <w:sz w:val="18"/>
          <w:rtl w:val="true"/>
        </w:rPr>
        <w:t xml:space="preserve">אדמותבת לי  מדרבן שמעון בן גמליאל </w:t>
      </w:r>
      <w:r>
        <w:rPr>
          <w:color w:val="000000"/>
          <w:sz w:val="18"/>
          <w:rtl w:val="true"/>
        </w:rPr>
        <w:t xml:space="preserve">- </w:t>
      </w:r>
      <w:r>
        <w:rPr>
          <w:color w:val="000000"/>
          <w:sz w:val="18"/>
          <w:sz w:val="18"/>
          <w:rtl w:val="true"/>
        </w:rPr>
        <w:t>סייעינהו מדתנא קמא</w:t>
      </w:r>
      <w:r>
        <w:rPr>
          <w:color w:val="000000"/>
          <w:sz w:val="18"/>
          <w:rtl w:val="true"/>
        </w:rPr>
        <w:t xml:space="preserve">! - </w:t>
      </w:r>
      <w:r>
        <w:rPr>
          <w:color w:val="000000"/>
          <w:sz w:val="18"/>
          <w:sz w:val="18"/>
          <w:rtl w:val="true"/>
        </w:rPr>
        <w:t>הא לא קשיא</w:t>
      </w:r>
      <w:r>
        <w:rPr>
          <w:color w:val="000000"/>
          <w:sz w:val="18"/>
          <w:rtl w:val="true"/>
        </w:rPr>
        <w:t xml:space="preserve">, </w:t>
      </w:r>
      <w:r>
        <w:rPr>
          <w:color w:val="FF00FF"/>
          <w:sz w:val="18"/>
          <w:sz w:val="18"/>
          <w:rtl w:val="true"/>
        </w:rPr>
        <w:t>מעשה רב</w:t>
      </w:r>
      <w:r>
        <w:rPr>
          <w:color w:val="000000"/>
          <w:sz w:val="18"/>
          <w:rtl w:val="true"/>
        </w:rPr>
        <w:t xml:space="preserve">. </w:t>
      </w:r>
      <w:r>
        <w:rPr>
          <w:color w:val="000000"/>
          <w:sz w:val="18"/>
          <w:sz w:val="18"/>
          <w:rtl w:val="true"/>
        </w:rPr>
        <w:t>מכל מקום קשיא</w:t>
      </w:r>
      <w:r>
        <w:rPr>
          <w:color w:val="000000"/>
          <w:sz w:val="18"/>
          <w:rtl w:val="true"/>
        </w:rPr>
        <w:t>!</w:t>
      </w:r>
    </w:p>
    <w:p>
      <w:pPr>
        <w:pStyle w:val="Normal"/>
        <w:autoSpaceDE w:val="false"/>
        <w:ind w:end="0"/>
        <w:jc w:val="start"/>
        <w:rPr>
          <w:color w:val="0000FF"/>
          <w:sz w:val="18"/>
          <w:szCs w:val="20"/>
        </w:rPr>
      </w:pPr>
      <w:r>
        <w:rPr>
          <w:color w:val="0000FF"/>
          <w:sz w:val="18"/>
          <w:szCs w:val="20"/>
          <w:rtl w:val="true"/>
        </w:rPr>
      </w:r>
    </w:p>
    <w:p>
      <w:pPr>
        <w:pStyle w:val="Normal"/>
        <w:autoSpaceDE w:val="false"/>
        <w:ind w:end="0"/>
        <w:jc w:val="start"/>
        <w:rPr>
          <w:sz w:val="14"/>
          <w:szCs w:val="16"/>
        </w:rPr>
      </w:pPr>
      <w:r>
        <w:rPr>
          <w:color w:val="0000FF"/>
          <w:sz w:val="18"/>
          <w:sz w:val="18"/>
          <w:szCs w:val="20"/>
          <w:rtl w:val="true"/>
        </w:rPr>
        <w:t xml:space="preserve">תלמוד בבלי מסכת שבת דף קכו עמוד ב </w:t>
      </w:r>
    </w:p>
    <w:p>
      <w:pPr>
        <w:pStyle w:val="Normal"/>
        <w:autoSpaceDE w:val="false"/>
        <w:ind w:end="0"/>
        <w:jc w:val="start"/>
        <w:rPr>
          <w:sz w:val="14"/>
          <w:szCs w:val="16"/>
        </w:rPr>
      </w:pPr>
      <w:r>
        <w:rPr>
          <w:color w:val="000000"/>
          <w:sz w:val="18"/>
          <w:sz w:val="18"/>
          <w:szCs w:val="20"/>
          <w:rtl w:val="true"/>
        </w:rPr>
        <w:t>דריש גלותא</w:t>
      </w:r>
      <w:r>
        <w:rPr>
          <w:color w:val="000000"/>
          <w:sz w:val="18"/>
          <w:szCs w:val="20"/>
          <w:rtl w:val="true"/>
        </w:rPr>
        <w:t xml:space="preserve">: </w:t>
      </w:r>
      <w:r>
        <w:rPr>
          <w:color w:val="000000"/>
          <w:sz w:val="18"/>
          <w:sz w:val="18"/>
          <w:szCs w:val="20"/>
          <w:rtl w:val="true"/>
        </w:rPr>
        <w:t>הלכה כרבי אליעזר</w:t>
      </w:r>
      <w:r>
        <w:rPr>
          <w:color w:val="000000"/>
          <w:sz w:val="18"/>
          <w:szCs w:val="20"/>
          <w:rtl w:val="true"/>
        </w:rPr>
        <w:t xml:space="preserve">. </w:t>
      </w:r>
      <w:r>
        <w:rPr>
          <w:color w:val="000000"/>
          <w:sz w:val="18"/>
          <w:sz w:val="18"/>
          <w:szCs w:val="20"/>
          <w:rtl w:val="true"/>
        </w:rPr>
        <w:t>מתיב רב עמרם</w:t>
      </w:r>
      <w:r>
        <w:rPr>
          <w:color w:val="000000"/>
          <w:sz w:val="18"/>
          <w:szCs w:val="20"/>
          <w:rtl w:val="true"/>
        </w:rPr>
        <w:t xml:space="preserve">: </w:t>
      </w:r>
      <w:r>
        <w:rPr>
          <w:color w:val="000000"/>
          <w:sz w:val="18"/>
          <w:sz w:val="18"/>
          <w:szCs w:val="20"/>
          <w:rtl w:val="true"/>
        </w:rPr>
        <w:t xml:space="preserve">ומדבריהם למדנו שפוקקין ומודדין וקושרין בשבת </w:t>
      </w:r>
      <w:r>
        <w:rPr>
          <w:color w:val="000000"/>
          <w:sz w:val="18"/>
          <w:szCs w:val="20"/>
          <w:rtl w:val="true"/>
        </w:rPr>
        <w:t xml:space="preserve">- </w:t>
      </w:r>
      <w:r>
        <w:rPr>
          <w:color w:val="000000"/>
          <w:sz w:val="18"/>
          <w:sz w:val="18"/>
          <w:szCs w:val="20"/>
          <w:rtl w:val="true"/>
        </w:rPr>
        <w:t xml:space="preserve">אמר ליה </w:t>
      </w:r>
      <w:r>
        <w:rPr>
          <w:color w:val="000000"/>
          <w:sz w:val="18"/>
          <w:szCs w:val="20"/>
          <w:rtl w:val="true"/>
        </w:rPr>
        <w:t>[</w:t>
      </w:r>
      <w:r>
        <w:rPr>
          <w:color w:val="000000"/>
          <w:sz w:val="18"/>
          <w:sz w:val="18"/>
          <w:szCs w:val="20"/>
          <w:rtl w:val="true"/>
        </w:rPr>
        <w:t>אביי</w:t>
      </w:r>
      <w:r>
        <w:rPr>
          <w:color w:val="000000"/>
          <w:sz w:val="18"/>
          <w:szCs w:val="20"/>
          <w:rtl w:val="true"/>
        </w:rPr>
        <w:t xml:space="preserve">]: </w:t>
      </w:r>
      <w:r>
        <w:rPr>
          <w:color w:val="000000"/>
          <w:sz w:val="18"/>
          <w:sz w:val="18"/>
          <w:szCs w:val="20"/>
          <w:rtl w:val="true"/>
        </w:rPr>
        <w:t xml:space="preserve">מאי דעתיך </w:t>
      </w:r>
      <w:r>
        <w:rPr>
          <w:color w:val="000000"/>
          <w:sz w:val="18"/>
          <w:szCs w:val="20"/>
          <w:rtl w:val="true"/>
        </w:rPr>
        <w:t xml:space="preserve">-  </w:t>
      </w:r>
      <w:r>
        <w:rPr>
          <w:color w:val="000000"/>
          <w:sz w:val="18"/>
          <w:sz w:val="18"/>
          <w:szCs w:val="20"/>
          <w:rtl w:val="true"/>
        </w:rPr>
        <w:t>משום דקתני סתמא</w:t>
      </w:r>
      <w:r>
        <w:rPr>
          <w:color w:val="000000"/>
          <w:sz w:val="18"/>
          <w:szCs w:val="20"/>
          <w:rtl w:val="true"/>
        </w:rPr>
        <w:t xml:space="preserve">, </w:t>
      </w:r>
      <w:r>
        <w:rPr>
          <w:color w:val="000000"/>
          <w:sz w:val="18"/>
          <w:sz w:val="18"/>
          <w:szCs w:val="20"/>
          <w:rtl w:val="true"/>
        </w:rPr>
        <w:t>נגר הנגרר נמי סתמא היא</w:t>
      </w:r>
      <w:r>
        <w:rPr>
          <w:color w:val="000000"/>
          <w:sz w:val="18"/>
          <w:szCs w:val="20"/>
          <w:rtl w:val="true"/>
        </w:rPr>
        <w:t xml:space="preserve">! </w:t>
      </w:r>
      <w:r>
        <w:rPr>
          <w:color w:val="000000"/>
          <w:sz w:val="18"/>
          <w:sz w:val="18"/>
          <w:szCs w:val="20"/>
          <w:rtl w:val="true"/>
        </w:rPr>
        <w:t xml:space="preserve">ואפילו הכי </w:t>
      </w:r>
      <w:r>
        <w:rPr>
          <w:color w:val="000000"/>
          <w:sz w:val="18"/>
          <w:szCs w:val="20"/>
          <w:rtl w:val="true"/>
        </w:rPr>
        <w:t xml:space="preserve">-  </w:t>
      </w:r>
      <w:r>
        <w:rPr>
          <w:color w:val="FF00FF"/>
          <w:sz w:val="18"/>
          <w:sz w:val="18"/>
          <w:szCs w:val="20"/>
          <w:rtl w:val="true"/>
        </w:rPr>
        <w:t xml:space="preserve">מעשה </w:t>
      </w:r>
      <w:r>
        <w:rPr>
          <w:color w:val="000000"/>
          <w:sz w:val="18"/>
          <w:sz w:val="18"/>
          <w:szCs w:val="20"/>
          <w:rtl w:val="true"/>
        </w:rPr>
        <w:t xml:space="preserve">  </w:t>
      </w:r>
      <w:r>
        <w:rPr>
          <w:color w:val="FF00FF"/>
          <w:sz w:val="18"/>
          <w:sz w:val="18"/>
          <w:szCs w:val="20"/>
          <w:rtl w:val="true"/>
        </w:rPr>
        <w:t xml:space="preserve">רב </w:t>
      </w:r>
      <w:r>
        <w:rPr>
          <w:color w:val="000000"/>
          <w:sz w:val="18"/>
          <w:szCs w:val="20"/>
          <w:rtl w:val="true"/>
        </w:rPr>
        <w:t xml:space="preserve">.  </w:t>
      </w:r>
    </w:p>
    <w:p>
      <w:pPr>
        <w:pStyle w:val="Normal"/>
        <w:autoSpaceDE w:val="false"/>
        <w:ind w:end="0"/>
        <w:jc w:val="start"/>
        <w:rPr>
          <w:color w:val="0000FF"/>
          <w:sz w:val="18"/>
          <w:szCs w:val="20"/>
        </w:rPr>
      </w:pPr>
      <w:r>
        <w:rPr>
          <w:color w:val="0000FF"/>
          <w:sz w:val="18"/>
          <w:szCs w:val="20"/>
          <w:rtl w:val="true"/>
        </w:rPr>
      </w:r>
    </w:p>
    <w:p>
      <w:pPr>
        <w:pStyle w:val="Normal"/>
        <w:autoSpaceDE w:val="false"/>
        <w:ind w:end="0"/>
        <w:jc w:val="start"/>
        <w:rPr>
          <w:sz w:val="14"/>
          <w:szCs w:val="16"/>
        </w:rPr>
      </w:pPr>
      <w:r>
        <w:rPr>
          <w:color w:val="0000FF"/>
          <w:sz w:val="18"/>
          <w:sz w:val="18"/>
          <w:szCs w:val="20"/>
          <w:rtl w:val="true"/>
        </w:rPr>
        <w:t xml:space="preserve">תלמוד בבלי מסכת נדה דף סה עמוד ב </w:t>
      </w:r>
    </w:p>
    <w:p>
      <w:pPr>
        <w:pStyle w:val="Normal"/>
        <w:autoSpaceDE w:val="false"/>
        <w:ind w:end="0"/>
        <w:jc w:val="start"/>
        <w:rPr>
          <w:color w:val="000000"/>
          <w:sz w:val="18"/>
          <w:szCs w:val="20"/>
        </w:rPr>
      </w:pPr>
      <w:r>
        <w:rPr>
          <w:color w:val="000000"/>
          <w:sz w:val="18"/>
          <w:sz w:val="18"/>
          <w:szCs w:val="20"/>
          <w:rtl w:val="true"/>
        </w:rPr>
        <w:t>רב ושמואל דאמרי תרוייהו</w:t>
      </w:r>
      <w:r>
        <w:rPr>
          <w:color w:val="000000"/>
          <w:sz w:val="18"/>
          <w:szCs w:val="20"/>
          <w:rtl w:val="true"/>
        </w:rPr>
        <w:t xml:space="preserve">: </w:t>
      </w:r>
      <w:r>
        <w:rPr>
          <w:color w:val="000000"/>
          <w:sz w:val="18"/>
          <w:sz w:val="18"/>
          <w:szCs w:val="20"/>
          <w:rtl w:val="true"/>
        </w:rPr>
        <w:t xml:space="preserve">הלכה </w:t>
      </w:r>
      <w:r>
        <w:rPr>
          <w:color w:val="000000"/>
          <w:sz w:val="18"/>
          <w:szCs w:val="20"/>
          <w:rtl w:val="true"/>
        </w:rPr>
        <w:t xml:space="preserve">- </w:t>
      </w:r>
      <w:r>
        <w:rPr>
          <w:color w:val="000000"/>
          <w:sz w:val="18"/>
          <w:sz w:val="18"/>
          <w:szCs w:val="20"/>
          <w:rtl w:val="true"/>
        </w:rPr>
        <w:t>בועל בעילת מצוה ופורש</w:t>
      </w:r>
      <w:r>
        <w:rPr>
          <w:color w:val="000000"/>
          <w:sz w:val="18"/>
          <w:szCs w:val="20"/>
          <w:rtl w:val="true"/>
        </w:rPr>
        <w:t xml:space="preserve">. </w:t>
      </w:r>
      <w:r>
        <w:rPr>
          <w:color w:val="000000"/>
          <w:sz w:val="18"/>
          <w:sz w:val="18"/>
          <w:szCs w:val="20"/>
          <w:rtl w:val="true"/>
        </w:rPr>
        <w:t>מתיב רב חסדא</w:t>
      </w:r>
      <w:r>
        <w:rPr>
          <w:color w:val="000000"/>
          <w:sz w:val="18"/>
          <w:szCs w:val="20"/>
          <w:rtl w:val="true"/>
        </w:rPr>
        <w:t xml:space="preserve">: </w:t>
      </w:r>
      <w:r>
        <w:rPr>
          <w:color w:val="000000"/>
          <w:sz w:val="18"/>
          <w:sz w:val="18"/>
          <w:szCs w:val="20"/>
          <w:rtl w:val="true"/>
        </w:rPr>
        <w:t>מעשה ונתן לה רבי ד</w:t>
      </w:r>
      <w:r>
        <w:rPr>
          <w:color w:val="000000"/>
          <w:sz w:val="18"/>
          <w:szCs w:val="20"/>
          <w:rtl w:val="true"/>
        </w:rPr>
        <w:t xml:space="preserve">' </w:t>
      </w:r>
      <w:r>
        <w:rPr>
          <w:color w:val="000000"/>
          <w:sz w:val="18"/>
          <w:sz w:val="18"/>
          <w:szCs w:val="20"/>
          <w:rtl w:val="true"/>
        </w:rPr>
        <w:t>לילות מתוך י</w:t>
      </w:r>
      <w:r>
        <w:rPr>
          <w:color w:val="000000"/>
          <w:sz w:val="18"/>
          <w:szCs w:val="20"/>
          <w:rtl w:val="true"/>
        </w:rPr>
        <w:t>"</w:t>
      </w:r>
      <w:r>
        <w:rPr>
          <w:color w:val="000000"/>
          <w:sz w:val="18"/>
          <w:sz w:val="18"/>
          <w:szCs w:val="20"/>
          <w:rtl w:val="true"/>
        </w:rPr>
        <w:t>ב  חדש</w:t>
      </w:r>
      <w:r>
        <w:rPr>
          <w:color w:val="000000"/>
          <w:sz w:val="18"/>
          <w:szCs w:val="20"/>
          <w:rtl w:val="true"/>
        </w:rPr>
        <w:t xml:space="preserve">! </w:t>
      </w:r>
      <w:r>
        <w:rPr>
          <w:color w:val="000000"/>
          <w:sz w:val="18"/>
          <w:sz w:val="18"/>
          <w:szCs w:val="20"/>
          <w:rtl w:val="true"/>
        </w:rPr>
        <w:t>א</w:t>
      </w:r>
      <w:r>
        <w:rPr>
          <w:color w:val="000000"/>
          <w:sz w:val="18"/>
          <w:szCs w:val="20"/>
          <w:rtl w:val="true"/>
        </w:rPr>
        <w:t>"</w:t>
      </w:r>
      <w:r>
        <w:rPr>
          <w:color w:val="000000"/>
          <w:sz w:val="18"/>
          <w:sz w:val="18"/>
          <w:szCs w:val="20"/>
          <w:rtl w:val="true"/>
        </w:rPr>
        <w:t>ל רבא</w:t>
      </w:r>
      <w:r>
        <w:rPr>
          <w:color w:val="000000"/>
          <w:sz w:val="18"/>
          <w:szCs w:val="20"/>
          <w:rtl w:val="true"/>
        </w:rPr>
        <w:t xml:space="preserve">: </w:t>
      </w:r>
      <w:r>
        <w:rPr>
          <w:color w:val="000000"/>
          <w:sz w:val="18"/>
          <w:sz w:val="18"/>
          <w:szCs w:val="20"/>
          <w:rtl w:val="true"/>
        </w:rPr>
        <w:t>הדורי אפירכא למה לי</w:t>
      </w:r>
      <w:r>
        <w:rPr>
          <w:color w:val="000000"/>
          <w:sz w:val="18"/>
          <w:szCs w:val="20"/>
          <w:rtl w:val="true"/>
        </w:rPr>
        <w:t xml:space="preserve">? </w:t>
      </w:r>
      <w:r>
        <w:rPr>
          <w:color w:val="000000"/>
          <w:sz w:val="18"/>
          <w:sz w:val="18"/>
          <w:szCs w:val="20"/>
          <w:rtl w:val="true"/>
        </w:rPr>
        <w:t>אותיב ממתני</w:t>
      </w:r>
      <w:r>
        <w:rPr>
          <w:color w:val="000000"/>
          <w:sz w:val="18"/>
          <w:szCs w:val="20"/>
          <w:rtl w:val="true"/>
        </w:rPr>
        <w:t xml:space="preserve">'! </w:t>
      </w:r>
      <w:r>
        <w:rPr>
          <w:color w:val="000000"/>
          <w:sz w:val="18"/>
          <w:sz w:val="18"/>
          <w:szCs w:val="20"/>
          <w:rtl w:val="true"/>
        </w:rPr>
        <w:t xml:space="preserve">הוא סבר </w:t>
      </w:r>
      <w:r>
        <w:rPr>
          <w:color w:val="000000"/>
          <w:sz w:val="18"/>
          <w:szCs w:val="20"/>
          <w:rtl w:val="true"/>
        </w:rPr>
        <w:t xml:space="preserve">-  </w:t>
      </w:r>
      <w:r>
        <w:rPr>
          <w:color w:val="FF00FF"/>
          <w:sz w:val="18"/>
          <w:sz w:val="18"/>
          <w:szCs w:val="20"/>
          <w:rtl w:val="true"/>
        </w:rPr>
        <w:t>מעשה רב</w:t>
      </w:r>
      <w:r>
        <w:rPr>
          <w:color w:val="000000"/>
          <w:sz w:val="18"/>
          <w:szCs w:val="20"/>
          <w:rtl w:val="true"/>
        </w:rPr>
        <w:t xml:space="preserve">. </w:t>
      </w:r>
      <w:r>
        <w:rPr>
          <w:color w:val="000000"/>
          <w:sz w:val="18"/>
          <w:sz w:val="18"/>
          <w:szCs w:val="20"/>
          <w:rtl w:val="true"/>
        </w:rPr>
        <w:t>מ</w:t>
      </w:r>
      <w:r>
        <w:rPr>
          <w:color w:val="000000"/>
          <w:sz w:val="18"/>
          <w:szCs w:val="20"/>
          <w:rtl w:val="true"/>
        </w:rPr>
        <w:t>"</w:t>
      </w:r>
      <w:r>
        <w:rPr>
          <w:color w:val="000000"/>
          <w:sz w:val="18"/>
          <w:sz w:val="18"/>
          <w:szCs w:val="20"/>
          <w:rtl w:val="true"/>
        </w:rPr>
        <w:t>מ לרב ושמואל קשיא</w:t>
      </w:r>
      <w:r>
        <w:rPr>
          <w:color w:val="000000"/>
          <w:sz w:val="18"/>
          <w:szCs w:val="20"/>
          <w:rtl w:val="true"/>
        </w:rPr>
        <w:t xml:space="preserve">. </w:t>
      </w:r>
      <w:r>
        <w:rPr>
          <w:color w:val="000000"/>
          <w:sz w:val="18"/>
          <w:sz w:val="18"/>
          <w:szCs w:val="20"/>
          <w:rtl w:val="true"/>
        </w:rPr>
        <w:t xml:space="preserve">אינהו דעבדו </w:t>
      </w:r>
      <w:r>
        <w:rPr>
          <w:color w:val="000000"/>
          <w:sz w:val="18"/>
          <w:szCs w:val="20"/>
          <w:rtl w:val="true"/>
        </w:rPr>
        <w:t xml:space="preserve">- </w:t>
      </w:r>
      <w:r>
        <w:rPr>
          <w:color w:val="000000"/>
          <w:sz w:val="18"/>
          <w:sz w:val="18"/>
          <w:szCs w:val="20"/>
          <w:rtl w:val="true"/>
        </w:rPr>
        <w:t>כרבותינו</w:t>
      </w:r>
      <w:r>
        <w:rPr>
          <w:color w:val="000000"/>
          <w:sz w:val="18"/>
          <w:szCs w:val="20"/>
          <w:rtl w:val="true"/>
        </w:rPr>
        <w:t xml:space="preserve">,  </w:t>
      </w:r>
      <w:r>
        <w:rPr>
          <w:color w:val="000000"/>
          <w:sz w:val="18"/>
          <w:sz w:val="18"/>
          <w:szCs w:val="20"/>
          <w:rtl w:val="true"/>
        </w:rPr>
        <w:t>דתניא רבותינו חזרו  ונמנו</w:t>
      </w:r>
      <w:r>
        <w:rPr>
          <w:color w:val="000000"/>
          <w:sz w:val="18"/>
          <w:szCs w:val="20"/>
          <w:rtl w:val="true"/>
        </w:rPr>
        <w:t xml:space="preserve">: </w:t>
      </w:r>
      <w:r>
        <w:rPr>
          <w:color w:val="000000"/>
          <w:sz w:val="18"/>
          <w:sz w:val="18"/>
          <w:szCs w:val="20"/>
          <w:rtl w:val="true"/>
        </w:rPr>
        <w:t>בועל בעילת מצוה ופורש</w:t>
      </w:r>
      <w:r>
        <w:rPr>
          <w:color w:val="000000"/>
          <w:sz w:val="18"/>
          <w:szCs w:val="20"/>
          <w:rtl w:val="true"/>
        </w:rPr>
        <w:t xml:space="preserve">. </w:t>
      </w:r>
    </w:p>
    <w:p>
      <w:pPr>
        <w:pStyle w:val="Normal"/>
        <w:autoSpaceDE w:val="false"/>
        <w:ind w:end="0"/>
        <w:jc w:val="start"/>
        <w:rPr>
          <w:color w:val="000000"/>
          <w:sz w:val="14"/>
          <w:szCs w:val="16"/>
        </w:rPr>
      </w:pPr>
      <w:r>
        <w:rPr>
          <w:color w:val="000000"/>
          <w:sz w:val="14"/>
          <w:szCs w:val="16"/>
          <w:rtl w:val="true"/>
        </w:rPr>
      </w:r>
    </w:p>
    <w:p>
      <w:pPr>
        <w:pStyle w:val="Normal"/>
        <w:autoSpaceDE w:val="false"/>
        <w:ind w:end="0"/>
        <w:jc w:val="start"/>
        <w:rPr>
          <w:color w:val="000000"/>
          <w:sz w:val="22"/>
        </w:rPr>
      </w:pPr>
      <w:r>
        <w:rPr>
          <w:color w:val="000000"/>
          <w:sz w:val="18"/>
          <w:szCs w:val="20"/>
          <w:rtl w:val="true"/>
        </w:rPr>
        <w:t xml:space="preserve">   </w:t>
      </w:r>
      <w:r>
        <w:rPr>
          <w:color w:val="0000FF"/>
          <w:sz w:val="18"/>
          <w:szCs w:val="20"/>
          <w:rtl w:val="true"/>
        </w:rPr>
        <w:t xml:space="preserve"> </w:t>
      </w:r>
      <w:r>
        <w:rPr>
          <w:color w:val="0000FF"/>
          <w:sz w:val="18"/>
          <w:szCs w:val="20"/>
        </w:rPr>
        <w:t>6</w:t>
      </w:r>
      <w:r>
        <w:rPr>
          <w:color w:val="0000FF"/>
          <w:sz w:val="18"/>
          <w:szCs w:val="20"/>
          <w:rtl w:val="true"/>
        </w:rPr>
        <w:t xml:space="preserve">.  </w:t>
      </w:r>
      <w:r>
        <w:rPr>
          <w:color w:val="0000FF"/>
          <w:sz w:val="18"/>
          <w:sz w:val="18"/>
          <w:szCs w:val="20"/>
          <w:rtl w:val="true"/>
        </w:rPr>
        <w:t>רש</w:t>
      </w:r>
      <w:r>
        <w:rPr>
          <w:color w:val="0000FF"/>
          <w:sz w:val="18"/>
          <w:szCs w:val="20"/>
          <w:rtl w:val="true"/>
        </w:rPr>
        <w:t>"</w:t>
      </w:r>
      <w:r>
        <w:rPr>
          <w:color w:val="0000FF"/>
          <w:sz w:val="18"/>
          <w:sz w:val="18"/>
          <w:szCs w:val="20"/>
          <w:rtl w:val="true"/>
        </w:rPr>
        <w:t>י מסכת שבת דף כא עמוד א ד</w:t>
      </w:r>
      <w:r>
        <w:rPr>
          <w:color w:val="0000FF"/>
          <w:sz w:val="18"/>
          <w:szCs w:val="20"/>
          <w:rtl w:val="true"/>
        </w:rPr>
        <w:t>"</w:t>
      </w:r>
      <w:r>
        <w:rPr>
          <w:color w:val="0000FF"/>
          <w:sz w:val="18"/>
          <w:sz w:val="18"/>
          <w:szCs w:val="20"/>
          <w:rtl w:val="true"/>
        </w:rPr>
        <w:t xml:space="preserve">ה מעשה רב </w:t>
      </w:r>
      <w:r>
        <w:rPr>
          <w:color w:val="000000"/>
          <w:sz w:val="22"/>
          <w:rtl w:val="true"/>
        </w:rPr>
        <w:t xml:space="preserve">- </w:t>
      </w:r>
      <w:r>
        <w:rPr>
          <w:color w:val="000000"/>
          <w:sz w:val="18"/>
          <w:szCs w:val="20"/>
          <w:rtl w:val="true"/>
        </w:rPr>
        <w:t xml:space="preserve"> </w:t>
      </w:r>
      <w:r>
        <w:rPr>
          <w:color w:val="000000"/>
          <w:sz w:val="18"/>
          <w:sz w:val="18"/>
          <w:szCs w:val="20"/>
          <w:rtl w:val="true"/>
        </w:rPr>
        <w:t xml:space="preserve">הואיל ומעיד שכך היו של בית אביו עושין </w:t>
      </w:r>
      <w:r>
        <w:rPr>
          <w:color w:val="000000"/>
          <w:sz w:val="18"/>
          <w:szCs w:val="20"/>
          <w:rtl w:val="true"/>
        </w:rPr>
        <w:t xml:space="preserve">- </w:t>
      </w:r>
      <w:r>
        <w:rPr>
          <w:color w:val="000000"/>
          <w:sz w:val="18"/>
          <w:sz w:val="18"/>
          <w:szCs w:val="20"/>
          <w:rtl w:val="true"/>
        </w:rPr>
        <w:t>הלכה היא</w:t>
      </w:r>
      <w:r>
        <w:rPr>
          <w:color w:val="000000"/>
          <w:sz w:val="18"/>
          <w:szCs w:val="20"/>
          <w:rtl w:val="true"/>
        </w:rPr>
        <w:t xml:space="preserve">. </w:t>
      </w:r>
      <w:r>
        <w:rPr>
          <w:color w:val="000000"/>
          <w:sz w:val="22"/>
          <w:rtl w:val="true"/>
        </w:rPr>
        <w:t xml:space="preserve">  </w:t>
      </w:r>
    </w:p>
    <w:p>
      <w:pPr>
        <w:pStyle w:val="Normal"/>
        <w:autoSpaceDE w:val="false"/>
        <w:ind w:end="0"/>
        <w:jc w:val="start"/>
        <w:rPr>
          <w:sz w:val="14"/>
          <w:szCs w:val="16"/>
        </w:rPr>
      </w:pPr>
      <w:r>
        <w:rPr>
          <w:color w:val="000000"/>
          <w:sz w:val="18"/>
          <w:szCs w:val="20"/>
          <w:rtl w:val="true"/>
        </w:rPr>
        <w:t xml:space="preserve">   </w:t>
      </w:r>
      <w:r>
        <w:rPr>
          <w:color w:val="0000FF"/>
          <w:sz w:val="18"/>
          <w:szCs w:val="20"/>
          <w:rtl w:val="true"/>
        </w:rPr>
        <w:t xml:space="preserve"> </w:t>
      </w:r>
      <w:r>
        <w:rPr>
          <w:color w:val="0000FF"/>
          <w:sz w:val="18"/>
          <w:szCs w:val="20"/>
        </w:rPr>
        <w:t>7</w:t>
      </w:r>
      <w:r>
        <w:rPr>
          <w:color w:val="0000FF"/>
          <w:sz w:val="18"/>
          <w:szCs w:val="20"/>
          <w:rtl w:val="true"/>
        </w:rPr>
        <w:t xml:space="preserve">.  </w:t>
      </w:r>
      <w:r>
        <w:rPr>
          <w:color w:val="0000FF"/>
          <w:sz w:val="18"/>
          <w:sz w:val="18"/>
          <w:szCs w:val="20"/>
          <w:rtl w:val="true"/>
        </w:rPr>
        <w:t>רש</w:t>
      </w:r>
      <w:r>
        <w:rPr>
          <w:color w:val="0000FF"/>
          <w:sz w:val="18"/>
          <w:szCs w:val="20"/>
          <w:rtl w:val="true"/>
        </w:rPr>
        <w:t>"</w:t>
      </w:r>
      <w:r>
        <w:rPr>
          <w:color w:val="0000FF"/>
          <w:sz w:val="18"/>
          <w:sz w:val="18"/>
          <w:szCs w:val="20"/>
          <w:rtl w:val="true"/>
        </w:rPr>
        <w:t>י מסכת שבת דף קכו עמוד ב ד</w:t>
      </w:r>
      <w:r>
        <w:rPr>
          <w:color w:val="0000FF"/>
          <w:sz w:val="18"/>
          <w:szCs w:val="20"/>
          <w:rtl w:val="true"/>
        </w:rPr>
        <w:t>"</w:t>
      </w:r>
      <w:r>
        <w:rPr>
          <w:color w:val="0000FF"/>
          <w:sz w:val="18"/>
          <w:sz w:val="18"/>
          <w:szCs w:val="20"/>
          <w:rtl w:val="true"/>
        </w:rPr>
        <w:t xml:space="preserve">ה מעשה רב </w:t>
      </w:r>
    </w:p>
    <w:p>
      <w:pPr>
        <w:pStyle w:val="Normal"/>
        <w:autoSpaceDE w:val="false"/>
        <w:ind w:end="0"/>
        <w:jc w:val="start"/>
        <w:rPr>
          <w:sz w:val="14"/>
          <w:szCs w:val="16"/>
        </w:rPr>
      </w:pPr>
      <w:r>
        <w:rPr>
          <w:color w:val="FF00FF"/>
          <w:sz w:val="22"/>
          <w:sz w:val="22"/>
          <w:rtl w:val="true"/>
        </w:rPr>
        <w:t xml:space="preserve">מעשה </w:t>
      </w:r>
      <w:r>
        <w:rPr>
          <w:color w:val="000000"/>
          <w:sz w:val="22"/>
          <w:sz w:val="22"/>
          <w:rtl w:val="true"/>
        </w:rPr>
        <w:t xml:space="preserve">  </w:t>
      </w:r>
      <w:r>
        <w:rPr>
          <w:color w:val="FF00FF"/>
          <w:sz w:val="22"/>
          <w:sz w:val="22"/>
          <w:rtl w:val="true"/>
        </w:rPr>
        <w:t xml:space="preserve">רב </w:t>
      </w:r>
      <w:r>
        <w:rPr>
          <w:color w:val="000000"/>
          <w:sz w:val="22"/>
          <w:sz w:val="22"/>
          <w:rtl w:val="true"/>
        </w:rPr>
        <w:t xml:space="preserve"> </w:t>
      </w:r>
      <w:r>
        <w:rPr>
          <w:color w:val="000000"/>
          <w:sz w:val="22"/>
          <w:rtl w:val="true"/>
        </w:rPr>
        <w:t xml:space="preserve">- </w:t>
      </w:r>
      <w:r>
        <w:rPr>
          <w:color w:val="000000"/>
          <w:sz w:val="18"/>
          <w:szCs w:val="20"/>
          <w:rtl w:val="true"/>
        </w:rPr>
        <w:t xml:space="preserve"> </w:t>
      </w:r>
      <w:r>
        <w:rPr>
          <w:color w:val="000000"/>
          <w:sz w:val="18"/>
          <w:sz w:val="18"/>
          <w:szCs w:val="20"/>
          <w:rtl w:val="true"/>
        </w:rPr>
        <w:t>למילף מיניה</w:t>
      </w:r>
      <w:r>
        <w:rPr>
          <w:color w:val="000000"/>
          <w:sz w:val="18"/>
          <w:szCs w:val="20"/>
          <w:rtl w:val="true"/>
        </w:rPr>
        <w:t xml:space="preserve">, </w:t>
      </w:r>
      <w:r>
        <w:rPr>
          <w:color w:val="000000"/>
          <w:sz w:val="18"/>
          <w:sz w:val="18"/>
          <w:szCs w:val="20"/>
          <w:rtl w:val="true"/>
        </w:rPr>
        <w:t xml:space="preserve">דכיון דסמיך למיעבד עובדא לקולא </w:t>
      </w:r>
      <w:r>
        <w:rPr>
          <w:color w:val="000000"/>
          <w:sz w:val="18"/>
          <w:szCs w:val="20"/>
          <w:rtl w:val="true"/>
        </w:rPr>
        <w:t xml:space="preserve">-  </w:t>
      </w:r>
      <w:r>
        <w:rPr>
          <w:color w:val="000000"/>
          <w:sz w:val="18"/>
          <w:sz w:val="18"/>
          <w:szCs w:val="20"/>
          <w:rtl w:val="true"/>
        </w:rPr>
        <w:t>שמע מינה הלכתא היא</w:t>
      </w:r>
      <w:r>
        <w:rPr>
          <w:color w:val="000000"/>
          <w:sz w:val="18"/>
          <w:szCs w:val="20"/>
          <w:rtl w:val="true"/>
        </w:rPr>
        <w:t xml:space="preserve">.  </w:t>
      </w:r>
    </w:p>
    <w:p>
      <w:pPr>
        <w:pStyle w:val="Normal"/>
        <w:autoSpaceDE w:val="false"/>
        <w:ind w:end="0"/>
        <w:jc w:val="start"/>
        <w:rPr>
          <w:sz w:val="14"/>
          <w:szCs w:val="16"/>
        </w:rPr>
      </w:pPr>
      <w:r>
        <w:rPr>
          <w:sz w:val="14"/>
          <w:szCs w:val="16"/>
          <w:rtl w:val="true"/>
        </w:rPr>
      </w:r>
    </w:p>
    <w:p>
      <w:pPr>
        <w:pStyle w:val="Normal"/>
        <w:ind w:end="0"/>
        <w:jc w:val="both"/>
        <w:rPr>
          <w:color w:val="000000"/>
          <w:sz w:val="18"/>
          <w:szCs w:val="20"/>
        </w:rPr>
      </w:pPr>
      <w:r>
        <w:rPr>
          <w:color w:val="000000"/>
          <w:sz w:val="18"/>
          <w:szCs w:val="20"/>
          <w:rtl w:val="true"/>
        </w:rPr>
        <w:t xml:space="preserve">   </w:t>
      </w:r>
      <w:r>
        <w:rPr>
          <w:color w:val="0000FF"/>
          <w:sz w:val="18"/>
          <w:szCs w:val="20"/>
          <w:rtl w:val="true"/>
        </w:rPr>
        <w:t xml:space="preserve"> </w:t>
      </w:r>
      <w:r>
        <w:rPr>
          <w:color w:val="0000FF"/>
          <w:sz w:val="18"/>
          <w:szCs w:val="20"/>
        </w:rPr>
        <w:t>8</w:t>
      </w:r>
      <w:r>
        <w:rPr>
          <w:color w:val="0000FF"/>
          <w:sz w:val="18"/>
          <w:szCs w:val="20"/>
          <w:rtl w:val="true"/>
        </w:rPr>
        <w:t xml:space="preserve">.  </w:t>
      </w:r>
      <w:r>
        <w:rPr>
          <w:color w:val="0000FF"/>
          <w:sz w:val="18"/>
          <w:sz w:val="18"/>
          <w:szCs w:val="20"/>
          <w:rtl w:val="true"/>
        </w:rPr>
        <w:t>רשב</w:t>
      </w:r>
      <w:r>
        <w:rPr>
          <w:color w:val="0000FF"/>
          <w:sz w:val="18"/>
          <w:szCs w:val="20"/>
          <w:rtl w:val="true"/>
        </w:rPr>
        <w:t>"</w:t>
      </w:r>
      <w:r>
        <w:rPr>
          <w:color w:val="0000FF"/>
          <w:sz w:val="18"/>
          <w:sz w:val="18"/>
          <w:szCs w:val="20"/>
          <w:rtl w:val="true"/>
        </w:rPr>
        <w:t>ם מסכת בבא בתרא דף קל עמוד ב ד</w:t>
      </w:r>
      <w:r>
        <w:rPr>
          <w:color w:val="0000FF"/>
          <w:sz w:val="18"/>
          <w:szCs w:val="20"/>
          <w:rtl w:val="true"/>
        </w:rPr>
        <w:t>"</w:t>
      </w:r>
      <w:r>
        <w:rPr>
          <w:color w:val="0000FF"/>
          <w:sz w:val="18"/>
          <w:sz w:val="18"/>
          <w:szCs w:val="20"/>
          <w:rtl w:val="true"/>
        </w:rPr>
        <w:t xml:space="preserve">ה ומר סבר </w:t>
      </w:r>
      <w:r>
        <w:rPr>
          <w:color w:val="FF00FF"/>
          <w:sz w:val="22"/>
          <w:sz w:val="22"/>
          <w:rtl w:val="true"/>
        </w:rPr>
        <w:t>מעשה</w:t>
      </w:r>
      <w:r>
        <w:rPr>
          <w:color w:val="000000"/>
          <w:sz w:val="22"/>
          <w:sz w:val="22"/>
          <w:rtl w:val="true"/>
        </w:rPr>
        <w:t xml:space="preserve"> </w:t>
      </w:r>
      <w:r>
        <w:rPr>
          <w:color w:val="FF00FF"/>
          <w:sz w:val="22"/>
          <w:sz w:val="22"/>
          <w:rtl w:val="true"/>
        </w:rPr>
        <w:t xml:space="preserve">רב </w:t>
      </w:r>
      <w:r>
        <w:rPr>
          <w:color w:val="000000"/>
          <w:sz w:val="22"/>
          <w:sz w:val="22"/>
          <w:rtl w:val="true"/>
        </w:rPr>
        <w:t xml:space="preserve"> </w:t>
      </w:r>
      <w:r>
        <w:rPr>
          <w:color w:val="000000"/>
          <w:sz w:val="22"/>
          <w:rtl w:val="true"/>
        </w:rPr>
        <w:t xml:space="preserve">- </w:t>
      </w:r>
      <w:r>
        <w:rPr>
          <w:color w:val="000000"/>
          <w:sz w:val="18"/>
          <w:szCs w:val="20"/>
          <w:rtl w:val="true"/>
        </w:rPr>
        <w:t xml:space="preserve"> </w:t>
      </w:r>
      <w:r>
        <w:rPr>
          <w:color w:val="000000"/>
          <w:sz w:val="18"/>
          <w:sz w:val="18"/>
          <w:szCs w:val="20"/>
          <w:rtl w:val="true"/>
        </w:rPr>
        <w:t xml:space="preserve">כשמורין לעשות מעשה אז יש לסמוך ולעשותו אבל  כשאומר הלכה כפלוני אין סומכין לעשות כן עד שיאמרו הלכה למעשה כדלקמן דאי אמר הלכה איכא למימר דדרך למודו אמר הכי אבל  </w:t>
      </w:r>
    </w:p>
    <w:p>
      <w:pPr>
        <w:pStyle w:val="FootnoteText"/>
        <w:ind w:end="0"/>
        <w:jc w:val="start"/>
        <w:rPr/>
      </w:pPr>
      <w:r>
        <w:rPr>
          <w:color w:val="000000"/>
          <w:sz w:val="18"/>
          <w:rtl w:val="true"/>
        </w:rPr>
        <w:t xml:space="preserve">  </w:t>
      </w:r>
      <w:r>
        <w:rPr>
          <w:color w:val="000000"/>
          <w:sz w:val="22"/>
          <w:szCs w:val="24"/>
          <w:rtl w:val="true"/>
        </w:rPr>
        <w:t xml:space="preserve">  </w:t>
      </w:r>
      <w:r>
        <w:rPr>
          <w:color w:val="000000"/>
          <w:sz w:val="18"/>
          <w:rtl w:val="true"/>
        </w:rPr>
        <w:t xml:space="preserve"> 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pStyle w:val="Heading6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pStyle w:val="Heading7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"/>
      <w:lvlJc w:val="end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o"/>
      <w:lvlJc w:val="start"/>
      <w:pPr>
        <w:tabs>
          <w:tab w:val="num" w:pos="720"/>
        </w:tabs>
        <w:ind w:start="720" w:hanging="360"/>
      </w:pPr>
      <w:rPr>
        <w:rFonts w:ascii="Courier New" w:hAnsi="Courier New" w:cs="Courier New" w:hint="default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footnotePr>
    <w:numFmt w:val="decimal"/>
    <w:footnote w:id="0"/>
    <w:footnote w:id="1"/>
  </w:footnotePr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1"/>
      <w:ind w:hanging="0" w:start="0" w:end="0"/>
      <w:jc w:val="start"/>
    </w:pPr>
    <w:rPr>
      <w:rFonts w:ascii="Times New Roman" w:hAnsi="Times New Roman" w:eastAsia="Times New Roman" w:cs="Times New Roman"/>
      <w:color w:val="auto"/>
      <w:sz w:val="24"/>
      <w:szCs w:val="24"/>
      <w:lang w:val="en-US" w:bidi="he-IL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autoSpaceDE w:val="false"/>
      <w:ind w:hanging="0" w:start="0" w:end="0"/>
      <w:jc w:val="start"/>
      <w:outlineLvl w:val="0"/>
    </w:pPr>
    <w:rPr>
      <w:b/>
      <w:bCs/>
      <w:color w:val="000000"/>
      <w:sz w:val="16"/>
      <w:szCs w:val="18"/>
      <w:u w:val="single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bidi w:val="0"/>
      <w:spacing w:before="280" w:after="280"/>
      <w:jc w:val="start"/>
      <w:outlineLvl w:val="1"/>
    </w:pPr>
    <w:rPr>
      <w:rFonts w:ascii="Arial Unicode MS" w:hAnsi="Arial Unicode MS" w:eastAsia="Arial Unicode MS" w:cs="Arial Unicode MS"/>
      <w:b/>
      <w:bCs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autoSpaceDE w:val="false"/>
      <w:ind w:hanging="0" w:start="0" w:end="0"/>
      <w:jc w:val="start"/>
      <w:outlineLvl w:val="2"/>
    </w:pPr>
    <w:rPr>
      <w:b/>
      <w:bCs/>
      <w:color w:val="000000"/>
      <w:szCs w:val="28"/>
      <w:u w:val="single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autoSpaceDE w:val="false"/>
      <w:ind w:hanging="0" w:start="0" w:end="0"/>
      <w:jc w:val="start"/>
      <w:outlineLvl w:val="3"/>
    </w:pPr>
    <w:rPr>
      <w:b/>
      <w:bCs/>
      <w:color w:val="000000"/>
      <w:sz w:val="22"/>
      <w:szCs w:val="20"/>
      <w:u w:val="single"/>
    </w:rPr>
  </w:style>
  <w:style w:type="paragraph" w:styleId="Heading5">
    <w:name w:val="Heading 5"/>
    <w:basedOn w:val="Normal"/>
    <w:next w:val="Normal"/>
    <w:qFormat/>
    <w:pPr>
      <w:keepNext w:val="true"/>
      <w:numPr>
        <w:ilvl w:val="0"/>
        <w:numId w:val="3"/>
      </w:numPr>
      <w:ind w:hanging="0" w:start="720" w:end="0"/>
      <w:jc w:val="start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autoSpaceDE w:val="false"/>
      <w:ind w:hanging="0" w:start="0" w:end="0"/>
      <w:jc w:val="start"/>
      <w:outlineLvl w:val="5"/>
    </w:pPr>
    <w:rPr>
      <w:b/>
      <w:bCs/>
      <w:color w:val="000000"/>
      <w:u w:val="single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autoSpaceDE w:val="false"/>
      <w:ind w:hanging="0" w:start="0" w:end="0"/>
      <w:jc w:val="start"/>
      <w:outlineLvl w:val="6"/>
    </w:pPr>
    <w:rPr>
      <w:b/>
      <w:bCs/>
      <w:color w:val="000000"/>
      <w:sz w:val="18"/>
      <w:szCs w:val="20"/>
      <w:u w:val="single"/>
    </w:rPr>
  </w:style>
  <w:style w:type="paragraph" w:styleId="Heading9">
    <w:name w:val="Heading 9"/>
    <w:basedOn w:val="Normal"/>
    <w:next w:val="Normal"/>
    <w:qFormat/>
    <w:pPr>
      <w:keepNext w:val="true"/>
      <w:numPr>
        <w:ilvl w:val="0"/>
        <w:numId w:val="4"/>
      </w:numPr>
      <w:spacing w:lineRule="auto" w:line="360"/>
      <w:ind w:hanging="0" w:start="720" w:end="0"/>
      <w:jc w:val="both"/>
      <w:outlineLvl w:val="8"/>
    </w:pPr>
    <w:rPr>
      <w:rFonts w:ascii="Arial" w:hAnsi="Arial" w:cs="Arial"/>
      <w:b/>
      <w:bCs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3z4">
    <w:name w:val="WW8Num3z4"/>
    <w:qFormat/>
    <w:rPr/>
  </w:style>
  <w:style w:type="character" w:styleId="Style6">
    <w:name w:val="גופן ברירת המחדל של פיסקה"/>
    <w:qFormat/>
    <w:rPr/>
  </w:style>
  <w:style w:type="character" w:styleId="EndnoteCharacters">
    <w:name w:val="Endnote Characters"/>
    <w:basedOn w:val="Style6"/>
    <w:qFormat/>
    <w:rPr>
      <w:vertAlign w:val="superscript"/>
    </w:rPr>
  </w:style>
  <w:style w:type="character" w:styleId="FootnoteCharacters">
    <w:name w:val="Footnote Characters"/>
    <w:basedOn w:val="Style6"/>
    <w:qFormat/>
    <w:rPr>
      <w:vertAlign w:val="superscript"/>
    </w:rPr>
  </w:style>
  <w:style w:type="character" w:styleId="Strong">
    <w:name w:val="Strong"/>
    <w:basedOn w:val="Style6"/>
    <w:qFormat/>
    <w:rPr>
      <w:b/>
      <w:bCs/>
    </w:rPr>
  </w:style>
  <w:style w:type="character" w:styleId="Hyperlink">
    <w:name w:val="Hyperlink"/>
    <w:basedOn w:val="Style6"/>
    <w:rPr>
      <w:color w:val="0000FF"/>
      <w:u w:val="single"/>
    </w:rPr>
  </w:style>
  <w:style w:type="character" w:styleId="FollowedHyperlink">
    <w:name w:val="FollowedHyperlink"/>
    <w:basedOn w:val="Style6"/>
    <w:rPr>
      <w:color w:val="800080"/>
      <w:u w:val="single"/>
    </w:rPr>
  </w:style>
  <w:style w:type="character" w:styleId="Emphasis">
    <w:name w:val="Emphasis"/>
    <w:basedOn w:val="Style6"/>
    <w:qFormat/>
    <w:rPr>
      <w:i/>
      <w:iCs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ind w:hanging="0" w:start="0" w:end="0"/>
      <w:jc w:val="start"/>
    </w:pPr>
    <w:rPr>
      <w:sz w:val="20"/>
      <w:szCs w:val="18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EndnoteText">
    <w:name w:val="Endnote Text"/>
    <w:basedOn w:val="Normal"/>
    <w:pPr>
      <w:ind w:hanging="0" w:start="0" w:end="0"/>
      <w:jc w:val="start"/>
    </w:pPr>
    <w:rPr>
      <w:sz w:val="20"/>
      <w:szCs w:val="20"/>
    </w:rPr>
  </w:style>
  <w:style w:type="paragraph" w:styleId="FootnoteText">
    <w:name w:val="Footnote Text"/>
    <w:basedOn w:val="Normal"/>
    <w:pPr>
      <w:ind w:hanging="0" w:start="0" w:end="0"/>
      <w:jc w:val="start"/>
    </w:pPr>
    <w:rPr>
      <w:sz w:val="20"/>
      <w:szCs w:val="20"/>
    </w:rPr>
  </w:style>
  <w:style w:type="paragraph" w:styleId="Style7">
    <w:name w:val="טקסט רגיל"/>
    <w:basedOn w:val="Normal"/>
    <w:qFormat/>
    <w:pPr>
      <w:ind w:hanging="0" w:start="0" w:end="0"/>
      <w:jc w:val="start"/>
    </w:pPr>
    <w:rPr>
      <w:rFonts w:ascii="Courier New" w:hAnsi="Courier New" w:cs="Courier New"/>
      <w:sz w:val="20"/>
      <w:szCs w:val="20"/>
    </w:rPr>
  </w:style>
  <w:style w:type="paragraph" w:styleId="NormalPar">
    <w:name w:val="NormalPar"/>
    <w:qFormat/>
    <w:pPr>
      <w:widowControl/>
      <w:autoSpaceDE w:val="false"/>
      <w:bidi w:val="1"/>
      <w:ind w:hanging="0" w:start="0" w:end="0"/>
      <w:jc w:val="end"/>
    </w:pPr>
    <w:rPr>
      <w:rFonts w:ascii="Times New Roman" w:hAnsi="Times New Roman" w:eastAsia="Times New Roman" w:cs="David"/>
      <w:color w:val="auto"/>
      <w:sz w:val="24"/>
      <w:szCs w:val="24"/>
      <w:lang w:val="en-US" w:bidi="he-IL" w:eastAsia="zh-CN"/>
    </w:rPr>
  </w:style>
  <w:style w:type="paragraph" w:styleId="Style8">
    <w:name w:val="טקסט הערה"/>
    <w:basedOn w:val="Normal"/>
    <w:qFormat/>
    <w:pPr>
      <w:ind w:hanging="0" w:start="0" w:end="0"/>
      <w:jc w:val="start"/>
    </w:pPr>
    <w:rPr>
      <w:sz w:val="20"/>
      <w:szCs w:val="20"/>
    </w:rPr>
  </w:style>
  <w:style w:type="paragraph" w:styleId="annotationsubject">
    <w:name w:val="annotation subject"/>
    <w:basedOn w:val="Style8"/>
    <w:next w:val="Style8"/>
    <w:qFormat/>
    <w:pPr>
      <w:tabs>
        <w:tab w:val="clear" w:pos="720"/>
        <w:tab w:val="left" w:pos="4109" w:leader="none"/>
        <w:tab w:val="left" w:pos="6072" w:leader="none"/>
      </w:tabs>
      <w:autoSpaceDE w:val="false"/>
      <w:spacing w:lineRule="auto" w:line="360" w:before="0" w:after="240"/>
      <w:ind w:hanging="0" w:start="0" w:end="0"/>
      <w:jc w:val="both"/>
    </w:pPr>
    <w:rPr>
      <w:rFonts w:cs="David"/>
      <w:b/>
      <w:bCs/>
    </w:rPr>
  </w:style>
  <w:style w:type="paragraph" w:styleId="NormalWeb">
    <w:name w:val="Normal (Web)‎"/>
    <w:basedOn w:val="Normal"/>
    <w:qFormat/>
    <w:pPr>
      <w:bidi w:val="0"/>
      <w:spacing w:before="280" w:after="280"/>
      <w:jc w:val="start"/>
    </w:pPr>
    <w:rPr>
      <w:rFonts w:ascii="Arial Unicode MS" w:hAnsi="Arial Unicode MS" w:eastAsia="Arial Unicode MS" w:cs="Arial Unicode MS"/>
    </w:rPr>
  </w:style>
  <w:style w:type="paragraph" w:styleId="3">
    <w:name w:val="גוף טקסט 3"/>
    <w:basedOn w:val="Normal"/>
    <w:qFormat/>
    <w:pPr>
      <w:autoSpaceDE w:val="false"/>
      <w:ind w:hanging="0" w:start="0" w:end="0"/>
      <w:jc w:val="start"/>
    </w:pPr>
    <w:rPr>
      <w:color w:val="000000"/>
      <w:sz w:val="26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2010-01-08T01:05:00Z</dcterms:created>
  <dc:creator>אוריאל פרנק</dc:creator>
  <dc:description/>
  <cp:keywords/>
  <dc:language>en-US</dc:language>
  <cp:lastModifiedBy>הראל</cp:lastModifiedBy>
  <dcterms:modified xsi:type="dcterms:W3CDTF">2010-01-08T01:05:00Z</dcterms:modified>
  <cp:revision>2</cp:revision>
  <dc:subject/>
  <dc:title>בבא קמא דף נד/א      "ונפל" טובא משמע</dc:title>
</cp:coreProperties>
</file>