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023556" w:rsidRDefault="00B45A22" w:rsidP="006A29B5">
      <w:pPr>
        <w:rPr>
          <w:b/>
          <w:bCs/>
          <w:sz w:val="20"/>
          <w:szCs w:val="22"/>
          <w:rtl/>
        </w:rPr>
      </w:pPr>
      <w:r w:rsidRPr="00BB220B">
        <w:rPr>
          <w:rFonts w:hint="cs"/>
          <w:sz w:val="20"/>
          <w:szCs w:val="22"/>
          <w:rtl/>
        </w:rPr>
        <w:t>בס"ד</w:t>
      </w:r>
      <w:r w:rsidR="00481BF8" w:rsidRPr="00BB220B">
        <w:rPr>
          <w:rFonts w:hint="cs"/>
          <w:sz w:val="20"/>
          <w:szCs w:val="22"/>
          <w:rtl/>
        </w:rPr>
        <w:t xml:space="preserve"> מרחשוון תש"ף</w:t>
      </w:r>
      <w:r w:rsidR="00023556">
        <w:rPr>
          <w:sz w:val="20"/>
          <w:szCs w:val="22"/>
          <w:rtl/>
        </w:rPr>
        <w:tab/>
      </w:r>
      <w:r w:rsidR="00023556">
        <w:rPr>
          <w:sz w:val="20"/>
          <w:szCs w:val="22"/>
          <w:rtl/>
        </w:rPr>
        <w:tab/>
      </w:r>
      <w:r w:rsidR="00023556">
        <w:rPr>
          <w:sz w:val="20"/>
          <w:szCs w:val="22"/>
          <w:rtl/>
        </w:rPr>
        <w:tab/>
      </w:r>
      <w:r w:rsidR="00023556">
        <w:rPr>
          <w:sz w:val="20"/>
          <w:szCs w:val="22"/>
          <w:rtl/>
        </w:rPr>
        <w:tab/>
      </w:r>
      <w:r w:rsidR="00023556">
        <w:rPr>
          <w:sz w:val="20"/>
          <w:szCs w:val="22"/>
          <w:rtl/>
        </w:rPr>
        <w:tab/>
      </w:r>
      <w:r w:rsidR="00023556">
        <w:rPr>
          <w:sz w:val="20"/>
          <w:szCs w:val="22"/>
          <w:rtl/>
        </w:rPr>
        <w:tab/>
      </w:r>
      <w:r w:rsidR="00023556">
        <w:rPr>
          <w:sz w:val="20"/>
          <w:szCs w:val="22"/>
          <w:rtl/>
        </w:rPr>
        <w:tab/>
      </w:r>
      <w:r w:rsidR="00023556">
        <w:rPr>
          <w:rFonts w:hint="cs"/>
          <w:b/>
          <w:bCs/>
          <w:sz w:val="20"/>
          <w:szCs w:val="22"/>
          <w:rtl/>
        </w:rPr>
        <w:t>דף מקורות לעיון ולהעמקה, הרב אודי שורץ</w:t>
      </w:r>
      <w:bookmarkStart w:id="0" w:name="_GoBack"/>
      <w:bookmarkEnd w:id="0"/>
    </w:p>
    <w:p w:rsidR="00A8298A" w:rsidRPr="00BB220B" w:rsidRDefault="00481BF8" w:rsidP="00481BF8">
      <w:pPr>
        <w:pStyle w:val="a3"/>
        <w:rPr>
          <w:sz w:val="22"/>
          <w:szCs w:val="26"/>
          <w:rtl/>
        </w:rPr>
      </w:pPr>
      <w:r w:rsidRPr="00BB220B">
        <w:rPr>
          <w:rFonts w:hint="cs"/>
          <w:sz w:val="22"/>
          <w:szCs w:val="26"/>
          <w:rtl/>
        </w:rPr>
        <w:t>נידה דף כ"א, אי אפשר לפתיחת הקבר בלא דם, ודין שפופרת</w:t>
      </w:r>
    </w:p>
    <w:p w:rsidR="00A8298A" w:rsidRPr="00BB220B" w:rsidRDefault="00A8298A" w:rsidP="00A8298A">
      <w:pPr>
        <w:rPr>
          <w:b/>
          <w:bCs/>
          <w:sz w:val="20"/>
          <w:szCs w:val="22"/>
          <w:u w:val="single"/>
          <w:rtl/>
        </w:rPr>
      </w:pPr>
      <w:r w:rsidRPr="00BB220B">
        <w:rPr>
          <w:rFonts w:hint="cs"/>
          <w:b/>
          <w:bCs/>
          <w:sz w:val="20"/>
          <w:szCs w:val="22"/>
          <w:u w:val="single"/>
          <w:rtl/>
        </w:rPr>
        <w:t>א. מחלוקת התנאים והכרעת ההלכה</w:t>
      </w:r>
    </w:p>
    <w:p w:rsidR="00A8298A" w:rsidRPr="00BB220B" w:rsidRDefault="00A8298A" w:rsidP="00BB220B">
      <w:pPr>
        <w:pStyle w:val="a8"/>
        <w:numPr>
          <w:ilvl w:val="0"/>
          <w:numId w:val="1"/>
        </w:numPr>
        <w:ind w:left="360"/>
        <w:rPr>
          <w:sz w:val="20"/>
          <w:szCs w:val="22"/>
          <w:rtl/>
        </w:rPr>
      </w:pPr>
      <w:r w:rsidRPr="00BB220B">
        <w:rPr>
          <w:b/>
          <w:bCs/>
          <w:sz w:val="20"/>
          <w:szCs w:val="22"/>
          <w:rtl/>
        </w:rPr>
        <w:t>נדה</w:t>
      </w:r>
      <w:r w:rsidRPr="00BB220B">
        <w:rPr>
          <w:rFonts w:hint="cs"/>
          <w:b/>
          <w:bCs/>
          <w:sz w:val="20"/>
          <w:szCs w:val="22"/>
          <w:rtl/>
        </w:rPr>
        <w:t>,</w:t>
      </w:r>
      <w:r w:rsidRPr="00BB220B">
        <w:rPr>
          <w:b/>
          <w:bCs/>
          <w:sz w:val="20"/>
          <w:szCs w:val="22"/>
          <w:rtl/>
        </w:rPr>
        <w:t xml:space="preserve"> דף כ</w:t>
      </w:r>
      <w:r w:rsidRPr="00BB220B">
        <w:rPr>
          <w:rFonts w:hint="cs"/>
          <w:b/>
          <w:bCs/>
          <w:sz w:val="20"/>
          <w:szCs w:val="22"/>
          <w:rtl/>
        </w:rPr>
        <w:t>"</w:t>
      </w:r>
      <w:r w:rsidRPr="00BB220B">
        <w:rPr>
          <w:b/>
          <w:bCs/>
          <w:sz w:val="20"/>
          <w:szCs w:val="22"/>
          <w:rtl/>
        </w:rPr>
        <w:t>א</w:t>
      </w:r>
      <w:r w:rsidRPr="00BB220B">
        <w:rPr>
          <w:rFonts w:hint="cs"/>
          <w:b/>
          <w:bCs/>
          <w:sz w:val="20"/>
          <w:szCs w:val="22"/>
          <w:rtl/>
        </w:rPr>
        <w:t>:</w:t>
      </w:r>
      <w:r w:rsidRPr="00BB220B">
        <w:rPr>
          <w:rFonts w:hint="cs"/>
          <w:sz w:val="20"/>
          <w:szCs w:val="22"/>
          <w:rtl/>
        </w:rPr>
        <w:t xml:space="preserve"> "</w:t>
      </w:r>
      <w:r w:rsidRPr="00BB220B">
        <w:rPr>
          <w:sz w:val="20"/>
          <w:szCs w:val="22"/>
          <w:rtl/>
        </w:rPr>
        <w:t>המפלת חתיכה, אם יש עמה דם - טמאה, ואם לאו - טהורה. ר' יהודה אומר: בין כך ובין כך טמאה</w:t>
      </w:r>
      <w:r w:rsidRPr="00BB220B">
        <w:rPr>
          <w:rFonts w:hint="cs"/>
          <w:sz w:val="20"/>
          <w:szCs w:val="22"/>
          <w:rtl/>
        </w:rPr>
        <w:t xml:space="preserve"> ... </w:t>
      </w:r>
      <w:r w:rsidRPr="00BB220B">
        <w:rPr>
          <w:sz w:val="20"/>
          <w:szCs w:val="22"/>
          <w:rtl/>
        </w:rPr>
        <w:t>אלא אמר רב נחמן בר יצחק: באפשר לפתיחת הקבר בלא דם קמיפלגי</w:t>
      </w:r>
      <w:r w:rsidRPr="00BB220B">
        <w:rPr>
          <w:rFonts w:hint="cs"/>
          <w:sz w:val="20"/>
          <w:szCs w:val="22"/>
          <w:rtl/>
        </w:rPr>
        <w:t xml:space="preserve">". </w:t>
      </w:r>
    </w:p>
    <w:p w:rsidR="00A8298A" w:rsidRPr="00BB220B" w:rsidRDefault="00A8298A" w:rsidP="00BB220B">
      <w:pPr>
        <w:pStyle w:val="a8"/>
        <w:numPr>
          <w:ilvl w:val="0"/>
          <w:numId w:val="1"/>
        </w:numPr>
        <w:ind w:left="360"/>
        <w:rPr>
          <w:sz w:val="20"/>
          <w:szCs w:val="22"/>
          <w:rtl/>
        </w:rPr>
      </w:pPr>
      <w:r w:rsidRPr="00BB220B">
        <w:rPr>
          <w:b/>
          <w:bCs/>
          <w:sz w:val="20"/>
          <w:szCs w:val="22"/>
          <w:rtl/>
        </w:rPr>
        <w:t xml:space="preserve">רמב"ם </w:t>
      </w:r>
      <w:r w:rsidRPr="00BB220B">
        <w:rPr>
          <w:rFonts w:hint="cs"/>
          <w:b/>
          <w:bCs/>
          <w:sz w:val="20"/>
          <w:szCs w:val="22"/>
          <w:rtl/>
        </w:rPr>
        <w:t xml:space="preserve">וראב"ד </w:t>
      </w:r>
      <w:r w:rsidRPr="00BB220B">
        <w:rPr>
          <w:b/>
          <w:bCs/>
          <w:sz w:val="20"/>
          <w:szCs w:val="22"/>
          <w:rtl/>
        </w:rPr>
        <w:t>איסורי ביאה</w:t>
      </w:r>
      <w:r w:rsidRPr="00BB220B">
        <w:rPr>
          <w:rFonts w:hint="cs"/>
          <w:b/>
          <w:bCs/>
          <w:sz w:val="20"/>
          <w:szCs w:val="22"/>
          <w:rtl/>
        </w:rPr>
        <w:t>, ה' י"ג:</w:t>
      </w:r>
      <w:r w:rsidRPr="00BB220B">
        <w:rPr>
          <w:rFonts w:hint="cs"/>
          <w:sz w:val="20"/>
          <w:szCs w:val="22"/>
          <w:rtl/>
        </w:rPr>
        <w:t xml:space="preserve"> "</w:t>
      </w:r>
      <w:r w:rsidRPr="00BB220B">
        <w:rPr>
          <w:sz w:val="20"/>
          <w:szCs w:val="22"/>
          <w:rtl/>
        </w:rPr>
        <w:t xml:space="preserve">המפלת חתיכה אף על פי שהיא אדומה אם יש עמה דם טמאה ואם לאו טהורה ואפילו נקרעה החתיכה ונמצאת מליאה דם הרי זו טהורה שאין זה דם נדה אלא דם חתיכה. </w:t>
      </w:r>
    </w:p>
    <w:p w:rsidR="00A8298A" w:rsidRPr="00BB220B" w:rsidRDefault="00A8298A" w:rsidP="00BB220B">
      <w:pPr>
        <w:pStyle w:val="a8"/>
        <w:ind w:left="360"/>
        <w:rPr>
          <w:sz w:val="20"/>
          <w:szCs w:val="22"/>
          <w:rtl/>
        </w:rPr>
      </w:pPr>
      <w:r w:rsidRPr="00BB220B">
        <w:rPr>
          <w:sz w:val="20"/>
          <w:szCs w:val="22"/>
          <w:rtl/>
        </w:rPr>
        <w:t>כתב הראב"ד ז"ל הא דלא כהלכתא</w:t>
      </w:r>
      <w:r w:rsidRPr="00BB220B">
        <w:rPr>
          <w:rFonts w:hint="cs"/>
          <w:sz w:val="20"/>
          <w:szCs w:val="22"/>
          <w:rtl/>
        </w:rPr>
        <w:t>,</w:t>
      </w:r>
      <w:r w:rsidRPr="00BB220B">
        <w:rPr>
          <w:sz w:val="20"/>
          <w:szCs w:val="22"/>
          <w:rtl/>
        </w:rPr>
        <w:t xml:space="preserve"> דהא אסיקנא דאפשר לפתיחת הקבר בלא דם פליגי ורבנן סב</w:t>
      </w:r>
      <w:r w:rsidRPr="00BB220B">
        <w:rPr>
          <w:sz w:val="20"/>
          <w:szCs w:val="22"/>
          <w:rtl/>
        </w:rPr>
        <w:t>רי א"א לפתיחת הקבר בלא דם עכ"ל</w:t>
      </w:r>
      <w:r w:rsidRPr="00BB220B">
        <w:rPr>
          <w:rFonts w:hint="cs"/>
          <w:sz w:val="20"/>
          <w:szCs w:val="22"/>
          <w:rtl/>
        </w:rPr>
        <w:t>"</w:t>
      </w:r>
      <w:r w:rsidRPr="00BB220B">
        <w:rPr>
          <w:sz w:val="20"/>
          <w:szCs w:val="22"/>
          <w:rtl/>
        </w:rPr>
        <w:t>.</w:t>
      </w:r>
    </w:p>
    <w:p w:rsidR="00A8298A" w:rsidRPr="00BB220B" w:rsidRDefault="00A8298A" w:rsidP="00BB220B">
      <w:pPr>
        <w:pStyle w:val="a8"/>
        <w:numPr>
          <w:ilvl w:val="0"/>
          <w:numId w:val="1"/>
        </w:numPr>
        <w:ind w:left="360"/>
        <w:rPr>
          <w:sz w:val="20"/>
          <w:szCs w:val="22"/>
          <w:rtl/>
        </w:rPr>
      </w:pPr>
      <w:r w:rsidRPr="00BB220B">
        <w:rPr>
          <w:b/>
          <w:bCs/>
          <w:sz w:val="20"/>
          <w:szCs w:val="22"/>
          <w:rtl/>
        </w:rPr>
        <w:t>מגיד משנה</w:t>
      </w:r>
      <w:r w:rsidRPr="00BB220B">
        <w:rPr>
          <w:rFonts w:hint="cs"/>
          <w:b/>
          <w:bCs/>
          <w:sz w:val="20"/>
          <w:szCs w:val="22"/>
          <w:rtl/>
        </w:rPr>
        <w:t>, שם:</w:t>
      </w:r>
      <w:r w:rsidRPr="00BB220B">
        <w:rPr>
          <w:rFonts w:hint="cs"/>
          <w:sz w:val="20"/>
          <w:szCs w:val="22"/>
          <w:rtl/>
        </w:rPr>
        <w:t xml:space="preserve"> "</w:t>
      </w:r>
      <w:r w:rsidRPr="00BB220B">
        <w:rPr>
          <w:sz w:val="20"/>
          <w:szCs w:val="22"/>
          <w:rtl/>
        </w:rPr>
        <w:t>ופסק רבינו כסתם משנה דהיינו רבנן כדאיתא בגמרא דיחיד ורבים הלכה כרבים ועוד שהלכה כסתם משנה ועוד ששם הביאו ברייתא דהמפלת חתיכה אף על פי שמלאה דם אם יש עמה דם טמאה ואם לאו טהורה רבי אליעזר אומר בבשרה ולא בשפיר ולא בחתיכה ומסקינן (דף כ"ב) דרבא אמר דכלהו הני תנאי ס"ל דאי אפשר לפתיחת הקבר בלא דם</w:t>
      </w:r>
      <w:r w:rsidRPr="00BB220B">
        <w:rPr>
          <w:rFonts w:hint="cs"/>
          <w:sz w:val="20"/>
          <w:szCs w:val="22"/>
          <w:rtl/>
        </w:rPr>
        <w:t xml:space="preserve"> ... </w:t>
      </w:r>
      <w:r w:rsidRPr="00BB220B">
        <w:rPr>
          <w:sz w:val="20"/>
          <w:szCs w:val="22"/>
          <w:rtl/>
        </w:rPr>
        <w:t>ויש מי שפסק כרבי יהודה מדאמרינן בפרק תינוקת (דף ס"ו) אדברי' רבא לרב שמואל ודרש קשתה שני ימים ולשלישי הפילה צריכה שתשב שבעה נקיים קסבר אין קישוי לנפלים וא"א לפתיחת הקבר בלא דם וכיון דרבא דהוא בתרא ס"ל הכין קי"ל כוותיה. ויש להכריע כדברי רבינו</w:t>
      </w:r>
      <w:r w:rsidRPr="00BB220B">
        <w:rPr>
          <w:rFonts w:hint="cs"/>
          <w:sz w:val="20"/>
          <w:szCs w:val="22"/>
          <w:rtl/>
        </w:rPr>
        <w:t xml:space="preserve"> ... </w:t>
      </w:r>
      <w:r w:rsidRPr="00BB220B">
        <w:rPr>
          <w:sz w:val="20"/>
          <w:szCs w:val="22"/>
          <w:rtl/>
        </w:rPr>
        <w:t>ולענין הדין דעת הרמב"ן והרשב"א ז"ל לפסוק כר' יהודה משום ההיא דתינוקת שהזכרתי למעלה</w:t>
      </w:r>
      <w:r w:rsidRPr="00BB220B">
        <w:rPr>
          <w:rFonts w:hint="cs"/>
          <w:sz w:val="20"/>
          <w:szCs w:val="22"/>
          <w:rtl/>
        </w:rPr>
        <w:t xml:space="preserve">". </w:t>
      </w:r>
    </w:p>
    <w:p w:rsidR="005A67F1" w:rsidRPr="00BB220B" w:rsidRDefault="005A67F1" w:rsidP="00BB220B">
      <w:pPr>
        <w:pStyle w:val="a8"/>
        <w:numPr>
          <w:ilvl w:val="0"/>
          <w:numId w:val="1"/>
        </w:numPr>
        <w:ind w:left="360"/>
        <w:rPr>
          <w:sz w:val="20"/>
          <w:szCs w:val="22"/>
          <w:rtl/>
        </w:rPr>
      </w:pPr>
      <w:r w:rsidRPr="00BB220B">
        <w:rPr>
          <w:b/>
          <w:bCs/>
          <w:sz w:val="20"/>
          <w:szCs w:val="22"/>
          <w:rtl/>
        </w:rPr>
        <w:t>שולחן ערוך יורה דעה</w:t>
      </w:r>
      <w:r w:rsidRPr="00BB220B">
        <w:rPr>
          <w:rFonts w:hint="cs"/>
          <w:b/>
          <w:bCs/>
          <w:sz w:val="20"/>
          <w:szCs w:val="22"/>
          <w:rtl/>
        </w:rPr>
        <w:t>, קפ"ח ג':</w:t>
      </w:r>
      <w:r w:rsidRPr="00BB220B">
        <w:rPr>
          <w:rFonts w:hint="cs"/>
          <w:sz w:val="20"/>
          <w:szCs w:val="22"/>
          <w:rtl/>
        </w:rPr>
        <w:t xml:space="preserve"> "</w:t>
      </w:r>
      <w:r w:rsidRPr="00BB220B">
        <w:rPr>
          <w:sz w:val="20"/>
          <w:szCs w:val="22"/>
          <w:rtl/>
        </w:rPr>
        <w:t>אבל חתיכה גדולה, טמאה, אפילו לא ראתה כלום, לפי שאי אפשר לפתיחת הקבר בלא דם, אפילו בנפל שלא נגמרה צורתו</w:t>
      </w:r>
      <w:r w:rsidRPr="00BB220B">
        <w:rPr>
          <w:rFonts w:hint="cs"/>
          <w:sz w:val="20"/>
          <w:szCs w:val="22"/>
          <w:rtl/>
        </w:rPr>
        <w:t>".</w:t>
      </w:r>
    </w:p>
    <w:p w:rsidR="006A29B5" w:rsidRPr="00BB220B" w:rsidRDefault="00A8298A" w:rsidP="00BB220B">
      <w:pPr>
        <w:pStyle w:val="a8"/>
        <w:numPr>
          <w:ilvl w:val="0"/>
          <w:numId w:val="1"/>
        </w:numPr>
        <w:ind w:left="360"/>
        <w:rPr>
          <w:sz w:val="20"/>
          <w:szCs w:val="22"/>
          <w:rtl/>
        </w:rPr>
      </w:pPr>
      <w:r w:rsidRPr="00BB220B">
        <w:rPr>
          <w:b/>
          <w:bCs/>
          <w:sz w:val="20"/>
          <w:szCs w:val="22"/>
          <w:rtl/>
        </w:rPr>
        <w:t xml:space="preserve">שולחן ערוך </w:t>
      </w:r>
      <w:r w:rsidR="005A67F1" w:rsidRPr="00BB220B">
        <w:rPr>
          <w:rFonts w:hint="cs"/>
          <w:b/>
          <w:bCs/>
          <w:sz w:val="20"/>
          <w:szCs w:val="22"/>
          <w:rtl/>
        </w:rPr>
        <w:t xml:space="preserve">ורמ"א </w:t>
      </w:r>
      <w:r w:rsidRPr="00BB220B">
        <w:rPr>
          <w:b/>
          <w:bCs/>
          <w:sz w:val="20"/>
          <w:szCs w:val="22"/>
          <w:rtl/>
        </w:rPr>
        <w:t>יורה דעה</w:t>
      </w:r>
      <w:r w:rsidRPr="00BB220B">
        <w:rPr>
          <w:rFonts w:hint="cs"/>
          <w:b/>
          <w:bCs/>
          <w:sz w:val="20"/>
          <w:szCs w:val="22"/>
          <w:rtl/>
        </w:rPr>
        <w:t>, קצ"ד ב':</w:t>
      </w:r>
      <w:r w:rsidRPr="00BB220B">
        <w:rPr>
          <w:rFonts w:hint="cs"/>
          <w:sz w:val="20"/>
          <w:szCs w:val="22"/>
          <w:rtl/>
        </w:rPr>
        <w:t xml:space="preserve"> "</w:t>
      </w:r>
      <w:r w:rsidRPr="00BB220B">
        <w:rPr>
          <w:sz w:val="20"/>
          <w:szCs w:val="22"/>
          <w:rtl/>
        </w:rPr>
        <w:t>המפלת בתוך מ' אינה חוששת לולד אבל חוששת משום נדה, אפילו לא ראתה. הגה: מפני שא"א לפתיחת הקבר בלא דם</w:t>
      </w:r>
      <w:r w:rsidRPr="00BB220B">
        <w:rPr>
          <w:rFonts w:hint="cs"/>
          <w:sz w:val="20"/>
          <w:szCs w:val="22"/>
          <w:rtl/>
        </w:rPr>
        <w:t xml:space="preserve">". </w:t>
      </w:r>
    </w:p>
    <w:p w:rsidR="00A8298A" w:rsidRPr="00BB220B" w:rsidRDefault="00A8298A" w:rsidP="00BB220B">
      <w:pPr>
        <w:pStyle w:val="a8"/>
        <w:numPr>
          <w:ilvl w:val="0"/>
          <w:numId w:val="1"/>
        </w:numPr>
        <w:ind w:left="360"/>
        <w:rPr>
          <w:sz w:val="20"/>
          <w:szCs w:val="22"/>
          <w:rtl/>
        </w:rPr>
      </w:pPr>
      <w:r w:rsidRPr="00BB220B">
        <w:rPr>
          <w:b/>
          <w:bCs/>
          <w:sz w:val="20"/>
          <w:szCs w:val="22"/>
          <w:rtl/>
        </w:rPr>
        <w:t>ש"ך</w:t>
      </w:r>
      <w:r w:rsidRPr="00BB220B">
        <w:rPr>
          <w:rFonts w:hint="cs"/>
          <w:b/>
          <w:bCs/>
          <w:sz w:val="20"/>
          <w:szCs w:val="22"/>
          <w:rtl/>
        </w:rPr>
        <w:t xml:space="preserve"> שם, ס"ק ט':</w:t>
      </w:r>
      <w:r w:rsidRPr="00BB220B">
        <w:rPr>
          <w:rFonts w:hint="cs"/>
          <w:sz w:val="20"/>
          <w:szCs w:val="22"/>
          <w:rtl/>
        </w:rPr>
        <w:t xml:space="preserve"> "</w:t>
      </w:r>
      <w:r w:rsidRPr="00BB220B">
        <w:rPr>
          <w:sz w:val="20"/>
          <w:szCs w:val="22"/>
          <w:rtl/>
        </w:rPr>
        <w:t xml:space="preserve">וטמאה ג"כ נדה אפי' </w:t>
      </w:r>
      <w:r w:rsidRPr="00BB220B">
        <w:rPr>
          <w:sz w:val="20"/>
          <w:szCs w:val="22"/>
          <w:u w:val="single"/>
          <w:rtl/>
        </w:rPr>
        <w:t>מדאוריי</w:t>
      </w:r>
      <w:r w:rsidRPr="00BB220B">
        <w:rPr>
          <w:rFonts w:hint="cs"/>
          <w:sz w:val="20"/>
          <w:szCs w:val="22"/>
          <w:u w:val="single"/>
          <w:rtl/>
        </w:rPr>
        <w:t>תא</w:t>
      </w:r>
      <w:r w:rsidRPr="00BB220B">
        <w:rPr>
          <w:sz w:val="20"/>
          <w:szCs w:val="22"/>
          <w:rtl/>
        </w:rPr>
        <w:t xml:space="preserve"> דאי אפשר לפתיחת הקבר בלא דם</w:t>
      </w:r>
      <w:r w:rsidRPr="00BB220B">
        <w:rPr>
          <w:rFonts w:hint="cs"/>
          <w:sz w:val="20"/>
          <w:szCs w:val="22"/>
          <w:rtl/>
        </w:rPr>
        <w:t>".</w:t>
      </w:r>
    </w:p>
    <w:p w:rsidR="0057632E" w:rsidRPr="00BB220B" w:rsidRDefault="0057632E" w:rsidP="00BB220B">
      <w:pPr>
        <w:pStyle w:val="a8"/>
        <w:numPr>
          <w:ilvl w:val="0"/>
          <w:numId w:val="1"/>
        </w:numPr>
        <w:ind w:left="360"/>
        <w:rPr>
          <w:rFonts w:hint="cs"/>
          <w:sz w:val="20"/>
          <w:szCs w:val="22"/>
          <w:rtl/>
        </w:rPr>
      </w:pPr>
      <w:r w:rsidRPr="00BB220B">
        <w:rPr>
          <w:b/>
          <w:bCs/>
          <w:sz w:val="20"/>
          <w:szCs w:val="22"/>
          <w:rtl/>
        </w:rPr>
        <w:t>שו"ת דעת כהן</w:t>
      </w:r>
      <w:r w:rsidRPr="00BB220B">
        <w:rPr>
          <w:rFonts w:hint="cs"/>
          <w:b/>
          <w:bCs/>
          <w:sz w:val="20"/>
          <w:szCs w:val="22"/>
          <w:rtl/>
        </w:rPr>
        <w:t>, ע"ד:</w:t>
      </w:r>
      <w:r w:rsidRPr="00BB220B">
        <w:rPr>
          <w:rFonts w:hint="cs"/>
          <w:sz w:val="20"/>
          <w:szCs w:val="22"/>
          <w:rtl/>
        </w:rPr>
        <w:t xml:space="preserve"> "</w:t>
      </w:r>
      <w:r w:rsidRPr="00BB220B">
        <w:rPr>
          <w:sz w:val="20"/>
          <w:szCs w:val="22"/>
          <w:rtl/>
        </w:rPr>
        <w:t>ולע"ד עוד יש לומר בפשיטות, דלעולם הא דא"א לפה"ק בל"ד אינו רו</w:t>
      </w:r>
      <w:r w:rsidRPr="00BB220B">
        <w:rPr>
          <w:sz w:val="20"/>
          <w:szCs w:val="22"/>
          <w:rtl/>
        </w:rPr>
        <w:t>ב גמור, ואין שורפין עליו תרומה</w:t>
      </w:r>
      <w:r w:rsidRPr="00BB220B">
        <w:rPr>
          <w:rFonts w:hint="cs"/>
          <w:sz w:val="20"/>
          <w:szCs w:val="22"/>
          <w:rtl/>
        </w:rPr>
        <w:t xml:space="preserve">. </w:t>
      </w:r>
      <w:r w:rsidRPr="00BB220B">
        <w:rPr>
          <w:sz w:val="20"/>
          <w:szCs w:val="22"/>
          <w:rtl/>
        </w:rPr>
        <w:t>אלא דצריך ביאור מפני מה יהי' הך רובא רוב שאינו גמור, ומי מיעט את כחו, ולע"ד י"ל ע"פ דברי הרשב"א בחי', וכ"מ מדברי רש"י, דעכ"פ מה שלא נמצא דם הוי הוכחה שלא ראתה דם, אלא דמכל מקום כיון דרוב פעמים א"א לפתה"ק בל"ד אנו חוששין שראתה ונאבד, אבל עכ"פ מכחיש הדבר את הרוב, שהרי ברוב הפעמים נמצא הדם</w:t>
      </w:r>
      <w:r w:rsidRPr="00BB220B">
        <w:rPr>
          <w:rFonts w:hint="cs"/>
          <w:sz w:val="20"/>
          <w:szCs w:val="22"/>
          <w:rtl/>
        </w:rPr>
        <w:t xml:space="preserve">". </w:t>
      </w:r>
    </w:p>
    <w:p w:rsidR="00A8298A" w:rsidRPr="00BB220B" w:rsidRDefault="00A8298A" w:rsidP="00BB220B">
      <w:pPr>
        <w:rPr>
          <w:sz w:val="20"/>
          <w:szCs w:val="22"/>
          <w:rtl/>
        </w:rPr>
      </w:pPr>
    </w:p>
    <w:p w:rsidR="00A8298A" w:rsidRPr="00BB220B" w:rsidRDefault="00A8298A" w:rsidP="00BB220B">
      <w:pPr>
        <w:rPr>
          <w:rFonts w:hint="cs"/>
          <w:b/>
          <w:bCs/>
          <w:sz w:val="20"/>
          <w:szCs w:val="22"/>
          <w:u w:val="single"/>
          <w:rtl/>
        </w:rPr>
      </w:pPr>
      <w:r w:rsidRPr="00BB220B">
        <w:rPr>
          <w:rFonts w:hint="cs"/>
          <w:b/>
          <w:bCs/>
          <w:sz w:val="20"/>
          <w:szCs w:val="22"/>
          <w:u w:val="single"/>
          <w:rtl/>
        </w:rPr>
        <w:t>ב. פתיחה חיצונית בבדיקה רפואית</w:t>
      </w:r>
    </w:p>
    <w:p w:rsidR="00A8298A" w:rsidRPr="00BB220B" w:rsidRDefault="00A8298A" w:rsidP="00BB220B">
      <w:pPr>
        <w:pStyle w:val="a8"/>
        <w:numPr>
          <w:ilvl w:val="0"/>
          <w:numId w:val="1"/>
        </w:numPr>
        <w:ind w:left="360"/>
        <w:rPr>
          <w:sz w:val="20"/>
          <w:szCs w:val="22"/>
          <w:rtl/>
        </w:rPr>
      </w:pPr>
      <w:r w:rsidRPr="00BB220B">
        <w:rPr>
          <w:b/>
          <w:bCs/>
          <w:sz w:val="20"/>
          <w:szCs w:val="22"/>
          <w:rtl/>
        </w:rPr>
        <w:t>שו"ת נודע ביהודה תניינא</w:t>
      </w:r>
      <w:r w:rsidRPr="00BB220B">
        <w:rPr>
          <w:rFonts w:hint="cs"/>
          <w:b/>
          <w:bCs/>
          <w:sz w:val="20"/>
          <w:szCs w:val="22"/>
          <w:rtl/>
        </w:rPr>
        <w:t>, יורה דעה ק"כ:</w:t>
      </w:r>
      <w:r w:rsidRPr="00BB220B">
        <w:rPr>
          <w:rFonts w:hint="cs"/>
          <w:sz w:val="20"/>
          <w:szCs w:val="22"/>
          <w:rtl/>
        </w:rPr>
        <w:t xml:space="preserve"> "</w:t>
      </w:r>
      <w:r w:rsidRPr="00BB220B">
        <w:rPr>
          <w:sz w:val="20"/>
          <w:szCs w:val="22"/>
          <w:rtl/>
        </w:rPr>
        <w:t>ושאלה שניה אשר שאל האריכות ללא צורך ופשוט הא שמה שאמרו אי אפשר לפה"ק בלא דם אין חילוק בין גרם הפתיחה הוא מבפנים ובין גרם הפתיחה הוא מבחוץ שהרופא הכניס אצבעו או איזה כלי ופתח פי המקור, גם אין חילוק בין היא ילדה או זקינה המסולקת מדמים או מעוברת ומניקה תמיד אין פתיחת הקבר בלא דם. ולרוב הטרדה אקצר</w:t>
      </w:r>
      <w:r w:rsidRPr="00BB220B">
        <w:rPr>
          <w:rFonts w:hint="cs"/>
          <w:sz w:val="20"/>
          <w:szCs w:val="22"/>
          <w:rtl/>
        </w:rPr>
        <w:t>"</w:t>
      </w:r>
      <w:r w:rsidRPr="00BB220B">
        <w:rPr>
          <w:sz w:val="20"/>
          <w:szCs w:val="22"/>
          <w:rtl/>
        </w:rPr>
        <w:t>.</w:t>
      </w:r>
    </w:p>
    <w:p w:rsidR="00A8298A" w:rsidRPr="00BB220B" w:rsidRDefault="00A8298A" w:rsidP="00BB220B">
      <w:pPr>
        <w:pStyle w:val="a8"/>
        <w:numPr>
          <w:ilvl w:val="0"/>
          <w:numId w:val="1"/>
        </w:numPr>
        <w:ind w:left="360"/>
        <w:rPr>
          <w:sz w:val="20"/>
          <w:szCs w:val="22"/>
          <w:rtl/>
        </w:rPr>
      </w:pPr>
      <w:r w:rsidRPr="00BB220B">
        <w:rPr>
          <w:b/>
          <w:bCs/>
          <w:sz w:val="20"/>
          <w:szCs w:val="22"/>
          <w:rtl/>
        </w:rPr>
        <w:t>בינת אדם</w:t>
      </w:r>
      <w:r w:rsidRPr="00BB220B">
        <w:rPr>
          <w:rFonts w:hint="cs"/>
          <w:b/>
          <w:bCs/>
          <w:sz w:val="20"/>
          <w:szCs w:val="22"/>
          <w:rtl/>
        </w:rPr>
        <w:t>, י"ג אות כ"ג:</w:t>
      </w:r>
      <w:r w:rsidRPr="00BB220B">
        <w:rPr>
          <w:rFonts w:hint="cs"/>
          <w:sz w:val="20"/>
          <w:szCs w:val="22"/>
          <w:rtl/>
        </w:rPr>
        <w:t xml:space="preserve"> "</w:t>
      </w:r>
      <w:r w:rsidRPr="00BB220B">
        <w:rPr>
          <w:sz w:val="20"/>
          <w:szCs w:val="22"/>
          <w:rtl/>
        </w:rPr>
        <w:t>ואם כן בנידון דידן שאפילו חבלים לא היו לה אף על פי שהחכמה הכניסה אצבעה בעומק מכל מקום זה אינו ענין כלל ליושבת על המשבר ופשיטא לפתיחת הקבר ולכן יש להתיר בפשיטות לכולי עלמא כן נראה לעניות דעתי. ועכשיו מצאתי בתשובת אדוני מורי ורבי בנודע ביהודה מהדורא תנינא סימן קכ"ח שכתב וזה לשונו: מה שאמרו אי אפשר לפתיחת הקבר בלא דם אין חילוק בין גרם הפתיחה הוא מבפנים בין גרם הפתיחה הוא מבחוץ שהרופא הכניס אצבעו או איזו כלי ופתח פי המקור בין ילדה ובין זקנה או מעוברת ומניקה תמיד אין פתיחת הקבר בלא דם עד כאן לשונו. ולפי זה היא טמאה אך לא זכיתי לידע מנא ליה הא ואינו מביא שום ראיה לדבריו רק כתב דזה דבר פשוט וצריך עיון</w:t>
      </w:r>
      <w:r w:rsidRPr="00BB220B">
        <w:rPr>
          <w:rFonts w:hint="cs"/>
          <w:sz w:val="20"/>
          <w:szCs w:val="22"/>
          <w:rtl/>
        </w:rPr>
        <w:t>".</w:t>
      </w:r>
    </w:p>
    <w:p w:rsidR="0057632E" w:rsidRPr="00BB220B" w:rsidRDefault="00A8298A" w:rsidP="00BB220B">
      <w:pPr>
        <w:pStyle w:val="a8"/>
        <w:numPr>
          <w:ilvl w:val="0"/>
          <w:numId w:val="1"/>
        </w:numPr>
        <w:ind w:left="360"/>
        <w:rPr>
          <w:sz w:val="20"/>
          <w:szCs w:val="22"/>
          <w:rtl/>
        </w:rPr>
      </w:pPr>
      <w:r w:rsidRPr="00BB220B">
        <w:rPr>
          <w:b/>
          <w:bCs/>
          <w:sz w:val="20"/>
          <w:szCs w:val="22"/>
          <w:rtl/>
        </w:rPr>
        <w:t>שו"ת אבני נזר</w:t>
      </w:r>
      <w:r w:rsidRPr="00BB220B">
        <w:rPr>
          <w:rFonts w:hint="cs"/>
          <w:b/>
          <w:bCs/>
          <w:sz w:val="20"/>
          <w:szCs w:val="22"/>
          <w:rtl/>
        </w:rPr>
        <w:t xml:space="preserve">, יורה דעה רכ"ד: </w:t>
      </w:r>
      <w:r w:rsidRPr="00BB220B">
        <w:rPr>
          <w:rFonts w:hint="cs"/>
          <w:sz w:val="20"/>
          <w:szCs w:val="22"/>
          <w:rtl/>
        </w:rPr>
        <w:t>"</w:t>
      </w:r>
      <w:r w:rsidRPr="00BB220B">
        <w:rPr>
          <w:sz w:val="20"/>
          <w:szCs w:val="22"/>
          <w:rtl/>
        </w:rPr>
        <w:t xml:space="preserve"> שאלתו שאלת חכם הגיעני בדין אשה שהרופא פתח פי המקור בכלי שכתב הנוב"י [מהדו"ת סי' ק"כ] דחשיב פתיחת הקבר וא"א בלא דם. ובחכ"א [בבינת אדם סי' י"ג] חולק עליו דפתיחת המקור מבחוץ לאו היינו פה"ק. וכבר אמרתי לו בע"פ שמדברי הב"י (סי' קפ"ח) שהקשה ברואה דם בשפופרת דנימא א"א לפה"ק בלא דם. מבואר להדיא דגם בפתיחה מבחוץ חשיב פה"ק. אך נסתפק כבודו אם יצרף דעת הרמב"ם [איסו"ב פ"ה הי"ג] דפסק אפשר לפה"ק בלא דם לדעת האחרונים המקילים בפתיחה מבחוץ</w:t>
      </w:r>
      <w:r w:rsidR="0057632E" w:rsidRPr="00BB220B">
        <w:rPr>
          <w:rFonts w:hint="cs"/>
          <w:sz w:val="20"/>
          <w:szCs w:val="22"/>
          <w:rtl/>
        </w:rPr>
        <w:t>".</w:t>
      </w:r>
    </w:p>
    <w:p w:rsidR="0057632E" w:rsidRPr="00BB220B" w:rsidRDefault="0057632E" w:rsidP="00BB220B">
      <w:pPr>
        <w:pStyle w:val="a8"/>
        <w:numPr>
          <w:ilvl w:val="0"/>
          <w:numId w:val="1"/>
        </w:numPr>
        <w:ind w:left="360"/>
        <w:rPr>
          <w:sz w:val="20"/>
          <w:szCs w:val="22"/>
          <w:rtl/>
        </w:rPr>
      </w:pPr>
      <w:r w:rsidRPr="00BB220B">
        <w:rPr>
          <w:b/>
          <w:bCs/>
          <w:sz w:val="20"/>
          <w:szCs w:val="22"/>
          <w:rtl/>
        </w:rPr>
        <w:t>שו"ת דעת כהן</w:t>
      </w:r>
      <w:r w:rsidRPr="00BB220B">
        <w:rPr>
          <w:rFonts w:hint="cs"/>
          <w:b/>
          <w:bCs/>
          <w:sz w:val="20"/>
          <w:szCs w:val="22"/>
          <w:rtl/>
        </w:rPr>
        <w:t>, ע"ט:</w:t>
      </w:r>
      <w:r w:rsidRPr="00BB220B">
        <w:rPr>
          <w:rFonts w:hint="cs"/>
          <w:sz w:val="20"/>
          <w:szCs w:val="22"/>
          <w:rtl/>
        </w:rPr>
        <w:t xml:space="preserve"> "</w:t>
      </w:r>
      <w:r w:rsidRPr="00BB220B">
        <w:rPr>
          <w:sz w:val="20"/>
          <w:szCs w:val="22"/>
          <w:rtl/>
        </w:rPr>
        <w:t>ותימא שמיחסים חומרא זו בפ</w:t>
      </w:r>
      <w:r w:rsidRPr="00BB220B">
        <w:rPr>
          <w:rFonts w:hint="cs"/>
          <w:sz w:val="20"/>
          <w:szCs w:val="22"/>
          <w:rtl/>
        </w:rPr>
        <w:t xml:space="preserve">תיחת הקבר </w:t>
      </w:r>
      <w:r w:rsidRPr="00BB220B">
        <w:rPr>
          <w:sz w:val="20"/>
          <w:szCs w:val="22"/>
          <w:rtl/>
        </w:rPr>
        <w:t>מבחוץ להב"י והנוב"י, והרי מדברי הטור מוכח דהכי הוי פשיטא לי'</w:t>
      </w:r>
      <w:r w:rsidRPr="00BB220B">
        <w:rPr>
          <w:rFonts w:hint="cs"/>
          <w:sz w:val="20"/>
          <w:szCs w:val="22"/>
          <w:rtl/>
        </w:rPr>
        <w:t xml:space="preserve"> ... </w:t>
      </w:r>
      <w:r w:rsidRPr="00BB220B">
        <w:rPr>
          <w:sz w:val="20"/>
          <w:szCs w:val="22"/>
          <w:rtl/>
        </w:rPr>
        <w:t>ועכ"פ חזינן דפשיטא להו לקמאי ז"ל דאין חילוק בזה בין מבפנים למבחוץ. וכ"ה פשיטות לשון השו"ע</w:t>
      </w:r>
      <w:r w:rsidRPr="00BB220B">
        <w:rPr>
          <w:rFonts w:hint="cs"/>
          <w:sz w:val="20"/>
          <w:szCs w:val="22"/>
          <w:rtl/>
        </w:rPr>
        <w:t>".</w:t>
      </w:r>
    </w:p>
    <w:p w:rsidR="00481BF8" w:rsidRPr="00BB220B" w:rsidRDefault="00481BF8" w:rsidP="00BB220B">
      <w:pPr>
        <w:pStyle w:val="a8"/>
        <w:numPr>
          <w:ilvl w:val="0"/>
          <w:numId w:val="1"/>
        </w:numPr>
        <w:ind w:left="360"/>
        <w:rPr>
          <w:sz w:val="20"/>
          <w:szCs w:val="22"/>
          <w:rtl/>
        </w:rPr>
      </w:pPr>
      <w:r w:rsidRPr="00BB220B">
        <w:rPr>
          <w:b/>
          <w:bCs/>
          <w:sz w:val="20"/>
          <w:szCs w:val="22"/>
          <w:rtl/>
        </w:rPr>
        <w:t>שו"ת שבט הלוי</w:t>
      </w:r>
      <w:r w:rsidRPr="00BB220B">
        <w:rPr>
          <w:rFonts w:hint="cs"/>
          <w:b/>
          <w:bCs/>
          <w:sz w:val="20"/>
          <w:szCs w:val="22"/>
          <w:rtl/>
        </w:rPr>
        <w:t>, ד' ק"ו, ח' קצ"ד:</w:t>
      </w:r>
      <w:r w:rsidRPr="00BB220B">
        <w:rPr>
          <w:rFonts w:hint="cs"/>
          <w:sz w:val="20"/>
          <w:szCs w:val="22"/>
          <w:rtl/>
        </w:rPr>
        <w:t xml:space="preserve"> "</w:t>
      </w:r>
      <w:r w:rsidRPr="00BB220B">
        <w:rPr>
          <w:sz w:val="20"/>
          <w:szCs w:val="22"/>
          <w:rtl/>
        </w:rPr>
        <w:t>הנה שכיח מאוד בזמנינו שהרופאים בודקים הנשים בחודש הח' ובחודש הט' ואומרים שראו ע"י המראה (שפיגל) שצואר הרחם קצת פתוח ויש שרצו להחמיר בזה</w:t>
      </w:r>
      <w:r w:rsidRPr="00BB220B">
        <w:rPr>
          <w:rFonts w:hint="cs"/>
          <w:sz w:val="20"/>
          <w:szCs w:val="22"/>
          <w:rtl/>
        </w:rPr>
        <w:t>.</w:t>
      </w:r>
      <w:r w:rsidRPr="00BB220B">
        <w:rPr>
          <w:sz w:val="20"/>
          <w:szCs w:val="22"/>
          <w:rtl/>
        </w:rPr>
        <w:t xml:space="preserve"> הנה המעיין בדברי הגאונים שאין לחומרא זו מקום כלל וכן אני מורה ובא</w:t>
      </w:r>
      <w:r w:rsidRPr="00BB220B">
        <w:rPr>
          <w:rFonts w:hint="cs"/>
          <w:sz w:val="20"/>
          <w:szCs w:val="22"/>
          <w:rtl/>
        </w:rPr>
        <w:t xml:space="preserve"> ... דהרי על כל פנים </w:t>
      </w:r>
      <w:r w:rsidRPr="00BB220B">
        <w:rPr>
          <w:sz w:val="20"/>
          <w:szCs w:val="22"/>
          <w:rtl/>
        </w:rPr>
        <w:t>בנפתח מאליו בלי גורם לא מבפנים ולא מבחוץ ורצוני כעין הפתיחות בחדשים האחרונים של ההריון דעת לנבון דיש להקל בהם</w:t>
      </w:r>
      <w:r w:rsidRPr="00BB220B">
        <w:rPr>
          <w:rFonts w:hint="cs"/>
          <w:sz w:val="20"/>
          <w:szCs w:val="22"/>
          <w:rtl/>
        </w:rPr>
        <w:t xml:space="preserve">". </w:t>
      </w:r>
    </w:p>
    <w:p w:rsidR="0057632E" w:rsidRPr="00BB220B" w:rsidRDefault="005A67F1" w:rsidP="00BB220B">
      <w:pPr>
        <w:rPr>
          <w:i/>
          <w:iCs/>
          <w:sz w:val="20"/>
          <w:szCs w:val="22"/>
          <w:rtl/>
        </w:rPr>
      </w:pPr>
      <w:r w:rsidRPr="00BB220B">
        <w:rPr>
          <w:rFonts w:hint="cs"/>
          <w:i/>
          <w:iCs/>
          <w:sz w:val="20"/>
          <w:szCs w:val="22"/>
          <w:rtl/>
        </w:rPr>
        <w:t>*לדוגמאות לבדיקות הרפואיות השונות</w:t>
      </w:r>
      <w:r w:rsidR="00481BF8" w:rsidRPr="00BB220B">
        <w:rPr>
          <w:rFonts w:hint="cs"/>
          <w:i/>
          <w:iCs/>
          <w:sz w:val="20"/>
          <w:szCs w:val="22"/>
          <w:rtl/>
        </w:rPr>
        <w:t>, שכרוכות או אינן כרוכות בפתיחת הרחם</w:t>
      </w:r>
      <w:r w:rsidRPr="00BB220B">
        <w:rPr>
          <w:rFonts w:hint="cs"/>
          <w:i/>
          <w:iCs/>
          <w:sz w:val="20"/>
          <w:szCs w:val="22"/>
          <w:rtl/>
        </w:rPr>
        <w:t xml:space="preserve"> </w:t>
      </w:r>
      <w:r w:rsidRPr="00BB220B">
        <w:rPr>
          <w:i/>
          <w:iCs/>
          <w:sz w:val="20"/>
          <w:szCs w:val="22"/>
          <w:rtl/>
        </w:rPr>
        <w:t>–</w:t>
      </w:r>
      <w:r w:rsidRPr="00BB220B">
        <w:rPr>
          <w:rFonts w:hint="cs"/>
          <w:i/>
          <w:iCs/>
          <w:sz w:val="20"/>
          <w:szCs w:val="22"/>
          <w:rtl/>
        </w:rPr>
        <w:t xml:space="preserve"> ראה "נשמת אברהם", סימן קצ"ד ס"ק ד'. </w:t>
      </w:r>
    </w:p>
    <w:p w:rsidR="0057632E" w:rsidRPr="00BB220B" w:rsidRDefault="005A67F1" w:rsidP="00BB220B">
      <w:pPr>
        <w:rPr>
          <w:b/>
          <w:bCs/>
          <w:sz w:val="20"/>
          <w:szCs w:val="22"/>
          <w:u w:val="single"/>
        </w:rPr>
      </w:pPr>
      <w:r w:rsidRPr="00BB220B">
        <w:rPr>
          <w:rFonts w:hint="cs"/>
          <w:b/>
          <w:bCs/>
          <w:sz w:val="20"/>
          <w:szCs w:val="22"/>
          <w:u w:val="single"/>
          <w:rtl/>
        </w:rPr>
        <w:lastRenderedPageBreak/>
        <w:t>ג. שיעור הפתיחה</w:t>
      </w:r>
    </w:p>
    <w:p w:rsidR="00A8298A" w:rsidRPr="00BB220B" w:rsidRDefault="005A67F1" w:rsidP="00BB220B">
      <w:pPr>
        <w:pStyle w:val="a8"/>
        <w:numPr>
          <w:ilvl w:val="0"/>
          <w:numId w:val="1"/>
        </w:numPr>
        <w:ind w:left="360"/>
        <w:rPr>
          <w:sz w:val="20"/>
          <w:szCs w:val="22"/>
          <w:rtl/>
        </w:rPr>
      </w:pPr>
      <w:r w:rsidRPr="00BB220B">
        <w:rPr>
          <w:b/>
          <w:bCs/>
          <w:sz w:val="20"/>
          <w:szCs w:val="22"/>
          <w:rtl/>
        </w:rPr>
        <w:t>שאילתות דרב אחאי</w:t>
      </w:r>
      <w:r w:rsidRPr="00BB220B">
        <w:rPr>
          <w:rFonts w:hint="cs"/>
          <w:b/>
          <w:bCs/>
          <w:sz w:val="20"/>
          <w:szCs w:val="22"/>
          <w:rtl/>
        </w:rPr>
        <w:t>, פרשת תזריע שאילתא פ"ה:</w:t>
      </w:r>
      <w:r w:rsidRPr="00BB220B">
        <w:rPr>
          <w:sz w:val="20"/>
          <w:szCs w:val="22"/>
          <w:rtl/>
        </w:rPr>
        <w:t xml:space="preserve"> </w:t>
      </w:r>
      <w:r w:rsidRPr="00BB220B">
        <w:rPr>
          <w:rFonts w:hint="cs"/>
          <w:sz w:val="20"/>
          <w:szCs w:val="22"/>
          <w:rtl/>
        </w:rPr>
        <w:t>"</w:t>
      </w:r>
      <w:r w:rsidRPr="00BB220B">
        <w:rPr>
          <w:sz w:val="20"/>
          <w:szCs w:val="22"/>
          <w:rtl/>
        </w:rPr>
        <w:t>דהיכא אמרי' אי איפשר לפתיחת הקבר בלא דם היכא דגמר צורתיה דוולד דמיפתח טפי אבל הכא כיון דלא גמר צורתיה דוולד לא מיפתח טפי ואיפשר לפתיחת הקבר בלא דם וכן הילכתא</w:t>
      </w:r>
      <w:r w:rsidRPr="00BB220B">
        <w:rPr>
          <w:rFonts w:hint="cs"/>
          <w:sz w:val="20"/>
          <w:szCs w:val="22"/>
          <w:rtl/>
        </w:rPr>
        <w:t>"</w:t>
      </w:r>
      <w:r w:rsidRPr="00BB220B">
        <w:rPr>
          <w:sz w:val="20"/>
          <w:szCs w:val="22"/>
          <w:rtl/>
        </w:rPr>
        <w:t>.</w:t>
      </w:r>
    </w:p>
    <w:p w:rsidR="005A67F1" w:rsidRPr="00BB220B" w:rsidRDefault="005A67F1" w:rsidP="00BB220B">
      <w:pPr>
        <w:pStyle w:val="a8"/>
        <w:numPr>
          <w:ilvl w:val="0"/>
          <w:numId w:val="1"/>
        </w:numPr>
        <w:ind w:left="360"/>
        <w:rPr>
          <w:sz w:val="20"/>
          <w:szCs w:val="22"/>
          <w:rtl/>
        </w:rPr>
      </w:pPr>
      <w:r w:rsidRPr="00BB220B">
        <w:rPr>
          <w:b/>
          <w:bCs/>
          <w:sz w:val="20"/>
          <w:szCs w:val="22"/>
          <w:rtl/>
        </w:rPr>
        <w:t>בית יוסף יורה דעה</w:t>
      </w:r>
      <w:r w:rsidRPr="00BB220B">
        <w:rPr>
          <w:rFonts w:hint="cs"/>
          <w:b/>
          <w:bCs/>
          <w:sz w:val="20"/>
          <w:szCs w:val="22"/>
          <w:rtl/>
        </w:rPr>
        <w:t>, קפ"ח:</w:t>
      </w:r>
      <w:r w:rsidRPr="00BB220B">
        <w:rPr>
          <w:rFonts w:hint="cs"/>
          <w:sz w:val="20"/>
          <w:szCs w:val="22"/>
          <w:rtl/>
        </w:rPr>
        <w:t xml:space="preserve"> "</w:t>
      </w:r>
      <w:r w:rsidRPr="00BB220B">
        <w:rPr>
          <w:sz w:val="20"/>
          <w:szCs w:val="22"/>
          <w:rtl/>
        </w:rPr>
        <w:t>כתב עוד הרשב"א ז"ל (שם ג:) וא"ת כי לא נימוחו נמי תיפוק ליה משום דאי אפשר לפתיחת הקבר בלא דם י"ל דהכא דבר מועט הוא דלכולי עלמא לית להו פתיחת הקבר וכן כתב הרא"ש ז"ל בפרק המפלת (סי' ג) ומכאן יתבאר לך דהא דמטהר הרז"ה בחתיכת דם יבש בחתיכה קטנה דוקא טיהר דאילו גדולה הרי היא טמאה משום פתיחת הקבר לדעת רוב הפוסקים שפסקו כרבי יהודה דאמר אי אפשר לפתיחת הקבר בלא דם ושיעור דחתיכה גדולה לא אתפרש לן דאין לומר שכל שהיא גדולה יותר מקליפה ושערה הויא גדולה שהרי כתב רבינו בסימן זה ודוקא חתיכות קטנות דומיא דשפופרת אלמא דשיעורא דשפופרת הויא קטנה לענין זה ומיהו שיעורא דשפופרת גופיה לא אתפרש לן אם עבה אם דק הלכך אזלינן לחומרא ולא מטהר</w:t>
      </w:r>
      <w:r w:rsidRPr="00BB220B">
        <w:rPr>
          <w:sz w:val="20"/>
          <w:szCs w:val="22"/>
          <w:rtl/>
        </w:rPr>
        <w:t>ינן אלא בשיעור שפופרת דק שבדקים</w:t>
      </w:r>
      <w:r w:rsidRPr="00BB220B">
        <w:rPr>
          <w:rFonts w:hint="cs"/>
          <w:sz w:val="20"/>
          <w:szCs w:val="22"/>
          <w:rtl/>
        </w:rPr>
        <w:t>".</w:t>
      </w:r>
    </w:p>
    <w:p w:rsidR="00A8298A" w:rsidRPr="00BB220B" w:rsidRDefault="005A67F1" w:rsidP="00BB220B">
      <w:pPr>
        <w:pStyle w:val="a8"/>
        <w:numPr>
          <w:ilvl w:val="0"/>
          <w:numId w:val="1"/>
        </w:numPr>
        <w:ind w:left="360"/>
        <w:rPr>
          <w:sz w:val="20"/>
          <w:szCs w:val="22"/>
          <w:rtl/>
        </w:rPr>
      </w:pPr>
      <w:r w:rsidRPr="00BB220B">
        <w:rPr>
          <w:b/>
          <w:bCs/>
          <w:sz w:val="20"/>
          <w:szCs w:val="22"/>
          <w:rtl/>
        </w:rPr>
        <w:t>שו"ת אגרות משה</w:t>
      </w:r>
      <w:r w:rsidRPr="00BB220B">
        <w:rPr>
          <w:rFonts w:hint="cs"/>
          <w:b/>
          <w:bCs/>
          <w:sz w:val="20"/>
          <w:szCs w:val="22"/>
          <w:rtl/>
        </w:rPr>
        <w:t>,</w:t>
      </w:r>
      <w:r w:rsidRPr="00BB220B">
        <w:rPr>
          <w:b/>
          <w:bCs/>
          <w:sz w:val="20"/>
          <w:szCs w:val="22"/>
          <w:rtl/>
        </w:rPr>
        <w:t xml:space="preserve"> אורח חיים ג</w:t>
      </w:r>
      <w:r w:rsidRPr="00BB220B">
        <w:rPr>
          <w:rFonts w:hint="cs"/>
          <w:b/>
          <w:bCs/>
          <w:sz w:val="20"/>
          <w:szCs w:val="22"/>
          <w:rtl/>
        </w:rPr>
        <w:t>' ק':</w:t>
      </w:r>
      <w:r w:rsidRPr="00BB220B">
        <w:rPr>
          <w:rFonts w:hint="cs"/>
          <w:sz w:val="20"/>
          <w:szCs w:val="22"/>
          <w:rtl/>
        </w:rPr>
        <w:t xml:space="preserve"> "</w:t>
      </w:r>
      <w:r w:rsidRPr="00BB220B">
        <w:rPr>
          <w:sz w:val="20"/>
          <w:szCs w:val="22"/>
          <w:rtl/>
        </w:rPr>
        <w:t>ובדבר פתיחת הקבר להנוב"ת דסובר א"א לפה"ק בלא דם אפילו כשנפתח מבחוץ, הוא גם כשבדקה ולא ראתה שסובר שהוא כפה"ק מבפנים</w:t>
      </w:r>
      <w:r w:rsidRPr="00BB220B">
        <w:rPr>
          <w:rFonts w:hint="cs"/>
          <w:sz w:val="20"/>
          <w:szCs w:val="22"/>
          <w:rtl/>
        </w:rPr>
        <w:t xml:space="preserve"> ... </w:t>
      </w:r>
      <w:r w:rsidRPr="00BB220B">
        <w:rPr>
          <w:sz w:val="20"/>
          <w:szCs w:val="22"/>
          <w:rtl/>
        </w:rPr>
        <w:t>אבל כבר בארתי בספרי ד</w:t>
      </w:r>
      <w:r w:rsidRPr="00BB220B">
        <w:rPr>
          <w:sz w:val="20"/>
          <w:szCs w:val="22"/>
          <w:rtl/>
        </w:rPr>
        <w:t>ברות משה על ב"ק סימן ט"ז ענף ט'</w:t>
      </w:r>
      <w:r w:rsidRPr="00BB220B">
        <w:rPr>
          <w:rFonts w:hint="cs"/>
          <w:sz w:val="20"/>
          <w:szCs w:val="22"/>
          <w:rtl/>
        </w:rPr>
        <w:t xml:space="preserve">, </w:t>
      </w:r>
      <w:r w:rsidRPr="00BB220B">
        <w:rPr>
          <w:sz w:val="20"/>
          <w:szCs w:val="22"/>
          <w:rtl/>
        </w:rPr>
        <w:t>דאין להחשיב פה"ק רק בפתיחה כפיקה אף בפתיחה מבפנים, והוא כמעט מוכרח דהא ודאי איכא פה"ק דאפשר בלא דם כדכתב הרא"ש בפ"ג דנדה סימן ג' מהמפלת כמין קליפה דלא פליג ר' יהודה וכן הוא בתוס' דף כ"ב מחמת שהוא דבר קטן, וא"כ הרי צריך שיעורא שלכן כיון שלא מצינו שיעור אחר אלא זה שבאהלות פ"ז מ"ד לענין שנחשב פתוח לטמא הולד חי שיצא ואת הבית, יש לנו לומר דגם לענין פה"ק לודאות הוצאת דם הוא ג"כ בשיעור זה, ושיעור פיקה שלא ידוע לנו דקדקתי ממ"ש הנו"ב שהכניס הרופא אצבע, דאף שהוא טעות שאצבע של אדם אינו מגיע להמקור וכבר כתב כן בחכ"א בחלק בינת אדם והובא בפ"ת סק"ד, יש עכ"פ למילף מזה דבשיעור אצבע סובר הנו"ב דנחשב פה"ק, ועל פחות מזה לא מצינו, ולכן יש להקל באינסטרומענט שעביו פחות מאצבע הסמוך לאגודל דהוא ג' רבעי אינטש בערך, ואף אם נסתפק בפתיחה מבפנים מ"מ בפתיחה מבחוץ שלא ברור לדינא שיטת הנו"ב דהא יש חולקין וגם שמעתי שמהרש"מ הוא מהחולקין יש ודאי לסמוך ע"ז להקל, וכל זמן שלא מצאה דם אין לחוש ואין להצריכה כלל לבדוק</w:t>
      </w:r>
      <w:r w:rsidRPr="00BB220B">
        <w:rPr>
          <w:rFonts w:hint="cs"/>
          <w:sz w:val="20"/>
          <w:szCs w:val="22"/>
          <w:rtl/>
        </w:rPr>
        <w:t>"</w:t>
      </w:r>
      <w:r w:rsidRPr="00BB220B">
        <w:rPr>
          <w:sz w:val="20"/>
          <w:szCs w:val="22"/>
          <w:rtl/>
        </w:rPr>
        <w:t xml:space="preserve">. </w:t>
      </w:r>
    </w:p>
    <w:p w:rsidR="005A67F1" w:rsidRPr="00BB220B" w:rsidRDefault="00770381" w:rsidP="00BB220B">
      <w:pPr>
        <w:pStyle w:val="a8"/>
        <w:numPr>
          <w:ilvl w:val="0"/>
          <w:numId w:val="1"/>
        </w:numPr>
        <w:ind w:left="360"/>
        <w:rPr>
          <w:sz w:val="20"/>
          <w:szCs w:val="22"/>
          <w:rtl/>
        </w:rPr>
      </w:pPr>
      <w:r w:rsidRPr="00BB220B">
        <w:rPr>
          <w:rFonts w:hint="cs"/>
          <w:b/>
          <w:bCs/>
          <w:sz w:val="20"/>
          <w:szCs w:val="22"/>
          <w:rtl/>
        </w:rPr>
        <w:t xml:space="preserve">הרב יעקב אריאל, </w:t>
      </w:r>
      <w:r w:rsidR="005A67F1" w:rsidRPr="00BB220B">
        <w:rPr>
          <w:rFonts w:hint="cs"/>
          <w:b/>
          <w:bCs/>
          <w:sz w:val="20"/>
          <w:szCs w:val="22"/>
          <w:rtl/>
        </w:rPr>
        <w:t>שערי אורה עמוד 11:</w:t>
      </w:r>
      <w:r w:rsidR="005A67F1" w:rsidRPr="00BB220B">
        <w:rPr>
          <w:rFonts w:hint="cs"/>
          <w:sz w:val="20"/>
          <w:szCs w:val="22"/>
          <w:rtl/>
        </w:rPr>
        <w:t xml:space="preserve"> "בעמוד 102 מובאת דעת הגר"מ פיינשטיין שרק החדרת מכשיר בעובי פיקה דהיינו כ-20 מ"מ נחשבת לפתיחת הרחם. וכבר תמהו רבים על כך ונשארו בצ"</w:t>
      </w:r>
      <w:r w:rsidRPr="00BB220B">
        <w:rPr>
          <w:rFonts w:hint="cs"/>
          <w:sz w:val="20"/>
          <w:szCs w:val="22"/>
          <w:rtl/>
        </w:rPr>
        <w:t>ע. ולכן נראה שכל מכשיר שהוא פחות מ-3 מ"</w:t>
      </w:r>
      <w:r w:rsidRPr="00BB220B">
        <w:rPr>
          <w:rFonts w:hint="cs"/>
          <w:sz w:val="20"/>
          <w:szCs w:val="22"/>
        </w:rPr>
        <w:t>N</w:t>
      </w:r>
      <w:r w:rsidRPr="00BB220B">
        <w:rPr>
          <w:rFonts w:hint="cs"/>
          <w:sz w:val="20"/>
          <w:szCs w:val="22"/>
          <w:rtl/>
        </w:rPr>
        <w:t xml:space="preserve"> יחשב לשפופרת דקה, וכל שהוא יותר מ-5 מ"מ יחשב לפתיחה". </w:t>
      </w:r>
    </w:p>
    <w:p w:rsidR="00770381" w:rsidRPr="00BB220B" w:rsidRDefault="00770381" w:rsidP="00BB220B">
      <w:pPr>
        <w:pStyle w:val="a8"/>
        <w:numPr>
          <w:ilvl w:val="0"/>
          <w:numId w:val="1"/>
        </w:numPr>
        <w:ind w:left="360"/>
        <w:rPr>
          <w:sz w:val="20"/>
          <w:szCs w:val="22"/>
          <w:rtl/>
        </w:rPr>
      </w:pPr>
      <w:r w:rsidRPr="00BB220B">
        <w:rPr>
          <w:rFonts w:hint="cs"/>
          <w:b/>
          <w:bCs/>
          <w:sz w:val="20"/>
          <w:szCs w:val="22"/>
          <w:rtl/>
        </w:rPr>
        <w:t>תשובת הר"ש לוי:</w:t>
      </w:r>
      <w:r w:rsidRPr="00BB220B">
        <w:rPr>
          <w:rFonts w:hint="cs"/>
          <w:sz w:val="20"/>
          <w:szCs w:val="22"/>
          <w:rtl/>
        </w:rPr>
        <w:t xml:space="preserve"> "דברי הרב בעניין פתיחת הקבר מדוייקים ונכונים. ברם, כמה ספיקות בדבר: ראשית, דברי הנודע ביהודה בעניין פתיחה מבחוץ אינם מוסכמים לכולי עלמא; שנית, עיין דעת כהן שדין אי אפשר לפתיחת הקבר בלא דם אינו רוב גמור אלא חשש בלבד; שלישית, ייתכן שאף על פי שהפתח הקיים הוא עד 5 מ"מ, האומדנא של זיבת דם היא רק בהרחבה ממשית של כמה מ"מ ולא בהרחבה כל דהו. ומכל מקום כיון שהאגרות משה והציץ אליעזר הקלו בזה, קשה לענ"ד לדחות שיטה זו". </w:t>
      </w:r>
    </w:p>
    <w:p w:rsidR="00F72CAD" w:rsidRDefault="00F72CAD" w:rsidP="00BB220B">
      <w:pPr>
        <w:rPr>
          <w:b/>
          <w:bCs/>
          <w:sz w:val="18"/>
          <w:szCs w:val="20"/>
          <w:u w:val="single"/>
          <w:rtl/>
        </w:rPr>
      </w:pPr>
    </w:p>
    <w:p w:rsidR="00481BF8" w:rsidRPr="00BB220B" w:rsidRDefault="00481BF8" w:rsidP="00BB220B">
      <w:pPr>
        <w:rPr>
          <w:b/>
          <w:bCs/>
          <w:sz w:val="18"/>
          <w:szCs w:val="20"/>
          <w:u w:val="single"/>
          <w:rtl/>
        </w:rPr>
      </w:pPr>
      <w:r w:rsidRPr="00BB220B">
        <w:rPr>
          <w:rFonts w:hint="cs"/>
          <w:b/>
          <w:bCs/>
          <w:sz w:val="18"/>
          <w:szCs w:val="20"/>
          <w:u w:val="single"/>
          <w:rtl/>
        </w:rPr>
        <w:t>ד. ראייה בשפופרת</w:t>
      </w:r>
    </w:p>
    <w:p w:rsidR="00481BF8" w:rsidRPr="00BB220B" w:rsidRDefault="00481BF8" w:rsidP="00BB220B">
      <w:pPr>
        <w:pStyle w:val="a8"/>
        <w:numPr>
          <w:ilvl w:val="0"/>
          <w:numId w:val="1"/>
        </w:numPr>
        <w:ind w:left="360"/>
        <w:rPr>
          <w:sz w:val="18"/>
          <w:szCs w:val="20"/>
          <w:rtl/>
        </w:rPr>
      </w:pPr>
      <w:r w:rsidRPr="00BB220B">
        <w:rPr>
          <w:b/>
          <w:bCs/>
          <w:sz w:val="18"/>
          <w:szCs w:val="20"/>
          <w:rtl/>
        </w:rPr>
        <w:t>נדה</w:t>
      </w:r>
      <w:r w:rsidRPr="00BB220B">
        <w:rPr>
          <w:rFonts w:hint="cs"/>
          <w:b/>
          <w:bCs/>
          <w:sz w:val="18"/>
          <w:szCs w:val="20"/>
          <w:rtl/>
        </w:rPr>
        <w:t>,</w:t>
      </w:r>
      <w:r w:rsidRPr="00BB220B">
        <w:rPr>
          <w:b/>
          <w:bCs/>
          <w:sz w:val="18"/>
          <w:szCs w:val="20"/>
          <w:rtl/>
        </w:rPr>
        <w:t xml:space="preserve"> דף כ</w:t>
      </w:r>
      <w:r w:rsidRPr="00BB220B">
        <w:rPr>
          <w:rFonts w:hint="cs"/>
          <w:b/>
          <w:bCs/>
          <w:sz w:val="18"/>
          <w:szCs w:val="20"/>
          <w:rtl/>
        </w:rPr>
        <w:t>"</w:t>
      </w:r>
      <w:r w:rsidRPr="00BB220B">
        <w:rPr>
          <w:b/>
          <w:bCs/>
          <w:sz w:val="18"/>
          <w:szCs w:val="20"/>
          <w:rtl/>
        </w:rPr>
        <w:t>א</w:t>
      </w:r>
      <w:r w:rsidRPr="00BB220B">
        <w:rPr>
          <w:rFonts w:hint="cs"/>
          <w:b/>
          <w:bCs/>
          <w:sz w:val="18"/>
          <w:szCs w:val="20"/>
          <w:rtl/>
        </w:rPr>
        <w:t>:</w:t>
      </w:r>
      <w:r w:rsidRPr="00BB220B">
        <w:rPr>
          <w:rFonts w:hint="cs"/>
          <w:sz w:val="18"/>
          <w:szCs w:val="20"/>
          <w:rtl/>
        </w:rPr>
        <w:t xml:space="preserve"> "</w:t>
      </w:r>
      <w:r w:rsidRPr="00BB220B">
        <w:rPr>
          <w:sz w:val="18"/>
          <w:szCs w:val="20"/>
          <w:rtl/>
        </w:rPr>
        <w:t>הרואה דם בשפופרת</w:t>
      </w:r>
      <w:r w:rsidRPr="00BB220B">
        <w:rPr>
          <w:rFonts w:hint="cs"/>
          <w:sz w:val="18"/>
          <w:szCs w:val="20"/>
          <w:rtl/>
        </w:rPr>
        <w:t xml:space="preserve"> ... "</w:t>
      </w:r>
      <w:r w:rsidRPr="00BB220B">
        <w:rPr>
          <w:sz w:val="18"/>
          <w:szCs w:val="20"/>
          <w:rtl/>
        </w:rPr>
        <w:t>בבשרה</w:t>
      </w:r>
      <w:r w:rsidRPr="00BB220B">
        <w:rPr>
          <w:rFonts w:hint="cs"/>
          <w:sz w:val="18"/>
          <w:szCs w:val="20"/>
          <w:rtl/>
        </w:rPr>
        <w:t>"</w:t>
      </w:r>
      <w:r w:rsidRPr="00BB220B">
        <w:rPr>
          <w:sz w:val="18"/>
          <w:szCs w:val="20"/>
          <w:rtl/>
        </w:rPr>
        <w:t xml:space="preserve"> אמר רחמנא</w:t>
      </w:r>
      <w:r w:rsidRPr="00BB220B">
        <w:rPr>
          <w:rFonts w:hint="cs"/>
          <w:sz w:val="18"/>
          <w:szCs w:val="20"/>
          <w:rtl/>
        </w:rPr>
        <w:t>,</w:t>
      </w:r>
      <w:r w:rsidRPr="00BB220B">
        <w:rPr>
          <w:sz w:val="18"/>
          <w:szCs w:val="20"/>
          <w:rtl/>
        </w:rPr>
        <w:t xml:space="preserve"> ולא בשפופרת</w:t>
      </w:r>
      <w:r w:rsidRPr="00BB220B">
        <w:rPr>
          <w:rFonts w:hint="cs"/>
          <w:sz w:val="18"/>
          <w:szCs w:val="20"/>
          <w:rtl/>
        </w:rPr>
        <w:t>".</w:t>
      </w:r>
    </w:p>
    <w:p w:rsidR="00481BF8" w:rsidRPr="00BB220B" w:rsidRDefault="00481BF8" w:rsidP="00BB220B">
      <w:pPr>
        <w:pStyle w:val="a8"/>
        <w:numPr>
          <w:ilvl w:val="0"/>
          <w:numId w:val="1"/>
        </w:numPr>
        <w:ind w:left="360"/>
        <w:rPr>
          <w:sz w:val="18"/>
          <w:szCs w:val="20"/>
          <w:rtl/>
        </w:rPr>
      </w:pPr>
      <w:r w:rsidRPr="00BB220B">
        <w:rPr>
          <w:b/>
          <w:bCs/>
          <w:sz w:val="18"/>
          <w:szCs w:val="20"/>
          <w:rtl/>
        </w:rPr>
        <w:t>רא"ש נדה</w:t>
      </w:r>
      <w:r w:rsidRPr="00BB220B">
        <w:rPr>
          <w:rFonts w:hint="cs"/>
          <w:b/>
          <w:bCs/>
          <w:sz w:val="18"/>
          <w:szCs w:val="20"/>
          <w:rtl/>
        </w:rPr>
        <w:t>, ג' ב':</w:t>
      </w:r>
      <w:r w:rsidRPr="00BB220B">
        <w:rPr>
          <w:rFonts w:hint="cs"/>
          <w:sz w:val="18"/>
          <w:szCs w:val="20"/>
          <w:rtl/>
        </w:rPr>
        <w:t xml:space="preserve"> "</w:t>
      </w:r>
      <w:r w:rsidRPr="00BB220B">
        <w:rPr>
          <w:sz w:val="18"/>
          <w:szCs w:val="20"/>
          <w:rtl/>
        </w:rPr>
        <w:t>ופליגי רבנן ור' אליעזר בטעמא דקרא דדרשינן בבשרה ולא בשפופרת. ר"א סבר דממעטינן שפופרת מטעם הפסקה וכן חתיכה היכא דאין הדם נוגע בבשרה. אבל אי פלאי פלויי קרינן שפיר בבשרה. ורבנן סברי טעמא דממעטינן שפופרת משום דאין דרכה של אשה לראות דם כך וכן חתיכה נמי אפילו אי פלאי פ</w:t>
      </w:r>
      <w:r w:rsidRPr="00BB220B">
        <w:rPr>
          <w:sz w:val="18"/>
          <w:szCs w:val="20"/>
          <w:rtl/>
        </w:rPr>
        <w:t>לויי לפי שאין דרך הנשים לראות כ</w:t>
      </w:r>
      <w:r w:rsidRPr="00BB220B">
        <w:rPr>
          <w:rFonts w:hint="cs"/>
          <w:sz w:val="18"/>
          <w:szCs w:val="20"/>
          <w:rtl/>
        </w:rPr>
        <w:t xml:space="preserve">ך ... </w:t>
      </w:r>
      <w:r w:rsidRPr="00BB220B">
        <w:rPr>
          <w:sz w:val="18"/>
          <w:szCs w:val="20"/>
          <w:rtl/>
        </w:rPr>
        <w:t>ואפשיטא</w:t>
      </w:r>
      <w:r w:rsidRPr="00BB220B">
        <w:rPr>
          <w:sz w:val="18"/>
          <w:szCs w:val="20"/>
          <w:rtl/>
        </w:rPr>
        <w:t xml:space="preserve"> הך בעיא דרואה דם בשפופרת טהורה</w:t>
      </w:r>
      <w:r w:rsidRPr="00BB220B">
        <w:rPr>
          <w:rFonts w:hint="cs"/>
          <w:sz w:val="18"/>
          <w:szCs w:val="20"/>
          <w:rtl/>
        </w:rPr>
        <w:t>".</w:t>
      </w:r>
    </w:p>
    <w:p w:rsidR="000E58A0" w:rsidRPr="00BB220B" w:rsidRDefault="000E58A0" w:rsidP="00BB220B">
      <w:pPr>
        <w:pStyle w:val="a8"/>
        <w:numPr>
          <w:ilvl w:val="0"/>
          <w:numId w:val="1"/>
        </w:numPr>
        <w:ind w:left="360"/>
        <w:rPr>
          <w:sz w:val="18"/>
          <w:szCs w:val="20"/>
          <w:rtl/>
        </w:rPr>
      </w:pPr>
      <w:r w:rsidRPr="00BB220B">
        <w:rPr>
          <w:b/>
          <w:bCs/>
          <w:sz w:val="18"/>
          <w:szCs w:val="20"/>
          <w:rtl/>
        </w:rPr>
        <w:t>שולחן ערוך יורה דעה</w:t>
      </w:r>
      <w:r w:rsidRPr="00BB220B">
        <w:rPr>
          <w:rFonts w:hint="cs"/>
          <w:b/>
          <w:bCs/>
          <w:sz w:val="18"/>
          <w:szCs w:val="20"/>
          <w:rtl/>
        </w:rPr>
        <w:t>, קפ"ח ג':</w:t>
      </w:r>
      <w:r w:rsidRPr="00BB220B">
        <w:rPr>
          <w:rFonts w:hint="cs"/>
          <w:sz w:val="18"/>
          <w:szCs w:val="20"/>
          <w:rtl/>
        </w:rPr>
        <w:t xml:space="preserve"> "</w:t>
      </w:r>
      <w:r w:rsidRPr="00BB220B">
        <w:rPr>
          <w:sz w:val="18"/>
          <w:szCs w:val="20"/>
          <w:rtl/>
        </w:rPr>
        <w:t>הכניסה שפופרת והוציאה בה דם טהורה</w:t>
      </w:r>
      <w:r w:rsidRPr="00BB220B">
        <w:rPr>
          <w:rFonts w:hint="cs"/>
          <w:sz w:val="18"/>
          <w:szCs w:val="20"/>
          <w:rtl/>
        </w:rPr>
        <w:t>"</w:t>
      </w:r>
      <w:r w:rsidRPr="00BB220B">
        <w:rPr>
          <w:sz w:val="18"/>
          <w:szCs w:val="20"/>
          <w:rtl/>
        </w:rPr>
        <w:t>.</w:t>
      </w:r>
    </w:p>
    <w:p w:rsidR="000E58A0" w:rsidRPr="00BB220B" w:rsidRDefault="00AB4878" w:rsidP="00BB220B">
      <w:pPr>
        <w:pStyle w:val="a8"/>
        <w:numPr>
          <w:ilvl w:val="0"/>
          <w:numId w:val="1"/>
        </w:numPr>
        <w:ind w:left="360"/>
        <w:rPr>
          <w:sz w:val="18"/>
          <w:szCs w:val="20"/>
          <w:rtl/>
        </w:rPr>
      </w:pPr>
      <w:r w:rsidRPr="00BB220B">
        <w:rPr>
          <w:b/>
          <w:bCs/>
          <w:sz w:val="18"/>
          <w:szCs w:val="20"/>
          <w:rtl/>
        </w:rPr>
        <w:t>שו"ת מנחת שלמה</w:t>
      </w:r>
      <w:r w:rsidRPr="00BB220B">
        <w:rPr>
          <w:rFonts w:hint="cs"/>
          <w:b/>
          <w:bCs/>
          <w:sz w:val="18"/>
          <w:szCs w:val="20"/>
          <w:rtl/>
        </w:rPr>
        <w:t>,</w:t>
      </w:r>
      <w:r w:rsidRPr="00BB220B">
        <w:rPr>
          <w:b/>
          <w:bCs/>
          <w:sz w:val="18"/>
          <w:szCs w:val="20"/>
          <w:rtl/>
        </w:rPr>
        <w:t xml:space="preserve"> תניינא ע</w:t>
      </w:r>
      <w:r w:rsidRPr="00BB220B">
        <w:rPr>
          <w:rFonts w:hint="cs"/>
          <w:b/>
          <w:bCs/>
          <w:sz w:val="18"/>
          <w:szCs w:val="20"/>
          <w:rtl/>
        </w:rPr>
        <w:t>"</w:t>
      </w:r>
      <w:r w:rsidRPr="00BB220B">
        <w:rPr>
          <w:b/>
          <w:bCs/>
          <w:sz w:val="18"/>
          <w:szCs w:val="20"/>
          <w:rtl/>
        </w:rPr>
        <w:t>ב</w:t>
      </w:r>
      <w:r w:rsidRPr="00BB220B">
        <w:rPr>
          <w:rFonts w:hint="cs"/>
          <w:b/>
          <w:bCs/>
          <w:sz w:val="18"/>
          <w:szCs w:val="20"/>
          <w:rtl/>
        </w:rPr>
        <w:t>:</w:t>
      </w:r>
      <w:r w:rsidRPr="00BB220B">
        <w:rPr>
          <w:rFonts w:hint="cs"/>
          <w:sz w:val="18"/>
          <w:szCs w:val="20"/>
          <w:rtl/>
        </w:rPr>
        <w:t xml:space="preserve"> "</w:t>
      </w:r>
      <w:r w:rsidRPr="00BB220B">
        <w:rPr>
          <w:sz w:val="18"/>
          <w:szCs w:val="20"/>
          <w:rtl/>
        </w:rPr>
        <w:t>ברם נראה דאע"ג שכתבנו שגם בשעת הדחק גדול א"א להקל ולעבור אחומרא דר' זירא, מ"מ נלענ"ד תקנה אחרת לאותן נשים אשר נפשן בשאלתן להקדים טבילתן, והוא שתלבש האשה יום או יומים לפני הוסת שפופרת של גומי דק על פי המקור ויהי' סגור ומהודק היטב על פי המקור באופן שאפי' טפת דם פחות מכחרדל לא תוכל לצאת מחוץ לשפופרת, והקצה השני של השפופרת יהי' פתוח ונמשך עד חוץ לגופה ממש באופן שכל הדם היוצא מן האשה לא יגע כלל בבשרה שבפנים ושבבית החיצון אלא יצא כולו מהמקור עד חוץ לגופה אך ורק דרך השפופרת, ולאחר שתרגיש ותדע ברור שכבר פסקה לראות דם תנגב היטב בזהירות רבה את תוך השפופרת עיין לקמן אות ט"ז, ואח"כ תסיר את השפופרת ותוציאנה מגופה באופן שלא יהי' שום צל של ספק שמא יצאה טפת דם מהשפופרת לתוך הגוף, וכאשר יעברו ז' ימים מתחלת ראיתה תפסיק בטהרה כנדה דאורייתא ותטבול מספק בלי ברכה בליל יום ח' ותהי' טהורה מיד. ועתה הנני לנמק ולבאר בע"ה דבר זה מהגמ' והפוסקים, והנני תפלה שלא אכשל ח"ו לומר על טמא טהור ויהי ד' בעזרי לומר על טהור טהור</w:t>
      </w:r>
      <w:r w:rsidRPr="00BB220B">
        <w:rPr>
          <w:rFonts w:hint="cs"/>
          <w:sz w:val="18"/>
          <w:szCs w:val="20"/>
          <w:rtl/>
        </w:rPr>
        <w:t>"</w:t>
      </w:r>
      <w:r w:rsidRPr="00BB220B">
        <w:rPr>
          <w:sz w:val="18"/>
          <w:szCs w:val="20"/>
          <w:rtl/>
        </w:rPr>
        <w:t>.</w:t>
      </w:r>
    </w:p>
    <w:p w:rsidR="00A8298A" w:rsidRPr="00BB220B" w:rsidRDefault="00A06837" w:rsidP="00BB220B">
      <w:pPr>
        <w:pStyle w:val="a8"/>
        <w:numPr>
          <w:ilvl w:val="0"/>
          <w:numId w:val="1"/>
        </w:numPr>
        <w:ind w:left="360"/>
        <w:rPr>
          <w:sz w:val="18"/>
          <w:szCs w:val="20"/>
        </w:rPr>
      </w:pPr>
      <w:r w:rsidRPr="00BB220B">
        <w:rPr>
          <w:rFonts w:hint="cs"/>
          <w:b/>
          <w:bCs/>
          <w:sz w:val="18"/>
          <w:szCs w:val="20"/>
          <w:rtl/>
        </w:rPr>
        <w:t>ספר התורה המשמחת, עמוד 88:</w:t>
      </w:r>
      <w:r w:rsidRPr="00BB220B">
        <w:rPr>
          <w:rFonts w:hint="cs"/>
          <w:sz w:val="18"/>
          <w:szCs w:val="20"/>
          <w:rtl/>
        </w:rPr>
        <w:t xml:space="preserve"> "בשנות התש"ך נתוודע הרב אוירבך לבעיה כאובה של נשים רבות: מחמת תופעה ביולוגית מסויימת אין הן מצליחות להרות. הפיתרון שהציע היה מהפכני מעט ומספר רבנים גדולי שם התנגדו נחרצות לדעתו. כאן שבה והתגלתה תכונה יסודית באישיותו של הרב: התבטלות וענווה כלפי גדולי תורה. כי אף שלא חזר בו מדעתו, והמשיך להאמין שהצדק עמו גם לאחר שבדק את טענות מתנגדיו, הרי שלנוכח הביקורת הכבדה משך ידו מהוראה למעשה של חידוש זה. אל המחלוקת הלגיטימית בעולמה של תורה השתרבבו גם מחרחרי ריב לשמו. בין השאר פנו אל ענק התורה והיראה מבני ברק, הסטייפלר. הללו ציפו שהסטייפלר יצא באף ובחמה כנגד הרב מירושלים בעל הפסק המתיר כל כך. מספר הרב אביגדור נבנצל: "במקום זאת, הסטייפלר תקף אותם בחריפות נוראה, ואמר: אדם שיושב בירושלים מימנו שורה הקב"ה בשער השמים ומשמאלו התורה הקדושה </w:t>
      </w:r>
      <w:r w:rsidRPr="00BB220B">
        <w:rPr>
          <w:sz w:val="18"/>
          <w:szCs w:val="20"/>
          <w:rtl/>
        </w:rPr>
        <w:t>–</w:t>
      </w:r>
      <w:r w:rsidRPr="00BB220B">
        <w:rPr>
          <w:rFonts w:hint="cs"/>
          <w:sz w:val="18"/>
          <w:szCs w:val="20"/>
          <w:rtl/>
        </w:rPr>
        <w:t xml:space="preserve"> עליו אתם מעיזים לדבר כך?!".</w:t>
      </w:r>
    </w:p>
    <w:sectPr w:rsidR="00A8298A" w:rsidRPr="00BB220B" w:rsidSect="00BB220B">
      <w:pgSz w:w="11906" w:h="16838"/>
      <w:pgMar w:top="426" w:right="720" w:bottom="568"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272" w:rsidRDefault="000A3272" w:rsidP="001250C8">
      <w:pPr>
        <w:spacing w:line="240" w:lineRule="auto"/>
      </w:pPr>
      <w:r>
        <w:separator/>
      </w:r>
    </w:p>
  </w:endnote>
  <w:endnote w:type="continuationSeparator" w:id="0">
    <w:p w:rsidR="000A3272" w:rsidRDefault="000A3272"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272" w:rsidRDefault="000A3272" w:rsidP="001250C8">
      <w:pPr>
        <w:spacing w:line="240" w:lineRule="auto"/>
      </w:pPr>
      <w:r>
        <w:separator/>
      </w:r>
    </w:p>
  </w:footnote>
  <w:footnote w:type="continuationSeparator" w:id="0">
    <w:p w:rsidR="000A3272" w:rsidRDefault="000A3272"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A12EAD"/>
    <w:multiLevelType w:val="hybridMultilevel"/>
    <w:tmpl w:val="E18C3ABE"/>
    <w:lvl w:ilvl="0" w:tplc="0D3858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98A"/>
    <w:rsid w:val="00023556"/>
    <w:rsid w:val="000A3272"/>
    <w:rsid w:val="000E58A0"/>
    <w:rsid w:val="001250C8"/>
    <w:rsid w:val="002E1DB7"/>
    <w:rsid w:val="00481BF8"/>
    <w:rsid w:val="0057632E"/>
    <w:rsid w:val="005A67F1"/>
    <w:rsid w:val="00656813"/>
    <w:rsid w:val="006A29B5"/>
    <w:rsid w:val="00770381"/>
    <w:rsid w:val="008A0A58"/>
    <w:rsid w:val="00A06837"/>
    <w:rsid w:val="00A13A6B"/>
    <w:rsid w:val="00A8298A"/>
    <w:rsid w:val="00AB4878"/>
    <w:rsid w:val="00B45A22"/>
    <w:rsid w:val="00BB220B"/>
    <w:rsid w:val="00E93D7D"/>
    <w:rsid w:val="00F72C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9431D-2323-4ADF-9786-DE91DB59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BB2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66</TotalTime>
  <Pages>2</Pages>
  <Words>1510</Words>
  <Characters>7551</Characters>
  <Application>Microsoft Office Word</Application>
  <DocSecurity>0</DocSecurity>
  <Lines>62</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2019-11-14T16:16:00Z</dcterms:created>
  <dcterms:modified xsi:type="dcterms:W3CDTF">2019-11-14T17:22:00Z</dcterms:modified>
</cp:coreProperties>
</file>