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F3A59" w:rsidRDefault="00B45A22" w:rsidP="002F3A59">
      <w:pPr>
        <w:rPr>
          <w:b/>
          <w:bCs/>
          <w:szCs w:val="22"/>
          <w:rtl/>
        </w:rPr>
      </w:pPr>
      <w:r w:rsidRPr="007241B2">
        <w:rPr>
          <w:rFonts w:hint="cs"/>
          <w:szCs w:val="22"/>
          <w:rtl/>
        </w:rPr>
        <w:t>בס"ד</w:t>
      </w:r>
      <w:r w:rsidR="00B54E6D" w:rsidRPr="007241B2">
        <w:rPr>
          <w:rFonts w:hint="cs"/>
          <w:szCs w:val="22"/>
          <w:rtl/>
        </w:rPr>
        <w:t>, ערש"ק לסדר "</w:t>
      </w:r>
      <w:r w:rsidR="00B54E6D" w:rsidRPr="007241B2">
        <w:rPr>
          <w:szCs w:val="22"/>
          <w:rtl/>
        </w:rPr>
        <w:t>וְהִגַּדְתָּ לְבִנְךָ</w:t>
      </w:r>
      <w:r w:rsidR="00B54E6D" w:rsidRPr="007241B2">
        <w:rPr>
          <w:rFonts w:hint="cs"/>
          <w:szCs w:val="22"/>
          <w:rtl/>
        </w:rPr>
        <w:t>", שבט תש"ף</w:t>
      </w:r>
      <w:bookmarkStart w:id="0" w:name="_GoBack"/>
      <w:bookmarkEnd w:id="0"/>
      <w:r w:rsidR="002F3A59">
        <w:rPr>
          <w:szCs w:val="22"/>
          <w:rtl/>
        </w:rPr>
        <w:tab/>
      </w:r>
      <w:r w:rsidR="002F3A59">
        <w:rPr>
          <w:szCs w:val="22"/>
          <w:rtl/>
        </w:rPr>
        <w:tab/>
      </w:r>
      <w:r w:rsidR="002F3A59">
        <w:rPr>
          <w:szCs w:val="22"/>
          <w:rtl/>
        </w:rPr>
        <w:tab/>
      </w:r>
      <w:r w:rsidR="002F3A59">
        <w:rPr>
          <w:szCs w:val="22"/>
          <w:rtl/>
        </w:rPr>
        <w:tab/>
      </w:r>
      <w:r w:rsidR="002F3A59">
        <w:rPr>
          <w:rFonts w:hint="cs"/>
          <w:b/>
          <w:bCs/>
          <w:szCs w:val="22"/>
          <w:rtl/>
        </w:rPr>
        <w:t>דף מקורות לעיון ולהרחבה, הרב אודי שורץ</w:t>
      </w:r>
    </w:p>
    <w:p w:rsidR="00B54E6D" w:rsidRPr="00FE3CC4" w:rsidRDefault="00B54E6D" w:rsidP="00B54E6D">
      <w:pPr>
        <w:pStyle w:val="a3"/>
        <w:rPr>
          <w:sz w:val="28"/>
          <w:rtl/>
        </w:rPr>
      </w:pPr>
      <w:r w:rsidRPr="00FE3CC4">
        <w:rPr>
          <w:rFonts w:hint="cs"/>
          <w:sz w:val="28"/>
          <w:rtl/>
        </w:rPr>
        <w:t>ברכות דף כ"ח, סילוק שומר הפתח</w:t>
      </w:r>
    </w:p>
    <w:p w:rsidR="005D52F6" w:rsidRPr="00CC696B" w:rsidRDefault="00FE3CC4" w:rsidP="00FE3CC4">
      <w:pPr>
        <w:rPr>
          <w:rFonts w:ascii="David" w:hAnsi="David"/>
          <w:b/>
          <w:bCs/>
          <w:sz w:val="23"/>
          <w:szCs w:val="23"/>
          <w:u w:val="single"/>
          <w:rtl/>
        </w:rPr>
      </w:pPr>
      <w:r w:rsidRPr="00CC696B">
        <w:rPr>
          <w:rFonts w:ascii="David" w:hAnsi="David" w:hint="cs"/>
          <w:b/>
          <w:bCs/>
          <w:sz w:val="23"/>
          <w:szCs w:val="23"/>
          <w:u w:val="single"/>
          <w:rtl/>
        </w:rPr>
        <w:t xml:space="preserve">א. </w:t>
      </w:r>
      <w:r w:rsidR="005D52F6" w:rsidRPr="00CC696B">
        <w:rPr>
          <w:rFonts w:ascii="David" w:hAnsi="David"/>
          <w:b/>
          <w:bCs/>
          <w:sz w:val="23"/>
          <w:szCs w:val="23"/>
          <w:u w:val="single"/>
          <w:rtl/>
        </w:rPr>
        <w:t>תם וישר</w:t>
      </w:r>
    </w:p>
    <w:p w:rsidR="006A29B5"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ברכות, דף כ"ח:</w:t>
      </w:r>
      <w:r w:rsidRPr="00CC696B">
        <w:rPr>
          <w:rFonts w:ascii="David" w:hAnsi="David" w:cs="David"/>
          <w:sz w:val="23"/>
          <w:szCs w:val="23"/>
          <w:rtl/>
        </w:rPr>
        <w:t xml:space="preserve"> תנא; אותו היום סלקוהו לשומר הפתח ונתנה להם רשות לתלמידים ליכנס. שהיה רבן גמליאל מכריז ואומר: כל תלמיד שאין תוכו כברו - לא יכנס לבית המדרש. ההוא יומא אתוספו כמה ספסלי. אמר רבי יוחנן: פליגי בה אבא יוסף בן דוסתאי ורבנן, חד אמר: אתוספו ארבע מאה ספסלי; וחד אמר: שבע מאה ספסלי. הוה קא חלשא דעתיה דרבן גמליאל, אמר: דלמא חס ושלום מנעתי תורה מישראל. אחזו ליה בחלמיה חצבי חיורי דמליין קטמא. ולא היא, ההיא ליתובי דעתיה הוא דאחזו ליה. תנא: עדיות בו ביום נשנית, וכל היכא דאמרינן בו ביום - ההוא יומא הוה. ולא היתה הלכה שהיתה תלויה בבית המדרש שלא פירשוה".</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תוספות הרא"ש, שם:</w:t>
      </w:r>
      <w:r w:rsidRPr="00CC696B">
        <w:rPr>
          <w:rFonts w:ascii="David" w:hAnsi="David" w:cs="David"/>
          <w:sz w:val="23"/>
          <w:szCs w:val="23"/>
          <w:rtl/>
        </w:rPr>
        <w:t xml:space="preserve"> "כל שאין תוכו כברו אל יכנס לבית המדרש. משום דאמרינן כל השונה לתלמיד שאינו הגון כאילו זורק אבן למרקוליס. ור' אלעזר בן עזריה ה"מ היכא </w:t>
      </w:r>
      <w:r w:rsidRPr="00CC696B">
        <w:rPr>
          <w:rFonts w:ascii="David" w:hAnsi="David" w:cs="David"/>
          <w:sz w:val="23"/>
          <w:szCs w:val="23"/>
          <w:u w:val="single"/>
          <w:rtl/>
        </w:rPr>
        <w:t>דקים לן</w:t>
      </w:r>
      <w:r w:rsidRPr="00CC696B">
        <w:rPr>
          <w:rFonts w:ascii="David" w:hAnsi="David" w:cs="David"/>
          <w:sz w:val="23"/>
          <w:szCs w:val="23"/>
          <w:rtl/>
        </w:rPr>
        <w:t xml:space="preserve"> דאינו הגון".</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אבות, א' א':</w:t>
      </w:r>
      <w:r w:rsidRPr="00CC696B">
        <w:rPr>
          <w:rFonts w:ascii="David" w:hAnsi="David" w:cs="David"/>
          <w:sz w:val="23"/>
          <w:szCs w:val="23"/>
          <w:rtl/>
        </w:rPr>
        <w:t xml:space="preserve"> "הם אמרו שלשה דברים הוו מתונים בדין והעמידו תלמידים הרבה ועשו סייג לתורה".</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אבות דרבי נתן, נוסחא א' ריש פ"ג:</w:t>
      </w:r>
      <w:r w:rsidRPr="00CC696B">
        <w:rPr>
          <w:rFonts w:ascii="David" w:hAnsi="David" w:cs="David"/>
          <w:sz w:val="23"/>
          <w:szCs w:val="23"/>
          <w:rtl/>
        </w:rPr>
        <w:t xml:space="preserve"> "והעמידו תלמידים הרבה, שבית שמאי אומרים אל ישנה אדם אלא למי שהוא חכם ועניו ובן אבות ועשיר ובית הלל אומרים לכל אדם ישנה שהרבה פושעים היו בהם בישראל ונתקרבו לתלמוד תורה ויצאו מהם צדיקים חסידים וכשרים".</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מגן אבות לרשב"ץ, שם:</w:t>
      </w:r>
      <w:r w:rsidRPr="00CC696B">
        <w:rPr>
          <w:rFonts w:ascii="David" w:hAnsi="David" w:cs="David"/>
          <w:sz w:val="23"/>
          <w:szCs w:val="23"/>
          <w:rtl/>
        </w:rPr>
        <w:t xml:space="preserve"> "והעמידו תלמידים הרבה שלא כדעת בית שמאי שהיו אומרים אין מלמדין תורה אלא לתלמיד הגון צנוע וכשר וירא שמים, כמו שהוא נזכר באבות דר' נתן [נו"ב פ"ד] וכן היה אומר רבן גמליאל [ברכות כח א], כל תלמיד שאין תוכו כברו, אל יכנס לבית המדרש. אבל בית הלל אומרים מלמדים לכל אדם. וכן כשהושיבו ר' אלעזר בן עזריה והעבירו רבן גמליאל נסתלקו שומרי הפתח ונכנסו הכל ואתוספו כמה ספסלי ההוא יומא בבית מדרשא, כמו שהוא מוזכר בפרק תפלת השחר [שם]. ומה שאמרו בפרק הזרוע [חולין קלג א], השונה לתלמיד שאינו הגון, נופל בגהינם והוא כזורק אבן למרקוליס, שנאמר 'כצרור אבן במרגמה כן נותן לכסיל כבוד' [משלי כו ח], וכן אמרו אם תלמיד הגון הוא, יפוצו מעיינותיך חוצה, ואם תלמיד שאינו הגון הוא, יהיו לך לבדך, כמו שהוא מוזכר באחרון מברכות וראשון מתעניות [ז א, טז ב], זה הוא בתלמיד שמעשיו מקולקלים וסאנו שמעניה, אבל </w:t>
      </w:r>
      <w:r w:rsidRPr="00CC696B">
        <w:rPr>
          <w:rFonts w:ascii="David" w:hAnsi="David" w:cs="David"/>
          <w:sz w:val="23"/>
          <w:szCs w:val="23"/>
          <w:u w:val="single"/>
          <w:rtl/>
        </w:rPr>
        <w:t>סתם בני אדם אין צריך לבדוק אחריהם</w:t>
      </w:r>
      <w:r w:rsidRPr="00CC696B">
        <w:rPr>
          <w:rFonts w:ascii="David" w:hAnsi="David" w:cs="David"/>
          <w:sz w:val="23"/>
          <w:szCs w:val="23"/>
          <w:rtl/>
        </w:rPr>
        <w:t>. ועל זה הזהירו להעמיד תלמידים הרבה, וזה כולל שתי אזהרות האחת להעמידם הרבה בישיבה אחת, מאה בשביל שיצאו עשרה, עשרה בשביל שיצאו שנים, שנים בשביל שיצא אחד".</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רמב"ם תלמוד תורה, ד' א':</w:t>
      </w:r>
      <w:r w:rsidRPr="00CC696B">
        <w:rPr>
          <w:rFonts w:ascii="David" w:hAnsi="David" w:cs="David"/>
          <w:sz w:val="23"/>
          <w:szCs w:val="23"/>
          <w:rtl/>
        </w:rPr>
        <w:t xml:space="preserve"> "אין מלמדין תורה אלא לתלמיד הגון נאה במעשיו, </w:t>
      </w:r>
      <w:r w:rsidRPr="00CC696B">
        <w:rPr>
          <w:rFonts w:ascii="David" w:hAnsi="David" w:cs="David"/>
          <w:sz w:val="23"/>
          <w:szCs w:val="23"/>
          <w:u w:val="single"/>
          <w:rtl/>
        </w:rPr>
        <w:t>או לתם</w:t>
      </w:r>
      <w:r w:rsidRPr="00CC696B">
        <w:rPr>
          <w:rFonts w:ascii="David" w:hAnsi="David" w:cs="David"/>
          <w:sz w:val="23"/>
          <w:szCs w:val="23"/>
          <w:rtl/>
        </w:rPr>
        <w:t>, אבל אם היה הולך בדרך לא טובה מחזירין אותו למוטב ומנהיגין אותו בדרך ישרה ובודקין אותו ואחר כך מכניסין אותו לבית המדרש ומלמדין אותו, אמרו חכמים כל השונה לתלמיד שאינו הגון כאילו זרק אבן למרקוליס שנאמר כצרור אבן במרגמה כן נותן לכסיל כבוד, אין כבוד אלא תורה שנאמר כבוד חכמים ינחלו".</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קרית מלך, שם:</w:t>
      </w:r>
      <w:r w:rsidRPr="00CC696B">
        <w:rPr>
          <w:rFonts w:ascii="David" w:hAnsi="David" w:cs="David"/>
          <w:sz w:val="23"/>
          <w:szCs w:val="23"/>
          <w:rtl/>
        </w:rPr>
        <w:t xml:space="preserve"> "אבות דרבי נתן – ופסק כבית הלל". </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כסף משנה, שם:</w:t>
      </w:r>
      <w:r w:rsidRPr="00CC696B">
        <w:rPr>
          <w:rFonts w:ascii="David" w:hAnsi="David" w:cs="David"/>
          <w:sz w:val="23"/>
          <w:szCs w:val="23"/>
          <w:rtl/>
        </w:rPr>
        <w:t xml:space="preserve"> "ולמד כן מדאמרינן פרק תפלת השחר (ברכות כ"ח) שהיה ר"ג מכריז כל תלמיד שאין תוכו כברו אל יכנס לבית המדרש ואסיקנא התם שלא הסכימו על ידו".</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לחם משנה, שם:</w:t>
      </w:r>
      <w:r w:rsidRPr="00CC696B">
        <w:rPr>
          <w:rFonts w:ascii="David" w:hAnsi="David" w:cs="David"/>
          <w:sz w:val="23"/>
          <w:szCs w:val="23"/>
          <w:rtl/>
        </w:rPr>
        <w:t xml:space="preserve"> "ונראה ודאי ששומר הפתח היה שם מפני שלא היה מניח ליכנס לשום תלמיד אלא א"כ היו בודקים אותו תחילה אם היה תוכו כברו, לא היה תוכו כברו לא היה נכנס שזה נקרא נתעב כמו שאמרו בפרק בא לו כהן גדול (דף ע"ב) ואותו היום סלקוהו לשומר הפתח והיו נכנסים התלמידים בלא בדיקה ואף על גב דלא ידעינן ביה אי תוכו כברו ואי לא וא"כ למדנו משם דלתם מלמדין, וכן ביאר הרב מוהרי"ק ז"ל אלא שדבריו סתומים ואני בארתים".</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 xml:space="preserve">עין אי"ה ברכות שם, פיסקה ט"ו: </w:t>
      </w:r>
      <w:r w:rsidRPr="00CC696B">
        <w:rPr>
          <w:rFonts w:ascii="David" w:hAnsi="David" w:cs="David"/>
          <w:sz w:val="23"/>
          <w:szCs w:val="23"/>
          <w:rtl/>
        </w:rPr>
        <w:t xml:space="preserve">"ר"ג הי' סובר שבעצם טבע האדם הוא עלול לכל חטא ועון, ע"כ רוב בנ"א צריכים הנהגה עזה ומקל חובלים כדי להדריכם בדרך ישרה. וממילא כ"ז שלא נתברר שהאדם תקן עצמו וטבעו לטוב, הוא עומד בחזקת גרעון של טבעו הגרוע, ע"כ אל יכנס לביהמ"ד כ"א כשיתברר שכבר נעתק מטבעו. </w:t>
      </w:r>
      <w:r w:rsidRPr="00CC696B">
        <w:rPr>
          <w:rFonts w:ascii="David" w:hAnsi="David" w:cs="David"/>
          <w:sz w:val="23"/>
          <w:szCs w:val="23"/>
          <w:u w:val="single"/>
          <w:rtl/>
        </w:rPr>
        <w:t>אבל החולקים עליו סוברים, דהאדם עשהו ד' ישר, וכל זמן שלא קלקל טבעו בכל דבר פשע הוא עלול לכל טוב וצדק, ע"כ לעולם האדם כשנוטה לסבול עול תורה עומד בחזקת כשרות של מדות הגונות וא"צ בדיקה, ושיטת ההדרכה צריכה לפי זה להיות בנועם ורב חסד ואהבה.</w:t>
      </w:r>
      <w:r w:rsidRPr="00CC696B">
        <w:rPr>
          <w:rFonts w:ascii="David" w:hAnsi="David" w:cs="David"/>
          <w:sz w:val="23"/>
          <w:szCs w:val="23"/>
          <w:rtl/>
        </w:rPr>
        <w:t xml:space="preserve"> ע"כ כשנצחו בזה סלקוהו לשומר הפתח ונתנו רשות לתלמידים ליכנס, ואין קפידא במה שאין תוכו כברו בבירור. ויתבאר ביותר עפ"ד הרמב"ם בהלכות גירושין, שמשו"ה מועיל כפי' עד שיאמר רוצה אני בדבר מצוה, מפני שפנימיות הלב הישראלי נוטה למצוה והיצה"ו הוא מבחוץ מטמטם הלב, ע"כ כיון שנכפף טבעו מסכים הוא לרצון האמיתי. ע"כ אם לב האדם מוחזק לבלתי ישר, אז כיון שתוכו אינו טוב מה בצע במה שחיצוניותו טובה. אבל לפי מה דקיימא לך שהאדם הוא ישר בטבעו וחטאיו הם מקרים חיצונים </w:t>
      </w:r>
      <w:r w:rsidRPr="00CC696B">
        <w:rPr>
          <w:rFonts w:ascii="David" w:hAnsi="David" w:cs="David"/>
          <w:sz w:val="23"/>
          <w:szCs w:val="23"/>
          <w:rtl/>
        </w:rPr>
        <w:lastRenderedPageBreak/>
        <w:t>בו, כיון שברו טוב הוא מסכים ודאי לתוכו האמיתי. ואע"פ שנמצאים הרהורים ודברים בלתי טובים, ע"כ יתבטלו ע"י הביטול הפנימי של התנגדות הטבע האמיתי של הנפש וההתנגדות החיצוני של המעשים החיצונים שהם עכ"פ טובים, ואפי' מתוך שלא לשמה יבא לשמה. ויתאימו ההנהגה החיצונה עם הפנימית האמיתית, ונמצא שהתוך האמיתי הוא לעולם שוה לברו כשהוא טוב".</w:t>
      </w:r>
    </w:p>
    <w:p w:rsidR="005D52F6" w:rsidRPr="00CC696B" w:rsidRDefault="005D52F6" w:rsidP="00FE3CC4">
      <w:pPr>
        <w:rPr>
          <w:rFonts w:ascii="David" w:hAnsi="David"/>
          <w:sz w:val="23"/>
          <w:szCs w:val="23"/>
          <w:rtl/>
        </w:rPr>
      </w:pPr>
    </w:p>
    <w:p w:rsidR="005D52F6" w:rsidRPr="00CC696B" w:rsidRDefault="00FE3CC4" w:rsidP="00FE3CC4">
      <w:pPr>
        <w:rPr>
          <w:rFonts w:ascii="David" w:hAnsi="David"/>
          <w:b/>
          <w:bCs/>
          <w:sz w:val="23"/>
          <w:szCs w:val="23"/>
          <w:u w:val="single"/>
          <w:rtl/>
        </w:rPr>
      </w:pPr>
      <w:r w:rsidRPr="00CC696B">
        <w:rPr>
          <w:rFonts w:ascii="David" w:hAnsi="David" w:hint="cs"/>
          <w:b/>
          <w:bCs/>
          <w:sz w:val="23"/>
          <w:szCs w:val="23"/>
          <w:u w:val="single"/>
          <w:rtl/>
        </w:rPr>
        <w:t xml:space="preserve">ב. </w:t>
      </w:r>
      <w:r w:rsidR="005D52F6" w:rsidRPr="00CC696B">
        <w:rPr>
          <w:rFonts w:ascii="David" w:hAnsi="David"/>
          <w:b/>
          <w:bCs/>
          <w:sz w:val="23"/>
          <w:szCs w:val="23"/>
          <w:u w:val="single"/>
          <w:rtl/>
        </w:rPr>
        <w:t>ימין מקרבת</w:t>
      </w:r>
    </w:p>
    <w:p w:rsidR="005D52F6" w:rsidRPr="00CC696B" w:rsidRDefault="005D52F6"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לקט יושר (לתלמיד תרומת הדשן), חלק ב (יורה דעה) עמוד ל"ט:</w:t>
      </w:r>
      <w:r w:rsidRPr="00CC696B">
        <w:rPr>
          <w:rFonts w:ascii="David" w:hAnsi="David" w:cs="David"/>
          <w:sz w:val="23"/>
          <w:szCs w:val="23"/>
          <w:rtl/>
        </w:rPr>
        <w:t xml:space="preserve"> "ושאלתי לו קטן שהולך בדרך לא טובה כגון משכב זכר ועובר על לאו לא תגנוב אם מותר ללמדו תורה ואמר הן".</w:t>
      </w:r>
    </w:p>
    <w:p w:rsidR="005D52F6" w:rsidRPr="00CC696B" w:rsidRDefault="005D52F6"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שולחן ערוך הרב, הלכות תלמוד תורה ד' י"ז:</w:t>
      </w:r>
      <w:r w:rsidRPr="00CC696B">
        <w:rPr>
          <w:rFonts w:ascii="David" w:hAnsi="David" w:cs="David"/>
          <w:sz w:val="23"/>
          <w:szCs w:val="23"/>
          <w:rtl/>
        </w:rPr>
        <w:t xml:space="preserve"> "אין מלמדין תורה לתלמיד שאינו הגון אלא מחזירים אותו למוטב תחלה ואח"כ מכניסים אותו לבית המדרש ומלמדים אותו ואם אי אפשר להחזירו למוטב תחלה והוא דוחק ליכנס ללמדו תהא שמאל דוחה וימין מקרבת ולא כיהושע בן פרחיה שדחה לפלוני בשתי ידים".</w:t>
      </w:r>
    </w:p>
    <w:p w:rsidR="00B54E6D" w:rsidRPr="00CC696B" w:rsidRDefault="00B54E6D"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שו"ת עשה לך רב, ו' ס':</w:t>
      </w:r>
      <w:r w:rsidRPr="00CC696B">
        <w:rPr>
          <w:rFonts w:ascii="David" w:hAnsi="David" w:cs="David"/>
          <w:sz w:val="23"/>
          <w:szCs w:val="23"/>
          <w:rtl/>
        </w:rPr>
        <w:t xml:space="preserve"> "שאלה: בשכונתנו קיים בית ספר ממלכתי - דתי, התעוררו כמה אנשים לפתוח בית ספר תורני</w:t>
      </w:r>
      <w:r w:rsidR="005D52F6" w:rsidRPr="00CC696B">
        <w:rPr>
          <w:rFonts w:ascii="David" w:hAnsi="David" w:cs="David"/>
          <w:sz w:val="23"/>
          <w:szCs w:val="23"/>
          <w:rtl/>
        </w:rPr>
        <w:t>,</w:t>
      </w:r>
      <w:r w:rsidRPr="00CC696B">
        <w:rPr>
          <w:rFonts w:ascii="David" w:hAnsi="David" w:cs="David"/>
          <w:sz w:val="23"/>
          <w:szCs w:val="23"/>
          <w:rtl/>
        </w:rPr>
        <w:t xml:space="preserve"> שיתוגברו בו (לדבריהם) השיעורים התורניים יותר</w:t>
      </w:r>
      <w:r w:rsidR="005D52F6" w:rsidRPr="00CC696B">
        <w:rPr>
          <w:rFonts w:ascii="David" w:hAnsi="David" w:cs="David"/>
          <w:sz w:val="23"/>
          <w:szCs w:val="23"/>
          <w:rtl/>
        </w:rPr>
        <w:t xml:space="preserve">. </w:t>
      </w:r>
      <w:r w:rsidRPr="00CC696B">
        <w:rPr>
          <w:rFonts w:ascii="David" w:hAnsi="David" w:cs="David"/>
          <w:sz w:val="23"/>
          <w:szCs w:val="23"/>
          <w:rtl/>
        </w:rPr>
        <w:t xml:space="preserve">אותם אנשים מבקשים להחתים כל אחד מההורים הבא לרשום את ילדיו לבי"ס תורני זה, כי הם ההורים, הינם שומרי שבת, וכי מוכנים הם לתיגבור התורני הנזכר. היו אנשים אחרים שטענו כי אין לנהוג כך בשום פנים, ואין להציב תנאים בפני ההורים. ובעצם העובדא שהם מעונינים שילדם יקבל חינוך תורני עם תיגבור תורני בזה יש להסתפק ואין למנוע בשום צורה קבלת ילד זה או אחר ... </w:t>
      </w:r>
    </w:p>
    <w:p w:rsidR="005D52F6" w:rsidRPr="00CC696B" w:rsidRDefault="005D52F6" w:rsidP="00FE3CC4">
      <w:pPr>
        <w:pStyle w:val="a8"/>
        <w:spacing w:after="0" w:line="360" w:lineRule="auto"/>
        <w:ind w:left="360"/>
        <w:jc w:val="both"/>
        <w:rPr>
          <w:rFonts w:ascii="David" w:hAnsi="David" w:cs="David"/>
          <w:sz w:val="23"/>
          <w:szCs w:val="23"/>
          <w:rtl/>
        </w:rPr>
      </w:pPr>
      <w:r w:rsidRPr="00CC696B">
        <w:rPr>
          <w:rFonts w:ascii="David" w:hAnsi="David" w:cs="David"/>
          <w:sz w:val="23"/>
          <w:szCs w:val="23"/>
          <w:rtl/>
        </w:rPr>
        <w:t xml:space="preserve">ויש להקשות בדברי הרב בעל התניא, דסברת "שמאל דוחה וימין מקרבת" </w:t>
      </w:r>
      <w:r w:rsidR="00B54E6D" w:rsidRPr="00CC696B">
        <w:rPr>
          <w:rFonts w:ascii="David" w:hAnsi="David" w:cs="David"/>
          <w:sz w:val="23"/>
          <w:szCs w:val="23"/>
          <w:rtl/>
        </w:rPr>
        <w:t xml:space="preserve">אין הכונה ללימוד תורה, אלא </w:t>
      </w:r>
      <w:r w:rsidRPr="00CC696B">
        <w:rPr>
          <w:rFonts w:ascii="David" w:hAnsi="David" w:cs="David"/>
          <w:sz w:val="23"/>
          <w:szCs w:val="23"/>
          <w:rtl/>
        </w:rPr>
        <w:t>לדרכי התשובה ... ו</w:t>
      </w:r>
      <w:r w:rsidR="00B54E6D" w:rsidRPr="00CC696B">
        <w:rPr>
          <w:rFonts w:ascii="David" w:hAnsi="David" w:cs="David"/>
          <w:sz w:val="23"/>
          <w:szCs w:val="23"/>
          <w:rtl/>
        </w:rPr>
        <w:t>גם לשיטתו של הרב בעל התניא שרצה ללמוד מזה הלכה רבתי שאם א"א להחזירו למוטב תחלה והוא דוחק ליכנס ללמדו תהא שמאל דוחה וימין מקרבת, הלא גם הוא כתב מפורש "תחלה", כלומר שעדיין תנאי גמור הוא שחייב לחזור בתשובה, אלא שבינתיים אפשר לשיטתו ללמדו תורה תוך הסתייגות, בחינת שמאל דוחה וימין מקרבת עד שיחזור. אבל אם ברור לנו שאינו חוזר קם דינא שאין ללמדו תורה</w:t>
      </w:r>
      <w:r w:rsidRPr="00CC696B">
        <w:rPr>
          <w:rFonts w:ascii="David" w:hAnsi="David" w:cs="David"/>
          <w:sz w:val="23"/>
          <w:szCs w:val="23"/>
          <w:rtl/>
        </w:rPr>
        <w:t xml:space="preserve"> ... </w:t>
      </w:r>
      <w:r w:rsidR="00B54E6D" w:rsidRPr="00CC696B">
        <w:rPr>
          <w:rFonts w:ascii="David" w:hAnsi="David" w:cs="David"/>
          <w:sz w:val="23"/>
          <w:szCs w:val="23"/>
          <w:rtl/>
        </w:rPr>
        <w:t>ומה שכת"ר כותב שעצם הבאת הבן לרישום בבית ספר תורני היא ראיה גדולה שגם רצון ההורים לשוב בתשובה שלימה, זה אינו נראה לי, שאם כן מה מונע מהם לחתום על התחייבות זאת מיד. וההנחה שעצם הרישום הוא הרהורי תשובה בעתיד, גם זה אינו נראה לי, ואדרבא, לי נראה, וזאת אני אומר מידיעה ברורה, שהורים רבים נחרדים מבורותם המוחלטת של בניהם בנושאי יהדות, וכל רצונם הוא שהבנים יכירו יהדות בכל עומק מושגיה בלבד. והדרך מכאן ועד לתשובה שלימה עדיין רחוקה היא מאד.</w:t>
      </w:r>
      <w:r w:rsidRPr="00CC696B">
        <w:rPr>
          <w:rFonts w:ascii="David" w:hAnsi="David" w:cs="David"/>
          <w:sz w:val="23"/>
          <w:szCs w:val="23"/>
          <w:rtl/>
        </w:rPr>
        <w:t xml:space="preserve"> </w:t>
      </w:r>
      <w:r w:rsidR="00B54E6D" w:rsidRPr="00CC696B">
        <w:rPr>
          <w:rFonts w:ascii="David" w:hAnsi="David" w:cs="David"/>
          <w:sz w:val="23"/>
          <w:szCs w:val="23"/>
          <w:rtl/>
        </w:rPr>
        <w:t>ואף גם זאת נראה להוסיף, שבית - הספר הוא מקום חינוך בעיקר, וחובת ביה"ס התורני לחנך את תלמידיו ליראת ה' ולקיום מצוות התורה, וכאשר יש בתוך כתלי ביה"ס תלמידים הנוהגים בבית הוריהם בניגוד לדרך התורה, אין ספק שעלולים הם לקלקל בחברתם את חבריהם, שכן חברת התלמידים אינה מסתיימת בביה"ס, ובדרך כלל נקשרים ביניהם קשרי ידידות גם מחוץ לכתלי ביה"ס, ומי יכול להעריך מראש את הנזק שידידות זאת עלולה לגרום, והלא יכולים הם ליפגש גם בשבתות ואף לחללם בנוכחותם ולהשפיע עליהם בכך. ודברים אלה אינן השערות בלבד, וכבר היו דברים מעולם, שילדים מבתים דתיים מאד התקלקלו בחברתם של חבריהם מבתים לא דתיים שלמדו במוסד יחד אתם</w:t>
      </w:r>
      <w:r w:rsidRPr="00CC696B">
        <w:rPr>
          <w:rFonts w:ascii="David" w:hAnsi="David" w:cs="David"/>
          <w:sz w:val="23"/>
          <w:szCs w:val="23"/>
          <w:rtl/>
        </w:rPr>
        <w:t xml:space="preserve"> ... </w:t>
      </w:r>
      <w:r w:rsidR="00B54E6D" w:rsidRPr="00CC696B">
        <w:rPr>
          <w:rFonts w:ascii="David" w:hAnsi="David" w:cs="David"/>
          <w:sz w:val="23"/>
          <w:szCs w:val="23"/>
          <w:rtl/>
        </w:rPr>
        <w:t>ולכן, נראה לענ"ד שטוב עושים אותם הורים המקפידים ביותר שבניהם לא ילמדו בחברת תלמידים שבבית הוריהם אינם שומרים תורה ומצוות, ואין בזה שום חשש הוצאת לעז על אותם בתי ספר דתיים שאינם מקפידים על כך, שכן ידועה היא שיטתם והשקפתם בשאלה זאת</w:t>
      </w:r>
      <w:r w:rsidRPr="00CC696B">
        <w:rPr>
          <w:rFonts w:ascii="David" w:hAnsi="David" w:cs="David"/>
          <w:sz w:val="23"/>
          <w:szCs w:val="23"/>
          <w:rtl/>
        </w:rPr>
        <w:t>".</w:t>
      </w:r>
    </w:p>
    <w:p w:rsidR="005D52F6" w:rsidRPr="00CC696B" w:rsidRDefault="005D52F6" w:rsidP="00FE3CC4">
      <w:pPr>
        <w:pStyle w:val="a8"/>
        <w:numPr>
          <w:ilvl w:val="0"/>
          <w:numId w:val="2"/>
        </w:numPr>
        <w:spacing w:after="0" w:line="360" w:lineRule="auto"/>
        <w:ind w:left="360"/>
        <w:jc w:val="both"/>
        <w:rPr>
          <w:rFonts w:ascii="David" w:hAnsi="David" w:cs="David"/>
          <w:sz w:val="23"/>
          <w:szCs w:val="23"/>
        </w:rPr>
      </w:pPr>
      <w:r w:rsidRPr="00CC696B">
        <w:rPr>
          <w:rFonts w:ascii="David" w:hAnsi="David" w:cs="David"/>
          <w:b/>
          <w:bCs/>
          <w:sz w:val="23"/>
          <w:szCs w:val="23"/>
          <w:rtl/>
        </w:rPr>
        <w:t>שו"ת משנה הלכות, ז' רי"ז:</w:t>
      </w:r>
      <w:r w:rsidRPr="00CC696B">
        <w:rPr>
          <w:rFonts w:ascii="David" w:hAnsi="David" w:cs="David"/>
          <w:sz w:val="23"/>
          <w:szCs w:val="23"/>
          <w:rtl/>
        </w:rPr>
        <w:t xml:space="preserve"> "והנראה בזה דמה שאמרו ב"ה לכל אדם ישנה ומה שכתב הרמב"ם דלתם שמעשיו סתומין חדא הוא כלומר דמותר ללמוד לכל אדם אפילו למי שמעשיו סתומין ואין צריך בדיקה אחריו אף על פי שאפשר שהוא פושע בדבר מהדברים מ"מ כל שלא נודע לנו ובא ללמוד הרי זה מעשיו סתומים ומלמדים אותו ועל זה וכיוצא בזה אמר לכל אדם ישנה אבל מי שראינו בו שהולך בדרך לא טובה לזה אסור ללמוד תורה אלא מחזירין אותו למוטב מתחלה דכיון דכבר ראינו שהלך בדרך לא טובה אז שוב לא סמכינן אסתם כמו מי שמעשיו סתומים אלא בזה כבר צריכין בדיקה אם הוא שב מדרכו הרעה ואז מלמדין אותו. ומיושב דברי הרמב"ם דברישא מיירי במי שמעשיו סתומין ובסיפא מיירי כיון שהלך בדרך לא טובה כה"ג לאחר שמחזירו צריך בדיקה קודם שמלמדו. שמעינן מינה דמי שהוא בן תרבות רעה אסור ללמדו תורה עד שישוב מאולתו ואח"כ יבדקוהו אם תוכו כברו יכנס לביהמ"ד וילמדו אתו תורה ולכן ודאי נראה דדין קדימה להני בעלי תשובה שודאי היו כבר בתרבות רעה ואין להם דין מי שמעשיו סתומין צריך לראות שקודם יחזרו בתשובה ולאחר שיחזירו אותו למוטב ללמדו תורה והרבה שיקול הדעת צריך לזה כי יש ואולי ע"פ רוב הם תינוקות שנשבו ואינם יודעים את קונם עכ"פ כל ערום יעשה בדעת לקרב בנ"י הנדחים וכל המקיים נפש אחת מישראל כאילו קיים עולם מלא".</w:t>
      </w:r>
    </w:p>
    <w:p w:rsidR="009D6EAC" w:rsidRPr="00CC696B" w:rsidRDefault="009D6EAC" w:rsidP="00854B5B">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lastRenderedPageBreak/>
        <w:t>שו"ת יחל ישראל</w:t>
      </w:r>
      <w:r w:rsidRPr="00CC696B">
        <w:rPr>
          <w:rFonts w:ascii="David" w:hAnsi="David" w:cs="David" w:hint="cs"/>
          <w:b/>
          <w:bCs/>
          <w:sz w:val="23"/>
          <w:szCs w:val="23"/>
          <w:rtl/>
        </w:rPr>
        <w:t>, ב':</w:t>
      </w:r>
      <w:r w:rsidRPr="00CC696B">
        <w:rPr>
          <w:rFonts w:ascii="David" w:hAnsi="David" w:cs="David" w:hint="cs"/>
          <w:sz w:val="23"/>
          <w:szCs w:val="23"/>
          <w:rtl/>
        </w:rPr>
        <w:t xml:space="preserve"> "</w:t>
      </w:r>
      <w:r w:rsidRPr="00CC696B">
        <w:rPr>
          <w:rFonts w:ascii="David" w:hAnsi="David" w:cs="David"/>
          <w:sz w:val="23"/>
          <w:szCs w:val="23"/>
          <w:rtl/>
        </w:rPr>
        <w:t>והנה בימינו, כאשר רבים המתדפקים, בחסדי ה', על דלתות בית המדרש ומתרבים הספסלים בבתי האולפנא השונים. ומאידך ישנם הלומדים רק לשם התענינות גרידא או לשם תעודה כלשהי, הופכת סוגיא זו למעשית עבור ציבור הרבנים, האם למצב זה כיוונו חכמים בדברם על תלמיד שאינו הגון, ומהי ההגדרה לתלמיד שאין תוכו כברו</w:t>
      </w:r>
      <w:r w:rsidRPr="00CC696B">
        <w:rPr>
          <w:rFonts w:ascii="David" w:hAnsi="David" w:cs="David" w:hint="cs"/>
          <w:sz w:val="23"/>
          <w:szCs w:val="23"/>
          <w:rtl/>
        </w:rPr>
        <w:t xml:space="preserve"> ... ו</w:t>
      </w:r>
      <w:r w:rsidRPr="00CC696B">
        <w:rPr>
          <w:rFonts w:ascii="David" w:hAnsi="David" w:cs="David"/>
          <w:sz w:val="23"/>
          <w:szCs w:val="23"/>
          <w:rtl/>
        </w:rPr>
        <w:t>נראה שכוונת הרמב"ם היא למי שאינו בעל מידות טובות וישרות</w:t>
      </w:r>
      <w:r w:rsidRPr="00CC696B">
        <w:rPr>
          <w:rFonts w:ascii="David" w:hAnsi="David" w:cs="David" w:hint="cs"/>
          <w:sz w:val="23"/>
          <w:szCs w:val="23"/>
          <w:rtl/>
        </w:rPr>
        <w:t xml:space="preserve"> ... </w:t>
      </w:r>
      <w:r w:rsidRPr="00CC696B">
        <w:rPr>
          <w:rFonts w:ascii="David" w:hAnsi="David" w:cs="David"/>
          <w:sz w:val="23"/>
          <w:szCs w:val="23"/>
          <w:rtl/>
        </w:rPr>
        <w:t>והנה הוסיף הרמב"ם על התלמיד ההגון וכתב שמלמדים גם לתלמיד "תם", ועתה יש לבאר מהי כוונת הרמב"ם בהגדרה זו</w:t>
      </w:r>
      <w:r w:rsidRPr="00CC696B">
        <w:rPr>
          <w:rFonts w:ascii="David" w:hAnsi="David" w:cs="David" w:hint="cs"/>
          <w:sz w:val="23"/>
          <w:szCs w:val="23"/>
          <w:rtl/>
        </w:rPr>
        <w:t xml:space="preserve"> ... ו</w:t>
      </w:r>
      <w:r w:rsidRPr="00CC696B">
        <w:rPr>
          <w:rFonts w:ascii="David" w:hAnsi="David" w:cs="David"/>
          <w:sz w:val="23"/>
          <w:szCs w:val="23"/>
          <w:rtl/>
        </w:rPr>
        <w:t xml:space="preserve">נראה שגם כאן כוונת הרמב"ם היא </w:t>
      </w:r>
      <w:r w:rsidRPr="00CC696B">
        <w:rPr>
          <w:rFonts w:ascii="David" w:hAnsi="David" w:cs="David" w:hint="cs"/>
          <w:sz w:val="23"/>
          <w:szCs w:val="23"/>
          <w:rtl/>
        </w:rPr>
        <w:t>"</w:t>
      </w:r>
      <w:r w:rsidRPr="00CC696B">
        <w:rPr>
          <w:rFonts w:ascii="David" w:hAnsi="David" w:cs="David"/>
          <w:sz w:val="23"/>
          <w:szCs w:val="23"/>
          <w:rtl/>
        </w:rPr>
        <w:t>למי שאינו חריף לרמות</w:t>
      </w:r>
      <w:r w:rsidRPr="00CC696B">
        <w:rPr>
          <w:rFonts w:ascii="David" w:hAnsi="David" w:cs="David" w:hint="cs"/>
          <w:sz w:val="23"/>
          <w:szCs w:val="23"/>
          <w:rtl/>
        </w:rPr>
        <w:t>"</w:t>
      </w:r>
      <w:r w:rsidRPr="00CC696B">
        <w:rPr>
          <w:rFonts w:ascii="David" w:hAnsi="David" w:cs="David"/>
          <w:sz w:val="23"/>
          <w:szCs w:val="23"/>
          <w:rtl/>
        </w:rPr>
        <w:t xml:space="preserve">. </w:t>
      </w:r>
      <w:r w:rsidRPr="00CC696B">
        <w:rPr>
          <w:rFonts w:ascii="David" w:hAnsi="David" w:cs="David" w:hint="cs"/>
          <w:sz w:val="23"/>
          <w:szCs w:val="23"/>
          <w:rtl/>
        </w:rPr>
        <w:t>נ</w:t>
      </w:r>
      <w:r w:rsidRPr="00CC696B">
        <w:rPr>
          <w:rFonts w:ascii="David" w:hAnsi="David" w:cs="David"/>
          <w:sz w:val="23"/>
          <w:szCs w:val="23"/>
          <w:rtl/>
        </w:rPr>
        <w:t>מצא איפוא, שדעת הרמב"ם היא שאין מלמדים תורה אלא למי שתוכו כברו. ומה שמלמדים גם את התם היינו, דלכל אדם לא סגי במה שרואים אותו שהוא נאה במעשיו, דאולי אין תוכו כברו, ולכן צריך לדעת אם הוא גם הגון. אבל אם הוא תם שאינו חריף לרמות, א"כ כאשר אנו רואים שהוא הגון במעשיו, יש לנו לתלות שהוא גם הגון ותוכו כברו, שהרי אינו חריף לרמות. אלא שלפ"ז צ"ע, דלדברינו עולה שאין מלמדים תורה אלא למי שתוכו כברו, ופשט הגמ' בברכות שם משמע שגם מי שאין תוכו כברו יכנס לבית המדרש</w:t>
      </w:r>
      <w:r w:rsidRPr="00CC696B">
        <w:rPr>
          <w:rFonts w:ascii="David" w:hAnsi="David" w:cs="David" w:hint="cs"/>
          <w:sz w:val="23"/>
          <w:szCs w:val="23"/>
          <w:rtl/>
        </w:rPr>
        <w:t xml:space="preserve">, </w:t>
      </w:r>
      <w:r w:rsidRPr="00CC696B">
        <w:rPr>
          <w:rFonts w:ascii="David" w:hAnsi="David" w:cs="David"/>
          <w:sz w:val="23"/>
          <w:szCs w:val="23"/>
          <w:rtl/>
        </w:rPr>
        <w:t>וצ"ע איפוא, איך פסק הרמב"ם כרבן גמליאל. אכן נראה דהוקשה להרמב"ם איך אפשר ללמד תורה לכולם, והרי המלמד תורה לתלמיד שאינו הגון חשוב כזורק אבן למרקוליס. ולא ניחא להרמב"ם לפרש כפירוש הכסף משנה והלחם משנה דבספק אם הוא טוב או לאו שפיר מלמדים לו תורה, דאם יש בכך איסור של זורק אבן למרקוליס, איך אפשר להקל בספק. ועל כן נראה לו להרמב"ם לפרש דבודאי אף בספק אין מכניסים לבית המדרש, אלא הנידון היה על תם שאינו חריף לרמות, דלדעת רבן גמליאל אין סומכים על החזקה שתוכו כברו אלא צריך בדיקה, ואילו אנן נקטינן לסמוך על החזקה שאינו חריף לרמות, וכיוון דחזינן ליה שהוא נאה במעשיו הרי הוא בחזקת תוכו כברו, וממילא הוא נכנס לבית המדרש. ומעתה נמצא שאף לדרכנו מקורו של הרמב"ם הוא מסוגיא זו וכדברי הכסף משנה והלחם משנה, אלא שהוא מתבאר באופן אחר, וא</w:t>
      </w:r>
      <w:r w:rsidR="00CC696B" w:rsidRPr="00CC696B">
        <w:rPr>
          <w:rFonts w:ascii="David" w:hAnsi="David" w:cs="David"/>
          <w:sz w:val="23"/>
          <w:szCs w:val="23"/>
          <w:rtl/>
        </w:rPr>
        <w:t>ולי יש להסיע גם כוונתם כדברינו</w:t>
      </w:r>
      <w:r w:rsidR="00CC696B" w:rsidRPr="00CC696B">
        <w:rPr>
          <w:rFonts w:ascii="David" w:hAnsi="David" w:cs="David" w:hint="cs"/>
          <w:sz w:val="23"/>
          <w:szCs w:val="23"/>
          <w:rtl/>
        </w:rPr>
        <w:t xml:space="preserve"> ... </w:t>
      </w:r>
      <w:r w:rsidRPr="00CC696B">
        <w:rPr>
          <w:rFonts w:ascii="David" w:hAnsi="David" w:cs="David"/>
          <w:sz w:val="23"/>
          <w:szCs w:val="23"/>
          <w:rtl/>
        </w:rPr>
        <w:t>והעולה מפסקי ההלכות הוא, שאע"פ שבודאי צריך ללמד תורה לכולם לקרבם ליהדות ולהחזירם בתשובה, מ"מ אין לפרוץ הגדרות ללמד תורה במקומות ובמוסדות חינוך שחרתו על דגלם עקירת הדת כמו רפורמים וכיו"ב, שע"י כך יש מתן הכשר למקומות אלו</w:t>
      </w:r>
      <w:r w:rsidR="00CC696B" w:rsidRPr="00CC696B">
        <w:rPr>
          <w:rStyle w:val="a7"/>
          <w:rFonts w:ascii="David" w:hAnsi="David" w:cs="David"/>
          <w:sz w:val="23"/>
          <w:szCs w:val="23"/>
          <w:rtl/>
        </w:rPr>
        <w:footnoteReference w:id="1"/>
      </w:r>
      <w:r w:rsidRPr="00CC696B">
        <w:rPr>
          <w:rFonts w:ascii="David" w:hAnsi="David" w:cs="David"/>
          <w:sz w:val="23"/>
          <w:szCs w:val="23"/>
          <w:rtl/>
        </w:rPr>
        <w:t>. אבל בארצנו, שבה רוב הציבור מתאים להגדרת "תינוק שנישבה" יש לעשות כל מאמץ, בהתאם לכללים שכתבנו, ו"להחזירן בתשובה ולמשכם בדברי שלום עד שיחזרו לאיתן התורה" (לשון הרמב"ם בהל' ממרים שם). ובודאי שהדרך לקרבם היא לפתוח להם בדברי התורה, וכלשון המדרש (בפתיחתא לאיכה רבתי, וראה גם בירושלמי בנדרים פ"א ה"ז), הלואי אותי עזבו ותורתי שמרו שהמאור שבה מחזירם למוטב. וכפי שכתב בתשובות ר' אליהו מזרחי (גבי הקראים, סי' נז, ועיין גם בתשובות הרדב"ז ח"ב סי' תשצו), ואיך יחזרו לאיתן התורה אם לא יודיעו להם טעמי התורה. ואולי לנידון דידן כיוונו חז"ל שבנסחם את הסדר של התפילה קבעו כך, "השיבנו אבינו לתורתך, וקרבנו מלכנו לעבודתך, והחזירנו בתשובה שלמה לפניך".</w:t>
      </w:r>
    </w:p>
    <w:p w:rsidR="005D52F6" w:rsidRPr="00CC696B" w:rsidRDefault="005D52F6"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תשובת הראי"ה קוק, הודפסה בתחומין י':</w:t>
      </w:r>
      <w:r w:rsidRPr="00CC696B">
        <w:rPr>
          <w:rFonts w:ascii="David" w:hAnsi="David" w:cs="David"/>
          <w:sz w:val="23"/>
          <w:szCs w:val="23"/>
          <w:rtl/>
        </w:rPr>
        <w:t xml:space="preserve"> "כ"ז בכסלו תרפ"ח, לכבוד מו"ה יהושע קניאל, רב ודומ"ץ חיפה ת"ו. בתשובה על יקרתו בדבר ההצעה שיגיד כת"ר שיעורים בהתכניון – אין זו צריכה לפנים, כי אסור למנוע כל דבר תורה מכל אחד מישראל שבא</w:t>
      </w:r>
      <w:r w:rsidR="00FE3CC4" w:rsidRPr="00CC696B">
        <w:rPr>
          <w:rFonts w:ascii="David" w:hAnsi="David" w:cs="David"/>
          <w:sz w:val="23"/>
          <w:szCs w:val="23"/>
          <w:rtl/>
        </w:rPr>
        <w:t xml:space="preserve"> ללמוד כל זמן שאינו מוחזק לתלמי</w:t>
      </w:r>
      <w:r w:rsidRPr="00CC696B">
        <w:rPr>
          <w:rFonts w:ascii="David" w:hAnsi="David" w:cs="David"/>
          <w:sz w:val="23"/>
          <w:szCs w:val="23"/>
          <w:rtl/>
        </w:rPr>
        <w:t>ד שאינו הגון, היינו שמקדיח תבשילו חס וחלילה. וגם, הלא המאור שבדת מחזירם למוטב. ואנו חייבים לדרוש דרכים איך להביא אורה של תורה בכל האופנים האפשריים. כמובן, דווקא כשיקבלו עליהם את ההדרכה הראויה ללימודי קודש ובדבר שבפרהסיא</w:t>
      </w:r>
      <w:r w:rsidR="00FE3CC4" w:rsidRPr="00CC696B">
        <w:rPr>
          <w:rFonts w:ascii="David" w:hAnsi="David" w:cs="David"/>
          <w:sz w:val="23"/>
          <w:szCs w:val="23"/>
          <w:rtl/>
        </w:rPr>
        <w:t>, וראוי להתנות שלא תהיה התלבשות בצורה כזאת הגורמת איסור לדברים שבקדושה ... ויהי ה' עם ידידי לכונן דרכיו ושם ה' ותורתו. ויתקדש שם שמיים על ידו, ורבים ישובו לחסות בצל התורה והיראה בבנין ארץ חמדה וזיו כבודה".</w:t>
      </w:r>
    </w:p>
    <w:p w:rsidR="00FE3CC4" w:rsidRPr="00CC696B" w:rsidRDefault="00FE3CC4" w:rsidP="00FE3CC4">
      <w:pPr>
        <w:rPr>
          <w:rFonts w:ascii="David" w:hAnsi="David"/>
          <w:sz w:val="23"/>
          <w:szCs w:val="23"/>
          <w:rtl/>
        </w:rPr>
      </w:pPr>
    </w:p>
    <w:p w:rsidR="00FE3CC4" w:rsidRPr="00CC696B" w:rsidRDefault="00FE3CC4" w:rsidP="00FE3CC4">
      <w:pPr>
        <w:rPr>
          <w:rFonts w:ascii="David" w:hAnsi="David"/>
          <w:b/>
          <w:bCs/>
          <w:sz w:val="23"/>
          <w:szCs w:val="23"/>
          <w:u w:val="single"/>
          <w:rtl/>
        </w:rPr>
      </w:pPr>
      <w:r w:rsidRPr="00CC696B">
        <w:rPr>
          <w:rFonts w:ascii="David" w:hAnsi="David" w:hint="cs"/>
          <w:b/>
          <w:bCs/>
          <w:sz w:val="23"/>
          <w:szCs w:val="23"/>
          <w:u w:val="single"/>
          <w:rtl/>
        </w:rPr>
        <w:t xml:space="preserve">ג. </w:t>
      </w:r>
      <w:r w:rsidRPr="00CC696B">
        <w:rPr>
          <w:rFonts w:ascii="David" w:hAnsi="David"/>
          <w:b/>
          <w:bCs/>
          <w:sz w:val="23"/>
          <w:szCs w:val="23"/>
          <w:u w:val="single"/>
          <w:rtl/>
        </w:rPr>
        <w:t>תלמוד להמונים</w:t>
      </w:r>
      <w:r w:rsidRPr="00CC696B">
        <w:rPr>
          <w:rStyle w:val="a7"/>
          <w:rFonts w:ascii="David" w:hAnsi="David"/>
          <w:b/>
          <w:bCs/>
          <w:sz w:val="23"/>
          <w:szCs w:val="23"/>
          <w:u w:val="single"/>
          <w:rtl/>
        </w:rPr>
        <w:footnoteReference w:id="2"/>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בבא בתרא, דף כ"א:</w:t>
      </w:r>
      <w:r w:rsidRPr="00CC696B">
        <w:rPr>
          <w:rFonts w:ascii="David" w:hAnsi="David" w:cs="David"/>
          <w:sz w:val="23"/>
          <w:szCs w:val="23"/>
          <w:rtl/>
        </w:rPr>
        <w:t xml:space="preserve"> "דאמר רב יהודה אמר רב: ברם זכור אותו האיש לטוב ויהושע בן גמלא שמו, שאלמלא הוא נשתכח תורה מישראל ... עד שבא יהושע בן גמלא ותיקן, שיהו מושיבין מלמדי תינוקות בכל מדינה ומדינה ובכל עיר ועיר, ומכניסין אותן כבן שש כבן שבע".</w:t>
      </w:r>
    </w:p>
    <w:p w:rsidR="00FE3CC4" w:rsidRPr="00CC696B" w:rsidRDefault="00FE3CC4" w:rsidP="00FE3CC4">
      <w:pPr>
        <w:pStyle w:val="a8"/>
        <w:numPr>
          <w:ilvl w:val="0"/>
          <w:numId w:val="2"/>
        </w:numPr>
        <w:spacing w:after="0" w:line="360" w:lineRule="auto"/>
        <w:ind w:left="360"/>
        <w:jc w:val="both"/>
        <w:rPr>
          <w:rFonts w:ascii="David" w:hAnsi="David" w:cs="David"/>
          <w:b/>
          <w:bCs/>
          <w:sz w:val="23"/>
          <w:szCs w:val="23"/>
          <w:rtl/>
        </w:rPr>
      </w:pPr>
      <w:r w:rsidRPr="00CC696B">
        <w:rPr>
          <w:rFonts w:ascii="David" w:hAnsi="David" w:cs="David"/>
          <w:b/>
          <w:bCs/>
          <w:sz w:val="23"/>
          <w:szCs w:val="23"/>
          <w:rtl/>
        </w:rPr>
        <w:t>אבות דרבי נתן, ריש פרק ג':</w:t>
      </w:r>
      <w:r w:rsidRPr="00CC696B">
        <w:rPr>
          <w:rFonts w:ascii="David" w:hAnsi="David" w:cs="David"/>
          <w:sz w:val="23"/>
          <w:szCs w:val="23"/>
          <w:rtl/>
        </w:rPr>
        <w:t xml:space="preserve"> "והעמידו תלמידים הרבה - שבית שמאי אומרים אל ישנה אדם אלא למי שהוא חכם ועניו ובן אבות ועשיר. ובית הלל אומרים לכל אדם ישנה שהרבה פושעים היו בהם בישראל ונתקרבו לתלמוד תורה ויצאו מהם צדיקים חסידים וכשרים".</w:t>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נחמיה ח':</w:t>
      </w:r>
      <w:r w:rsidRPr="00CC696B">
        <w:rPr>
          <w:rFonts w:ascii="David" w:hAnsi="David" w:cs="David"/>
          <w:sz w:val="23"/>
          <w:szCs w:val="23"/>
          <w:rtl/>
        </w:rPr>
        <w:t xml:space="preserve"> "וַיֵּאָסְפוּ כָל הָעָם כְּאִישׁ אֶחָד אֶל הָרְחוֹב אֲשֶׁר לִפְנֵי שַׁעַר הַמָּיִם וַיֹּאמְרוּ לְעֶזְרָא הַסֹּפֵר לְהָבִיא אֶת סֵפֶר תּוֹרַת מֹשֶׁה אֲשֶׁר צִוָּה ה' אֶת יִשְׂרָאֵל: וַיָּבִיא עֶזְרָא הַכֹּהֵן אֶת הַתּוֹרָה לִפְנֵי הַקָּהָל מֵאִישׁ וְעַד אִשָּׁה וְכֹל מֵבִין לִשְׁמֹעַ בְּיוֹם אֶחָד לַחֹדֶשׁ הַשְּׁבִיעִי </w:t>
      </w:r>
      <w:r w:rsidRPr="00CC696B">
        <w:rPr>
          <w:rFonts w:ascii="David" w:hAnsi="David" w:cs="David"/>
          <w:sz w:val="23"/>
          <w:szCs w:val="23"/>
          <w:rtl/>
        </w:rPr>
        <w:lastRenderedPageBreak/>
        <w:t>... וַיִּפְתַּח עֶזְרָא הַסֵּפֶר לְעֵינֵי כָל הָעָם כִּי מֵעַל כָּל הָעָם הָיָה וּכְפִתְחוֹ עָמְדוּ כָל הָעָם ... וְהַלְוִיִּם מְבִינִים אֶת הָעָם לַתּוֹרָה וְהָעָם עַל עָמְדָם. וַיִּקְרְאוּ בַסֵּפֶר בְּתוֹרַת הָאֱ-לֹקִים מְפֹרָשׁ וְשׂוֹם שֶׂכֶל וַיָּבִינוּ בַּמִּקְרָא".</w:t>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סנהדרין, דף כ"א:</w:t>
      </w:r>
      <w:r w:rsidRPr="00CC696B">
        <w:rPr>
          <w:rFonts w:ascii="David" w:hAnsi="David" w:cs="David"/>
          <w:sz w:val="23"/>
          <w:szCs w:val="23"/>
          <w:rtl/>
        </w:rPr>
        <w:t xml:space="preserve"> אמר מר זוטרא ואיתימא מר עוקבא: בתחלה ניתנה תורה לישראל בכתב עברי ולשון הקודש, חזרה וניתנה להם בימי עזרא בכתב אשורית ולשון ארמי. ביררו להן לישראל כתב אשורית ולשון הקודש, והניחו להדיוטות כתב עברית ולשון ארמי... תניא, רבי יוסי אומר: ראוי היה עזרא שתינתן תורה על ידו לישראל, אילמלא (לא) קדמו משה; במשה הוא אומר "ומשה עלה אל הא-להים", בעזרא הוא אומר הוא "עזרא עלה מבבל", מה עלייה האמור כאן תורה - אף עלייה האמור להלן תורה. במשה הוא אומר ואתי צוה ה' בעת ההיא ללמד אתכם חקים ומשפטים, בעזרא הוא אומר כי עזרא הכין לבבו לדרש את תורת ה' (אלהיו) ולעשת וללמד בישראל חק ומשפט".</w:t>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הרב יעקב מדן, שיחה לפרשת יתרו תשס"ו:</w:t>
      </w:r>
      <w:r w:rsidRPr="00CC696B">
        <w:rPr>
          <w:rFonts w:ascii="David" w:hAnsi="David" w:cs="David"/>
          <w:sz w:val="23"/>
          <w:szCs w:val="23"/>
          <w:rtl/>
        </w:rPr>
        <w:t xml:space="preserve"> "בפרשת השבוע אנו למדים על הצעת יתרו למינוי דיינים. מה היתה המחלוקת בין משה ובין יתרו? נדמה, שמשה רבינו הניח, שהלימוד האיכותי ביותר יהיה לימוד מפיו, ולא מפי אחרים, שאינם מגיעים לרמתו. כמובן, הנחה זו בעייתה בצידה, משום שסביר להניח שלא לכולם היתה האפשרות ללמוד מפיו של משה. הזריזים והמוכשרים הצליחו לעמוד במשימה, ואולם לכלל העם היתה זו משימה קשה מדי. כנראה, משה רבינו סבר שמוטב לשלם את המחיר, ולהפסיד את ההוראה לחלק משכבות העם, ובלבד שאלה שלומדים יעשו זאת בצורה הטובה ביותר. יתרו הציג טענה אחרת. הוא הבין, שאם ההוראה לא תחדור לכל שכבות העם, החברה תיגרר למצוקה דתית קשה. אשר על כן, יש לבנות מערכת שתפיץ את התורה בכל שכבות העם. אמנם, אינו דומה הלומד מפי משה, ללמוד מפי אחד משרי העשרות, אולם הצר שווה בנזק המלך. העובדה שמשה קיבל את הצעת יתרו – בהסכמת הקב"ה, כמובן – מלמדת שזו הדרך אשר בה הכריעה התורה: הכמות עדיפה על האיכות ... </w:t>
      </w:r>
    </w:p>
    <w:p w:rsidR="00FE3CC4" w:rsidRPr="00CC696B" w:rsidRDefault="00FE3CC4" w:rsidP="00FE3CC4">
      <w:pPr>
        <w:pStyle w:val="a8"/>
        <w:spacing w:after="0" w:line="360" w:lineRule="auto"/>
        <w:ind w:left="360"/>
        <w:jc w:val="both"/>
        <w:rPr>
          <w:rFonts w:ascii="David" w:hAnsi="David" w:cs="David"/>
          <w:sz w:val="23"/>
          <w:szCs w:val="23"/>
          <w:rtl/>
        </w:rPr>
      </w:pPr>
      <w:r w:rsidRPr="00CC696B">
        <w:rPr>
          <w:rFonts w:ascii="David" w:hAnsi="David" w:cs="David"/>
          <w:sz w:val="23"/>
          <w:szCs w:val="23"/>
          <w:rtl/>
        </w:rPr>
        <w:t>אחת המשימות הכבידות שמוטלות עלינו כיום היא להשתלב במוסדות חינוך, ולנסות ולהפיץ תורה בכל ישראל. הפרנסה בדוחק, והמעמד החברתי אינו נחשב, ועם זאת, אין ספק שההשפעה הרבה ביותר היא דווקא לאלה שהולכים בדרכו של ר' יהושע בן גמלא, ומלמדים תורה את בני השש והשבע. רק כך נוכל לגדל אנשים שיהיו יראי שמיים ואוהבי תורה לאורך ימים ושנים".</w:t>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הגראי"ל שטיינמן, עלון "אחדות", לפרשת שבוע, פרשת יתרו תשס"ו:</w:t>
      </w:r>
      <w:r w:rsidRPr="00CC696B">
        <w:rPr>
          <w:rFonts w:ascii="David" w:hAnsi="David" w:cs="David"/>
          <w:sz w:val="23"/>
          <w:szCs w:val="23"/>
          <w:rtl/>
        </w:rPr>
        <w:t xml:space="preserve"> "הנה כל אחד יודע, מה שהרבה גדולי ישראל היו בתחילה חלשים בכישרונותיהם, ולבסוף צמחו לגדולי ישראל, שאפילו כשיש חלשים בכישרונות, בכל זאת יכולים כולם להיות גדולים בישראל... ישנם החושבים שלא יהיה מהם כלום, ולבסוף נעשים חשובים מאוד ותלמידי חכמים וירא שמים. וכל זה כשהם עדיין צעירים ויש להם ניסיונות, וצריך להצילם מנסיונותיהם הקשים על ידי שנותנים לו עזר על ידי אברכים מבוגרים המסייעים להם. ועניין זה הוא הצלה ממש, ובפרט בדורנו שהרחוב פרוץ מאוד, צריך וחשוב מאוד עניין זה, ואין מה להאריך".</w:t>
      </w:r>
    </w:p>
    <w:p w:rsidR="00FE3CC4" w:rsidRPr="00CC696B" w:rsidRDefault="00FE3CC4" w:rsidP="00FE3CC4">
      <w:pPr>
        <w:pStyle w:val="a8"/>
        <w:numPr>
          <w:ilvl w:val="0"/>
          <w:numId w:val="2"/>
        </w:numPr>
        <w:spacing w:after="0" w:line="360" w:lineRule="auto"/>
        <w:ind w:left="360"/>
        <w:jc w:val="both"/>
        <w:rPr>
          <w:rFonts w:ascii="David" w:hAnsi="David" w:cs="David"/>
          <w:sz w:val="23"/>
          <w:szCs w:val="23"/>
          <w:rtl/>
        </w:rPr>
      </w:pPr>
      <w:r w:rsidRPr="00CC696B">
        <w:rPr>
          <w:rFonts w:ascii="David" w:hAnsi="David" w:cs="David"/>
          <w:b/>
          <w:bCs/>
          <w:sz w:val="23"/>
          <w:szCs w:val="23"/>
          <w:rtl/>
        </w:rPr>
        <w:t>הרב צבי כץ, ראש ישיבת חזון נחום, בעלון הנ"ל:</w:t>
      </w:r>
      <w:r w:rsidRPr="00CC696B">
        <w:rPr>
          <w:rFonts w:ascii="David" w:hAnsi="David" w:cs="David"/>
          <w:sz w:val="23"/>
          <w:szCs w:val="23"/>
          <w:rtl/>
        </w:rPr>
        <w:t xml:space="preserve"> "וצריך להוסיף ולהרחיב בראש וראשון בגודל האחריות שמוטל על הכתפיים של תלמיד חכם מרביץ תורה, שירגיש שכאשר לקח על עצמו יהודי הרי זה כמו שקיבל פיקדון שנמצא באחריותו, אני חייב עליו אפילו באונסים, זו אחריות אמיתית. רבי חיים זוננפלד אמר פעם על מה שאמרו חז"ל על הפסוק "אל תגעו במשיחי" - אלה תינוקות של בית רבן; לכאורה מהו הקשר בין משיח לתינוקות של בית רבן?? וביאר, שמי שמלמד תינוקות צריך להיות הדבר כאילו אחד מהם הוא המשיח העתידי, אולי יושב אצלו גדול הדור הבא, זהו האחריות של מלמד תורה. ובאופן זה אין חילוק אם יש לו מאות תלמידים או תלמיד אחד שהרי אם אפשר לגדל גדול בתורה אחד, אזי כל הגישה שונה ומחייבת יותר רצינות לתפקיד.</w:t>
      </w:r>
    </w:p>
    <w:p w:rsidR="00FE3CC4" w:rsidRPr="00CC696B" w:rsidRDefault="00FE3CC4" w:rsidP="00FE3CC4">
      <w:pPr>
        <w:pStyle w:val="a8"/>
        <w:spacing w:after="0" w:line="360" w:lineRule="auto"/>
        <w:ind w:left="360"/>
        <w:jc w:val="both"/>
        <w:rPr>
          <w:rFonts w:ascii="David" w:hAnsi="David" w:cs="David"/>
          <w:sz w:val="23"/>
          <w:szCs w:val="23"/>
          <w:rtl/>
        </w:rPr>
      </w:pPr>
      <w:r w:rsidRPr="00CC696B">
        <w:rPr>
          <w:rFonts w:ascii="David" w:hAnsi="David" w:cs="David"/>
          <w:sz w:val="23"/>
          <w:szCs w:val="23"/>
          <w:rtl/>
        </w:rPr>
        <w:t>שמעתי סיפור נורא שאירע לפני כארבעים שנה. לאחד הכוללים החשובים הגיע אחד מהנדבנים הגדולים, וביקש מראש הכולל שיבחר כמה אברכים מצוינים ביותר מתוך הכולל, שלהם הוא רוצה לסייע ולהחזיקם בכל צרכיהם. ראש הכולל הלך לשאול את עצתו של הרב דסלר האם ראוי הדבר לעשות כך. הרב דסלר עשה גורל הגר"א, ועלה הפסוק "השמרו לכם עלות בהר ונגוע בקצהו". הרב דסלר אמר לאותו ראש כולל שלא יעשה זאת, ולא יבחר יחידים מתוך הכולל. לימים סיפר ראש הכולל, שלוּ היה צריך להכין את הרשימה ולבחור כמה אברכים, הרי שאחד מגדולי הדור שבדורנו לא היה ברשימה זו, מי יודע אם לא היינו שוברים אותו. שנים מאוחר יותר הוכח כי אחד מגדולי הדור יצא מכולל זה, והוא לא היה מאותם האברכים שהנדבן רצה להחזיקם. צריך אתה לתת לכל אחד את ההרגשה שהוא זה שיכול לצמוח לגדול הדור הבא, צריך לחשוב על כל פרט ויחיד, ולא לפגוע ולא לשבור אלא לתת לכל אחד את האפשרות וההזדמנות לעלות בהר ה' ".</w:t>
      </w:r>
    </w:p>
    <w:p w:rsidR="005D52F6" w:rsidRPr="00FE3CC4" w:rsidRDefault="005D52F6" w:rsidP="00FE3CC4">
      <w:pPr>
        <w:rPr>
          <w:rFonts w:ascii="David" w:hAnsi="David"/>
          <w:sz w:val="24"/>
        </w:rPr>
      </w:pPr>
    </w:p>
    <w:p w:rsidR="00B54E6D" w:rsidRPr="00FE3CC4" w:rsidRDefault="00B54E6D" w:rsidP="00FE3CC4">
      <w:pPr>
        <w:rPr>
          <w:rFonts w:ascii="David" w:hAnsi="David"/>
          <w:sz w:val="24"/>
        </w:rPr>
      </w:pPr>
    </w:p>
    <w:sectPr w:rsidR="00B54E6D" w:rsidRPr="00FE3CC4"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A67" w:rsidRDefault="00C21A67" w:rsidP="001250C8">
      <w:pPr>
        <w:spacing w:line="240" w:lineRule="auto"/>
      </w:pPr>
      <w:r>
        <w:separator/>
      </w:r>
    </w:p>
  </w:endnote>
  <w:endnote w:type="continuationSeparator" w:id="0">
    <w:p w:rsidR="00C21A67" w:rsidRDefault="00C21A6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A67" w:rsidRDefault="00C21A67" w:rsidP="001250C8">
      <w:pPr>
        <w:spacing w:line="240" w:lineRule="auto"/>
      </w:pPr>
      <w:r>
        <w:separator/>
      </w:r>
    </w:p>
  </w:footnote>
  <w:footnote w:type="continuationSeparator" w:id="0">
    <w:p w:rsidR="00C21A67" w:rsidRDefault="00C21A67" w:rsidP="001250C8">
      <w:pPr>
        <w:spacing w:line="240" w:lineRule="auto"/>
      </w:pPr>
      <w:r>
        <w:continuationSeparator/>
      </w:r>
    </w:p>
  </w:footnote>
  <w:footnote w:id="1">
    <w:p w:rsidR="00CC696B" w:rsidRPr="00CC696B" w:rsidRDefault="00CC696B">
      <w:pPr>
        <w:pStyle w:val="a5"/>
        <w:rPr>
          <w:sz w:val="18"/>
          <w:szCs w:val="18"/>
        </w:rPr>
      </w:pPr>
      <w:r w:rsidRPr="00CC696B">
        <w:rPr>
          <w:rStyle w:val="a7"/>
          <w:sz w:val="18"/>
          <w:szCs w:val="18"/>
        </w:rPr>
        <w:footnoteRef/>
      </w:r>
      <w:r w:rsidRPr="00CC696B">
        <w:rPr>
          <w:sz w:val="18"/>
          <w:szCs w:val="18"/>
          <w:rtl/>
        </w:rPr>
        <w:t xml:space="preserve"> </w:t>
      </w:r>
      <w:r w:rsidRPr="00CC696B">
        <w:rPr>
          <w:rFonts w:hint="cs"/>
          <w:sz w:val="18"/>
          <w:szCs w:val="18"/>
          <w:rtl/>
        </w:rPr>
        <w:t xml:space="preserve">ראה על כך שו"ת קול מבשר, ב' י"ז; ולעומתו שו"ת אגרות משה יו"ד א' קל"ט. ועיין גם שו"ת מנחת יצחק, ג' צ"ח. </w:t>
      </w:r>
    </w:p>
  </w:footnote>
  <w:footnote w:id="2">
    <w:p w:rsidR="00FE3CC4" w:rsidRPr="00CC696B" w:rsidRDefault="00FE3CC4" w:rsidP="00FE3CC4">
      <w:pPr>
        <w:pStyle w:val="a5"/>
        <w:rPr>
          <w:sz w:val="18"/>
          <w:szCs w:val="18"/>
        </w:rPr>
      </w:pPr>
      <w:r w:rsidRPr="00CC696B">
        <w:rPr>
          <w:rStyle w:val="a7"/>
          <w:sz w:val="18"/>
          <w:szCs w:val="18"/>
        </w:rPr>
        <w:footnoteRef/>
      </w:r>
      <w:r w:rsidRPr="00CC696B">
        <w:rPr>
          <w:sz w:val="18"/>
          <w:szCs w:val="18"/>
          <w:rtl/>
        </w:rPr>
        <w:t xml:space="preserve"> </w:t>
      </w:r>
      <w:r w:rsidRPr="00CC696B">
        <w:rPr>
          <w:rFonts w:hint="cs"/>
          <w:sz w:val="18"/>
          <w:szCs w:val="18"/>
          <w:rtl/>
        </w:rPr>
        <w:t xml:space="preserve">במקורות דלהלן עסקנו לפני שלוש שנים בדיוק, שבט תשע"ז, כאשר למדנו את הסוגיה בבבא בתרא דף כ"א. וראה שם מקורות נוספים בעניין הרחקת תלמיד בעייתי ממוסד חינוכי.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77F3"/>
    <w:multiLevelType w:val="hybridMultilevel"/>
    <w:tmpl w:val="85F0ECB0"/>
    <w:lvl w:ilvl="0" w:tplc="CA00E9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F2F34"/>
    <w:multiLevelType w:val="hybridMultilevel"/>
    <w:tmpl w:val="7BCA68B0"/>
    <w:lvl w:ilvl="0" w:tplc="6D12BE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94338"/>
    <w:multiLevelType w:val="hybridMultilevel"/>
    <w:tmpl w:val="DF08B7EC"/>
    <w:lvl w:ilvl="0" w:tplc="4A4007F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D"/>
    <w:rsid w:val="001250C8"/>
    <w:rsid w:val="002E1DB7"/>
    <w:rsid w:val="002F3A59"/>
    <w:rsid w:val="005D52F6"/>
    <w:rsid w:val="00656813"/>
    <w:rsid w:val="006A29B5"/>
    <w:rsid w:val="006C4B0E"/>
    <w:rsid w:val="007241B2"/>
    <w:rsid w:val="008A0A58"/>
    <w:rsid w:val="009D6EAC"/>
    <w:rsid w:val="00A13A6B"/>
    <w:rsid w:val="00B45A22"/>
    <w:rsid w:val="00B54E6D"/>
    <w:rsid w:val="00C21A67"/>
    <w:rsid w:val="00CC696B"/>
    <w:rsid w:val="00DB410D"/>
    <w:rsid w:val="00E93D7D"/>
    <w:rsid w:val="00FE3C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52E17-4497-4EEA-A1FF-6281FD8D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B54E6D"/>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8">
    <w:name w:val="List Paragraph"/>
    <w:basedOn w:val="a"/>
    <w:uiPriority w:val="34"/>
    <w:qFormat/>
    <w:rsid w:val="00FE3CC4"/>
    <w:pPr>
      <w:spacing w:after="200" w:line="276" w:lineRule="auto"/>
      <w:ind w:left="720"/>
      <w:contextualSpacing/>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45</TotalTime>
  <Pages>4</Pages>
  <Words>2716</Words>
  <Characters>13585</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2020-01-31T05:49:00Z</dcterms:created>
  <dcterms:modified xsi:type="dcterms:W3CDTF">2020-01-31T06:48:00Z</dcterms:modified>
</cp:coreProperties>
</file>