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E5F63" w14:textId="77777777" w:rsidR="00E4388C" w:rsidRPr="00957C41" w:rsidRDefault="00E4388C" w:rsidP="008E5962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957C41">
        <w:rPr>
          <w:rFonts w:ascii="David" w:hAnsi="David" w:cs="David" w:hint="cs"/>
          <w:b/>
          <w:bCs/>
          <w:sz w:val="28"/>
          <w:szCs w:val="28"/>
          <w:rtl/>
        </w:rPr>
        <w:t>מענה לשון</w:t>
      </w:r>
    </w:p>
    <w:p w14:paraId="3F7E137C" w14:textId="77777777" w:rsidR="00E4388C" w:rsidRPr="00957C41" w:rsidRDefault="00E4388C" w:rsidP="008E5962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957C41">
        <w:rPr>
          <w:rFonts w:ascii="David" w:hAnsi="David" w:cs="David" w:hint="cs"/>
          <w:b/>
          <w:bCs/>
          <w:sz w:val="28"/>
          <w:szCs w:val="28"/>
          <w:rtl/>
        </w:rPr>
        <w:t>ענייני לשון בדף היומי</w:t>
      </w:r>
    </w:p>
    <w:p w14:paraId="62BE5091" w14:textId="77777777" w:rsidR="00E4388C" w:rsidRPr="00957C41" w:rsidRDefault="00E4388C" w:rsidP="008E5962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957C41">
        <w:rPr>
          <w:rFonts w:ascii="David" w:hAnsi="David" w:cs="David" w:hint="cs"/>
          <w:b/>
          <w:bCs/>
          <w:sz w:val="28"/>
          <w:szCs w:val="28"/>
          <w:rtl/>
        </w:rPr>
        <w:t>ר' אוריאל פרנק</w:t>
      </w:r>
    </w:p>
    <w:p w14:paraId="3A25AEB5" w14:textId="77777777" w:rsidR="00E4388C" w:rsidRPr="00957C41" w:rsidRDefault="00E4388C" w:rsidP="008E5962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</w:rPr>
      </w:pPr>
    </w:p>
    <w:p w14:paraId="52AC1C09" w14:textId="69A4CCF0" w:rsidR="00E4388C" w:rsidRPr="00957C41" w:rsidRDefault="00A86EB2" w:rsidP="000D79ED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957C41">
        <w:rPr>
          <w:rFonts w:ascii="David" w:hAnsi="David" w:cs="David" w:hint="cs"/>
          <w:b/>
          <w:bCs/>
          <w:sz w:val="28"/>
          <w:szCs w:val="28"/>
          <w:rtl/>
        </w:rPr>
        <w:t>עשרת הדברות</w:t>
      </w:r>
    </w:p>
    <w:p w14:paraId="2FBC6DA5" w14:textId="77777777" w:rsidR="00E4388C" w:rsidRPr="00957C41" w:rsidRDefault="00E4388C" w:rsidP="000D79ED">
      <w:pPr>
        <w:spacing w:line="360" w:lineRule="auto"/>
        <w:ind w:left="720"/>
        <w:jc w:val="both"/>
        <w:rPr>
          <w:rFonts w:ascii="Arial" w:hAnsi="Arial" w:cs="Arial"/>
          <w:b/>
          <w:bCs/>
          <w:color w:val="847B4F"/>
          <w:sz w:val="23"/>
          <w:szCs w:val="23"/>
          <w:rtl/>
        </w:rPr>
      </w:pPr>
    </w:p>
    <w:p w14:paraId="20985EAA" w14:textId="4A1A7CAF" w:rsidR="001404D2" w:rsidRPr="00957C41" w:rsidRDefault="00CD5E77" w:rsidP="000D79ED">
      <w:pPr>
        <w:spacing w:line="360" w:lineRule="auto"/>
        <w:jc w:val="both"/>
        <w:rPr>
          <w:rFonts w:ascii="Arial" w:hAnsi="Arial" w:cs="Arial"/>
          <w:b/>
          <w:bCs/>
          <w:color w:val="847B4F"/>
          <w:sz w:val="23"/>
          <w:szCs w:val="23"/>
          <w:rtl/>
        </w:rPr>
      </w:pPr>
      <w:r w:rsidRPr="00957C41">
        <w:rPr>
          <w:rFonts w:ascii="Arial" w:hAnsi="Arial" w:cs="Arial"/>
          <w:b/>
          <w:bCs/>
          <w:color w:val="847B4F"/>
          <w:sz w:val="23"/>
          <w:szCs w:val="23"/>
          <w:rtl/>
        </w:rPr>
        <w:t>מסכת ברכות דף יא עמוד ב</w:t>
      </w:r>
      <w:r w:rsidR="000830F2" w:rsidRPr="00957C41">
        <w:rPr>
          <w:rFonts w:ascii="Arial" w:hAnsi="Arial" w:cs="Arial" w:hint="cs"/>
          <w:b/>
          <w:bCs/>
          <w:color w:val="847B4F"/>
          <w:sz w:val="23"/>
          <w:szCs w:val="23"/>
          <w:rtl/>
        </w:rPr>
        <w:t>:</w:t>
      </w:r>
    </w:p>
    <w:p w14:paraId="35A172CD" w14:textId="4D158CF4" w:rsidR="001404D2" w:rsidRPr="00957C41" w:rsidRDefault="00CD5E77" w:rsidP="000D79ED">
      <w:pPr>
        <w:spacing w:line="360" w:lineRule="auto"/>
        <w:jc w:val="both"/>
        <w:rPr>
          <w:rFonts w:ascii="Arial" w:hAnsi="Arial" w:cs="Arial"/>
          <w:b/>
          <w:bCs/>
          <w:color w:val="847B4F"/>
          <w:sz w:val="23"/>
          <w:szCs w:val="23"/>
          <w:rtl/>
        </w:rPr>
      </w:pPr>
      <w:r w:rsidRPr="00957C41">
        <w:rPr>
          <w:rFonts w:ascii="Arial" w:hAnsi="Arial" w:cs="Arial"/>
          <w:b/>
          <w:bCs/>
          <w:color w:val="847B4F"/>
          <w:sz w:val="23"/>
          <w:szCs w:val="23"/>
          <w:rtl/>
        </w:rPr>
        <w:t>תנן התם, אמר להם הממונה: ברכו ברכה אחת! והם ברכו</w:t>
      </w:r>
      <w:r w:rsidR="008E5962" w:rsidRPr="00957C41">
        <w:rPr>
          <w:rFonts w:ascii="Arial" w:hAnsi="Arial" w:cs="Arial" w:hint="cs"/>
          <w:b/>
          <w:bCs/>
          <w:color w:val="847B4F"/>
          <w:sz w:val="23"/>
          <w:szCs w:val="23"/>
          <w:rtl/>
        </w:rPr>
        <w:t>.</w:t>
      </w:r>
      <w:r w:rsidRPr="00957C41">
        <w:rPr>
          <w:rFonts w:ascii="Arial" w:hAnsi="Arial" w:cs="Arial"/>
          <w:b/>
          <w:bCs/>
          <w:color w:val="847B4F"/>
          <w:sz w:val="23"/>
          <w:szCs w:val="23"/>
          <w:rtl/>
        </w:rPr>
        <w:t xml:space="preserve"> וקראו עשרת הדברות, שמע, והיה אם שמוע, ויאמר</w:t>
      </w:r>
      <w:r w:rsidR="00226A91" w:rsidRPr="00957C41">
        <w:rPr>
          <w:rFonts w:ascii="Arial" w:hAnsi="Arial" w:cs="Arial" w:hint="cs"/>
          <w:b/>
          <w:bCs/>
          <w:color w:val="847B4F"/>
          <w:sz w:val="23"/>
          <w:szCs w:val="23"/>
          <w:rtl/>
        </w:rPr>
        <w:t>...</w:t>
      </w:r>
    </w:p>
    <w:p w14:paraId="4ECD3D0A" w14:textId="77777777" w:rsidR="00226A91" w:rsidRPr="00957C41" w:rsidRDefault="00226A91" w:rsidP="000D79ED">
      <w:pPr>
        <w:spacing w:line="360" w:lineRule="auto"/>
        <w:jc w:val="both"/>
        <w:rPr>
          <w:rFonts w:ascii="Arial" w:hAnsi="Arial" w:cs="Arial"/>
          <w:b/>
          <w:bCs/>
          <w:color w:val="847B4F"/>
          <w:sz w:val="23"/>
          <w:szCs w:val="23"/>
          <w:rtl/>
        </w:rPr>
      </w:pPr>
    </w:p>
    <w:p w14:paraId="4F05D4A6" w14:textId="77777777" w:rsidR="00C41E80" w:rsidRPr="00957C41" w:rsidRDefault="00084079" w:rsidP="00CD317D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57C4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מהי </w:t>
      </w:r>
      <w:r w:rsidR="004F57F0" w:rsidRPr="00957C41">
        <w:rPr>
          <w:rFonts w:asciiTheme="majorBidi" w:hAnsiTheme="majorBidi" w:cstheme="majorBidi" w:hint="cs"/>
          <w:b/>
          <w:bCs/>
          <w:sz w:val="28"/>
          <w:szCs w:val="28"/>
          <w:rtl/>
        </w:rPr>
        <w:t>צורת היחיד</w:t>
      </w:r>
      <w:r w:rsidR="009D22CF" w:rsidRPr="00957C4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של "</w:t>
      </w:r>
      <w:r w:rsidR="00205D27" w:rsidRPr="00957C41">
        <w:rPr>
          <w:rFonts w:asciiTheme="majorBidi" w:hAnsiTheme="majorBidi"/>
          <w:b/>
          <w:bCs/>
          <w:sz w:val="28"/>
          <w:szCs w:val="28"/>
          <w:rtl/>
        </w:rPr>
        <w:t>עשרת הדברות</w:t>
      </w:r>
      <w:r w:rsidR="009D22CF" w:rsidRPr="00957C41">
        <w:rPr>
          <w:rFonts w:asciiTheme="majorBidi" w:hAnsiTheme="majorBidi" w:cstheme="majorBidi" w:hint="cs"/>
          <w:b/>
          <w:bCs/>
          <w:sz w:val="28"/>
          <w:szCs w:val="28"/>
          <w:rtl/>
        </w:rPr>
        <w:t>"</w:t>
      </w:r>
      <w:r w:rsidR="00F34DA2" w:rsidRPr="00957C4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? </w:t>
      </w:r>
    </w:p>
    <w:p w14:paraId="7A8F6683" w14:textId="34C39A5E" w:rsidR="006C2A64" w:rsidRPr="00957C41" w:rsidRDefault="00F34DA2" w:rsidP="00CD317D">
      <w:pPr>
        <w:spacing w:line="360" w:lineRule="auto"/>
        <w:jc w:val="both"/>
        <w:rPr>
          <w:rFonts w:asciiTheme="majorBidi" w:hAnsiTheme="majorBidi" w:cstheme="majorBidi"/>
          <w:rtl/>
        </w:rPr>
      </w:pPr>
      <w:r w:rsidRPr="00957C41">
        <w:rPr>
          <w:rFonts w:asciiTheme="majorBidi" w:hAnsiTheme="majorBidi" w:cstheme="majorBidi" w:hint="cs"/>
          <w:rtl/>
        </w:rPr>
        <w:t xml:space="preserve">רבים </w:t>
      </w:r>
      <w:r w:rsidR="003B74D6" w:rsidRPr="00957C41">
        <w:rPr>
          <w:rFonts w:asciiTheme="majorBidi" w:hAnsiTheme="majorBidi" w:cstheme="majorBidi" w:hint="cs"/>
          <w:rtl/>
        </w:rPr>
        <w:t xml:space="preserve">סבורים </w:t>
      </w:r>
      <w:r w:rsidRPr="00957C41">
        <w:rPr>
          <w:rFonts w:asciiTheme="majorBidi" w:hAnsiTheme="majorBidi" w:cstheme="majorBidi" w:hint="cs"/>
          <w:rtl/>
        </w:rPr>
        <w:t xml:space="preserve">שצורת היחיד </w:t>
      </w:r>
      <w:r w:rsidR="00226A91" w:rsidRPr="00957C41">
        <w:rPr>
          <w:rFonts w:asciiTheme="majorBidi" w:hAnsiTheme="majorBidi" w:cstheme="majorBidi" w:hint="cs"/>
          <w:rtl/>
        </w:rPr>
        <w:t>של ש</w:t>
      </w:r>
      <w:r w:rsidR="00D3205D" w:rsidRPr="00957C41">
        <w:rPr>
          <w:rFonts w:asciiTheme="majorBidi" w:hAnsiTheme="majorBidi" w:cstheme="majorBidi" w:hint="cs"/>
          <w:rtl/>
        </w:rPr>
        <w:t>ֵׁ</w:t>
      </w:r>
      <w:r w:rsidR="00226A91" w:rsidRPr="00957C41">
        <w:rPr>
          <w:rFonts w:asciiTheme="majorBidi" w:hAnsiTheme="majorBidi" w:cstheme="majorBidi" w:hint="cs"/>
          <w:rtl/>
        </w:rPr>
        <w:t xml:space="preserve">ם העצם </w:t>
      </w:r>
      <w:r w:rsidR="00226A91" w:rsidRPr="00957C41">
        <w:rPr>
          <w:rFonts w:asciiTheme="majorBidi" w:hAnsiTheme="majorBidi" w:hint="cs"/>
          <w:rtl/>
        </w:rPr>
        <w:t>"</w:t>
      </w:r>
      <w:r w:rsidR="00226A91" w:rsidRPr="00957C41">
        <w:rPr>
          <w:rFonts w:asciiTheme="majorBidi" w:hAnsiTheme="majorBidi"/>
          <w:rtl/>
        </w:rPr>
        <w:t>דברות</w:t>
      </w:r>
      <w:r w:rsidR="00226A91" w:rsidRPr="00957C41">
        <w:rPr>
          <w:rFonts w:asciiTheme="majorBidi" w:hAnsiTheme="majorBidi" w:cstheme="majorBidi" w:hint="cs"/>
          <w:rtl/>
        </w:rPr>
        <w:t xml:space="preserve">" </w:t>
      </w:r>
      <w:r w:rsidRPr="00957C41">
        <w:rPr>
          <w:rFonts w:asciiTheme="majorBidi" w:hAnsiTheme="majorBidi" w:cstheme="majorBidi" w:hint="cs"/>
          <w:rtl/>
        </w:rPr>
        <w:t xml:space="preserve">היא </w:t>
      </w:r>
      <w:r w:rsidR="00FF19F8" w:rsidRPr="00957C41">
        <w:rPr>
          <w:rFonts w:asciiTheme="majorBidi" w:hAnsiTheme="majorBidi" w:cstheme="majorBidi" w:hint="cs"/>
          <w:rtl/>
        </w:rPr>
        <w:t>"</w:t>
      </w:r>
      <w:r w:rsidR="00E34E86" w:rsidRPr="00957C41">
        <w:rPr>
          <w:rFonts w:asciiTheme="majorBidi" w:hAnsiTheme="majorBidi"/>
          <w:rtl/>
        </w:rPr>
        <w:t>דִּבְּרָה</w:t>
      </w:r>
      <w:r w:rsidR="00FF19F8" w:rsidRPr="00957C41">
        <w:rPr>
          <w:rFonts w:asciiTheme="majorBidi" w:hAnsiTheme="majorBidi" w:cstheme="majorBidi" w:hint="cs"/>
          <w:rtl/>
        </w:rPr>
        <w:t>"</w:t>
      </w:r>
      <w:r w:rsidR="00CD317D" w:rsidRPr="00957C41">
        <w:rPr>
          <w:rStyle w:val="af1"/>
          <w:rFonts w:asciiTheme="majorBidi" w:hAnsiTheme="majorBidi" w:cstheme="majorBidi"/>
          <w:rtl/>
        </w:rPr>
        <w:endnoteReference w:id="1"/>
      </w:r>
      <w:r w:rsidR="00D3205D" w:rsidRPr="00957C41">
        <w:rPr>
          <w:rFonts w:asciiTheme="majorBidi" w:hAnsiTheme="majorBidi" w:cstheme="majorBidi" w:hint="cs"/>
          <w:rtl/>
        </w:rPr>
        <w:t xml:space="preserve">. </w:t>
      </w:r>
      <w:r w:rsidR="00CD317D" w:rsidRPr="00957C41">
        <w:rPr>
          <w:rFonts w:asciiTheme="majorBidi" w:hAnsiTheme="majorBidi" w:cstheme="majorBidi" w:hint="cs"/>
          <w:rtl/>
        </w:rPr>
        <w:t>ברם, ממקורות רבים (כגון משֵׁם המספר "</w:t>
      </w:r>
      <w:r w:rsidR="00CD317D" w:rsidRPr="00957C41">
        <w:rPr>
          <w:rFonts w:asciiTheme="majorBidi" w:hAnsiTheme="majorBidi"/>
          <w:rtl/>
        </w:rPr>
        <w:t>עֲשֶׂרֶת</w:t>
      </w:r>
      <w:r w:rsidR="00CD317D" w:rsidRPr="00957C41">
        <w:rPr>
          <w:rFonts w:asciiTheme="majorBidi" w:hAnsiTheme="majorBidi" w:cstheme="majorBidi" w:hint="cs"/>
          <w:rtl/>
        </w:rPr>
        <w:t xml:space="preserve">" ולא </w:t>
      </w:r>
      <w:r w:rsidR="00CD317D" w:rsidRPr="00957C41">
        <w:rPr>
          <w:rFonts w:asciiTheme="majorBidi" w:hAnsiTheme="majorBidi" w:hint="cs"/>
          <w:rtl/>
        </w:rPr>
        <w:t>"</w:t>
      </w:r>
      <w:r w:rsidR="00CD317D" w:rsidRPr="00957C41">
        <w:rPr>
          <w:rFonts w:asciiTheme="majorBidi" w:hAnsiTheme="majorBidi"/>
          <w:rtl/>
        </w:rPr>
        <w:t>ע</w:t>
      </w:r>
      <w:r w:rsidR="00CD317D" w:rsidRPr="00957C41">
        <w:rPr>
          <w:rFonts w:asciiTheme="majorBidi" w:hAnsiTheme="majorBidi" w:hint="cs"/>
          <w:rtl/>
        </w:rPr>
        <w:t>ֶ</w:t>
      </w:r>
      <w:r w:rsidR="00CD317D" w:rsidRPr="00957C41">
        <w:rPr>
          <w:rFonts w:asciiTheme="majorBidi" w:hAnsiTheme="majorBidi"/>
          <w:rtl/>
        </w:rPr>
        <w:t>ש</w:t>
      </w:r>
      <w:r w:rsidR="00CD317D" w:rsidRPr="00957C41">
        <w:rPr>
          <w:rFonts w:asciiTheme="majorBidi" w:hAnsiTheme="majorBidi" w:hint="cs"/>
          <w:rtl/>
        </w:rPr>
        <w:t>ֶׂ</w:t>
      </w:r>
      <w:r w:rsidR="00CD317D" w:rsidRPr="00957C41">
        <w:rPr>
          <w:rFonts w:asciiTheme="majorBidi" w:hAnsiTheme="majorBidi"/>
          <w:rtl/>
        </w:rPr>
        <w:t>ר</w:t>
      </w:r>
      <w:r w:rsidR="00CD317D" w:rsidRPr="00957C41">
        <w:rPr>
          <w:rFonts w:asciiTheme="majorBidi" w:hAnsiTheme="majorBidi" w:hint="cs"/>
          <w:rtl/>
        </w:rPr>
        <w:t>"</w:t>
      </w:r>
      <w:r w:rsidR="00CD317D" w:rsidRPr="00957C41">
        <w:rPr>
          <w:rFonts w:asciiTheme="majorBidi" w:hAnsiTheme="majorBidi" w:cstheme="majorBidi" w:hint="cs"/>
          <w:rtl/>
        </w:rPr>
        <w:t>) נראה כי המין הדקדוקי של שֵׁם זה הוא זכר, ולכן מסתבר כי צורת היחיד איננה הצורה הנקבית "</w:t>
      </w:r>
      <w:r w:rsidR="00CD317D" w:rsidRPr="00957C41">
        <w:rPr>
          <w:rFonts w:asciiTheme="majorBidi" w:hAnsiTheme="majorBidi"/>
          <w:rtl/>
        </w:rPr>
        <w:t>דִּבְּרָה</w:t>
      </w:r>
      <w:r w:rsidR="00CD317D" w:rsidRPr="00957C41">
        <w:rPr>
          <w:rFonts w:asciiTheme="majorBidi" w:hAnsiTheme="majorBidi" w:cstheme="majorBidi" w:hint="cs"/>
          <w:rtl/>
        </w:rPr>
        <w:t>"</w:t>
      </w:r>
      <w:r w:rsidR="00CD317D" w:rsidRPr="00957C41">
        <w:rPr>
          <w:rStyle w:val="af1"/>
          <w:rFonts w:asciiTheme="majorBidi" w:hAnsiTheme="majorBidi" w:cstheme="majorBidi"/>
          <w:rtl/>
        </w:rPr>
        <w:endnoteReference w:id="2"/>
      </w:r>
      <w:r w:rsidR="00CD317D" w:rsidRPr="00957C41">
        <w:rPr>
          <w:rFonts w:asciiTheme="majorBidi" w:hAnsiTheme="majorBidi" w:cstheme="majorBidi" w:hint="cs"/>
          <w:rtl/>
        </w:rPr>
        <w:t>.</w:t>
      </w:r>
    </w:p>
    <w:p w14:paraId="63F22C2A" w14:textId="77777777" w:rsidR="00570140" w:rsidRPr="00957C41" w:rsidRDefault="000B2D56" w:rsidP="003668ED">
      <w:pPr>
        <w:spacing w:line="360" w:lineRule="auto"/>
        <w:jc w:val="both"/>
        <w:rPr>
          <w:rFonts w:asciiTheme="majorBidi" w:hAnsiTheme="majorBidi" w:cstheme="majorBidi"/>
          <w:rtl/>
        </w:rPr>
      </w:pPr>
      <w:r w:rsidRPr="00957C41">
        <w:rPr>
          <w:rFonts w:asciiTheme="majorBidi" w:hAnsiTheme="majorBidi" w:cstheme="majorBidi" w:hint="cs"/>
          <w:rtl/>
        </w:rPr>
        <w:t xml:space="preserve">ישנן שלוש </w:t>
      </w:r>
      <w:r w:rsidR="00EB72DC" w:rsidRPr="00957C41">
        <w:rPr>
          <w:rFonts w:asciiTheme="majorBidi" w:hAnsiTheme="majorBidi" w:cstheme="majorBidi" w:hint="cs"/>
          <w:rtl/>
        </w:rPr>
        <w:t>אפשרו</w:t>
      </w:r>
      <w:r w:rsidRPr="00957C41">
        <w:rPr>
          <w:rFonts w:asciiTheme="majorBidi" w:hAnsiTheme="majorBidi" w:cstheme="majorBidi" w:hint="cs"/>
          <w:rtl/>
        </w:rPr>
        <w:t>יו</w:t>
      </w:r>
      <w:r w:rsidR="00EB72DC" w:rsidRPr="00957C41">
        <w:rPr>
          <w:rFonts w:asciiTheme="majorBidi" w:hAnsiTheme="majorBidi" w:cstheme="majorBidi" w:hint="cs"/>
          <w:rtl/>
        </w:rPr>
        <w:t xml:space="preserve">ת </w:t>
      </w:r>
      <w:r w:rsidRPr="00957C41">
        <w:rPr>
          <w:rFonts w:asciiTheme="majorBidi" w:hAnsiTheme="majorBidi" w:cstheme="majorBidi" w:hint="cs"/>
          <w:rtl/>
        </w:rPr>
        <w:t xml:space="preserve">של </w:t>
      </w:r>
      <w:r w:rsidR="00EB72DC" w:rsidRPr="00957C41">
        <w:rPr>
          <w:rFonts w:asciiTheme="majorBidi" w:hAnsiTheme="majorBidi" w:cstheme="majorBidi" w:hint="cs"/>
          <w:rtl/>
        </w:rPr>
        <w:t xml:space="preserve">שֵׁם </w:t>
      </w:r>
      <w:r w:rsidRPr="00957C41">
        <w:rPr>
          <w:rFonts w:asciiTheme="majorBidi" w:hAnsiTheme="majorBidi" w:cstheme="majorBidi" w:hint="cs"/>
          <w:rtl/>
        </w:rPr>
        <w:t xml:space="preserve">ממין זכר, שמשמעותו: </w:t>
      </w:r>
      <w:r w:rsidRPr="00957C41">
        <w:rPr>
          <w:rtl/>
        </w:rPr>
        <w:t>הִתגַלּוּת ה'</w:t>
      </w:r>
      <w:r w:rsidRPr="00957C41">
        <w:t xml:space="preserve"> </w:t>
      </w:r>
      <w:r w:rsidRPr="00957C41">
        <w:rPr>
          <w:rtl/>
        </w:rPr>
        <w:t>בְּדִבּוּר</w:t>
      </w:r>
      <w:r w:rsidRPr="00957C41">
        <w:rPr>
          <w:rFonts w:asciiTheme="majorBidi" w:hAnsiTheme="majorBidi" w:cstheme="majorBidi" w:hint="cs"/>
          <w:rtl/>
        </w:rPr>
        <w:t>; דיבור נבואי.</w:t>
      </w:r>
      <w:r w:rsidR="008F0092" w:rsidRPr="00957C41">
        <w:rPr>
          <w:rFonts w:asciiTheme="majorBidi" w:hAnsiTheme="majorBidi" w:cstheme="majorBidi" w:hint="cs"/>
          <w:rtl/>
        </w:rPr>
        <w:t xml:space="preserve"> </w:t>
      </w:r>
    </w:p>
    <w:p w14:paraId="5A09B80A" w14:textId="41794252" w:rsidR="000B2D56" w:rsidRPr="00957C41" w:rsidRDefault="003668ED" w:rsidP="003668ED">
      <w:pPr>
        <w:spacing w:line="360" w:lineRule="auto"/>
        <w:jc w:val="both"/>
        <w:rPr>
          <w:rFonts w:asciiTheme="majorBidi" w:hAnsiTheme="majorBidi" w:cstheme="majorBidi"/>
          <w:rtl/>
        </w:rPr>
      </w:pPr>
      <w:r w:rsidRPr="00957C41">
        <w:rPr>
          <w:rFonts w:asciiTheme="majorBidi" w:hAnsiTheme="majorBidi" w:cstheme="majorBidi" w:hint="cs"/>
          <w:rtl/>
        </w:rPr>
        <w:t>נפתח ב</w:t>
      </w:r>
      <w:r w:rsidR="008F0092" w:rsidRPr="00957C41">
        <w:rPr>
          <w:rFonts w:asciiTheme="majorBidi" w:hAnsiTheme="majorBidi" w:cstheme="majorBidi" w:hint="cs"/>
          <w:rtl/>
        </w:rPr>
        <w:t>שתי</w:t>
      </w:r>
      <w:r w:rsidRPr="00957C41">
        <w:rPr>
          <w:rFonts w:asciiTheme="majorBidi" w:hAnsiTheme="majorBidi" w:cstheme="majorBidi" w:hint="cs"/>
          <w:rtl/>
        </w:rPr>
        <w:t>י</w:t>
      </w:r>
      <w:r w:rsidR="008F0092" w:rsidRPr="00957C41">
        <w:rPr>
          <w:rFonts w:asciiTheme="majorBidi" w:hAnsiTheme="majorBidi" w:cstheme="majorBidi" w:hint="cs"/>
          <w:rtl/>
        </w:rPr>
        <w:t xml:space="preserve">ם </w:t>
      </w:r>
      <w:r w:rsidRPr="00957C41">
        <w:rPr>
          <w:rFonts w:asciiTheme="majorBidi" w:hAnsiTheme="majorBidi" w:cstheme="majorBidi" w:hint="cs"/>
          <w:rtl/>
        </w:rPr>
        <w:t>ש</w:t>
      </w:r>
      <w:r w:rsidR="008F0092" w:rsidRPr="00957C41">
        <w:rPr>
          <w:rFonts w:asciiTheme="majorBidi" w:hAnsiTheme="majorBidi" w:cstheme="majorBidi" w:hint="cs"/>
          <w:rtl/>
        </w:rPr>
        <w:t>בלשון חכמים:</w:t>
      </w:r>
    </w:p>
    <w:p w14:paraId="670E7E75" w14:textId="2CCEB7D4" w:rsidR="00FC4C36" w:rsidRPr="00957C41" w:rsidRDefault="00FC4C36" w:rsidP="00570140">
      <w:pPr>
        <w:spacing w:line="360" w:lineRule="auto"/>
        <w:jc w:val="both"/>
        <w:rPr>
          <w:rFonts w:asciiTheme="majorBidi" w:hAnsiTheme="majorBidi"/>
          <w:rtl/>
        </w:rPr>
      </w:pPr>
      <w:r w:rsidRPr="00957C41">
        <w:rPr>
          <w:rFonts w:asciiTheme="majorBidi" w:hAnsiTheme="majorBidi" w:cstheme="majorBidi" w:hint="cs"/>
          <w:rtl/>
        </w:rPr>
        <w:t>צורת היחיד הראשונה היא</w:t>
      </w:r>
      <w:r w:rsidR="000B2D56" w:rsidRPr="00957C41">
        <w:rPr>
          <w:rFonts w:asciiTheme="majorBidi" w:hAnsiTheme="majorBidi" w:cstheme="majorBidi" w:hint="cs"/>
          <w:rtl/>
        </w:rPr>
        <w:t xml:space="preserve"> </w:t>
      </w:r>
      <w:r w:rsidR="00EB72DC" w:rsidRPr="00957C41">
        <w:rPr>
          <w:rFonts w:asciiTheme="majorBidi" w:hAnsiTheme="majorBidi" w:cstheme="majorBidi" w:hint="cs"/>
          <w:rtl/>
        </w:rPr>
        <w:t>"</w:t>
      </w:r>
      <w:r w:rsidR="00EB72DC" w:rsidRPr="00957C41">
        <w:rPr>
          <w:rFonts w:asciiTheme="majorBidi" w:hAnsiTheme="majorBidi" w:cstheme="majorBidi"/>
          <w:b/>
          <w:bCs/>
          <w:rtl/>
        </w:rPr>
        <w:t>דִּיבּוּר</w:t>
      </w:r>
      <w:r w:rsidR="00EB72DC" w:rsidRPr="00957C41">
        <w:rPr>
          <w:rFonts w:asciiTheme="majorBidi" w:hAnsiTheme="majorBidi" w:cstheme="majorBidi" w:hint="cs"/>
          <w:rtl/>
        </w:rPr>
        <w:t xml:space="preserve">" (ובארמית: </w:t>
      </w:r>
      <w:proofErr w:type="spellStart"/>
      <w:r w:rsidR="00EB72DC" w:rsidRPr="00957C41">
        <w:rPr>
          <w:rFonts w:asciiTheme="majorBidi" w:hAnsiTheme="majorBidi" w:cstheme="majorBidi"/>
          <w:rtl/>
        </w:rPr>
        <w:t>דִּיבּוּרָא</w:t>
      </w:r>
      <w:proofErr w:type="spellEnd"/>
      <w:r w:rsidR="00EB72DC" w:rsidRPr="00957C41">
        <w:rPr>
          <w:rStyle w:val="af1"/>
          <w:rFonts w:asciiTheme="majorBidi" w:hAnsiTheme="majorBidi"/>
          <w:rtl/>
        </w:rPr>
        <w:endnoteReference w:id="3"/>
      </w:r>
      <w:r w:rsidR="00EB72DC" w:rsidRPr="00957C41">
        <w:rPr>
          <w:rFonts w:asciiTheme="majorBidi" w:hAnsiTheme="majorBidi" w:cstheme="majorBidi" w:hint="cs"/>
          <w:rtl/>
        </w:rPr>
        <w:t>)</w:t>
      </w:r>
      <w:r w:rsidR="000B2D56" w:rsidRPr="00957C41">
        <w:rPr>
          <w:rFonts w:hint="cs"/>
          <w:rtl/>
        </w:rPr>
        <w:t xml:space="preserve"> </w:t>
      </w:r>
      <w:r w:rsidR="000B2D56" w:rsidRPr="00957C41">
        <w:rPr>
          <w:rFonts w:hint="eastAsia"/>
          <w:rtl/>
        </w:rPr>
        <w:t>–</w:t>
      </w:r>
      <w:r w:rsidR="00EB72DC" w:rsidRPr="00957C41">
        <w:rPr>
          <w:rFonts w:hint="cs"/>
          <w:rtl/>
        </w:rPr>
        <w:t xml:space="preserve"> </w:t>
      </w:r>
      <w:r w:rsidR="000B2D56" w:rsidRPr="00957C41">
        <w:rPr>
          <w:rFonts w:asciiTheme="majorBidi" w:hAnsiTheme="majorBidi" w:cstheme="majorBidi" w:hint="cs"/>
          <w:rtl/>
        </w:rPr>
        <w:t>שֵׁם זה</w:t>
      </w:r>
      <w:r w:rsidR="000B2D56" w:rsidRPr="00957C41">
        <w:rPr>
          <w:rFonts w:asciiTheme="majorBidi" w:hAnsiTheme="majorBidi" w:hint="cs"/>
          <w:rtl/>
        </w:rPr>
        <w:t xml:space="preserve"> מוכר ללומדי התלמוד הבבלי, כגון "</w:t>
      </w:r>
      <w:r w:rsidR="000B2D56" w:rsidRPr="00957C41">
        <w:rPr>
          <w:rFonts w:asciiTheme="majorBidi" w:hAnsiTheme="majorBidi"/>
          <w:rtl/>
        </w:rPr>
        <w:t xml:space="preserve">חֲגִיגָה </w:t>
      </w:r>
      <w:proofErr w:type="spellStart"/>
      <w:r w:rsidR="000B2D56" w:rsidRPr="00957C41">
        <w:rPr>
          <w:rFonts w:asciiTheme="majorBidi" w:hAnsiTheme="majorBidi"/>
          <w:rtl/>
        </w:rPr>
        <w:t>עֲדִיפָא</w:t>
      </w:r>
      <w:proofErr w:type="spellEnd"/>
      <w:r w:rsidR="000B2D56" w:rsidRPr="00957C41">
        <w:rPr>
          <w:rFonts w:asciiTheme="majorBidi" w:hAnsiTheme="majorBidi"/>
          <w:rtl/>
        </w:rPr>
        <w:t>, דְּיֶשְׁנָהּ לִפְנֵי הַדִּיבּוּר"</w:t>
      </w:r>
      <w:r w:rsidR="000B2D56" w:rsidRPr="00957C41">
        <w:rPr>
          <w:rFonts w:asciiTheme="majorBidi" w:hAnsiTheme="majorBidi" w:hint="cs"/>
          <w:rtl/>
        </w:rPr>
        <w:t xml:space="preserve"> (</w:t>
      </w:r>
      <w:r w:rsidR="000B2D56" w:rsidRPr="00957C41">
        <w:rPr>
          <w:rFonts w:asciiTheme="majorBidi" w:hAnsiTheme="majorBidi"/>
          <w:rtl/>
        </w:rPr>
        <w:t>חגיגה ו, א)</w:t>
      </w:r>
      <w:r w:rsidR="000B2D56" w:rsidRPr="00957C41">
        <w:rPr>
          <w:rFonts w:asciiTheme="majorBidi" w:hAnsiTheme="majorBidi" w:hint="cs"/>
          <w:rtl/>
        </w:rPr>
        <w:t>, לפי נוסח הדפוסים</w:t>
      </w:r>
      <w:r w:rsidR="000B2D56" w:rsidRPr="00957C41">
        <w:rPr>
          <w:rStyle w:val="af1"/>
          <w:rFonts w:asciiTheme="majorBidi" w:hAnsiTheme="majorBidi"/>
          <w:rtl/>
        </w:rPr>
        <w:endnoteReference w:id="4"/>
      </w:r>
      <w:r w:rsidR="000B2D56" w:rsidRPr="00957C41">
        <w:rPr>
          <w:rFonts w:asciiTheme="majorBidi" w:hAnsiTheme="majorBidi" w:hint="cs"/>
          <w:rtl/>
        </w:rPr>
        <w:t xml:space="preserve">. </w:t>
      </w:r>
      <w:r w:rsidR="00701DD5" w:rsidRPr="00957C41">
        <w:rPr>
          <w:rFonts w:asciiTheme="majorBidi" w:hAnsiTheme="majorBidi" w:hint="cs"/>
          <w:rtl/>
        </w:rPr>
        <w:t xml:space="preserve">וכך </w:t>
      </w:r>
      <w:r w:rsidRPr="00957C41">
        <w:rPr>
          <w:rFonts w:asciiTheme="majorBidi" w:hAnsiTheme="majorBidi" w:hint="cs"/>
          <w:rtl/>
        </w:rPr>
        <w:t>אומרים במשפט הידוע מן ההגדה של פסח "</w:t>
      </w:r>
      <w:r w:rsidRPr="00957C41">
        <w:rPr>
          <w:rFonts w:asciiTheme="majorBidi" w:hAnsiTheme="majorBidi"/>
          <w:rtl/>
        </w:rPr>
        <w:t xml:space="preserve">אנוס על פי </w:t>
      </w:r>
      <w:r w:rsidRPr="00957C41">
        <w:rPr>
          <w:rFonts w:asciiTheme="majorBidi" w:hAnsiTheme="majorBidi"/>
          <w:b/>
          <w:bCs/>
          <w:rtl/>
        </w:rPr>
        <w:t>הד</w:t>
      </w:r>
      <w:r w:rsidRPr="00957C41">
        <w:rPr>
          <w:rFonts w:asciiTheme="majorBidi" w:hAnsiTheme="majorBidi" w:hint="cs"/>
          <w:b/>
          <w:bCs/>
          <w:rtl/>
        </w:rPr>
        <w:t>ִּ</w:t>
      </w:r>
      <w:r w:rsidRPr="00957C41">
        <w:rPr>
          <w:rFonts w:asciiTheme="majorBidi" w:hAnsiTheme="majorBidi"/>
          <w:b/>
          <w:bCs/>
          <w:rtl/>
        </w:rPr>
        <w:t>ב</w:t>
      </w:r>
      <w:r w:rsidRPr="00957C41">
        <w:rPr>
          <w:rFonts w:asciiTheme="majorBidi" w:hAnsiTheme="majorBidi" w:hint="cs"/>
          <w:b/>
          <w:bCs/>
          <w:rtl/>
        </w:rPr>
        <w:t>ּ</w:t>
      </w:r>
      <w:r w:rsidRPr="00957C41">
        <w:rPr>
          <w:rFonts w:asciiTheme="majorBidi" w:hAnsiTheme="majorBidi"/>
          <w:b/>
          <w:bCs/>
          <w:rtl/>
        </w:rPr>
        <w:t>ו</w:t>
      </w:r>
      <w:r w:rsidRPr="00957C41">
        <w:rPr>
          <w:rFonts w:asciiTheme="majorBidi" w:hAnsiTheme="majorBidi" w:hint="cs"/>
          <w:b/>
          <w:bCs/>
          <w:rtl/>
        </w:rPr>
        <w:t>ּ</w:t>
      </w:r>
      <w:r w:rsidRPr="00957C41">
        <w:rPr>
          <w:rFonts w:asciiTheme="majorBidi" w:hAnsiTheme="majorBidi"/>
          <w:b/>
          <w:bCs/>
          <w:rtl/>
        </w:rPr>
        <w:t>ר</w:t>
      </w:r>
      <w:r w:rsidRPr="00957C41">
        <w:rPr>
          <w:rFonts w:asciiTheme="majorBidi" w:hAnsiTheme="majorBidi" w:hint="cs"/>
          <w:rtl/>
        </w:rPr>
        <w:t xml:space="preserve">" (כלומר, שיעקב אבינו הוכרח </w:t>
      </w:r>
      <w:r w:rsidR="00570140" w:rsidRPr="00957C41">
        <w:rPr>
          <w:rFonts w:asciiTheme="majorBidi" w:hAnsiTheme="majorBidi" w:hint="cs"/>
          <w:rtl/>
        </w:rPr>
        <w:t>לִגלוֹת מצרימה</w:t>
      </w:r>
      <w:r w:rsidRPr="00957C41">
        <w:rPr>
          <w:rFonts w:asciiTheme="majorBidi" w:hAnsiTheme="majorBidi" w:hint="cs"/>
          <w:rtl/>
        </w:rPr>
        <w:t xml:space="preserve"> על פי דיבור ה'). </w:t>
      </w:r>
    </w:p>
    <w:p w14:paraId="3AF2246A" w14:textId="251778B6" w:rsidR="00CC5539" w:rsidRPr="00957C41" w:rsidRDefault="00F87861" w:rsidP="00CB0852">
      <w:pPr>
        <w:spacing w:line="360" w:lineRule="auto"/>
        <w:jc w:val="both"/>
        <w:rPr>
          <w:rFonts w:asciiTheme="majorBidi" w:hAnsiTheme="majorBidi" w:cstheme="majorBidi"/>
        </w:rPr>
      </w:pPr>
      <w:r w:rsidRPr="00957C41">
        <w:rPr>
          <w:rFonts w:asciiTheme="majorBidi" w:hAnsiTheme="majorBidi" w:cstheme="majorBidi" w:hint="cs"/>
          <w:rtl/>
        </w:rPr>
        <w:t>צורת היחיד</w:t>
      </w:r>
      <w:r w:rsidRPr="00957C41">
        <w:rPr>
          <w:rFonts w:asciiTheme="majorBidi" w:hAnsiTheme="majorBidi" w:hint="cs"/>
          <w:rtl/>
        </w:rPr>
        <w:t xml:space="preserve"> השניי</w:t>
      </w:r>
      <w:r w:rsidRPr="00957C41">
        <w:rPr>
          <w:rFonts w:asciiTheme="majorBidi" w:hAnsiTheme="majorBidi" w:hint="eastAsia"/>
          <w:rtl/>
        </w:rPr>
        <w:t>ה</w:t>
      </w:r>
      <w:r w:rsidRPr="00957C41">
        <w:rPr>
          <w:rFonts w:asciiTheme="majorBidi" w:hAnsiTheme="majorBidi" w:hint="cs"/>
          <w:rtl/>
        </w:rPr>
        <w:t xml:space="preserve"> היא המופיעה </w:t>
      </w:r>
      <w:r w:rsidR="00FC4C36" w:rsidRPr="00957C41">
        <w:rPr>
          <w:rFonts w:asciiTheme="majorBidi" w:hAnsiTheme="majorBidi" w:hint="cs"/>
          <w:rtl/>
        </w:rPr>
        <w:t xml:space="preserve">אצל רבותינו הראשונים </w:t>
      </w:r>
      <w:r w:rsidRPr="00957C41">
        <w:rPr>
          <w:rFonts w:asciiTheme="majorBidi" w:hAnsiTheme="majorBidi" w:hint="cs"/>
          <w:rtl/>
        </w:rPr>
        <w:t>במקום זה</w:t>
      </w:r>
      <w:r w:rsidR="00FC4C36" w:rsidRPr="00957C41">
        <w:rPr>
          <w:rFonts w:asciiTheme="majorBidi" w:hAnsiTheme="majorBidi" w:hint="cs"/>
          <w:rtl/>
        </w:rPr>
        <w:t>: "</w:t>
      </w:r>
      <w:r w:rsidR="00FC4C36" w:rsidRPr="00957C41">
        <w:rPr>
          <w:rFonts w:asciiTheme="majorBidi" w:hAnsiTheme="majorBidi"/>
          <w:rtl/>
        </w:rPr>
        <w:t>אנוס על פי</w:t>
      </w:r>
      <w:r w:rsidR="00FC4C36" w:rsidRPr="00957C41">
        <w:rPr>
          <w:rFonts w:asciiTheme="majorBidi" w:hAnsiTheme="majorBidi" w:hint="cs"/>
          <w:rtl/>
        </w:rPr>
        <w:t xml:space="preserve"> </w:t>
      </w:r>
      <w:r w:rsidR="00FC4C36" w:rsidRPr="00957C41">
        <w:rPr>
          <w:rFonts w:asciiTheme="majorBidi" w:hAnsiTheme="majorBidi"/>
          <w:b/>
          <w:bCs/>
          <w:rtl/>
        </w:rPr>
        <w:t>הַדִּבֵּר</w:t>
      </w:r>
      <w:r w:rsidR="00FC4C36" w:rsidRPr="00957C41">
        <w:rPr>
          <w:rFonts w:asciiTheme="majorBidi" w:hAnsiTheme="majorBidi" w:hint="cs"/>
          <w:rtl/>
        </w:rPr>
        <w:t>"</w:t>
      </w:r>
      <w:r w:rsidR="00FC4C36" w:rsidRPr="00957C41">
        <w:rPr>
          <w:rStyle w:val="af1"/>
          <w:rFonts w:asciiTheme="majorBidi" w:hAnsiTheme="majorBidi"/>
          <w:rtl/>
        </w:rPr>
        <w:endnoteReference w:id="5"/>
      </w:r>
      <w:r w:rsidR="00FC4C36" w:rsidRPr="00957C41">
        <w:rPr>
          <w:rFonts w:asciiTheme="majorBidi" w:hAnsiTheme="majorBidi" w:hint="cs"/>
          <w:rtl/>
        </w:rPr>
        <w:t xml:space="preserve">. </w:t>
      </w:r>
      <w:r w:rsidR="00EB72DC" w:rsidRPr="00957C41">
        <w:rPr>
          <w:rFonts w:asciiTheme="majorBidi" w:hAnsiTheme="majorBidi" w:cstheme="majorBidi" w:hint="cs"/>
          <w:rtl/>
        </w:rPr>
        <w:t>"</w:t>
      </w:r>
      <w:r w:rsidR="00701DD5" w:rsidRPr="00957C41">
        <w:rPr>
          <w:rFonts w:asciiTheme="majorBidi" w:hAnsiTheme="majorBidi"/>
          <w:b/>
          <w:bCs/>
          <w:rtl/>
        </w:rPr>
        <w:t>דִּבֵּר</w:t>
      </w:r>
      <w:r w:rsidR="00EB72DC" w:rsidRPr="00957C41">
        <w:rPr>
          <w:rFonts w:asciiTheme="majorBidi" w:hAnsiTheme="majorBidi" w:cstheme="majorBidi" w:hint="cs"/>
          <w:rtl/>
        </w:rPr>
        <w:t xml:space="preserve">" (ובארמית: </w:t>
      </w:r>
      <w:proofErr w:type="spellStart"/>
      <w:r w:rsidR="00EB72DC" w:rsidRPr="00957C41">
        <w:rPr>
          <w:rFonts w:asciiTheme="majorBidi" w:hAnsiTheme="majorBidi" w:cstheme="majorBidi"/>
          <w:rtl/>
        </w:rPr>
        <w:t>דִּיבּ</w:t>
      </w:r>
      <w:r w:rsidR="00701DD5" w:rsidRPr="00957C41">
        <w:rPr>
          <w:rFonts w:asciiTheme="majorBidi" w:hAnsiTheme="majorBidi" w:cstheme="majorBidi" w:hint="cs"/>
          <w:rtl/>
        </w:rPr>
        <w:t>ְ</w:t>
      </w:r>
      <w:r w:rsidR="00EB72DC" w:rsidRPr="00957C41">
        <w:rPr>
          <w:rFonts w:asciiTheme="majorBidi" w:hAnsiTheme="majorBidi" w:cstheme="majorBidi"/>
          <w:rtl/>
        </w:rPr>
        <w:t>רָא</w:t>
      </w:r>
      <w:proofErr w:type="spellEnd"/>
      <w:r w:rsidR="00EB72DC" w:rsidRPr="00957C41">
        <w:rPr>
          <w:rStyle w:val="af1"/>
          <w:rFonts w:asciiTheme="majorBidi" w:hAnsiTheme="majorBidi"/>
          <w:rtl/>
        </w:rPr>
        <w:endnoteReference w:id="6"/>
      </w:r>
      <w:r w:rsidR="00EB72DC" w:rsidRPr="00957C41">
        <w:rPr>
          <w:rFonts w:asciiTheme="majorBidi" w:hAnsiTheme="majorBidi" w:cstheme="majorBidi" w:hint="cs"/>
          <w:rtl/>
        </w:rPr>
        <w:t>)</w:t>
      </w:r>
      <w:r w:rsidR="00FC4C36" w:rsidRPr="00957C41">
        <w:rPr>
          <w:rFonts w:hint="cs"/>
          <w:rtl/>
        </w:rPr>
        <w:t xml:space="preserve"> </w:t>
      </w:r>
      <w:r w:rsidR="00CB0852" w:rsidRPr="00957C41">
        <w:rPr>
          <w:rFonts w:hint="cs"/>
          <w:rtl/>
        </w:rPr>
        <w:t xml:space="preserve">פירושו: </w:t>
      </w:r>
      <w:r w:rsidR="00CC5539" w:rsidRPr="00957C41">
        <w:rPr>
          <w:rFonts w:asciiTheme="majorBidi" w:hAnsiTheme="majorBidi" w:hint="cs"/>
          <w:rtl/>
        </w:rPr>
        <w:t>"</w:t>
      </w:r>
      <w:r w:rsidR="00CC5539" w:rsidRPr="00957C41">
        <w:rPr>
          <w:rFonts w:asciiTheme="majorBidi" w:hAnsiTheme="majorBidi"/>
          <w:rtl/>
        </w:rPr>
        <w:t>רוח הקודש</w:t>
      </w:r>
      <w:r w:rsidR="00CC5539" w:rsidRPr="00957C41">
        <w:rPr>
          <w:rFonts w:asciiTheme="majorBidi" w:hAnsiTheme="majorBidi" w:hint="cs"/>
          <w:rtl/>
        </w:rPr>
        <w:t xml:space="preserve">" </w:t>
      </w:r>
      <w:r w:rsidR="00CC5539" w:rsidRPr="00957C41">
        <w:rPr>
          <w:rFonts w:asciiTheme="majorBidi" w:hAnsiTheme="majorBidi" w:cstheme="majorBidi" w:hint="cs"/>
          <w:rtl/>
        </w:rPr>
        <w:t>(</w:t>
      </w:r>
      <w:r w:rsidR="00CC5539" w:rsidRPr="00957C41">
        <w:rPr>
          <w:rFonts w:asciiTheme="majorBidi" w:hAnsiTheme="majorBidi" w:cstheme="majorBidi"/>
          <w:rtl/>
        </w:rPr>
        <w:t xml:space="preserve">ר"ד </w:t>
      </w:r>
      <w:proofErr w:type="spellStart"/>
      <w:r w:rsidR="00CC5539" w:rsidRPr="00957C41">
        <w:rPr>
          <w:rFonts w:asciiTheme="majorBidi" w:hAnsiTheme="majorBidi" w:cstheme="majorBidi"/>
          <w:rtl/>
        </w:rPr>
        <w:t>אבודרהם</w:t>
      </w:r>
      <w:proofErr w:type="spellEnd"/>
      <w:r w:rsidR="00CC5539" w:rsidRPr="00957C41">
        <w:rPr>
          <w:rFonts w:asciiTheme="majorBidi" w:hAnsiTheme="majorBidi" w:hint="cs"/>
          <w:rtl/>
        </w:rPr>
        <w:t xml:space="preserve">), </w:t>
      </w:r>
      <w:r w:rsidR="00FC4C36" w:rsidRPr="00957C41">
        <w:rPr>
          <w:rFonts w:asciiTheme="majorBidi" w:hAnsiTheme="majorBidi" w:hint="cs"/>
          <w:rtl/>
        </w:rPr>
        <w:t>או</w:t>
      </w:r>
      <w:r w:rsidR="00CB0852" w:rsidRPr="00957C41">
        <w:rPr>
          <w:rFonts w:asciiTheme="majorBidi" w:hAnsiTheme="majorBidi" w:hint="cs"/>
          <w:rtl/>
        </w:rPr>
        <w:t xml:space="preserve">: </w:t>
      </w:r>
      <w:r w:rsidR="00CC5539" w:rsidRPr="00957C41">
        <w:rPr>
          <w:rFonts w:asciiTheme="majorBidi" w:hAnsiTheme="majorBidi" w:hint="cs"/>
          <w:rtl/>
        </w:rPr>
        <w:t>"נבואה" (</w:t>
      </w:r>
      <w:proofErr w:type="spellStart"/>
      <w:r w:rsidR="00CC5539" w:rsidRPr="00957C41">
        <w:rPr>
          <w:rFonts w:asciiTheme="majorBidi" w:hAnsiTheme="majorBidi" w:cstheme="majorBidi"/>
          <w:rtl/>
        </w:rPr>
        <w:t>רשב"ץ</w:t>
      </w:r>
      <w:proofErr w:type="spellEnd"/>
      <w:r w:rsidR="00CC5539" w:rsidRPr="00957C41">
        <w:rPr>
          <w:rFonts w:asciiTheme="majorBidi" w:hAnsiTheme="majorBidi" w:hint="cs"/>
          <w:rtl/>
        </w:rPr>
        <w:t>)</w:t>
      </w:r>
      <w:r w:rsidR="00074309" w:rsidRPr="00957C41">
        <w:rPr>
          <w:rFonts w:asciiTheme="majorBidi" w:hAnsiTheme="majorBidi" w:hint="cs"/>
          <w:rtl/>
        </w:rPr>
        <w:t xml:space="preserve">. </w:t>
      </w:r>
      <w:r w:rsidR="00CC5539" w:rsidRPr="00957C41">
        <w:rPr>
          <w:rFonts w:asciiTheme="majorBidi" w:hAnsiTheme="majorBidi" w:hint="cs"/>
          <w:rtl/>
        </w:rPr>
        <w:t xml:space="preserve">כבר </w:t>
      </w:r>
      <w:r w:rsidR="00074309" w:rsidRPr="00957C41">
        <w:rPr>
          <w:rFonts w:asciiTheme="majorBidi" w:hAnsiTheme="majorBidi" w:hint="cs"/>
          <w:rtl/>
        </w:rPr>
        <w:t xml:space="preserve">בסידור </w:t>
      </w:r>
      <w:r w:rsidR="00CC5539" w:rsidRPr="00957C41">
        <w:rPr>
          <w:rFonts w:asciiTheme="majorBidi" w:hAnsiTheme="majorBidi" w:cstheme="majorBidi"/>
          <w:rtl/>
        </w:rPr>
        <w:t>רש"י</w:t>
      </w:r>
      <w:r w:rsidR="00CC5539" w:rsidRPr="00957C41">
        <w:rPr>
          <w:rFonts w:asciiTheme="majorBidi" w:hAnsiTheme="majorBidi" w:hint="cs"/>
          <w:rtl/>
        </w:rPr>
        <w:t xml:space="preserve"> מצ</w:t>
      </w:r>
      <w:r w:rsidR="00074309" w:rsidRPr="00957C41">
        <w:rPr>
          <w:rFonts w:asciiTheme="majorBidi" w:hAnsiTheme="majorBidi" w:hint="cs"/>
          <w:rtl/>
        </w:rPr>
        <w:t>ו</w:t>
      </w:r>
      <w:r w:rsidR="00CC5539" w:rsidRPr="00957C41">
        <w:rPr>
          <w:rFonts w:asciiTheme="majorBidi" w:hAnsiTheme="majorBidi" w:hint="cs"/>
          <w:rtl/>
        </w:rPr>
        <w:t xml:space="preserve">ין שזהו "לשון מקרא", ככתוב בדברי ירמיהו </w:t>
      </w:r>
      <w:r w:rsidR="00CC5539" w:rsidRPr="00957C41">
        <w:rPr>
          <w:rFonts w:asciiTheme="majorBidi" w:hAnsiTheme="majorBidi" w:cstheme="majorBidi" w:hint="cs"/>
          <w:rtl/>
        </w:rPr>
        <w:t>(</w:t>
      </w:r>
      <w:r w:rsidR="00CC5539" w:rsidRPr="00957C41">
        <w:rPr>
          <w:rFonts w:asciiTheme="majorBidi" w:hAnsiTheme="majorBidi"/>
          <w:rtl/>
        </w:rPr>
        <w:t xml:space="preserve">ה, </w:t>
      </w:r>
      <w:proofErr w:type="spellStart"/>
      <w:r w:rsidR="00CC5539" w:rsidRPr="00957C41">
        <w:rPr>
          <w:rFonts w:asciiTheme="majorBidi" w:hAnsiTheme="majorBidi"/>
          <w:rtl/>
        </w:rPr>
        <w:t>יג</w:t>
      </w:r>
      <w:proofErr w:type="spellEnd"/>
      <w:r w:rsidR="00CC5539" w:rsidRPr="00957C41">
        <w:rPr>
          <w:rFonts w:asciiTheme="majorBidi" w:hAnsiTheme="majorBidi" w:cstheme="majorBidi" w:hint="cs"/>
          <w:rtl/>
        </w:rPr>
        <w:t>): "</w:t>
      </w:r>
      <w:r w:rsidR="00CC5539" w:rsidRPr="00957C41">
        <w:rPr>
          <w:rFonts w:asciiTheme="majorBidi" w:hAnsiTheme="majorBidi"/>
          <w:rtl/>
        </w:rPr>
        <w:t>וְהַנְּבִיאִים יִהְיוּ לְרוּחַ וְהַ</w:t>
      </w:r>
      <w:r w:rsidR="00CC5539" w:rsidRPr="00957C41">
        <w:rPr>
          <w:rFonts w:asciiTheme="majorBidi" w:hAnsiTheme="majorBidi"/>
          <w:b/>
          <w:bCs/>
          <w:rtl/>
        </w:rPr>
        <w:t>דִּבֵּר</w:t>
      </w:r>
      <w:r w:rsidR="00CC5539" w:rsidRPr="00957C41">
        <w:rPr>
          <w:rFonts w:asciiTheme="majorBidi" w:hAnsiTheme="majorBidi"/>
          <w:rtl/>
        </w:rPr>
        <w:t xml:space="preserve"> אֵין בָּהֶם</w:t>
      </w:r>
      <w:r w:rsidR="00CC5539" w:rsidRPr="00957C41">
        <w:rPr>
          <w:rFonts w:asciiTheme="majorBidi" w:hAnsiTheme="majorBidi" w:cstheme="majorBidi" w:hint="cs"/>
          <w:rtl/>
        </w:rPr>
        <w:t>". "</w:t>
      </w:r>
      <w:r w:rsidR="00CC5539" w:rsidRPr="00957C41">
        <w:rPr>
          <w:rFonts w:asciiTheme="majorBidi" w:hAnsiTheme="majorBidi"/>
          <w:rtl/>
        </w:rPr>
        <w:t>דִּבֵּר</w:t>
      </w:r>
      <w:r w:rsidR="00CC5539" w:rsidRPr="00957C41">
        <w:rPr>
          <w:rFonts w:asciiTheme="majorBidi" w:hAnsiTheme="majorBidi" w:cstheme="majorBidi" w:hint="cs"/>
          <w:rtl/>
        </w:rPr>
        <w:t xml:space="preserve">" זה איננו פֹעַל בעבר, אלא שֵׁם עצם, וכפירוש </w:t>
      </w:r>
      <w:proofErr w:type="spellStart"/>
      <w:r w:rsidR="00CC5539" w:rsidRPr="00957C41">
        <w:rPr>
          <w:rFonts w:asciiTheme="majorBidi" w:hAnsiTheme="majorBidi" w:cstheme="majorBidi" w:hint="cs"/>
          <w:rtl/>
        </w:rPr>
        <w:t>הרי"ד</w:t>
      </w:r>
      <w:proofErr w:type="spellEnd"/>
      <w:r w:rsidR="00CC5539" w:rsidRPr="00957C41">
        <w:rPr>
          <w:rFonts w:asciiTheme="majorBidi" w:hAnsiTheme="majorBidi" w:cstheme="majorBidi" w:hint="cs"/>
          <w:rtl/>
        </w:rPr>
        <w:t xml:space="preserve"> שם</w:t>
      </w:r>
      <w:r w:rsidR="00CC5539" w:rsidRPr="00957C41">
        <w:rPr>
          <w:rStyle w:val="af1"/>
          <w:rFonts w:asciiTheme="majorBidi" w:hAnsiTheme="majorBidi"/>
          <w:rtl/>
        </w:rPr>
        <w:endnoteReference w:id="7"/>
      </w:r>
      <w:r w:rsidR="00CC5539" w:rsidRPr="00957C41">
        <w:rPr>
          <w:rFonts w:asciiTheme="majorBidi" w:hAnsiTheme="majorBidi" w:cstheme="majorBidi" w:hint="cs"/>
          <w:rtl/>
        </w:rPr>
        <w:t>:</w:t>
      </w:r>
      <w:r w:rsidR="00CB0852" w:rsidRPr="00957C41">
        <w:rPr>
          <w:rFonts w:hint="cs"/>
          <w:rtl/>
        </w:rPr>
        <w:t xml:space="preserve"> </w:t>
      </w:r>
      <w:r w:rsidR="00CC5539" w:rsidRPr="00957C41">
        <w:rPr>
          <w:rFonts w:asciiTheme="majorBidi" w:hAnsiTheme="majorBidi" w:cstheme="majorBidi" w:hint="cs"/>
          <w:rtl/>
        </w:rPr>
        <w:t>"</w:t>
      </w:r>
      <w:proofErr w:type="spellStart"/>
      <w:r w:rsidR="00CC5539" w:rsidRPr="00957C41">
        <w:rPr>
          <w:rFonts w:asciiTheme="majorBidi" w:hAnsiTheme="majorBidi"/>
          <w:rtl/>
        </w:rPr>
        <w:t>דִ</w:t>
      </w:r>
      <w:r w:rsidR="00CC5539" w:rsidRPr="00957C41">
        <w:rPr>
          <w:rFonts w:asciiTheme="majorBidi" w:hAnsiTheme="majorBidi" w:hint="cs"/>
          <w:rtl/>
        </w:rPr>
        <w:t>בֵּ</w:t>
      </w:r>
      <w:r w:rsidR="00CC5539" w:rsidRPr="00957C41">
        <w:rPr>
          <w:rFonts w:asciiTheme="majorBidi" w:hAnsiTheme="majorBidi" w:hint="eastAsia"/>
          <w:rtl/>
        </w:rPr>
        <w:t>ר</w:t>
      </w:r>
      <w:proofErr w:type="spellEnd"/>
      <w:r w:rsidR="00CC5539" w:rsidRPr="00957C41">
        <w:rPr>
          <w:rFonts w:asciiTheme="majorBidi" w:hAnsiTheme="majorBidi"/>
          <w:rtl/>
        </w:rPr>
        <w:t xml:space="preserve"> - כמו </w:t>
      </w:r>
      <w:r w:rsidR="00CC5539" w:rsidRPr="00957C41">
        <w:rPr>
          <w:rFonts w:asciiTheme="majorBidi" w:hAnsiTheme="majorBidi" w:hint="cs"/>
          <w:rtl/>
        </w:rPr>
        <w:t>"</w:t>
      </w:r>
      <w:proofErr w:type="spellStart"/>
      <w:r w:rsidR="00CC5539" w:rsidRPr="00957C41">
        <w:rPr>
          <w:rFonts w:asciiTheme="majorBidi" w:hAnsiTheme="majorBidi"/>
          <w:rtl/>
        </w:rPr>
        <w:t>די</w:t>
      </w:r>
      <w:r w:rsidR="00CC5539" w:rsidRPr="00957C41">
        <w:rPr>
          <w:rFonts w:asciiTheme="majorBidi" w:hAnsiTheme="majorBidi" w:hint="cs"/>
          <w:rtl/>
        </w:rPr>
        <w:t>בּוּ</w:t>
      </w:r>
      <w:r w:rsidR="00CC5539" w:rsidRPr="00957C41">
        <w:rPr>
          <w:rFonts w:asciiTheme="majorBidi" w:hAnsiTheme="majorBidi" w:hint="eastAsia"/>
          <w:rtl/>
        </w:rPr>
        <w:t>ר</w:t>
      </w:r>
      <w:proofErr w:type="spellEnd"/>
      <w:r w:rsidR="00CC5539" w:rsidRPr="00957C41">
        <w:rPr>
          <w:rFonts w:asciiTheme="majorBidi" w:hAnsiTheme="majorBidi" w:hint="cs"/>
          <w:rtl/>
        </w:rPr>
        <w:t>"</w:t>
      </w:r>
      <w:r w:rsidR="00CC5539" w:rsidRPr="00957C41">
        <w:rPr>
          <w:rFonts w:asciiTheme="majorBidi" w:hAnsiTheme="majorBidi"/>
          <w:rtl/>
        </w:rPr>
        <w:t>; ודומה לו "</w:t>
      </w:r>
      <w:proofErr w:type="spellStart"/>
      <w:r w:rsidR="00CC5539" w:rsidRPr="00957C41">
        <w:rPr>
          <w:rFonts w:asciiTheme="majorBidi" w:hAnsiTheme="majorBidi"/>
          <w:rtl/>
        </w:rPr>
        <w:t>תְּחִלַּת</w:t>
      </w:r>
      <w:proofErr w:type="spellEnd"/>
      <w:r w:rsidR="00CC5539" w:rsidRPr="00957C41">
        <w:rPr>
          <w:rFonts w:asciiTheme="majorBidi" w:hAnsiTheme="majorBidi"/>
          <w:rtl/>
        </w:rPr>
        <w:t xml:space="preserve"> דִּבֶּר </w:t>
      </w:r>
      <w:r w:rsidR="00CC5539" w:rsidRPr="00957C41">
        <w:rPr>
          <w:rFonts w:asciiTheme="majorBidi" w:hAnsiTheme="majorBidi" w:hint="cs"/>
          <w:rtl/>
        </w:rPr>
        <w:t>ה'</w:t>
      </w:r>
      <w:r w:rsidR="00CC5539" w:rsidRPr="00957C41">
        <w:rPr>
          <w:rFonts w:asciiTheme="majorBidi" w:hAnsiTheme="majorBidi"/>
          <w:rtl/>
        </w:rPr>
        <w:t xml:space="preserve"> בְּהוֹשֵׁעַ" (הו</w:t>
      </w:r>
      <w:r w:rsidR="00CC5539" w:rsidRPr="00957C41">
        <w:rPr>
          <w:rFonts w:asciiTheme="majorBidi" w:hAnsiTheme="majorBidi" w:hint="cs"/>
          <w:rtl/>
        </w:rPr>
        <w:t>שע</w:t>
      </w:r>
      <w:r w:rsidR="00CC5539" w:rsidRPr="00957C41">
        <w:rPr>
          <w:rFonts w:asciiTheme="majorBidi" w:hAnsiTheme="majorBidi"/>
          <w:rtl/>
        </w:rPr>
        <w:t xml:space="preserve"> א, ב</w:t>
      </w:r>
      <w:r w:rsidR="00881380" w:rsidRPr="00957C41">
        <w:rPr>
          <w:rStyle w:val="af1"/>
          <w:rFonts w:asciiTheme="majorBidi" w:hAnsiTheme="majorBidi"/>
          <w:rtl/>
        </w:rPr>
        <w:endnoteReference w:id="8"/>
      </w:r>
      <w:r w:rsidR="00CC5539" w:rsidRPr="00957C41">
        <w:rPr>
          <w:rFonts w:asciiTheme="majorBidi" w:hAnsiTheme="majorBidi"/>
          <w:rtl/>
        </w:rPr>
        <w:t>)</w:t>
      </w:r>
      <w:r w:rsidR="00CC5539" w:rsidRPr="00957C41">
        <w:rPr>
          <w:rFonts w:asciiTheme="majorBidi" w:hAnsiTheme="majorBidi" w:hint="cs"/>
          <w:rtl/>
        </w:rPr>
        <w:t>;</w:t>
      </w:r>
      <w:r w:rsidR="00CC5539" w:rsidRPr="00957C41">
        <w:rPr>
          <w:rFonts w:asciiTheme="majorBidi" w:hAnsiTheme="majorBidi"/>
          <w:rtl/>
        </w:rPr>
        <w:t xml:space="preserve"> וכיוצא בו "אֶת הַקִּטֵּר" (ירמיהו מד, </w:t>
      </w:r>
      <w:proofErr w:type="spellStart"/>
      <w:r w:rsidR="00CC5539" w:rsidRPr="00957C41">
        <w:rPr>
          <w:rFonts w:asciiTheme="majorBidi" w:hAnsiTheme="majorBidi"/>
          <w:rtl/>
        </w:rPr>
        <w:t>כא</w:t>
      </w:r>
      <w:proofErr w:type="spellEnd"/>
      <w:r w:rsidR="00CC5539" w:rsidRPr="00957C41">
        <w:rPr>
          <w:rFonts w:asciiTheme="majorBidi" w:hAnsiTheme="majorBidi"/>
          <w:rtl/>
        </w:rPr>
        <w:t>) שהוא כמו "קיטור"</w:t>
      </w:r>
      <w:r w:rsidR="00CC5539" w:rsidRPr="00957C41">
        <w:rPr>
          <w:rFonts w:asciiTheme="majorBidi" w:hAnsiTheme="majorBidi" w:hint="cs"/>
          <w:rtl/>
        </w:rPr>
        <w:t>.</w:t>
      </w:r>
    </w:p>
    <w:p w14:paraId="63EBF725" w14:textId="77777777" w:rsidR="00CB0852" w:rsidRPr="00957C41" w:rsidRDefault="00CB0852" w:rsidP="00C41E80">
      <w:pPr>
        <w:spacing w:line="360" w:lineRule="auto"/>
        <w:jc w:val="both"/>
        <w:rPr>
          <w:rFonts w:asciiTheme="majorBidi" w:hAnsiTheme="majorBidi" w:cstheme="majorBidi"/>
          <w:b/>
          <w:bCs/>
          <w:rtl/>
        </w:rPr>
      </w:pPr>
    </w:p>
    <w:p w14:paraId="5F346877" w14:textId="107E9A23" w:rsidR="00C41E80" w:rsidRPr="00957C41" w:rsidRDefault="00C41E80" w:rsidP="00C41E80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57C41">
        <w:rPr>
          <w:rFonts w:asciiTheme="majorBidi" w:hAnsiTheme="majorBidi" w:cstheme="majorBidi" w:hint="cs"/>
          <w:b/>
          <w:bCs/>
          <w:sz w:val="28"/>
          <w:szCs w:val="28"/>
          <w:rtl/>
        </w:rPr>
        <w:t>אין בתורה "עשרת הדברות"!</w:t>
      </w:r>
    </w:p>
    <w:p w14:paraId="0BF2CEFC" w14:textId="6E753CC0" w:rsidR="00074309" w:rsidRPr="00957C41" w:rsidRDefault="00BC1BC6" w:rsidP="00CB0852">
      <w:pPr>
        <w:spacing w:line="360" w:lineRule="auto"/>
        <w:jc w:val="both"/>
        <w:rPr>
          <w:rFonts w:asciiTheme="majorBidi" w:hAnsiTheme="majorBidi" w:cstheme="majorBidi"/>
          <w:rtl/>
        </w:rPr>
      </w:pPr>
      <w:r w:rsidRPr="00957C41">
        <w:rPr>
          <w:rFonts w:asciiTheme="majorBidi" w:hAnsiTheme="majorBidi" w:cstheme="majorBidi" w:hint="cs"/>
          <w:rtl/>
        </w:rPr>
        <w:t xml:space="preserve">ברם, </w:t>
      </w:r>
      <w:r w:rsidR="00C41E80" w:rsidRPr="00957C41">
        <w:rPr>
          <w:rFonts w:asciiTheme="majorBidi" w:hAnsiTheme="majorBidi" w:cstheme="majorBidi" w:hint="cs"/>
          <w:rtl/>
        </w:rPr>
        <w:t>"לשון תורה לחוד", ובה לא כתוב</w:t>
      </w:r>
      <w:r w:rsidR="008F0092" w:rsidRPr="00957C41">
        <w:rPr>
          <w:rFonts w:asciiTheme="majorBidi" w:hAnsiTheme="majorBidi" w:cstheme="majorBidi" w:hint="cs"/>
          <w:rtl/>
        </w:rPr>
        <w:t>ות צורות אלה: לא</w:t>
      </w:r>
      <w:r w:rsidR="00C41E80" w:rsidRPr="00957C41">
        <w:rPr>
          <w:rFonts w:asciiTheme="majorBidi" w:hAnsiTheme="majorBidi" w:cstheme="majorBidi" w:hint="cs"/>
          <w:rtl/>
        </w:rPr>
        <w:t xml:space="preserve"> </w:t>
      </w:r>
      <w:r w:rsidR="00C41E80" w:rsidRPr="00957C41">
        <w:rPr>
          <w:rFonts w:asciiTheme="majorBidi" w:hAnsiTheme="majorBidi" w:hint="cs"/>
          <w:rtl/>
        </w:rPr>
        <w:t>"</w:t>
      </w:r>
      <w:r w:rsidR="00C41E80" w:rsidRPr="00957C41">
        <w:rPr>
          <w:rFonts w:asciiTheme="majorBidi" w:hAnsiTheme="majorBidi"/>
          <w:rtl/>
        </w:rPr>
        <w:t>דִּבֵּר</w:t>
      </w:r>
      <w:r w:rsidR="00C41E80" w:rsidRPr="00957C41">
        <w:rPr>
          <w:rFonts w:asciiTheme="majorBidi" w:hAnsiTheme="majorBidi" w:cstheme="majorBidi" w:hint="cs"/>
          <w:rtl/>
        </w:rPr>
        <w:t>"</w:t>
      </w:r>
      <w:r w:rsidR="008F0092" w:rsidRPr="00957C41">
        <w:rPr>
          <w:rFonts w:asciiTheme="majorBidi" w:hAnsiTheme="majorBidi" w:cstheme="majorBidi" w:hint="cs"/>
          <w:rtl/>
        </w:rPr>
        <w:t>, לא "</w:t>
      </w:r>
      <w:r w:rsidR="008F0092" w:rsidRPr="00957C41">
        <w:rPr>
          <w:rFonts w:asciiTheme="majorBidi" w:hAnsiTheme="majorBidi" w:cstheme="majorBidi"/>
          <w:rtl/>
        </w:rPr>
        <w:t>דִּיבּוּר</w:t>
      </w:r>
      <w:r w:rsidR="008F0092" w:rsidRPr="00957C41">
        <w:rPr>
          <w:rFonts w:asciiTheme="majorBidi" w:hAnsiTheme="majorBidi" w:cstheme="majorBidi" w:hint="cs"/>
          <w:rtl/>
        </w:rPr>
        <w:t>",</w:t>
      </w:r>
      <w:r w:rsidR="00C41E80" w:rsidRPr="00957C41">
        <w:rPr>
          <w:rFonts w:asciiTheme="majorBidi" w:hAnsiTheme="majorBidi" w:cstheme="majorBidi" w:hint="cs"/>
          <w:rtl/>
        </w:rPr>
        <w:t xml:space="preserve"> וגם לא </w:t>
      </w:r>
      <w:r w:rsidR="00881380" w:rsidRPr="00957C41">
        <w:rPr>
          <w:rFonts w:asciiTheme="majorBidi" w:hAnsiTheme="majorBidi" w:cstheme="majorBidi" w:hint="cs"/>
          <w:rtl/>
        </w:rPr>
        <w:t>"עשרת הד</w:t>
      </w:r>
      <w:r w:rsidR="00C41E80" w:rsidRPr="00957C41">
        <w:rPr>
          <w:rFonts w:asciiTheme="majorBidi" w:hAnsiTheme="majorBidi" w:cstheme="majorBidi" w:hint="cs"/>
          <w:rtl/>
        </w:rPr>
        <w:t>ברות"!</w:t>
      </w:r>
    </w:p>
    <w:p w14:paraId="3954DC58" w14:textId="6C1DB100" w:rsidR="00254289" w:rsidRPr="00957C41" w:rsidRDefault="00BC1BC6" w:rsidP="008F0092">
      <w:pPr>
        <w:spacing w:line="360" w:lineRule="auto"/>
        <w:jc w:val="both"/>
        <w:rPr>
          <w:rFonts w:asciiTheme="majorBidi" w:hAnsiTheme="majorBidi" w:cstheme="majorBidi"/>
          <w:rtl/>
        </w:rPr>
      </w:pPr>
      <w:r w:rsidRPr="00957C41">
        <w:rPr>
          <w:rFonts w:asciiTheme="majorBidi" w:hAnsiTheme="majorBidi" w:cstheme="majorBidi" w:hint="cs"/>
          <w:rtl/>
        </w:rPr>
        <w:t xml:space="preserve">בלשון התורה </w:t>
      </w:r>
      <w:r w:rsidR="0059421B" w:rsidRPr="00957C41">
        <w:rPr>
          <w:rFonts w:asciiTheme="majorBidi" w:hAnsiTheme="majorBidi" w:cstheme="majorBidi" w:hint="cs"/>
          <w:rtl/>
        </w:rPr>
        <w:t>נקרא ה</w:t>
      </w:r>
      <w:r w:rsidRPr="00957C41">
        <w:rPr>
          <w:rFonts w:asciiTheme="majorBidi" w:hAnsiTheme="majorBidi" w:cstheme="majorBidi" w:hint="cs"/>
          <w:rtl/>
        </w:rPr>
        <w:t xml:space="preserve">דיבור </w:t>
      </w:r>
      <w:r w:rsidR="0059421B" w:rsidRPr="00957C41">
        <w:rPr>
          <w:rFonts w:asciiTheme="majorBidi" w:hAnsiTheme="majorBidi" w:cstheme="majorBidi" w:hint="cs"/>
          <w:rtl/>
        </w:rPr>
        <w:t>ה</w:t>
      </w:r>
      <w:r w:rsidRPr="00957C41">
        <w:rPr>
          <w:rFonts w:asciiTheme="majorBidi" w:hAnsiTheme="majorBidi" w:cstheme="majorBidi" w:hint="cs"/>
          <w:rtl/>
        </w:rPr>
        <w:t xml:space="preserve">נבואי </w:t>
      </w:r>
      <w:r w:rsidR="008F0092" w:rsidRPr="00957C41">
        <w:rPr>
          <w:rFonts w:asciiTheme="majorBidi" w:hAnsiTheme="majorBidi" w:cstheme="majorBidi" w:hint="cs"/>
          <w:rtl/>
        </w:rPr>
        <w:t>(כשאר כל דיבור</w:t>
      </w:r>
      <w:r w:rsidR="00CB0852" w:rsidRPr="00957C41">
        <w:rPr>
          <w:rStyle w:val="af1"/>
          <w:rFonts w:asciiTheme="majorBidi" w:hAnsiTheme="majorBidi"/>
          <w:rtl/>
        </w:rPr>
        <w:endnoteReference w:id="9"/>
      </w:r>
      <w:r w:rsidR="008F0092" w:rsidRPr="00957C41">
        <w:rPr>
          <w:rFonts w:asciiTheme="majorBidi" w:hAnsiTheme="majorBidi" w:cstheme="majorBidi" w:hint="cs"/>
          <w:rtl/>
        </w:rPr>
        <w:t xml:space="preserve">) </w:t>
      </w:r>
      <w:r w:rsidR="0059421B" w:rsidRPr="00957C41">
        <w:rPr>
          <w:rFonts w:asciiTheme="majorBidi" w:hAnsiTheme="majorBidi" w:cstheme="majorBidi" w:hint="cs"/>
          <w:rtl/>
        </w:rPr>
        <w:t xml:space="preserve">בשֵׁם </w:t>
      </w:r>
      <w:r w:rsidRPr="00957C41">
        <w:rPr>
          <w:rFonts w:asciiTheme="majorBidi" w:hAnsiTheme="majorBidi" w:cstheme="majorBidi" w:hint="cs"/>
          <w:rtl/>
        </w:rPr>
        <w:t>"</w:t>
      </w:r>
      <w:r w:rsidRPr="00957C41">
        <w:rPr>
          <w:rFonts w:asciiTheme="majorBidi" w:hAnsiTheme="majorBidi" w:cstheme="majorBidi" w:hint="cs"/>
          <w:b/>
          <w:bCs/>
          <w:rtl/>
        </w:rPr>
        <w:t>ד</w:t>
      </w:r>
      <w:r w:rsidR="0059421B" w:rsidRPr="00957C41">
        <w:rPr>
          <w:rFonts w:asciiTheme="majorBidi" w:hAnsiTheme="majorBidi" w:cstheme="majorBidi" w:hint="cs"/>
          <w:b/>
          <w:bCs/>
          <w:rtl/>
        </w:rPr>
        <w:t>ּ</w:t>
      </w:r>
      <w:r w:rsidRPr="00957C41">
        <w:rPr>
          <w:rFonts w:asciiTheme="majorBidi" w:hAnsiTheme="majorBidi" w:cstheme="majorBidi" w:hint="eastAsia"/>
          <w:b/>
          <w:bCs/>
          <w:rtl/>
        </w:rPr>
        <w:t>ָ</w:t>
      </w:r>
      <w:r w:rsidRPr="00957C41">
        <w:rPr>
          <w:rFonts w:asciiTheme="majorBidi" w:hAnsiTheme="majorBidi" w:cstheme="majorBidi" w:hint="cs"/>
          <w:b/>
          <w:bCs/>
          <w:rtl/>
        </w:rPr>
        <w:t>ב</w:t>
      </w:r>
      <w:r w:rsidRPr="00957C41">
        <w:rPr>
          <w:rFonts w:asciiTheme="majorBidi" w:hAnsiTheme="majorBidi" w:cstheme="majorBidi" w:hint="eastAsia"/>
          <w:b/>
          <w:bCs/>
          <w:rtl/>
        </w:rPr>
        <w:t>ָ</w:t>
      </w:r>
      <w:r w:rsidRPr="00957C41">
        <w:rPr>
          <w:rFonts w:asciiTheme="majorBidi" w:hAnsiTheme="majorBidi" w:cstheme="majorBidi" w:hint="cs"/>
          <w:b/>
          <w:bCs/>
          <w:rtl/>
        </w:rPr>
        <w:t>ר</w:t>
      </w:r>
      <w:r w:rsidRPr="00957C41">
        <w:rPr>
          <w:rFonts w:asciiTheme="majorBidi" w:hAnsiTheme="majorBidi" w:cstheme="majorBidi" w:hint="cs"/>
          <w:rtl/>
        </w:rPr>
        <w:t>", וברבים: "</w:t>
      </w:r>
      <w:r w:rsidRPr="00957C41">
        <w:rPr>
          <w:rFonts w:hint="cs"/>
          <w:b/>
          <w:bCs/>
          <w:rtl/>
        </w:rPr>
        <w:t>דְּבָרִים</w:t>
      </w:r>
      <w:r w:rsidRPr="00957C41">
        <w:rPr>
          <w:rFonts w:asciiTheme="majorBidi" w:hAnsiTheme="majorBidi" w:cstheme="majorBidi" w:hint="cs"/>
          <w:rtl/>
        </w:rPr>
        <w:t xml:space="preserve">", </w:t>
      </w:r>
      <w:r w:rsidR="00074309" w:rsidRPr="00957C41">
        <w:rPr>
          <w:rFonts w:asciiTheme="majorBidi" w:hAnsiTheme="majorBidi" w:cstheme="majorBidi" w:hint="cs"/>
          <w:rtl/>
        </w:rPr>
        <w:t>כמו בקריאת שמע: "</w:t>
      </w:r>
      <w:r w:rsidR="00074309" w:rsidRPr="00957C41">
        <w:rPr>
          <w:rFonts w:asciiTheme="majorBidi" w:hAnsiTheme="majorBidi"/>
          <w:rtl/>
        </w:rPr>
        <w:t xml:space="preserve">וְהָיוּ </w:t>
      </w:r>
      <w:r w:rsidR="00074309" w:rsidRPr="00957C41">
        <w:rPr>
          <w:rFonts w:asciiTheme="majorBidi" w:hAnsiTheme="majorBidi"/>
          <w:b/>
          <w:bCs/>
          <w:rtl/>
        </w:rPr>
        <w:t>הַדְּבָרִים</w:t>
      </w:r>
      <w:r w:rsidR="00074309" w:rsidRPr="00957C41">
        <w:rPr>
          <w:rFonts w:asciiTheme="majorBidi" w:hAnsiTheme="majorBidi"/>
          <w:rtl/>
        </w:rPr>
        <w:t xml:space="preserve"> הָאֵלֶּה אֲשֶׁר אָנֹכִי </w:t>
      </w:r>
      <w:proofErr w:type="spellStart"/>
      <w:r w:rsidR="00074309" w:rsidRPr="00957C41">
        <w:rPr>
          <w:rFonts w:asciiTheme="majorBidi" w:hAnsiTheme="majorBidi"/>
          <w:rtl/>
        </w:rPr>
        <w:t>מְצַוְּך</w:t>
      </w:r>
      <w:proofErr w:type="spellEnd"/>
      <w:r w:rsidR="00074309" w:rsidRPr="00957C41">
        <w:rPr>
          <w:rFonts w:asciiTheme="majorBidi" w:hAnsiTheme="majorBidi"/>
          <w:rtl/>
        </w:rPr>
        <w:t>ָ הַיּוֹם</w:t>
      </w:r>
      <w:r w:rsidR="00074309" w:rsidRPr="00957C41">
        <w:rPr>
          <w:rFonts w:asciiTheme="majorBidi" w:hAnsiTheme="majorBidi" w:hint="cs"/>
          <w:rtl/>
        </w:rPr>
        <w:t>,</w:t>
      </w:r>
      <w:r w:rsidR="00074309" w:rsidRPr="00957C41">
        <w:rPr>
          <w:rFonts w:asciiTheme="majorBidi" w:hAnsiTheme="majorBidi"/>
          <w:rtl/>
        </w:rPr>
        <w:t xml:space="preserve"> עַל לְבָבֶךָ</w:t>
      </w:r>
      <w:r w:rsidR="00074309" w:rsidRPr="00957C41">
        <w:rPr>
          <w:rFonts w:asciiTheme="majorBidi" w:hAnsiTheme="majorBidi" w:hint="cs"/>
          <w:rtl/>
        </w:rPr>
        <w:t xml:space="preserve">". </w:t>
      </w:r>
      <w:r w:rsidR="00074309" w:rsidRPr="00957C41">
        <w:rPr>
          <w:rFonts w:asciiTheme="majorBidi" w:hAnsiTheme="majorBidi" w:cstheme="majorBidi" w:hint="cs"/>
          <w:rtl/>
        </w:rPr>
        <w:t xml:space="preserve">אם כן, כיצד </w:t>
      </w:r>
      <w:r w:rsidRPr="00957C41">
        <w:rPr>
          <w:rFonts w:hint="cs"/>
          <w:rtl/>
        </w:rPr>
        <w:t xml:space="preserve">נקראים </w:t>
      </w:r>
      <w:r w:rsidR="00074309" w:rsidRPr="00957C41">
        <w:rPr>
          <w:rtl/>
        </w:rPr>
        <w:t>ב</w:t>
      </w:r>
      <w:r w:rsidR="00074309" w:rsidRPr="00957C41">
        <w:rPr>
          <w:rFonts w:hint="cs"/>
          <w:rtl/>
        </w:rPr>
        <w:t>תורה</w:t>
      </w:r>
      <w:r w:rsidR="00074309" w:rsidRPr="00957C41">
        <w:rPr>
          <w:rtl/>
        </w:rPr>
        <w:t xml:space="preserve"> </w:t>
      </w:r>
      <w:r w:rsidRPr="00957C41">
        <w:rPr>
          <w:rFonts w:asciiTheme="majorBidi" w:hAnsiTheme="majorBidi" w:cstheme="majorBidi" w:hint="cs"/>
          <w:rtl/>
        </w:rPr>
        <w:t>"עשרת הדיבר</w:t>
      </w:r>
      <w:r w:rsidRPr="00957C41">
        <w:rPr>
          <w:rFonts w:asciiTheme="majorBidi" w:hAnsiTheme="majorBidi" w:cstheme="majorBidi" w:hint="cs"/>
          <w:b/>
          <w:bCs/>
          <w:rtl/>
        </w:rPr>
        <w:t>ות</w:t>
      </w:r>
      <w:r w:rsidRPr="00957C41">
        <w:rPr>
          <w:rFonts w:asciiTheme="majorBidi" w:hAnsiTheme="majorBidi" w:cstheme="majorBidi" w:hint="cs"/>
          <w:rtl/>
        </w:rPr>
        <w:t>"</w:t>
      </w:r>
      <w:r w:rsidR="00074309" w:rsidRPr="00957C41">
        <w:rPr>
          <w:rFonts w:asciiTheme="majorBidi" w:hAnsiTheme="majorBidi" w:cstheme="majorBidi" w:hint="cs"/>
          <w:rtl/>
        </w:rPr>
        <w:t xml:space="preserve">? </w:t>
      </w:r>
      <w:r w:rsidR="008F0092" w:rsidRPr="00957C41">
        <w:rPr>
          <w:rFonts w:asciiTheme="majorBidi" w:hAnsiTheme="majorBidi" w:cstheme="majorBidi" w:hint="cs"/>
          <w:rtl/>
        </w:rPr>
        <w:t>"</w:t>
      </w:r>
      <w:r w:rsidR="008F0092" w:rsidRPr="00957C41">
        <w:rPr>
          <w:rFonts w:asciiTheme="majorBidi" w:hAnsiTheme="majorBidi"/>
          <w:rtl/>
        </w:rPr>
        <w:t>עֲשֶׂרֶת הַדְּבָרִ</w:t>
      </w:r>
      <w:r w:rsidR="008F0092" w:rsidRPr="00957C41">
        <w:rPr>
          <w:rFonts w:asciiTheme="majorBidi" w:hAnsiTheme="majorBidi"/>
          <w:b/>
          <w:bCs/>
          <w:rtl/>
        </w:rPr>
        <w:t>ים</w:t>
      </w:r>
      <w:r w:rsidR="008F0092" w:rsidRPr="00957C41">
        <w:rPr>
          <w:rFonts w:asciiTheme="majorBidi" w:hAnsiTheme="majorBidi" w:cstheme="majorBidi" w:hint="cs"/>
          <w:rtl/>
        </w:rPr>
        <w:t>"</w:t>
      </w:r>
      <w:r w:rsidR="008F0092" w:rsidRPr="00957C41">
        <w:rPr>
          <w:rStyle w:val="af1"/>
          <w:rFonts w:asciiTheme="majorBidi" w:hAnsiTheme="majorBidi"/>
          <w:rtl/>
        </w:rPr>
        <w:endnoteReference w:id="10"/>
      </w:r>
      <w:r w:rsidR="008F0092" w:rsidRPr="00957C41">
        <w:rPr>
          <w:rFonts w:hint="cs"/>
          <w:rtl/>
        </w:rPr>
        <w:t xml:space="preserve"> </w:t>
      </w:r>
      <w:r w:rsidR="00CB5760" w:rsidRPr="00957C41">
        <w:rPr>
          <w:rFonts w:hint="cs"/>
          <w:rtl/>
        </w:rPr>
        <w:t>(ג' פעמים)</w:t>
      </w:r>
      <w:r w:rsidRPr="00957C41">
        <w:rPr>
          <w:rFonts w:hint="cs"/>
          <w:rtl/>
        </w:rPr>
        <w:t xml:space="preserve">. </w:t>
      </w:r>
      <w:r w:rsidRPr="00957C41">
        <w:rPr>
          <w:rFonts w:asciiTheme="majorBidi" w:hAnsiTheme="majorBidi" w:cstheme="majorBidi" w:hint="cs"/>
          <w:rtl/>
        </w:rPr>
        <w:t xml:space="preserve">גם המשנה </w:t>
      </w:r>
      <w:r w:rsidRPr="00957C41">
        <w:rPr>
          <w:rFonts w:asciiTheme="majorBidi" w:hAnsiTheme="majorBidi" w:hint="cs"/>
          <w:rtl/>
        </w:rPr>
        <w:t>ב</w:t>
      </w:r>
      <w:r w:rsidRPr="00957C41">
        <w:rPr>
          <w:rFonts w:asciiTheme="majorBidi" w:hAnsiTheme="majorBidi"/>
          <w:rtl/>
        </w:rPr>
        <w:t xml:space="preserve">מסכת תמיד </w:t>
      </w:r>
      <w:r w:rsidRPr="00957C41">
        <w:rPr>
          <w:rFonts w:asciiTheme="majorBidi" w:hAnsiTheme="majorBidi" w:hint="cs"/>
          <w:rtl/>
        </w:rPr>
        <w:t>(</w:t>
      </w:r>
      <w:r w:rsidRPr="00957C41">
        <w:rPr>
          <w:rFonts w:asciiTheme="majorBidi" w:hAnsiTheme="majorBidi"/>
          <w:rtl/>
        </w:rPr>
        <w:t>פרק ה משנה א</w:t>
      </w:r>
      <w:r w:rsidRPr="00957C41">
        <w:rPr>
          <w:rFonts w:asciiTheme="majorBidi" w:hAnsiTheme="majorBidi" w:hint="cs"/>
          <w:rtl/>
        </w:rPr>
        <w:t>)</w:t>
      </w:r>
      <w:r w:rsidRPr="00957C41">
        <w:rPr>
          <w:rFonts w:asciiTheme="majorBidi" w:hAnsiTheme="majorBidi"/>
          <w:rtl/>
        </w:rPr>
        <w:t xml:space="preserve"> </w:t>
      </w:r>
      <w:r w:rsidRPr="00957C41">
        <w:rPr>
          <w:rFonts w:asciiTheme="majorBidi" w:hAnsiTheme="majorBidi" w:cstheme="majorBidi" w:hint="cs"/>
          <w:rtl/>
        </w:rPr>
        <w:t>נקטה כלשון הכתוב "עשרת הדבר</w:t>
      </w:r>
      <w:r w:rsidRPr="00957C41">
        <w:rPr>
          <w:rFonts w:asciiTheme="majorBidi" w:hAnsiTheme="majorBidi" w:cstheme="majorBidi" w:hint="cs"/>
          <w:b/>
          <w:bCs/>
          <w:rtl/>
        </w:rPr>
        <w:t>ים</w:t>
      </w:r>
      <w:r w:rsidRPr="00957C41">
        <w:rPr>
          <w:rFonts w:asciiTheme="majorBidi" w:hAnsiTheme="majorBidi" w:cstheme="majorBidi" w:hint="cs"/>
          <w:rtl/>
        </w:rPr>
        <w:t xml:space="preserve">", אלא שנוסח המשנה בדפוס </w:t>
      </w:r>
      <w:proofErr w:type="spellStart"/>
      <w:r w:rsidRPr="00957C41">
        <w:rPr>
          <w:rFonts w:asciiTheme="majorBidi" w:hAnsiTheme="majorBidi" w:cstheme="majorBidi" w:hint="cs"/>
          <w:rtl/>
        </w:rPr>
        <w:t>וילנא</w:t>
      </w:r>
      <w:proofErr w:type="spellEnd"/>
      <w:r w:rsidRPr="00957C41">
        <w:rPr>
          <w:rFonts w:asciiTheme="majorBidi" w:hAnsiTheme="majorBidi" w:cstheme="majorBidi" w:hint="cs"/>
          <w:rtl/>
        </w:rPr>
        <w:t xml:space="preserve"> של התלמוד הבבלי (גם בסוגייתנו וגם במסכת תמיד</w:t>
      </w:r>
      <w:r w:rsidRPr="00957C41">
        <w:rPr>
          <w:rFonts w:asciiTheme="majorBidi" w:hAnsiTheme="majorBidi" w:cstheme="majorBidi"/>
          <w:rtl/>
        </w:rPr>
        <w:t xml:space="preserve"> דף לב</w:t>
      </w:r>
      <w:r w:rsidRPr="00957C41">
        <w:rPr>
          <w:rFonts w:asciiTheme="majorBidi" w:hAnsiTheme="majorBidi" w:cstheme="majorBidi" w:hint="cs"/>
          <w:rtl/>
        </w:rPr>
        <w:t xml:space="preserve">, </w:t>
      </w:r>
      <w:r w:rsidRPr="00957C41">
        <w:rPr>
          <w:rFonts w:asciiTheme="majorBidi" w:hAnsiTheme="majorBidi" w:cstheme="majorBidi"/>
          <w:rtl/>
        </w:rPr>
        <w:t>ב</w:t>
      </w:r>
      <w:r w:rsidR="00254289" w:rsidRPr="00957C41">
        <w:rPr>
          <w:rStyle w:val="af1"/>
          <w:rFonts w:asciiTheme="majorBidi" w:hAnsiTheme="majorBidi"/>
          <w:rtl/>
        </w:rPr>
        <w:endnoteReference w:id="11"/>
      </w:r>
      <w:r w:rsidRPr="00957C41">
        <w:rPr>
          <w:rFonts w:asciiTheme="majorBidi" w:hAnsiTheme="majorBidi" w:cstheme="majorBidi" w:hint="cs"/>
          <w:rtl/>
        </w:rPr>
        <w:t>) הוא: "עשרת הדבר</w:t>
      </w:r>
      <w:r w:rsidRPr="00957C41">
        <w:rPr>
          <w:rFonts w:asciiTheme="majorBidi" w:hAnsiTheme="majorBidi" w:cstheme="majorBidi" w:hint="cs"/>
          <w:b/>
          <w:bCs/>
          <w:rtl/>
        </w:rPr>
        <w:t>ות</w:t>
      </w:r>
      <w:r w:rsidRPr="00957C41">
        <w:rPr>
          <w:rFonts w:asciiTheme="majorBidi" w:hAnsiTheme="majorBidi" w:cstheme="majorBidi" w:hint="cs"/>
          <w:rtl/>
        </w:rPr>
        <w:t>"</w:t>
      </w:r>
      <w:r w:rsidR="00254289" w:rsidRPr="00957C41">
        <w:rPr>
          <w:rFonts w:asciiTheme="majorBidi" w:hAnsiTheme="majorBidi" w:cstheme="majorBidi" w:hint="cs"/>
          <w:rtl/>
        </w:rPr>
        <w:t>, שהוא הנוסח השגור בבבלי</w:t>
      </w:r>
      <w:r w:rsidR="00DE2035" w:rsidRPr="00957C41">
        <w:rPr>
          <w:rFonts w:asciiTheme="majorBidi" w:hAnsiTheme="majorBidi" w:cstheme="majorBidi" w:hint="cs"/>
          <w:rtl/>
        </w:rPr>
        <w:t xml:space="preserve"> (</w:t>
      </w:r>
      <w:r w:rsidR="00254289" w:rsidRPr="00957C41">
        <w:rPr>
          <w:rFonts w:asciiTheme="majorBidi" w:hAnsiTheme="majorBidi" w:cstheme="majorBidi" w:hint="cs"/>
          <w:rtl/>
        </w:rPr>
        <w:t>כמו ב</w:t>
      </w:r>
      <w:r w:rsidR="00254289" w:rsidRPr="00957C41">
        <w:rPr>
          <w:rFonts w:asciiTheme="majorBidi" w:hAnsiTheme="majorBidi" w:cstheme="majorBidi"/>
          <w:rtl/>
        </w:rPr>
        <w:t xml:space="preserve">תענית </w:t>
      </w:r>
      <w:proofErr w:type="spellStart"/>
      <w:r w:rsidR="00254289" w:rsidRPr="00957C41">
        <w:rPr>
          <w:rFonts w:asciiTheme="majorBidi" w:hAnsiTheme="majorBidi" w:cstheme="majorBidi"/>
          <w:rtl/>
        </w:rPr>
        <w:t>כח</w:t>
      </w:r>
      <w:proofErr w:type="spellEnd"/>
      <w:r w:rsidR="00254289" w:rsidRPr="00957C41">
        <w:rPr>
          <w:rFonts w:asciiTheme="majorBidi" w:hAnsiTheme="majorBidi" w:cstheme="majorBidi" w:hint="cs"/>
          <w:rtl/>
        </w:rPr>
        <w:t>,</w:t>
      </w:r>
      <w:r w:rsidR="00254289" w:rsidRPr="00957C41">
        <w:rPr>
          <w:rFonts w:asciiTheme="majorBidi" w:hAnsiTheme="majorBidi" w:cstheme="majorBidi"/>
          <w:rtl/>
        </w:rPr>
        <w:t xml:space="preserve"> ב</w:t>
      </w:r>
      <w:r w:rsidR="00254289" w:rsidRPr="00957C41">
        <w:rPr>
          <w:rFonts w:asciiTheme="majorBidi" w:hAnsiTheme="majorBidi" w:cstheme="majorBidi" w:hint="cs"/>
          <w:rtl/>
        </w:rPr>
        <w:t>: "</w:t>
      </w:r>
      <w:r w:rsidR="00254289" w:rsidRPr="00957C41">
        <w:rPr>
          <w:rFonts w:asciiTheme="majorBidi" w:hAnsiTheme="majorBidi" w:cstheme="majorBidi"/>
          <w:rtl/>
        </w:rPr>
        <w:t xml:space="preserve">בששה </w:t>
      </w:r>
      <w:r w:rsidR="00254289" w:rsidRPr="00957C41">
        <w:rPr>
          <w:rFonts w:asciiTheme="majorBidi" w:hAnsiTheme="majorBidi"/>
          <w:rtl/>
        </w:rPr>
        <w:t xml:space="preserve">בסיון </w:t>
      </w:r>
      <w:r w:rsidR="00254289" w:rsidRPr="00957C41">
        <w:rPr>
          <w:rFonts w:asciiTheme="majorBidi" w:hAnsiTheme="majorBidi" w:cstheme="majorBidi"/>
          <w:rtl/>
        </w:rPr>
        <w:t>ניתנו עשרת הדברות</w:t>
      </w:r>
      <w:r w:rsidR="00254289" w:rsidRPr="00957C41">
        <w:rPr>
          <w:rFonts w:asciiTheme="majorBidi" w:hAnsiTheme="majorBidi" w:cstheme="majorBidi" w:hint="cs"/>
          <w:rtl/>
        </w:rPr>
        <w:t>"</w:t>
      </w:r>
      <w:r w:rsidR="00DE2035" w:rsidRPr="00957C41">
        <w:rPr>
          <w:rStyle w:val="af1"/>
          <w:rFonts w:asciiTheme="majorBidi" w:hAnsiTheme="majorBidi"/>
          <w:rtl/>
        </w:rPr>
        <w:endnoteReference w:id="12"/>
      </w:r>
      <w:r w:rsidR="00DE2035" w:rsidRPr="00957C41">
        <w:rPr>
          <w:rFonts w:asciiTheme="majorBidi" w:hAnsiTheme="majorBidi" w:cstheme="majorBidi" w:hint="cs"/>
          <w:rtl/>
        </w:rPr>
        <w:t>).</w:t>
      </w:r>
    </w:p>
    <w:p w14:paraId="6BFF1CE2" w14:textId="77777777" w:rsidR="00DE2035" w:rsidRPr="00957C41" w:rsidRDefault="00DE2035" w:rsidP="000D79ED">
      <w:pPr>
        <w:spacing w:line="360" w:lineRule="auto"/>
        <w:jc w:val="both"/>
        <w:rPr>
          <w:rtl/>
        </w:rPr>
      </w:pPr>
    </w:p>
    <w:p w14:paraId="5305E53F" w14:textId="48C36BE1" w:rsidR="00A5360B" w:rsidRPr="00957C41" w:rsidRDefault="00A5360B" w:rsidP="00A5360B">
      <w:pPr>
        <w:spacing w:line="360" w:lineRule="auto"/>
        <w:jc w:val="both"/>
        <w:rPr>
          <w:b/>
          <w:bCs/>
          <w:sz w:val="28"/>
          <w:szCs w:val="28"/>
          <w:rtl/>
        </w:rPr>
      </w:pPr>
      <w:r w:rsidRPr="00957C41">
        <w:rPr>
          <w:rFonts w:hint="cs"/>
          <w:b/>
          <w:bCs/>
          <w:sz w:val="28"/>
          <w:szCs w:val="28"/>
          <w:rtl/>
        </w:rPr>
        <w:t>כיצד מנקדים "דברות"?</w:t>
      </w:r>
    </w:p>
    <w:p w14:paraId="5181E0BA" w14:textId="0C0FBE58" w:rsidR="00E34E86" w:rsidRPr="00957C41" w:rsidRDefault="005E0714" w:rsidP="000D79ED">
      <w:pPr>
        <w:spacing w:line="360" w:lineRule="auto"/>
        <w:jc w:val="both"/>
        <w:rPr>
          <w:rtl/>
        </w:rPr>
      </w:pPr>
      <w:r w:rsidRPr="00957C41">
        <w:rPr>
          <w:rFonts w:hint="cs"/>
          <w:rtl/>
        </w:rPr>
        <w:t>קולמוסים רבים נשתברו באשר לניק</w:t>
      </w:r>
      <w:r w:rsidR="00847E12" w:rsidRPr="00957C41">
        <w:rPr>
          <w:rFonts w:hint="cs"/>
          <w:rtl/>
        </w:rPr>
        <w:t>ו</w:t>
      </w:r>
      <w:r w:rsidRPr="00957C41">
        <w:rPr>
          <w:rFonts w:hint="cs"/>
          <w:rtl/>
        </w:rPr>
        <w:t xml:space="preserve">דה </w:t>
      </w:r>
      <w:r w:rsidR="00847E12" w:rsidRPr="00957C41">
        <w:rPr>
          <w:rFonts w:hint="cs"/>
          <w:rtl/>
        </w:rPr>
        <w:t xml:space="preserve">של </w:t>
      </w:r>
      <w:r w:rsidRPr="00957C41">
        <w:rPr>
          <w:rFonts w:hint="cs"/>
          <w:rtl/>
        </w:rPr>
        <w:t>צורת הרבים</w:t>
      </w:r>
      <w:r w:rsidR="00847E12" w:rsidRPr="00957C41">
        <w:rPr>
          <w:rFonts w:hint="cs"/>
          <w:rtl/>
        </w:rPr>
        <w:t xml:space="preserve"> "דברות". </w:t>
      </w:r>
    </w:p>
    <w:p w14:paraId="7990E825" w14:textId="352AE69F" w:rsidR="00536B7A" w:rsidRPr="00957C41" w:rsidRDefault="00881380" w:rsidP="00536B7A">
      <w:pPr>
        <w:spacing w:line="360" w:lineRule="auto"/>
        <w:jc w:val="both"/>
        <w:rPr>
          <w:rtl/>
        </w:rPr>
      </w:pPr>
      <w:r w:rsidRPr="00957C41">
        <w:rPr>
          <w:rFonts w:hint="cs"/>
          <w:rtl/>
        </w:rPr>
        <w:t xml:space="preserve">מנהג העולם </w:t>
      </w:r>
      <w:r w:rsidR="007C430F" w:rsidRPr="00957C41">
        <w:rPr>
          <w:rFonts w:hint="cs"/>
          <w:rtl/>
        </w:rPr>
        <w:t xml:space="preserve">להתפלל </w:t>
      </w:r>
      <w:r w:rsidR="00000939" w:rsidRPr="00957C41">
        <w:rPr>
          <w:rtl/>
        </w:rPr>
        <w:t xml:space="preserve">בברכת שופרות במוסף של ראש השנה: </w:t>
      </w:r>
      <w:r w:rsidR="00000939" w:rsidRPr="00957C41">
        <w:rPr>
          <w:rFonts w:hint="cs"/>
          <w:rtl/>
        </w:rPr>
        <w:t>"</w:t>
      </w:r>
      <w:r w:rsidR="00000939" w:rsidRPr="00957C41">
        <w:rPr>
          <w:rtl/>
        </w:rPr>
        <w:t>ותשמיעם את הוד קולך</w:t>
      </w:r>
      <w:r w:rsidR="00000939" w:rsidRPr="00957C41">
        <w:rPr>
          <w:rFonts w:hint="cs"/>
          <w:rtl/>
        </w:rPr>
        <w:t>,</w:t>
      </w:r>
      <w:r w:rsidR="00000939" w:rsidRPr="00957C41">
        <w:rPr>
          <w:rtl/>
        </w:rPr>
        <w:t xml:space="preserve"> </w:t>
      </w:r>
      <w:r w:rsidR="00000939" w:rsidRPr="00957C41">
        <w:rPr>
          <w:b/>
          <w:bCs/>
          <w:rtl/>
        </w:rPr>
        <w:t>וְדִבְּרוֹת</w:t>
      </w:r>
      <w:r w:rsidR="00000939" w:rsidRPr="00957C41">
        <w:rPr>
          <w:rtl/>
        </w:rPr>
        <w:t xml:space="preserve"> קדשך מלהבות אש</w:t>
      </w:r>
      <w:r w:rsidR="00000939" w:rsidRPr="00957C41">
        <w:rPr>
          <w:rFonts w:hint="cs"/>
          <w:rtl/>
        </w:rPr>
        <w:t xml:space="preserve">". </w:t>
      </w:r>
      <w:r w:rsidR="007C430F" w:rsidRPr="00957C41">
        <w:rPr>
          <w:rFonts w:hint="cs"/>
          <w:rtl/>
        </w:rPr>
        <w:t xml:space="preserve">אך </w:t>
      </w:r>
      <w:r w:rsidR="005C4421" w:rsidRPr="00957C41">
        <w:rPr>
          <w:rFonts w:hint="cs"/>
          <w:rtl/>
        </w:rPr>
        <w:t>היו מדקדקים ש</w:t>
      </w:r>
      <w:r w:rsidR="003668ED" w:rsidRPr="00957C41">
        <w:rPr>
          <w:rFonts w:hint="cs"/>
          <w:rtl/>
        </w:rPr>
        <w:t>העדיפו את דקדוק לשון המקרא, ו</w:t>
      </w:r>
      <w:r w:rsidR="00431A26" w:rsidRPr="00957C41">
        <w:rPr>
          <w:rFonts w:hint="cs"/>
          <w:rtl/>
        </w:rPr>
        <w:t xml:space="preserve">ניקדו </w:t>
      </w:r>
      <w:r w:rsidR="007C430F" w:rsidRPr="00957C41">
        <w:rPr>
          <w:rFonts w:hint="cs"/>
          <w:rtl/>
        </w:rPr>
        <w:t>"</w:t>
      </w:r>
      <w:r w:rsidR="007C430F" w:rsidRPr="00957C41">
        <w:rPr>
          <w:b/>
          <w:bCs/>
          <w:rtl/>
        </w:rPr>
        <w:t>וְדִבְ</w:t>
      </w:r>
      <w:r w:rsidR="00D41EED" w:rsidRPr="00957C41">
        <w:rPr>
          <w:b/>
          <w:bCs/>
          <w:rtl/>
        </w:rPr>
        <w:t>ֿ</w:t>
      </w:r>
      <w:r w:rsidR="007C430F" w:rsidRPr="00957C41">
        <w:rPr>
          <w:b/>
          <w:bCs/>
          <w:rtl/>
        </w:rPr>
        <w:t>רוֹת</w:t>
      </w:r>
      <w:r w:rsidR="007C430F" w:rsidRPr="00957C41">
        <w:rPr>
          <w:rtl/>
        </w:rPr>
        <w:t xml:space="preserve"> קדשך</w:t>
      </w:r>
      <w:r w:rsidR="007C430F" w:rsidRPr="00957C41">
        <w:rPr>
          <w:rFonts w:hint="cs"/>
          <w:rtl/>
        </w:rPr>
        <w:t>" (ללא דגש</w:t>
      </w:r>
      <w:r w:rsidR="003668ED" w:rsidRPr="00957C41">
        <w:rPr>
          <w:rFonts w:hint="cs"/>
          <w:rtl/>
        </w:rPr>
        <w:t xml:space="preserve">; בדומה </w:t>
      </w:r>
      <w:proofErr w:type="spellStart"/>
      <w:r w:rsidR="003668ED" w:rsidRPr="00957C41">
        <w:rPr>
          <w:rFonts w:hint="cs"/>
          <w:rtl/>
        </w:rPr>
        <w:t>ל"</w:t>
      </w:r>
      <w:r w:rsidR="003668ED" w:rsidRPr="00957C41">
        <w:rPr>
          <w:rtl/>
        </w:rPr>
        <w:t>דִּבְרָתִי</w:t>
      </w:r>
      <w:proofErr w:type="spellEnd"/>
      <w:r w:rsidR="003668ED" w:rsidRPr="00957C41">
        <w:rPr>
          <w:rFonts w:hint="cs"/>
          <w:rtl/>
        </w:rPr>
        <w:t>" ב</w:t>
      </w:r>
      <w:r w:rsidR="003668ED" w:rsidRPr="00957C41">
        <w:rPr>
          <w:rtl/>
        </w:rPr>
        <w:t>תהלים קי</w:t>
      </w:r>
      <w:r w:rsidR="003668ED" w:rsidRPr="00957C41">
        <w:rPr>
          <w:rFonts w:hint="cs"/>
          <w:rtl/>
        </w:rPr>
        <w:t xml:space="preserve">, </w:t>
      </w:r>
      <w:r w:rsidR="003668ED" w:rsidRPr="00957C41">
        <w:rPr>
          <w:rtl/>
        </w:rPr>
        <w:t>ד)</w:t>
      </w:r>
      <w:r w:rsidR="007C430F" w:rsidRPr="00957C41">
        <w:rPr>
          <w:rFonts w:hint="cs"/>
          <w:rtl/>
        </w:rPr>
        <w:t xml:space="preserve">, </w:t>
      </w:r>
      <w:r w:rsidR="003668ED" w:rsidRPr="00957C41">
        <w:rPr>
          <w:rFonts w:hint="cs"/>
          <w:rtl/>
        </w:rPr>
        <w:t>או</w:t>
      </w:r>
      <w:r w:rsidR="007C430F" w:rsidRPr="00957C41">
        <w:rPr>
          <w:rFonts w:hint="cs"/>
          <w:rtl/>
        </w:rPr>
        <w:t>: "</w:t>
      </w:r>
      <w:r w:rsidR="007C430F" w:rsidRPr="00957C41">
        <w:rPr>
          <w:rFonts w:hint="cs"/>
          <w:b/>
          <w:bCs/>
          <w:rtl/>
        </w:rPr>
        <w:t>וּ</w:t>
      </w:r>
      <w:r w:rsidR="007C430F" w:rsidRPr="00957C41">
        <w:rPr>
          <w:b/>
          <w:bCs/>
          <w:rtl/>
        </w:rPr>
        <w:t>ד</w:t>
      </w:r>
      <w:r w:rsidR="007C430F" w:rsidRPr="00957C41">
        <w:rPr>
          <w:rFonts w:hint="cs"/>
          <w:b/>
          <w:bCs/>
          <w:rtl/>
        </w:rPr>
        <w:t>ְ</w:t>
      </w:r>
      <w:r w:rsidR="007C430F" w:rsidRPr="00957C41">
        <w:rPr>
          <w:b/>
          <w:bCs/>
          <w:rtl/>
        </w:rPr>
        <w:t>בָ</w:t>
      </w:r>
      <w:r w:rsidR="00D41EED" w:rsidRPr="00957C41">
        <w:rPr>
          <w:b/>
          <w:bCs/>
          <w:rtl/>
        </w:rPr>
        <w:t>ֿ</w:t>
      </w:r>
      <w:r w:rsidR="007C430F" w:rsidRPr="00957C41">
        <w:rPr>
          <w:b/>
          <w:bCs/>
          <w:rtl/>
        </w:rPr>
        <w:t>רוֹת</w:t>
      </w:r>
      <w:r w:rsidR="007C430F" w:rsidRPr="00957C41">
        <w:rPr>
          <w:rtl/>
        </w:rPr>
        <w:t xml:space="preserve"> קדשך</w:t>
      </w:r>
      <w:r w:rsidR="007C430F" w:rsidRPr="00957C41">
        <w:rPr>
          <w:rFonts w:hint="cs"/>
          <w:rtl/>
        </w:rPr>
        <w:t>" (בדומה לניקוד הצורה המקראית "</w:t>
      </w:r>
      <w:r w:rsidR="007C430F" w:rsidRPr="00957C41">
        <w:rPr>
          <w:rtl/>
        </w:rPr>
        <w:t>ד</w:t>
      </w:r>
      <w:r w:rsidR="007C430F" w:rsidRPr="00957C41">
        <w:rPr>
          <w:rFonts w:hint="cs"/>
          <w:rtl/>
        </w:rPr>
        <w:t>ְ</w:t>
      </w:r>
      <w:r w:rsidR="007C430F" w:rsidRPr="00957C41">
        <w:rPr>
          <w:rtl/>
        </w:rPr>
        <w:t>בָר</w:t>
      </w:r>
      <w:r w:rsidR="007C430F" w:rsidRPr="00957C41">
        <w:rPr>
          <w:rFonts w:hint="cs"/>
          <w:rtl/>
        </w:rPr>
        <w:t>ים"</w:t>
      </w:r>
      <w:r w:rsidR="003668ED" w:rsidRPr="00957C41">
        <w:rPr>
          <w:rFonts w:hint="cs"/>
          <w:rtl/>
        </w:rPr>
        <w:t xml:space="preserve"> הנ"ל</w:t>
      </w:r>
      <w:r w:rsidR="007C430F" w:rsidRPr="00957C41">
        <w:rPr>
          <w:rFonts w:hint="cs"/>
          <w:rtl/>
        </w:rPr>
        <w:t xml:space="preserve">), </w:t>
      </w:r>
      <w:r w:rsidR="003668ED" w:rsidRPr="00957C41">
        <w:rPr>
          <w:rFonts w:hint="cs"/>
          <w:rtl/>
        </w:rPr>
        <w:t>או</w:t>
      </w:r>
      <w:r w:rsidR="007C430F" w:rsidRPr="00957C41">
        <w:rPr>
          <w:rFonts w:hint="cs"/>
          <w:rtl/>
        </w:rPr>
        <w:t>: "</w:t>
      </w:r>
      <w:r w:rsidR="007C430F" w:rsidRPr="00957C41">
        <w:rPr>
          <w:b/>
          <w:bCs/>
          <w:rtl/>
        </w:rPr>
        <w:t>וְד</w:t>
      </w:r>
      <w:r w:rsidR="007C430F" w:rsidRPr="00957C41">
        <w:rPr>
          <w:rFonts w:hint="cs"/>
          <w:b/>
          <w:bCs/>
          <w:rtl/>
        </w:rPr>
        <w:t>ַ</w:t>
      </w:r>
      <w:r w:rsidR="007C430F" w:rsidRPr="00957C41">
        <w:rPr>
          <w:b/>
          <w:bCs/>
          <w:rtl/>
        </w:rPr>
        <w:t>בְּרוֹת</w:t>
      </w:r>
      <w:r w:rsidR="007C430F" w:rsidRPr="00957C41">
        <w:rPr>
          <w:rtl/>
        </w:rPr>
        <w:t xml:space="preserve"> קדשך</w:t>
      </w:r>
      <w:r w:rsidR="007C430F" w:rsidRPr="00957C41">
        <w:rPr>
          <w:rFonts w:hint="cs"/>
          <w:rtl/>
        </w:rPr>
        <w:t>" (ד' בפתח</w:t>
      </w:r>
      <w:r w:rsidR="003668ED" w:rsidRPr="00957C41">
        <w:rPr>
          <w:rFonts w:hint="cs"/>
          <w:rtl/>
        </w:rPr>
        <w:t xml:space="preserve">; בדומה </w:t>
      </w:r>
      <w:proofErr w:type="spellStart"/>
      <w:r w:rsidR="003668ED" w:rsidRPr="00957C41">
        <w:rPr>
          <w:rFonts w:hint="cs"/>
          <w:rtl/>
        </w:rPr>
        <w:t>ל"</w:t>
      </w:r>
      <w:r w:rsidR="003668ED" w:rsidRPr="00957C41">
        <w:rPr>
          <w:rtl/>
        </w:rPr>
        <w:t>דַּבְּרֹתֶיך</w:t>
      </w:r>
      <w:proofErr w:type="spellEnd"/>
      <w:r w:rsidR="003668ED" w:rsidRPr="00957C41">
        <w:rPr>
          <w:rtl/>
        </w:rPr>
        <w:t>ָ</w:t>
      </w:r>
      <w:r w:rsidR="003668ED" w:rsidRPr="00957C41">
        <w:rPr>
          <w:rFonts w:hint="cs"/>
          <w:rtl/>
        </w:rPr>
        <w:t>" ב</w:t>
      </w:r>
      <w:r w:rsidR="003668ED" w:rsidRPr="00957C41">
        <w:rPr>
          <w:rtl/>
        </w:rPr>
        <w:t>דברים לג</w:t>
      </w:r>
      <w:r w:rsidR="003668ED" w:rsidRPr="00957C41">
        <w:rPr>
          <w:rFonts w:hint="cs"/>
          <w:rtl/>
        </w:rPr>
        <w:t xml:space="preserve">, </w:t>
      </w:r>
      <w:r w:rsidR="003668ED" w:rsidRPr="00957C41">
        <w:rPr>
          <w:rtl/>
        </w:rPr>
        <w:t>ג)</w:t>
      </w:r>
      <w:r w:rsidR="00333DEA" w:rsidRPr="00957C41">
        <w:rPr>
          <w:rStyle w:val="af1"/>
          <w:rtl/>
        </w:rPr>
        <w:endnoteReference w:id="13"/>
      </w:r>
      <w:r w:rsidR="00A0645C" w:rsidRPr="00957C41">
        <w:rPr>
          <w:rFonts w:hint="cs"/>
          <w:rtl/>
        </w:rPr>
        <w:t>.</w:t>
      </w:r>
      <w:r w:rsidR="000E5250" w:rsidRPr="00957C41">
        <w:rPr>
          <w:rFonts w:hint="cs"/>
          <w:rtl/>
        </w:rPr>
        <w:t xml:space="preserve"> </w:t>
      </w:r>
    </w:p>
    <w:p w14:paraId="64C3982C" w14:textId="77777777" w:rsidR="00FE447F" w:rsidRPr="00957C41" w:rsidRDefault="00FE447F" w:rsidP="009B0866">
      <w:pPr>
        <w:spacing w:line="360" w:lineRule="auto"/>
        <w:jc w:val="both"/>
        <w:rPr>
          <w:rtl/>
        </w:rPr>
      </w:pPr>
    </w:p>
    <w:p w14:paraId="37C427A6" w14:textId="10F935F9" w:rsidR="00407CA4" w:rsidRPr="00957C41" w:rsidRDefault="00536B7A" w:rsidP="003D7FF9">
      <w:pPr>
        <w:spacing w:line="360" w:lineRule="auto"/>
        <w:jc w:val="both"/>
        <w:rPr>
          <w:rtl/>
        </w:rPr>
      </w:pPr>
      <w:r w:rsidRPr="00957C41">
        <w:rPr>
          <w:rFonts w:hint="cs"/>
          <w:rtl/>
        </w:rPr>
        <w:t>ל</w:t>
      </w:r>
      <w:r w:rsidR="009B0866" w:rsidRPr="00957C41">
        <w:rPr>
          <w:rFonts w:hint="cs"/>
          <w:rtl/>
        </w:rPr>
        <w:t>סיכום</w:t>
      </w:r>
      <w:r w:rsidRPr="00957C41">
        <w:rPr>
          <w:rFonts w:hint="cs"/>
          <w:rtl/>
        </w:rPr>
        <w:t>, המנהג לומר "</w:t>
      </w:r>
      <w:r w:rsidRPr="00957C41">
        <w:rPr>
          <w:rFonts w:asciiTheme="majorBidi" w:hAnsiTheme="majorBidi"/>
          <w:rtl/>
        </w:rPr>
        <w:t xml:space="preserve">עֲשֶׂרֶת </w:t>
      </w:r>
      <w:r w:rsidRPr="00957C41">
        <w:rPr>
          <w:b/>
          <w:bCs/>
          <w:rtl/>
        </w:rPr>
        <w:t>הַ</w:t>
      </w:r>
      <w:r w:rsidRPr="00957C41">
        <w:rPr>
          <w:rFonts w:asciiTheme="majorBidi" w:hAnsiTheme="majorBidi"/>
          <w:b/>
          <w:bCs/>
          <w:rtl/>
        </w:rPr>
        <w:t>דִּב</w:t>
      </w:r>
      <w:r w:rsidRPr="00957C41">
        <w:rPr>
          <w:rFonts w:asciiTheme="majorBidi" w:hAnsiTheme="majorBidi" w:hint="cs"/>
          <w:b/>
          <w:bCs/>
          <w:rtl/>
        </w:rPr>
        <w:t>ְּ</w:t>
      </w:r>
      <w:r w:rsidRPr="00957C41">
        <w:rPr>
          <w:b/>
          <w:bCs/>
          <w:rtl/>
        </w:rPr>
        <w:t>רוֹת</w:t>
      </w:r>
      <w:r w:rsidR="003D7FF9" w:rsidRPr="00957C41">
        <w:rPr>
          <w:rFonts w:hint="cs"/>
          <w:rtl/>
        </w:rPr>
        <w:t>"</w:t>
      </w:r>
      <w:r w:rsidRPr="00957C41">
        <w:rPr>
          <w:rFonts w:hint="cs"/>
          <w:rtl/>
        </w:rPr>
        <w:t xml:space="preserve"> ולהתפלל "</w:t>
      </w:r>
      <w:r w:rsidRPr="00957C41">
        <w:rPr>
          <w:b/>
          <w:bCs/>
          <w:rtl/>
        </w:rPr>
        <w:t>דִבְּרוֹת</w:t>
      </w:r>
      <w:r w:rsidRPr="00957C41">
        <w:rPr>
          <w:rtl/>
        </w:rPr>
        <w:t xml:space="preserve"> קדשך</w:t>
      </w:r>
      <w:r w:rsidRPr="00957C41">
        <w:rPr>
          <w:rFonts w:hint="cs"/>
          <w:rtl/>
        </w:rPr>
        <w:t>"</w:t>
      </w:r>
      <w:r w:rsidR="003D7FF9" w:rsidRPr="00957C41">
        <w:rPr>
          <w:rFonts w:hint="cs"/>
          <w:rtl/>
        </w:rPr>
        <w:t xml:space="preserve"> </w:t>
      </w:r>
      <w:r w:rsidR="003D7FF9" w:rsidRPr="00957C41">
        <w:rPr>
          <w:rFonts w:hint="eastAsia"/>
          <w:rtl/>
        </w:rPr>
        <w:t>–</w:t>
      </w:r>
      <w:r w:rsidRPr="00957C41">
        <w:rPr>
          <w:rFonts w:hint="cs"/>
          <w:rtl/>
        </w:rPr>
        <w:t xml:space="preserve"> מיוסד על לשון חז"ל, ו</w:t>
      </w:r>
      <w:r w:rsidR="00407CA4" w:rsidRPr="00957C41">
        <w:rPr>
          <w:rFonts w:hint="cs"/>
          <w:rtl/>
        </w:rPr>
        <w:t xml:space="preserve">כשם </w:t>
      </w:r>
      <w:proofErr w:type="spellStart"/>
      <w:r w:rsidR="00407CA4" w:rsidRPr="00957C41">
        <w:rPr>
          <w:rFonts w:hint="cs"/>
          <w:rtl/>
        </w:rPr>
        <w:t>ש"</w:t>
      </w:r>
      <w:r w:rsidR="00407CA4" w:rsidRPr="00957C41">
        <w:rPr>
          <w:rtl/>
        </w:rPr>
        <w:t>כִּסֵּא</w:t>
      </w:r>
      <w:proofErr w:type="spellEnd"/>
      <w:r w:rsidR="00407CA4" w:rsidRPr="00957C41">
        <w:rPr>
          <w:rFonts w:hint="cs"/>
          <w:rtl/>
        </w:rPr>
        <w:t>" הוא היחיד של "</w:t>
      </w:r>
      <w:r w:rsidR="009F71B8" w:rsidRPr="00957C41">
        <w:rPr>
          <w:rtl/>
        </w:rPr>
        <w:t>כִּס</w:t>
      </w:r>
      <w:r w:rsidR="00407CA4" w:rsidRPr="00957C41">
        <w:rPr>
          <w:rtl/>
        </w:rPr>
        <w:t>ְאוֹת</w:t>
      </w:r>
      <w:r w:rsidR="00407CA4" w:rsidRPr="00957C41">
        <w:rPr>
          <w:rFonts w:hint="cs"/>
          <w:rtl/>
        </w:rPr>
        <w:t xml:space="preserve">", כך </w:t>
      </w:r>
      <w:r w:rsidR="00407CA4" w:rsidRPr="00957C41">
        <w:rPr>
          <w:rFonts w:asciiTheme="majorBidi" w:hAnsiTheme="majorBidi" w:cstheme="majorBidi" w:hint="cs"/>
          <w:rtl/>
        </w:rPr>
        <w:t>"</w:t>
      </w:r>
      <w:proofErr w:type="spellStart"/>
      <w:r w:rsidR="00407CA4" w:rsidRPr="00957C41">
        <w:rPr>
          <w:rFonts w:asciiTheme="majorBidi" w:hAnsiTheme="majorBidi"/>
          <w:rtl/>
        </w:rPr>
        <w:t>דִ</w:t>
      </w:r>
      <w:r w:rsidR="00407CA4" w:rsidRPr="00957C41">
        <w:rPr>
          <w:rFonts w:asciiTheme="majorBidi" w:hAnsiTheme="majorBidi" w:hint="cs"/>
          <w:rtl/>
        </w:rPr>
        <w:t>בֵּ</w:t>
      </w:r>
      <w:r w:rsidR="00407CA4" w:rsidRPr="00957C41">
        <w:rPr>
          <w:rFonts w:asciiTheme="majorBidi" w:hAnsiTheme="majorBidi" w:hint="eastAsia"/>
          <w:rtl/>
        </w:rPr>
        <w:t>ר</w:t>
      </w:r>
      <w:proofErr w:type="spellEnd"/>
      <w:r w:rsidR="00407CA4" w:rsidRPr="00957C41">
        <w:rPr>
          <w:rFonts w:hint="cs"/>
          <w:rtl/>
        </w:rPr>
        <w:t>" הוא היחיד של "</w:t>
      </w:r>
      <w:r w:rsidR="00407CA4" w:rsidRPr="00957C41">
        <w:rPr>
          <w:rtl/>
        </w:rPr>
        <w:t>דִבְּרוֹת</w:t>
      </w:r>
      <w:r w:rsidR="00407CA4" w:rsidRPr="00957C41">
        <w:rPr>
          <w:rFonts w:hint="cs"/>
          <w:rtl/>
        </w:rPr>
        <w:t>"</w:t>
      </w:r>
      <w:r w:rsidR="009B0866" w:rsidRPr="00957C41">
        <w:rPr>
          <w:rStyle w:val="af1"/>
          <w:rtl/>
        </w:rPr>
        <w:endnoteReference w:id="14"/>
      </w:r>
      <w:r w:rsidR="00407CA4" w:rsidRPr="00957C41">
        <w:rPr>
          <w:rFonts w:hint="cs"/>
          <w:rtl/>
        </w:rPr>
        <w:t>.</w:t>
      </w:r>
    </w:p>
    <w:p w14:paraId="3B177117" w14:textId="77777777" w:rsidR="00A639E7" w:rsidRPr="00957C41" w:rsidRDefault="00A639E7" w:rsidP="000D79ED">
      <w:pPr>
        <w:spacing w:line="360" w:lineRule="auto"/>
        <w:jc w:val="both"/>
        <w:rPr>
          <w:b/>
          <w:bCs/>
          <w:sz w:val="18"/>
          <w:szCs w:val="18"/>
          <w:rtl/>
        </w:rPr>
      </w:pPr>
    </w:p>
    <w:p w14:paraId="050372FA" w14:textId="47AFF681" w:rsidR="00A0645C" w:rsidRPr="00957C41" w:rsidRDefault="00333DEA" w:rsidP="000D79ED">
      <w:pPr>
        <w:spacing w:line="360" w:lineRule="auto"/>
        <w:jc w:val="both"/>
        <w:rPr>
          <w:b/>
          <w:bCs/>
          <w:rtl/>
        </w:rPr>
      </w:pPr>
      <w:r w:rsidRPr="00957C41">
        <w:rPr>
          <w:rFonts w:hint="cs"/>
          <w:b/>
          <w:bCs/>
          <w:rtl/>
        </w:rPr>
        <w:t>להרחבה</w:t>
      </w:r>
      <w:r w:rsidR="000E5250" w:rsidRPr="00957C41">
        <w:rPr>
          <w:rFonts w:hint="cs"/>
          <w:b/>
          <w:bCs/>
          <w:rtl/>
        </w:rPr>
        <w:t xml:space="preserve">: </w:t>
      </w:r>
    </w:p>
    <w:p w14:paraId="25DE43FF" w14:textId="7EED33CF" w:rsidR="000E5250" w:rsidRPr="00957C41" w:rsidRDefault="000E5250" w:rsidP="000D79ED">
      <w:pPr>
        <w:pStyle w:val="af4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18"/>
          <w:szCs w:val="18"/>
          <w:rtl/>
        </w:rPr>
      </w:pPr>
      <w:r w:rsidRPr="00957C41">
        <w:rPr>
          <w:rFonts w:asciiTheme="majorBidi" w:hAnsiTheme="majorBidi" w:cstheme="majorBidi"/>
          <w:sz w:val="24"/>
          <w:szCs w:val="24"/>
          <w:rtl/>
        </w:rPr>
        <w:t xml:space="preserve">ר' ניסן </w:t>
      </w:r>
      <w:proofErr w:type="spellStart"/>
      <w:r w:rsidRPr="00957C41">
        <w:rPr>
          <w:rFonts w:asciiTheme="majorBidi" w:hAnsiTheme="majorBidi" w:cstheme="majorBidi"/>
          <w:sz w:val="24"/>
          <w:szCs w:val="24"/>
          <w:rtl/>
        </w:rPr>
        <w:t>ברגגרין</w:t>
      </w:r>
      <w:proofErr w:type="spellEnd"/>
      <w:r w:rsidRPr="00957C41">
        <w:rPr>
          <w:rFonts w:asciiTheme="majorBidi" w:hAnsiTheme="majorBidi" w:cstheme="majorBidi"/>
          <w:sz w:val="24"/>
          <w:szCs w:val="24"/>
          <w:rtl/>
        </w:rPr>
        <w:t>: "עשרת הדיברות – לתולדותיה של מִלה", עיונים בלשון העברית, תשנ"ה, עמ' 84–89</w:t>
      </w:r>
      <w:r w:rsidRPr="00957C41">
        <w:rPr>
          <w:rFonts w:asciiTheme="majorBidi" w:hAnsiTheme="majorBidi" w:cstheme="majorBidi"/>
          <w:sz w:val="18"/>
          <w:szCs w:val="18"/>
          <w:rtl/>
        </w:rPr>
        <w:t xml:space="preserve">, </w:t>
      </w:r>
      <w:hyperlink r:id="rId11" w:history="1">
        <w:r w:rsidRPr="00957C41">
          <w:rPr>
            <w:rStyle w:val="Hyperlink"/>
            <w:rFonts w:asciiTheme="majorBidi" w:hAnsiTheme="majorBidi" w:cstheme="majorBidi"/>
            <w:sz w:val="18"/>
            <w:szCs w:val="18"/>
            <w:rtl/>
            <w:lang w:eastAsia="en-US"/>
          </w:rPr>
          <w:t>קישור</w:t>
        </w:r>
      </w:hyperlink>
      <w:r w:rsidRPr="00957C41">
        <w:rPr>
          <w:rFonts w:asciiTheme="majorBidi" w:hAnsiTheme="majorBidi" w:cstheme="majorBidi"/>
          <w:sz w:val="18"/>
          <w:szCs w:val="18"/>
          <w:rtl/>
        </w:rPr>
        <w:t xml:space="preserve">: </w:t>
      </w:r>
      <w:hyperlink r:id="rId12" w:history="1">
        <w:r w:rsidRPr="00957C41">
          <w:rPr>
            <w:rStyle w:val="Hyperlink"/>
            <w:rFonts w:asciiTheme="majorBidi" w:hAnsiTheme="majorBidi" w:cstheme="majorBidi"/>
            <w:sz w:val="18"/>
            <w:szCs w:val="18"/>
          </w:rPr>
          <w:t>https://hebrew-academy.org.il/wp-content/uploads/10com.pdf</w:t>
        </w:r>
      </w:hyperlink>
    </w:p>
    <w:p w14:paraId="273CA21F" w14:textId="0A1FE787" w:rsidR="00FE447F" w:rsidRPr="00957C41" w:rsidRDefault="000E5250" w:rsidP="00F77C76">
      <w:pPr>
        <w:pStyle w:val="af4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 w:rsidRPr="00957C41">
        <w:rPr>
          <w:rFonts w:asciiTheme="majorBidi" w:hAnsiTheme="majorBidi" w:cstheme="majorBidi"/>
          <w:sz w:val="18"/>
          <w:szCs w:val="18"/>
          <w:rtl/>
        </w:rPr>
        <w:t>פרופ' משה בר-אשר, חקרי מערב: עיונים בלשונות ובמסורות, באורחו</w:t>
      </w:r>
      <w:r w:rsidR="00536B7A" w:rsidRPr="00957C41">
        <w:rPr>
          <w:rFonts w:asciiTheme="majorBidi" w:hAnsiTheme="majorBidi" w:cstheme="majorBidi"/>
          <w:sz w:val="18"/>
          <w:szCs w:val="18"/>
          <w:rtl/>
        </w:rPr>
        <w:t>ת חיים ו</w:t>
      </w:r>
      <w:r w:rsidR="00F77C76" w:rsidRPr="00957C41">
        <w:rPr>
          <w:rFonts w:asciiTheme="majorBidi" w:hAnsiTheme="majorBidi" w:cstheme="majorBidi"/>
          <w:sz w:val="18"/>
          <w:szCs w:val="18"/>
          <w:rtl/>
        </w:rPr>
        <w:t>ב</w:t>
      </w:r>
      <w:r w:rsidR="00536B7A" w:rsidRPr="00957C41">
        <w:rPr>
          <w:rFonts w:asciiTheme="majorBidi" w:hAnsiTheme="majorBidi" w:cstheme="majorBidi"/>
          <w:sz w:val="18"/>
          <w:szCs w:val="18"/>
          <w:rtl/>
        </w:rPr>
        <w:t>תעודות של יהודי המגרב"</w:t>
      </w:r>
      <w:r w:rsidR="00FE447F" w:rsidRPr="00957C41">
        <w:rPr>
          <w:rFonts w:asciiTheme="majorBidi" w:hAnsiTheme="majorBidi" w:cstheme="majorBidi"/>
          <w:sz w:val="18"/>
          <w:szCs w:val="18"/>
          <w:rtl/>
        </w:rPr>
        <w:t>, עמ' 20</w:t>
      </w:r>
      <w:r w:rsidR="00F77C76" w:rsidRPr="00957C41">
        <w:rPr>
          <w:rFonts w:asciiTheme="majorBidi" w:hAnsiTheme="majorBidi" w:cstheme="majorBidi"/>
          <w:sz w:val="18"/>
          <w:szCs w:val="18"/>
          <w:rtl/>
        </w:rPr>
        <w:t>–</w:t>
      </w:r>
      <w:r w:rsidR="00FE447F" w:rsidRPr="00957C41">
        <w:rPr>
          <w:rFonts w:asciiTheme="majorBidi" w:hAnsiTheme="majorBidi" w:cstheme="majorBidi"/>
          <w:sz w:val="18"/>
          <w:szCs w:val="18"/>
          <w:rtl/>
        </w:rPr>
        <w:t>21</w:t>
      </w:r>
      <w:r w:rsidR="00F77C76" w:rsidRPr="00957C41">
        <w:rPr>
          <w:rFonts w:asciiTheme="majorBidi" w:hAnsiTheme="majorBidi" w:cstheme="majorBidi" w:hint="cs"/>
          <w:sz w:val="18"/>
          <w:szCs w:val="18"/>
          <w:rtl/>
        </w:rPr>
        <w:t xml:space="preserve"> (</w:t>
      </w:r>
      <w:hyperlink r:id="rId13" w:history="1">
        <w:r w:rsidR="00F77C76" w:rsidRPr="00957C41">
          <w:rPr>
            <w:rStyle w:val="Hyperlink"/>
            <w:rFonts w:asciiTheme="majorBidi" w:hAnsiTheme="majorBidi" w:cstheme="majorBidi"/>
            <w:sz w:val="18"/>
            <w:szCs w:val="18"/>
            <w:rtl/>
            <w:lang w:eastAsia="en-US"/>
          </w:rPr>
          <w:t>קישור</w:t>
        </w:r>
      </w:hyperlink>
      <w:r w:rsidR="00F77C76" w:rsidRPr="00957C41">
        <w:rPr>
          <w:rFonts w:asciiTheme="majorBidi" w:hAnsiTheme="majorBidi" w:cstheme="majorBidi" w:hint="cs"/>
          <w:sz w:val="18"/>
          <w:szCs w:val="18"/>
          <w:rtl/>
        </w:rPr>
        <w:t>)</w:t>
      </w:r>
      <w:r w:rsidR="00FE447F" w:rsidRPr="00957C41">
        <w:rPr>
          <w:rFonts w:asciiTheme="majorBidi" w:hAnsiTheme="majorBidi" w:cstheme="majorBidi"/>
          <w:sz w:val="18"/>
          <w:szCs w:val="18"/>
          <w:rtl/>
        </w:rPr>
        <w:t>.</w:t>
      </w:r>
    </w:p>
    <w:p w14:paraId="0501E73C" w14:textId="6A9876BA" w:rsidR="009F71B8" w:rsidRPr="00957C41" w:rsidRDefault="00A14A59" w:rsidP="00B3499B">
      <w:pPr>
        <w:pStyle w:val="af4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 w:rsidRPr="00957C41">
        <w:rPr>
          <w:rFonts w:asciiTheme="majorBidi" w:hAnsiTheme="majorBidi" w:cs="Times New Roman" w:hint="cs"/>
          <w:sz w:val="18"/>
          <w:szCs w:val="18"/>
          <w:rtl/>
        </w:rPr>
        <w:t xml:space="preserve">ר' </w:t>
      </w:r>
      <w:r w:rsidR="009F71B8" w:rsidRPr="00957C41">
        <w:rPr>
          <w:rFonts w:asciiTheme="majorBidi" w:hAnsiTheme="majorBidi" w:cs="Times New Roman"/>
          <w:sz w:val="18"/>
          <w:szCs w:val="18"/>
          <w:rtl/>
        </w:rPr>
        <w:t>חנוך ילון</w:t>
      </w:r>
      <w:r w:rsidRPr="00957C41">
        <w:rPr>
          <w:rFonts w:asciiTheme="majorBidi" w:hAnsiTheme="majorBidi" w:cs="Times New Roman" w:hint="cs"/>
          <w:sz w:val="18"/>
          <w:szCs w:val="18"/>
          <w:rtl/>
        </w:rPr>
        <w:t xml:space="preserve">, </w:t>
      </w:r>
      <w:r w:rsidR="009F71B8" w:rsidRPr="00957C41">
        <w:rPr>
          <w:rFonts w:asciiTheme="majorBidi" w:hAnsiTheme="majorBidi" w:cs="Times New Roman"/>
          <w:sz w:val="18"/>
          <w:szCs w:val="18"/>
          <w:rtl/>
        </w:rPr>
        <w:t>פרקי לשון</w:t>
      </w:r>
      <w:r w:rsidRPr="00957C41">
        <w:rPr>
          <w:rFonts w:asciiTheme="majorBidi" w:hAnsiTheme="majorBidi" w:cstheme="majorBidi" w:hint="cs"/>
          <w:sz w:val="18"/>
          <w:szCs w:val="18"/>
          <w:rtl/>
        </w:rPr>
        <w:t xml:space="preserve">, </w:t>
      </w:r>
      <w:r w:rsidRPr="00957C41">
        <w:rPr>
          <w:rFonts w:asciiTheme="majorBidi" w:hAnsiTheme="majorBidi" w:cs="Times New Roman" w:hint="cs"/>
          <w:sz w:val="18"/>
          <w:szCs w:val="18"/>
          <w:rtl/>
        </w:rPr>
        <w:t>עמ' 460</w:t>
      </w:r>
      <w:r w:rsidRPr="00957C41">
        <w:rPr>
          <w:rFonts w:asciiTheme="majorBidi" w:hAnsiTheme="majorBidi" w:cs="Times New Roman" w:hint="eastAsia"/>
          <w:sz w:val="18"/>
          <w:szCs w:val="18"/>
          <w:rtl/>
        </w:rPr>
        <w:t>–</w:t>
      </w:r>
      <w:r w:rsidR="009F71B8" w:rsidRPr="00957C41">
        <w:rPr>
          <w:rFonts w:asciiTheme="majorBidi" w:hAnsiTheme="majorBidi" w:cs="Times New Roman"/>
          <w:sz w:val="18"/>
          <w:szCs w:val="18"/>
          <w:rtl/>
        </w:rPr>
        <w:t>462</w:t>
      </w:r>
      <w:r w:rsidRPr="00957C41">
        <w:rPr>
          <w:rFonts w:asciiTheme="majorBidi" w:hAnsiTheme="majorBidi" w:cs="Times New Roman" w:hint="cs"/>
          <w:sz w:val="18"/>
          <w:szCs w:val="18"/>
          <w:rtl/>
        </w:rPr>
        <w:t>.</w:t>
      </w:r>
    </w:p>
    <w:p w14:paraId="79ED136F" w14:textId="0C1C7B9E" w:rsidR="00A0645C" w:rsidRPr="00957C41" w:rsidRDefault="00D722E9" w:rsidP="004053CB">
      <w:pPr>
        <w:pStyle w:val="af4"/>
        <w:numPr>
          <w:ilvl w:val="0"/>
          <w:numId w:val="6"/>
        </w:numPr>
        <w:spacing w:line="360" w:lineRule="auto"/>
        <w:jc w:val="both"/>
        <w:rPr>
          <w:b/>
          <w:bCs/>
          <w:sz w:val="16"/>
          <w:szCs w:val="16"/>
        </w:rPr>
      </w:pPr>
      <w:r w:rsidRPr="00957C41">
        <w:rPr>
          <w:rFonts w:asciiTheme="majorBidi" w:hAnsiTheme="majorBidi" w:cs="Times New Roman" w:hint="cs"/>
          <w:sz w:val="18"/>
          <w:szCs w:val="18"/>
          <w:rtl/>
        </w:rPr>
        <w:t xml:space="preserve">מצאתי עכשיו: </w:t>
      </w:r>
      <w:r w:rsidRPr="00957C41">
        <w:rPr>
          <w:rFonts w:asciiTheme="majorBidi" w:hAnsiTheme="majorBidi" w:cs="Times New Roman"/>
          <w:sz w:val="18"/>
          <w:szCs w:val="18"/>
          <w:rtl/>
        </w:rPr>
        <w:t>עמוד</w:t>
      </w:r>
      <w:r w:rsidRPr="00957C41">
        <w:rPr>
          <w:rFonts w:asciiTheme="majorBidi" w:hAnsiTheme="majorBidi" w:cs="Times New Roman" w:hint="cs"/>
          <w:sz w:val="18"/>
          <w:szCs w:val="18"/>
          <w:rtl/>
        </w:rPr>
        <w:t>ים</w:t>
      </w:r>
      <w:r w:rsidRPr="00957C41">
        <w:rPr>
          <w:rFonts w:asciiTheme="majorBidi" w:hAnsiTheme="majorBidi" w:cs="Times New Roman"/>
          <w:sz w:val="18"/>
          <w:szCs w:val="18"/>
          <w:rtl/>
        </w:rPr>
        <w:t>: 227</w:t>
      </w:r>
      <w:r w:rsidRPr="00957C41">
        <w:rPr>
          <w:rFonts w:asciiTheme="majorBidi" w:hAnsiTheme="majorBidi" w:cs="Times New Roman" w:hint="cs"/>
          <w:sz w:val="18"/>
          <w:szCs w:val="18"/>
          <w:rtl/>
        </w:rPr>
        <w:t>–</w:t>
      </w:r>
      <w:r w:rsidRPr="00957C41">
        <w:rPr>
          <w:rFonts w:asciiTheme="majorBidi" w:hAnsiTheme="majorBidi" w:cs="Times New Roman"/>
          <w:sz w:val="18"/>
          <w:szCs w:val="18"/>
          <w:rtl/>
        </w:rPr>
        <w:t>228</w:t>
      </w:r>
      <w:r w:rsidRPr="00957C41">
        <w:rPr>
          <w:rFonts w:asciiTheme="majorBidi" w:hAnsiTheme="majorBidi" w:cs="Times New Roman" w:hint="cs"/>
          <w:sz w:val="18"/>
          <w:szCs w:val="18"/>
          <w:rtl/>
        </w:rPr>
        <w:t xml:space="preserve"> </w:t>
      </w:r>
      <w:r w:rsidRPr="00957C41">
        <w:rPr>
          <w:rFonts w:asciiTheme="majorBidi" w:hAnsiTheme="majorBidi" w:cs="Times New Roman"/>
          <w:sz w:val="18"/>
          <w:szCs w:val="18"/>
          <w:rtl/>
        </w:rPr>
        <w:t>מחבר/ים: שמעון שרביט: פרקי מחקר בלשון חכמים: ירושלים: תשס"ח</w:t>
      </w:r>
    </w:p>
    <w:sectPr w:rsidR="00A0645C" w:rsidRPr="00957C41" w:rsidSect="00516916">
      <w:endnotePr>
        <w:numFmt w:val="decimal"/>
      </w:endnotePr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6560F" w14:textId="77777777" w:rsidR="00E56181" w:rsidRDefault="00E56181" w:rsidP="00E4388C">
      <w:r>
        <w:separator/>
      </w:r>
    </w:p>
  </w:endnote>
  <w:endnote w:type="continuationSeparator" w:id="0">
    <w:p w14:paraId="2CBAE603" w14:textId="77777777" w:rsidR="00E56181" w:rsidRDefault="00E56181" w:rsidP="00E4388C">
      <w:r>
        <w:continuationSeparator/>
      </w:r>
    </w:p>
  </w:endnote>
  <w:endnote w:id="1">
    <w:p w14:paraId="62DB7507" w14:textId="05DE5F42" w:rsidR="00CD317D" w:rsidRPr="00333DEA" w:rsidRDefault="00CD317D" w:rsidP="00333DEA">
      <w:pPr>
        <w:pStyle w:val="af"/>
        <w:spacing w:line="360" w:lineRule="auto"/>
        <w:jc w:val="both"/>
        <w:rPr>
          <w:rFonts w:ascii="Arial" w:hAnsi="Arial" w:cs="Arial"/>
          <w:rtl/>
        </w:rPr>
      </w:pPr>
      <w:r w:rsidRPr="00333DEA">
        <w:rPr>
          <w:rStyle w:val="af1"/>
          <w:rFonts w:ascii="Arial" w:hAnsi="Arial" w:cs="Arial"/>
        </w:rPr>
        <w:endnoteRef/>
      </w:r>
      <w:r w:rsidRPr="00333DEA">
        <w:rPr>
          <w:rFonts w:ascii="Arial" w:hAnsi="Arial" w:cs="Arial"/>
          <w:rtl/>
        </w:rPr>
        <w:t xml:space="preserve"> כך למשל כתב ביאליק</w:t>
      </w:r>
      <w:r w:rsidR="003D7FF9">
        <w:rPr>
          <w:rFonts w:ascii="Arial" w:hAnsi="Arial" w:cs="Arial" w:hint="cs"/>
          <w:rtl/>
        </w:rPr>
        <w:t>:</w:t>
      </w:r>
      <w:r w:rsidRPr="00333DEA">
        <w:rPr>
          <w:rFonts w:ascii="Arial" w:hAnsi="Arial" w:cs="Arial"/>
          <w:rtl/>
        </w:rPr>
        <w:t xml:space="preserve"> "הדִבְּרָה כבד את אביך" (כמובא </w:t>
      </w:r>
      <w:r w:rsidR="003D7FF9">
        <w:rPr>
          <w:rFonts w:ascii="Arial" w:hAnsi="Arial" w:cs="Arial" w:hint="cs"/>
          <w:rtl/>
        </w:rPr>
        <w:t xml:space="preserve">במילון ההיסטורי </w:t>
      </w:r>
      <w:r w:rsidRPr="00333DEA">
        <w:rPr>
          <w:rFonts w:ascii="Arial" w:hAnsi="Arial" w:cs="Arial"/>
          <w:rtl/>
        </w:rPr>
        <w:t>ב</w:t>
      </w:r>
      <w:hyperlink r:id="rId1" w:history="1">
        <w:r w:rsidRPr="003D7FF9">
          <w:rPr>
            <w:rStyle w:val="Hyperlink"/>
            <w:rFonts w:ascii="Arial" w:hAnsi="Arial" w:cs="Arial" w:hint="cs"/>
            <w:rtl/>
            <w:lang w:eastAsia="en-US"/>
          </w:rPr>
          <w:t>קישור זה</w:t>
        </w:r>
      </w:hyperlink>
      <w:r w:rsidRPr="00333DEA">
        <w:rPr>
          <w:rFonts w:ascii="Arial" w:hAnsi="Arial" w:cs="Arial"/>
          <w:rtl/>
        </w:rPr>
        <w:t xml:space="preserve"> עם ניקוד, ובניגוד למובא במילון אבן שושן, ערך דִּבְרָה).</w:t>
      </w:r>
    </w:p>
  </w:endnote>
  <w:endnote w:id="2">
    <w:p w14:paraId="64540A5C" w14:textId="77777777" w:rsidR="00C96A15" w:rsidRDefault="00CD317D" w:rsidP="00333DEA">
      <w:pPr>
        <w:pStyle w:val="af"/>
        <w:spacing w:line="360" w:lineRule="auto"/>
        <w:jc w:val="both"/>
        <w:rPr>
          <w:rFonts w:ascii="Arial" w:hAnsi="Arial" w:cs="Arial"/>
          <w:rtl/>
        </w:rPr>
      </w:pPr>
      <w:r w:rsidRPr="00333DEA">
        <w:rPr>
          <w:rStyle w:val="af1"/>
          <w:rFonts w:ascii="Arial" w:hAnsi="Arial" w:cs="Arial"/>
        </w:rPr>
        <w:endnoteRef/>
      </w:r>
      <w:r w:rsidRPr="00333DEA">
        <w:rPr>
          <w:rFonts w:ascii="Arial" w:hAnsi="Arial" w:cs="Arial"/>
          <w:rtl/>
        </w:rPr>
        <w:t xml:space="preserve"> כך למשל כתב משה דוד קאסוטו (דברות, עשרת הדברות, אנציקלופדיה מקראית, עמ' 595-590): </w:t>
      </w:r>
    </w:p>
    <w:p w14:paraId="1863FDB8" w14:textId="54087A98" w:rsidR="00CD317D" w:rsidRPr="00333DEA" w:rsidRDefault="00CD317D" w:rsidP="00C96A15">
      <w:pPr>
        <w:pStyle w:val="af"/>
        <w:spacing w:line="360" w:lineRule="auto"/>
        <w:ind w:left="720"/>
        <w:jc w:val="both"/>
        <w:rPr>
          <w:rFonts w:ascii="Arial" w:hAnsi="Arial" w:cs="Arial"/>
        </w:rPr>
      </w:pPr>
      <w:r w:rsidRPr="00333DEA">
        <w:rPr>
          <w:rFonts w:ascii="Arial" w:hAnsi="Arial" w:cs="Arial"/>
          <w:rtl/>
        </w:rPr>
        <w:t xml:space="preserve">צורת היחיד של השם דיברות אינה "דיברה", כשימוש הנהוג היום בפי רבים, אלא "דיבר" (ירמיהו ה, </w:t>
      </w:r>
      <w:proofErr w:type="spellStart"/>
      <w:r w:rsidRPr="00333DEA">
        <w:rPr>
          <w:rFonts w:ascii="Arial" w:hAnsi="Arial" w:cs="Arial"/>
          <w:rtl/>
        </w:rPr>
        <w:t>יג</w:t>
      </w:r>
      <w:proofErr w:type="spellEnd"/>
      <w:r w:rsidRPr="00333DEA">
        <w:rPr>
          <w:rFonts w:ascii="Arial" w:hAnsi="Arial" w:cs="Arial"/>
          <w:rtl/>
        </w:rPr>
        <w:t>: "והדבר אין בהם"); אבל צורה זו אינה שכיחה הרבה, ובמקומה שכיח השם "דיבור".</w:t>
      </w:r>
    </w:p>
  </w:endnote>
  <w:endnote w:id="3">
    <w:p w14:paraId="67169917" w14:textId="77777777" w:rsidR="00EB72DC" w:rsidRPr="00333DEA" w:rsidRDefault="00EB72DC" w:rsidP="00333DEA">
      <w:pPr>
        <w:pStyle w:val="af"/>
        <w:tabs>
          <w:tab w:val="left" w:pos="4109"/>
          <w:tab w:val="left" w:pos="6072"/>
        </w:tabs>
        <w:spacing w:line="360" w:lineRule="auto"/>
        <w:jc w:val="both"/>
        <w:rPr>
          <w:rFonts w:ascii="Arial" w:eastAsia="Times New Roman" w:hAnsi="Arial" w:cs="Arial"/>
          <w:rtl/>
        </w:rPr>
      </w:pPr>
      <w:r w:rsidRPr="00333DEA">
        <w:rPr>
          <w:rStyle w:val="af1"/>
          <w:rFonts w:ascii="Arial" w:hAnsi="Arial" w:cs="Arial"/>
        </w:rPr>
        <w:endnoteRef/>
      </w:r>
      <w:r w:rsidRPr="00333DEA">
        <w:rPr>
          <w:rFonts w:ascii="Arial" w:hAnsi="Arial" w:cs="Arial"/>
          <w:rtl/>
        </w:rPr>
        <w:t xml:space="preserve"> למשל, אחד מחלקי מדרש ההלכה על ויקרא, "תורת כהנים" או "ספרא", הוא "</w:t>
      </w:r>
      <w:proofErr w:type="spellStart"/>
      <w:r w:rsidRPr="00333DEA">
        <w:rPr>
          <w:rFonts w:ascii="Arial" w:eastAsia="Times New Roman" w:hAnsi="Arial" w:cs="Arial"/>
          <w:b/>
          <w:bCs/>
          <w:rtl/>
        </w:rPr>
        <w:t>דִּבּוּרָא</w:t>
      </w:r>
      <w:proofErr w:type="spellEnd"/>
      <w:r w:rsidRPr="00333DEA">
        <w:rPr>
          <w:rFonts w:ascii="Arial" w:eastAsia="Times New Roman" w:hAnsi="Arial" w:cs="Arial"/>
          <w:b/>
          <w:bCs/>
          <w:rtl/>
        </w:rPr>
        <w:t xml:space="preserve"> </w:t>
      </w:r>
      <w:proofErr w:type="spellStart"/>
      <w:r w:rsidRPr="00333DEA">
        <w:rPr>
          <w:rFonts w:ascii="Arial" w:eastAsia="Times New Roman" w:hAnsi="Arial" w:cs="Arial"/>
          <w:rtl/>
        </w:rPr>
        <w:t>דנדבה</w:t>
      </w:r>
      <w:proofErr w:type="spellEnd"/>
      <w:r w:rsidRPr="00333DEA">
        <w:rPr>
          <w:rFonts w:ascii="Arial" w:hAnsi="Arial" w:cs="Arial"/>
          <w:rtl/>
        </w:rPr>
        <w:t>".</w:t>
      </w:r>
    </w:p>
  </w:endnote>
  <w:endnote w:id="4">
    <w:p w14:paraId="66C9E3B5" w14:textId="77ECA580" w:rsidR="000B2D56" w:rsidRPr="00333DEA" w:rsidRDefault="000B2D56" w:rsidP="00333DEA">
      <w:pPr>
        <w:pStyle w:val="af"/>
        <w:spacing w:line="360" w:lineRule="auto"/>
        <w:jc w:val="both"/>
        <w:rPr>
          <w:rFonts w:ascii="Arial" w:hAnsi="Arial" w:cs="Arial"/>
          <w:rtl/>
        </w:rPr>
      </w:pPr>
      <w:r w:rsidRPr="00333DEA">
        <w:rPr>
          <w:rStyle w:val="af1"/>
          <w:rFonts w:ascii="Arial" w:hAnsi="Arial" w:cs="Arial"/>
        </w:rPr>
        <w:endnoteRef/>
      </w:r>
      <w:r w:rsidRPr="00333DEA">
        <w:rPr>
          <w:rFonts w:ascii="Arial" w:hAnsi="Arial" w:cs="Arial"/>
          <w:rtl/>
        </w:rPr>
        <w:t xml:space="preserve"> אך בכתבי יד נאמר "לפני הדיבר" וכך לשון הירושלמי שם, ועוד. לעומת זאת, </w:t>
      </w:r>
      <w:r w:rsidR="00701DD5" w:rsidRPr="00333DEA">
        <w:rPr>
          <w:rFonts w:ascii="Arial" w:hAnsi="Arial" w:cs="Arial"/>
          <w:rtl/>
        </w:rPr>
        <w:t>ב</w:t>
      </w:r>
      <w:r w:rsidRPr="00333DEA">
        <w:rPr>
          <w:rFonts w:ascii="Arial" w:hAnsi="Arial" w:cs="Arial"/>
          <w:rtl/>
        </w:rPr>
        <w:t xml:space="preserve">מאמר חז"ל: "זכור ושמור </w:t>
      </w:r>
      <w:r w:rsidRPr="00333DEA">
        <w:rPr>
          <w:rFonts w:ascii="Arial" w:hAnsi="Arial" w:cs="Arial"/>
          <w:b/>
          <w:bCs/>
          <w:rtl/>
        </w:rPr>
        <w:t>בדיבור</w:t>
      </w:r>
      <w:r w:rsidRPr="00333DEA">
        <w:rPr>
          <w:rFonts w:ascii="Arial" w:hAnsi="Arial" w:cs="Arial"/>
          <w:rtl/>
        </w:rPr>
        <w:t xml:space="preserve"> אחד נאמרו" (ראש השנה </w:t>
      </w:r>
      <w:proofErr w:type="spellStart"/>
      <w:r w:rsidRPr="00333DEA">
        <w:rPr>
          <w:rFonts w:ascii="Arial" w:hAnsi="Arial" w:cs="Arial"/>
          <w:rtl/>
        </w:rPr>
        <w:t>כז</w:t>
      </w:r>
      <w:proofErr w:type="spellEnd"/>
      <w:r w:rsidRPr="00333DEA">
        <w:rPr>
          <w:rFonts w:ascii="Arial" w:hAnsi="Arial" w:cs="Arial"/>
          <w:rtl/>
        </w:rPr>
        <w:t>, א)</w:t>
      </w:r>
      <w:r w:rsidR="00701DD5" w:rsidRPr="00333DEA">
        <w:rPr>
          <w:rFonts w:ascii="Arial" w:hAnsi="Arial" w:cs="Arial"/>
          <w:rtl/>
        </w:rPr>
        <w:t xml:space="preserve"> – </w:t>
      </w:r>
      <w:r w:rsidRPr="00333DEA">
        <w:rPr>
          <w:rFonts w:ascii="Arial" w:hAnsi="Arial" w:cs="Arial"/>
          <w:rtl/>
        </w:rPr>
        <w:t>טרם מצאתי מי שגורס "בדיבר"</w:t>
      </w:r>
      <w:r w:rsidR="00C96A15">
        <w:rPr>
          <w:rFonts w:ascii="Arial" w:hAnsi="Arial" w:cs="Arial" w:hint="cs"/>
          <w:rtl/>
        </w:rPr>
        <w:t xml:space="preserve">, </w:t>
      </w:r>
      <w:proofErr w:type="spellStart"/>
      <w:r w:rsidR="00C96A15">
        <w:rPr>
          <w:rFonts w:ascii="Arial" w:hAnsi="Arial" w:cs="Arial" w:hint="cs"/>
          <w:rtl/>
        </w:rPr>
        <w:t>ודו"ק</w:t>
      </w:r>
      <w:proofErr w:type="spellEnd"/>
      <w:r w:rsidRPr="00333DEA">
        <w:rPr>
          <w:rFonts w:ascii="Arial" w:hAnsi="Arial" w:cs="Arial"/>
          <w:rtl/>
        </w:rPr>
        <w:t>.</w:t>
      </w:r>
    </w:p>
  </w:endnote>
  <w:endnote w:id="5">
    <w:p w14:paraId="11271B28" w14:textId="77777777" w:rsidR="00FC4C36" w:rsidRPr="00333DEA" w:rsidRDefault="00FC4C36" w:rsidP="00333DEA">
      <w:pPr>
        <w:pStyle w:val="af"/>
        <w:spacing w:line="360" w:lineRule="auto"/>
        <w:jc w:val="both"/>
        <w:rPr>
          <w:rFonts w:ascii="Arial" w:hAnsi="Arial" w:cs="Arial"/>
          <w:rtl/>
        </w:rPr>
      </w:pPr>
      <w:r w:rsidRPr="00333DEA">
        <w:rPr>
          <w:rStyle w:val="af1"/>
          <w:rFonts w:ascii="Arial" w:hAnsi="Arial" w:cs="Arial"/>
        </w:rPr>
        <w:endnoteRef/>
      </w:r>
      <w:r w:rsidRPr="00333DEA">
        <w:rPr>
          <w:rFonts w:ascii="Arial" w:hAnsi="Arial" w:cs="Arial"/>
          <w:rtl/>
        </w:rPr>
        <w:t xml:space="preserve"> ראה מהדורת "תורת חיים" של מוסד הרב קוק (עמ' פ"ו).</w:t>
      </w:r>
    </w:p>
  </w:endnote>
  <w:endnote w:id="6">
    <w:p w14:paraId="7B2BD250" w14:textId="2FB15792" w:rsidR="00701DD5" w:rsidRPr="00333DEA" w:rsidRDefault="00EB72DC" w:rsidP="00570140">
      <w:pPr>
        <w:pStyle w:val="af"/>
        <w:spacing w:line="360" w:lineRule="auto"/>
        <w:jc w:val="both"/>
        <w:rPr>
          <w:rFonts w:ascii="Arial" w:hAnsi="Arial" w:cs="Arial"/>
          <w:rtl/>
        </w:rPr>
      </w:pPr>
      <w:r w:rsidRPr="00333DEA">
        <w:rPr>
          <w:rStyle w:val="af1"/>
          <w:rFonts w:ascii="Arial" w:hAnsi="Arial" w:cs="Arial"/>
        </w:rPr>
        <w:endnoteRef/>
      </w:r>
      <w:r w:rsidRPr="00333DEA">
        <w:rPr>
          <w:rFonts w:ascii="Arial" w:hAnsi="Arial" w:cs="Arial"/>
          <w:rtl/>
        </w:rPr>
        <w:t xml:space="preserve"> </w:t>
      </w:r>
      <w:r w:rsidR="00701DD5" w:rsidRPr="00333DEA">
        <w:rPr>
          <w:rFonts w:ascii="Arial" w:hAnsi="Arial" w:cs="Arial"/>
          <w:rtl/>
        </w:rPr>
        <w:t xml:space="preserve">כך מופיע במחזור </w:t>
      </w:r>
      <w:proofErr w:type="spellStart"/>
      <w:r w:rsidR="00701DD5" w:rsidRPr="00333DEA">
        <w:rPr>
          <w:rFonts w:ascii="Arial" w:hAnsi="Arial" w:cs="Arial"/>
          <w:rtl/>
        </w:rPr>
        <w:t>ויטרי</w:t>
      </w:r>
      <w:proofErr w:type="spellEnd"/>
      <w:r w:rsidR="00701DD5" w:rsidRPr="00333DEA">
        <w:rPr>
          <w:rFonts w:ascii="Arial" w:hAnsi="Arial" w:cs="Arial"/>
          <w:rtl/>
        </w:rPr>
        <w:t xml:space="preserve"> חלק ב' בדרוש לשבועות, והוא היחיד של "</w:t>
      </w:r>
      <w:proofErr w:type="spellStart"/>
      <w:r w:rsidR="00570140" w:rsidRPr="00570140">
        <w:rPr>
          <w:rFonts w:ascii="Arial" w:hAnsi="Arial" w:cs="Arial"/>
          <w:rtl/>
        </w:rPr>
        <w:t>דִּיבְּר</w:t>
      </w:r>
      <w:r w:rsidR="00570140">
        <w:rPr>
          <w:rFonts w:ascii="Arial" w:hAnsi="Arial" w:cs="Arial" w:hint="cs"/>
          <w:rtl/>
        </w:rPr>
        <w:t>ַי</w:t>
      </w:r>
      <w:r w:rsidR="00570140" w:rsidRPr="00570140">
        <w:rPr>
          <w:rFonts w:ascii="Arial" w:hAnsi="Arial" w:cs="Arial"/>
          <w:rtl/>
        </w:rPr>
        <w:t>ָא</w:t>
      </w:r>
      <w:proofErr w:type="spellEnd"/>
      <w:r w:rsidR="00701DD5" w:rsidRPr="00333DEA">
        <w:rPr>
          <w:rFonts w:ascii="Arial" w:hAnsi="Arial" w:cs="Arial"/>
          <w:rtl/>
        </w:rPr>
        <w:t xml:space="preserve">" (כמו בפיוט "אחד מי יודע"), כמובא </w:t>
      </w:r>
      <w:r w:rsidR="00701DD5" w:rsidRPr="00333DEA">
        <w:rPr>
          <w:rFonts w:ascii="Arial" w:hAnsi="Arial" w:cs="Arial"/>
          <w:color w:val="222222"/>
          <w:shd w:val="clear" w:color="auto" w:fill="FFFFFF"/>
          <w:rtl/>
        </w:rPr>
        <w:t xml:space="preserve">בהערה 11 במאמר </w:t>
      </w:r>
      <w:r w:rsidR="00701DD5" w:rsidRPr="00333DEA">
        <w:rPr>
          <w:rFonts w:ascii="Arial" w:hAnsi="Arial" w:cs="Arial"/>
          <w:rtl/>
        </w:rPr>
        <w:t xml:space="preserve">ר' ניסן </w:t>
      </w:r>
      <w:proofErr w:type="spellStart"/>
      <w:r w:rsidR="00701DD5" w:rsidRPr="00333DEA">
        <w:rPr>
          <w:rFonts w:ascii="Arial" w:hAnsi="Arial" w:cs="Arial"/>
          <w:rtl/>
        </w:rPr>
        <w:t>ברגגרין</w:t>
      </w:r>
      <w:proofErr w:type="spellEnd"/>
      <w:r w:rsidR="00701DD5" w:rsidRPr="00333DEA">
        <w:rPr>
          <w:rFonts w:ascii="Arial" w:hAnsi="Arial" w:cs="Arial"/>
          <w:rtl/>
        </w:rPr>
        <w:t xml:space="preserve">: "עשרת הדיברות – לתולדותיה של מִלה", עיונים בלשון העברית, תשנ"ה, עמ' 84–89, </w:t>
      </w:r>
      <w:hyperlink r:id="rId2" w:history="1">
        <w:r w:rsidR="00701DD5" w:rsidRPr="00333DEA">
          <w:rPr>
            <w:rStyle w:val="Hyperlink"/>
            <w:rFonts w:ascii="Arial" w:hAnsi="Arial" w:cs="Arial"/>
            <w:rtl/>
            <w:lang w:eastAsia="en-US"/>
          </w:rPr>
          <w:t>קישור</w:t>
        </w:r>
      </w:hyperlink>
      <w:r w:rsidR="00701DD5" w:rsidRPr="00333DEA">
        <w:rPr>
          <w:rFonts w:ascii="Arial" w:hAnsi="Arial" w:cs="Arial"/>
          <w:rtl/>
        </w:rPr>
        <w:t xml:space="preserve">: </w:t>
      </w:r>
      <w:hyperlink r:id="rId3" w:history="1">
        <w:r w:rsidR="00701DD5" w:rsidRPr="00333DEA">
          <w:rPr>
            <w:rStyle w:val="Hyperlink"/>
            <w:rFonts w:ascii="Arial" w:hAnsi="Arial" w:cs="Arial"/>
          </w:rPr>
          <w:t>https://hebrew-academy.org.il/wp-content/uploads/10com.pdf</w:t>
        </w:r>
      </w:hyperlink>
      <w:r w:rsidR="00701DD5" w:rsidRPr="00333DEA">
        <w:rPr>
          <w:rFonts w:ascii="Arial" w:hAnsi="Arial" w:cs="Arial"/>
          <w:rtl/>
        </w:rPr>
        <w:t xml:space="preserve"> </w:t>
      </w:r>
    </w:p>
  </w:endnote>
  <w:endnote w:id="7">
    <w:p w14:paraId="1B63F160" w14:textId="49F911C8" w:rsidR="00CC5539" w:rsidRPr="00333DEA" w:rsidRDefault="00CC5539" w:rsidP="00333DEA">
      <w:pPr>
        <w:pStyle w:val="af"/>
        <w:spacing w:line="360" w:lineRule="auto"/>
        <w:jc w:val="both"/>
        <w:rPr>
          <w:rFonts w:ascii="Arial" w:hAnsi="Arial" w:cs="Arial"/>
          <w:rtl/>
        </w:rPr>
      </w:pPr>
      <w:r w:rsidRPr="00333DEA">
        <w:rPr>
          <w:rStyle w:val="af1"/>
          <w:rFonts w:ascii="Arial" w:hAnsi="Arial" w:cs="Arial"/>
        </w:rPr>
        <w:endnoteRef/>
      </w:r>
      <w:r w:rsidRPr="00333DEA">
        <w:rPr>
          <w:rFonts w:ascii="Arial" w:hAnsi="Arial" w:cs="Arial"/>
          <w:rtl/>
        </w:rPr>
        <w:t xml:space="preserve"> ר' ישעיה </w:t>
      </w:r>
      <w:proofErr w:type="spellStart"/>
      <w:r w:rsidRPr="00333DEA">
        <w:rPr>
          <w:rFonts w:ascii="Arial" w:hAnsi="Arial" w:cs="Arial"/>
          <w:rtl/>
        </w:rPr>
        <w:t>מטראני</w:t>
      </w:r>
      <w:proofErr w:type="spellEnd"/>
      <w:r w:rsidRPr="00333DEA">
        <w:rPr>
          <w:rFonts w:ascii="Arial" w:hAnsi="Arial" w:cs="Arial"/>
          <w:rtl/>
        </w:rPr>
        <w:t>; וכ"כ רוב המפרשים (</w:t>
      </w:r>
      <w:hyperlink r:id="rId4" w:history="1">
        <w:r w:rsidRPr="00333DEA">
          <w:rPr>
            <w:rStyle w:val="Hyperlink"/>
            <w:rFonts w:ascii="Arial" w:hAnsi="Arial" w:cs="Arial"/>
            <w:rtl/>
            <w:lang w:eastAsia="en-US"/>
          </w:rPr>
          <w:t>קישור</w:t>
        </w:r>
      </w:hyperlink>
      <w:r w:rsidRPr="00333DEA">
        <w:rPr>
          <w:rFonts w:ascii="Arial" w:hAnsi="Arial" w:cs="Arial"/>
          <w:rtl/>
        </w:rPr>
        <w:t xml:space="preserve">). ועיין בהערה 1 במאמר ר' ניסן </w:t>
      </w:r>
      <w:proofErr w:type="spellStart"/>
      <w:r w:rsidRPr="00333DEA">
        <w:rPr>
          <w:rFonts w:ascii="Arial" w:hAnsi="Arial" w:cs="Arial"/>
          <w:rtl/>
        </w:rPr>
        <w:t>ברגגרין</w:t>
      </w:r>
      <w:proofErr w:type="spellEnd"/>
      <w:r w:rsidR="00701DD5" w:rsidRPr="00333DEA">
        <w:rPr>
          <w:rFonts w:ascii="Arial" w:hAnsi="Arial" w:cs="Arial"/>
          <w:rtl/>
        </w:rPr>
        <w:t xml:space="preserve"> הנ"ל.</w:t>
      </w:r>
    </w:p>
  </w:endnote>
  <w:endnote w:id="8">
    <w:p w14:paraId="5F4CA847" w14:textId="48DF3FA7" w:rsidR="00881380" w:rsidRPr="00333DEA" w:rsidRDefault="00881380" w:rsidP="00333DEA">
      <w:pPr>
        <w:pStyle w:val="af"/>
        <w:spacing w:line="360" w:lineRule="auto"/>
        <w:jc w:val="both"/>
        <w:rPr>
          <w:rFonts w:ascii="Arial" w:hAnsi="Arial" w:cs="Arial"/>
          <w:rtl/>
        </w:rPr>
      </w:pPr>
      <w:r w:rsidRPr="00333DEA">
        <w:rPr>
          <w:rStyle w:val="af1"/>
          <w:rFonts w:ascii="Arial" w:hAnsi="Arial" w:cs="Arial"/>
        </w:rPr>
        <w:endnoteRef/>
      </w:r>
      <w:r w:rsidRPr="00333DEA">
        <w:rPr>
          <w:rFonts w:ascii="Arial" w:hAnsi="Arial" w:cs="Arial"/>
          <w:rtl/>
        </w:rPr>
        <w:t xml:space="preserve"> וכ"כ שם ר' אליעזר </w:t>
      </w:r>
      <w:proofErr w:type="spellStart"/>
      <w:r w:rsidRPr="00333DEA">
        <w:rPr>
          <w:rFonts w:ascii="Arial" w:hAnsi="Arial" w:cs="Arial"/>
          <w:rtl/>
        </w:rPr>
        <w:t>מבלגנצי</w:t>
      </w:r>
      <w:proofErr w:type="spellEnd"/>
      <w:r w:rsidRPr="00333DEA">
        <w:rPr>
          <w:rFonts w:ascii="Arial" w:hAnsi="Arial" w:cs="Arial"/>
          <w:rtl/>
        </w:rPr>
        <w:t xml:space="preserve">, אבל </w:t>
      </w:r>
      <w:proofErr w:type="spellStart"/>
      <w:r w:rsidRPr="00333DEA">
        <w:rPr>
          <w:rFonts w:ascii="Arial" w:hAnsi="Arial" w:cs="Arial"/>
          <w:rtl/>
        </w:rPr>
        <w:t>רד"ק</w:t>
      </w:r>
      <w:proofErr w:type="spellEnd"/>
      <w:r w:rsidRPr="00333DEA">
        <w:rPr>
          <w:rFonts w:ascii="Arial" w:hAnsi="Arial" w:cs="Arial"/>
          <w:rtl/>
        </w:rPr>
        <w:t xml:space="preserve"> הציע גם פירוש אחר.</w:t>
      </w:r>
    </w:p>
  </w:endnote>
  <w:endnote w:id="9">
    <w:p w14:paraId="63364FC9" w14:textId="336DA244" w:rsidR="00A5360B" w:rsidRPr="00A5360B" w:rsidRDefault="00CB0852" w:rsidP="00A5360B">
      <w:pPr>
        <w:pStyle w:val="af"/>
        <w:spacing w:line="360" w:lineRule="auto"/>
        <w:jc w:val="both"/>
        <w:rPr>
          <w:rtl/>
        </w:rPr>
      </w:pPr>
      <w:r w:rsidRPr="00333DEA">
        <w:rPr>
          <w:rStyle w:val="af1"/>
          <w:rFonts w:ascii="Arial" w:hAnsi="Arial" w:cs="Arial"/>
        </w:rPr>
        <w:endnoteRef/>
      </w:r>
      <w:r w:rsidRPr="00333DEA">
        <w:rPr>
          <w:rFonts w:ascii="Arial" w:hAnsi="Arial" w:cs="Arial"/>
          <w:rtl/>
        </w:rPr>
        <w:t xml:space="preserve"> </w:t>
      </w:r>
      <w:r w:rsidR="00A5360B">
        <w:rPr>
          <w:rFonts w:hint="cs"/>
          <w:rtl/>
        </w:rPr>
        <w:t xml:space="preserve">חז"ל דרשו פעמים רבות </w:t>
      </w:r>
      <w:r w:rsidR="00A5360B">
        <w:rPr>
          <w:rtl/>
        </w:rPr>
        <w:t>"</w:t>
      </w:r>
      <w:r w:rsidR="00A5360B" w:rsidRPr="00715775">
        <w:rPr>
          <w:rtl/>
        </w:rPr>
        <w:t>דָּבָר</w:t>
      </w:r>
      <w:r w:rsidR="00A5360B">
        <w:rPr>
          <w:rtl/>
        </w:rPr>
        <w:t>"</w:t>
      </w:r>
      <w:r w:rsidR="00A5360B">
        <w:rPr>
          <w:rFonts w:hint="cs"/>
          <w:rtl/>
        </w:rPr>
        <w:t xml:space="preserve"> מלשון דיבור, כגון: "</w:t>
      </w:r>
      <w:r w:rsidR="00A5360B" w:rsidRPr="008B455B">
        <w:rPr>
          <w:rtl/>
        </w:rPr>
        <w:t>עַל דְּבַר שָׂרַי</w:t>
      </w:r>
      <w:r w:rsidR="00A5360B">
        <w:rPr>
          <w:rFonts w:hint="cs"/>
          <w:rtl/>
        </w:rPr>
        <w:t xml:space="preserve">" </w:t>
      </w:r>
      <w:r w:rsidR="00A5360B" w:rsidRPr="00A5360B">
        <w:rPr>
          <w:rFonts w:hint="cs"/>
          <w:rtl/>
        </w:rPr>
        <w:t>(</w:t>
      </w:r>
      <w:r w:rsidR="00A5360B" w:rsidRPr="00A5360B">
        <w:rPr>
          <w:rtl/>
        </w:rPr>
        <w:t xml:space="preserve">בראשית </w:t>
      </w:r>
      <w:proofErr w:type="spellStart"/>
      <w:r w:rsidR="00A5360B" w:rsidRPr="00A5360B">
        <w:rPr>
          <w:rtl/>
        </w:rPr>
        <w:t>יב</w:t>
      </w:r>
      <w:proofErr w:type="spellEnd"/>
      <w:r w:rsidR="00A5360B" w:rsidRPr="00A5360B">
        <w:rPr>
          <w:rFonts w:hint="cs"/>
          <w:rtl/>
        </w:rPr>
        <w:t>,</w:t>
      </w:r>
      <w:r w:rsidR="00A5360B" w:rsidRPr="00A5360B">
        <w:rPr>
          <w:rtl/>
        </w:rPr>
        <w:t xml:space="preserve"> </w:t>
      </w:r>
      <w:proofErr w:type="spellStart"/>
      <w:r w:rsidR="00A5360B" w:rsidRPr="00A5360B">
        <w:rPr>
          <w:rtl/>
        </w:rPr>
        <w:t>יז</w:t>
      </w:r>
      <w:proofErr w:type="spellEnd"/>
      <w:r w:rsidR="00A5360B" w:rsidRPr="00A5360B">
        <w:rPr>
          <w:rtl/>
        </w:rPr>
        <w:t>)</w:t>
      </w:r>
      <w:r w:rsidR="00A5360B" w:rsidRPr="00A5360B">
        <w:rPr>
          <w:rFonts w:hint="cs"/>
          <w:rtl/>
        </w:rPr>
        <w:t>, "</w:t>
      </w:r>
      <w:r w:rsidR="00A5360B" w:rsidRPr="00A5360B">
        <w:rPr>
          <w:rtl/>
        </w:rPr>
        <w:t xml:space="preserve">כִּי דְבַר </w:t>
      </w:r>
      <w:r w:rsidR="00A5360B" w:rsidRPr="00A5360B">
        <w:rPr>
          <w:rFonts w:hint="cs"/>
          <w:rtl/>
        </w:rPr>
        <w:t xml:space="preserve">ה' </w:t>
      </w:r>
      <w:r w:rsidR="00A5360B" w:rsidRPr="00A5360B">
        <w:rPr>
          <w:rtl/>
        </w:rPr>
        <w:t>בָּזָה</w:t>
      </w:r>
      <w:r w:rsidR="00A5360B" w:rsidRPr="00A5360B">
        <w:rPr>
          <w:rFonts w:hint="cs"/>
          <w:rtl/>
        </w:rPr>
        <w:t>" (</w:t>
      </w:r>
      <w:r w:rsidR="00A5360B" w:rsidRPr="00A5360B">
        <w:rPr>
          <w:rtl/>
        </w:rPr>
        <w:t>במדבר טו</w:t>
      </w:r>
      <w:r w:rsidR="00A5360B" w:rsidRPr="00A5360B">
        <w:rPr>
          <w:rFonts w:hint="cs"/>
          <w:rtl/>
        </w:rPr>
        <w:t xml:space="preserve">, </w:t>
      </w:r>
      <w:r w:rsidR="00A5360B" w:rsidRPr="00A5360B">
        <w:rPr>
          <w:rtl/>
        </w:rPr>
        <w:t>לא</w:t>
      </w:r>
      <w:r w:rsidR="00A5360B" w:rsidRPr="00A5360B">
        <w:rPr>
          <w:rFonts w:hint="cs"/>
          <w:rtl/>
        </w:rPr>
        <w:t xml:space="preserve">), </w:t>
      </w:r>
      <w:r w:rsidR="00A5360B">
        <w:rPr>
          <w:rFonts w:hint="cs"/>
          <w:rtl/>
        </w:rPr>
        <w:t>"</w:t>
      </w:r>
      <w:r w:rsidR="00A5360B" w:rsidRPr="008B455B">
        <w:rPr>
          <w:rtl/>
        </w:rPr>
        <w:t>דְּבַר הַשְּׁמִטָּה</w:t>
      </w:r>
      <w:r w:rsidR="00A5360B">
        <w:rPr>
          <w:rFonts w:hint="cs"/>
          <w:rtl/>
        </w:rPr>
        <w:t xml:space="preserve">" </w:t>
      </w:r>
      <w:r w:rsidR="00A5360B" w:rsidRPr="00A5360B">
        <w:rPr>
          <w:rFonts w:hint="cs"/>
          <w:rtl/>
        </w:rPr>
        <w:t>(</w:t>
      </w:r>
      <w:r w:rsidR="00A5360B" w:rsidRPr="00A5360B">
        <w:rPr>
          <w:rtl/>
        </w:rPr>
        <w:t>דברים טו</w:t>
      </w:r>
      <w:r w:rsidR="00A5360B" w:rsidRPr="00A5360B">
        <w:rPr>
          <w:rFonts w:hint="cs"/>
          <w:rtl/>
        </w:rPr>
        <w:t>,</w:t>
      </w:r>
      <w:r w:rsidR="00A5360B" w:rsidRPr="00A5360B">
        <w:rPr>
          <w:rtl/>
        </w:rPr>
        <w:t xml:space="preserve"> ב</w:t>
      </w:r>
      <w:r w:rsidR="00A5360B" w:rsidRPr="00A5360B">
        <w:rPr>
          <w:rFonts w:hint="cs"/>
          <w:rtl/>
        </w:rPr>
        <w:t>), "</w:t>
      </w:r>
      <w:r w:rsidR="00A5360B" w:rsidRPr="00A5360B">
        <w:rPr>
          <w:rtl/>
        </w:rPr>
        <w:t>דָּבָר רָע</w:t>
      </w:r>
      <w:r w:rsidR="00A5360B" w:rsidRPr="00A5360B">
        <w:rPr>
          <w:rFonts w:hint="cs"/>
          <w:rtl/>
        </w:rPr>
        <w:t>"</w:t>
      </w:r>
      <w:r w:rsidR="00A5360B" w:rsidRPr="00A5360B">
        <w:rPr>
          <w:rtl/>
        </w:rPr>
        <w:t xml:space="preserve"> </w:t>
      </w:r>
      <w:r w:rsidR="00A5360B" w:rsidRPr="00A5360B">
        <w:rPr>
          <w:rFonts w:hint="cs"/>
          <w:rtl/>
        </w:rPr>
        <w:t>(</w:t>
      </w:r>
      <w:r w:rsidR="00A5360B" w:rsidRPr="00A5360B">
        <w:rPr>
          <w:rtl/>
        </w:rPr>
        <w:t xml:space="preserve">דברים </w:t>
      </w:r>
      <w:proofErr w:type="spellStart"/>
      <w:r w:rsidR="00A5360B" w:rsidRPr="00A5360B">
        <w:rPr>
          <w:rtl/>
        </w:rPr>
        <w:t>יז</w:t>
      </w:r>
      <w:proofErr w:type="spellEnd"/>
      <w:r w:rsidR="00A5360B" w:rsidRPr="00A5360B">
        <w:rPr>
          <w:rFonts w:hint="cs"/>
          <w:rtl/>
        </w:rPr>
        <w:t xml:space="preserve">, </w:t>
      </w:r>
      <w:r w:rsidR="00A5360B" w:rsidRPr="00A5360B">
        <w:rPr>
          <w:rtl/>
        </w:rPr>
        <w:t>א</w:t>
      </w:r>
      <w:r w:rsidR="00A5360B" w:rsidRPr="00A5360B">
        <w:rPr>
          <w:rFonts w:hint="cs"/>
          <w:rtl/>
        </w:rPr>
        <w:t>;</w:t>
      </w:r>
      <w:r w:rsidR="00A5360B" w:rsidRPr="00A5360B">
        <w:rPr>
          <w:rtl/>
        </w:rPr>
        <w:t xml:space="preserve"> </w:t>
      </w:r>
      <w:proofErr w:type="spellStart"/>
      <w:r w:rsidR="00A5360B" w:rsidRPr="00A5360B">
        <w:rPr>
          <w:rtl/>
        </w:rPr>
        <w:t>כג</w:t>
      </w:r>
      <w:proofErr w:type="spellEnd"/>
      <w:r w:rsidR="00A5360B" w:rsidRPr="00A5360B">
        <w:rPr>
          <w:rFonts w:hint="cs"/>
          <w:rtl/>
        </w:rPr>
        <w:t xml:space="preserve">, </w:t>
      </w:r>
      <w:r w:rsidR="00A5360B" w:rsidRPr="00A5360B">
        <w:rPr>
          <w:rtl/>
        </w:rPr>
        <w:t>י</w:t>
      </w:r>
      <w:r w:rsidR="00A5360B" w:rsidRPr="00A5360B">
        <w:rPr>
          <w:rFonts w:hint="cs"/>
          <w:rtl/>
        </w:rPr>
        <w:t xml:space="preserve">), </w:t>
      </w:r>
      <w:r w:rsidR="00A5360B">
        <w:rPr>
          <w:rFonts w:hint="cs"/>
          <w:rtl/>
        </w:rPr>
        <w:t>"</w:t>
      </w:r>
      <w:r w:rsidR="00A5360B">
        <w:rPr>
          <w:rtl/>
        </w:rPr>
        <w:t>עֶרְוַת דָּבָר</w:t>
      </w:r>
      <w:r w:rsidR="00A5360B">
        <w:rPr>
          <w:rFonts w:hint="cs"/>
          <w:rtl/>
        </w:rPr>
        <w:t xml:space="preserve">" </w:t>
      </w:r>
      <w:r w:rsidR="00A5360B" w:rsidRPr="00A5360B">
        <w:rPr>
          <w:rFonts w:hint="cs"/>
          <w:rtl/>
        </w:rPr>
        <w:t>(</w:t>
      </w:r>
      <w:r w:rsidR="00A5360B" w:rsidRPr="00A5360B">
        <w:rPr>
          <w:rtl/>
        </w:rPr>
        <w:t xml:space="preserve">דברים </w:t>
      </w:r>
      <w:proofErr w:type="spellStart"/>
      <w:r w:rsidR="00A5360B" w:rsidRPr="00A5360B">
        <w:rPr>
          <w:rtl/>
        </w:rPr>
        <w:t>כג</w:t>
      </w:r>
      <w:proofErr w:type="spellEnd"/>
      <w:r w:rsidR="00A5360B" w:rsidRPr="00A5360B">
        <w:rPr>
          <w:rFonts w:hint="cs"/>
          <w:rtl/>
        </w:rPr>
        <w:t xml:space="preserve">, </w:t>
      </w:r>
      <w:r w:rsidR="00A5360B" w:rsidRPr="00A5360B">
        <w:rPr>
          <w:rtl/>
        </w:rPr>
        <w:t>טו</w:t>
      </w:r>
      <w:r w:rsidR="00A5360B" w:rsidRPr="00A5360B">
        <w:rPr>
          <w:rFonts w:hint="cs"/>
          <w:rtl/>
        </w:rPr>
        <w:t>), "</w:t>
      </w:r>
      <w:r w:rsidR="00A5360B" w:rsidRPr="00A5360B">
        <w:rPr>
          <w:rtl/>
        </w:rPr>
        <w:t>נֶשֶׁךְ כָּל דָּבָר</w:t>
      </w:r>
      <w:r w:rsidR="00A5360B" w:rsidRPr="00A5360B">
        <w:rPr>
          <w:rFonts w:hint="cs"/>
          <w:rtl/>
        </w:rPr>
        <w:t>" (</w:t>
      </w:r>
      <w:r w:rsidR="00A5360B" w:rsidRPr="00A5360B">
        <w:rPr>
          <w:rtl/>
        </w:rPr>
        <w:t xml:space="preserve">דברים </w:t>
      </w:r>
      <w:proofErr w:type="spellStart"/>
      <w:r w:rsidR="00A5360B" w:rsidRPr="00A5360B">
        <w:rPr>
          <w:rtl/>
        </w:rPr>
        <w:t>כג</w:t>
      </w:r>
      <w:proofErr w:type="spellEnd"/>
      <w:r w:rsidR="00A5360B" w:rsidRPr="00A5360B">
        <w:rPr>
          <w:rFonts w:hint="cs"/>
          <w:rtl/>
        </w:rPr>
        <w:t xml:space="preserve">, </w:t>
      </w:r>
      <w:r w:rsidR="00A5360B" w:rsidRPr="00A5360B">
        <w:rPr>
          <w:rtl/>
        </w:rPr>
        <w:t>כ</w:t>
      </w:r>
      <w:r w:rsidR="00A5360B" w:rsidRPr="00A5360B">
        <w:rPr>
          <w:rFonts w:hint="cs"/>
          <w:rtl/>
        </w:rPr>
        <w:t>).</w:t>
      </w:r>
    </w:p>
  </w:endnote>
  <w:endnote w:id="10">
    <w:p w14:paraId="44B9E135" w14:textId="77777777" w:rsidR="008F0092" w:rsidRPr="00333DEA" w:rsidRDefault="008F0092" w:rsidP="00333DEA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333DEA">
        <w:rPr>
          <w:rStyle w:val="af1"/>
          <w:rFonts w:ascii="Arial" w:hAnsi="Arial" w:cs="Arial"/>
          <w:sz w:val="20"/>
          <w:szCs w:val="20"/>
        </w:rPr>
        <w:endnoteRef/>
      </w:r>
      <w:r w:rsidRPr="00333DEA">
        <w:rPr>
          <w:rFonts w:ascii="Arial" w:hAnsi="Arial" w:cs="Arial"/>
          <w:sz w:val="20"/>
          <w:szCs w:val="20"/>
          <w:rtl/>
        </w:rPr>
        <w:t xml:space="preserve"> שלוש פעמים נאמר "עֲשֶׂרֶת הַדְּבָרִים": 1. "</w:t>
      </w:r>
      <w:proofErr w:type="spellStart"/>
      <w:r w:rsidRPr="00333DEA">
        <w:rPr>
          <w:rFonts w:ascii="Arial" w:hAnsi="Arial" w:cs="Arial"/>
          <w:sz w:val="20"/>
          <w:szCs w:val="20"/>
          <w:rtl/>
        </w:rPr>
        <w:t>וַיִּכְתֹּב</w:t>
      </w:r>
      <w:proofErr w:type="spellEnd"/>
      <w:r w:rsidRPr="00333DEA">
        <w:rPr>
          <w:rFonts w:ascii="Arial" w:hAnsi="Arial" w:cs="Arial"/>
          <w:sz w:val="20"/>
          <w:szCs w:val="20"/>
          <w:rtl/>
        </w:rPr>
        <w:t xml:space="preserve"> עַל </w:t>
      </w:r>
      <w:proofErr w:type="spellStart"/>
      <w:r w:rsidRPr="00333DEA">
        <w:rPr>
          <w:rFonts w:ascii="Arial" w:hAnsi="Arial" w:cs="Arial"/>
          <w:sz w:val="20"/>
          <w:szCs w:val="20"/>
          <w:rtl/>
        </w:rPr>
        <w:t>הַלֻּחֹת</w:t>
      </w:r>
      <w:proofErr w:type="spellEnd"/>
      <w:r w:rsidRPr="00333DEA">
        <w:rPr>
          <w:rFonts w:ascii="Arial" w:hAnsi="Arial" w:cs="Arial"/>
          <w:sz w:val="20"/>
          <w:szCs w:val="20"/>
          <w:rtl/>
        </w:rPr>
        <w:t xml:space="preserve"> אֵת דִּבְרֵי הַבְּרִית עֲשֶׂרֶת הַדְּבָרִים" (שמות ל"ד כ"ח).  2. "</w:t>
      </w:r>
      <w:proofErr w:type="spellStart"/>
      <w:r w:rsidRPr="00333DEA">
        <w:rPr>
          <w:rFonts w:ascii="Arial" w:hAnsi="Arial" w:cs="Arial"/>
          <w:sz w:val="20"/>
          <w:szCs w:val="20"/>
          <w:rtl/>
        </w:rPr>
        <w:t>וַיַּגֵּד</w:t>
      </w:r>
      <w:proofErr w:type="spellEnd"/>
      <w:r w:rsidRPr="00333DEA">
        <w:rPr>
          <w:rFonts w:ascii="Arial" w:hAnsi="Arial" w:cs="Arial"/>
          <w:sz w:val="20"/>
          <w:szCs w:val="20"/>
          <w:rtl/>
        </w:rPr>
        <w:t xml:space="preserve"> לָכֶם אֶת בְּרִיתוֹ אֲשֶׁר </w:t>
      </w:r>
      <w:proofErr w:type="spellStart"/>
      <w:r w:rsidRPr="00333DEA">
        <w:rPr>
          <w:rFonts w:ascii="Arial" w:hAnsi="Arial" w:cs="Arial"/>
          <w:sz w:val="20"/>
          <w:szCs w:val="20"/>
          <w:rtl/>
        </w:rPr>
        <w:t>צִוָּה</w:t>
      </w:r>
      <w:proofErr w:type="spellEnd"/>
      <w:r w:rsidRPr="00333DEA">
        <w:rPr>
          <w:rFonts w:ascii="Arial" w:hAnsi="Arial" w:cs="Arial"/>
          <w:sz w:val="20"/>
          <w:szCs w:val="20"/>
          <w:rtl/>
        </w:rPr>
        <w:t xml:space="preserve"> אֶתְכֶם לַעֲשׂוֹת עֲשֶׂרֶת הַדְּבָרִים וַיִּכְתְּבֵם עַל שְׁנֵי לֻחוֹת אֲבָנִים" (דברים ד' י"ב).  3. "</w:t>
      </w:r>
      <w:proofErr w:type="spellStart"/>
      <w:r w:rsidRPr="00333DEA">
        <w:rPr>
          <w:rFonts w:ascii="Arial" w:hAnsi="Arial" w:cs="Arial"/>
          <w:sz w:val="20"/>
          <w:szCs w:val="20"/>
          <w:rtl/>
        </w:rPr>
        <w:t>וַיִּכְתֹּב</w:t>
      </w:r>
      <w:proofErr w:type="spellEnd"/>
      <w:r w:rsidRPr="00333DEA">
        <w:rPr>
          <w:rFonts w:ascii="Arial" w:hAnsi="Arial" w:cs="Arial"/>
          <w:sz w:val="20"/>
          <w:szCs w:val="20"/>
          <w:rtl/>
        </w:rPr>
        <w:t xml:space="preserve"> עַל </w:t>
      </w:r>
      <w:proofErr w:type="spellStart"/>
      <w:r w:rsidRPr="00333DEA">
        <w:rPr>
          <w:rFonts w:ascii="Arial" w:hAnsi="Arial" w:cs="Arial"/>
          <w:sz w:val="20"/>
          <w:szCs w:val="20"/>
          <w:rtl/>
        </w:rPr>
        <w:t>הַלֻּחֹת</w:t>
      </w:r>
      <w:proofErr w:type="spellEnd"/>
      <w:r w:rsidRPr="00333DEA">
        <w:rPr>
          <w:rFonts w:ascii="Arial" w:hAnsi="Arial" w:cs="Arial"/>
          <w:sz w:val="20"/>
          <w:szCs w:val="20"/>
          <w:rtl/>
        </w:rPr>
        <w:t xml:space="preserve"> כַּמִּכְתָּב הָרִאשׁוֹן אֵת עֲשֶׂרֶת הַדְּבָרִים אֲשֶׁר דִּבֶּר ה' אֲלֵיכֶם בָּהָר מִתּוֹךְ הָאֵשׁ, בְּיוֹם הַקָּהָל". (דברים י' ד').</w:t>
      </w:r>
    </w:p>
  </w:endnote>
  <w:endnote w:id="11">
    <w:p w14:paraId="0FF6FA36" w14:textId="77777777" w:rsidR="00254289" w:rsidRPr="00333DEA" w:rsidRDefault="00254289" w:rsidP="00333DEA">
      <w:pPr>
        <w:pStyle w:val="af"/>
        <w:spacing w:line="360" w:lineRule="auto"/>
        <w:jc w:val="both"/>
        <w:rPr>
          <w:rFonts w:ascii="Arial" w:hAnsi="Arial" w:cs="Arial"/>
        </w:rPr>
      </w:pPr>
      <w:r w:rsidRPr="00333DEA">
        <w:rPr>
          <w:rStyle w:val="af1"/>
          <w:rFonts w:ascii="Arial" w:hAnsi="Arial" w:cs="Arial"/>
        </w:rPr>
        <w:endnoteRef/>
      </w:r>
      <w:r w:rsidRPr="00333DEA">
        <w:rPr>
          <w:rFonts w:ascii="Arial" w:hAnsi="Arial" w:cs="Arial"/>
          <w:rtl/>
        </w:rPr>
        <w:t xml:space="preserve"> בברכות גם דפוס ונציה גורס כך – בניגוד לכתב יד מינכן וכתב יד פריס הגורסים: הדברים. במסכת תמיד גם דפוס ונציה גורס ככתב יד מינכן ועוד: הדברים. יש לציין כי בתלמוד הירושלמי מצוטטת משנה זו: "הדברים" (ברכות פ"א ה"ה).</w:t>
      </w:r>
    </w:p>
  </w:endnote>
  <w:endnote w:id="12">
    <w:p w14:paraId="7434D7F1" w14:textId="077F0244" w:rsidR="00DE2035" w:rsidRPr="00333DEA" w:rsidRDefault="00DE2035" w:rsidP="00333DEA">
      <w:pPr>
        <w:pStyle w:val="af"/>
        <w:spacing w:line="360" w:lineRule="auto"/>
        <w:jc w:val="both"/>
        <w:rPr>
          <w:rFonts w:ascii="Arial" w:hAnsi="Arial" w:cs="Arial"/>
          <w:rtl/>
        </w:rPr>
      </w:pPr>
      <w:r w:rsidRPr="00333DEA">
        <w:rPr>
          <w:rStyle w:val="af1"/>
          <w:rFonts w:ascii="Arial" w:hAnsi="Arial" w:cs="Arial"/>
        </w:rPr>
        <w:endnoteRef/>
      </w:r>
      <w:r w:rsidRPr="00333DEA">
        <w:rPr>
          <w:rFonts w:ascii="Arial" w:hAnsi="Arial" w:cs="Arial"/>
          <w:rtl/>
        </w:rPr>
        <w:t xml:space="preserve"> כן הוא בכתב יד </w:t>
      </w:r>
      <w:proofErr w:type="spellStart"/>
      <w:r w:rsidRPr="00333DEA">
        <w:rPr>
          <w:rFonts w:ascii="Arial" w:hAnsi="Arial" w:cs="Arial"/>
          <w:rtl/>
        </w:rPr>
        <w:t>גטינגן</w:t>
      </w:r>
      <w:proofErr w:type="spellEnd"/>
      <w:r w:rsidRPr="00333DEA">
        <w:rPr>
          <w:rFonts w:ascii="Arial" w:hAnsi="Arial" w:cs="Arial"/>
          <w:rtl/>
        </w:rPr>
        <w:t xml:space="preserve"> 3. בשאר כתבי היד: "בחדש", ונוסח הדפוסים: "לחדש". אך הכל גורסים כאן "עשרת הדברות".</w:t>
      </w:r>
    </w:p>
  </w:endnote>
  <w:endnote w:id="13">
    <w:p w14:paraId="0CAE5EFC" w14:textId="254A6FC8" w:rsidR="00333DEA" w:rsidRPr="00333DEA" w:rsidRDefault="00333DEA" w:rsidP="00333DEA">
      <w:pPr>
        <w:pStyle w:val="af"/>
        <w:spacing w:line="360" w:lineRule="auto"/>
        <w:jc w:val="both"/>
        <w:rPr>
          <w:rFonts w:ascii="Arial" w:hAnsi="Arial" w:cs="Arial"/>
          <w:rtl/>
        </w:rPr>
      </w:pPr>
      <w:r w:rsidRPr="00333DEA">
        <w:rPr>
          <w:rStyle w:val="af1"/>
          <w:rFonts w:ascii="Arial" w:hAnsi="Arial" w:cs="Arial"/>
        </w:rPr>
        <w:endnoteRef/>
      </w:r>
      <w:r w:rsidRPr="00333DEA">
        <w:rPr>
          <w:rFonts w:ascii="Arial" w:hAnsi="Arial" w:cs="Arial"/>
          <w:rtl/>
        </w:rPr>
        <w:t xml:space="preserve"> ראה כאן: </w:t>
      </w:r>
      <w:hyperlink r:id="rId5" w:history="1">
        <w:r w:rsidRPr="00333DEA">
          <w:rPr>
            <w:rStyle w:val="Hyperlink"/>
            <w:rFonts w:ascii="Arial" w:hAnsi="Arial" w:cs="Arial"/>
          </w:rPr>
          <w:t>http://beta.hebrewbooks.org/pdfpager.aspx?req=21790&amp;st=&amp;pgnum=332</w:t>
        </w:r>
      </w:hyperlink>
    </w:p>
    <w:p w14:paraId="187EA412" w14:textId="77777777" w:rsidR="00333DEA" w:rsidRPr="00333DEA" w:rsidRDefault="00333DEA" w:rsidP="00333DEA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333DEA">
        <w:rPr>
          <w:rFonts w:ascii="Arial" w:hAnsi="Arial" w:cs="Arial"/>
          <w:sz w:val="20"/>
          <w:szCs w:val="20"/>
          <w:rtl/>
        </w:rPr>
        <w:t xml:space="preserve">וכן כאן: </w:t>
      </w:r>
      <w:hyperlink r:id="rId6" w:history="1">
        <w:r w:rsidRPr="00333DEA">
          <w:rPr>
            <w:rStyle w:val="Hyperlink"/>
            <w:rFonts w:ascii="Arial" w:hAnsi="Arial" w:cs="Arial"/>
            <w:sz w:val="20"/>
            <w:szCs w:val="20"/>
          </w:rPr>
          <w:t>http://beta.hebrewbooks.org/pdfpager.aspx?req=22323&amp;st=&amp;pgnum=194</w:t>
        </w:r>
      </w:hyperlink>
    </w:p>
    <w:p w14:paraId="426A8CF5" w14:textId="33AEFF48" w:rsidR="00333DEA" w:rsidRPr="00333DEA" w:rsidRDefault="00333DEA" w:rsidP="00333DEA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333DEA">
        <w:rPr>
          <w:rFonts w:ascii="Arial" w:hAnsi="Arial" w:cs="Arial"/>
          <w:sz w:val="20"/>
          <w:szCs w:val="20"/>
          <w:rtl/>
        </w:rPr>
        <w:t xml:space="preserve">ב"קרובה" לשחרית ליום הכיפורים, מאת ר' משולם בר' </w:t>
      </w:r>
      <w:proofErr w:type="spellStart"/>
      <w:r w:rsidRPr="00333DEA">
        <w:rPr>
          <w:rFonts w:ascii="Arial" w:hAnsi="Arial" w:cs="Arial"/>
          <w:sz w:val="20"/>
          <w:szCs w:val="20"/>
          <w:rtl/>
        </w:rPr>
        <w:t>קלונימוס</w:t>
      </w:r>
      <w:proofErr w:type="spellEnd"/>
      <w:r w:rsidRPr="00333DEA"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 w:rsidRPr="00333DEA">
        <w:rPr>
          <w:rFonts w:ascii="Arial" w:hAnsi="Arial" w:cs="Arial"/>
          <w:sz w:val="20"/>
          <w:szCs w:val="20"/>
          <w:rtl/>
        </w:rPr>
        <w:t>מלוקא</w:t>
      </w:r>
      <w:proofErr w:type="spellEnd"/>
      <w:r w:rsidRPr="00333DEA">
        <w:rPr>
          <w:rFonts w:ascii="Arial" w:hAnsi="Arial" w:cs="Arial"/>
          <w:sz w:val="20"/>
          <w:szCs w:val="20"/>
          <w:rtl/>
        </w:rPr>
        <w:t>.</w:t>
      </w:r>
    </w:p>
  </w:endnote>
  <w:endnote w:id="14">
    <w:p w14:paraId="46422C31" w14:textId="021664AB" w:rsidR="009B003E" w:rsidRPr="009B003E" w:rsidRDefault="009B0866" w:rsidP="001069D9">
      <w:pPr>
        <w:pStyle w:val="af"/>
        <w:spacing w:line="360" w:lineRule="auto"/>
        <w:jc w:val="both"/>
        <w:rPr>
          <w:rFonts w:ascii="Arial" w:hAnsi="Arial" w:cs="Arial"/>
          <w:rtl/>
        </w:rPr>
      </w:pPr>
      <w:r w:rsidRPr="00333DEA">
        <w:rPr>
          <w:rStyle w:val="af1"/>
          <w:rFonts w:ascii="Arial" w:hAnsi="Arial" w:cs="Arial"/>
        </w:rPr>
        <w:endnoteRef/>
      </w:r>
      <w:r w:rsidRPr="00333DEA">
        <w:rPr>
          <w:rFonts w:ascii="Arial" w:hAnsi="Arial" w:cs="Arial"/>
          <w:rtl/>
        </w:rPr>
        <w:t xml:space="preserve"> </w:t>
      </w:r>
      <w:r w:rsidRPr="009B0866">
        <w:rPr>
          <w:rFonts w:ascii="Arial" w:hAnsi="Arial" w:cs="Arial"/>
          <w:rtl/>
        </w:rPr>
        <w:t xml:space="preserve">בשאלת </w:t>
      </w:r>
      <w:r w:rsidR="009B003E">
        <w:rPr>
          <w:rFonts w:ascii="Arial" w:hAnsi="Arial" w:cs="Arial" w:hint="cs"/>
          <w:rtl/>
        </w:rPr>
        <w:t xml:space="preserve">חסרון </w:t>
      </w:r>
      <w:r>
        <w:rPr>
          <w:rFonts w:ascii="Arial" w:hAnsi="Arial" w:cs="Arial" w:hint="cs"/>
          <w:rtl/>
        </w:rPr>
        <w:t xml:space="preserve">הדגש </w:t>
      </w:r>
      <w:r w:rsidR="009B003E">
        <w:rPr>
          <w:rFonts w:ascii="Arial" w:hAnsi="Arial" w:cs="Arial" w:hint="cs"/>
          <w:rtl/>
        </w:rPr>
        <w:t>במילה "</w:t>
      </w:r>
      <w:r w:rsidR="009B003E">
        <w:rPr>
          <w:rFonts w:ascii="Arial" w:hAnsi="Arial" w:cs="Arial"/>
          <w:rtl/>
        </w:rPr>
        <w:t>כִּסְאוֹת</w:t>
      </w:r>
      <w:r w:rsidR="009B003E">
        <w:rPr>
          <w:rFonts w:ascii="Arial" w:hAnsi="Arial" w:cs="Arial" w:hint="cs"/>
          <w:rtl/>
        </w:rPr>
        <w:t xml:space="preserve">" (ע"פ </w:t>
      </w:r>
      <w:r w:rsidR="009B003E" w:rsidRPr="009B003E">
        <w:rPr>
          <w:rFonts w:ascii="Arial" w:hAnsi="Arial" w:cs="Arial"/>
          <w:rtl/>
        </w:rPr>
        <w:t xml:space="preserve">תהלים </w:t>
      </w:r>
      <w:proofErr w:type="spellStart"/>
      <w:r w:rsidR="009B003E">
        <w:rPr>
          <w:rFonts w:ascii="Arial" w:hAnsi="Arial" w:cs="Arial"/>
          <w:rtl/>
        </w:rPr>
        <w:t>קכב</w:t>
      </w:r>
      <w:proofErr w:type="spellEnd"/>
      <w:r w:rsidR="009B003E">
        <w:rPr>
          <w:rFonts w:ascii="Arial" w:hAnsi="Arial" w:cs="Arial" w:hint="cs"/>
          <w:rtl/>
        </w:rPr>
        <w:t xml:space="preserve">, </w:t>
      </w:r>
      <w:r w:rsidR="009B003E" w:rsidRPr="009B003E">
        <w:rPr>
          <w:rFonts w:ascii="Arial" w:hAnsi="Arial" w:cs="Arial"/>
          <w:rtl/>
        </w:rPr>
        <w:t>ה</w:t>
      </w:r>
      <w:r w:rsidR="009B003E">
        <w:rPr>
          <w:rFonts w:ascii="Arial" w:hAnsi="Arial" w:cs="Arial" w:hint="cs"/>
          <w:rtl/>
        </w:rPr>
        <w:t xml:space="preserve">) </w:t>
      </w:r>
      <w:r>
        <w:rPr>
          <w:rFonts w:ascii="Arial" w:hAnsi="Arial" w:cs="Arial" w:hint="cs"/>
          <w:rtl/>
        </w:rPr>
        <w:t xml:space="preserve">ראה </w:t>
      </w:r>
      <w:r w:rsidR="009B003E" w:rsidRPr="009B003E">
        <w:rPr>
          <w:rFonts w:ascii="Arial" w:hAnsi="Arial" w:cs="Arial"/>
          <w:rtl/>
        </w:rPr>
        <w:t xml:space="preserve">הדיון המאלף </w:t>
      </w:r>
      <w:r w:rsidR="009B003E">
        <w:rPr>
          <w:rFonts w:ascii="Arial" w:hAnsi="Arial" w:cs="Arial" w:hint="cs"/>
          <w:rtl/>
        </w:rPr>
        <w:t>ב</w:t>
      </w:r>
      <w:r w:rsidR="009B003E" w:rsidRPr="009B003E">
        <w:rPr>
          <w:rFonts w:ascii="Arial" w:hAnsi="Arial" w:cs="Arial"/>
          <w:rtl/>
        </w:rPr>
        <w:t>ישיב</w:t>
      </w:r>
      <w:r w:rsidR="009B003E">
        <w:rPr>
          <w:rFonts w:ascii="Arial" w:hAnsi="Arial" w:cs="Arial" w:hint="cs"/>
          <w:rtl/>
        </w:rPr>
        <w:t xml:space="preserve">ת </w:t>
      </w:r>
      <w:r w:rsidR="009B003E" w:rsidRPr="009B003E">
        <w:rPr>
          <w:rFonts w:ascii="Arial" w:hAnsi="Arial" w:cs="Arial"/>
          <w:rtl/>
        </w:rPr>
        <w:t xml:space="preserve">האקדמיה ללשון העברית </w:t>
      </w:r>
      <w:r w:rsidR="009B003E">
        <w:rPr>
          <w:rFonts w:ascii="Arial" w:hAnsi="Arial" w:cs="Arial" w:hint="cs"/>
          <w:rtl/>
        </w:rPr>
        <w:t>(</w:t>
      </w:r>
      <w:r w:rsidR="009B003E" w:rsidRPr="009B003E">
        <w:rPr>
          <w:rFonts w:ascii="Arial" w:hAnsi="Arial" w:cs="Arial"/>
          <w:rtl/>
        </w:rPr>
        <w:t>כ' בטבת תשמ"ג</w:t>
      </w:r>
      <w:r w:rsidR="009B003E">
        <w:rPr>
          <w:rFonts w:ascii="Arial" w:hAnsi="Arial" w:cs="Arial" w:hint="cs"/>
          <w:rtl/>
        </w:rPr>
        <w:t xml:space="preserve">; </w:t>
      </w:r>
      <w:hyperlink r:id="rId7" w:history="1">
        <w:r w:rsidR="009B003E" w:rsidRPr="009B003E">
          <w:rPr>
            <w:rStyle w:val="Hyperlink"/>
            <w:rFonts w:ascii="Arial" w:hAnsi="Arial" w:cs="Arial" w:hint="cs"/>
            <w:rtl/>
            <w:lang w:eastAsia="en-US"/>
          </w:rPr>
          <w:t>קישור</w:t>
        </w:r>
      </w:hyperlink>
      <w:r w:rsidR="009B003E">
        <w:rPr>
          <w:rFonts w:ascii="Arial" w:hAnsi="Arial" w:cs="Arial" w:hint="cs"/>
          <w:rtl/>
        </w:rPr>
        <w:t xml:space="preserve">: </w:t>
      </w:r>
      <w:hyperlink r:id="rId8" w:history="1">
        <w:r w:rsidR="009B003E">
          <w:rPr>
            <w:rStyle w:val="Hyperlink"/>
          </w:rPr>
          <w:t>https://hebrew-academy.org.il/wp-content/uploads/meeting159-160.pdf</w:t>
        </w:r>
      </w:hyperlink>
      <w:r w:rsidR="009B003E">
        <w:rPr>
          <w:rFonts w:ascii="Arial" w:hAnsi="Arial" w:cs="Arial" w:hint="cs"/>
          <w:rtl/>
        </w:rPr>
        <w:t xml:space="preserve">, </w:t>
      </w:r>
      <w:r w:rsidR="009B003E" w:rsidRPr="009B003E">
        <w:rPr>
          <w:rFonts w:ascii="Arial" w:hAnsi="Arial" w:cs="Arial"/>
          <w:rtl/>
        </w:rPr>
        <w:t>בעמ</w:t>
      </w:r>
      <w:r w:rsidR="0062119D">
        <w:rPr>
          <w:rFonts w:ascii="Arial" w:hAnsi="Arial" w:cs="Arial" w:hint="cs"/>
          <w:rtl/>
        </w:rPr>
        <w:t>'</w:t>
      </w:r>
      <w:r w:rsidR="002C26DE">
        <w:rPr>
          <w:rFonts w:ascii="Arial" w:hAnsi="Arial" w:cs="Arial" w:hint="cs"/>
          <w:rtl/>
        </w:rPr>
        <w:t xml:space="preserve"> </w:t>
      </w:r>
      <w:r w:rsidR="002C26DE" w:rsidRPr="009B003E">
        <w:rPr>
          <w:rFonts w:ascii="Arial" w:hAnsi="Arial" w:cs="Arial"/>
          <w:rtl/>
        </w:rPr>
        <w:t>274</w:t>
      </w:r>
      <w:r w:rsidR="002C26DE">
        <w:rPr>
          <w:rFonts w:ascii="Arial" w:hAnsi="Arial" w:cs="Arial" w:hint="cs"/>
          <w:rtl/>
        </w:rPr>
        <w:t>–</w:t>
      </w:r>
      <w:r w:rsidR="009B003E" w:rsidRPr="009B003E">
        <w:rPr>
          <w:rFonts w:ascii="Arial" w:hAnsi="Arial" w:cs="Arial"/>
          <w:rtl/>
        </w:rPr>
        <w:t>276</w:t>
      </w:r>
      <w:r w:rsidR="009B003E">
        <w:rPr>
          <w:rFonts w:ascii="Arial" w:hAnsi="Arial" w:cs="Arial" w:hint="cs"/>
          <w:rtl/>
        </w:rPr>
        <w:t>)</w:t>
      </w:r>
      <w:r w:rsidR="0062119D">
        <w:rPr>
          <w:rFonts w:ascii="Arial" w:hAnsi="Arial" w:cs="Arial" w:hint="cs"/>
          <w:rtl/>
        </w:rPr>
        <w:t>, וההחלטה שהתקבלה להתיר "</w:t>
      </w:r>
      <w:r w:rsidR="0062119D">
        <w:rPr>
          <w:rFonts w:ascii="Arial" w:hAnsi="Arial" w:cs="Arial"/>
          <w:rtl/>
        </w:rPr>
        <w:t>כִּס</w:t>
      </w:r>
      <w:r w:rsidR="0062119D">
        <w:rPr>
          <w:rFonts w:ascii="Arial" w:hAnsi="Arial" w:cs="Arial" w:hint="cs"/>
          <w:rtl/>
        </w:rPr>
        <w:t>ּ</w:t>
      </w:r>
      <w:r w:rsidR="0062119D">
        <w:rPr>
          <w:rFonts w:ascii="Arial" w:hAnsi="Arial" w:cs="Arial"/>
          <w:rtl/>
        </w:rPr>
        <w:t>ְאוֹת</w:t>
      </w:r>
      <w:r w:rsidR="0062119D">
        <w:rPr>
          <w:rFonts w:ascii="Arial" w:hAnsi="Arial" w:cs="Arial" w:hint="cs"/>
          <w:rtl/>
        </w:rPr>
        <w:t>"</w:t>
      </w:r>
      <w:r w:rsidR="002C26DE">
        <w:rPr>
          <w:rFonts w:ascii="Arial" w:hAnsi="Arial" w:cs="Arial" w:hint="cs"/>
          <w:rtl/>
        </w:rPr>
        <w:t xml:space="preserve"> (למרות התנגדות </w:t>
      </w:r>
      <w:r w:rsidR="002C26DE" w:rsidRPr="009B003E">
        <w:rPr>
          <w:rFonts w:ascii="Arial" w:hAnsi="Arial" w:cs="Arial"/>
          <w:rtl/>
        </w:rPr>
        <w:t xml:space="preserve">אפרים </w:t>
      </w:r>
      <w:proofErr w:type="spellStart"/>
      <w:r w:rsidR="002C26DE" w:rsidRPr="009B003E">
        <w:rPr>
          <w:rFonts w:ascii="Arial" w:hAnsi="Arial" w:cs="Arial"/>
          <w:rtl/>
        </w:rPr>
        <w:t>ברוידא</w:t>
      </w:r>
      <w:proofErr w:type="spellEnd"/>
      <w:r w:rsidR="002C26DE" w:rsidRPr="009B003E">
        <w:rPr>
          <w:rtl/>
        </w:rPr>
        <w:t xml:space="preserve"> </w:t>
      </w:r>
      <w:r w:rsidR="002C26DE">
        <w:rPr>
          <w:rFonts w:hint="cs"/>
          <w:rtl/>
        </w:rPr>
        <w:t>ו</w:t>
      </w:r>
      <w:r w:rsidR="002C26DE" w:rsidRPr="009B003E">
        <w:rPr>
          <w:rFonts w:ascii="Arial" w:hAnsi="Arial" w:cs="Arial"/>
          <w:rtl/>
        </w:rPr>
        <w:t>אהרן דותן</w:t>
      </w:r>
      <w:r w:rsidR="002C26DE">
        <w:rPr>
          <w:rFonts w:ascii="Arial" w:hAnsi="Arial" w:cs="Arial" w:hint="cs"/>
          <w:rtl/>
        </w:rPr>
        <w:t>)</w:t>
      </w:r>
      <w:r w:rsidR="0062119D">
        <w:rPr>
          <w:rFonts w:ascii="Arial" w:hAnsi="Arial" w:cs="Arial" w:hint="cs"/>
          <w:rtl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F97EE" w14:textId="77777777" w:rsidR="00E56181" w:rsidRDefault="00E56181" w:rsidP="00E4388C">
      <w:r>
        <w:separator/>
      </w:r>
    </w:p>
  </w:footnote>
  <w:footnote w:type="continuationSeparator" w:id="0">
    <w:p w14:paraId="2FD89207" w14:textId="77777777" w:rsidR="00E56181" w:rsidRDefault="00E56181" w:rsidP="00E43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84A6B"/>
    <w:multiLevelType w:val="hybridMultilevel"/>
    <w:tmpl w:val="559E2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124D2"/>
    <w:multiLevelType w:val="hybridMultilevel"/>
    <w:tmpl w:val="70BA2EF2"/>
    <w:lvl w:ilvl="0" w:tplc="BE2AE67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31C7E"/>
    <w:multiLevelType w:val="hybridMultilevel"/>
    <w:tmpl w:val="A4CA5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323DE"/>
    <w:multiLevelType w:val="hybridMultilevel"/>
    <w:tmpl w:val="46A8F692"/>
    <w:lvl w:ilvl="0" w:tplc="040D0013">
      <w:start w:val="1"/>
      <w:numFmt w:val="hebrew1"/>
      <w:lvlText w:val="%1."/>
      <w:lvlJc w:val="center"/>
      <w:pPr>
        <w:tabs>
          <w:tab w:val="num" w:pos="360"/>
        </w:tabs>
        <w:ind w:left="360" w:right="360" w:hanging="360"/>
      </w:pPr>
      <w:rPr>
        <w:rFonts w:ascii="Times New Roman" w:hAnsi="Times New Roman" w:cs="Times New Roman"/>
      </w:rPr>
    </w:lvl>
    <w:lvl w:ilvl="1" w:tplc="040D0019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8DA5C4F"/>
    <w:multiLevelType w:val="hybridMultilevel"/>
    <w:tmpl w:val="1AA81F52"/>
    <w:lvl w:ilvl="0" w:tplc="D114A31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ascii="Times New Roman" w:hAnsi="Times New Roman" w:cs="Times New Roman" w:hint="default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6B0731F2"/>
    <w:multiLevelType w:val="hybridMultilevel"/>
    <w:tmpl w:val="78385BEE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  <w:rPr>
        <w:rFonts w:ascii="Times New Roman" w:hAnsi="Times New Roman" w:cs="Times New Roman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C"/>
    <w:rsid w:val="00000939"/>
    <w:rsid w:val="00012C54"/>
    <w:rsid w:val="00020093"/>
    <w:rsid w:val="00047E07"/>
    <w:rsid w:val="00073241"/>
    <w:rsid w:val="00074309"/>
    <w:rsid w:val="000830F2"/>
    <w:rsid w:val="00084079"/>
    <w:rsid w:val="00097049"/>
    <w:rsid w:val="000B2D56"/>
    <w:rsid w:val="000B3A3B"/>
    <w:rsid w:val="000C168E"/>
    <w:rsid w:val="000D2F01"/>
    <w:rsid w:val="000D79ED"/>
    <w:rsid w:val="000E5250"/>
    <w:rsid w:val="000E57FF"/>
    <w:rsid w:val="001069D9"/>
    <w:rsid w:val="00125014"/>
    <w:rsid w:val="001404D2"/>
    <w:rsid w:val="00172D15"/>
    <w:rsid w:val="00182869"/>
    <w:rsid w:val="00193984"/>
    <w:rsid w:val="001C1336"/>
    <w:rsid w:val="001D0AB8"/>
    <w:rsid w:val="00205D27"/>
    <w:rsid w:val="00220B92"/>
    <w:rsid w:val="00226A91"/>
    <w:rsid w:val="00242A1E"/>
    <w:rsid w:val="00245E7C"/>
    <w:rsid w:val="002510BF"/>
    <w:rsid w:val="00254289"/>
    <w:rsid w:val="002616D9"/>
    <w:rsid w:val="00276E21"/>
    <w:rsid w:val="002C26DE"/>
    <w:rsid w:val="002C4C33"/>
    <w:rsid w:val="002C641F"/>
    <w:rsid w:val="002F2543"/>
    <w:rsid w:val="003153A0"/>
    <w:rsid w:val="00325EAC"/>
    <w:rsid w:val="00327E69"/>
    <w:rsid w:val="00333DEA"/>
    <w:rsid w:val="00335F13"/>
    <w:rsid w:val="003668ED"/>
    <w:rsid w:val="00367CFB"/>
    <w:rsid w:val="003A1611"/>
    <w:rsid w:val="003A23A4"/>
    <w:rsid w:val="003B74D6"/>
    <w:rsid w:val="003C29BA"/>
    <w:rsid w:val="003C67E2"/>
    <w:rsid w:val="003D7FF9"/>
    <w:rsid w:val="003E398C"/>
    <w:rsid w:val="00407CA4"/>
    <w:rsid w:val="004108DE"/>
    <w:rsid w:val="0043080D"/>
    <w:rsid w:val="00431A26"/>
    <w:rsid w:val="00434F63"/>
    <w:rsid w:val="0043505E"/>
    <w:rsid w:val="004448D2"/>
    <w:rsid w:val="004568C4"/>
    <w:rsid w:val="004D111E"/>
    <w:rsid w:val="004E38A0"/>
    <w:rsid w:val="004E51F5"/>
    <w:rsid w:val="004F0474"/>
    <w:rsid w:val="004F57F0"/>
    <w:rsid w:val="00516916"/>
    <w:rsid w:val="00524FF3"/>
    <w:rsid w:val="00536B7A"/>
    <w:rsid w:val="00555D66"/>
    <w:rsid w:val="00570140"/>
    <w:rsid w:val="0057636B"/>
    <w:rsid w:val="0059421B"/>
    <w:rsid w:val="005A27C4"/>
    <w:rsid w:val="005A50B5"/>
    <w:rsid w:val="005C4421"/>
    <w:rsid w:val="005E0714"/>
    <w:rsid w:val="005E2B8D"/>
    <w:rsid w:val="005F59EF"/>
    <w:rsid w:val="0061343D"/>
    <w:rsid w:val="0062119D"/>
    <w:rsid w:val="00636C4B"/>
    <w:rsid w:val="006539C0"/>
    <w:rsid w:val="00674727"/>
    <w:rsid w:val="006A66BE"/>
    <w:rsid w:val="006C2A64"/>
    <w:rsid w:val="00701DD5"/>
    <w:rsid w:val="00724AC7"/>
    <w:rsid w:val="007274E4"/>
    <w:rsid w:val="007526E0"/>
    <w:rsid w:val="0079060B"/>
    <w:rsid w:val="007B697D"/>
    <w:rsid w:val="007C430F"/>
    <w:rsid w:val="007F1708"/>
    <w:rsid w:val="007F2768"/>
    <w:rsid w:val="007F6573"/>
    <w:rsid w:val="00827A71"/>
    <w:rsid w:val="00846396"/>
    <w:rsid w:val="00847E12"/>
    <w:rsid w:val="00872F20"/>
    <w:rsid w:val="00881380"/>
    <w:rsid w:val="008B7ACD"/>
    <w:rsid w:val="008E5962"/>
    <w:rsid w:val="008F0092"/>
    <w:rsid w:val="00957C41"/>
    <w:rsid w:val="00963BD7"/>
    <w:rsid w:val="00981CD2"/>
    <w:rsid w:val="009A47A8"/>
    <w:rsid w:val="009B003E"/>
    <w:rsid w:val="009B038E"/>
    <w:rsid w:val="009B0866"/>
    <w:rsid w:val="009B7E1E"/>
    <w:rsid w:val="009D22CF"/>
    <w:rsid w:val="009D5BF1"/>
    <w:rsid w:val="009F71B8"/>
    <w:rsid w:val="00A05DE8"/>
    <w:rsid w:val="00A0645C"/>
    <w:rsid w:val="00A10202"/>
    <w:rsid w:val="00A11582"/>
    <w:rsid w:val="00A133A0"/>
    <w:rsid w:val="00A14A59"/>
    <w:rsid w:val="00A256C8"/>
    <w:rsid w:val="00A5360B"/>
    <w:rsid w:val="00A639E7"/>
    <w:rsid w:val="00A81638"/>
    <w:rsid w:val="00A81F45"/>
    <w:rsid w:val="00A86EB2"/>
    <w:rsid w:val="00AA43DB"/>
    <w:rsid w:val="00AE7EB1"/>
    <w:rsid w:val="00B055A9"/>
    <w:rsid w:val="00B117FC"/>
    <w:rsid w:val="00B14D74"/>
    <w:rsid w:val="00B27E03"/>
    <w:rsid w:val="00B44C35"/>
    <w:rsid w:val="00B739A5"/>
    <w:rsid w:val="00B81611"/>
    <w:rsid w:val="00B908E0"/>
    <w:rsid w:val="00BC1BC6"/>
    <w:rsid w:val="00BC715F"/>
    <w:rsid w:val="00C41A2D"/>
    <w:rsid w:val="00C41E80"/>
    <w:rsid w:val="00C61F7E"/>
    <w:rsid w:val="00C939B5"/>
    <w:rsid w:val="00C96A15"/>
    <w:rsid w:val="00CB0852"/>
    <w:rsid w:val="00CB4030"/>
    <w:rsid w:val="00CB5760"/>
    <w:rsid w:val="00CC5539"/>
    <w:rsid w:val="00CD317D"/>
    <w:rsid w:val="00CD5E77"/>
    <w:rsid w:val="00D05246"/>
    <w:rsid w:val="00D30B22"/>
    <w:rsid w:val="00D3205D"/>
    <w:rsid w:val="00D41EED"/>
    <w:rsid w:val="00D638C5"/>
    <w:rsid w:val="00D722E9"/>
    <w:rsid w:val="00D7518D"/>
    <w:rsid w:val="00DA0519"/>
    <w:rsid w:val="00DA65B3"/>
    <w:rsid w:val="00DD4039"/>
    <w:rsid w:val="00DE2035"/>
    <w:rsid w:val="00DF142B"/>
    <w:rsid w:val="00E1027A"/>
    <w:rsid w:val="00E16CCC"/>
    <w:rsid w:val="00E25C1D"/>
    <w:rsid w:val="00E34E86"/>
    <w:rsid w:val="00E42390"/>
    <w:rsid w:val="00E4388C"/>
    <w:rsid w:val="00E56181"/>
    <w:rsid w:val="00EB72DC"/>
    <w:rsid w:val="00EE352D"/>
    <w:rsid w:val="00EF2830"/>
    <w:rsid w:val="00EF46F9"/>
    <w:rsid w:val="00F311E6"/>
    <w:rsid w:val="00F34DA2"/>
    <w:rsid w:val="00F440ED"/>
    <w:rsid w:val="00F6691E"/>
    <w:rsid w:val="00F66F4F"/>
    <w:rsid w:val="00F77C76"/>
    <w:rsid w:val="00F80F21"/>
    <w:rsid w:val="00F812B4"/>
    <w:rsid w:val="00F832FB"/>
    <w:rsid w:val="00F87861"/>
    <w:rsid w:val="00F94637"/>
    <w:rsid w:val="00FA0706"/>
    <w:rsid w:val="00FA69D4"/>
    <w:rsid w:val="00FC11D8"/>
    <w:rsid w:val="00FC4C36"/>
    <w:rsid w:val="00FD6307"/>
    <w:rsid w:val="00FE447F"/>
    <w:rsid w:val="00FE768D"/>
    <w:rsid w:val="00FF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35C86"/>
  <w15:chartTrackingRefBased/>
  <w15:docId w15:val="{B47F6046-5FA5-4239-954E-C6ED1867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E4388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E4388C"/>
    <w:pPr>
      <w:bidi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4388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3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43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E438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E4388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Body Text"/>
    <w:basedOn w:val="a"/>
    <w:link w:val="a4"/>
    <w:rsid w:val="00E4388C"/>
    <w:rPr>
      <w:rFonts w:ascii="Arial" w:hAnsi="Arial" w:cs="Arial"/>
      <w:color w:val="000080"/>
      <w:sz w:val="20"/>
      <w:szCs w:val="20"/>
    </w:rPr>
  </w:style>
  <w:style w:type="character" w:customStyle="1" w:styleId="a4">
    <w:name w:val="גוף טקסט תו"/>
    <w:basedOn w:val="a0"/>
    <w:link w:val="a3"/>
    <w:rsid w:val="00E4388C"/>
    <w:rPr>
      <w:rFonts w:ascii="Arial" w:eastAsia="Times New Roman" w:hAnsi="Arial" w:cs="Arial"/>
      <w:color w:val="000080"/>
      <w:sz w:val="20"/>
      <w:szCs w:val="20"/>
      <w:lang w:eastAsia="he-IL"/>
    </w:rPr>
  </w:style>
  <w:style w:type="character" w:styleId="a5">
    <w:name w:val="footnote reference"/>
    <w:basedOn w:val="a0"/>
    <w:semiHidden/>
    <w:rsid w:val="00E4388C"/>
    <w:rPr>
      <w:rFonts w:cs="Miriam"/>
      <w:sz w:val="22"/>
      <w:szCs w:val="22"/>
      <w:vertAlign w:val="superscript"/>
    </w:rPr>
  </w:style>
  <w:style w:type="character" w:styleId="Hyperlink">
    <w:name w:val="Hyperlink"/>
    <w:basedOn w:val="a0"/>
    <w:uiPriority w:val="99"/>
    <w:rsid w:val="00E4388C"/>
    <w:rPr>
      <w:rFonts w:ascii="Times New Roman" w:hAnsi="Times New Roman" w:cs="Times New Roman"/>
      <w:color w:val="0000FF"/>
      <w:u w:val="single"/>
      <w:lang w:eastAsia="he-IL" w:bidi="he-IL"/>
    </w:rPr>
  </w:style>
  <w:style w:type="paragraph" w:styleId="a6">
    <w:name w:val="footnote text"/>
    <w:basedOn w:val="a"/>
    <w:link w:val="a7"/>
    <w:rsid w:val="00E4388C"/>
    <w:pPr>
      <w:tabs>
        <w:tab w:val="left" w:pos="4109"/>
        <w:tab w:val="left" w:pos="6072"/>
      </w:tabs>
      <w:autoSpaceDE w:val="0"/>
      <w:autoSpaceDN w:val="0"/>
      <w:jc w:val="both"/>
    </w:pPr>
    <w:rPr>
      <w:sz w:val="20"/>
      <w:szCs w:val="20"/>
      <w:lang w:eastAsia="en-US"/>
    </w:rPr>
  </w:style>
  <w:style w:type="character" w:customStyle="1" w:styleId="a7">
    <w:name w:val="טקסט הערת שוליים תו"/>
    <w:basedOn w:val="a0"/>
    <w:link w:val="a6"/>
    <w:rsid w:val="00E4388C"/>
    <w:rPr>
      <w:rFonts w:ascii="Times New Roman" w:eastAsia="Times New Roman" w:hAnsi="Times New Roman" w:cs="Times New Roman"/>
      <w:sz w:val="20"/>
      <w:szCs w:val="20"/>
    </w:rPr>
  </w:style>
  <w:style w:type="character" w:customStyle="1" w:styleId="colorf">
    <w:name w:val="color_f"/>
    <w:basedOn w:val="a0"/>
    <w:rsid w:val="00E4388C"/>
  </w:style>
  <w:style w:type="character" w:customStyle="1" w:styleId="font000002">
    <w:name w:val="font_000002"/>
    <w:basedOn w:val="a0"/>
    <w:rsid w:val="00E4388C"/>
  </w:style>
  <w:style w:type="character" w:customStyle="1" w:styleId="colord">
    <w:name w:val="color_d"/>
    <w:basedOn w:val="a0"/>
    <w:rsid w:val="00E4388C"/>
  </w:style>
  <w:style w:type="paragraph" w:styleId="a8">
    <w:name w:val="header"/>
    <w:basedOn w:val="a"/>
    <w:link w:val="a9"/>
    <w:uiPriority w:val="99"/>
    <w:unhideWhenUsed/>
    <w:rsid w:val="00E4388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כותרת עליונה תו"/>
    <w:basedOn w:val="a0"/>
    <w:link w:val="a8"/>
    <w:uiPriority w:val="99"/>
    <w:rsid w:val="00E4388C"/>
  </w:style>
  <w:style w:type="paragraph" w:styleId="aa">
    <w:name w:val="footer"/>
    <w:basedOn w:val="a"/>
    <w:link w:val="ab"/>
    <w:uiPriority w:val="99"/>
    <w:unhideWhenUsed/>
    <w:rsid w:val="00E4388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כותרת תחתונה תו"/>
    <w:basedOn w:val="a0"/>
    <w:link w:val="aa"/>
    <w:uiPriority w:val="99"/>
    <w:rsid w:val="00E4388C"/>
  </w:style>
  <w:style w:type="paragraph" w:styleId="ac">
    <w:name w:val="Title"/>
    <w:basedOn w:val="a"/>
    <w:next w:val="a"/>
    <w:link w:val="ad"/>
    <w:uiPriority w:val="10"/>
    <w:qFormat/>
    <w:rsid w:val="00E438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d">
    <w:name w:val="כותרת טקסט תו"/>
    <w:basedOn w:val="a0"/>
    <w:link w:val="ac"/>
    <w:uiPriority w:val="10"/>
    <w:rsid w:val="00E43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">
    <w:name w:val="st"/>
    <w:basedOn w:val="a0"/>
    <w:rsid w:val="00E4388C"/>
  </w:style>
  <w:style w:type="character" w:styleId="ae">
    <w:name w:val="Emphasis"/>
    <w:basedOn w:val="a0"/>
    <w:uiPriority w:val="20"/>
    <w:qFormat/>
    <w:rsid w:val="00E4388C"/>
    <w:rPr>
      <w:i/>
      <w:iCs/>
    </w:rPr>
  </w:style>
  <w:style w:type="paragraph" w:styleId="af">
    <w:name w:val="endnote text"/>
    <w:basedOn w:val="a"/>
    <w:link w:val="af0"/>
    <w:uiPriority w:val="99"/>
    <w:unhideWhenUsed/>
    <w:rsid w:val="00E4388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טקסט הערת סיום תו"/>
    <w:basedOn w:val="a0"/>
    <w:link w:val="af"/>
    <w:uiPriority w:val="99"/>
    <w:rsid w:val="00E4388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E4388C"/>
    <w:rPr>
      <w:vertAlign w:val="superscript"/>
    </w:rPr>
  </w:style>
  <w:style w:type="paragraph" w:styleId="af2">
    <w:name w:val="Intense Quote"/>
    <w:basedOn w:val="a"/>
    <w:next w:val="a"/>
    <w:link w:val="af3"/>
    <w:uiPriority w:val="30"/>
    <w:qFormat/>
    <w:rsid w:val="00E4388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472C4" w:themeColor="accent1"/>
      <w:sz w:val="22"/>
      <w:szCs w:val="22"/>
      <w:lang w:eastAsia="en-US"/>
    </w:rPr>
  </w:style>
  <w:style w:type="character" w:customStyle="1" w:styleId="af3">
    <w:name w:val="ציטוט חזק תו"/>
    <w:basedOn w:val="a0"/>
    <w:link w:val="af2"/>
    <w:uiPriority w:val="30"/>
    <w:rsid w:val="00E4388C"/>
    <w:rPr>
      <w:i/>
      <w:iCs/>
      <w:color w:val="4472C4" w:themeColor="accent1"/>
    </w:rPr>
  </w:style>
  <w:style w:type="character" w:customStyle="1" w:styleId="mg-lang-he">
    <w:name w:val="mg-lang-he"/>
    <w:basedOn w:val="a0"/>
    <w:rsid w:val="00E4388C"/>
  </w:style>
  <w:style w:type="character" w:customStyle="1" w:styleId="source-link">
    <w:name w:val="source-link"/>
    <w:basedOn w:val="a0"/>
    <w:rsid w:val="00E4388C"/>
  </w:style>
  <w:style w:type="paragraph" w:styleId="af4">
    <w:name w:val="List Paragraph"/>
    <w:basedOn w:val="a"/>
    <w:uiPriority w:val="34"/>
    <w:qFormat/>
    <w:rsid w:val="00E438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l">
    <w:name w:val="il"/>
    <w:basedOn w:val="a0"/>
    <w:rsid w:val="00E4388C"/>
  </w:style>
  <w:style w:type="character" w:customStyle="1" w:styleId="bookchapterfrom">
    <w:name w:val="bookchapter_from"/>
    <w:basedOn w:val="a0"/>
    <w:rsid w:val="00E4388C"/>
  </w:style>
  <w:style w:type="character" w:customStyle="1" w:styleId="40">
    <w:name w:val="כותרת 4 תו"/>
    <w:basedOn w:val="a0"/>
    <w:link w:val="4"/>
    <w:uiPriority w:val="9"/>
    <w:semiHidden/>
    <w:rsid w:val="0088138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he-IL"/>
    </w:rPr>
  </w:style>
  <w:style w:type="character" w:styleId="af5">
    <w:name w:val="Strong"/>
    <w:basedOn w:val="a0"/>
    <w:uiPriority w:val="22"/>
    <w:qFormat/>
    <w:rsid w:val="006C2A64"/>
    <w:rPr>
      <w:b/>
      <w:bCs/>
    </w:rPr>
  </w:style>
  <w:style w:type="character" w:customStyle="1" w:styleId="af6">
    <w:name w:val="מילת ערך"/>
    <w:basedOn w:val="a0"/>
    <w:uiPriority w:val="1"/>
    <w:qFormat/>
    <w:rsid w:val="00C41E80"/>
    <w:rPr>
      <w:rFonts w:cs="Times New Roman"/>
      <w:b/>
      <w:bCs/>
      <w:sz w:val="40"/>
      <w:szCs w:val="40"/>
    </w:rPr>
  </w:style>
  <w:style w:type="character" w:customStyle="1" w:styleId="af7">
    <w:name w:val="פרטים דקדוקיים"/>
    <w:basedOn w:val="a0"/>
    <w:uiPriority w:val="1"/>
    <w:qFormat/>
    <w:rsid w:val="00C41E80"/>
    <w:rPr>
      <w:rFonts w:cstheme="majorBidi"/>
      <w:bCs w:val="0"/>
      <w:sz w:val="30"/>
      <w:szCs w:val="28"/>
    </w:rPr>
  </w:style>
  <w:style w:type="character" w:customStyle="1" w:styleId="af8">
    <w:name w:val="הגדרה"/>
    <w:basedOn w:val="a0"/>
    <w:uiPriority w:val="1"/>
    <w:qFormat/>
    <w:rsid w:val="00C41E80"/>
    <w:rPr>
      <w:rFonts w:asciiTheme="majorBidi" w:eastAsiaTheme="majorEastAsia" w:hAnsiTheme="majorBidi" w:cstheme="majorBidi"/>
      <w:b/>
      <w:bCs/>
      <w:sz w:val="28"/>
      <w:szCs w:val="28"/>
    </w:rPr>
  </w:style>
  <w:style w:type="character" w:styleId="FollowedHyperlink">
    <w:name w:val="FollowedHyperlink"/>
    <w:basedOn w:val="a0"/>
    <w:uiPriority w:val="99"/>
    <w:semiHidden/>
    <w:unhideWhenUsed/>
    <w:rsid w:val="009F71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oreshet-morocco.com/tag/%D7%97%D7%A7%D7%A8%D7%99-%D7%9E%D7%A2%D7%A8%D7%91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ebrew-academy.org.il/wp-content/uploads/10com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brew-academy.org.il/2012/05/21/%D7%A2%D7%A9%D7%A8%D7%AA-%D7%94%D7%93%D7%99%D7%91%D7%A8%D7%95%D7%AA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hebrew-academy.org.il/wp-content/uploads/meeting159-160.pdf" TargetMode="External"/><Relationship Id="rId3" Type="http://schemas.openxmlformats.org/officeDocument/2006/relationships/hyperlink" Target="https://hebrew-academy.org.il/wp-content/uploads/10com.pdf" TargetMode="External"/><Relationship Id="rId7" Type="http://schemas.openxmlformats.org/officeDocument/2006/relationships/hyperlink" Target="https://hebrew-academy.org.il/wp-content/uploads/meeting159-160.pdf" TargetMode="External"/><Relationship Id="rId2" Type="http://schemas.openxmlformats.org/officeDocument/2006/relationships/hyperlink" Target="https://hebrew-academy.org.il/2012/05/21/%D7%A2%D7%A9%D7%A8%D7%AA-%D7%94%D7%93%D7%99%D7%91%D7%A8%D7%95%D7%AA/" TargetMode="External"/><Relationship Id="rId1" Type="http://schemas.openxmlformats.org/officeDocument/2006/relationships/hyperlink" Target="https://maagarim.hebrew-academy.org.il/Pages/PMain.aspx?mishibbur=1099319&amp;mm15=000000000309006&amp;mismilla=13" TargetMode="External"/><Relationship Id="rId6" Type="http://schemas.openxmlformats.org/officeDocument/2006/relationships/hyperlink" Target="http://beta.hebrewbooks.org/pdfpager.aspx?req=22323&amp;st=&amp;pgnum=194" TargetMode="External"/><Relationship Id="rId5" Type="http://schemas.openxmlformats.org/officeDocument/2006/relationships/hyperlink" Target="http://beta.hebrewbooks.org/pdfpager.aspx?req=21790&amp;st=&amp;pgnum=332" TargetMode="External"/><Relationship Id="rId4" Type="http://schemas.openxmlformats.org/officeDocument/2006/relationships/hyperlink" Target="https://www.mgketer.org/tanach/13/5/13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26BF58F1D3E534198274CAD27C9364B" ma:contentTypeVersion="7" ma:contentTypeDescription="צור מסמך חדש." ma:contentTypeScope="" ma:versionID="9c13627c818e9e473e9349556371bd15">
  <xsd:schema xmlns:xsd="http://www.w3.org/2001/XMLSchema" xmlns:xs="http://www.w3.org/2001/XMLSchema" xmlns:p="http://schemas.microsoft.com/office/2006/metadata/properties" xmlns:ns3="8893e021-340b-47fb-be7c-94ed5d83ed0a" targetNamespace="http://schemas.microsoft.com/office/2006/metadata/properties" ma:root="true" ma:fieldsID="8f760281287224d908b2dc66eb1c54f5" ns3:_="">
    <xsd:import namespace="8893e021-340b-47fb-be7c-94ed5d83ed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3e021-340b-47fb-be7c-94ed5d83e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DD4C4-ED1C-4B47-AC2D-17D385B36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B213A-3B22-4293-96BA-07AB81683E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B793D3-E30E-472B-974F-D4A1CE8A4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3e021-340b-47fb-be7c-94ed5d83e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7E9157-D3B0-465B-B0E5-DF115FCC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3</Pages>
  <Words>552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פרנק אוריאל</dc:creator>
  <cp:keywords/>
  <dc:description/>
  <cp:lastModifiedBy>הראל שפירא</cp:lastModifiedBy>
  <cp:revision>155</cp:revision>
  <dcterms:created xsi:type="dcterms:W3CDTF">2019-11-05T17:11:00Z</dcterms:created>
  <dcterms:modified xsi:type="dcterms:W3CDTF">2020-04-13T10:45:00Z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0x010100126BF58F1D3E534198274CAD27C9364B</vt:lpwstr>
  </property>
</Properties>
</file>