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7C7B0" w14:textId="3E44FD4F" w:rsidR="007C31E2" w:rsidRPr="009A0DEE" w:rsidRDefault="009A0DEE">
      <w:pPr>
        <w:rPr>
          <w:rFonts w:ascii="David" w:hAnsi="David" w:cs="David"/>
          <w:rtl/>
        </w:rPr>
      </w:pPr>
      <w:r w:rsidRPr="009A0DEE">
        <w:rPr>
          <w:rFonts w:ascii="David" w:hAnsi="David" w:cs="David"/>
          <w:rtl/>
        </w:rPr>
        <w:t>בע"ה</w:t>
      </w:r>
    </w:p>
    <w:p w14:paraId="77B6836E" w14:textId="6C9EB081" w:rsidR="009A0DEE" w:rsidRDefault="009A0DEE" w:rsidP="009A0DEE">
      <w:pPr>
        <w:jc w:val="center"/>
        <w:rPr>
          <w:rFonts w:ascii="David" w:hAnsi="David" w:cs="David"/>
          <w:u w:val="single"/>
          <w:rtl/>
        </w:rPr>
      </w:pPr>
      <w:r w:rsidRPr="009A0DEE">
        <w:rPr>
          <w:rFonts w:ascii="David" w:hAnsi="David" w:cs="David"/>
          <w:u w:val="single"/>
          <w:rtl/>
        </w:rPr>
        <w:t>סיכום התוספות בדף לג: - ד"ה- כי הוינן בי רב יהודה הוה מפשח לן וכו'.."</w:t>
      </w:r>
    </w:p>
    <w:p w14:paraId="1EE6399B" w14:textId="27D5666C" w:rsidR="009A0DEE" w:rsidRPr="009A0DEE" w:rsidRDefault="009A0DEE" w:rsidP="009A0DEE">
      <w:pPr>
        <w:pStyle w:val="a3"/>
        <w:numPr>
          <w:ilvl w:val="0"/>
          <w:numId w:val="3"/>
        </w:numPr>
        <w:rPr>
          <w:rFonts w:ascii="David" w:hAnsi="David" w:cs="David"/>
          <w:rtl/>
        </w:rPr>
      </w:pPr>
      <w:r w:rsidRPr="009A0DEE">
        <w:rPr>
          <w:rFonts w:ascii="David" w:hAnsi="David" w:cs="David" w:hint="cs"/>
          <w:rtl/>
        </w:rPr>
        <w:t xml:space="preserve">יש להקדים </w:t>
      </w:r>
      <w:r w:rsidRPr="009A0DEE">
        <w:rPr>
          <w:rFonts w:ascii="David" w:hAnsi="David" w:cs="David" w:hint="cs"/>
          <w:u w:val="single"/>
          <w:rtl/>
        </w:rPr>
        <w:t>שהנחת היסוד של תוספות</w:t>
      </w:r>
      <w:r w:rsidRPr="009A0DEE">
        <w:rPr>
          <w:rFonts w:ascii="David" w:hAnsi="David" w:cs="David" w:hint="cs"/>
          <w:rtl/>
        </w:rPr>
        <w:t xml:space="preserve"> היא : </w:t>
      </w:r>
      <w:r w:rsidRPr="009A0DEE">
        <w:rPr>
          <w:rFonts w:ascii="David" w:hAnsi="David" w:cs="David" w:hint="cs"/>
          <w:b/>
          <w:bCs/>
          <w:rtl/>
        </w:rPr>
        <w:t>שבמוצאי יום טוב רגיל- לא מברכים על בשמים.</w:t>
      </w:r>
      <w:r w:rsidRPr="009A0DEE">
        <w:rPr>
          <w:rFonts w:ascii="David" w:hAnsi="David" w:cs="David" w:hint="cs"/>
          <w:rtl/>
        </w:rPr>
        <w:t xml:space="preserve"> וכול הסוגיא לקמן עוסקת במקרה מיוחד שיום טוב חל במוצאי שבת.</w:t>
      </w:r>
    </w:p>
    <w:p w14:paraId="57EC9377" w14:textId="3DDA3530" w:rsidR="009A0DEE" w:rsidRPr="009A0DEE" w:rsidRDefault="009A0DEE" w:rsidP="009A0DEE">
      <w:pPr>
        <w:pStyle w:val="a3"/>
        <w:numPr>
          <w:ilvl w:val="0"/>
          <w:numId w:val="1"/>
        </w:numPr>
        <w:rPr>
          <w:rFonts w:ascii="David" w:hAnsi="David" w:cs="David"/>
        </w:rPr>
      </w:pPr>
      <w:r w:rsidRPr="009A0DEE">
        <w:rPr>
          <w:rFonts w:ascii="David" w:hAnsi="David" w:cs="David"/>
          <w:u w:val="single"/>
          <w:rtl/>
        </w:rPr>
        <w:t>החלק הראשון בתוספות</w:t>
      </w:r>
      <w:r w:rsidRPr="009A0DEE">
        <w:rPr>
          <w:rFonts w:ascii="David" w:hAnsi="David" w:cs="David"/>
          <w:rtl/>
        </w:rPr>
        <w:t xml:space="preserve">- הוא למעשה כותב לנו את </w:t>
      </w:r>
      <w:r w:rsidRPr="009A0DEE">
        <w:rPr>
          <w:rFonts w:ascii="David" w:hAnsi="David" w:cs="David"/>
          <w:u w:val="single"/>
          <w:rtl/>
        </w:rPr>
        <w:t>מסקנת הסוגיא</w:t>
      </w:r>
      <w:r w:rsidRPr="009A0DEE">
        <w:rPr>
          <w:rFonts w:ascii="David" w:hAnsi="David" w:cs="David"/>
          <w:rtl/>
        </w:rPr>
        <w:t xml:space="preserve"> – לפי שיטת חכמים-</w:t>
      </w:r>
      <w:r w:rsidRPr="009A0DEE">
        <w:rPr>
          <w:rFonts w:ascii="David" w:hAnsi="David" w:cs="David"/>
          <w:b/>
          <w:bCs/>
          <w:rtl/>
        </w:rPr>
        <w:t>מותר להריח לכתחילה ביום טוב</w:t>
      </w:r>
      <w:r w:rsidRPr="009A0DEE">
        <w:rPr>
          <w:rFonts w:ascii="David" w:hAnsi="David" w:cs="David"/>
          <w:rtl/>
        </w:rPr>
        <w:t>, ולא חוששים שיבוא לקטום, ואילו בחציצת השיניים יש איסור דרבנן ("פטור אבל אסור").</w:t>
      </w:r>
    </w:p>
    <w:p w14:paraId="3A7FE4D5" w14:textId="77777777" w:rsidR="00E54BD7" w:rsidRDefault="00E54BD7" w:rsidP="00E54BD7">
      <w:pPr>
        <w:pStyle w:val="a3"/>
        <w:rPr>
          <w:rFonts w:ascii="David" w:hAnsi="David" w:cs="David"/>
        </w:rPr>
      </w:pPr>
    </w:p>
    <w:p w14:paraId="77375916" w14:textId="76A75FAF" w:rsidR="009A0DEE" w:rsidRPr="00E54BD7" w:rsidRDefault="009A0DEE" w:rsidP="00E54BD7">
      <w:pPr>
        <w:pStyle w:val="a3"/>
        <w:numPr>
          <w:ilvl w:val="0"/>
          <w:numId w:val="5"/>
        </w:numPr>
        <w:jc w:val="center"/>
        <w:rPr>
          <w:rFonts w:ascii="David" w:hAnsi="David" w:cs="David"/>
          <w:sz w:val="24"/>
          <w:szCs w:val="24"/>
          <w:u w:val="single"/>
        </w:rPr>
      </w:pPr>
      <w:r w:rsidRPr="00E54BD7">
        <w:rPr>
          <w:rFonts w:ascii="David" w:hAnsi="David" w:cs="David" w:hint="cs"/>
          <w:sz w:val="24"/>
          <w:szCs w:val="24"/>
          <w:u w:val="single"/>
          <w:rtl/>
        </w:rPr>
        <w:t xml:space="preserve">קושיית תוספות </w:t>
      </w:r>
      <w:r w:rsidRPr="00E54BD7">
        <w:rPr>
          <w:rFonts w:ascii="David" w:hAnsi="David" w:cs="David"/>
          <w:sz w:val="24"/>
          <w:szCs w:val="24"/>
          <w:u w:val="single"/>
          <w:rtl/>
        </w:rPr>
        <w:t>–</w:t>
      </w:r>
      <w:r w:rsidRPr="00E54BD7">
        <w:rPr>
          <w:rFonts w:ascii="David" w:hAnsi="David" w:cs="David" w:hint="cs"/>
          <w:sz w:val="24"/>
          <w:szCs w:val="24"/>
          <w:u w:val="single"/>
          <w:rtl/>
        </w:rPr>
        <w:t xml:space="preserve"> למה נמנעו</w:t>
      </w:r>
      <w:r w:rsidRPr="00E54BD7">
        <w:rPr>
          <w:rStyle w:val="a6"/>
          <w:rFonts w:ascii="David" w:hAnsi="David" w:cs="David"/>
          <w:sz w:val="24"/>
          <w:szCs w:val="24"/>
          <w:u w:val="single"/>
          <w:rtl/>
        </w:rPr>
        <w:footnoteReference w:id="1"/>
      </w:r>
      <w:r w:rsidRPr="00E54BD7">
        <w:rPr>
          <w:rFonts w:ascii="David" w:hAnsi="David" w:cs="David" w:hint="cs"/>
          <w:sz w:val="24"/>
          <w:szCs w:val="24"/>
          <w:u w:val="single"/>
          <w:rtl/>
        </w:rPr>
        <w:t xml:space="preserve"> מלהריח בשמים ביום טוב שחל מוצאי שבת</w:t>
      </w:r>
      <w:r w:rsidRPr="00E54BD7">
        <w:rPr>
          <w:rStyle w:val="a6"/>
          <w:rFonts w:ascii="David" w:hAnsi="David" w:cs="David"/>
          <w:sz w:val="24"/>
          <w:szCs w:val="24"/>
          <w:u w:val="single"/>
          <w:rtl/>
        </w:rPr>
        <w:footnoteReference w:id="2"/>
      </w:r>
      <w:r w:rsidRPr="00E54BD7">
        <w:rPr>
          <w:rFonts w:ascii="David" w:hAnsi="David" w:cs="David" w:hint="cs"/>
          <w:sz w:val="24"/>
          <w:szCs w:val="24"/>
          <w:u w:val="single"/>
          <w:rtl/>
        </w:rPr>
        <w:t>?</w:t>
      </w:r>
    </w:p>
    <w:p w14:paraId="0E0EA34E" w14:textId="15B91012" w:rsidR="00E54BD7" w:rsidRPr="00E54BD7" w:rsidRDefault="00E54BD7" w:rsidP="00E54BD7">
      <w:pPr>
        <w:pStyle w:val="a3"/>
        <w:numPr>
          <w:ilvl w:val="0"/>
          <w:numId w:val="6"/>
        </w:numPr>
        <w:rPr>
          <w:rFonts w:ascii="David" w:hAnsi="David" w:cs="David"/>
          <w:u w:val="single"/>
        </w:rPr>
      </w:pPr>
      <w:r w:rsidRPr="00E54BD7">
        <w:rPr>
          <w:rFonts w:ascii="David" w:hAnsi="David" w:cs="David" w:hint="cs"/>
          <w:u w:val="single"/>
          <w:rtl/>
        </w:rPr>
        <w:t>הצעה ראשונה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נמנעו מלהריח כי ישנה גזירה שמא יקטום.</w:t>
      </w:r>
    </w:p>
    <w:p w14:paraId="77AA417A" w14:textId="292C3520" w:rsidR="00E54BD7" w:rsidRDefault="00E54BD7" w:rsidP="00E54BD7">
      <w:pPr>
        <w:pStyle w:val="a3"/>
        <w:numPr>
          <w:ilvl w:val="1"/>
          <w:numId w:val="6"/>
        </w:numPr>
        <w:rPr>
          <w:rFonts w:ascii="David" w:hAnsi="David" w:cs="David"/>
          <w:u w:val="single"/>
        </w:rPr>
      </w:pPr>
      <w:r w:rsidRPr="00E54BD7">
        <w:rPr>
          <w:rFonts w:ascii="David" w:hAnsi="David" w:cs="David" w:hint="cs"/>
          <w:u w:val="single"/>
          <w:rtl/>
        </w:rPr>
        <w:t>דחייה ההצעה</w:t>
      </w:r>
      <w:r>
        <w:rPr>
          <w:rFonts w:ascii="David" w:hAnsi="David" w:cs="David" w:hint="cs"/>
          <w:rtl/>
        </w:rPr>
        <w:t>- מסקנת הסוגיא שמותר לכתחילה.</w:t>
      </w:r>
    </w:p>
    <w:p w14:paraId="1FFEDB60" w14:textId="77777777" w:rsidR="00E54BD7" w:rsidRPr="00E54BD7" w:rsidRDefault="00E54BD7" w:rsidP="00E54BD7">
      <w:pPr>
        <w:pStyle w:val="a3"/>
        <w:ind w:left="1800"/>
        <w:rPr>
          <w:rFonts w:ascii="David" w:hAnsi="David" w:cs="David"/>
          <w:u w:val="single"/>
        </w:rPr>
      </w:pPr>
    </w:p>
    <w:p w14:paraId="2F5E609A" w14:textId="7934E615" w:rsidR="00E54BD7" w:rsidRPr="00E54BD7" w:rsidRDefault="00E54BD7" w:rsidP="00E54BD7">
      <w:pPr>
        <w:pStyle w:val="a3"/>
        <w:numPr>
          <w:ilvl w:val="0"/>
          <w:numId w:val="6"/>
        </w:numPr>
        <w:rPr>
          <w:rFonts w:ascii="David" w:hAnsi="David" w:cs="David"/>
          <w:u w:val="single"/>
        </w:rPr>
      </w:pPr>
      <w:r>
        <w:rPr>
          <w:rFonts w:ascii="David" w:hAnsi="David" w:cs="David" w:hint="cs"/>
          <w:u w:val="single"/>
          <w:rtl/>
        </w:rPr>
        <w:t xml:space="preserve">הצעה שנייה- </w:t>
      </w:r>
      <w:r>
        <w:rPr>
          <w:rFonts w:ascii="David" w:hAnsi="David" w:cs="David" w:hint="cs"/>
          <w:rtl/>
        </w:rPr>
        <w:t xml:space="preserve">אש גיהנום מתחילה לשרוף ולהסריח בכול </w:t>
      </w:r>
      <w:r w:rsidRPr="00E54BD7">
        <w:rPr>
          <w:rFonts w:ascii="David" w:hAnsi="David" w:cs="David" w:hint="cs"/>
          <w:u w:val="single"/>
          <w:rtl/>
        </w:rPr>
        <w:t>מוצאי שבת רגיל</w:t>
      </w:r>
      <w:r>
        <w:rPr>
          <w:rFonts w:ascii="David" w:hAnsi="David" w:cs="David" w:hint="cs"/>
          <w:rtl/>
        </w:rPr>
        <w:t xml:space="preserve"> , אבל במוצאי שבת שחל בו יום טוב היא לא שורפת ומסריחה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</w:t>
      </w:r>
      <w:r w:rsidRPr="00E54BD7">
        <w:rPr>
          <w:rFonts w:ascii="David" w:hAnsi="David" w:cs="David" w:hint="cs"/>
          <w:u w:val="single"/>
          <w:rtl/>
        </w:rPr>
        <w:t xml:space="preserve">כי גיהנום שובת ביום טוב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ולכן נמנעו מלהריח.</w:t>
      </w:r>
    </w:p>
    <w:p w14:paraId="7D6BBC85" w14:textId="0EC294D0" w:rsidR="00E54BD7" w:rsidRDefault="00E54BD7" w:rsidP="00E54BD7">
      <w:pPr>
        <w:pStyle w:val="a3"/>
        <w:numPr>
          <w:ilvl w:val="1"/>
          <w:numId w:val="6"/>
        </w:numPr>
        <w:rPr>
          <w:rFonts w:ascii="David" w:hAnsi="David" w:cs="David"/>
          <w:u w:val="single"/>
        </w:rPr>
      </w:pPr>
      <w:r>
        <w:rPr>
          <w:rFonts w:ascii="David" w:hAnsi="David" w:cs="David" w:hint="cs"/>
          <w:u w:val="single"/>
          <w:rtl/>
        </w:rPr>
        <w:t xml:space="preserve">דחייה ההצעה- </w:t>
      </w:r>
      <w:r>
        <w:rPr>
          <w:rFonts w:ascii="David" w:hAnsi="David" w:cs="David" w:hint="cs"/>
          <w:rtl/>
        </w:rPr>
        <w:t xml:space="preserve">אם כך צריך להריח בשמים בכול מוצאי יום טוב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ואין הדברים כך.</w:t>
      </w:r>
    </w:p>
    <w:p w14:paraId="59D39BFE" w14:textId="77777777" w:rsidR="00E54BD7" w:rsidRPr="00E54BD7" w:rsidRDefault="00E54BD7" w:rsidP="00E54BD7">
      <w:pPr>
        <w:pStyle w:val="a3"/>
        <w:ind w:left="1800"/>
        <w:rPr>
          <w:rFonts w:ascii="David" w:hAnsi="David" w:cs="David"/>
          <w:u w:val="single"/>
        </w:rPr>
      </w:pPr>
    </w:p>
    <w:p w14:paraId="424143DB" w14:textId="55268DB1" w:rsidR="00E54BD7" w:rsidRDefault="00E54BD7" w:rsidP="00E54BD7">
      <w:pPr>
        <w:pStyle w:val="a3"/>
        <w:numPr>
          <w:ilvl w:val="0"/>
          <w:numId w:val="8"/>
        </w:numPr>
        <w:rPr>
          <w:rFonts w:ascii="David" w:hAnsi="David" w:cs="David"/>
          <w:u w:val="single"/>
        </w:rPr>
      </w:pPr>
      <w:r>
        <w:rPr>
          <w:rFonts w:ascii="David" w:hAnsi="David" w:cs="David" w:hint="cs"/>
          <w:u w:val="single"/>
          <w:rtl/>
        </w:rPr>
        <w:t>הצעה שלישית-</w:t>
      </w:r>
      <w:r>
        <w:rPr>
          <w:rFonts w:ascii="David" w:hAnsi="David" w:cs="David" w:hint="cs"/>
          <w:rtl/>
        </w:rPr>
        <w:t xml:space="preserve">מברכים על הבשמים רק במוצאי שבתות, כי הנשמה היתירה מסתלקת , והאדם צריך ליישב דעתו עליו , ולכן אם חל יום טוב במוצאי שבת, הנשמה היתירה אינה עוזבת, וממשיכה עד למוצאי יום טוב. </w:t>
      </w:r>
      <w:r>
        <w:rPr>
          <w:rStyle w:val="a6"/>
          <w:rFonts w:ascii="David" w:hAnsi="David" w:cs="David"/>
          <w:rtl/>
        </w:rPr>
        <w:footnoteReference w:id="3"/>
      </w:r>
    </w:p>
    <w:p w14:paraId="4316AE7F" w14:textId="5C14E715" w:rsidR="00E54BD7" w:rsidRDefault="00E54BD7" w:rsidP="00E54BD7">
      <w:pPr>
        <w:pStyle w:val="a3"/>
        <w:numPr>
          <w:ilvl w:val="1"/>
          <w:numId w:val="8"/>
        </w:numPr>
        <w:rPr>
          <w:rFonts w:ascii="David" w:hAnsi="David" w:cs="David"/>
          <w:u w:val="single"/>
        </w:rPr>
      </w:pPr>
      <w:r>
        <w:rPr>
          <w:rFonts w:ascii="David" w:hAnsi="David" w:cs="David" w:hint="cs"/>
          <w:u w:val="single"/>
          <w:rtl/>
        </w:rPr>
        <w:t xml:space="preserve">דחיית ההצעה- </w:t>
      </w:r>
      <w:r>
        <w:rPr>
          <w:rFonts w:ascii="David" w:hAnsi="David" w:cs="David" w:hint="cs"/>
          <w:rtl/>
        </w:rPr>
        <w:t>אם כך היה צריך לברך על הבשמים בכול מוצאי יום טוב רגיל-ואין הדברים כך.</w:t>
      </w:r>
    </w:p>
    <w:p w14:paraId="28F1ECCB" w14:textId="77777777" w:rsidR="00310314" w:rsidRDefault="00310314" w:rsidP="00310314">
      <w:pPr>
        <w:pStyle w:val="a3"/>
        <w:ind w:left="1800"/>
        <w:rPr>
          <w:rFonts w:ascii="David" w:hAnsi="David" w:cs="David"/>
          <w:u w:val="single"/>
        </w:rPr>
      </w:pPr>
    </w:p>
    <w:p w14:paraId="3EAA36CF" w14:textId="187ADB61" w:rsidR="00E54BD7" w:rsidRDefault="00310314" w:rsidP="00310314">
      <w:pPr>
        <w:pStyle w:val="a3"/>
        <w:numPr>
          <w:ilvl w:val="0"/>
          <w:numId w:val="9"/>
        </w:numPr>
        <w:rPr>
          <w:rFonts w:ascii="David" w:hAnsi="David" w:cs="David"/>
          <w:u w:val="single"/>
        </w:rPr>
      </w:pPr>
      <w:r>
        <w:rPr>
          <w:rFonts w:ascii="David" w:hAnsi="David" w:cs="David" w:hint="cs"/>
          <w:u w:val="single"/>
          <w:rtl/>
        </w:rPr>
        <w:t xml:space="preserve">תירוץ התוספות- </w:t>
      </w:r>
      <w:r>
        <w:rPr>
          <w:rFonts w:ascii="David" w:hAnsi="David" w:cs="David" w:hint="cs"/>
          <w:rtl/>
        </w:rPr>
        <w:t>בשבת ישנה נשמה יתירה שמסתלקת ולכן מברכים על הבשמים , ביום טוב אין נשמה יתירה ולכן לא מברכים על בשמים</w:t>
      </w:r>
      <w:r>
        <w:rPr>
          <w:rFonts w:ascii="David" w:hAnsi="David" w:cs="David" w:hint="cs"/>
          <w:u w:val="single"/>
          <w:rtl/>
        </w:rPr>
        <w:t>.</w:t>
      </w:r>
    </w:p>
    <w:p w14:paraId="3C3EE69D" w14:textId="5421EEB9" w:rsidR="00310314" w:rsidRDefault="00310314" w:rsidP="00310314">
      <w:pPr>
        <w:pStyle w:val="a3"/>
        <w:rPr>
          <w:rFonts w:ascii="David" w:hAnsi="David" w:cs="David"/>
          <w:u w:val="single"/>
          <w:rtl/>
        </w:rPr>
      </w:pPr>
    </w:p>
    <w:p w14:paraId="369967BE" w14:textId="77777777" w:rsidR="00310314" w:rsidRPr="00310314" w:rsidRDefault="00310314" w:rsidP="00310314">
      <w:pPr>
        <w:pStyle w:val="a3"/>
        <w:numPr>
          <w:ilvl w:val="0"/>
          <w:numId w:val="3"/>
        </w:numPr>
        <w:jc w:val="center"/>
        <w:rPr>
          <w:rFonts w:ascii="David" w:hAnsi="David" w:cs="David"/>
          <w:u w:val="single"/>
        </w:rPr>
      </w:pPr>
      <w:r w:rsidRPr="00310314">
        <w:rPr>
          <w:rFonts w:ascii="David" w:hAnsi="David" w:cs="David" w:hint="cs"/>
          <w:u w:val="single"/>
          <w:rtl/>
        </w:rPr>
        <w:t>(ייתכן שזו הסיבה שהתוספות מוסיפים וא"ת)-</w:t>
      </w:r>
    </w:p>
    <w:p w14:paraId="34D0194E" w14:textId="33C20DD5" w:rsidR="00310314" w:rsidRDefault="00310314" w:rsidP="00310314">
      <w:pPr>
        <w:pStyle w:val="a3"/>
        <w:numPr>
          <w:ilvl w:val="0"/>
          <w:numId w:val="3"/>
        </w:numPr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אם באמת הנשמה היתרה מסתלקת במוצאי שבת, אז צריך לברך בכול מוצאי שבת ואפילו שחל בו יום טוב, </w:t>
      </w:r>
      <w:r w:rsidRPr="00310314">
        <w:rPr>
          <w:rFonts w:ascii="David" w:hAnsi="David" w:cs="David" w:hint="cs"/>
          <w:u w:val="single"/>
          <w:rtl/>
        </w:rPr>
        <w:t>אם כן למה נמנעו?</w:t>
      </w:r>
    </w:p>
    <w:p w14:paraId="5C41E3A6" w14:textId="362DA2D0" w:rsidR="00310314" w:rsidRDefault="00310314" w:rsidP="00310314">
      <w:pPr>
        <w:pStyle w:val="a3"/>
        <w:numPr>
          <w:ilvl w:val="1"/>
          <w:numId w:val="3"/>
        </w:numPr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המאכלים הטובים והחשובים הם סוג של </w:t>
      </w:r>
      <w:r w:rsidRPr="00310314">
        <w:rPr>
          <w:rFonts w:ascii="David" w:hAnsi="David" w:cs="David" w:hint="cs"/>
          <w:b/>
          <w:bCs/>
          <w:rtl/>
        </w:rPr>
        <w:t>תחליף לבשמים</w:t>
      </w:r>
      <w:r>
        <w:rPr>
          <w:rFonts w:ascii="David" w:hAnsi="David" w:cs="David" w:hint="cs"/>
          <w:rtl/>
        </w:rPr>
        <w:t xml:space="preserve"> כי הם מיישבים דעתו של אדם, </w:t>
      </w:r>
      <w:r w:rsidRPr="00310314">
        <w:rPr>
          <w:rFonts w:ascii="David" w:hAnsi="David" w:cs="David" w:hint="cs"/>
          <w:u w:val="single"/>
          <w:rtl/>
        </w:rPr>
        <w:t>לכן די לנו בכך.</w:t>
      </w:r>
    </w:p>
    <w:p w14:paraId="0FCBE7A6" w14:textId="0A170503" w:rsidR="00310314" w:rsidRDefault="00310314" w:rsidP="00310314">
      <w:pPr>
        <w:rPr>
          <w:rFonts w:ascii="David" w:hAnsi="David" w:cs="David"/>
          <w:rtl/>
        </w:rPr>
      </w:pPr>
      <w:r w:rsidRPr="00310314">
        <w:rPr>
          <w:rFonts w:ascii="David" w:hAnsi="David" w:cs="David" w:hint="cs"/>
          <w:sz w:val="28"/>
          <w:szCs w:val="28"/>
          <w:u w:val="single"/>
          <w:rtl/>
        </w:rPr>
        <w:t>מספר דברים שלמדנו מהתוספות</w:t>
      </w:r>
      <w:r w:rsidRPr="00310314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</w:t>
      </w:r>
    </w:p>
    <w:p w14:paraId="34817DA1" w14:textId="385257A0" w:rsidR="00310314" w:rsidRPr="00310314" w:rsidRDefault="00310314" w:rsidP="00310314">
      <w:pPr>
        <w:pStyle w:val="a3"/>
        <w:numPr>
          <w:ilvl w:val="0"/>
          <w:numId w:val="1"/>
        </w:numPr>
        <w:rPr>
          <w:rFonts w:ascii="David" w:hAnsi="David" w:cs="David"/>
          <w:rtl/>
        </w:rPr>
      </w:pPr>
      <w:r w:rsidRPr="00310314">
        <w:rPr>
          <w:rFonts w:ascii="David" w:hAnsi="David" w:cs="David" w:hint="cs"/>
          <w:rtl/>
        </w:rPr>
        <w:t>המנעות מהרחת בשמים במוצאי שבת שחל בו יום טוב- היא לא בגלל חשש שיבוא לקטום.</w:t>
      </w:r>
    </w:p>
    <w:p w14:paraId="49F8776E" w14:textId="39B6AE16" w:rsidR="00310314" w:rsidRPr="00310314" w:rsidRDefault="00310314" w:rsidP="00310314">
      <w:pPr>
        <w:pStyle w:val="a3"/>
        <w:numPr>
          <w:ilvl w:val="0"/>
          <w:numId w:val="1"/>
        </w:numPr>
        <w:rPr>
          <w:rFonts w:ascii="David" w:hAnsi="David" w:cs="David"/>
          <w:rtl/>
        </w:rPr>
      </w:pPr>
      <w:r w:rsidRPr="00310314">
        <w:rPr>
          <w:rFonts w:ascii="David" w:hAnsi="David" w:cs="David" w:hint="cs"/>
          <w:rtl/>
        </w:rPr>
        <w:t xml:space="preserve">העובדה שגיהנום סגור ביום טוב </w:t>
      </w:r>
      <w:r w:rsidRPr="00310314">
        <w:rPr>
          <w:rFonts w:ascii="David" w:hAnsi="David" w:cs="David"/>
          <w:rtl/>
        </w:rPr>
        <w:t>–</w:t>
      </w:r>
      <w:r w:rsidRPr="00310314">
        <w:rPr>
          <w:rFonts w:ascii="David" w:hAnsi="David" w:cs="David" w:hint="cs"/>
          <w:rtl/>
        </w:rPr>
        <w:t xml:space="preserve"> אינה סיבה מספיקה לברך על בשמים בהבדלתו.</w:t>
      </w:r>
    </w:p>
    <w:p w14:paraId="304142E2" w14:textId="62DE7EEB" w:rsidR="00310314" w:rsidRDefault="00310314" w:rsidP="00310314">
      <w:pPr>
        <w:pStyle w:val="a3"/>
        <w:numPr>
          <w:ilvl w:val="0"/>
          <w:numId w:val="1"/>
        </w:numPr>
        <w:rPr>
          <w:rFonts w:ascii="David" w:hAnsi="David" w:cs="David"/>
        </w:rPr>
      </w:pPr>
      <w:r w:rsidRPr="00310314">
        <w:rPr>
          <w:rFonts w:ascii="David" w:hAnsi="David" w:cs="David" w:hint="cs"/>
          <w:rtl/>
        </w:rPr>
        <w:t>בשבת ישנה נשמה יתירה , ביום טוב אין.</w:t>
      </w:r>
    </w:p>
    <w:p w14:paraId="0CB7F7F5" w14:textId="3A1CF004" w:rsidR="00310314" w:rsidRDefault="00310314" w:rsidP="00310314">
      <w:pPr>
        <w:rPr>
          <w:rFonts w:ascii="David" w:hAnsi="David" w:cs="David"/>
          <w:rtl/>
        </w:rPr>
      </w:pPr>
    </w:p>
    <w:p w14:paraId="0330AE3C" w14:textId="77777777" w:rsidR="00310314" w:rsidRPr="00310314" w:rsidRDefault="00310314" w:rsidP="00310314">
      <w:pPr>
        <w:rPr>
          <w:rFonts w:ascii="David" w:hAnsi="David" w:cs="David"/>
        </w:rPr>
      </w:pPr>
    </w:p>
    <w:tbl>
      <w:tblPr>
        <w:tblStyle w:val="a7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310314" w14:paraId="23045F9E" w14:textId="77777777" w:rsidTr="00310314">
        <w:tc>
          <w:tcPr>
            <w:tcW w:w="10456" w:type="dxa"/>
          </w:tcPr>
          <w:p w14:paraId="5676B4D6" w14:textId="30CB4D07" w:rsidR="00310314" w:rsidRPr="00310314" w:rsidRDefault="00310314" w:rsidP="00310314">
            <w:pPr>
              <w:pStyle w:val="a3"/>
              <w:numPr>
                <w:ilvl w:val="0"/>
                <w:numId w:val="1"/>
              </w:numPr>
              <w:spacing w:line="480" w:lineRule="auto"/>
              <w:rPr>
                <w:rFonts w:ascii="David" w:hAnsi="David" w:cs="David"/>
                <w:rtl/>
              </w:rPr>
            </w:pPr>
            <w:r w:rsidRPr="00310314">
              <w:rPr>
                <w:rFonts w:ascii="David" w:hAnsi="David" w:cs="David" w:hint="cs"/>
                <w:sz w:val="44"/>
                <w:szCs w:val="44"/>
                <w:rtl/>
              </w:rPr>
              <w:t xml:space="preserve">מסקנת התוספות- באמת צריך לברך על הבשמים במוצאי שבת ואפילו שחל בו יום טוב , והסיבה שנמנעו הם שהמאכלים החשובים </w:t>
            </w:r>
            <w:r>
              <w:rPr>
                <w:rFonts w:ascii="David" w:hAnsi="David" w:cs="David" w:hint="cs"/>
                <w:sz w:val="44"/>
                <w:szCs w:val="44"/>
                <w:rtl/>
              </w:rPr>
              <w:t>ש</w:t>
            </w:r>
            <w:r w:rsidRPr="00310314">
              <w:rPr>
                <w:rFonts w:ascii="David" w:hAnsi="David" w:cs="David" w:hint="cs"/>
                <w:sz w:val="44"/>
                <w:szCs w:val="44"/>
                <w:rtl/>
              </w:rPr>
              <w:t xml:space="preserve">מהווים תחליף לבשמים. </w:t>
            </w:r>
            <w:r w:rsidRPr="00310314">
              <w:rPr>
                <w:rStyle w:val="a6"/>
                <w:rFonts w:ascii="David" w:hAnsi="David" w:cs="David"/>
                <w:sz w:val="44"/>
                <w:szCs w:val="44"/>
                <w:rtl/>
              </w:rPr>
              <w:footnoteReference w:id="4"/>
            </w:r>
          </w:p>
        </w:tc>
      </w:tr>
    </w:tbl>
    <w:p w14:paraId="426EB034" w14:textId="77777777" w:rsidR="00310314" w:rsidRPr="00310314" w:rsidRDefault="00310314" w:rsidP="00310314">
      <w:pPr>
        <w:pStyle w:val="a3"/>
        <w:ind w:left="360"/>
        <w:rPr>
          <w:rFonts w:ascii="David" w:hAnsi="David" w:cs="David"/>
          <w:rtl/>
        </w:rPr>
      </w:pPr>
    </w:p>
    <w:p w14:paraId="137BD45D" w14:textId="77777777" w:rsidR="009A0DEE" w:rsidRPr="00E54BD7" w:rsidRDefault="009A0DEE" w:rsidP="00E54BD7">
      <w:pPr>
        <w:rPr>
          <w:rFonts w:ascii="David" w:hAnsi="David" w:cs="David"/>
        </w:rPr>
      </w:pPr>
    </w:p>
    <w:p w14:paraId="551AFCFB" w14:textId="77777777" w:rsidR="009A0DEE" w:rsidRPr="009A0DEE" w:rsidRDefault="009A0DEE" w:rsidP="00E54BD7">
      <w:pPr>
        <w:pStyle w:val="a3"/>
        <w:ind w:left="360"/>
        <w:rPr>
          <w:rFonts w:ascii="David" w:hAnsi="David" w:cs="David"/>
        </w:rPr>
      </w:pPr>
    </w:p>
    <w:sectPr w:rsidR="009A0DEE" w:rsidRPr="009A0DEE" w:rsidSect="009A0DE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75D48" w14:textId="77777777" w:rsidR="00585AD4" w:rsidRDefault="00585AD4" w:rsidP="009A0DEE">
      <w:pPr>
        <w:spacing w:after="0" w:line="240" w:lineRule="auto"/>
      </w:pPr>
      <w:r>
        <w:separator/>
      </w:r>
    </w:p>
  </w:endnote>
  <w:endnote w:type="continuationSeparator" w:id="0">
    <w:p w14:paraId="0D8E912D" w14:textId="77777777" w:rsidR="00585AD4" w:rsidRDefault="00585AD4" w:rsidP="009A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83327" w14:textId="77777777" w:rsidR="00585AD4" w:rsidRDefault="00585AD4" w:rsidP="009A0DEE">
      <w:pPr>
        <w:spacing w:after="0" w:line="240" w:lineRule="auto"/>
      </w:pPr>
      <w:r>
        <w:separator/>
      </w:r>
    </w:p>
  </w:footnote>
  <w:footnote w:type="continuationSeparator" w:id="0">
    <w:p w14:paraId="67A9DAA3" w14:textId="77777777" w:rsidR="00585AD4" w:rsidRDefault="00585AD4" w:rsidP="009A0DEE">
      <w:pPr>
        <w:spacing w:after="0" w:line="240" w:lineRule="auto"/>
      </w:pPr>
      <w:r>
        <w:continuationSeparator/>
      </w:r>
    </w:p>
  </w:footnote>
  <w:footnote w:id="1">
    <w:p w14:paraId="5F46B2DE" w14:textId="08F9A795" w:rsidR="009A0DEE" w:rsidRDefault="009A0DEE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לענ"ד תוספות התנסח "נמנעו" כי באמת ישנה אפשרות הגיונית לברך על בשמים ביום טוב שחל מוצאי שבת. (לא הלכתי כמובן).</w:t>
      </w:r>
    </w:p>
  </w:footnote>
  <w:footnote w:id="2">
    <w:p w14:paraId="6A63E0FF" w14:textId="78C5083C" w:rsidR="009A0DEE" w:rsidRDefault="009A0DEE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</w:p>
  </w:footnote>
  <w:footnote w:id="3">
    <w:p w14:paraId="4A43F6FE" w14:textId="1C3319DA" w:rsidR="00E54BD7" w:rsidRDefault="00E54BD7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לענ"ד התוספות סוברים שרק במקרה כזה יש נשמה יתירה ביום טוב , שהוא ממשיך את קדושת השבת. אבל במוצאי יום טוב רגיל לא.</w:t>
      </w:r>
    </w:p>
  </w:footnote>
  <w:footnote w:id="4">
    <w:p w14:paraId="4D618BAD" w14:textId="77777777" w:rsidR="00310314" w:rsidRDefault="00310314" w:rsidP="00310314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הטענה הזו מבססת את מה שכתוב בהערה מספר 1.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90C10"/>
    <w:multiLevelType w:val="hybridMultilevel"/>
    <w:tmpl w:val="D29EAB7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A6BE1"/>
    <w:multiLevelType w:val="hybridMultilevel"/>
    <w:tmpl w:val="2814058E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AE4CCE"/>
    <w:multiLevelType w:val="hybridMultilevel"/>
    <w:tmpl w:val="8B2E0870"/>
    <w:lvl w:ilvl="0" w:tplc="0409000B">
      <w:start w:val="1"/>
      <w:numFmt w:val="bullet"/>
      <w:lvlText w:val="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B7049D"/>
    <w:multiLevelType w:val="hybridMultilevel"/>
    <w:tmpl w:val="5288AE96"/>
    <w:lvl w:ilvl="0" w:tplc="9984E42E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B68A6"/>
    <w:multiLevelType w:val="hybridMultilevel"/>
    <w:tmpl w:val="D466F8BA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CF6732"/>
    <w:multiLevelType w:val="hybridMultilevel"/>
    <w:tmpl w:val="465470B0"/>
    <w:lvl w:ilvl="0" w:tplc="0409000B">
      <w:start w:val="1"/>
      <w:numFmt w:val="bullet"/>
      <w:lvlText w:val="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ADC6F9D"/>
    <w:multiLevelType w:val="hybridMultilevel"/>
    <w:tmpl w:val="4DAE74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0102D"/>
    <w:multiLevelType w:val="hybridMultilevel"/>
    <w:tmpl w:val="A280BB9C"/>
    <w:lvl w:ilvl="0" w:tplc="6C487E32">
      <w:start w:val="1"/>
      <w:numFmt w:val="bullet"/>
      <w:lvlText w:val="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FD6EA9"/>
    <w:multiLevelType w:val="hybridMultilevel"/>
    <w:tmpl w:val="77986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77"/>
    <w:rsid w:val="00310314"/>
    <w:rsid w:val="00585AD4"/>
    <w:rsid w:val="00745577"/>
    <w:rsid w:val="007C31E2"/>
    <w:rsid w:val="009A0DEE"/>
    <w:rsid w:val="00CC49DA"/>
    <w:rsid w:val="00E444AE"/>
    <w:rsid w:val="00E5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50810"/>
  <w15:chartTrackingRefBased/>
  <w15:docId w15:val="{9C5E7855-D2CC-4694-912C-B0332B14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DE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A0DEE"/>
    <w:pPr>
      <w:spacing w:after="0" w:line="240" w:lineRule="auto"/>
    </w:pPr>
    <w:rPr>
      <w:sz w:val="20"/>
      <w:szCs w:val="20"/>
    </w:rPr>
  </w:style>
  <w:style w:type="character" w:customStyle="1" w:styleId="a5">
    <w:name w:val="טקסט הערת שוליים תו"/>
    <w:basedOn w:val="a0"/>
    <w:link w:val="a4"/>
    <w:uiPriority w:val="99"/>
    <w:semiHidden/>
    <w:rsid w:val="009A0DE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A0DEE"/>
    <w:rPr>
      <w:vertAlign w:val="superscript"/>
    </w:rPr>
  </w:style>
  <w:style w:type="table" w:styleId="a7">
    <w:name w:val="Table Grid"/>
    <w:basedOn w:val="a1"/>
    <w:uiPriority w:val="39"/>
    <w:rsid w:val="0031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9ED9D-5B75-4180-9120-04F22E3BA63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ינון יוסף</dc:creator>
  <cp:keywords/>
  <dc:description/>
  <cp:lastModifiedBy>משתמש אורח</cp:lastModifiedBy>
  <cp:revision>2</cp:revision>
  <dcterms:created xsi:type="dcterms:W3CDTF">2021-01-05T09:27:00Z</dcterms:created>
  <dcterms:modified xsi:type="dcterms:W3CDTF">2021-01-05T09:27:00Z</dcterms:modified>
</cp:coreProperties>
</file>