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0FCFF" w14:textId="5EA604B3" w:rsidR="006077BD" w:rsidRPr="006077BD" w:rsidRDefault="006077BD" w:rsidP="006077BD">
      <w:pPr>
        <w:spacing w:after="0" w:line="360" w:lineRule="auto"/>
        <w:jc w:val="center"/>
        <w:rPr>
          <w:rFonts w:asciiTheme="majorBidi" w:hAnsiTheme="majorBidi" w:cs="Times New Roman"/>
          <w:b/>
          <w:bCs/>
          <w:sz w:val="24"/>
          <w:szCs w:val="24"/>
          <w:rtl/>
        </w:rPr>
      </w:pPr>
      <w:r>
        <w:rPr>
          <w:rFonts w:asciiTheme="majorBidi" w:hAnsiTheme="majorBidi" w:cs="Times New Roman" w:hint="cs"/>
          <w:b/>
          <w:bCs/>
          <w:sz w:val="28"/>
          <w:szCs w:val="28"/>
          <w:u w:val="single"/>
          <w:rtl/>
        </w:rPr>
        <w:t>בית כנסת על תנאי</w:t>
      </w:r>
      <w:r>
        <w:rPr>
          <w:rFonts w:asciiTheme="majorBidi" w:hAnsiTheme="majorBidi" w:cs="Times New Roman" w:hint="cs"/>
          <w:b/>
          <w:bCs/>
          <w:sz w:val="28"/>
          <w:szCs w:val="28"/>
          <w:rtl/>
        </w:rPr>
        <w:t xml:space="preserve">                                  </w:t>
      </w:r>
      <w:r>
        <w:rPr>
          <w:rFonts w:asciiTheme="majorBidi" w:hAnsiTheme="majorBidi" w:cs="Times New Roman" w:hint="cs"/>
          <w:b/>
          <w:bCs/>
          <w:sz w:val="24"/>
          <w:szCs w:val="24"/>
          <w:rtl/>
        </w:rPr>
        <w:t>יעקב פלג</w:t>
      </w:r>
    </w:p>
    <w:p w14:paraId="253F4504" w14:textId="17A88708" w:rsidR="00DB4A55" w:rsidRPr="009D112C" w:rsidRDefault="00DB4A55" w:rsidP="00415955">
      <w:pPr>
        <w:spacing w:after="0" w:line="360" w:lineRule="auto"/>
        <w:rPr>
          <w:rFonts w:asciiTheme="majorBidi" w:hAnsiTheme="majorBidi" w:cstheme="majorBidi"/>
          <w:sz w:val="24"/>
          <w:szCs w:val="24"/>
          <w:rtl/>
        </w:rPr>
      </w:pPr>
      <w:r w:rsidRPr="009D112C">
        <w:rPr>
          <w:rFonts w:asciiTheme="majorBidi" w:hAnsiTheme="majorBidi" w:cs="Times New Roman" w:hint="cs"/>
          <w:sz w:val="24"/>
          <w:szCs w:val="24"/>
          <w:rtl/>
        </w:rPr>
        <w:t xml:space="preserve"> </w:t>
      </w:r>
      <w:r w:rsidRPr="009D112C">
        <w:rPr>
          <w:rFonts w:asciiTheme="majorBidi" w:hAnsiTheme="majorBidi" w:cs="Times New Roman"/>
          <w:sz w:val="24"/>
          <w:szCs w:val="24"/>
          <w:rtl/>
        </w:rPr>
        <w:t xml:space="preserve"> מסכת מגילה דף כח עמוד ב</w:t>
      </w:r>
      <w:r w:rsidR="006077BD">
        <w:rPr>
          <w:rFonts w:asciiTheme="majorBidi" w:hAnsiTheme="majorBidi" w:cstheme="majorBidi" w:hint="cs"/>
          <w:sz w:val="24"/>
          <w:szCs w:val="24"/>
          <w:rtl/>
        </w:rPr>
        <w:t xml:space="preserve">                                                         </w:t>
      </w:r>
    </w:p>
    <w:p w14:paraId="7125FC99" w14:textId="4A3AF852" w:rsidR="00A82CF4" w:rsidRPr="009D112C" w:rsidRDefault="00DB4A55" w:rsidP="00415955">
      <w:pPr>
        <w:spacing w:after="0" w:line="360" w:lineRule="auto"/>
        <w:rPr>
          <w:rFonts w:asciiTheme="majorBidi" w:hAnsiTheme="majorBidi" w:cstheme="majorBidi"/>
          <w:sz w:val="24"/>
          <w:szCs w:val="24"/>
          <w:rtl/>
        </w:rPr>
      </w:pPr>
      <w:r w:rsidRPr="009D112C">
        <w:rPr>
          <w:rFonts w:asciiTheme="majorBidi" w:hAnsiTheme="majorBidi" w:cs="Times New Roman"/>
          <w:sz w:val="24"/>
          <w:szCs w:val="24"/>
          <w:rtl/>
        </w:rPr>
        <w:t>אמר רבי אסי: בתי כנסיות שבבבל על תנאי הן עשויין, ואף על פי כן אין נוהגין בהן קלות ראש. ומאי ניהו - חשבונות.</w:t>
      </w:r>
      <w:r w:rsidR="005C644F" w:rsidRPr="009D112C">
        <w:rPr>
          <w:rFonts w:hint="cs"/>
          <w:rtl/>
        </w:rPr>
        <w:t>..</w:t>
      </w:r>
      <w:r w:rsidR="005C644F" w:rsidRPr="009D112C">
        <w:rPr>
          <w:rFonts w:asciiTheme="majorBidi" w:hAnsiTheme="majorBidi" w:cstheme="majorBidi" w:hint="cs"/>
          <w:sz w:val="24"/>
          <w:szCs w:val="24"/>
          <w:rtl/>
        </w:rPr>
        <w:t xml:space="preserve"> </w:t>
      </w:r>
      <w:r w:rsidR="005C644F" w:rsidRPr="009D112C">
        <w:rPr>
          <w:rFonts w:asciiTheme="majorBidi" w:hAnsiTheme="majorBidi" w:cs="Times New Roman"/>
          <w:sz w:val="24"/>
          <w:szCs w:val="24"/>
          <w:rtl/>
        </w:rPr>
        <w:t>ואין נכנסין בהן בחמה מפני החמה ובגשמים מפני הגשמים. כי הא דרבינא ורב אדא בר מתנה הוו קיימי ושאלי שאילתא מרבא, אתא זילחא דמיטרא. עיילי לבי כנישתא. אמרי: האי דעיילינן לבי כנישתא - לאו משום מיטרא, אלא משום דשמעתא בעא צילותא כיומא דאסתנא.</w:t>
      </w:r>
    </w:p>
    <w:p w14:paraId="030DAFC8" w14:textId="74D7F5B8" w:rsidR="00415955" w:rsidRPr="009D112C" w:rsidRDefault="00732CAA" w:rsidP="00415955">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00415955" w:rsidRPr="009D112C">
        <w:rPr>
          <w:rFonts w:asciiTheme="majorBidi" w:hAnsiTheme="majorBidi" w:cs="Times New Roman"/>
          <w:sz w:val="24"/>
          <w:szCs w:val="24"/>
          <w:rtl/>
        </w:rPr>
        <w:t xml:space="preserve"> דף כו עמוד ב</w:t>
      </w:r>
    </w:p>
    <w:p w14:paraId="5355394E" w14:textId="3F1D2AD4" w:rsidR="00415955" w:rsidRPr="009D112C" w:rsidRDefault="00415955" w:rsidP="00415955">
      <w:pPr>
        <w:spacing w:after="0" w:line="360" w:lineRule="auto"/>
        <w:rPr>
          <w:rFonts w:asciiTheme="majorBidi" w:hAnsiTheme="majorBidi" w:cstheme="majorBidi"/>
          <w:sz w:val="24"/>
          <w:szCs w:val="24"/>
          <w:rtl/>
        </w:rPr>
      </w:pPr>
      <w:r w:rsidRPr="009D112C">
        <w:rPr>
          <w:rFonts w:asciiTheme="majorBidi" w:hAnsiTheme="majorBidi" w:cs="Times New Roman"/>
          <w:sz w:val="24"/>
          <w:szCs w:val="24"/>
          <w:rtl/>
        </w:rPr>
        <w:t>רבינא הוה ליה ההוא תילא דבי כנישתא אתא לקמיה דרב אשי, אמר ליה: מהו למיזרעה? אמר ליה: זיל זבניה משבעה טובי העיר במעמד אנשי העיר, וזרעה.</w:t>
      </w:r>
    </w:p>
    <w:p w14:paraId="61293B21" w14:textId="11D942EF" w:rsidR="00DB4A55" w:rsidRPr="009D112C" w:rsidRDefault="00DB4A55" w:rsidP="00415955">
      <w:pPr>
        <w:pStyle w:val="a3"/>
        <w:numPr>
          <w:ilvl w:val="0"/>
          <w:numId w:val="1"/>
        </w:numPr>
        <w:spacing w:after="0" w:line="360" w:lineRule="auto"/>
        <w:rPr>
          <w:rFonts w:asciiTheme="majorBidi" w:hAnsiTheme="majorBidi" w:cstheme="majorBidi"/>
          <w:b/>
          <w:bCs/>
          <w:sz w:val="24"/>
          <w:szCs w:val="24"/>
        </w:rPr>
      </w:pPr>
      <w:r w:rsidRPr="009D112C">
        <w:rPr>
          <w:rFonts w:asciiTheme="majorBidi" w:hAnsiTheme="majorBidi" w:cstheme="majorBidi" w:hint="cs"/>
          <w:b/>
          <w:bCs/>
          <w:sz w:val="24"/>
          <w:szCs w:val="24"/>
          <w:rtl/>
        </w:rPr>
        <w:t>בחורבן או בבניין</w:t>
      </w:r>
    </w:p>
    <w:p w14:paraId="37A01443" w14:textId="7E1B79F3" w:rsidR="00364E6A" w:rsidRPr="009D112C" w:rsidRDefault="00DB4A55" w:rsidP="00364E6A">
      <w:pPr>
        <w:pStyle w:val="a3"/>
        <w:spacing w:after="0" w:line="360" w:lineRule="auto"/>
        <w:rPr>
          <w:rFonts w:asciiTheme="majorBidi" w:hAnsiTheme="majorBidi" w:cs="Times New Roman"/>
          <w:sz w:val="24"/>
          <w:szCs w:val="24"/>
          <w:rtl/>
        </w:rPr>
      </w:pPr>
      <w:r w:rsidRPr="009D112C">
        <w:rPr>
          <w:rFonts w:asciiTheme="majorBidi" w:hAnsiTheme="majorBidi" w:cstheme="majorBidi" w:hint="cs"/>
          <w:sz w:val="24"/>
          <w:szCs w:val="24"/>
          <w:rtl/>
        </w:rPr>
        <w:t xml:space="preserve">רשי </w:t>
      </w:r>
      <w:r w:rsidR="00364E6A" w:rsidRPr="009D112C">
        <w:rPr>
          <w:rFonts w:asciiTheme="majorBidi" w:hAnsiTheme="majorBidi" w:cstheme="majorBidi" w:hint="cs"/>
          <w:sz w:val="24"/>
          <w:szCs w:val="24"/>
          <w:rtl/>
        </w:rPr>
        <w:t>מבאר: "</w:t>
      </w:r>
      <w:r w:rsidR="005C644F" w:rsidRPr="009D112C">
        <w:rPr>
          <w:rFonts w:ascii="David" w:hAnsi="David" w:cs="David"/>
          <w:sz w:val="24"/>
          <w:szCs w:val="24"/>
          <w:rtl/>
        </w:rPr>
        <w:t>על תנאי - על מנת שישתמשו בהן</w:t>
      </w:r>
      <w:r w:rsidR="00364E6A" w:rsidRPr="009D112C">
        <w:rPr>
          <w:rFonts w:ascii="David" w:hAnsi="David" w:cs="David" w:hint="cs"/>
          <w:sz w:val="24"/>
          <w:szCs w:val="24"/>
          <w:rtl/>
        </w:rPr>
        <w:t xml:space="preserve">".  </w:t>
      </w:r>
      <w:r w:rsidR="00364E6A" w:rsidRPr="009D112C">
        <w:rPr>
          <w:rFonts w:asciiTheme="majorBidi" w:hAnsiTheme="majorBidi" w:cstheme="majorBidi" w:hint="cs"/>
          <w:sz w:val="24"/>
          <w:szCs w:val="24"/>
          <w:rtl/>
        </w:rPr>
        <w:t>דהיינו, שכל מה שאסרה הברייתא לעשות בבית הכנסת, מותר בבבל, שכן התנו. בפשטות הכוונה שהיא שהתנאי מ</w:t>
      </w:r>
      <w:r w:rsidR="00732CAA">
        <w:rPr>
          <w:rFonts w:asciiTheme="majorBidi" w:hAnsiTheme="majorBidi" w:cstheme="majorBidi" w:hint="cs"/>
          <w:sz w:val="24"/>
          <w:szCs w:val="24"/>
          <w:rtl/>
        </w:rPr>
        <w:t>בטא ת</w:t>
      </w:r>
      <w:r w:rsidR="00364E6A" w:rsidRPr="009D112C">
        <w:rPr>
          <w:rFonts w:asciiTheme="majorBidi" w:hAnsiTheme="majorBidi" w:cstheme="majorBidi" w:hint="cs"/>
          <w:sz w:val="24"/>
          <w:szCs w:val="24"/>
          <w:rtl/>
        </w:rPr>
        <w:t xml:space="preserve">קווה לעת בו ישוב ישראל לארצו, ולא יהיה צורך בבתי </w:t>
      </w:r>
      <w:r w:rsidR="000A17DE">
        <w:rPr>
          <w:rFonts w:asciiTheme="majorBidi" w:hAnsiTheme="majorBidi" w:cstheme="majorBidi" w:hint="cs"/>
          <w:sz w:val="24"/>
          <w:szCs w:val="24"/>
          <w:rtl/>
        </w:rPr>
        <w:t>כנסת</w:t>
      </w:r>
      <w:r w:rsidR="00364E6A" w:rsidRPr="009D112C">
        <w:rPr>
          <w:rFonts w:asciiTheme="majorBidi" w:hAnsiTheme="majorBidi" w:cstheme="majorBidi" w:hint="cs"/>
          <w:sz w:val="24"/>
          <w:szCs w:val="24"/>
          <w:rtl/>
        </w:rPr>
        <w:t xml:space="preserve"> בבבל. </w:t>
      </w:r>
      <w:r w:rsidR="002666B8" w:rsidRPr="009D112C">
        <w:rPr>
          <w:rFonts w:asciiTheme="majorBidi" w:hAnsiTheme="majorBidi" w:cstheme="majorBidi" w:hint="cs"/>
          <w:sz w:val="24"/>
          <w:szCs w:val="24"/>
          <w:rtl/>
        </w:rPr>
        <w:t>באמת</w:t>
      </w:r>
      <w:r w:rsidR="00364E6A" w:rsidRPr="009D112C">
        <w:rPr>
          <w:rFonts w:asciiTheme="majorBidi" w:hAnsiTheme="majorBidi" w:cstheme="majorBidi" w:hint="cs"/>
          <w:sz w:val="24"/>
          <w:szCs w:val="24"/>
          <w:rtl/>
        </w:rPr>
        <w:t xml:space="preserve"> מסופר על רב אשי שישן בבית הכנסת: </w:t>
      </w:r>
      <w:r w:rsidR="00364E6A" w:rsidRPr="009D112C">
        <w:rPr>
          <w:rFonts w:asciiTheme="majorBidi" w:hAnsiTheme="majorBidi" w:cs="Times New Roman" w:hint="cs"/>
          <w:sz w:val="24"/>
          <w:szCs w:val="24"/>
          <w:rtl/>
        </w:rPr>
        <w:t xml:space="preserve"> </w:t>
      </w:r>
    </w:p>
    <w:p w14:paraId="1C92DB09" w14:textId="3F68A6AD" w:rsidR="002666B8" w:rsidRPr="009D112C" w:rsidRDefault="00364E6A" w:rsidP="002666B8">
      <w:pPr>
        <w:pStyle w:val="a3"/>
        <w:spacing w:after="0" w:line="360" w:lineRule="auto"/>
        <w:rPr>
          <w:rFonts w:asciiTheme="majorBidi" w:hAnsiTheme="majorBidi" w:cstheme="majorBidi"/>
          <w:sz w:val="24"/>
          <w:szCs w:val="24"/>
          <w:rtl/>
        </w:rPr>
      </w:pPr>
      <w:r w:rsidRPr="009D112C">
        <w:rPr>
          <w:rFonts w:ascii="David" w:hAnsi="David" w:cs="David"/>
          <w:sz w:val="24"/>
          <w:szCs w:val="24"/>
          <w:rtl/>
        </w:rPr>
        <w:t>"רב אשי חזא בה תיוהא בכנישתא דמתא מחסיא, סתריה ועייל לפוריי' להתם, ולא אפקיה עד דמתקין ליה שפיכי</w:t>
      </w:r>
      <w:r w:rsidR="000A17DE">
        <w:rPr>
          <w:rStyle w:val="a6"/>
          <w:rFonts w:ascii="David" w:hAnsi="David" w:cs="David"/>
          <w:sz w:val="24"/>
          <w:szCs w:val="24"/>
          <w:rtl/>
        </w:rPr>
        <w:footnoteReference w:id="1"/>
      </w:r>
      <w:r w:rsidRPr="009D112C">
        <w:rPr>
          <w:rFonts w:ascii="David" w:hAnsi="David" w:cs="David"/>
          <w:sz w:val="24"/>
          <w:szCs w:val="24"/>
          <w:rtl/>
        </w:rPr>
        <w:t>".</w:t>
      </w:r>
      <w:r w:rsidRPr="009D112C">
        <w:rPr>
          <w:rFonts w:ascii="David" w:hAnsi="David" w:cs="David" w:hint="cs"/>
          <w:sz w:val="24"/>
          <w:szCs w:val="24"/>
          <w:rtl/>
        </w:rPr>
        <w:t xml:space="preserve"> </w:t>
      </w:r>
      <w:r w:rsidR="002666B8" w:rsidRPr="009D112C">
        <w:rPr>
          <w:rFonts w:ascii="David" w:hAnsi="David" w:cs="David" w:hint="cs"/>
          <w:sz w:val="24"/>
          <w:szCs w:val="24"/>
          <w:rtl/>
        </w:rPr>
        <w:t xml:space="preserve"> </w:t>
      </w:r>
      <w:r w:rsidR="002666B8" w:rsidRPr="009D112C">
        <w:rPr>
          <w:rFonts w:ascii="David" w:hAnsi="David" w:cs="David"/>
          <w:sz w:val="24"/>
          <w:szCs w:val="24"/>
          <w:rtl/>
        </w:rPr>
        <w:t xml:space="preserve"> </w:t>
      </w:r>
      <w:r w:rsidR="002666B8" w:rsidRPr="009D112C">
        <w:rPr>
          <w:rFonts w:asciiTheme="majorBidi" w:hAnsiTheme="majorBidi" w:cstheme="majorBidi"/>
          <w:sz w:val="24"/>
          <w:szCs w:val="24"/>
          <w:rtl/>
        </w:rPr>
        <w:t>כן מסופר על אורחים האוכלים בבית כנסת:</w:t>
      </w:r>
    </w:p>
    <w:p w14:paraId="3B30731C" w14:textId="498A2C4A" w:rsidR="00364E6A" w:rsidRPr="000A17DE" w:rsidRDefault="002666B8" w:rsidP="000A17DE">
      <w:pPr>
        <w:pStyle w:val="a3"/>
        <w:spacing w:after="0" w:line="360" w:lineRule="auto"/>
        <w:rPr>
          <w:rFonts w:ascii="David" w:hAnsi="David" w:cs="David"/>
          <w:sz w:val="24"/>
          <w:szCs w:val="24"/>
          <w:rtl/>
        </w:rPr>
      </w:pPr>
      <w:r w:rsidRPr="009D112C">
        <w:rPr>
          <w:rFonts w:ascii="David" w:hAnsi="David" w:cs="David" w:hint="cs"/>
          <w:sz w:val="24"/>
          <w:szCs w:val="24"/>
          <w:rtl/>
        </w:rPr>
        <w:t>"</w:t>
      </w:r>
      <w:r w:rsidRPr="009D112C">
        <w:rPr>
          <w:rFonts w:ascii="David" w:hAnsi="David" w:cs="David"/>
          <w:sz w:val="24"/>
          <w:szCs w:val="24"/>
          <w:rtl/>
        </w:rPr>
        <w:t>אורחים</w:t>
      </w:r>
      <w:r w:rsidRPr="009D112C">
        <w:rPr>
          <w:rFonts w:ascii="David" w:hAnsi="David" w:cs="David" w:hint="cs"/>
          <w:sz w:val="24"/>
          <w:szCs w:val="24"/>
          <w:rtl/>
        </w:rPr>
        <w:t xml:space="preserve">.. </w:t>
      </w:r>
      <w:r w:rsidRPr="009D112C">
        <w:rPr>
          <w:rFonts w:ascii="David" w:hAnsi="David" w:cs="David"/>
          <w:sz w:val="24"/>
          <w:szCs w:val="24"/>
          <w:rtl/>
        </w:rPr>
        <w:t>דאכלו ושתו וגנו בבי כנישתא</w:t>
      </w:r>
      <w:r w:rsidRPr="009D112C">
        <w:rPr>
          <w:rStyle w:val="a6"/>
          <w:rFonts w:ascii="David" w:hAnsi="David" w:cs="David"/>
          <w:sz w:val="24"/>
          <w:szCs w:val="24"/>
          <w:rtl/>
        </w:rPr>
        <w:footnoteReference w:id="2"/>
      </w:r>
      <w:r w:rsidRPr="009D112C">
        <w:rPr>
          <w:rFonts w:ascii="David" w:hAnsi="David" w:cs="David" w:hint="cs"/>
          <w:sz w:val="24"/>
          <w:szCs w:val="24"/>
          <w:rtl/>
        </w:rPr>
        <w:t>"</w:t>
      </w:r>
      <w:r w:rsidRPr="009D112C">
        <w:rPr>
          <w:rFonts w:ascii="David" w:hAnsi="David" w:cs="David"/>
          <w:sz w:val="24"/>
          <w:szCs w:val="24"/>
          <w:rtl/>
        </w:rPr>
        <w:t>.</w:t>
      </w:r>
      <w:r w:rsidR="005C644F" w:rsidRPr="009D112C">
        <w:rPr>
          <w:rFonts w:asciiTheme="majorBidi" w:hAnsiTheme="majorBidi" w:cstheme="majorBidi"/>
          <w:sz w:val="24"/>
          <w:szCs w:val="24"/>
          <w:rtl/>
        </w:rPr>
        <w:t xml:space="preserve"> </w:t>
      </w:r>
      <w:r w:rsidR="000A17DE">
        <w:rPr>
          <w:rFonts w:asciiTheme="majorBidi" w:hAnsiTheme="majorBidi" w:cstheme="majorBidi" w:hint="cs"/>
          <w:sz w:val="24"/>
          <w:szCs w:val="24"/>
          <w:rtl/>
        </w:rPr>
        <w:t xml:space="preserve"> </w:t>
      </w:r>
      <w:r w:rsidR="00364E6A" w:rsidRPr="000A17DE">
        <w:rPr>
          <w:rFonts w:asciiTheme="majorBidi" w:hAnsiTheme="majorBidi" w:cstheme="majorBidi"/>
          <w:sz w:val="24"/>
          <w:szCs w:val="24"/>
          <w:rtl/>
        </w:rPr>
        <w:t>תמהים בעלי התוספות</w:t>
      </w:r>
      <w:r w:rsidRPr="000A17DE">
        <w:rPr>
          <w:rFonts w:asciiTheme="majorBidi" w:hAnsiTheme="majorBidi" w:cstheme="majorBidi" w:hint="cs"/>
          <w:sz w:val="24"/>
          <w:szCs w:val="24"/>
          <w:rtl/>
        </w:rPr>
        <w:t xml:space="preserve"> </w:t>
      </w:r>
      <w:r w:rsidR="00364E6A" w:rsidRPr="000A17DE">
        <w:rPr>
          <w:rFonts w:ascii="David" w:hAnsi="David" w:cs="David" w:hint="cs"/>
          <w:sz w:val="24"/>
          <w:szCs w:val="24"/>
          <w:rtl/>
        </w:rPr>
        <w:t>: "</w:t>
      </w:r>
      <w:r w:rsidR="005C644F" w:rsidRPr="000A17DE">
        <w:rPr>
          <w:rFonts w:ascii="David" w:hAnsi="David" w:cs="David"/>
          <w:sz w:val="24"/>
          <w:szCs w:val="24"/>
          <w:rtl/>
        </w:rPr>
        <w:t>והא אמרת בתי כנסיות אין ישנים בהם לא שינת קבע ולא שינת עראי</w:t>
      </w:r>
      <w:r w:rsidR="00732CAA">
        <w:rPr>
          <w:rFonts w:ascii="David" w:hAnsi="David" w:cs="David" w:hint="cs"/>
          <w:sz w:val="24"/>
          <w:szCs w:val="24"/>
          <w:rtl/>
        </w:rPr>
        <w:t>?</w:t>
      </w:r>
      <w:r w:rsidR="005C644F" w:rsidRPr="000A17DE">
        <w:rPr>
          <w:rFonts w:ascii="David" w:hAnsi="David" w:cs="David"/>
          <w:sz w:val="24"/>
          <w:szCs w:val="24"/>
          <w:rtl/>
        </w:rPr>
        <w:t xml:space="preserve"> ואין לתרץ משום דבבבל הוי</w:t>
      </w:r>
      <w:r w:rsidR="005C644F" w:rsidRPr="000A17DE">
        <w:rPr>
          <w:rFonts w:ascii="David" w:hAnsi="David" w:cs="David" w:hint="cs"/>
          <w:sz w:val="24"/>
          <w:szCs w:val="24"/>
          <w:rtl/>
        </w:rPr>
        <w:t xml:space="preserve">... </w:t>
      </w:r>
      <w:r w:rsidR="005C644F" w:rsidRPr="000A17DE">
        <w:rPr>
          <w:rFonts w:ascii="David" w:hAnsi="David" w:cs="David"/>
          <w:sz w:val="24"/>
          <w:szCs w:val="24"/>
          <w:rtl/>
        </w:rPr>
        <w:t>ובשל בבל מותר</w:t>
      </w:r>
      <w:r w:rsidR="00364E6A" w:rsidRPr="000A17DE">
        <w:rPr>
          <w:rFonts w:ascii="David" w:hAnsi="David" w:cs="David" w:hint="cs"/>
          <w:sz w:val="24"/>
          <w:szCs w:val="24"/>
          <w:rtl/>
        </w:rPr>
        <w:t>,</w:t>
      </w:r>
      <w:r w:rsidR="005C644F" w:rsidRPr="000A17DE">
        <w:rPr>
          <w:rFonts w:ascii="David" w:hAnsi="David" w:cs="David"/>
          <w:sz w:val="24"/>
          <w:szCs w:val="24"/>
          <w:rtl/>
        </w:rPr>
        <w:t xml:space="preserve"> דהא קאמר התם בתר הכי רבינא ורב אדא הוו קיימי ושיילי שמעתא מרבא אתא זילחא דמטרא עלייהו ועיילי לבי כנישתא ולא משום מטרא אלא משום דשמעתא בעי' צילותא</w:t>
      </w:r>
      <w:r w:rsidR="00732CAA">
        <w:rPr>
          <w:rFonts w:ascii="David" w:hAnsi="David" w:cs="David" w:hint="cs"/>
          <w:sz w:val="24"/>
          <w:szCs w:val="24"/>
          <w:rtl/>
        </w:rPr>
        <w:t xml:space="preserve">. </w:t>
      </w:r>
      <w:r w:rsidR="005C644F" w:rsidRPr="000A17DE">
        <w:rPr>
          <w:rFonts w:ascii="David" w:hAnsi="David" w:cs="David"/>
          <w:b/>
          <w:bCs/>
          <w:sz w:val="24"/>
          <w:szCs w:val="24"/>
          <w:rtl/>
        </w:rPr>
        <w:t>והשתא והלא בהכ"נ של בבל היה והיו יכולין ליכנס בה מפני המטר</w:t>
      </w:r>
      <w:r w:rsidR="00364E6A" w:rsidRPr="000A17DE">
        <w:rPr>
          <w:rFonts w:ascii="David" w:hAnsi="David" w:cs="David" w:hint="cs"/>
          <w:b/>
          <w:bCs/>
          <w:sz w:val="24"/>
          <w:szCs w:val="24"/>
          <w:rtl/>
        </w:rPr>
        <w:t>!</w:t>
      </w:r>
      <w:r w:rsidR="005C644F" w:rsidRPr="000A17DE">
        <w:rPr>
          <w:rFonts w:ascii="David" w:hAnsi="David" w:cs="David"/>
          <w:sz w:val="24"/>
          <w:szCs w:val="24"/>
          <w:rtl/>
        </w:rPr>
        <w:t xml:space="preserve"> וי"ל דלאו ממש לבהכ"נ עיילה לפוריי' אלא בסמוך לבהכ"נ</w:t>
      </w:r>
      <w:r w:rsidR="005C644F" w:rsidRPr="000A17DE">
        <w:rPr>
          <w:rFonts w:ascii="David" w:hAnsi="David" w:cs="David" w:hint="cs"/>
          <w:sz w:val="24"/>
          <w:szCs w:val="24"/>
          <w:rtl/>
        </w:rPr>
        <w:t>...</w:t>
      </w:r>
      <w:r w:rsidR="005C644F" w:rsidRPr="000A17DE">
        <w:rPr>
          <w:rFonts w:ascii="David" w:hAnsi="David" w:cs="David"/>
          <w:sz w:val="24"/>
          <w:szCs w:val="24"/>
          <w:rtl/>
        </w:rPr>
        <w:t xml:space="preserve">והא דאמר דעל תנאי הן עשויין מפרש ר"י לענין </w:t>
      </w:r>
      <w:r w:rsidR="005C644F" w:rsidRPr="000A17DE">
        <w:rPr>
          <w:rFonts w:ascii="David" w:hAnsi="David" w:cs="David"/>
          <w:b/>
          <w:bCs/>
          <w:sz w:val="24"/>
          <w:szCs w:val="24"/>
          <w:rtl/>
        </w:rPr>
        <w:t>שאם יחרבו</w:t>
      </w:r>
      <w:r w:rsidR="00732CAA">
        <w:rPr>
          <w:rFonts w:ascii="David" w:hAnsi="David" w:cs="David" w:hint="cs"/>
          <w:b/>
          <w:bCs/>
          <w:sz w:val="24"/>
          <w:szCs w:val="24"/>
          <w:rtl/>
        </w:rPr>
        <w:t>,</w:t>
      </w:r>
      <w:r w:rsidR="005C644F" w:rsidRPr="000A17DE">
        <w:rPr>
          <w:rFonts w:ascii="David" w:hAnsi="David" w:cs="David"/>
          <w:b/>
          <w:bCs/>
          <w:sz w:val="24"/>
          <w:szCs w:val="24"/>
          <w:rtl/>
        </w:rPr>
        <w:t xml:space="preserve"> </w:t>
      </w:r>
      <w:r w:rsidR="005C644F" w:rsidRPr="000A17DE">
        <w:rPr>
          <w:rFonts w:ascii="David" w:hAnsi="David" w:cs="David"/>
          <w:sz w:val="24"/>
          <w:szCs w:val="24"/>
          <w:rtl/>
        </w:rPr>
        <w:t>יעשו מהן מה שירצו לבד מקלות ראש</w:t>
      </w:r>
      <w:r w:rsidRPr="009D112C">
        <w:rPr>
          <w:rStyle w:val="a6"/>
          <w:rFonts w:ascii="David" w:hAnsi="David" w:cs="David"/>
          <w:sz w:val="24"/>
          <w:szCs w:val="24"/>
          <w:rtl/>
        </w:rPr>
        <w:footnoteReference w:id="3"/>
      </w:r>
      <w:r w:rsidR="00364E6A" w:rsidRPr="000A17DE">
        <w:rPr>
          <w:rFonts w:ascii="David" w:hAnsi="David" w:cs="David" w:hint="cs"/>
          <w:sz w:val="24"/>
          <w:szCs w:val="24"/>
          <w:rtl/>
        </w:rPr>
        <w:t>".</w:t>
      </w:r>
      <w:r w:rsidR="00364E6A" w:rsidRPr="000A17DE">
        <w:rPr>
          <w:rFonts w:asciiTheme="majorBidi" w:hAnsiTheme="majorBidi" w:cstheme="majorBidi" w:hint="cs"/>
          <w:sz w:val="24"/>
          <w:szCs w:val="24"/>
          <w:rtl/>
        </w:rPr>
        <w:t xml:space="preserve"> אם כן, לפי בעלי התוספות, כל ההיתר הוא רק כשבתי ה</w:t>
      </w:r>
      <w:r w:rsidR="000A17DE" w:rsidRPr="000A17DE">
        <w:rPr>
          <w:rFonts w:asciiTheme="majorBidi" w:hAnsiTheme="majorBidi" w:cstheme="majorBidi" w:hint="cs"/>
          <w:sz w:val="24"/>
          <w:szCs w:val="24"/>
          <w:rtl/>
        </w:rPr>
        <w:t>כנסת</w:t>
      </w:r>
      <w:r w:rsidR="00364E6A" w:rsidRPr="000A17DE">
        <w:rPr>
          <w:rFonts w:asciiTheme="majorBidi" w:hAnsiTheme="majorBidi" w:cstheme="majorBidi" w:hint="cs"/>
          <w:sz w:val="24"/>
          <w:szCs w:val="24"/>
          <w:rtl/>
        </w:rPr>
        <w:t xml:space="preserve"> בבבל יחרבו.   באור זרוע מתרץ את הקושיה על שיטת רש"י:</w:t>
      </w:r>
      <w:r w:rsidR="000A17DE">
        <w:rPr>
          <w:rFonts w:asciiTheme="majorBidi" w:hAnsiTheme="majorBidi" w:cstheme="majorBidi" w:hint="cs"/>
          <w:sz w:val="24"/>
          <w:szCs w:val="24"/>
          <w:rtl/>
        </w:rPr>
        <w:t xml:space="preserve"> </w:t>
      </w:r>
      <w:r w:rsidR="00364E6A" w:rsidRPr="000A17DE">
        <w:rPr>
          <w:rFonts w:ascii="David" w:hAnsi="David" w:cs="David" w:hint="cs"/>
          <w:sz w:val="24"/>
          <w:szCs w:val="24"/>
          <w:rtl/>
        </w:rPr>
        <w:t>"</w:t>
      </w:r>
      <w:r w:rsidR="005C644F" w:rsidRPr="000A17DE">
        <w:rPr>
          <w:rFonts w:ascii="David" w:hAnsi="David" w:cs="David"/>
          <w:sz w:val="24"/>
          <w:szCs w:val="24"/>
          <w:rtl/>
        </w:rPr>
        <w:t>הם היו מחמירין על עצמן ולא היו רוצים ליכנס בה מפני הגשמים</w:t>
      </w:r>
      <w:r w:rsidR="00732CAA">
        <w:rPr>
          <w:rFonts w:ascii="David" w:hAnsi="David" w:cs="David" w:hint="cs"/>
          <w:sz w:val="24"/>
          <w:szCs w:val="24"/>
          <w:rtl/>
        </w:rPr>
        <w:t>,</w:t>
      </w:r>
      <w:r w:rsidR="005C644F" w:rsidRPr="000A17DE">
        <w:rPr>
          <w:rFonts w:ascii="David" w:hAnsi="David" w:cs="David"/>
          <w:sz w:val="24"/>
          <w:szCs w:val="24"/>
          <w:rtl/>
        </w:rPr>
        <w:t xml:space="preserve"> אף על פי שהי' מותר להם ליכנס</w:t>
      </w:r>
      <w:r w:rsidR="00BC3FE0" w:rsidRPr="009D112C">
        <w:rPr>
          <w:rStyle w:val="a6"/>
          <w:rFonts w:ascii="David" w:hAnsi="David" w:cs="David"/>
          <w:sz w:val="24"/>
          <w:szCs w:val="24"/>
          <w:rtl/>
        </w:rPr>
        <w:footnoteReference w:id="4"/>
      </w:r>
      <w:r w:rsidR="00364E6A" w:rsidRPr="000A17DE">
        <w:rPr>
          <w:rFonts w:ascii="David" w:hAnsi="David" w:cs="David" w:hint="cs"/>
          <w:sz w:val="24"/>
          <w:szCs w:val="24"/>
          <w:rtl/>
        </w:rPr>
        <w:t>"</w:t>
      </w:r>
      <w:r w:rsidR="005C644F" w:rsidRPr="000A17DE">
        <w:rPr>
          <w:rFonts w:ascii="David" w:hAnsi="David" w:cs="David"/>
          <w:sz w:val="24"/>
          <w:szCs w:val="24"/>
          <w:rtl/>
        </w:rPr>
        <w:t>.</w:t>
      </w:r>
      <w:r w:rsidR="00364E6A" w:rsidRPr="000A17DE">
        <w:rPr>
          <w:rFonts w:ascii="David" w:hAnsi="David" w:cs="David" w:hint="cs"/>
          <w:sz w:val="24"/>
          <w:szCs w:val="24"/>
          <w:rtl/>
        </w:rPr>
        <w:t xml:space="preserve"> </w:t>
      </w:r>
      <w:r w:rsidR="00364E6A" w:rsidRPr="000A17DE">
        <w:rPr>
          <w:rFonts w:asciiTheme="majorBidi" w:hAnsiTheme="majorBidi" w:cstheme="majorBidi"/>
          <w:sz w:val="24"/>
          <w:szCs w:val="24"/>
          <w:rtl/>
        </w:rPr>
        <w:t>לדעתו מותר גם לאכול ולשתות בבית הכנסת, אך אסור מנהג ביזיון:</w:t>
      </w:r>
      <w:r w:rsidR="00364E6A" w:rsidRPr="000A17DE">
        <w:rPr>
          <w:rFonts w:ascii="David" w:hAnsi="David" w:cs="David" w:hint="cs"/>
          <w:sz w:val="24"/>
          <w:szCs w:val="24"/>
          <w:rtl/>
        </w:rPr>
        <w:t xml:space="preserve"> </w:t>
      </w:r>
    </w:p>
    <w:p w14:paraId="0A95D983" w14:textId="5D487347" w:rsidR="005C644F" w:rsidRPr="000A17DE" w:rsidRDefault="00364E6A" w:rsidP="000A17DE">
      <w:pPr>
        <w:pStyle w:val="a3"/>
        <w:spacing w:after="0" w:line="360" w:lineRule="auto"/>
        <w:rPr>
          <w:rFonts w:ascii="David" w:hAnsi="David" w:cs="David"/>
          <w:sz w:val="24"/>
          <w:szCs w:val="24"/>
          <w:rtl/>
        </w:rPr>
      </w:pPr>
      <w:r w:rsidRPr="009D112C">
        <w:rPr>
          <w:rFonts w:ascii="David" w:hAnsi="David" w:cs="David" w:hint="cs"/>
          <w:sz w:val="24"/>
          <w:szCs w:val="24"/>
          <w:rtl/>
        </w:rPr>
        <w:t>"</w:t>
      </w:r>
      <w:r w:rsidRPr="009D112C">
        <w:rPr>
          <w:rFonts w:ascii="David" w:hAnsi="David" w:cs="David"/>
          <w:sz w:val="24"/>
          <w:szCs w:val="24"/>
          <w:rtl/>
        </w:rPr>
        <w:t>זריעה היא חול גדול ובזיון גדול ואסור אפי' בבבל</w:t>
      </w:r>
      <w:r w:rsidR="00732CAA">
        <w:rPr>
          <w:rFonts w:ascii="David" w:hAnsi="David" w:cs="David" w:hint="cs"/>
          <w:sz w:val="24"/>
          <w:szCs w:val="24"/>
          <w:rtl/>
        </w:rPr>
        <w:t>,</w:t>
      </w:r>
      <w:r w:rsidRPr="009D112C">
        <w:rPr>
          <w:rFonts w:ascii="David" w:hAnsi="David" w:cs="David"/>
          <w:sz w:val="24"/>
          <w:szCs w:val="24"/>
          <w:rtl/>
        </w:rPr>
        <w:t xml:space="preserve"> מידי דהוי אחשבונות דאסר רב אסי אפי' בבבל</w:t>
      </w:r>
      <w:r w:rsidR="00732CAA">
        <w:rPr>
          <w:rFonts w:ascii="David" w:hAnsi="David" w:cs="David" w:hint="cs"/>
          <w:sz w:val="24"/>
          <w:szCs w:val="24"/>
          <w:rtl/>
        </w:rPr>
        <w:t>.</w:t>
      </w:r>
      <w:r w:rsidRPr="009D112C">
        <w:rPr>
          <w:rFonts w:ascii="David" w:hAnsi="David" w:cs="David"/>
          <w:sz w:val="24"/>
          <w:szCs w:val="24"/>
          <w:rtl/>
        </w:rPr>
        <w:t xml:space="preserve"> אבל כל הני דברייתא</w:t>
      </w:r>
      <w:r w:rsidR="00732CAA">
        <w:rPr>
          <w:rFonts w:ascii="David" w:hAnsi="David" w:cs="David" w:hint="cs"/>
          <w:sz w:val="24"/>
          <w:szCs w:val="24"/>
          <w:rtl/>
        </w:rPr>
        <w:t>,</w:t>
      </w:r>
      <w:r w:rsidRPr="009D112C">
        <w:rPr>
          <w:rFonts w:ascii="David" w:hAnsi="David" w:cs="David"/>
          <w:sz w:val="24"/>
          <w:szCs w:val="24"/>
          <w:rtl/>
        </w:rPr>
        <w:t xml:space="preserve"> דאסור בביהכ"נ של ארץ ישראל</w:t>
      </w:r>
      <w:r w:rsidR="00732CAA">
        <w:rPr>
          <w:rFonts w:ascii="David" w:hAnsi="David" w:cs="David" w:hint="cs"/>
          <w:sz w:val="24"/>
          <w:szCs w:val="24"/>
          <w:rtl/>
        </w:rPr>
        <w:t>,</w:t>
      </w:r>
      <w:r w:rsidRPr="009D112C">
        <w:rPr>
          <w:rFonts w:ascii="David" w:hAnsi="David" w:cs="David"/>
          <w:sz w:val="24"/>
          <w:szCs w:val="24"/>
          <w:rtl/>
        </w:rPr>
        <w:t xml:space="preserve"> כולהו שרי בביהכ"נ של בבל</w:t>
      </w:r>
      <w:r w:rsidR="00732CAA">
        <w:rPr>
          <w:rFonts w:ascii="David" w:hAnsi="David" w:cs="David" w:hint="cs"/>
          <w:sz w:val="24"/>
          <w:szCs w:val="24"/>
          <w:rtl/>
        </w:rPr>
        <w:t>.</w:t>
      </w:r>
      <w:r w:rsidRPr="009D112C">
        <w:rPr>
          <w:rFonts w:ascii="David" w:hAnsi="David" w:cs="David"/>
          <w:sz w:val="24"/>
          <w:szCs w:val="24"/>
          <w:rtl/>
        </w:rPr>
        <w:t xml:space="preserve"> הלכך מותר לאכול ולשתות האידנא בבתי כנסיות ובתי מדרשות שלנו</w:t>
      </w:r>
      <w:r w:rsidR="00732CAA">
        <w:rPr>
          <w:rFonts w:ascii="David" w:hAnsi="David" w:cs="David" w:hint="cs"/>
          <w:sz w:val="24"/>
          <w:szCs w:val="24"/>
          <w:rtl/>
        </w:rPr>
        <w:t>,</w:t>
      </w:r>
      <w:r w:rsidRPr="009D112C">
        <w:rPr>
          <w:rFonts w:ascii="David" w:hAnsi="David" w:cs="David"/>
          <w:sz w:val="24"/>
          <w:szCs w:val="24"/>
          <w:rtl/>
        </w:rPr>
        <w:t xml:space="preserve"> דעל תנאי הן עשויין</w:t>
      </w:r>
      <w:r w:rsidR="000A17DE">
        <w:rPr>
          <w:rStyle w:val="a6"/>
          <w:rFonts w:ascii="David" w:hAnsi="David" w:cs="David"/>
          <w:sz w:val="24"/>
          <w:szCs w:val="24"/>
          <w:rtl/>
        </w:rPr>
        <w:footnoteReference w:id="5"/>
      </w:r>
      <w:r w:rsidRPr="009D112C">
        <w:rPr>
          <w:rFonts w:ascii="David" w:hAnsi="David" w:cs="David" w:hint="cs"/>
          <w:sz w:val="24"/>
          <w:szCs w:val="24"/>
          <w:rtl/>
        </w:rPr>
        <w:t>"</w:t>
      </w:r>
      <w:r w:rsidRPr="009D112C">
        <w:rPr>
          <w:rFonts w:ascii="David" w:hAnsi="David" w:cs="David"/>
          <w:sz w:val="24"/>
          <w:szCs w:val="24"/>
          <w:rtl/>
        </w:rPr>
        <w:t>.</w:t>
      </w:r>
      <w:r w:rsidRPr="009D112C">
        <w:rPr>
          <w:rFonts w:ascii="David" w:hAnsi="David" w:cs="David" w:hint="cs"/>
          <w:sz w:val="24"/>
          <w:szCs w:val="24"/>
          <w:rtl/>
        </w:rPr>
        <w:t xml:space="preserve"> </w:t>
      </w:r>
      <w:r w:rsidR="000A17DE" w:rsidRPr="009D112C">
        <w:rPr>
          <w:rFonts w:asciiTheme="majorBidi" w:hAnsiTheme="majorBidi" w:cs="Times New Roman" w:hint="cs"/>
          <w:sz w:val="24"/>
          <w:szCs w:val="24"/>
          <w:rtl/>
        </w:rPr>
        <w:t xml:space="preserve">המאירי צועד בעקבות רש"י, </w:t>
      </w:r>
      <w:r w:rsidR="000A17DE">
        <w:rPr>
          <w:rFonts w:asciiTheme="majorBidi" w:hAnsiTheme="majorBidi" w:cs="Times New Roman" w:hint="cs"/>
          <w:sz w:val="24"/>
          <w:szCs w:val="24"/>
          <w:rtl/>
        </w:rPr>
        <w:t xml:space="preserve">אך </w:t>
      </w:r>
      <w:r w:rsidR="000A17DE" w:rsidRPr="009D112C">
        <w:rPr>
          <w:rFonts w:asciiTheme="majorBidi" w:hAnsiTheme="majorBidi" w:cs="Times New Roman" w:hint="cs"/>
          <w:sz w:val="24"/>
          <w:szCs w:val="24"/>
          <w:rtl/>
        </w:rPr>
        <w:t xml:space="preserve">מזכיר </w:t>
      </w:r>
      <w:r w:rsidRPr="009D112C">
        <w:rPr>
          <w:rFonts w:asciiTheme="majorBidi" w:hAnsiTheme="majorBidi" w:cstheme="majorBidi" w:hint="cs"/>
          <w:sz w:val="24"/>
          <w:szCs w:val="24"/>
          <w:rtl/>
        </w:rPr>
        <w:t xml:space="preserve">את ההיתר </w:t>
      </w:r>
      <w:r w:rsidR="00DB4A55" w:rsidRPr="009D112C">
        <w:rPr>
          <w:rFonts w:asciiTheme="majorBidi" w:hAnsiTheme="majorBidi" w:cstheme="majorBidi" w:hint="cs"/>
          <w:sz w:val="24"/>
          <w:szCs w:val="24"/>
          <w:rtl/>
        </w:rPr>
        <w:t xml:space="preserve"> רק</w:t>
      </w:r>
      <w:r w:rsidRPr="009D112C">
        <w:rPr>
          <w:rFonts w:asciiTheme="majorBidi" w:hAnsiTheme="majorBidi" w:cstheme="majorBidi" w:hint="cs"/>
          <w:sz w:val="24"/>
          <w:szCs w:val="24"/>
          <w:rtl/>
        </w:rPr>
        <w:t xml:space="preserve"> להיכנס, ויתכן שלדעתו אסור לאכ</w:t>
      </w:r>
      <w:r w:rsidR="000A17DE">
        <w:rPr>
          <w:rFonts w:asciiTheme="majorBidi" w:hAnsiTheme="majorBidi" w:cstheme="majorBidi" w:hint="cs"/>
          <w:sz w:val="24"/>
          <w:szCs w:val="24"/>
          <w:rtl/>
        </w:rPr>
        <w:t>ו</w:t>
      </w:r>
      <w:r w:rsidRPr="009D112C">
        <w:rPr>
          <w:rFonts w:asciiTheme="majorBidi" w:hAnsiTheme="majorBidi" w:cstheme="majorBidi" w:hint="cs"/>
          <w:sz w:val="24"/>
          <w:szCs w:val="24"/>
          <w:rtl/>
        </w:rPr>
        <w:t>ל שם.</w:t>
      </w:r>
      <w:r w:rsidR="000A17DE">
        <w:rPr>
          <w:rFonts w:asciiTheme="majorBidi" w:hAnsiTheme="majorBidi" w:cstheme="majorBidi" w:hint="cs"/>
          <w:sz w:val="24"/>
          <w:szCs w:val="24"/>
          <w:rtl/>
        </w:rPr>
        <w:t xml:space="preserve"> </w:t>
      </w:r>
      <w:r w:rsidRPr="000A17DE">
        <w:rPr>
          <w:rFonts w:ascii="David" w:hAnsi="David" w:cs="David" w:hint="cs"/>
          <w:sz w:val="24"/>
          <w:szCs w:val="24"/>
          <w:rtl/>
        </w:rPr>
        <w:t>"</w:t>
      </w:r>
      <w:r w:rsidR="005C644F" w:rsidRPr="000A17DE">
        <w:rPr>
          <w:rFonts w:ascii="David" w:hAnsi="David" w:cs="David"/>
          <w:sz w:val="24"/>
          <w:szCs w:val="24"/>
          <w:rtl/>
        </w:rPr>
        <w:t>כלומר שמתנין בהם ליכנס לקצת הנאה אם מפני חמה אם מפני גשמים ומ"מ דברים שיש בהם קלות ראש כגון חשבונות שבין אדם לחבירו אין עושין בהן</w:t>
      </w:r>
      <w:r w:rsidRPr="000A17DE">
        <w:rPr>
          <w:rFonts w:ascii="David" w:hAnsi="David" w:cs="David" w:hint="cs"/>
          <w:sz w:val="24"/>
          <w:szCs w:val="24"/>
          <w:rtl/>
        </w:rPr>
        <w:t>".</w:t>
      </w:r>
    </w:p>
    <w:p w14:paraId="1B7BF75A" w14:textId="6ED1CD52" w:rsidR="00EA090D" w:rsidRPr="00705B07" w:rsidRDefault="003E2ABB" w:rsidP="00705B07">
      <w:pPr>
        <w:pStyle w:val="a3"/>
        <w:spacing w:after="0" w:line="360" w:lineRule="auto"/>
        <w:rPr>
          <w:rFonts w:asciiTheme="majorBidi" w:hAnsiTheme="majorBidi" w:cstheme="majorBidi"/>
          <w:sz w:val="24"/>
          <w:szCs w:val="24"/>
          <w:rtl/>
        </w:rPr>
      </w:pPr>
      <w:r w:rsidRPr="009D112C">
        <w:rPr>
          <w:rFonts w:asciiTheme="majorBidi" w:hAnsiTheme="majorBidi" w:cstheme="majorBidi" w:hint="cs"/>
          <w:sz w:val="24"/>
          <w:szCs w:val="24"/>
          <w:rtl/>
        </w:rPr>
        <w:t xml:space="preserve">הרא"ש הולך בדרכם של בעלי התוספות, לצמצם את ההיתר לבתי </w:t>
      </w:r>
      <w:r w:rsidR="000A17DE">
        <w:rPr>
          <w:rFonts w:asciiTheme="majorBidi" w:hAnsiTheme="majorBidi" w:cstheme="majorBidi" w:hint="cs"/>
          <w:sz w:val="24"/>
          <w:szCs w:val="24"/>
          <w:rtl/>
        </w:rPr>
        <w:t>כנסת</w:t>
      </w:r>
      <w:r w:rsidRPr="009D112C">
        <w:rPr>
          <w:rFonts w:asciiTheme="majorBidi" w:hAnsiTheme="majorBidi" w:cstheme="majorBidi" w:hint="cs"/>
          <w:sz w:val="24"/>
          <w:szCs w:val="24"/>
          <w:rtl/>
        </w:rPr>
        <w:t xml:space="preserve"> שנחרבו, ואף מחמיר לאסור גם בבתי </w:t>
      </w:r>
      <w:r w:rsidR="000A17DE">
        <w:rPr>
          <w:rFonts w:asciiTheme="majorBidi" w:hAnsiTheme="majorBidi" w:cstheme="majorBidi" w:hint="cs"/>
          <w:sz w:val="24"/>
          <w:szCs w:val="24"/>
          <w:rtl/>
        </w:rPr>
        <w:t>כנסת</w:t>
      </w:r>
      <w:r w:rsidRPr="009D112C">
        <w:rPr>
          <w:rFonts w:asciiTheme="majorBidi" w:hAnsiTheme="majorBidi" w:cstheme="majorBidi" w:hint="cs"/>
          <w:sz w:val="24"/>
          <w:szCs w:val="24"/>
          <w:rtl/>
        </w:rPr>
        <w:t xml:space="preserve"> חרבים 'חשבונות'. </w:t>
      </w:r>
      <w:r w:rsidR="00705B07">
        <w:rPr>
          <w:rFonts w:asciiTheme="majorBidi" w:hAnsiTheme="majorBidi" w:cstheme="majorBidi" w:hint="cs"/>
          <w:sz w:val="24"/>
          <w:szCs w:val="24"/>
          <w:rtl/>
        </w:rPr>
        <w:t xml:space="preserve"> </w:t>
      </w:r>
      <w:r w:rsidRPr="00705B07">
        <w:rPr>
          <w:rFonts w:ascii="David" w:hAnsi="David" w:cs="David" w:hint="cs"/>
          <w:sz w:val="24"/>
          <w:szCs w:val="24"/>
          <w:rtl/>
        </w:rPr>
        <w:t>"</w:t>
      </w:r>
      <w:r w:rsidRPr="00705B07">
        <w:rPr>
          <w:rFonts w:ascii="David" w:hAnsi="David" w:cs="David"/>
          <w:sz w:val="24"/>
          <w:szCs w:val="24"/>
          <w:rtl/>
        </w:rPr>
        <w:t>הא דאמרי' על תנאי הן עשויין אין לפרש דמותר לנהוג בהן קלות ראש בישובן</w:t>
      </w:r>
      <w:r w:rsidRPr="00705B07">
        <w:rPr>
          <w:rFonts w:ascii="David" w:hAnsi="David" w:cs="David" w:hint="cs"/>
          <w:sz w:val="24"/>
          <w:szCs w:val="24"/>
          <w:rtl/>
        </w:rPr>
        <w:t>...</w:t>
      </w:r>
      <w:r w:rsidR="00EA090D" w:rsidRPr="009D112C">
        <w:rPr>
          <w:rtl/>
        </w:rPr>
        <w:t xml:space="preserve"> </w:t>
      </w:r>
      <w:r w:rsidR="00EA090D" w:rsidRPr="00705B07">
        <w:rPr>
          <w:rFonts w:ascii="David" w:hAnsi="David" w:cs="David" w:hint="cs"/>
          <w:sz w:val="24"/>
          <w:szCs w:val="24"/>
          <w:rtl/>
        </w:rPr>
        <w:t xml:space="preserve"> </w:t>
      </w:r>
    </w:p>
    <w:p w14:paraId="5A3A9067" w14:textId="7B37DC27" w:rsidR="003E2ABB" w:rsidRPr="009D112C" w:rsidRDefault="00EA090D" w:rsidP="00EA090D">
      <w:pPr>
        <w:pStyle w:val="a3"/>
        <w:spacing w:after="0" w:line="360" w:lineRule="auto"/>
        <w:rPr>
          <w:rFonts w:ascii="David" w:hAnsi="David" w:cs="David"/>
          <w:sz w:val="24"/>
          <w:szCs w:val="24"/>
          <w:rtl/>
        </w:rPr>
      </w:pPr>
      <w:r w:rsidRPr="009D112C">
        <w:rPr>
          <w:rFonts w:ascii="David" w:hAnsi="David" w:cs="David"/>
          <w:sz w:val="24"/>
          <w:szCs w:val="24"/>
          <w:rtl/>
        </w:rPr>
        <w:lastRenderedPageBreak/>
        <w:t>ואמרינן נמי</w:t>
      </w:r>
      <w:r w:rsidR="00732CAA">
        <w:rPr>
          <w:rFonts w:ascii="David" w:hAnsi="David" w:cs="David" w:hint="cs"/>
          <w:sz w:val="24"/>
          <w:szCs w:val="24"/>
          <w:rtl/>
        </w:rPr>
        <w:t>:</w:t>
      </w:r>
      <w:r w:rsidRPr="009D112C">
        <w:rPr>
          <w:rFonts w:ascii="David" w:hAnsi="David" w:cs="David"/>
          <w:sz w:val="24"/>
          <w:szCs w:val="24"/>
          <w:rtl/>
        </w:rPr>
        <w:t xml:space="preserve"> אי איצטריך ליה למיקרי איניש מבי כנישתא</w:t>
      </w:r>
      <w:r w:rsidR="00732CAA">
        <w:rPr>
          <w:rFonts w:ascii="David" w:hAnsi="David" w:cs="David" w:hint="cs"/>
          <w:sz w:val="24"/>
          <w:szCs w:val="24"/>
          <w:rtl/>
        </w:rPr>
        <w:t>-</w:t>
      </w:r>
      <w:r w:rsidRPr="009D112C">
        <w:rPr>
          <w:rFonts w:ascii="David" w:hAnsi="David" w:cs="David"/>
          <w:sz w:val="24"/>
          <w:szCs w:val="24"/>
          <w:rtl/>
        </w:rPr>
        <w:t xml:space="preserve"> דלימא פסוקא</w:t>
      </w:r>
      <w:r w:rsidRPr="009D112C">
        <w:rPr>
          <w:rFonts w:ascii="David" w:hAnsi="David" w:cs="David" w:hint="cs"/>
          <w:sz w:val="24"/>
          <w:szCs w:val="24"/>
          <w:rtl/>
        </w:rPr>
        <w:t>...</w:t>
      </w:r>
      <w:r w:rsidR="003E2ABB" w:rsidRPr="009D112C">
        <w:rPr>
          <w:rFonts w:ascii="David" w:hAnsi="David" w:cs="David"/>
          <w:sz w:val="24"/>
          <w:szCs w:val="24"/>
          <w:rtl/>
        </w:rPr>
        <w:t xml:space="preserve"> קאמר רב אסי</w:t>
      </w:r>
      <w:r w:rsidR="003E2ABB" w:rsidRPr="009D112C">
        <w:rPr>
          <w:rFonts w:ascii="David" w:hAnsi="David" w:cs="David" w:hint="cs"/>
          <w:sz w:val="24"/>
          <w:szCs w:val="24"/>
          <w:rtl/>
        </w:rPr>
        <w:t xml:space="preserve"> </w:t>
      </w:r>
      <w:r w:rsidR="003E2ABB" w:rsidRPr="009D112C">
        <w:rPr>
          <w:rFonts w:ascii="David" w:hAnsi="David" w:cs="David"/>
          <w:sz w:val="24"/>
          <w:szCs w:val="24"/>
          <w:rtl/>
        </w:rPr>
        <w:t xml:space="preserve"> בתי כנסיות שבבבל בחורבנן מותר לעשות בהן שעל תנאי הן עשויין</w:t>
      </w:r>
      <w:r w:rsidR="003E2ABB" w:rsidRPr="009D112C">
        <w:rPr>
          <w:rFonts w:ascii="David" w:hAnsi="David" w:cs="David" w:hint="cs"/>
          <w:sz w:val="24"/>
          <w:szCs w:val="24"/>
          <w:rtl/>
        </w:rPr>
        <w:t>.</w:t>
      </w:r>
      <w:r w:rsidR="003E2ABB" w:rsidRPr="009D112C">
        <w:rPr>
          <w:rFonts w:ascii="David" w:hAnsi="David" w:cs="David"/>
          <w:sz w:val="24"/>
          <w:szCs w:val="24"/>
          <w:rtl/>
        </w:rPr>
        <w:t xml:space="preserve"> מ"מ חשבונות של רבים אין עושין בהן</w:t>
      </w:r>
      <w:r w:rsidR="000A17DE">
        <w:rPr>
          <w:rStyle w:val="a6"/>
          <w:rFonts w:ascii="David" w:hAnsi="David" w:cs="David"/>
          <w:sz w:val="24"/>
          <w:szCs w:val="24"/>
          <w:rtl/>
        </w:rPr>
        <w:footnoteReference w:id="6"/>
      </w:r>
      <w:r w:rsidR="003E2ABB" w:rsidRPr="009D112C">
        <w:rPr>
          <w:rFonts w:ascii="David" w:hAnsi="David" w:cs="David" w:hint="cs"/>
          <w:sz w:val="24"/>
          <w:szCs w:val="24"/>
          <w:rtl/>
        </w:rPr>
        <w:t xml:space="preserve">". </w:t>
      </w:r>
      <w:r w:rsidR="003E2ABB" w:rsidRPr="009D112C">
        <w:rPr>
          <w:rFonts w:asciiTheme="majorBidi" w:hAnsiTheme="majorBidi" w:cstheme="majorBidi"/>
          <w:sz w:val="24"/>
          <w:szCs w:val="24"/>
          <w:rtl/>
        </w:rPr>
        <w:t>כך פוסק השולחן ערוך</w:t>
      </w:r>
      <w:r w:rsidR="003E2ABB" w:rsidRPr="009D112C">
        <w:rPr>
          <w:rStyle w:val="a6"/>
          <w:rFonts w:asciiTheme="majorBidi" w:hAnsiTheme="majorBidi" w:cstheme="majorBidi"/>
          <w:sz w:val="24"/>
          <w:szCs w:val="24"/>
          <w:rtl/>
        </w:rPr>
        <w:footnoteReference w:id="7"/>
      </w:r>
      <w:r w:rsidR="003E2ABB" w:rsidRPr="009D112C">
        <w:rPr>
          <w:rFonts w:asciiTheme="majorBidi" w:hAnsiTheme="majorBidi" w:cstheme="majorBidi"/>
          <w:sz w:val="24"/>
          <w:szCs w:val="24"/>
          <w:rtl/>
        </w:rPr>
        <w:t>.</w:t>
      </w:r>
    </w:p>
    <w:p w14:paraId="2945634D" w14:textId="7BE9ED5C" w:rsidR="00EA090D" w:rsidRPr="00705B07" w:rsidRDefault="00EA090D" w:rsidP="00705B07">
      <w:pPr>
        <w:pStyle w:val="a3"/>
        <w:spacing w:after="0" w:line="360" w:lineRule="auto"/>
        <w:rPr>
          <w:rFonts w:asciiTheme="majorBidi" w:hAnsiTheme="majorBidi" w:cstheme="majorBidi"/>
          <w:sz w:val="24"/>
          <w:szCs w:val="24"/>
          <w:rtl/>
        </w:rPr>
      </w:pPr>
      <w:r w:rsidRPr="009D112C">
        <w:rPr>
          <w:rFonts w:asciiTheme="majorBidi" w:hAnsiTheme="majorBidi" w:cstheme="majorBidi" w:hint="cs"/>
          <w:sz w:val="24"/>
          <w:szCs w:val="24"/>
          <w:rtl/>
        </w:rPr>
        <w:t xml:space="preserve">מחד הרא"ש הזכיר לאיסור רק קלות ראש, אפילו בבית </w:t>
      </w:r>
      <w:r w:rsidR="000A17DE">
        <w:rPr>
          <w:rFonts w:asciiTheme="majorBidi" w:hAnsiTheme="majorBidi" w:cstheme="majorBidi" w:hint="cs"/>
          <w:sz w:val="24"/>
          <w:szCs w:val="24"/>
          <w:rtl/>
        </w:rPr>
        <w:t>כנסת</w:t>
      </w:r>
      <w:r w:rsidRPr="009D112C">
        <w:rPr>
          <w:rFonts w:asciiTheme="majorBidi" w:hAnsiTheme="majorBidi" w:cstheme="majorBidi" w:hint="cs"/>
          <w:sz w:val="24"/>
          <w:szCs w:val="24"/>
          <w:rtl/>
        </w:rPr>
        <w:t xml:space="preserve"> מיושב. מאידך הוא אסר אפילו קריאה לחבר. נחלקו אחרונים איזה פסק עיקר:</w:t>
      </w:r>
      <w:r w:rsidR="005F1D69">
        <w:rPr>
          <w:rFonts w:asciiTheme="majorBidi" w:hAnsiTheme="majorBidi" w:cstheme="majorBidi" w:hint="cs"/>
          <w:sz w:val="24"/>
          <w:szCs w:val="24"/>
          <w:rtl/>
        </w:rPr>
        <w:t xml:space="preserve"> </w:t>
      </w:r>
      <w:r w:rsidRPr="005F1D69">
        <w:rPr>
          <w:rFonts w:ascii="David" w:hAnsi="David" w:cs="David"/>
          <w:sz w:val="24"/>
          <w:szCs w:val="24"/>
          <w:rtl/>
        </w:rPr>
        <w:t xml:space="preserve">"תימה דבסי' קנ"ד </w:t>
      </w:r>
      <w:r w:rsidRPr="00732CAA">
        <w:rPr>
          <w:rFonts w:ascii="David" w:hAnsi="David" w:cs="David"/>
          <w:sz w:val="18"/>
          <w:szCs w:val="18"/>
          <w:rtl/>
        </w:rPr>
        <w:t>ס"ח</w:t>
      </w:r>
      <w:r w:rsidRPr="005F1D69">
        <w:rPr>
          <w:rFonts w:ascii="David" w:hAnsi="David" w:cs="David"/>
          <w:sz w:val="24"/>
          <w:szCs w:val="24"/>
          <w:rtl/>
        </w:rPr>
        <w:t xml:space="preserve"> כתב דאפילו לארון ותשמישי קדושה מועיל תנאי</w:t>
      </w:r>
      <w:r w:rsidR="005F1D69">
        <w:rPr>
          <w:rFonts w:ascii="David" w:hAnsi="David" w:cs="David" w:hint="cs"/>
          <w:sz w:val="24"/>
          <w:szCs w:val="24"/>
          <w:rtl/>
        </w:rPr>
        <w:t>.</w:t>
      </w:r>
      <w:r w:rsidRPr="005F1D69">
        <w:rPr>
          <w:rFonts w:ascii="David" w:hAnsi="David" w:cs="David"/>
          <w:sz w:val="24"/>
          <w:szCs w:val="24"/>
          <w:rtl/>
        </w:rPr>
        <w:t xml:space="preserve"> ונ"ל דהכא מיירי לתנאי של </w:t>
      </w:r>
      <w:r w:rsidRPr="005F1D69">
        <w:rPr>
          <w:rFonts w:ascii="David" w:hAnsi="David" w:cs="David"/>
          <w:b/>
          <w:bCs/>
          <w:sz w:val="24"/>
          <w:szCs w:val="24"/>
          <w:rtl/>
        </w:rPr>
        <w:t>קלות ראש</w:t>
      </w:r>
      <w:r w:rsidRPr="005F1D69">
        <w:rPr>
          <w:rFonts w:ascii="David" w:hAnsi="David" w:cs="David"/>
          <w:sz w:val="24"/>
          <w:szCs w:val="24"/>
          <w:rtl/>
        </w:rPr>
        <w:t xml:space="preserve"> כגון אכילה ושתיה ובחמה מפני החמה</w:t>
      </w:r>
      <w:r w:rsidR="000A17DE">
        <w:rPr>
          <w:rStyle w:val="a6"/>
          <w:rFonts w:ascii="David" w:hAnsi="David" w:cs="David"/>
          <w:sz w:val="24"/>
          <w:szCs w:val="24"/>
          <w:rtl/>
        </w:rPr>
        <w:footnoteReference w:id="8"/>
      </w:r>
      <w:r w:rsidRPr="005F1D69">
        <w:rPr>
          <w:rFonts w:ascii="David" w:hAnsi="David" w:cs="David"/>
          <w:sz w:val="24"/>
          <w:szCs w:val="24"/>
          <w:rtl/>
        </w:rPr>
        <w:t>".</w:t>
      </w:r>
      <w:r w:rsidR="00705B07">
        <w:rPr>
          <w:rFonts w:asciiTheme="majorBidi" w:hAnsiTheme="majorBidi" w:cstheme="majorBidi" w:hint="cs"/>
          <w:sz w:val="24"/>
          <w:szCs w:val="24"/>
          <w:rtl/>
        </w:rPr>
        <w:t xml:space="preserve"> כל השאר יהיה מותר, וצריך להגדיר קריאה לחבר כקלות ראש. </w:t>
      </w:r>
      <w:r w:rsidRPr="00705B07">
        <w:rPr>
          <w:rFonts w:asciiTheme="majorBidi" w:hAnsiTheme="majorBidi" w:cstheme="majorBidi" w:hint="cs"/>
          <w:sz w:val="24"/>
          <w:szCs w:val="24"/>
          <w:rtl/>
        </w:rPr>
        <w:t xml:space="preserve">החפץ חיים רואה לנכון ליישב את הסתירה בדברי השולחן ערוך אחרת, ולהחמיר בקדושת בית </w:t>
      </w:r>
      <w:r w:rsidR="000A17DE" w:rsidRPr="00705B07">
        <w:rPr>
          <w:rFonts w:asciiTheme="majorBidi" w:hAnsiTheme="majorBidi" w:cstheme="majorBidi" w:hint="cs"/>
          <w:sz w:val="24"/>
          <w:szCs w:val="24"/>
          <w:rtl/>
        </w:rPr>
        <w:t>כנסת</w:t>
      </w:r>
      <w:r w:rsidRPr="00705B07">
        <w:rPr>
          <w:rFonts w:asciiTheme="majorBidi" w:hAnsiTheme="majorBidi" w:cstheme="majorBidi" w:hint="cs"/>
          <w:sz w:val="24"/>
          <w:szCs w:val="24"/>
          <w:rtl/>
        </w:rPr>
        <w:t xml:space="preserve">. </w:t>
      </w:r>
    </w:p>
    <w:p w14:paraId="62A1C660" w14:textId="481BE587" w:rsidR="00EA090D" w:rsidRPr="009D112C" w:rsidRDefault="00F645A3" w:rsidP="00EA090D">
      <w:pPr>
        <w:pStyle w:val="a3"/>
        <w:spacing w:after="0" w:line="360" w:lineRule="auto"/>
        <w:rPr>
          <w:rFonts w:ascii="David" w:hAnsi="David" w:cs="David"/>
          <w:sz w:val="24"/>
          <w:szCs w:val="24"/>
          <w:rtl/>
        </w:rPr>
      </w:pPr>
      <w:r w:rsidRPr="009D112C">
        <w:rPr>
          <w:rFonts w:ascii="David" w:hAnsi="David" w:cs="David" w:hint="cs"/>
          <w:sz w:val="24"/>
          <w:szCs w:val="24"/>
          <w:rtl/>
        </w:rPr>
        <w:t>"</w:t>
      </w:r>
      <w:r w:rsidR="00EA090D" w:rsidRPr="009D112C">
        <w:rPr>
          <w:rFonts w:ascii="David" w:hAnsi="David" w:cs="David"/>
          <w:sz w:val="24"/>
          <w:szCs w:val="24"/>
          <w:rtl/>
        </w:rPr>
        <w:t>ודאי דבכל תשמיש אסור בישובן</w:t>
      </w:r>
      <w:r w:rsidR="00705B07">
        <w:rPr>
          <w:rFonts w:ascii="David" w:hAnsi="David" w:cs="David" w:hint="cs"/>
          <w:sz w:val="24"/>
          <w:szCs w:val="24"/>
          <w:rtl/>
        </w:rPr>
        <w:t>.</w:t>
      </w:r>
      <w:r w:rsidR="00EA090D" w:rsidRPr="009D112C">
        <w:rPr>
          <w:rFonts w:ascii="David" w:hAnsi="David" w:cs="David"/>
          <w:sz w:val="24"/>
          <w:szCs w:val="24"/>
          <w:rtl/>
        </w:rPr>
        <w:t xml:space="preserve"> וע"ד קושיתו מסימן קנ"ד דמהני תנאי לתשמישי קדושה כגון במטפחת של ס"ת וכיוצא בה</w:t>
      </w:r>
      <w:r w:rsidR="00705B07">
        <w:rPr>
          <w:rFonts w:ascii="David" w:hAnsi="David" w:cs="David" w:hint="cs"/>
          <w:sz w:val="24"/>
          <w:szCs w:val="24"/>
          <w:rtl/>
        </w:rPr>
        <w:t>-</w:t>
      </w:r>
      <w:r w:rsidR="00EA090D" w:rsidRPr="009D112C">
        <w:rPr>
          <w:rFonts w:ascii="David" w:hAnsi="David" w:cs="David"/>
          <w:sz w:val="24"/>
          <w:szCs w:val="24"/>
          <w:rtl/>
        </w:rPr>
        <w:t xml:space="preserve"> אפשר שיש לתרץ דבהכ"נ שאני</w:t>
      </w:r>
      <w:r w:rsidR="00705B07">
        <w:rPr>
          <w:rFonts w:ascii="David" w:hAnsi="David" w:cs="David" w:hint="cs"/>
          <w:sz w:val="24"/>
          <w:szCs w:val="24"/>
          <w:rtl/>
        </w:rPr>
        <w:t>,</w:t>
      </w:r>
      <w:r w:rsidR="00EA090D" w:rsidRPr="009D112C">
        <w:rPr>
          <w:rFonts w:ascii="David" w:hAnsi="David" w:cs="David"/>
          <w:sz w:val="24"/>
          <w:szCs w:val="24"/>
          <w:rtl/>
        </w:rPr>
        <w:t xml:space="preserve"> כיון דמצוה שישראל יהיה להם מקדש מעט בכל מקום שהם </w:t>
      </w:r>
      <w:r w:rsidR="00EA090D" w:rsidRPr="00705B07">
        <w:rPr>
          <w:rFonts w:ascii="David" w:hAnsi="David" w:cs="David"/>
          <w:sz w:val="18"/>
          <w:szCs w:val="18"/>
          <w:rtl/>
        </w:rPr>
        <w:t>כדאיתא בסימן ק"נ</w:t>
      </w:r>
      <w:r w:rsidR="00EA090D" w:rsidRPr="009D112C">
        <w:rPr>
          <w:rFonts w:ascii="David" w:hAnsi="David" w:cs="David"/>
          <w:sz w:val="24"/>
          <w:szCs w:val="24"/>
          <w:rtl/>
        </w:rPr>
        <w:t xml:space="preserve"> דכופין זה את זה לבנות ביהכ"נ</w:t>
      </w:r>
      <w:r w:rsidR="00705B07">
        <w:rPr>
          <w:rFonts w:ascii="David" w:hAnsi="David" w:cs="David" w:hint="cs"/>
          <w:sz w:val="24"/>
          <w:szCs w:val="24"/>
          <w:rtl/>
        </w:rPr>
        <w:t>.</w:t>
      </w:r>
      <w:r w:rsidR="00EA090D" w:rsidRPr="009D112C">
        <w:rPr>
          <w:rFonts w:ascii="David" w:hAnsi="David" w:cs="David"/>
          <w:sz w:val="24"/>
          <w:szCs w:val="24"/>
          <w:rtl/>
        </w:rPr>
        <w:t xml:space="preserve"> לכן גזרו חז"ל</w:t>
      </w:r>
      <w:r w:rsidR="00705B07">
        <w:rPr>
          <w:rFonts w:ascii="David" w:hAnsi="David" w:cs="David" w:hint="cs"/>
          <w:sz w:val="24"/>
          <w:szCs w:val="24"/>
          <w:rtl/>
        </w:rPr>
        <w:t>,</w:t>
      </w:r>
      <w:r w:rsidR="00EA090D" w:rsidRPr="009D112C">
        <w:rPr>
          <w:rFonts w:ascii="David" w:hAnsi="David" w:cs="David"/>
          <w:sz w:val="24"/>
          <w:szCs w:val="24"/>
          <w:rtl/>
        </w:rPr>
        <w:t xml:space="preserve"> דביהכ"נ הקבוע לא יועיל תנאי בישובן שישתמשו בה תשמישי חול</w:t>
      </w:r>
      <w:r w:rsidR="00705B07">
        <w:rPr>
          <w:rFonts w:ascii="David" w:hAnsi="David" w:cs="David" w:hint="cs"/>
          <w:sz w:val="24"/>
          <w:szCs w:val="24"/>
          <w:rtl/>
        </w:rPr>
        <w:t>,</w:t>
      </w:r>
      <w:r w:rsidR="00EA090D" w:rsidRPr="009D112C">
        <w:rPr>
          <w:rFonts w:ascii="David" w:hAnsi="David" w:cs="David"/>
          <w:sz w:val="24"/>
          <w:szCs w:val="24"/>
          <w:rtl/>
        </w:rPr>
        <w:t xml:space="preserve"> דא"כ אין שם ביהכ"נ עליו כלל אלא כבית בעלמא</w:t>
      </w:r>
      <w:r w:rsidR="005F1D69">
        <w:rPr>
          <w:rStyle w:val="a6"/>
          <w:rFonts w:ascii="David" w:hAnsi="David" w:cs="David"/>
          <w:sz w:val="24"/>
          <w:szCs w:val="24"/>
          <w:rtl/>
        </w:rPr>
        <w:footnoteReference w:id="9"/>
      </w:r>
      <w:r w:rsidRPr="009D112C">
        <w:rPr>
          <w:rFonts w:ascii="David" w:hAnsi="David" w:cs="David" w:hint="cs"/>
          <w:sz w:val="24"/>
          <w:szCs w:val="24"/>
          <w:rtl/>
        </w:rPr>
        <w:t>".</w:t>
      </w:r>
    </w:p>
    <w:p w14:paraId="39A27F41" w14:textId="2E155D4C" w:rsidR="00F645A3" w:rsidRPr="009D112C" w:rsidRDefault="00F645A3" w:rsidP="00EA090D">
      <w:pPr>
        <w:pStyle w:val="a3"/>
        <w:spacing w:after="0" w:line="360" w:lineRule="auto"/>
        <w:rPr>
          <w:rFonts w:asciiTheme="majorBidi" w:hAnsiTheme="majorBidi" w:cstheme="majorBidi"/>
          <w:sz w:val="24"/>
          <w:szCs w:val="24"/>
          <w:rtl/>
        </w:rPr>
      </w:pPr>
      <w:r w:rsidRPr="009D112C">
        <w:rPr>
          <w:rFonts w:asciiTheme="majorBidi" w:hAnsiTheme="majorBidi" w:cstheme="majorBidi"/>
          <w:sz w:val="24"/>
          <w:szCs w:val="24"/>
          <w:rtl/>
        </w:rPr>
        <w:t xml:space="preserve">שיטה שלישית היא </w:t>
      </w:r>
      <w:r w:rsidRPr="009D112C">
        <w:rPr>
          <w:rFonts w:asciiTheme="majorBidi" w:hAnsiTheme="majorBidi" w:cstheme="majorBidi" w:hint="cs"/>
          <w:sz w:val="24"/>
          <w:szCs w:val="24"/>
          <w:rtl/>
        </w:rPr>
        <w:t>לחלק בפשטות בין הכרח לזמנים רגילים:</w:t>
      </w:r>
    </w:p>
    <w:p w14:paraId="04A8FF2F" w14:textId="7051B86E" w:rsidR="00F645A3" w:rsidRPr="00705B07" w:rsidRDefault="005F1D69" w:rsidP="00705B07">
      <w:pPr>
        <w:pStyle w:val="a3"/>
        <w:spacing w:after="0" w:line="360" w:lineRule="auto"/>
        <w:rPr>
          <w:rFonts w:ascii="David" w:hAnsi="David" w:cs="David"/>
          <w:sz w:val="24"/>
          <w:szCs w:val="24"/>
          <w:rtl/>
        </w:rPr>
      </w:pPr>
      <w:r>
        <w:rPr>
          <w:rFonts w:ascii="David" w:hAnsi="David" w:cs="David" w:hint="cs"/>
          <w:sz w:val="24"/>
          <w:szCs w:val="24"/>
          <w:rtl/>
        </w:rPr>
        <w:t>"</w:t>
      </w:r>
      <w:r w:rsidR="00F645A3" w:rsidRPr="009D112C">
        <w:rPr>
          <w:rFonts w:ascii="David" w:hAnsi="David" w:cs="David"/>
          <w:sz w:val="24"/>
          <w:szCs w:val="24"/>
          <w:rtl/>
        </w:rPr>
        <w:t>חכמים ותלמידיהם מותרין ליהנות בהן בכל מקום והוא שהוצרך להם כגון שהיה המקום דחוק לתלמידים והוצרכו לאכול בבית הכנסת אבל שלא במקום הדחק ושאפשר וקא מיכוין אסיר</w:t>
      </w:r>
      <w:r>
        <w:rPr>
          <w:rStyle w:val="a6"/>
          <w:rFonts w:ascii="David" w:hAnsi="David" w:cs="David"/>
          <w:sz w:val="24"/>
          <w:szCs w:val="24"/>
          <w:rtl/>
        </w:rPr>
        <w:footnoteReference w:id="10"/>
      </w:r>
      <w:r w:rsidR="0054137A" w:rsidRPr="009D112C">
        <w:rPr>
          <w:rFonts w:ascii="David" w:hAnsi="David" w:cs="David" w:hint="cs"/>
          <w:sz w:val="24"/>
          <w:szCs w:val="24"/>
          <w:rtl/>
        </w:rPr>
        <w:t xml:space="preserve">" </w:t>
      </w:r>
      <w:r w:rsidR="0054137A" w:rsidRPr="009D112C">
        <w:rPr>
          <w:rFonts w:asciiTheme="majorBidi" w:hAnsiTheme="majorBidi" w:cstheme="majorBidi"/>
          <w:sz w:val="24"/>
          <w:szCs w:val="24"/>
          <w:rtl/>
        </w:rPr>
        <w:t>החפץ חיים סבור שניתן לסמוך על שיטה זו.</w:t>
      </w:r>
      <w:r w:rsidR="00705B07">
        <w:rPr>
          <w:rFonts w:asciiTheme="majorBidi" w:hAnsiTheme="majorBidi" w:cstheme="majorBidi" w:hint="cs"/>
          <w:sz w:val="24"/>
          <w:szCs w:val="24"/>
          <w:rtl/>
        </w:rPr>
        <w:t xml:space="preserve"> </w:t>
      </w:r>
      <w:r w:rsidR="0054137A" w:rsidRPr="00705B07">
        <w:rPr>
          <w:rFonts w:ascii="David" w:hAnsi="David" w:cs="David" w:hint="cs"/>
          <w:sz w:val="24"/>
          <w:szCs w:val="24"/>
          <w:rtl/>
        </w:rPr>
        <w:t>"</w:t>
      </w:r>
      <w:r w:rsidR="0054137A" w:rsidRPr="00705B07">
        <w:rPr>
          <w:rFonts w:ascii="David" w:hAnsi="David" w:cs="David"/>
          <w:sz w:val="24"/>
          <w:szCs w:val="24"/>
          <w:rtl/>
        </w:rPr>
        <w:t>מוכח מט"ז בריש הסימן שנוכל לסמוך על שיטת הרמב"ן וסייעתו</w:t>
      </w:r>
      <w:r w:rsidR="00D91CB4" w:rsidRPr="009D112C">
        <w:rPr>
          <w:rStyle w:val="a6"/>
          <w:rFonts w:ascii="David" w:hAnsi="David" w:cs="David"/>
          <w:sz w:val="24"/>
          <w:szCs w:val="24"/>
          <w:rtl/>
        </w:rPr>
        <w:footnoteReference w:id="11"/>
      </w:r>
      <w:r w:rsidR="00D91CB4" w:rsidRPr="00705B07">
        <w:rPr>
          <w:rFonts w:ascii="David" w:hAnsi="David" w:cs="David" w:hint="cs"/>
          <w:sz w:val="24"/>
          <w:szCs w:val="24"/>
          <w:rtl/>
        </w:rPr>
        <w:t>,</w:t>
      </w:r>
      <w:r w:rsidR="0054137A" w:rsidRPr="00705B07">
        <w:rPr>
          <w:rFonts w:ascii="David" w:hAnsi="David" w:cs="David"/>
          <w:sz w:val="24"/>
          <w:szCs w:val="24"/>
          <w:rtl/>
        </w:rPr>
        <w:t xml:space="preserve"> דאף בישובו מהני תנאי לצורך עניים במקום הדחק וכנ"ל וא"כ יהיה זה הדין אף בא"י</w:t>
      </w:r>
      <w:r>
        <w:rPr>
          <w:rStyle w:val="a6"/>
          <w:rFonts w:ascii="David" w:hAnsi="David" w:cs="David"/>
          <w:sz w:val="24"/>
          <w:szCs w:val="24"/>
          <w:rtl/>
        </w:rPr>
        <w:footnoteReference w:id="12"/>
      </w:r>
      <w:r w:rsidR="0054137A" w:rsidRPr="00705B07">
        <w:rPr>
          <w:rFonts w:ascii="David" w:hAnsi="David" w:cs="David" w:hint="cs"/>
          <w:sz w:val="24"/>
          <w:szCs w:val="24"/>
          <w:rtl/>
        </w:rPr>
        <w:t>".</w:t>
      </w:r>
    </w:p>
    <w:tbl>
      <w:tblPr>
        <w:tblStyle w:val="a7"/>
        <w:bidiVisual/>
        <w:tblW w:w="0" w:type="auto"/>
        <w:tblInd w:w="720" w:type="dxa"/>
        <w:tblLook w:val="04A0" w:firstRow="1" w:lastRow="0" w:firstColumn="1" w:lastColumn="0" w:noHBand="0" w:noVBand="1"/>
      </w:tblPr>
      <w:tblGrid>
        <w:gridCol w:w="2074"/>
        <w:gridCol w:w="2074"/>
        <w:gridCol w:w="2074"/>
        <w:gridCol w:w="2074"/>
      </w:tblGrid>
      <w:tr w:rsidR="009D112C" w:rsidRPr="009D112C" w14:paraId="4AEAE035" w14:textId="77777777" w:rsidTr="007073E6">
        <w:tc>
          <w:tcPr>
            <w:tcW w:w="2074" w:type="dxa"/>
          </w:tcPr>
          <w:p w14:paraId="147A6F1E" w14:textId="72892677" w:rsidR="007073E6" w:rsidRPr="009D112C" w:rsidRDefault="0054137A" w:rsidP="0054137A">
            <w:pPr>
              <w:pStyle w:val="a3"/>
              <w:ind w:left="0"/>
              <w:rPr>
                <w:rFonts w:asciiTheme="majorBidi" w:hAnsiTheme="majorBidi" w:cstheme="majorBidi"/>
                <w:sz w:val="24"/>
                <w:szCs w:val="24"/>
                <w:rtl/>
              </w:rPr>
            </w:pPr>
            <w:r w:rsidRPr="009D112C">
              <w:rPr>
                <w:rFonts w:asciiTheme="majorBidi" w:hAnsiTheme="majorBidi" w:cstheme="majorBidi" w:hint="cs"/>
                <w:sz w:val="24"/>
                <w:szCs w:val="24"/>
                <w:rtl/>
              </w:rPr>
              <w:t>סיכום</w:t>
            </w:r>
          </w:p>
        </w:tc>
        <w:tc>
          <w:tcPr>
            <w:tcW w:w="2074" w:type="dxa"/>
          </w:tcPr>
          <w:p w14:paraId="380588F9" w14:textId="7FC9027E" w:rsidR="007073E6" w:rsidRPr="009D112C" w:rsidRDefault="0054137A" w:rsidP="0054137A">
            <w:pPr>
              <w:pStyle w:val="a3"/>
              <w:ind w:left="0"/>
              <w:rPr>
                <w:rFonts w:asciiTheme="majorBidi" w:hAnsiTheme="majorBidi" w:cstheme="majorBidi"/>
                <w:sz w:val="24"/>
                <w:szCs w:val="24"/>
                <w:rtl/>
              </w:rPr>
            </w:pPr>
            <w:r w:rsidRPr="009D112C">
              <w:rPr>
                <w:rFonts w:asciiTheme="majorBidi" w:hAnsiTheme="majorBidi" w:cstheme="majorBidi" w:hint="cs"/>
                <w:sz w:val="24"/>
                <w:szCs w:val="24"/>
                <w:rtl/>
              </w:rPr>
              <w:t>רש"י ואו"ז</w:t>
            </w:r>
          </w:p>
        </w:tc>
        <w:tc>
          <w:tcPr>
            <w:tcW w:w="2074" w:type="dxa"/>
          </w:tcPr>
          <w:p w14:paraId="47647F57" w14:textId="35BD4B50" w:rsidR="007073E6" w:rsidRPr="009D112C" w:rsidRDefault="0054137A" w:rsidP="0054137A">
            <w:pPr>
              <w:pStyle w:val="a3"/>
              <w:ind w:left="0"/>
              <w:rPr>
                <w:rFonts w:asciiTheme="majorBidi" w:hAnsiTheme="majorBidi" w:cstheme="majorBidi"/>
                <w:sz w:val="24"/>
                <w:szCs w:val="24"/>
                <w:rtl/>
              </w:rPr>
            </w:pPr>
            <w:r w:rsidRPr="009D112C">
              <w:rPr>
                <w:rFonts w:asciiTheme="majorBidi" w:hAnsiTheme="majorBidi" w:cstheme="majorBidi" w:hint="cs"/>
                <w:sz w:val="24"/>
                <w:szCs w:val="24"/>
                <w:rtl/>
              </w:rPr>
              <w:t>תוספות ורא"ש</w:t>
            </w:r>
          </w:p>
        </w:tc>
        <w:tc>
          <w:tcPr>
            <w:tcW w:w="2074" w:type="dxa"/>
          </w:tcPr>
          <w:p w14:paraId="7575FFFF" w14:textId="6E1E1129" w:rsidR="007073E6" w:rsidRPr="009D112C" w:rsidRDefault="0054137A" w:rsidP="0054137A">
            <w:pPr>
              <w:pStyle w:val="a3"/>
              <w:ind w:left="0"/>
              <w:rPr>
                <w:rFonts w:asciiTheme="majorBidi" w:hAnsiTheme="majorBidi" w:cstheme="majorBidi"/>
                <w:sz w:val="24"/>
                <w:szCs w:val="24"/>
                <w:rtl/>
              </w:rPr>
            </w:pPr>
            <w:r w:rsidRPr="009D112C">
              <w:rPr>
                <w:rFonts w:asciiTheme="majorBidi" w:hAnsiTheme="majorBidi" w:cstheme="majorBidi" w:hint="cs"/>
                <w:sz w:val="24"/>
                <w:szCs w:val="24"/>
                <w:rtl/>
              </w:rPr>
              <w:t>רמב"ן ורשב"א</w:t>
            </w:r>
          </w:p>
        </w:tc>
      </w:tr>
      <w:tr w:rsidR="009D112C" w:rsidRPr="009D112C" w14:paraId="61D7BC18" w14:textId="77777777" w:rsidTr="007073E6">
        <w:tc>
          <w:tcPr>
            <w:tcW w:w="2074" w:type="dxa"/>
          </w:tcPr>
          <w:p w14:paraId="2FA833C9" w14:textId="35A16F12" w:rsidR="007073E6" w:rsidRPr="009D112C" w:rsidRDefault="007073E6" w:rsidP="0054137A">
            <w:pPr>
              <w:pStyle w:val="a3"/>
              <w:ind w:left="0"/>
              <w:rPr>
                <w:rFonts w:asciiTheme="majorBidi" w:hAnsiTheme="majorBidi" w:cstheme="majorBidi"/>
                <w:sz w:val="24"/>
                <w:szCs w:val="24"/>
                <w:rtl/>
              </w:rPr>
            </w:pPr>
            <w:r w:rsidRPr="009D112C">
              <w:rPr>
                <w:rFonts w:asciiTheme="majorBidi" w:hAnsiTheme="majorBidi" w:cstheme="majorBidi" w:hint="cs"/>
                <w:sz w:val="24"/>
                <w:szCs w:val="24"/>
                <w:rtl/>
              </w:rPr>
              <w:t>הגמרות המקלות: רב אשי הכניס מיטתו, אורחים אכלו.</w:t>
            </w:r>
          </w:p>
        </w:tc>
        <w:tc>
          <w:tcPr>
            <w:tcW w:w="2074" w:type="dxa"/>
          </w:tcPr>
          <w:p w14:paraId="62D77A63" w14:textId="21B1E490" w:rsidR="007073E6" w:rsidRPr="009D112C" w:rsidRDefault="0054137A" w:rsidP="0054137A">
            <w:pPr>
              <w:pStyle w:val="a3"/>
              <w:ind w:left="0"/>
              <w:rPr>
                <w:rFonts w:asciiTheme="majorBidi" w:hAnsiTheme="majorBidi" w:cstheme="majorBidi"/>
                <w:sz w:val="24"/>
                <w:szCs w:val="24"/>
                <w:rtl/>
              </w:rPr>
            </w:pPr>
            <w:r w:rsidRPr="009D112C">
              <w:rPr>
                <w:rFonts w:asciiTheme="majorBidi" w:hAnsiTheme="majorBidi" w:cstheme="majorBidi" w:hint="cs"/>
                <w:sz w:val="24"/>
                <w:szCs w:val="24"/>
                <w:rtl/>
              </w:rPr>
              <w:t>בתי ה</w:t>
            </w:r>
            <w:r w:rsidR="000A17DE">
              <w:rPr>
                <w:rFonts w:asciiTheme="majorBidi" w:hAnsiTheme="majorBidi" w:cstheme="majorBidi" w:hint="cs"/>
                <w:sz w:val="24"/>
                <w:szCs w:val="24"/>
                <w:rtl/>
              </w:rPr>
              <w:t>כנסת</w:t>
            </w:r>
            <w:r w:rsidRPr="009D112C">
              <w:rPr>
                <w:rFonts w:asciiTheme="majorBidi" w:hAnsiTheme="majorBidi" w:cstheme="majorBidi" w:hint="cs"/>
                <w:sz w:val="24"/>
                <w:szCs w:val="24"/>
                <w:rtl/>
              </w:rPr>
              <w:t xml:space="preserve"> על תנאי.</w:t>
            </w:r>
          </w:p>
        </w:tc>
        <w:tc>
          <w:tcPr>
            <w:tcW w:w="2074" w:type="dxa"/>
          </w:tcPr>
          <w:p w14:paraId="7F7F1608" w14:textId="052D5829" w:rsidR="007073E6" w:rsidRPr="009D112C" w:rsidRDefault="0054137A" w:rsidP="0054137A">
            <w:pPr>
              <w:pStyle w:val="a3"/>
              <w:ind w:left="0"/>
              <w:rPr>
                <w:rFonts w:asciiTheme="majorBidi" w:hAnsiTheme="majorBidi" w:cstheme="majorBidi"/>
                <w:sz w:val="24"/>
                <w:szCs w:val="24"/>
                <w:rtl/>
              </w:rPr>
            </w:pPr>
            <w:r w:rsidRPr="009D112C">
              <w:rPr>
                <w:rFonts w:asciiTheme="majorBidi" w:hAnsiTheme="majorBidi" w:cstheme="majorBidi" w:hint="cs"/>
                <w:sz w:val="24"/>
                <w:szCs w:val="24"/>
                <w:rtl/>
              </w:rPr>
              <w:t>רק בחדר צדדי</w:t>
            </w:r>
          </w:p>
        </w:tc>
        <w:tc>
          <w:tcPr>
            <w:tcW w:w="2074" w:type="dxa"/>
          </w:tcPr>
          <w:p w14:paraId="497D2A97" w14:textId="41B26BC5" w:rsidR="007073E6" w:rsidRPr="009D112C" w:rsidRDefault="0054137A" w:rsidP="0054137A">
            <w:pPr>
              <w:pStyle w:val="a3"/>
              <w:ind w:left="0"/>
              <w:rPr>
                <w:rFonts w:asciiTheme="majorBidi" w:hAnsiTheme="majorBidi" w:cstheme="majorBidi"/>
                <w:sz w:val="24"/>
                <w:szCs w:val="24"/>
                <w:rtl/>
              </w:rPr>
            </w:pPr>
            <w:r w:rsidRPr="009D112C">
              <w:rPr>
                <w:rFonts w:asciiTheme="majorBidi" w:hAnsiTheme="majorBidi" w:cstheme="majorBidi" w:hint="cs"/>
                <w:sz w:val="24"/>
                <w:szCs w:val="24"/>
                <w:rtl/>
              </w:rPr>
              <w:t>לשימושים הכרחיים במקום הדחק</w:t>
            </w:r>
          </w:p>
        </w:tc>
      </w:tr>
      <w:tr w:rsidR="009D112C" w:rsidRPr="009D112C" w14:paraId="1072468C" w14:textId="77777777" w:rsidTr="007073E6">
        <w:tc>
          <w:tcPr>
            <w:tcW w:w="2074" w:type="dxa"/>
          </w:tcPr>
          <w:p w14:paraId="2B98E968" w14:textId="77777777" w:rsidR="007073E6" w:rsidRPr="009D112C" w:rsidRDefault="007073E6" w:rsidP="0054137A">
            <w:pPr>
              <w:pStyle w:val="a3"/>
              <w:ind w:left="0"/>
              <w:rPr>
                <w:rFonts w:asciiTheme="majorBidi" w:hAnsiTheme="majorBidi" w:cstheme="majorBidi"/>
                <w:sz w:val="24"/>
                <w:szCs w:val="24"/>
                <w:rtl/>
              </w:rPr>
            </w:pPr>
            <w:r w:rsidRPr="009D112C">
              <w:rPr>
                <w:rFonts w:asciiTheme="majorBidi" w:hAnsiTheme="majorBidi" w:cstheme="majorBidi" w:hint="cs"/>
                <w:sz w:val="24"/>
                <w:szCs w:val="24"/>
                <w:rtl/>
              </w:rPr>
              <w:t>הגמרות המחמירות:</w:t>
            </w:r>
          </w:p>
          <w:p w14:paraId="2C57CB5F" w14:textId="495ABDE2" w:rsidR="007073E6" w:rsidRPr="009D112C" w:rsidRDefault="0054137A" w:rsidP="0054137A">
            <w:pPr>
              <w:pStyle w:val="a3"/>
              <w:ind w:left="0"/>
              <w:rPr>
                <w:rFonts w:asciiTheme="majorBidi" w:hAnsiTheme="majorBidi" w:cstheme="majorBidi"/>
                <w:sz w:val="24"/>
                <w:szCs w:val="24"/>
                <w:rtl/>
              </w:rPr>
            </w:pPr>
            <w:r w:rsidRPr="009D112C">
              <w:rPr>
                <w:rFonts w:asciiTheme="majorBidi" w:hAnsiTheme="majorBidi" w:cstheme="majorBidi" w:hint="cs"/>
                <w:sz w:val="24"/>
                <w:szCs w:val="24"/>
                <w:rtl/>
              </w:rPr>
              <w:t>תל מותר בזריעה רק ברשות טובי העיר, האמוראים נמנעו מלהיכנס מפני החמה.</w:t>
            </w:r>
          </w:p>
        </w:tc>
        <w:tc>
          <w:tcPr>
            <w:tcW w:w="2074" w:type="dxa"/>
          </w:tcPr>
          <w:p w14:paraId="2EE83E9A" w14:textId="77777777" w:rsidR="007073E6" w:rsidRPr="009D112C" w:rsidRDefault="0054137A" w:rsidP="0054137A">
            <w:pPr>
              <w:pStyle w:val="a3"/>
              <w:ind w:left="0"/>
              <w:rPr>
                <w:rFonts w:asciiTheme="majorBidi" w:hAnsiTheme="majorBidi" w:cstheme="majorBidi"/>
                <w:sz w:val="24"/>
                <w:szCs w:val="24"/>
                <w:rtl/>
              </w:rPr>
            </w:pPr>
            <w:r w:rsidRPr="009D112C">
              <w:rPr>
                <w:rFonts w:asciiTheme="majorBidi" w:hAnsiTheme="majorBidi" w:cstheme="majorBidi" w:hint="cs"/>
                <w:sz w:val="24"/>
                <w:szCs w:val="24"/>
                <w:rtl/>
              </w:rPr>
              <w:t xml:space="preserve">זריעה היא ביזיון. </w:t>
            </w:r>
          </w:p>
          <w:p w14:paraId="3F21CF82" w14:textId="7B405F52" w:rsidR="0054137A" w:rsidRPr="009D112C" w:rsidRDefault="0054137A" w:rsidP="0054137A">
            <w:pPr>
              <w:pStyle w:val="a3"/>
              <w:ind w:left="0"/>
              <w:rPr>
                <w:rFonts w:asciiTheme="majorBidi" w:hAnsiTheme="majorBidi" w:cstheme="majorBidi"/>
                <w:sz w:val="24"/>
                <w:szCs w:val="24"/>
                <w:rtl/>
              </w:rPr>
            </w:pPr>
            <w:r w:rsidRPr="009D112C">
              <w:rPr>
                <w:rFonts w:asciiTheme="majorBidi" w:hAnsiTheme="majorBidi" w:cstheme="majorBidi" w:hint="cs"/>
                <w:sz w:val="24"/>
                <w:szCs w:val="24"/>
                <w:rtl/>
              </w:rPr>
              <w:t>האמוראים החמירו.</w:t>
            </w:r>
          </w:p>
        </w:tc>
        <w:tc>
          <w:tcPr>
            <w:tcW w:w="2074" w:type="dxa"/>
          </w:tcPr>
          <w:p w14:paraId="301ABB72" w14:textId="77777777" w:rsidR="0054137A" w:rsidRPr="009D112C" w:rsidRDefault="0054137A" w:rsidP="0054137A">
            <w:pPr>
              <w:pStyle w:val="a3"/>
              <w:ind w:left="0"/>
              <w:rPr>
                <w:rFonts w:asciiTheme="majorBidi" w:hAnsiTheme="majorBidi" w:cstheme="majorBidi"/>
                <w:sz w:val="24"/>
                <w:szCs w:val="24"/>
                <w:rtl/>
              </w:rPr>
            </w:pPr>
            <w:r w:rsidRPr="009D112C">
              <w:rPr>
                <w:rFonts w:asciiTheme="majorBidi" w:hAnsiTheme="majorBidi" w:cstheme="majorBidi" w:hint="cs"/>
                <w:sz w:val="24"/>
                <w:szCs w:val="24"/>
                <w:rtl/>
              </w:rPr>
              <w:t xml:space="preserve">זריעה היא ביזיון. </w:t>
            </w:r>
          </w:p>
          <w:p w14:paraId="0DF4D2B5" w14:textId="77777777" w:rsidR="0054137A" w:rsidRPr="009D112C" w:rsidRDefault="0054137A" w:rsidP="0054137A">
            <w:pPr>
              <w:pStyle w:val="a3"/>
              <w:ind w:left="0"/>
              <w:rPr>
                <w:rFonts w:asciiTheme="majorBidi" w:hAnsiTheme="majorBidi" w:cstheme="majorBidi"/>
                <w:sz w:val="24"/>
                <w:szCs w:val="24"/>
                <w:rtl/>
              </w:rPr>
            </w:pPr>
          </w:p>
          <w:p w14:paraId="0F227975" w14:textId="6B433FD6" w:rsidR="007073E6" w:rsidRPr="009D112C" w:rsidRDefault="0054137A" w:rsidP="0054137A">
            <w:pPr>
              <w:pStyle w:val="a3"/>
              <w:ind w:left="0"/>
              <w:rPr>
                <w:rFonts w:asciiTheme="majorBidi" w:hAnsiTheme="majorBidi" w:cstheme="majorBidi"/>
                <w:sz w:val="24"/>
                <w:szCs w:val="24"/>
                <w:rtl/>
              </w:rPr>
            </w:pPr>
            <w:r w:rsidRPr="009D112C">
              <w:rPr>
                <w:rFonts w:asciiTheme="majorBidi" w:hAnsiTheme="majorBidi" w:cstheme="majorBidi" w:hint="cs"/>
                <w:sz w:val="24"/>
                <w:szCs w:val="24"/>
                <w:rtl/>
              </w:rPr>
              <w:t>אכן התנאי אינו מועיל קודם חורבן.</w:t>
            </w:r>
          </w:p>
        </w:tc>
        <w:tc>
          <w:tcPr>
            <w:tcW w:w="2074" w:type="dxa"/>
          </w:tcPr>
          <w:p w14:paraId="389A3F11" w14:textId="3C695240" w:rsidR="007073E6" w:rsidRPr="009D112C" w:rsidRDefault="0054137A" w:rsidP="0054137A">
            <w:pPr>
              <w:pStyle w:val="a3"/>
              <w:ind w:left="0"/>
              <w:rPr>
                <w:rFonts w:asciiTheme="majorBidi" w:hAnsiTheme="majorBidi" w:cstheme="majorBidi"/>
                <w:sz w:val="24"/>
                <w:szCs w:val="24"/>
                <w:rtl/>
              </w:rPr>
            </w:pPr>
            <w:r w:rsidRPr="009D112C">
              <w:rPr>
                <w:rFonts w:asciiTheme="majorBidi" w:hAnsiTheme="majorBidi" w:cstheme="majorBidi" w:hint="cs"/>
                <w:sz w:val="24"/>
                <w:szCs w:val="24"/>
                <w:rtl/>
              </w:rPr>
              <w:t>שלא במקום הדחק</w:t>
            </w:r>
          </w:p>
        </w:tc>
      </w:tr>
    </w:tbl>
    <w:p w14:paraId="4AFF7A54" w14:textId="101A9EA5" w:rsidR="00DB4A55" w:rsidRPr="009D112C" w:rsidRDefault="005C644F" w:rsidP="0054137A">
      <w:pPr>
        <w:pStyle w:val="a3"/>
        <w:spacing w:after="0" w:line="240" w:lineRule="auto"/>
        <w:rPr>
          <w:rFonts w:asciiTheme="majorBidi" w:hAnsiTheme="majorBidi" w:cstheme="majorBidi"/>
          <w:sz w:val="24"/>
          <w:szCs w:val="24"/>
          <w:rtl/>
        </w:rPr>
      </w:pPr>
      <w:r w:rsidRPr="009D112C">
        <w:rPr>
          <w:rFonts w:asciiTheme="majorBidi" w:hAnsiTheme="majorBidi" w:cstheme="majorBidi" w:hint="cs"/>
          <w:sz w:val="24"/>
          <w:szCs w:val="24"/>
          <w:rtl/>
        </w:rPr>
        <w:t xml:space="preserve"> </w:t>
      </w:r>
    </w:p>
    <w:p w14:paraId="2A52EFDD" w14:textId="1B18E9C0" w:rsidR="00DB4A55" w:rsidRPr="009D112C" w:rsidRDefault="002666B8" w:rsidP="00415955">
      <w:pPr>
        <w:pStyle w:val="a3"/>
        <w:spacing w:after="0" w:line="360" w:lineRule="auto"/>
        <w:rPr>
          <w:rFonts w:asciiTheme="majorBidi" w:hAnsiTheme="majorBidi" w:cstheme="majorBidi"/>
          <w:sz w:val="24"/>
          <w:szCs w:val="24"/>
          <w:rtl/>
        </w:rPr>
      </w:pPr>
      <w:r w:rsidRPr="009D112C">
        <w:rPr>
          <w:rFonts w:asciiTheme="majorBidi" w:hAnsiTheme="majorBidi" w:cstheme="majorBidi" w:hint="cs"/>
          <w:sz w:val="24"/>
          <w:szCs w:val="24"/>
          <w:rtl/>
        </w:rPr>
        <w:t xml:space="preserve"> </w:t>
      </w:r>
      <w:r w:rsidR="0054137A" w:rsidRPr="009D112C">
        <w:rPr>
          <w:rFonts w:asciiTheme="majorBidi" w:hAnsiTheme="majorBidi" w:cstheme="majorBidi" w:hint="cs"/>
          <w:sz w:val="24"/>
          <w:szCs w:val="24"/>
          <w:rtl/>
        </w:rPr>
        <w:t xml:space="preserve">שיטה רביעית היא של רבנו חננאל. </w:t>
      </w:r>
      <w:r w:rsidR="00705B07">
        <w:rPr>
          <w:rFonts w:asciiTheme="majorBidi" w:hAnsiTheme="majorBidi" w:cstheme="majorBidi" w:hint="cs"/>
          <w:sz w:val="24"/>
          <w:szCs w:val="24"/>
          <w:rtl/>
        </w:rPr>
        <w:t xml:space="preserve">לדעתו, </w:t>
      </w:r>
      <w:r w:rsidR="0054137A" w:rsidRPr="009D112C">
        <w:rPr>
          <w:rFonts w:asciiTheme="majorBidi" w:hAnsiTheme="majorBidi" w:cstheme="majorBidi" w:hint="cs"/>
          <w:sz w:val="24"/>
          <w:szCs w:val="24"/>
          <w:rtl/>
        </w:rPr>
        <w:t xml:space="preserve">כל ההיתרים הם לאחר </w:t>
      </w:r>
      <w:r w:rsidR="006577E6" w:rsidRPr="009D112C">
        <w:rPr>
          <w:rFonts w:asciiTheme="majorBidi" w:hAnsiTheme="majorBidi" w:cstheme="majorBidi" w:hint="cs"/>
          <w:sz w:val="24"/>
          <w:szCs w:val="24"/>
          <w:rtl/>
        </w:rPr>
        <w:t>שפג הזמן המיועד מראש לקיום בית ה</w:t>
      </w:r>
      <w:r w:rsidR="000A17DE">
        <w:rPr>
          <w:rFonts w:asciiTheme="majorBidi" w:hAnsiTheme="majorBidi" w:cstheme="majorBidi" w:hint="cs"/>
          <w:sz w:val="24"/>
          <w:szCs w:val="24"/>
          <w:rtl/>
        </w:rPr>
        <w:t>כנסת</w:t>
      </w:r>
      <w:r w:rsidR="006577E6" w:rsidRPr="009D112C">
        <w:rPr>
          <w:rFonts w:asciiTheme="majorBidi" w:hAnsiTheme="majorBidi" w:cstheme="majorBidi" w:hint="cs"/>
          <w:sz w:val="24"/>
          <w:szCs w:val="24"/>
          <w:rtl/>
        </w:rPr>
        <w:t>.</w:t>
      </w:r>
    </w:p>
    <w:p w14:paraId="2CF07DC0" w14:textId="069BEC81" w:rsidR="006577E6" w:rsidRPr="009D112C" w:rsidRDefault="00705B07" w:rsidP="006577E6">
      <w:pPr>
        <w:pStyle w:val="a3"/>
        <w:spacing w:after="0" w:line="360" w:lineRule="auto"/>
        <w:rPr>
          <w:rFonts w:ascii="David" w:hAnsi="David" w:cs="David"/>
          <w:sz w:val="24"/>
          <w:szCs w:val="24"/>
          <w:rtl/>
        </w:rPr>
      </w:pPr>
      <w:r>
        <w:rPr>
          <w:rFonts w:ascii="David" w:hAnsi="David" w:cs="David" w:hint="cs"/>
          <w:sz w:val="24"/>
          <w:szCs w:val="24"/>
          <w:rtl/>
        </w:rPr>
        <w:t>"</w:t>
      </w:r>
      <w:r w:rsidR="006577E6" w:rsidRPr="009D112C">
        <w:rPr>
          <w:rFonts w:ascii="David" w:hAnsi="David" w:cs="David"/>
          <w:sz w:val="24"/>
          <w:szCs w:val="24"/>
          <w:rtl/>
        </w:rPr>
        <w:t>כל שעה שירצה יחזיר לקדמותיה</w:t>
      </w:r>
      <w:r w:rsidR="00732CAA">
        <w:rPr>
          <w:rFonts w:ascii="David" w:hAnsi="David" w:cs="David" w:hint="cs"/>
          <w:sz w:val="24"/>
          <w:szCs w:val="24"/>
          <w:rtl/>
        </w:rPr>
        <w:t>.</w:t>
      </w:r>
      <w:r w:rsidR="006577E6" w:rsidRPr="009D112C">
        <w:rPr>
          <w:rFonts w:ascii="David" w:hAnsi="David" w:cs="David"/>
          <w:sz w:val="24"/>
          <w:szCs w:val="24"/>
          <w:rtl/>
        </w:rPr>
        <w:t xml:space="preserve"> ואף על פי כן אין נוהגין בהן קלות ראש</w:t>
      </w:r>
      <w:r w:rsidR="006577E6" w:rsidRPr="009D112C">
        <w:rPr>
          <w:rFonts w:ascii="David" w:hAnsi="David" w:cs="David" w:hint="cs"/>
          <w:sz w:val="24"/>
          <w:szCs w:val="24"/>
          <w:rtl/>
        </w:rPr>
        <w:t xml:space="preserve">". </w:t>
      </w:r>
      <w:r w:rsidR="006577E6" w:rsidRPr="009D112C">
        <w:rPr>
          <w:rFonts w:asciiTheme="majorBidi" w:hAnsiTheme="majorBidi" w:cstheme="majorBidi"/>
          <w:sz w:val="24"/>
          <w:szCs w:val="24"/>
          <w:rtl/>
        </w:rPr>
        <w:t>בדומה לכך כתב במרדכי:</w:t>
      </w:r>
    </w:p>
    <w:p w14:paraId="363C7D5F" w14:textId="3864FC66" w:rsidR="006577E6" w:rsidRPr="009D112C" w:rsidRDefault="006577E6" w:rsidP="006577E6">
      <w:pPr>
        <w:pStyle w:val="a3"/>
        <w:spacing w:after="0" w:line="360" w:lineRule="auto"/>
        <w:rPr>
          <w:rFonts w:ascii="David" w:hAnsi="David" w:cs="David"/>
          <w:sz w:val="24"/>
          <w:szCs w:val="24"/>
          <w:rtl/>
        </w:rPr>
      </w:pPr>
      <w:r w:rsidRPr="009D112C">
        <w:rPr>
          <w:rFonts w:ascii="David" w:hAnsi="David" w:cs="David" w:hint="cs"/>
          <w:sz w:val="24"/>
          <w:szCs w:val="24"/>
          <w:rtl/>
        </w:rPr>
        <w:t>"</w:t>
      </w:r>
      <w:r w:rsidRPr="009D112C">
        <w:rPr>
          <w:rFonts w:ascii="David" w:hAnsi="David" w:cs="David"/>
          <w:sz w:val="24"/>
          <w:szCs w:val="24"/>
          <w:rtl/>
        </w:rPr>
        <w:t>אם לפי שעה הקדיש</w:t>
      </w:r>
      <w:r w:rsidR="00732CAA">
        <w:rPr>
          <w:rFonts w:ascii="David" w:hAnsi="David" w:cs="David" w:hint="cs"/>
          <w:sz w:val="24"/>
          <w:szCs w:val="24"/>
          <w:rtl/>
        </w:rPr>
        <w:t>,</w:t>
      </w:r>
      <w:r w:rsidRPr="009D112C">
        <w:rPr>
          <w:rFonts w:ascii="David" w:hAnsi="David" w:cs="David"/>
          <w:sz w:val="24"/>
          <w:szCs w:val="24"/>
          <w:rtl/>
        </w:rPr>
        <w:t xml:space="preserve"> כגון בתי כנסיות שבבבל על תנאי עשויין </w:t>
      </w:r>
      <w:r w:rsidR="00732CAA">
        <w:rPr>
          <w:rFonts w:ascii="David" w:hAnsi="David" w:cs="David" w:hint="cs"/>
          <w:sz w:val="24"/>
          <w:szCs w:val="24"/>
          <w:rtl/>
        </w:rPr>
        <w:t>-</w:t>
      </w:r>
      <w:r w:rsidRPr="009D112C">
        <w:rPr>
          <w:rFonts w:ascii="David" w:hAnsi="David" w:cs="David"/>
          <w:sz w:val="24"/>
          <w:szCs w:val="24"/>
          <w:rtl/>
        </w:rPr>
        <w:t>שרי</w:t>
      </w:r>
      <w:r w:rsidR="00732CAA">
        <w:rPr>
          <w:rFonts w:ascii="David" w:hAnsi="David" w:cs="David" w:hint="cs"/>
          <w:sz w:val="24"/>
          <w:szCs w:val="24"/>
          <w:rtl/>
        </w:rPr>
        <w:t>.</w:t>
      </w:r>
      <w:r w:rsidRPr="009D112C">
        <w:rPr>
          <w:rFonts w:ascii="David" w:hAnsi="David" w:cs="David"/>
          <w:sz w:val="24"/>
          <w:szCs w:val="24"/>
          <w:rtl/>
        </w:rPr>
        <w:t xml:space="preserve"> ואי אתני</w:t>
      </w:r>
      <w:r w:rsidR="00732CAA">
        <w:rPr>
          <w:rFonts w:ascii="David" w:hAnsi="David" w:cs="David" w:hint="cs"/>
          <w:sz w:val="24"/>
          <w:szCs w:val="24"/>
          <w:rtl/>
        </w:rPr>
        <w:t>-</w:t>
      </w:r>
      <w:r w:rsidRPr="009D112C">
        <w:rPr>
          <w:rFonts w:ascii="David" w:hAnsi="David" w:cs="David"/>
          <w:sz w:val="24"/>
          <w:szCs w:val="24"/>
          <w:rtl/>
        </w:rPr>
        <w:t xml:space="preserve"> הכל לפי תנאו</w:t>
      </w:r>
      <w:r w:rsidR="00705B07">
        <w:rPr>
          <w:rStyle w:val="a6"/>
          <w:rFonts w:ascii="David" w:hAnsi="David" w:cs="David"/>
          <w:sz w:val="24"/>
          <w:szCs w:val="24"/>
          <w:rtl/>
        </w:rPr>
        <w:footnoteReference w:id="13"/>
      </w:r>
      <w:r w:rsidRPr="009D112C">
        <w:rPr>
          <w:rFonts w:ascii="David" w:hAnsi="David" w:cs="David" w:hint="cs"/>
          <w:sz w:val="24"/>
          <w:szCs w:val="24"/>
          <w:rtl/>
        </w:rPr>
        <w:t>".</w:t>
      </w:r>
    </w:p>
    <w:p w14:paraId="6CE6F038" w14:textId="7A4C092F" w:rsidR="006577E6" w:rsidRPr="009D112C" w:rsidRDefault="006577E6" w:rsidP="006577E6">
      <w:pPr>
        <w:pStyle w:val="a3"/>
        <w:spacing w:after="0" w:line="360" w:lineRule="auto"/>
        <w:rPr>
          <w:rFonts w:ascii="David" w:hAnsi="David" w:cs="David"/>
          <w:sz w:val="24"/>
          <w:szCs w:val="24"/>
          <w:rtl/>
        </w:rPr>
      </w:pPr>
      <w:r w:rsidRPr="009D112C">
        <w:rPr>
          <w:rFonts w:asciiTheme="majorBidi" w:hAnsiTheme="majorBidi" w:cstheme="majorBidi"/>
          <w:sz w:val="24"/>
          <w:szCs w:val="24"/>
          <w:rtl/>
        </w:rPr>
        <w:t>בביאור הלכה הרחיב את דבריו:</w:t>
      </w:r>
      <w:r w:rsidRPr="009D112C">
        <w:rPr>
          <w:rFonts w:ascii="David" w:hAnsi="David" w:cs="David" w:hint="cs"/>
          <w:sz w:val="24"/>
          <w:szCs w:val="24"/>
          <w:rtl/>
        </w:rPr>
        <w:t xml:space="preserve"> </w:t>
      </w:r>
    </w:p>
    <w:p w14:paraId="1708CBFF" w14:textId="52093740" w:rsidR="006577E6" w:rsidRPr="009D112C" w:rsidRDefault="000A17DE" w:rsidP="006577E6">
      <w:pPr>
        <w:pStyle w:val="a3"/>
        <w:spacing w:after="0" w:line="360" w:lineRule="auto"/>
        <w:rPr>
          <w:rFonts w:ascii="David" w:hAnsi="David" w:cs="David"/>
          <w:sz w:val="24"/>
          <w:szCs w:val="24"/>
          <w:rtl/>
        </w:rPr>
      </w:pPr>
      <w:r>
        <w:rPr>
          <w:rFonts w:ascii="David" w:hAnsi="David" w:cs="David" w:hint="cs"/>
          <w:sz w:val="24"/>
          <w:szCs w:val="24"/>
          <w:rtl/>
        </w:rPr>
        <w:lastRenderedPageBreak/>
        <w:t>"</w:t>
      </w:r>
      <w:r w:rsidR="006577E6" w:rsidRPr="009D112C">
        <w:rPr>
          <w:rFonts w:ascii="David" w:hAnsi="David" w:cs="David"/>
          <w:sz w:val="24"/>
          <w:szCs w:val="24"/>
          <w:rtl/>
        </w:rPr>
        <w:t>כיון שהתנה בהדיא שהוא רק לפי שעה וא"כ אפילו בזה הזמן גופא אין קדושת בית הכנסת עליו</w:t>
      </w:r>
      <w:r>
        <w:rPr>
          <w:rFonts w:ascii="David" w:hAnsi="David" w:cs="David" w:hint="cs"/>
          <w:sz w:val="24"/>
          <w:szCs w:val="24"/>
          <w:rtl/>
        </w:rPr>
        <w:t>.</w:t>
      </w:r>
      <w:r w:rsidR="006577E6" w:rsidRPr="009D112C">
        <w:rPr>
          <w:rFonts w:ascii="David" w:hAnsi="David" w:cs="David"/>
          <w:sz w:val="24"/>
          <w:szCs w:val="24"/>
          <w:rtl/>
        </w:rPr>
        <w:t xml:space="preserve"> וכן מוכח במרדכי שהביא הב"ח</w:t>
      </w:r>
      <w:r>
        <w:rPr>
          <w:rFonts w:ascii="David" w:hAnsi="David" w:cs="David" w:hint="cs"/>
          <w:sz w:val="24"/>
          <w:szCs w:val="24"/>
          <w:rtl/>
        </w:rPr>
        <w:t xml:space="preserve">, </w:t>
      </w:r>
      <w:r w:rsidR="006577E6" w:rsidRPr="009D112C">
        <w:rPr>
          <w:rFonts w:ascii="David" w:hAnsi="David" w:cs="David"/>
          <w:sz w:val="24"/>
          <w:szCs w:val="24"/>
          <w:rtl/>
        </w:rPr>
        <w:t>אך לענין קלות ראש נראה שראוי להחמיר בתוך הזמן</w:t>
      </w:r>
      <w:r w:rsidR="00705B07">
        <w:rPr>
          <w:rStyle w:val="a6"/>
          <w:rFonts w:ascii="David" w:hAnsi="David" w:cs="David"/>
          <w:sz w:val="24"/>
          <w:szCs w:val="24"/>
          <w:rtl/>
        </w:rPr>
        <w:footnoteReference w:id="14"/>
      </w:r>
      <w:r w:rsidR="006577E6" w:rsidRPr="009D112C">
        <w:rPr>
          <w:rFonts w:ascii="David" w:hAnsi="David" w:cs="David" w:hint="cs"/>
          <w:sz w:val="24"/>
          <w:szCs w:val="24"/>
          <w:rtl/>
        </w:rPr>
        <w:t>".</w:t>
      </w:r>
    </w:p>
    <w:p w14:paraId="3BBFB4CF" w14:textId="6E6BBC02" w:rsidR="006C65D2" w:rsidRPr="00705B07" w:rsidRDefault="006577E6" w:rsidP="00705B07">
      <w:pPr>
        <w:pStyle w:val="a3"/>
        <w:spacing w:after="0" w:line="360" w:lineRule="auto"/>
        <w:rPr>
          <w:rFonts w:ascii="David" w:hAnsi="David" w:cs="David"/>
          <w:sz w:val="24"/>
          <w:szCs w:val="24"/>
          <w:rtl/>
        </w:rPr>
      </w:pPr>
      <w:r w:rsidRPr="009D112C">
        <w:rPr>
          <w:rFonts w:ascii="David" w:hAnsi="David" w:cs="David" w:hint="cs"/>
          <w:sz w:val="24"/>
          <w:szCs w:val="24"/>
          <w:rtl/>
        </w:rPr>
        <w:t>"מדבריו יוצא שמבין שהמרדכי ורבנו חננאל אינם מפרשים פירוש אחד, אלא המרדכי מפרש שמראש הקדישוהו לפרק זמן מסויים, בעוד שרבנו חננאל מפרש שהקדישוהו לעולם ובכל זאת קדושתו פוקעת כשהרבים מתרצים לכך</w:t>
      </w:r>
      <w:r w:rsidR="000A17DE">
        <w:rPr>
          <w:rStyle w:val="a6"/>
          <w:rFonts w:ascii="David" w:hAnsi="David" w:cs="David"/>
          <w:sz w:val="24"/>
          <w:szCs w:val="24"/>
          <w:rtl/>
        </w:rPr>
        <w:footnoteReference w:id="15"/>
      </w:r>
      <w:r w:rsidRPr="009D112C">
        <w:rPr>
          <w:rFonts w:ascii="David" w:hAnsi="David" w:cs="David" w:hint="cs"/>
          <w:sz w:val="24"/>
          <w:szCs w:val="24"/>
          <w:rtl/>
        </w:rPr>
        <w:t>".</w:t>
      </w:r>
      <w:r w:rsidR="0029542C" w:rsidRPr="009D112C">
        <w:rPr>
          <w:rFonts w:ascii="David" w:hAnsi="David" w:cs="David" w:hint="cs"/>
          <w:sz w:val="24"/>
          <w:szCs w:val="24"/>
          <w:rtl/>
        </w:rPr>
        <w:t xml:space="preserve">  </w:t>
      </w:r>
    </w:p>
    <w:p w14:paraId="37926A0F" w14:textId="280B0413" w:rsidR="006C65D2" w:rsidRPr="009D112C" w:rsidRDefault="006C65D2" w:rsidP="00292A07">
      <w:pPr>
        <w:pStyle w:val="a3"/>
        <w:numPr>
          <w:ilvl w:val="0"/>
          <w:numId w:val="1"/>
        </w:numPr>
        <w:spacing w:after="0" w:line="360" w:lineRule="auto"/>
        <w:rPr>
          <w:rFonts w:asciiTheme="majorBidi" w:hAnsiTheme="majorBidi" w:cstheme="majorBidi"/>
          <w:b/>
          <w:bCs/>
          <w:sz w:val="24"/>
          <w:szCs w:val="24"/>
          <w:rtl/>
        </w:rPr>
      </w:pPr>
      <w:r w:rsidRPr="009D112C">
        <w:rPr>
          <w:rFonts w:asciiTheme="majorBidi" w:hAnsiTheme="majorBidi" w:cstheme="majorBidi" w:hint="cs"/>
          <w:b/>
          <w:bCs/>
          <w:sz w:val="24"/>
          <w:szCs w:val="24"/>
          <w:rtl/>
        </w:rPr>
        <w:t>בארץ ישראל</w:t>
      </w:r>
    </w:p>
    <w:p w14:paraId="3933FAD0" w14:textId="3CC56785" w:rsidR="006317AC" w:rsidRPr="00292A07" w:rsidRDefault="006317AC" w:rsidP="00292A07">
      <w:pPr>
        <w:pStyle w:val="a3"/>
        <w:spacing w:after="0" w:line="360" w:lineRule="auto"/>
        <w:rPr>
          <w:rFonts w:asciiTheme="majorBidi" w:hAnsiTheme="majorBidi" w:cstheme="majorBidi"/>
          <w:sz w:val="24"/>
          <w:szCs w:val="24"/>
          <w:rtl/>
        </w:rPr>
      </w:pPr>
      <w:r w:rsidRPr="009D112C">
        <w:rPr>
          <w:rFonts w:asciiTheme="majorBidi" w:hAnsiTheme="majorBidi" w:cstheme="majorBidi" w:hint="cs"/>
          <w:sz w:val="24"/>
          <w:szCs w:val="24"/>
          <w:rtl/>
        </w:rPr>
        <w:t xml:space="preserve">דומה שהיתר הצבת תנאי על הקדשת בית כנסת, נשען על כך ששהות עם ישראל בגלות היא זמנית. לפי זה אין מקום לתנאי בארץ. אכן כתבו בעלי התוספות: </w:t>
      </w:r>
      <w:r w:rsidRPr="00292A07">
        <w:rPr>
          <w:rFonts w:ascii="David" w:hAnsi="David" w:cs="David"/>
          <w:sz w:val="24"/>
          <w:szCs w:val="24"/>
          <w:rtl/>
        </w:rPr>
        <w:t>"דווקא לאותן שבבבל מהני התנאי שהרי לעת בא גואל במהרה בימינו תפקע קדושתן אבל לאותן שבארץ ישראל לא מהני תנאי שהרי קדושתן לעולם קיימת</w:t>
      </w:r>
      <w:r w:rsidR="00292A07">
        <w:rPr>
          <w:rStyle w:val="a6"/>
          <w:rFonts w:ascii="David" w:hAnsi="David" w:cs="David"/>
          <w:sz w:val="24"/>
          <w:szCs w:val="24"/>
          <w:rtl/>
        </w:rPr>
        <w:footnoteReference w:id="16"/>
      </w:r>
      <w:r w:rsidRPr="00292A07">
        <w:rPr>
          <w:rFonts w:ascii="David" w:hAnsi="David" w:cs="David"/>
          <w:sz w:val="24"/>
          <w:szCs w:val="24"/>
          <w:rtl/>
        </w:rPr>
        <w:t>".</w:t>
      </w:r>
      <w:r w:rsidRPr="00292A07">
        <w:rPr>
          <w:rFonts w:ascii="David" w:hAnsi="David" w:cs="David" w:hint="cs"/>
          <w:sz w:val="24"/>
          <w:szCs w:val="24"/>
          <w:rtl/>
        </w:rPr>
        <w:t xml:space="preserve"> </w:t>
      </w:r>
      <w:r w:rsidRPr="00292A07">
        <w:rPr>
          <w:rFonts w:asciiTheme="majorBidi" w:hAnsiTheme="majorBidi" w:cstheme="majorBidi" w:hint="cs"/>
          <w:sz w:val="24"/>
          <w:szCs w:val="24"/>
          <w:rtl/>
        </w:rPr>
        <w:t>למרות שראשונים אחרים לא הזכירו חילוק זה, השולחן ערוך פוסק כדברי התוספות</w:t>
      </w:r>
      <w:r w:rsidRPr="009D112C">
        <w:rPr>
          <w:rStyle w:val="a6"/>
          <w:rFonts w:asciiTheme="majorBidi" w:hAnsiTheme="majorBidi" w:cstheme="majorBidi"/>
          <w:sz w:val="24"/>
          <w:szCs w:val="24"/>
          <w:rtl/>
        </w:rPr>
        <w:footnoteReference w:id="17"/>
      </w:r>
      <w:r w:rsidRPr="00292A07">
        <w:rPr>
          <w:rFonts w:asciiTheme="majorBidi" w:hAnsiTheme="majorBidi" w:cstheme="majorBidi" w:hint="cs"/>
          <w:sz w:val="24"/>
          <w:szCs w:val="24"/>
          <w:rtl/>
        </w:rPr>
        <w:t>.  המגן אברהם</w:t>
      </w:r>
      <w:r w:rsidRPr="009D112C">
        <w:rPr>
          <w:rStyle w:val="a6"/>
          <w:rFonts w:asciiTheme="majorBidi" w:hAnsiTheme="majorBidi" w:cstheme="majorBidi"/>
          <w:sz w:val="24"/>
          <w:szCs w:val="24"/>
          <w:rtl/>
        </w:rPr>
        <w:footnoteReference w:id="18"/>
      </w:r>
      <w:r w:rsidRPr="00292A07">
        <w:rPr>
          <w:rFonts w:asciiTheme="majorBidi" w:hAnsiTheme="majorBidi" w:cstheme="majorBidi" w:hint="cs"/>
          <w:sz w:val="24"/>
          <w:szCs w:val="24"/>
          <w:rtl/>
        </w:rPr>
        <w:t xml:space="preserve"> תמה: בסמוך שנינו: </w:t>
      </w:r>
      <w:r w:rsidR="00292A07" w:rsidRPr="00292A07">
        <w:rPr>
          <w:rFonts w:asciiTheme="majorBidi" w:hAnsiTheme="majorBidi" w:cs="Times New Roman" w:hint="cs"/>
          <w:sz w:val="24"/>
          <w:szCs w:val="24"/>
          <w:rtl/>
        </w:rPr>
        <w:t xml:space="preserve"> </w:t>
      </w:r>
      <w:r w:rsidRPr="00292A07">
        <w:rPr>
          <w:rFonts w:asciiTheme="majorBidi" w:hAnsiTheme="majorBidi" w:cs="Times New Roman"/>
          <w:sz w:val="24"/>
          <w:szCs w:val="24"/>
          <w:rtl/>
        </w:rPr>
        <w:t xml:space="preserve"> </w:t>
      </w:r>
    </w:p>
    <w:p w14:paraId="32A356DD" w14:textId="70FE4FB6" w:rsidR="006317AC" w:rsidRPr="00292A07" w:rsidRDefault="006317AC" w:rsidP="00292A07">
      <w:pPr>
        <w:pStyle w:val="a3"/>
        <w:spacing w:after="0" w:line="360" w:lineRule="auto"/>
        <w:rPr>
          <w:rFonts w:ascii="David" w:hAnsi="David" w:cs="David"/>
          <w:sz w:val="24"/>
          <w:szCs w:val="24"/>
          <w:rtl/>
        </w:rPr>
      </w:pPr>
      <w:r w:rsidRPr="009D112C">
        <w:rPr>
          <w:rFonts w:ascii="David" w:hAnsi="David" w:cs="David"/>
          <w:sz w:val="24"/>
          <w:szCs w:val="24"/>
          <w:rtl/>
        </w:rPr>
        <w:t>"תניא, רבי אלעזר הקפר אומר: עתידין בתי כנסיות ובתי מדרשות שבבבל שיקבעו בארץ ישראל, שנאמר כי כתבור בהרים וככרמל בים יבוא</w:t>
      </w:r>
      <w:r w:rsidR="00292A07">
        <w:rPr>
          <w:rStyle w:val="a6"/>
          <w:rFonts w:ascii="David" w:hAnsi="David" w:cs="David"/>
          <w:sz w:val="24"/>
          <w:szCs w:val="24"/>
          <w:rtl/>
        </w:rPr>
        <w:footnoteReference w:id="19"/>
      </w:r>
      <w:r w:rsidRPr="009D112C">
        <w:rPr>
          <w:rFonts w:ascii="David" w:hAnsi="David" w:cs="David"/>
          <w:sz w:val="24"/>
          <w:szCs w:val="24"/>
          <w:rtl/>
        </w:rPr>
        <w:t>".</w:t>
      </w:r>
      <w:r w:rsidR="003F708A" w:rsidRPr="009D112C">
        <w:rPr>
          <w:rFonts w:ascii="David" w:hAnsi="David" w:cs="David" w:hint="cs"/>
          <w:sz w:val="24"/>
          <w:szCs w:val="24"/>
          <w:rtl/>
        </w:rPr>
        <w:t xml:space="preserve"> </w:t>
      </w:r>
      <w:r w:rsidR="003F708A" w:rsidRPr="009D112C">
        <w:rPr>
          <w:rFonts w:asciiTheme="majorBidi" w:hAnsiTheme="majorBidi" w:cstheme="majorBidi" w:hint="cs"/>
          <w:sz w:val="24"/>
          <w:szCs w:val="24"/>
          <w:rtl/>
        </w:rPr>
        <w:t xml:space="preserve">אם כן, </w:t>
      </w:r>
      <w:r w:rsidR="00732CAA">
        <w:rPr>
          <w:rFonts w:asciiTheme="majorBidi" w:hAnsiTheme="majorBidi" w:cstheme="majorBidi" w:hint="cs"/>
          <w:sz w:val="24"/>
          <w:szCs w:val="24"/>
          <w:rtl/>
        </w:rPr>
        <w:t xml:space="preserve">הם עצמם קיימים לעד, אז </w:t>
      </w:r>
      <w:r w:rsidR="003F708A" w:rsidRPr="009D112C">
        <w:rPr>
          <w:rFonts w:asciiTheme="majorBidi" w:hAnsiTheme="majorBidi" w:cstheme="majorBidi" w:hint="cs"/>
          <w:sz w:val="24"/>
          <w:szCs w:val="24"/>
          <w:rtl/>
        </w:rPr>
        <w:t>מדוע קדושתם שונה? בתירוץ ראשון הוא מציע שבעלי התוספות לשיטתם, שהקדושה בטלה רק אחרי שבית ה</w:t>
      </w:r>
      <w:r w:rsidR="000A17DE">
        <w:rPr>
          <w:rFonts w:asciiTheme="majorBidi" w:hAnsiTheme="majorBidi" w:cstheme="majorBidi" w:hint="cs"/>
          <w:sz w:val="24"/>
          <w:szCs w:val="24"/>
          <w:rtl/>
        </w:rPr>
        <w:t>כנסת</w:t>
      </w:r>
      <w:r w:rsidR="003F708A" w:rsidRPr="009D112C">
        <w:rPr>
          <w:rFonts w:asciiTheme="majorBidi" w:hAnsiTheme="majorBidi" w:cstheme="majorBidi" w:hint="cs"/>
          <w:sz w:val="24"/>
          <w:szCs w:val="24"/>
          <w:rtl/>
        </w:rPr>
        <w:t xml:space="preserve"> חרב. בתי </w:t>
      </w:r>
      <w:r w:rsidR="000A17DE">
        <w:rPr>
          <w:rFonts w:asciiTheme="majorBidi" w:hAnsiTheme="majorBidi" w:cstheme="majorBidi" w:hint="cs"/>
          <w:sz w:val="24"/>
          <w:szCs w:val="24"/>
          <w:rtl/>
        </w:rPr>
        <w:t>כנסת</w:t>
      </w:r>
      <w:r w:rsidR="003F708A" w:rsidRPr="009D112C">
        <w:rPr>
          <w:rFonts w:asciiTheme="majorBidi" w:hAnsiTheme="majorBidi" w:cstheme="majorBidi" w:hint="cs"/>
          <w:sz w:val="24"/>
          <w:szCs w:val="24"/>
          <w:rtl/>
        </w:rPr>
        <w:t xml:space="preserve"> חרבים לא יעברו לארץ ישראל. על כך תמה בקרבן נתנאל: מדוע לא נחשוש שיבנה שוב. הצעתו היא </w:t>
      </w:r>
      <w:r w:rsidR="003F708A" w:rsidRPr="00292A07">
        <w:rPr>
          <w:rFonts w:ascii="David" w:hAnsi="David" w:cs="David" w:hint="cs"/>
          <w:sz w:val="24"/>
          <w:szCs w:val="24"/>
          <w:rtl/>
        </w:rPr>
        <w:t>"</w:t>
      </w:r>
      <w:r w:rsidR="003F708A" w:rsidRPr="00292A07">
        <w:rPr>
          <w:rFonts w:ascii="David" w:hAnsi="David" w:cs="David"/>
          <w:sz w:val="24"/>
          <w:szCs w:val="24"/>
          <w:rtl/>
        </w:rPr>
        <w:t xml:space="preserve">נראה דלא קאמר אלא שיקבעו בא"י דהיינו </w:t>
      </w:r>
      <w:r w:rsidR="003F708A" w:rsidRPr="00732CAA">
        <w:rPr>
          <w:rFonts w:ascii="David" w:hAnsi="David" w:cs="David"/>
          <w:b/>
          <w:bCs/>
          <w:sz w:val="24"/>
          <w:szCs w:val="24"/>
          <w:rtl/>
        </w:rPr>
        <w:t>הקרקע</w:t>
      </w:r>
      <w:r w:rsidR="00732CAA">
        <w:rPr>
          <w:rFonts w:ascii="David" w:hAnsi="David" w:cs="David" w:hint="cs"/>
          <w:b/>
          <w:bCs/>
          <w:sz w:val="24"/>
          <w:szCs w:val="24"/>
          <w:rtl/>
        </w:rPr>
        <w:t>.</w:t>
      </w:r>
      <w:r w:rsidR="003F708A" w:rsidRPr="00732CAA">
        <w:rPr>
          <w:rFonts w:ascii="David" w:hAnsi="David" w:cs="David"/>
          <w:b/>
          <w:bCs/>
          <w:sz w:val="24"/>
          <w:szCs w:val="24"/>
          <w:rtl/>
        </w:rPr>
        <w:t xml:space="preserve"> </w:t>
      </w:r>
      <w:r w:rsidR="003F708A" w:rsidRPr="00292A07">
        <w:rPr>
          <w:rFonts w:ascii="David" w:hAnsi="David" w:cs="David"/>
          <w:sz w:val="24"/>
          <w:szCs w:val="24"/>
          <w:rtl/>
        </w:rPr>
        <w:t>ולא יהיה בהם קדושת בהכ"נ</w:t>
      </w:r>
      <w:r w:rsidR="00732CAA">
        <w:rPr>
          <w:rFonts w:ascii="David" w:hAnsi="David" w:cs="David" w:hint="cs"/>
          <w:sz w:val="24"/>
          <w:szCs w:val="24"/>
          <w:rtl/>
        </w:rPr>
        <w:t>,</w:t>
      </w:r>
      <w:r w:rsidR="003F708A" w:rsidRPr="00292A07">
        <w:rPr>
          <w:rFonts w:ascii="David" w:hAnsi="David" w:cs="David"/>
          <w:sz w:val="24"/>
          <w:szCs w:val="24"/>
          <w:rtl/>
        </w:rPr>
        <w:t xml:space="preserve"> רק קדושת א"י. ודי בזה כדיליף מתבור וכרמל ודיו לבא מן הדין להיות כנדון</w:t>
      </w:r>
      <w:r w:rsidR="00292A07">
        <w:rPr>
          <w:rStyle w:val="a6"/>
          <w:rFonts w:ascii="David" w:hAnsi="David" w:cs="David"/>
          <w:sz w:val="24"/>
          <w:szCs w:val="24"/>
          <w:rtl/>
        </w:rPr>
        <w:footnoteReference w:id="20"/>
      </w:r>
      <w:r w:rsidR="003F708A" w:rsidRPr="00292A07">
        <w:rPr>
          <w:rFonts w:ascii="David" w:hAnsi="David" w:cs="David" w:hint="cs"/>
          <w:sz w:val="24"/>
          <w:szCs w:val="24"/>
          <w:rtl/>
        </w:rPr>
        <w:t xml:space="preserve">". </w:t>
      </w:r>
      <w:r w:rsidR="003F708A" w:rsidRPr="00292A07">
        <w:rPr>
          <w:rFonts w:asciiTheme="majorBidi" w:hAnsiTheme="majorBidi" w:cstheme="majorBidi" w:hint="cs"/>
          <w:sz w:val="24"/>
          <w:szCs w:val="24"/>
          <w:rtl/>
        </w:rPr>
        <w:t>כלומר שבית ה</w:t>
      </w:r>
      <w:r w:rsidR="000A17DE" w:rsidRPr="00292A07">
        <w:rPr>
          <w:rFonts w:asciiTheme="majorBidi" w:hAnsiTheme="majorBidi" w:cstheme="majorBidi" w:hint="cs"/>
          <w:sz w:val="24"/>
          <w:szCs w:val="24"/>
          <w:rtl/>
        </w:rPr>
        <w:t>כנסת</w:t>
      </w:r>
      <w:r w:rsidR="003F708A" w:rsidRPr="00292A07">
        <w:rPr>
          <w:rFonts w:asciiTheme="majorBidi" w:hAnsiTheme="majorBidi" w:cstheme="majorBidi" w:hint="cs"/>
          <w:sz w:val="24"/>
          <w:szCs w:val="24"/>
          <w:rtl/>
        </w:rPr>
        <w:t xml:space="preserve"> יהפוך </w:t>
      </w:r>
      <w:r w:rsidR="00577DC9" w:rsidRPr="00292A07">
        <w:rPr>
          <w:rFonts w:asciiTheme="majorBidi" w:hAnsiTheme="majorBidi" w:cstheme="majorBidi" w:hint="cs"/>
          <w:sz w:val="24"/>
          <w:szCs w:val="24"/>
          <w:rtl/>
        </w:rPr>
        <w:t>לקרקע ארץ ישראל, לא לבית</w:t>
      </w:r>
      <w:r w:rsidR="00292A07">
        <w:rPr>
          <w:rFonts w:asciiTheme="majorBidi" w:hAnsiTheme="majorBidi" w:cstheme="majorBidi" w:hint="cs"/>
          <w:sz w:val="24"/>
          <w:szCs w:val="24"/>
          <w:rtl/>
        </w:rPr>
        <w:t xml:space="preserve"> </w:t>
      </w:r>
      <w:r w:rsidR="00577DC9" w:rsidRPr="00292A07">
        <w:rPr>
          <w:rFonts w:asciiTheme="majorBidi" w:hAnsiTheme="majorBidi" w:cstheme="majorBidi" w:hint="cs"/>
          <w:sz w:val="24"/>
          <w:szCs w:val="24"/>
          <w:rtl/>
        </w:rPr>
        <w:t xml:space="preserve"> </w:t>
      </w:r>
      <w:r w:rsidR="000A17DE" w:rsidRPr="00292A07">
        <w:rPr>
          <w:rFonts w:asciiTheme="majorBidi" w:hAnsiTheme="majorBidi" w:cstheme="majorBidi" w:hint="cs"/>
          <w:sz w:val="24"/>
          <w:szCs w:val="24"/>
          <w:rtl/>
        </w:rPr>
        <w:t>כנסת</w:t>
      </w:r>
      <w:r w:rsidR="00577DC9" w:rsidRPr="00292A07">
        <w:rPr>
          <w:rFonts w:asciiTheme="majorBidi" w:hAnsiTheme="majorBidi" w:cstheme="majorBidi" w:hint="cs"/>
          <w:sz w:val="24"/>
          <w:szCs w:val="24"/>
          <w:rtl/>
        </w:rPr>
        <w:t xml:space="preserve"> שם.</w:t>
      </w:r>
      <w:r w:rsidR="00705B07" w:rsidRPr="00292A07">
        <w:rPr>
          <w:rFonts w:asciiTheme="majorBidi" w:hAnsiTheme="majorBidi" w:cstheme="majorBidi" w:hint="cs"/>
          <w:sz w:val="24"/>
          <w:szCs w:val="24"/>
          <w:rtl/>
        </w:rPr>
        <w:t xml:space="preserve"> </w:t>
      </w:r>
      <w:r w:rsidR="003F708A" w:rsidRPr="00292A07">
        <w:rPr>
          <w:rFonts w:asciiTheme="majorBidi" w:hAnsiTheme="majorBidi" w:cstheme="majorBidi" w:hint="cs"/>
          <w:sz w:val="24"/>
          <w:szCs w:val="24"/>
          <w:rtl/>
        </w:rPr>
        <w:t xml:space="preserve"> </w:t>
      </w:r>
      <w:r w:rsidRPr="00292A07">
        <w:rPr>
          <w:rFonts w:asciiTheme="majorBidi" w:hAnsiTheme="majorBidi" w:cs="Times New Roman" w:hint="cs"/>
          <w:sz w:val="24"/>
          <w:szCs w:val="24"/>
          <w:rtl/>
        </w:rPr>
        <w:t xml:space="preserve">בתירוץ שני </w:t>
      </w:r>
      <w:r w:rsidR="003F708A" w:rsidRPr="00292A07">
        <w:rPr>
          <w:rFonts w:asciiTheme="majorBidi" w:hAnsiTheme="majorBidi" w:cs="Times New Roman" w:hint="cs"/>
          <w:sz w:val="24"/>
          <w:szCs w:val="24"/>
          <w:rtl/>
        </w:rPr>
        <w:t>שולל המגן אברהם כיוון הפוך מדברי הקרבן נתנאל</w:t>
      </w:r>
      <w:r w:rsidRPr="00292A07">
        <w:rPr>
          <w:rFonts w:asciiTheme="majorBidi" w:hAnsiTheme="majorBidi" w:cs="Times New Roman" w:hint="cs"/>
          <w:sz w:val="24"/>
          <w:szCs w:val="24"/>
          <w:rtl/>
        </w:rPr>
        <w:t>:</w:t>
      </w:r>
    </w:p>
    <w:p w14:paraId="74C2DC51" w14:textId="07829C3E" w:rsidR="006317AC" w:rsidRPr="00705B07" w:rsidRDefault="006317AC" w:rsidP="00705B07">
      <w:pPr>
        <w:pStyle w:val="a3"/>
        <w:spacing w:after="0" w:line="360" w:lineRule="auto"/>
        <w:rPr>
          <w:rFonts w:ascii="David" w:hAnsi="David" w:cs="David"/>
          <w:sz w:val="24"/>
          <w:szCs w:val="24"/>
          <w:rtl/>
        </w:rPr>
      </w:pPr>
      <w:r w:rsidRPr="009D112C">
        <w:rPr>
          <w:rFonts w:ascii="David" w:hAnsi="David" w:cs="David" w:hint="cs"/>
          <w:sz w:val="24"/>
          <w:szCs w:val="24"/>
          <w:rtl/>
        </w:rPr>
        <w:t>"</w:t>
      </w:r>
      <w:r w:rsidR="003F708A" w:rsidRPr="009D112C">
        <w:rPr>
          <w:rFonts w:ascii="David" w:hAnsi="David" w:cs="David" w:hint="cs"/>
          <w:sz w:val="24"/>
          <w:szCs w:val="24"/>
          <w:rtl/>
        </w:rPr>
        <w:t>ו</w:t>
      </w:r>
      <w:r w:rsidRPr="009D112C">
        <w:rPr>
          <w:rFonts w:ascii="David" w:hAnsi="David" w:cs="David"/>
          <w:sz w:val="24"/>
          <w:szCs w:val="24"/>
          <w:rtl/>
        </w:rPr>
        <w:t xml:space="preserve">א"ל דדוקא הבנין יקבע בא"י אבל </w:t>
      </w:r>
      <w:r w:rsidRPr="009D112C">
        <w:rPr>
          <w:rFonts w:ascii="David" w:hAnsi="David" w:cs="David"/>
          <w:b/>
          <w:bCs/>
          <w:sz w:val="24"/>
          <w:szCs w:val="24"/>
          <w:rtl/>
        </w:rPr>
        <w:t>הקרקע תשאר בח"ל</w:t>
      </w:r>
      <w:r w:rsidRPr="009D112C">
        <w:rPr>
          <w:rFonts w:ascii="David" w:hAnsi="David" w:cs="David"/>
          <w:sz w:val="24"/>
          <w:szCs w:val="24"/>
          <w:rtl/>
        </w:rPr>
        <w:t xml:space="preserve"> </w:t>
      </w:r>
      <w:r w:rsidR="003F708A" w:rsidRPr="009D112C">
        <w:rPr>
          <w:rFonts w:ascii="David" w:hAnsi="David" w:cs="David" w:hint="cs"/>
          <w:sz w:val="24"/>
          <w:szCs w:val="24"/>
          <w:rtl/>
        </w:rPr>
        <w:t xml:space="preserve">- </w:t>
      </w:r>
      <w:r w:rsidRPr="009D112C">
        <w:rPr>
          <w:rFonts w:ascii="David" w:hAnsi="David" w:cs="David"/>
          <w:sz w:val="24"/>
          <w:szCs w:val="24"/>
          <w:rtl/>
        </w:rPr>
        <w:t>דהא יליף ק"ו מתבור וכרמל והתם הקרקע נקבע בא"י</w:t>
      </w:r>
      <w:r w:rsidRPr="009D112C">
        <w:rPr>
          <w:rFonts w:ascii="David" w:hAnsi="David" w:cs="David" w:hint="cs"/>
          <w:sz w:val="24"/>
          <w:szCs w:val="24"/>
          <w:rtl/>
        </w:rPr>
        <w:t>".</w:t>
      </w:r>
      <w:r w:rsidR="003F708A" w:rsidRPr="009D112C">
        <w:rPr>
          <w:rFonts w:ascii="David" w:hAnsi="David" w:cs="David" w:hint="cs"/>
          <w:sz w:val="24"/>
          <w:szCs w:val="24"/>
          <w:rtl/>
        </w:rPr>
        <w:t xml:space="preserve"> </w:t>
      </w:r>
      <w:r w:rsidR="00705B07">
        <w:rPr>
          <w:rFonts w:ascii="David" w:hAnsi="David" w:cs="David" w:hint="cs"/>
          <w:sz w:val="24"/>
          <w:szCs w:val="24"/>
          <w:rtl/>
        </w:rPr>
        <w:t xml:space="preserve"> </w:t>
      </w:r>
      <w:r w:rsidR="003F708A" w:rsidRPr="00705B07">
        <w:rPr>
          <w:rFonts w:asciiTheme="majorBidi" w:hAnsiTheme="majorBidi" w:cstheme="majorBidi"/>
          <w:sz w:val="24"/>
          <w:szCs w:val="24"/>
          <w:rtl/>
        </w:rPr>
        <w:t xml:space="preserve">אולם החתם סופר מאמץ תירוץ זה, ומיישב שההשוואה היא </w:t>
      </w:r>
      <w:r w:rsidR="00577DC9" w:rsidRPr="00705B07">
        <w:rPr>
          <w:rFonts w:asciiTheme="majorBidi" w:hAnsiTheme="majorBidi" w:cstheme="majorBidi" w:hint="cs"/>
          <w:sz w:val="24"/>
          <w:szCs w:val="24"/>
          <w:rtl/>
        </w:rPr>
        <w:t>בין ההרים שנעקרו ממקומם, לבין חומרי הבניין של בית ה</w:t>
      </w:r>
      <w:r w:rsidR="000A17DE" w:rsidRPr="00705B07">
        <w:rPr>
          <w:rFonts w:asciiTheme="majorBidi" w:hAnsiTheme="majorBidi" w:cstheme="majorBidi" w:hint="cs"/>
          <w:sz w:val="24"/>
          <w:szCs w:val="24"/>
          <w:rtl/>
        </w:rPr>
        <w:t>כנסת</w:t>
      </w:r>
      <w:r w:rsidR="00577DC9" w:rsidRPr="00705B07">
        <w:rPr>
          <w:rFonts w:asciiTheme="majorBidi" w:hAnsiTheme="majorBidi" w:cstheme="majorBidi" w:hint="cs"/>
          <w:sz w:val="24"/>
          <w:szCs w:val="24"/>
          <w:rtl/>
        </w:rPr>
        <w:t xml:space="preserve">. אבל </w:t>
      </w:r>
      <w:r w:rsidR="00577DC9" w:rsidRPr="00705B07">
        <w:rPr>
          <w:rFonts w:ascii="David" w:hAnsi="David" w:cs="David" w:hint="cs"/>
          <w:sz w:val="24"/>
          <w:szCs w:val="24"/>
          <w:rtl/>
        </w:rPr>
        <w:t>"</w:t>
      </w:r>
      <w:r w:rsidR="003F708A" w:rsidRPr="00705B07">
        <w:rPr>
          <w:rFonts w:ascii="David" w:hAnsi="David" w:cs="David"/>
          <w:sz w:val="24"/>
          <w:szCs w:val="24"/>
          <w:rtl/>
        </w:rPr>
        <w:t>קרקע עולם שנבנה עליו בהכ"נ שלא נטלטל ונדלדל ממקומו ליכא ק"ו</w:t>
      </w:r>
      <w:r w:rsidR="00705B07">
        <w:rPr>
          <w:rStyle w:val="a6"/>
          <w:rFonts w:ascii="David" w:hAnsi="David" w:cs="David"/>
          <w:sz w:val="24"/>
          <w:szCs w:val="24"/>
          <w:rtl/>
        </w:rPr>
        <w:footnoteReference w:id="21"/>
      </w:r>
      <w:r w:rsidR="00577DC9" w:rsidRPr="00705B07">
        <w:rPr>
          <w:rFonts w:ascii="David" w:hAnsi="David" w:cs="David" w:hint="cs"/>
          <w:sz w:val="24"/>
          <w:szCs w:val="24"/>
          <w:rtl/>
        </w:rPr>
        <w:t>".</w:t>
      </w:r>
      <w:r w:rsidR="00577DC9" w:rsidRPr="00705B07">
        <w:rPr>
          <w:rFonts w:asciiTheme="majorBidi" w:hAnsiTheme="majorBidi" w:cstheme="majorBidi" w:hint="cs"/>
          <w:sz w:val="24"/>
          <w:szCs w:val="24"/>
          <w:rtl/>
        </w:rPr>
        <w:t xml:space="preserve"> בכף החיים</w:t>
      </w:r>
      <w:r w:rsidR="00577DC9" w:rsidRPr="009D112C">
        <w:rPr>
          <w:rStyle w:val="a6"/>
          <w:rFonts w:asciiTheme="majorBidi" w:hAnsiTheme="majorBidi" w:cstheme="majorBidi"/>
          <w:sz w:val="24"/>
          <w:szCs w:val="24"/>
          <w:rtl/>
        </w:rPr>
        <w:footnoteReference w:id="22"/>
      </w:r>
      <w:r w:rsidR="00577DC9" w:rsidRPr="00705B07">
        <w:rPr>
          <w:rFonts w:asciiTheme="majorBidi" w:hAnsiTheme="majorBidi" w:cstheme="majorBidi" w:hint="cs"/>
          <w:sz w:val="24"/>
          <w:szCs w:val="24"/>
          <w:rtl/>
        </w:rPr>
        <w:t xml:space="preserve"> מציע לראות באגדה אלגוריה, שניצוצות הקדושה יעברו מחוץ לארץ ארצה.</w:t>
      </w:r>
    </w:p>
    <w:p w14:paraId="2CC1F415" w14:textId="19791500" w:rsidR="005D7B14" w:rsidRPr="009D112C" w:rsidRDefault="005D7B14" w:rsidP="005D7B14">
      <w:pPr>
        <w:pStyle w:val="a3"/>
        <w:spacing w:after="0" w:line="360" w:lineRule="auto"/>
        <w:rPr>
          <w:rFonts w:asciiTheme="majorBidi" w:hAnsiTheme="majorBidi" w:cstheme="majorBidi"/>
          <w:sz w:val="24"/>
          <w:szCs w:val="24"/>
          <w:rtl/>
        </w:rPr>
      </w:pPr>
      <w:r w:rsidRPr="009D112C">
        <w:rPr>
          <w:rFonts w:asciiTheme="majorBidi" w:hAnsiTheme="majorBidi" w:cstheme="majorBidi" w:hint="cs"/>
          <w:sz w:val="24"/>
          <w:szCs w:val="24"/>
          <w:rtl/>
        </w:rPr>
        <w:t xml:space="preserve">בביאור הלכה מסדר: לשיטת התוספות תנאי מועיל רק לבית </w:t>
      </w:r>
      <w:r w:rsidR="000A17DE">
        <w:rPr>
          <w:rFonts w:asciiTheme="majorBidi" w:hAnsiTheme="majorBidi" w:cstheme="majorBidi" w:hint="cs"/>
          <w:sz w:val="24"/>
          <w:szCs w:val="24"/>
          <w:rtl/>
        </w:rPr>
        <w:t>כנסת</w:t>
      </w:r>
      <w:r w:rsidRPr="009D112C">
        <w:rPr>
          <w:rFonts w:asciiTheme="majorBidi" w:hAnsiTheme="majorBidi" w:cstheme="majorBidi" w:hint="cs"/>
          <w:sz w:val="24"/>
          <w:szCs w:val="24"/>
          <w:rtl/>
        </w:rPr>
        <w:t xml:space="preserve"> שנחרב. בימות המשיח יחרבו בתי ה</w:t>
      </w:r>
      <w:r w:rsidR="000A17DE">
        <w:rPr>
          <w:rFonts w:asciiTheme="majorBidi" w:hAnsiTheme="majorBidi" w:cstheme="majorBidi" w:hint="cs"/>
          <w:sz w:val="24"/>
          <w:szCs w:val="24"/>
          <w:rtl/>
        </w:rPr>
        <w:t>כנסת</w:t>
      </w:r>
      <w:r w:rsidRPr="009D112C">
        <w:rPr>
          <w:rFonts w:asciiTheme="majorBidi" w:hAnsiTheme="majorBidi" w:cstheme="majorBidi" w:hint="cs"/>
          <w:sz w:val="24"/>
          <w:szCs w:val="24"/>
          <w:rtl/>
        </w:rPr>
        <w:t>.</w:t>
      </w:r>
    </w:p>
    <w:p w14:paraId="5173460E" w14:textId="6744E610" w:rsidR="005D7B14" w:rsidRPr="00705B07" w:rsidRDefault="005D7B14" w:rsidP="00705B07">
      <w:pPr>
        <w:pStyle w:val="a3"/>
        <w:spacing w:after="0" w:line="360" w:lineRule="auto"/>
        <w:rPr>
          <w:rFonts w:asciiTheme="majorBidi" w:hAnsiTheme="majorBidi" w:cstheme="majorBidi"/>
          <w:sz w:val="24"/>
          <w:szCs w:val="24"/>
          <w:rtl/>
        </w:rPr>
      </w:pPr>
      <w:r w:rsidRPr="009D112C">
        <w:rPr>
          <w:rFonts w:ascii="David" w:hAnsi="David" w:cs="David"/>
          <w:sz w:val="24"/>
          <w:szCs w:val="24"/>
          <w:rtl/>
        </w:rPr>
        <w:t>"ועל כרחך ממילא יהיה נפקע אז קדושתן ולכן מהני התנאי ג"כ לכל זמן שיחרב משא"כ בא"י דלא יתבטל קדושתו בשום פעם לכן גם לחורבנו לא מהני תנאי</w:t>
      </w:r>
      <w:r w:rsidR="00705B07">
        <w:rPr>
          <w:rStyle w:val="a6"/>
          <w:rFonts w:ascii="David" w:hAnsi="David" w:cs="David"/>
          <w:sz w:val="24"/>
          <w:szCs w:val="24"/>
          <w:rtl/>
        </w:rPr>
        <w:footnoteReference w:id="23"/>
      </w:r>
      <w:r w:rsidRPr="009D112C">
        <w:rPr>
          <w:rFonts w:ascii="David" w:hAnsi="David" w:cs="David"/>
          <w:sz w:val="24"/>
          <w:szCs w:val="24"/>
          <w:rtl/>
        </w:rPr>
        <w:t>".</w:t>
      </w:r>
      <w:r w:rsidRPr="009D112C">
        <w:rPr>
          <w:rFonts w:ascii="David" w:hAnsi="David" w:cs="David" w:hint="cs"/>
          <w:sz w:val="24"/>
          <w:szCs w:val="24"/>
          <w:rtl/>
        </w:rPr>
        <w:t xml:space="preserve"> </w:t>
      </w:r>
      <w:r w:rsidRPr="009D112C">
        <w:rPr>
          <w:rFonts w:asciiTheme="majorBidi" w:hAnsiTheme="majorBidi" w:cstheme="majorBidi"/>
          <w:sz w:val="24"/>
          <w:szCs w:val="24"/>
          <w:rtl/>
        </w:rPr>
        <w:t xml:space="preserve">אולם לשיטת הרמב"ן והרשב"א אין סיבה לחלק. אפילו הרא"ש, שהלך בדרכם של בעלי התוספות, לא הזכיר לחלק בין הארץ לחו"ל.  </w:t>
      </w:r>
      <w:r w:rsidRPr="009D112C">
        <w:rPr>
          <w:rFonts w:asciiTheme="majorBidi" w:hAnsiTheme="majorBidi" w:cstheme="majorBidi" w:hint="cs"/>
          <w:sz w:val="24"/>
          <w:szCs w:val="24"/>
          <w:rtl/>
        </w:rPr>
        <w:t>יתכן שלדעתו</w:t>
      </w:r>
      <w:r w:rsidR="00705B07">
        <w:rPr>
          <w:rFonts w:asciiTheme="majorBidi" w:hAnsiTheme="majorBidi" w:cstheme="majorBidi" w:hint="cs"/>
          <w:sz w:val="24"/>
          <w:szCs w:val="24"/>
          <w:rtl/>
        </w:rPr>
        <w:t xml:space="preserve"> </w:t>
      </w:r>
      <w:r w:rsidRPr="00705B07">
        <w:rPr>
          <w:rFonts w:ascii="David" w:hAnsi="David" w:cs="David" w:hint="cs"/>
          <w:sz w:val="24"/>
          <w:szCs w:val="24"/>
          <w:rtl/>
        </w:rPr>
        <w:t>"</w:t>
      </w:r>
      <w:r w:rsidRPr="00705B07">
        <w:rPr>
          <w:rFonts w:ascii="David" w:hAnsi="David" w:cs="David"/>
          <w:sz w:val="24"/>
          <w:szCs w:val="24"/>
          <w:rtl/>
        </w:rPr>
        <w:t>מועיל תנאי לביהכ"נ כמו בתשמישי קדושה</w:t>
      </w:r>
      <w:r w:rsidR="00732CAA">
        <w:rPr>
          <w:rFonts w:ascii="David" w:hAnsi="David" w:cs="David" w:hint="cs"/>
          <w:sz w:val="24"/>
          <w:szCs w:val="24"/>
          <w:rtl/>
        </w:rPr>
        <w:t>,</w:t>
      </w:r>
      <w:r w:rsidRPr="00705B07">
        <w:rPr>
          <w:rFonts w:ascii="David" w:hAnsi="David" w:cs="David"/>
          <w:sz w:val="24"/>
          <w:szCs w:val="24"/>
          <w:rtl/>
        </w:rPr>
        <w:t xml:space="preserve"> ורק דחז"ל גדרו בישובו וכנ"ל בבה"ל</w:t>
      </w:r>
      <w:r w:rsidR="00705B07" w:rsidRPr="00705B07">
        <w:rPr>
          <w:rFonts w:ascii="David" w:hAnsi="David" w:cs="David" w:hint="cs"/>
          <w:sz w:val="24"/>
          <w:szCs w:val="24"/>
          <w:rtl/>
        </w:rPr>
        <w:t>.</w:t>
      </w:r>
      <w:r w:rsidRPr="00705B07">
        <w:rPr>
          <w:rFonts w:ascii="David" w:hAnsi="David" w:cs="David"/>
          <w:sz w:val="24"/>
          <w:szCs w:val="24"/>
          <w:rtl/>
        </w:rPr>
        <w:t xml:space="preserve"> אבל למה דמהני התנאי בבבל ה"ה בא"י</w:t>
      </w:r>
      <w:r w:rsidR="00705B07" w:rsidRPr="00705B07">
        <w:rPr>
          <w:rFonts w:ascii="David" w:hAnsi="David" w:cs="David" w:hint="cs"/>
          <w:sz w:val="24"/>
          <w:szCs w:val="24"/>
          <w:rtl/>
        </w:rPr>
        <w:t>,</w:t>
      </w:r>
      <w:r w:rsidRPr="00705B07">
        <w:rPr>
          <w:rFonts w:ascii="David" w:hAnsi="David" w:cs="David"/>
          <w:sz w:val="24"/>
          <w:szCs w:val="24"/>
          <w:rtl/>
        </w:rPr>
        <w:t xml:space="preserve"> דמאי שנא</w:t>
      </w:r>
      <w:r w:rsidRPr="00705B07">
        <w:rPr>
          <w:rFonts w:ascii="David" w:hAnsi="David" w:cs="David" w:hint="cs"/>
          <w:sz w:val="24"/>
          <w:szCs w:val="24"/>
          <w:rtl/>
        </w:rPr>
        <w:t>"?</w:t>
      </w:r>
    </w:p>
    <w:p w14:paraId="23E59E96" w14:textId="0508857E" w:rsidR="005D7B14" w:rsidRPr="00705B07" w:rsidRDefault="005D7B14" w:rsidP="00705B07">
      <w:pPr>
        <w:pStyle w:val="a3"/>
        <w:spacing w:after="0" w:line="360" w:lineRule="auto"/>
        <w:rPr>
          <w:rFonts w:asciiTheme="majorBidi" w:hAnsiTheme="majorBidi" w:cstheme="majorBidi"/>
          <w:sz w:val="24"/>
          <w:szCs w:val="24"/>
          <w:rtl/>
        </w:rPr>
      </w:pPr>
      <w:r w:rsidRPr="009D112C">
        <w:rPr>
          <w:rFonts w:asciiTheme="majorBidi" w:hAnsiTheme="majorBidi" w:cstheme="majorBidi" w:hint="cs"/>
          <w:sz w:val="24"/>
          <w:szCs w:val="24"/>
          <w:rtl/>
        </w:rPr>
        <w:lastRenderedPageBreak/>
        <w:t>מסכם בביאור הלכה:</w:t>
      </w:r>
      <w:r w:rsidR="00705B07">
        <w:rPr>
          <w:rFonts w:asciiTheme="majorBidi" w:hAnsiTheme="majorBidi" w:cstheme="majorBidi" w:hint="cs"/>
          <w:sz w:val="24"/>
          <w:szCs w:val="24"/>
          <w:rtl/>
        </w:rPr>
        <w:t xml:space="preserve"> </w:t>
      </w:r>
      <w:r w:rsidR="00705B07" w:rsidRPr="00705B07">
        <w:rPr>
          <w:rFonts w:asciiTheme="majorBidi" w:hAnsiTheme="majorBidi" w:cstheme="majorBidi" w:hint="cs"/>
          <w:sz w:val="24"/>
          <w:szCs w:val="24"/>
          <w:rtl/>
        </w:rPr>
        <w:t>"</w:t>
      </w:r>
      <w:r w:rsidRPr="00705B07">
        <w:rPr>
          <w:rFonts w:ascii="David" w:hAnsi="David" w:cs="David"/>
          <w:sz w:val="24"/>
          <w:szCs w:val="24"/>
          <w:rtl/>
        </w:rPr>
        <w:t>מכל דברינו הוא דיש ג' חילוקים</w:t>
      </w:r>
      <w:r w:rsidRPr="00705B07">
        <w:rPr>
          <w:rFonts w:ascii="David" w:hAnsi="David" w:cs="David" w:hint="cs"/>
          <w:sz w:val="24"/>
          <w:szCs w:val="24"/>
          <w:rtl/>
        </w:rPr>
        <w:t>:</w:t>
      </w:r>
      <w:r w:rsidRPr="00705B07">
        <w:rPr>
          <w:rFonts w:ascii="David" w:hAnsi="David" w:cs="David"/>
          <w:sz w:val="24"/>
          <w:szCs w:val="24"/>
          <w:rtl/>
        </w:rPr>
        <w:t xml:space="preserve"> </w:t>
      </w:r>
      <w:r w:rsidRPr="00705B07">
        <w:rPr>
          <w:rFonts w:ascii="David" w:hAnsi="David" w:cs="David" w:hint="cs"/>
          <w:sz w:val="24"/>
          <w:szCs w:val="24"/>
          <w:rtl/>
        </w:rPr>
        <w:t>1.</w:t>
      </w:r>
      <w:r w:rsidRPr="00705B07">
        <w:rPr>
          <w:rFonts w:ascii="David" w:hAnsi="David" w:cs="David"/>
          <w:sz w:val="24"/>
          <w:szCs w:val="24"/>
          <w:rtl/>
        </w:rPr>
        <w:t xml:space="preserve">היינו קלות ראש גדול כמו חשבונות ושחוק והיתול וכיו"ב אף בבבל ובהתנו אסור כדאיתא בגמרא בהדיא ובין בישובו ובין בחורבנו </w:t>
      </w:r>
      <w:r w:rsidRPr="00705B07">
        <w:rPr>
          <w:rFonts w:ascii="David" w:hAnsi="David" w:cs="David" w:hint="cs"/>
          <w:sz w:val="24"/>
          <w:szCs w:val="24"/>
          <w:rtl/>
        </w:rPr>
        <w:t xml:space="preserve"> 2.</w:t>
      </w:r>
      <w:r w:rsidRPr="00705B07">
        <w:rPr>
          <w:rFonts w:ascii="David" w:hAnsi="David" w:cs="David"/>
          <w:sz w:val="24"/>
          <w:szCs w:val="24"/>
          <w:rtl/>
        </w:rPr>
        <w:t>ותשמישי חול שאין בהם קלות ראש כלל מוכח מהמ"א דמהני תנאי בכל מקום</w:t>
      </w:r>
      <w:r w:rsidR="00705B07" w:rsidRPr="00705B07">
        <w:rPr>
          <w:rFonts w:ascii="David" w:hAnsi="David" w:cs="David" w:hint="cs"/>
          <w:sz w:val="24"/>
          <w:szCs w:val="24"/>
          <w:rtl/>
        </w:rPr>
        <w:t>,</w:t>
      </w:r>
      <w:r w:rsidRPr="00705B07">
        <w:rPr>
          <w:rFonts w:ascii="David" w:hAnsi="David" w:cs="David"/>
          <w:sz w:val="24"/>
          <w:szCs w:val="24"/>
          <w:rtl/>
        </w:rPr>
        <w:t xml:space="preserve"> וכמ"ש במ"ב</w:t>
      </w:r>
      <w:r w:rsidR="00705B07" w:rsidRPr="00705B07">
        <w:rPr>
          <w:rFonts w:ascii="David" w:hAnsi="David" w:cs="David" w:hint="cs"/>
          <w:sz w:val="24"/>
          <w:szCs w:val="24"/>
          <w:rtl/>
        </w:rPr>
        <w:t>.</w:t>
      </w:r>
      <w:r w:rsidRPr="00705B07">
        <w:rPr>
          <w:rFonts w:ascii="David" w:hAnsi="David" w:cs="David"/>
          <w:sz w:val="24"/>
          <w:szCs w:val="24"/>
          <w:rtl/>
        </w:rPr>
        <w:t xml:space="preserve"> וגם זה בין בישובו ובין בחורבנו</w:t>
      </w:r>
      <w:r w:rsidR="00705B07" w:rsidRPr="00705B07">
        <w:rPr>
          <w:rFonts w:ascii="David" w:hAnsi="David" w:cs="David" w:hint="cs"/>
          <w:sz w:val="24"/>
          <w:szCs w:val="24"/>
          <w:rtl/>
        </w:rPr>
        <w:t>.</w:t>
      </w:r>
    </w:p>
    <w:p w14:paraId="3B01A307" w14:textId="2D4AF638" w:rsidR="005D7B14" w:rsidRPr="009D112C" w:rsidRDefault="005D7B14" w:rsidP="005D7B14">
      <w:pPr>
        <w:pStyle w:val="a3"/>
        <w:spacing w:after="0" w:line="360" w:lineRule="auto"/>
        <w:rPr>
          <w:rFonts w:ascii="David" w:hAnsi="David" w:cs="David"/>
          <w:sz w:val="24"/>
          <w:szCs w:val="24"/>
          <w:rtl/>
        </w:rPr>
      </w:pPr>
      <w:r w:rsidRPr="009D112C">
        <w:rPr>
          <w:rFonts w:ascii="David" w:hAnsi="David" w:cs="David" w:hint="cs"/>
          <w:sz w:val="24"/>
          <w:szCs w:val="24"/>
          <w:rtl/>
        </w:rPr>
        <w:t>3...</w:t>
      </w:r>
      <w:r w:rsidRPr="009D112C">
        <w:rPr>
          <w:rFonts w:ascii="David" w:hAnsi="David" w:cs="David"/>
          <w:sz w:val="24"/>
          <w:szCs w:val="24"/>
          <w:rtl/>
        </w:rPr>
        <w:t>לענין אכילה ושתיה וכיו"ב דיש בו קצת קלות ראש דבבבל מהני תנאי עכ"פ לחורבנה לפי דעת השו"ע ולכמה פוסקים אף בישיבה להאכיל שם עניים כשהמקום דחוק ולפי דברינו אף בא"י אפשר דיש להקל בכל ז</w:t>
      </w:r>
      <w:r w:rsidR="00292A07">
        <w:rPr>
          <w:rFonts w:ascii="David" w:hAnsi="David" w:cs="David" w:hint="cs"/>
          <w:sz w:val="24"/>
          <w:szCs w:val="24"/>
          <w:rtl/>
        </w:rPr>
        <w:t>ה".</w:t>
      </w:r>
    </w:p>
    <w:p w14:paraId="54448E8A" w14:textId="3D5744B2" w:rsidR="005D7B14" w:rsidRPr="009D112C" w:rsidRDefault="00292A07" w:rsidP="005D7B14">
      <w:pPr>
        <w:pStyle w:val="a3"/>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ג. האם יש לפרש את התנאי</w:t>
      </w:r>
    </w:p>
    <w:p w14:paraId="198F382B" w14:textId="0003FBFB" w:rsidR="0003646D" w:rsidRPr="009D112C" w:rsidRDefault="0003646D" w:rsidP="0003646D">
      <w:pPr>
        <w:pStyle w:val="a3"/>
        <w:spacing w:after="0" w:line="360" w:lineRule="auto"/>
        <w:rPr>
          <w:rFonts w:asciiTheme="majorBidi" w:hAnsiTheme="majorBidi" w:cs="Times New Roman"/>
          <w:sz w:val="24"/>
          <w:szCs w:val="24"/>
          <w:rtl/>
        </w:rPr>
      </w:pPr>
      <w:r w:rsidRPr="009D112C">
        <w:rPr>
          <w:rFonts w:asciiTheme="majorBidi" w:hAnsiTheme="majorBidi" w:cs="Times New Roman" w:hint="cs"/>
          <w:sz w:val="24"/>
          <w:szCs w:val="24"/>
          <w:rtl/>
        </w:rPr>
        <w:t>לשון ה</w:t>
      </w:r>
      <w:r w:rsidRPr="009D112C">
        <w:rPr>
          <w:rFonts w:asciiTheme="majorBidi" w:hAnsiTheme="majorBidi" w:cs="Times New Roman"/>
          <w:sz w:val="24"/>
          <w:szCs w:val="24"/>
          <w:rtl/>
        </w:rPr>
        <w:t>שולחן ערוך</w:t>
      </w:r>
      <w:r w:rsidRPr="009D112C">
        <w:rPr>
          <w:rFonts w:asciiTheme="majorBidi" w:hAnsiTheme="majorBidi" w:cs="Times New Roman" w:hint="cs"/>
          <w:sz w:val="24"/>
          <w:szCs w:val="24"/>
          <w:rtl/>
        </w:rPr>
        <w:t xml:space="preserve"> היא: </w:t>
      </w:r>
      <w:r w:rsidRPr="009D112C">
        <w:rPr>
          <w:rFonts w:ascii="David" w:hAnsi="David" w:cs="David"/>
          <w:sz w:val="24"/>
          <w:szCs w:val="24"/>
          <w:rtl/>
        </w:rPr>
        <w:t xml:space="preserve">"אם בשעת בנין בהכ"נ </w:t>
      </w:r>
      <w:r w:rsidRPr="009D112C">
        <w:rPr>
          <w:rFonts w:ascii="David" w:hAnsi="David" w:cs="David"/>
          <w:b/>
          <w:bCs/>
          <w:sz w:val="24"/>
          <w:szCs w:val="24"/>
          <w:rtl/>
        </w:rPr>
        <w:t xml:space="preserve">התנו </w:t>
      </w:r>
      <w:r w:rsidRPr="009D112C">
        <w:rPr>
          <w:rFonts w:ascii="David" w:hAnsi="David" w:cs="David"/>
          <w:sz w:val="24"/>
          <w:szCs w:val="24"/>
          <w:rtl/>
        </w:rPr>
        <w:t>עליו להשתמש בו, מותר להשתמש בו</w:t>
      </w:r>
      <w:r w:rsidRPr="009D112C">
        <w:rPr>
          <w:rStyle w:val="a6"/>
          <w:rFonts w:asciiTheme="majorBidi" w:hAnsiTheme="majorBidi" w:cs="Times New Roman"/>
          <w:sz w:val="24"/>
          <w:szCs w:val="24"/>
          <w:rtl/>
        </w:rPr>
        <w:footnoteReference w:id="24"/>
      </w:r>
      <w:r w:rsidRPr="009D112C">
        <w:rPr>
          <w:rFonts w:asciiTheme="majorBidi" w:hAnsiTheme="majorBidi" w:cs="Times New Roman" w:hint="cs"/>
          <w:sz w:val="24"/>
          <w:szCs w:val="24"/>
          <w:rtl/>
        </w:rPr>
        <w:t>".</w:t>
      </w:r>
    </w:p>
    <w:p w14:paraId="33E683DB" w14:textId="593AD1D9" w:rsidR="0003646D" w:rsidRPr="009D112C" w:rsidRDefault="0003646D" w:rsidP="0003646D">
      <w:pPr>
        <w:pStyle w:val="a3"/>
        <w:spacing w:after="0" w:line="360" w:lineRule="auto"/>
        <w:rPr>
          <w:rFonts w:asciiTheme="majorBidi" w:hAnsiTheme="majorBidi" w:cstheme="majorBidi"/>
          <w:sz w:val="24"/>
          <w:szCs w:val="24"/>
          <w:rtl/>
        </w:rPr>
      </w:pPr>
      <w:r w:rsidRPr="009D112C">
        <w:rPr>
          <w:rFonts w:ascii="David" w:hAnsi="David" w:cs="David"/>
          <w:sz w:val="24"/>
          <w:szCs w:val="24"/>
          <w:rtl/>
        </w:rPr>
        <w:t>"אבל מסתמא לא אמרינן על תנאי הן עשויות</w:t>
      </w:r>
      <w:r w:rsidR="00732CAA">
        <w:rPr>
          <w:rFonts w:ascii="David" w:hAnsi="David" w:cs="David" w:hint="cs"/>
          <w:sz w:val="24"/>
          <w:szCs w:val="24"/>
          <w:rtl/>
        </w:rPr>
        <w:t>,</w:t>
      </w:r>
      <w:r w:rsidRPr="009D112C">
        <w:rPr>
          <w:rFonts w:ascii="David" w:hAnsi="David" w:cs="David"/>
          <w:sz w:val="24"/>
          <w:szCs w:val="24"/>
          <w:rtl/>
        </w:rPr>
        <w:t xml:space="preserve"> דדוקא בבבל היה כן אבל לא בשאר ארצות</w:t>
      </w:r>
      <w:r w:rsidRPr="009D112C">
        <w:rPr>
          <w:rStyle w:val="a6"/>
          <w:rFonts w:ascii="David" w:hAnsi="David" w:cs="David"/>
          <w:sz w:val="24"/>
          <w:szCs w:val="24"/>
          <w:rtl/>
        </w:rPr>
        <w:footnoteReference w:id="25"/>
      </w:r>
      <w:r w:rsidRPr="009D112C">
        <w:rPr>
          <w:rFonts w:ascii="David" w:hAnsi="David" w:cs="David"/>
          <w:sz w:val="24"/>
          <w:szCs w:val="24"/>
          <w:rtl/>
        </w:rPr>
        <w:t>".</w:t>
      </w:r>
      <w:r w:rsidRPr="009D112C">
        <w:rPr>
          <w:rFonts w:ascii="David" w:hAnsi="David" w:cs="David" w:hint="cs"/>
          <w:sz w:val="24"/>
          <w:szCs w:val="24"/>
          <w:rtl/>
        </w:rPr>
        <w:t xml:space="preserve"> </w:t>
      </w:r>
      <w:r w:rsidRPr="009D112C">
        <w:rPr>
          <w:rFonts w:asciiTheme="majorBidi" w:hAnsiTheme="majorBidi" w:cstheme="majorBidi" w:hint="cs"/>
          <w:sz w:val="24"/>
          <w:szCs w:val="24"/>
          <w:rtl/>
        </w:rPr>
        <w:t>בכך הוא מסביר את השמטת הרמב"ם בעניין זה, שהדין שבית ה</w:t>
      </w:r>
      <w:r w:rsidR="000A17DE">
        <w:rPr>
          <w:rFonts w:asciiTheme="majorBidi" w:hAnsiTheme="majorBidi" w:cstheme="majorBidi" w:hint="cs"/>
          <w:sz w:val="24"/>
          <w:szCs w:val="24"/>
          <w:rtl/>
        </w:rPr>
        <w:t>כנסת</w:t>
      </w:r>
      <w:r w:rsidRPr="009D112C">
        <w:rPr>
          <w:rFonts w:asciiTheme="majorBidi" w:hAnsiTheme="majorBidi" w:cstheme="majorBidi" w:hint="cs"/>
          <w:sz w:val="24"/>
          <w:szCs w:val="24"/>
          <w:rtl/>
        </w:rPr>
        <w:t xml:space="preserve"> עשוי על תנאי, הוא מיוחד לבבל.</w:t>
      </w:r>
    </w:p>
    <w:p w14:paraId="5651DD67" w14:textId="1A17F668" w:rsidR="006C65D2" w:rsidRPr="00292A07" w:rsidRDefault="0003646D" w:rsidP="00292A07">
      <w:pPr>
        <w:pStyle w:val="a3"/>
        <w:spacing w:after="0" w:line="360" w:lineRule="auto"/>
        <w:rPr>
          <w:rFonts w:asciiTheme="majorBidi" w:hAnsiTheme="majorBidi" w:cstheme="majorBidi"/>
          <w:sz w:val="24"/>
          <w:szCs w:val="24"/>
          <w:rtl/>
        </w:rPr>
      </w:pPr>
      <w:r w:rsidRPr="009D112C">
        <w:rPr>
          <w:rFonts w:asciiTheme="majorBidi" w:hAnsiTheme="majorBidi" w:cstheme="majorBidi" w:hint="cs"/>
          <w:sz w:val="24"/>
          <w:szCs w:val="24"/>
          <w:rtl/>
        </w:rPr>
        <w:t>באליה רבה</w:t>
      </w:r>
      <w:r w:rsidRPr="009D112C">
        <w:rPr>
          <w:rStyle w:val="a6"/>
          <w:rFonts w:asciiTheme="majorBidi" w:hAnsiTheme="majorBidi" w:cstheme="majorBidi"/>
          <w:sz w:val="24"/>
          <w:szCs w:val="24"/>
          <w:rtl/>
        </w:rPr>
        <w:footnoteReference w:id="26"/>
      </w:r>
      <w:r w:rsidRPr="009D112C">
        <w:rPr>
          <w:rFonts w:asciiTheme="majorBidi" w:hAnsiTheme="majorBidi" w:cstheme="majorBidi" w:hint="cs"/>
          <w:sz w:val="24"/>
          <w:szCs w:val="24"/>
          <w:rtl/>
        </w:rPr>
        <w:t xml:space="preserve"> חולק על כך מ</w:t>
      </w:r>
      <w:r w:rsidR="007D0297" w:rsidRPr="009D112C">
        <w:rPr>
          <w:rFonts w:asciiTheme="majorBidi" w:hAnsiTheme="majorBidi" w:cstheme="majorBidi" w:hint="cs"/>
          <w:sz w:val="24"/>
          <w:szCs w:val="24"/>
          <w:rtl/>
        </w:rPr>
        <w:t xml:space="preserve">כמה </w:t>
      </w:r>
      <w:r w:rsidRPr="009D112C">
        <w:rPr>
          <w:rFonts w:asciiTheme="majorBidi" w:hAnsiTheme="majorBidi" w:cstheme="majorBidi" w:hint="cs"/>
          <w:sz w:val="24"/>
          <w:szCs w:val="24"/>
          <w:rtl/>
        </w:rPr>
        <w:t xml:space="preserve">טעמים. </w:t>
      </w:r>
      <w:r w:rsidRPr="00292A07">
        <w:rPr>
          <w:rFonts w:ascii="David" w:hAnsi="David" w:cs="David"/>
          <w:sz w:val="24"/>
          <w:szCs w:val="24"/>
          <w:rtl/>
        </w:rPr>
        <w:t xml:space="preserve">"מרמב"ן </w:t>
      </w:r>
      <w:r w:rsidRPr="00292A07">
        <w:rPr>
          <w:rFonts w:ascii="David" w:hAnsi="David" w:cs="David"/>
          <w:sz w:val="18"/>
          <w:szCs w:val="18"/>
          <w:rtl/>
        </w:rPr>
        <w:t>[כו ע"ב ד"ה והא]</w:t>
      </w:r>
      <w:r w:rsidRPr="00292A07">
        <w:rPr>
          <w:rFonts w:ascii="David" w:hAnsi="David" w:cs="David"/>
          <w:sz w:val="24"/>
          <w:szCs w:val="24"/>
          <w:rtl/>
        </w:rPr>
        <w:t xml:space="preserve"> ור"ן פ' בני העיר </w:t>
      </w:r>
      <w:r w:rsidRPr="00292A07">
        <w:rPr>
          <w:rFonts w:ascii="David" w:hAnsi="David" w:cs="David"/>
          <w:sz w:val="18"/>
          <w:szCs w:val="18"/>
          <w:rtl/>
        </w:rPr>
        <w:t>[ט ע"א ד"ה בתי]</w:t>
      </w:r>
      <w:r w:rsidRPr="00292A07">
        <w:rPr>
          <w:rFonts w:ascii="David" w:hAnsi="David" w:cs="David"/>
          <w:sz w:val="24"/>
          <w:szCs w:val="24"/>
          <w:rtl/>
        </w:rPr>
        <w:t xml:space="preserve"> והגהות אשר"י </w:t>
      </w:r>
      <w:r w:rsidRPr="00292A07">
        <w:rPr>
          <w:rFonts w:ascii="David" w:hAnsi="David" w:cs="David"/>
          <w:sz w:val="18"/>
          <w:szCs w:val="18"/>
          <w:rtl/>
        </w:rPr>
        <w:t>[שם]</w:t>
      </w:r>
      <w:r w:rsidRPr="00292A07">
        <w:rPr>
          <w:rFonts w:ascii="David" w:hAnsi="David" w:cs="David"/>
          <w:sz w:val="24"/>
          <w:szCs w:val="24"/>
          <w:rtl/>
        </w:rPr>
        <w:t xml:space="preserve"> משמע דקאי על כל הארצות", </w:t>
      </w:r>
      <w:r w:rsidRPr="00292A07">
        <w:rPr>
          <w:rFonts w:asciiTheme="majorBidi" w:hAnsiTheme="majorBidi" w:cstheme="majorBidi" w:hint="cs"/>
          <w:sz w:val="24"/>
          <w:szCs w:val="24"/>
          <w:rtl/>
        </w:rPr>
        <w:t>וכן בדין, שהלימוד מן הכרמל והתבור תקף לכל הארצות. את דברי השולחן ערוך ניתן לבאר, שרצה לומר שאפילו תנאי מפורש לא מועיל להשתמש כשבית ה</w:t>
      </w:r>
      <w:r w:rsidR="000A17DE" w:rsidRPr="00292A07">
        <w:rPr>
          <w:rFonts w:asciiTheme="majorBidi" w:hAnsiTheme="majorBidi" w:cstheme="majorBidi" w:hint="cs"/>
          <w:sz w:val="24"/>
          <w:szCs w:val="24"/>
          <w:rtl/>
        </w:rPr>
        <w:t>כנסת</w:t>
      </w:r>
      <w:r w:rsidRPr="00292A07">
        <w:rPr>
          <w:rFonts w:asciiTheme="majorBidi" w:hAnsiTheme="majorBidi" w:cstheme="majorBidi" w:hint="cs"/>
          <w:sz w:val="24"/>
          <w:szCs w:val="24"/>
          <w:rtl/>
        </w:rPr>
        <w:t xml:space="preserve"> בנוי</w:t>
      </w:r>
      <w:r w:rsidR="0063327A" w:rsidRPr="009D112C">
        <w:rPr>
          <w:rStyle w:val="a6"/>
          <w:rFonts w:asciiTheme="majorBidi" w:hAnsiTheme="majorBidi" w:cstheme="majorBidi"/>
          <w:sz w:val="24"/>
          <w:szCs w:val="24"/>
          <w:rtl/>
        </w:rPr>
        <w:footnoteReference w:id="27"/>
      </w:r>
      <w:r w:rsidRPr="00292A07">
        <w:rPr>
          <w:rFonts w:asciiTheme="majorBidi" w:hAnsiTheme="majorBidi" w:cstheme="majorBidi" w:hint="cs"/>
          <w:sz w:val="24"/>
          <w:szCs w:val="24"/>
          <w:rtl/>
        </w:rPr>
        <w:t>. או ש</w:t>
      </w:r>
      <w:r w:rsidR="007D0297" w:rsidRPr="00292A07">
        <w:rPr>
          <w:rFonts w:asciiTheme="majorBidi" w:hAnsiTheme="majorBidi" w:cstheme="majorBidi" w:hint="cs"/>
          <w:sz w:val="24"/>
          <w:szCs w:val="24"/>
          <w:rtl/>
        </w:rPr>
        <w:t xml:space="preserve">רק </w:t>
      </w:r>
      <w:r w:rsidRPr="00292A07">
        <w:rPr>
          <w:rFonts w:asciiTheme="majorBidi" w:hAnsiTheme="majorBidi" w:cstheme="majorBidi" w:hint="cs"/>
          <w:sz w:val="24"/>
          <w:szCs w:val="24"/>
          <w:rtl/>
        </w:rPr>
        <w:t xml:space="preserve">לשיטתם קשה להניח מסתמא קיום תנאי, </w:t>
      </w:r>
      <w:r w:rsidR="007D0297" w:rsidRPr="00292A07">
        <w:rPr>
          <w:rFonts w:asciiTheme="majorBidi" w:hAnsiTheme="majorBidi" w:cs="Times New Roman" w:hint="cs"/>
          <w:sz w:val="24"/>
          <w:szCs w:val="24"/>
          <w:rtl/>
        </w:rPr>
        <w:t xml:space="preserve"> </w:t>
      </w:r>
      <w:r w:rsidR="007D0297" w:rsidRPr="00292A07">
        <w:rPr>
          <w:rFonts w:ascii="David" w:hAnsi="David" w:cs="David" w:hint="cs"/>
          <w:sz w:val="24"/>
          <w:szCs w:val="24"/>
          <w:rtl/>
        </w:rPr>
        <w:t>"</w:t>
      </w:r>
      <w:r w:rsidR="007D0297" w:rsidRPr="00292A07">
        <w:rPr>
          <w:rFonts w:ascii="David" w:hAnsi="David" w:cs="David"/>
          <w:sz w:val="24"/>
          <w:szCs w:val="24"/>
          <w:rtl/>
        </w:rPr>
        <w:t>דמסתמא לא מסקי אדעתייהו שיחרבו עד שיתנו בפירוש, ואולי דבבבל היה שכיח שחרבו בתי המדרש אמרינן מסתמא על תנאי</w:t>
      </w:r>
      <w:r w:rsidR="007D0297" w:rsidRPr="00292A07">
        <w:rPr>
          <w:rFonts w:ascii="David" w:hAnsi="David" w:cs="David" w:hint="cs"/>
          <w:sz w:val="24"/>
          <w:szCs w:val="24"/>
          <w:rtl/>
        </w:rPr>
        <w:t xml:space="preserve">"? </w:t>
      </w:r>
      <w:r w:rsidR="007D0297" w:rsidRPr="00292A07">
        <w:rPr>
          <w:rFonts w:asciiTheme="majorBidi" w:hAnsiTheme="majorBidi" w:cstheme="majorBidi" w:hint="cs"/>
          <w:sz w:val="24"/>
          <w:szCs w:val="24"/>
          <w:rtl/>
        </w:rPr>
        <w:t>מכל מקום, בשער הציון</w:t>
      </w:r>
      <w:r w:rsidR="007D0297" w:rsidRPr="009D112C">
        <w:rPr>
          <w:rStyle w:val="a6"/>
          <w:rFonts w:asciiTheme="majorBidi" w:hAnsiTheme="majorBidi" w:cstheme="majorBidi"/>
          <w:sz w:val="24"/>
          <w:szCs w:val="24"/>
          <w:rtl/>
        </w:rPr>
        <w:footnoteReference w:id="28"/>
      </w:r>
      <w:r w:rsidR="007D0297" w:rsidRPr="00292A07">
        <w:rPr>
          <w:rFonts w:asciiTheme="majorBidi" w:hAnsiTheme="majorBidi" w:cstheme="majorBidi" w:hint="cs"/>
          <w:sz w:val="24"/>
          <w:szCs w:val="24"/>
          <w:rtl/>
        </w:rPr>
        <w:t xml:space="preserve"> הבין שאין דברי האליה רבה מוחלטים</w:t>
      </w:r>
      <w:r w:rsidR="00D91CB4" w:rsidRPr="009D112C">
        <w:rPr>
          <w:rStyle w:val="a6"/>
          <w:rFonts w:asciiTheme="majorBidi" w:hAnsiTheme="majorBidi" w:cstheme="majorBidi"/>
          <w:sz w:val="24"/>
          <w:szCs w:val="24"/>
          <w:rtl/>
        </w:rPr>
        <w:footnoteReference w:id="29"/>
      </w:r>
      <w:r w:rsidR="007D0297" w:rsidRPr="00292A07">
        <w:rPr>
          <w:rFonts w:asciiTheme="majorBidi" w:hAnsiTheme="majorBidi" w:cstheme="majorBidi" w:hint="cs"/>
          <w:sz w:val="24"/>
          <w:szCs w:val="24"/>
          <w:rtl/>
        </w:rPr>
        <w:t xml:space="preserve">. כיוון שהרמב"ם לא חילק בדין זה, יש </w:t>
      </w:r>
      <w:r w:rsidR="00D91CB4" w:rsidRPr="00292A07">
        <w:rPr>
          <w:rFonts w:asciiTheme="majorBidi" w:hAnsiTheme="majorBidi" w:cstheme="majorBidi" w:hint="cs"/>
          <w:sz w:val="24"/>
          <w:szCs w:val="24"/>
          <w:rtl/>
        </w:rPr>
        <w:t xml:space="preserve">לדעתו </w:t>
      </w:r>
      <w:r w:rsidR="007D0297" w:rsidRPr="00292A07">
        <w:rPr>
          <w:rFonts w:asciiTheme="majorBidi" w:hAnsiTheme="majorBidi" w:cstheme="majorBidi" w:hint="cs"/>
          <w:sz w:val="24"/>
          <w:szCs w:val="24"/>
          <w:rtl/>
        </w:rPr>
        <w:t>להחמיר כדעת המ"א.</w:t>
      </w:r>
    </w:p>
    <w:p w14:paraId="1A57F4F3" w14:textId="76DAC496" w:rsidR="006C65D2" w:rsidRPr="009D112C" w:rsidRDefault="006C65D2" w:rsidP="00292A07">
      <w:pPr>
        <w:pStyle w:val="a3"/>
        <w:numPr>
          <w:ilvl w:val="0"/>
          <w:numId w:val="1"/>
        </w:numPr>
        <w:spacing w:after="0" w:line="360" w:lineRule="auto"/>
        <w:rPr>
          <w:rFonts w:asciiTheme="majorBidi" w:hAnsiTheme="majorBidi" w:cstheme="majorBidi"/>
          <w:b/>
          <w:bCs/>
          <w:sz w:val="24"/>
          <w:szCs w:val="24"/>
          <w:rtl/>
        </w:rPr>
      </w:pPr>
      <w:r w:rsidRPr="009D112C">
        <w:rPr>
          <w:rFonts w:asciiTheme="majorBidi" w:hAnsiTheme="majorBidi" w:cstheme="majorBidi" w:hint="cs"/>
          <w:b/>
          <w:bCs/>
          <w:sz w:val="24"/>
          <w:szCs w:val="24"/>
          <w:rtl/>
        </w:rPr>
        <w:t>שיטת הרמב</w:t>
      </w:r>
      <w:r w:rsidR="0063327A" w:rsidRPr="009D112C">
        <w:rPr>
          <w:rFonts w:asciiTheme="majorBidi" w:hAnsiTheme="majorBidi" w:cstheme="majorBidi" w:hint="cs"/>
          <w:b/>
          <w:bCs/>
          <w:sz w:val="24"/>
          <w:szCs w:val="24"/>
          <w:rtl/>
        </w:rPr>
        <w:t>"</w:t>
      </w:r>
      <w:r w:rsidRPr="009D112C">
        <w:rPr>
          <w:rFonts w:asciiTheme="majorBidi" w:hAnsiTheme="majorBidi" w:cstheme="majorBidi" w:hint="cs"/>
          <w:b/>
          <w:bCs/>
          <w:sz w:val="24"/>
          <w:szCs w:val="24"/>
          <w:rtl/>
        </w:rPr>
        <w:t>ם</w:t>
      </w:r>
    </w:p>
    <w:p w14:paraId="39B15BD0" w14:textId="06831F09" w:rsidR="00D91CB4" w:rsidRPr="009D112C" w:rsidRDefault="007D0297" w:rsidP="00D91CB4">
      <w:pPr>
        <w:spacing w:after="0" w:line="360" w:lineRule="auto"/>
        <w:rPr>
          <w:rFonts w:asciiTheme="majorBidi" w:hAnsiTheme="majorBidi" w:cstheme="majorBidi"/>
          <w:sz w:val="24"/>
          <w:szCs w:val="24"/>
          <w:rtl/>
        </w:rPr>
      </w:pPr>
      <w:r w:rsidRPr="009D112C">
        <w:rPr>
          <w:rFonts w:asciiTheme="majorBidi" w:hAnsiTheme="majorBidi" w:cstheme="majorBidi" w:hint="cs"/>
          <w:sz w:val="24"/>
          <w:szCs w:val="24"/>
          <w:rtl/>
        </w:rPr>
        <w:t xml:space="preserve">כמה הסברים נתנו לכך שהרמב"ם </w:t>
      </w:r>
      <w:r w:rsidR="006C65D2" w:rsidRPr="009D112C">
        <w:rPr>
          <w:rFonts w:asciiTheme="majorBidi" w:hAnsiTheme="majorBidi" w:cstheme="majorBidi" w:hint="cs"/>
          <w:sz w:val="24"/>
          <w:szCs w:val="24"/>
          <w:rtl/>
        </w:rPr>
        <w:t>משמיט</w:t>
      </w:r>
      <w:r w:rsidRPr="009D112C">
        <w:rPr>
          <w:rFonts w:asciiTheme="majorBidi" w:hAnsiTheme="majorBidi" w:cstheme="majorBidi" w:hint="cs"/>
          <w:sz w:val="24"/>
          <w:szCs w:val="24"/>
          <w:rtl/>
        </w:rPr>
        <w:t xml:space="preserve"> הלכה זו של בית </w:t>
      </w:r>
      <w:r w:rsidR="000A17DE">
        <w:rPr>
          <w:rFonts w:asciiTheme="majorBidi" w:hAnsiTheme="majorBidi" w:cstheme="majorBidi" w:hint="cs"/>
          <w:sz w:val="24"/>
          <w:szCs w:val="24"/>
          <w:rtl/>
        </w:rPr>
        <w:t>כנסת</w:t>
      </w:r>
      <w:r w:rsidRPr="009D112C">
        <w:rPr>
          <w:rFonts w:asciiTheme="majorBidi" w:hAnsiTheme="majorBidi" w:cstheme="majorBidi" w:hint="cs"/>
          <w:sz w:val="24"/>
          <w:szCs w:val="24"/>
          <w:rtl/>
        </w:rPr>
        <w:t xml:space="preserve"> על תנאי. יתכן שהתנאי נהג רק בבבל, בדומה לדברי המגן אברהם.  </w:t>
      </w:r>
      <w:r w:rsidRPr="009D112C">
        <w:rPr>
          <w:rFonts w:ascii="David" w:hAnsi="David" w:cs="David"/>
          <w:sz w:val="24"/>
          <w:szCs w:val="24"/>
          <w:rtl/>
        </w:rPr>
        <w:t xml:space="preserve"> "משום דאחר חורבן בית א'</w:t>
      </w:r>
      <w:r w:rsidR="0063327A" w:rsidRPr="009D112C">
        <w:rPr>
          <w:rFonts w:ascii="David" w:hAnsi="David" w:cs="David" w:hint="cs"/>
          <w:sz w:val="24"/>
          <w:szCs w:val="24"/>
          <w:rtl/>
        </w:rPr>
        <w:t xml:space="preserve">, </w:t>
      </w:r>
      <w:r w:rsidRPr="009D112C">
        <w:rPr>
          <w:rFonts w:ascii="David" w:hAnsi="David" w:cs="David"/>
          <w:sz w:val="24"/>
          <w:szCs w:val="24"/>
          <w:rtl/>
        </w:rPr>
        <w:t>שגלו לבבל ובנו בהכ"נ יכני' וחביריו ודניאל</w:t>
      </w:r>
      <w:r w:rsidR="0063327A" w:rsidRPr="009D112C">
        <w:rPr>
          <w:rFonts w:ascii="David" w:hAnsi="David" w:cs="David" w:hint="cs"/>
          <w:sz w:val="24"/>
          <w:szCs w:val="24"/>
          <w:rtl/>
        </w:rPr>
        <w:t>.</w:t>
      </w:r>
      <w:r w:rsidRPr="009D112C">
        <w:rPr>
          <w:rFonts w:ascii="David" w:hAnsi="David" w:cs="David"/>
          <w:sz w:val="24"/>
          <w:szCs w:val="24"/>
          <w:rtl/>
        </w:rPr>
        <w:t xml:space="preserve"> ואותן היו מצפים ליגאל סוף ע' שנה ע"כ סתמן בנאוה על תנאי, אבל אחר חורבן בית שני שנתפזרנו בכל הארצות בעו"ה ואין קץ נפתר</w:t>
      </w:r>
      <w:r w:rsidR="0063327A" w:rsidRPr="009D112C">
        <w:rPr>
          <w:rFonts w:ascii="David" w:hAnsi="David" w:cs="David" w:hint="cs"/>
          <w:sz w:val="24"/>
          <w:szCs w:val="24"/>
          <w:rtl/>
        </w:rPr>
        <w:t>-</w:t>
      </w:r>
      <w:r w:rsidRPr="009D112C">
        <w:rPr>
          <w:rFonts w:ascii="David" w:hAnsi="David" w:cs="David"/>
          <w:sz w:val="24"/>
          <w:szCs w:val="24"/>
          <w:rtl/>
        </w:rPr>
        <w:t xml:space="preserve"> א"כ קלקלותינו תקנתינו</w:t>
      </w:r>
      <w:r w:rsidRPr="009D112C">
        <w:rPr>
          <w:rStyle w:val="a6"/>
          <w:rFonts w:ascii="David" w:hAnsi="David" w:cs="David"/>
          <w:sz w:val="24"/>
          <w:szCs w:val="24"/>
          <w:rtl/>
        </w:rPr>
        <w:footnoteReference w:id="30"/>
      </w:r>
      <w:r w:rsidRPr="009D112C">
        <w:rPr>
          <w:rFonts w:ascii="David" w:hAnsi="David" w:cs="David"/>
          <w:sz w:val="24"/>
          <w:szCs w:val="24"/>
          <w:rtl/>
        </w:rPr>
        <w:t>".</w:t>
      </w:r>
      <w:r w:rsidRPr="009D112C">
        <w:rPr>
          <w:rFonts w:asciiTheme="majorBidi" w:hAnsiTheme="majorBidi" w:cstheme="majorBidi" w:hint="cs"/>
          <w:sz w:val="24"/>
          <w:szCs w:val="24"/>
          <w:rtl/>
        </w:rPr>
        <w:t xml:space="preserve"> </w:t>
      </w:r>
    </w:p>
    <w:p w14:paraId="245E840F" w14:textId="31A4FFEA" w:rsidR="00D91CB4" w:rsidRPr="00705B07" w:rsidRDefault="00D91CB4" w:rsidP="00705B07">
      <w:pPr>
        <w:pStyle w:val="a3"/>
        <w:spacing w:after="0" w:line="360" w:lineRule="auto"/>
        <w:rPr>
          <w:rFonts w:ascii="David" w:hAnsi="David" w:cs="David"/>
          <w:sz w:val="24"/>
          <w:szCs w:val="24"/>
          <w:rtl/>
        </w:rPr>
      </w:pPr>
      <w:r w:rsidRPr="009D112C">
        <w:rPr>
          <w:rFonts w:asciiTheme="majorBidi" w:hAnsiTheme="majorBidi" w:cstheme="majorBidi" w:hint="cs"/>
          <w:sz w:val="24"/>
          <w:szCs w:val="24"/>
          <w:rtl/>
        </w:rPr>
        <w:t xml:space="preserve">בעל </w:t>
      </w:r>
      <w:r w:rsidRPr="009D112C">
        <w:rPr>
          <w:rFonts w:asciiTheme="majorBidi" w:hAnsiTheme="majorBidi" w:cstheme="majorBidi"/>
          <w:sz w:val="24"/>
          <w:szCs w:val="24"/>
          <w:rtl/>
        </w:rPr>
        <w:t>שואל ומשיב לשיטתו מבאר ש</w:t>
      </w:r>
      <w:r w:rsidRPr="009D112C">
        <w:rPr>
          <w:rFonts w:ascii="David" w:hAnsi="David" w:cs="David"/>
          <w:sz w:val="24"/>
          <w:szCs w:val="24"/>
          <w:rtl/>
        </w:rPr>
        <w:t>"מיירי שהתנו בפירוש וא"כ אין חילוק בין בבל לשאר מקום</w:t>
      </w:r>
      <w:r w:rsidRPr="009D112C">
        <w:rPr>
          <w:rStyle w:val="a6"/>
          <w:rFonts w:ascii="David" w:hAnsi="David" w:cs="David"/>
          <w:sz w:val="24"/>
          <w:szCs w:val="24"/>
          <w:rtl/>
        </w:rPr>
        <w:footnoteReference w:id="31"/>
      </w:r>
      <w:r w:rsidRPr="009D112C">
        <w:rPr>
          <w:rFonts w:ascii="David" w:hAnsi="David" w:cs="David"/>
          <w:sz w:val="24"/>
          <w:szCs w:val="24"/>
          <w:rtl/>
        </w:rPr>
        <w:t>".</w:t>
      </w:r>
    </w:p>
    <w:p w14:paraId="4F0B08C7" w14:textId="641C1500" w:rsidR="00D91CB4" w:rsidRPr="009D112C" w:rsidRDefault="00D91CB4" w:rsidP="00D91CB4">
      <w:pPr>
        <w:spacing w:after="0" w:line="360" w:lineRule="auto"/>
        <w:rPr>
          <w:rFonts w:asciiTheme="majorBidi" w:hAnsiTheme="majorBidi" w:cstheme="majorBidi"/>
          <w:sz w:val="24"/>
          <w:szCs w:val="24"/>
        </w:rPr>
      </w:pPr>
      <w:r w:rsidRPr="009D112C">
        <w:rPr>
          <w:rFonts w:asciiTheme="majorBidi" w:hAnsiTheme="majorBidi" w:cstheme="majorBidi" w:hint="cs"/>
          <w:sz w:val="24"/>
          <w:szCs w:val="24"/>
          <w:rtl/>
        </w:rPr>
        <w:t xml:space="preserve">יתכן גם שלדעת הרמב"ם, מדובר בתנאי אחר לגמרי, בדומה לפירוש רבינו חננאל. הרי שתי הצעות: </w:t>
      </w:r>
    </w:p>
    <w:p w14:paraId="44BBE31C" w14:textId="5752B3E7" w:rsidR="0063327A" w:rsidRPr="00705B07" w:rsidRDefault="00D91CB4" w:rsidP="00D91CB4">
      <w:pPr>
        <w:spacing w:after="0" w:line="360" w:lineRule="auto"/>
        <w:rPr>
          <w:rFonts w:ascii="David" w:hAnsi="David" w:cs="David"/>
          <w:sz w:val="24"/>
          <w:szCs w:val="24"/>
          <w:rtl/>
        </w:rPr>
      </w:pPr>
      <w:r w:rsidRPr="00705B07">
        <w:rPr>
          <w:rFonts w:ascii="David" w:hAnsi="David" w:cs="David"/>
          <w:sz w:val="24"/>
          <w:szCs w:val="24"/>
          <w:rtl/>
        </w:rPr>
        <w:t xml:space="preserve">"על תנאי- שיהא ביכולת </w:t>
      </w:r>
      <w:r w:rsidRPr="00705B07">
        <w:rPr>
          <w:rFonts w:ascii="David" w:hAnsi="David" w:cs="David"/>
          <w:b/>
          <w:bCs/>
          <w:sz w:val="24"/>
          <w:szCs w:val="24"/>
          <w:rtl/>
        </w:rPr>
        <w:t>למוכרן להדיוט..</w:t>
      </w:r>
      <w:r w:rsidRPr="00705B07">
        <w:rPr>
          <w:rFonts w:ascii="David" w:hAnsi="David" w:cs="David"/>
          <w:sz w:val="24"/>
          <w:szCs w:val="24"/>
          <w:rtl/>
        </w:rPr>
        <w:t xml:space="preserve"> וזה ביאר בפי"א שם. וזהו מותר שעושים תנאי להפקיע קדושתן לגמרי דהוה כמקדיש לזמן. אבל כל זמן שמשתמשין בו לגבוה בע"כ חל עליו כל דיני הקדושה לעולם</w:t>
      </w:r>
      <w:r w:rsidR="00705B07">
        <w:rPr>
          <w:rStyle w:val="a6"/>
          <w:rFonts w:ascii="David" w:hAnsi="David" w:cs="David"/>
          <w:sz w:val="24"/>
          <w:szCs w:val="24"/>
          <w:rtl/>
        </w:rPr>
        <w:footnoteReference w:id="32"/>
      </w:r>
      <w:r w:rsidRPr="00705B07">
        <w:rPr>
          <w:rFonts w:ascii="David" w:hAnsi="David" w:cs="David"/>
          <w:sz w:val="24"/>
          <w:szCs w:val="24"/>
          <w:rtl/>
        </w:rPr>
        <w:t>"</w:t>
      </w:r>
    </w:p>
    <w:p w14:paraId="7E8F6CD4" w14:textId="220F315A" w:rsidR="00D91CB4" w:rsidRDefault="00705B07" w:rsidP="00D91CB4">
      <w:pPr>
        <w:pStyle w:val="a3"/>
        <w:spacing w:after="0" w:line="360" w:lineRule="auto"/>
        <w:rPr>
          <w:rFonts w:ascii="David" w:hAnsi="David" w:cs="David"/>
          <w:sz w:val="24"/>
          <w:szCs w:val="24"/>
          <w:rtl/>
        </w:rPr>
      </w:pPr>
      <w:r>
        <w:rPr>
          <w:rFonts w:ascii="David" w:hAnsi="David" w:cs="David" w:hint="cs"/>
          <w:sz w:val="24"/>
          <w:szCs w:val="24"/>
          <w:rtl/>
        </w:rPr>
        <w:t>"</w:t>
      </w:r>
      <w:r w:rsidR="00D91CB4" w:rsidRPr="009D112C">
        <w:rPr>
          <w:rFonts w:ascii="David" w:hAnsi="David" w:cs="David"/>
          <w:sz w:val="24"/>
          <w:szCs w:val="24"/>
          <w:rtl/>
        </w:rPr>
        <w:t xml:space="preserve">ס"ל </w:t>
      </w:r>
      <w:r w:rsidR="00732CAA">
        <w:rPr>
          <w:rFonts w:ascii="David" w:hAnsi="David" w:cs="David" w:hint="cs"/>
          <w:sz w:val="24"/>
          <w:szCs w:val="24"/>
          <w:rtl/>
        </w:rPr>
        <w:t>דז' טובי העיר</w:t>
      </w:r>
      <w:r w:rsidR="00D91CB4" w:rsidRPr="009D112C">
        <w:rPr>
          <w:rFonts w:ascii="David" w:hAnsi="David" w:cs="David"/>
          <w:sz w:val="24"/>
          <w:szCs w:val="24"/>
          <w:rtl/>
        </w:rPr>
        <w:t xml:space="preserve"> יכולים לשנות, כמו שהביא מהירושלמי לענין כל דבר שבקדושה דמהני תנאי, אבל לא שכל יחיד יהא רשאי לנהוג בהם דבר חול</w:t>
      </w:r>
      <w:r>
        <w:rPr>
          <w:rStyle w:val="a6"/>
          <w:rFonts w:ascii="David" w:hAnsi="David" w:cs="David"/>
          <w:sz w:val="24"/>
          <w:szCs w:val="24"/>
          <w:rtl/>
        </w:rPr>
        <w:footnoteReference w:id="33"/>
      </w:r>
    </w:p>
    <w:p w14:paraId="0A7F5C64" w14:textId="77777777" w:rsidR="006077BD" w:rsidRDefault="006077BD" w:rsidP="006077BD">
      <w:pPr>
        <w:rPr>
          <w:rFonts w:asciiTheme="majorBidi" w:hAnsiTheme="majorBidi" w:cstheme="majorBidi"/>
          <w:sz w:val="24"/>
          <w:szCs w:val="24"/>
          <w:rtl/>
        </w:rPr>
      </w:pPr>
      <w:r>
        <w:rPr>
          <w:rFonts w:asciiTheme="majorBidi" w:hAnsiTheme="majorBidi" w:cstheme="majorBidi" w:hint="cs"/>
          <w:sz w:val="24"/>
          <w:szCs w:val="24"/>
          <w:rtl/>
        </w:rPr>
        <w:t>שיעור זה נכתב לראשונה עבור מגידי השיעור של מעלה</w:t>
      </w:r>
    </w:p>
    <w:p w14:paraId="587C63E0" w14:textId="344A65FA" w:rsidR="006077BD" w:rsidRDefault="006077BD" w:rsidP="006077BD">
      <w:pPr>
        <w:rPr>
          <w:rFonts w:asciiTheme="majorBidi" w:hAnsiTheme="majorBidi" w:cstheme="majorBidi"/>
          <w:sz w:val="24"/>
          <w:szCs w:val="24"/>
          <w:rtl/>
        </w:rPr>
      </w:pPr>
      <w:r>
        <w:rPr>
          <w:rFonts w:asciiTheme="majorBidi" w:hAnsiTheme="majorBidi" w:cstheme="majorBidi" w:hint="cs"/>
          <w:sz w:val="24"/>
          <w:szCs w:val="24"/>
          <w:rtl/>
        </w:rPr>
        <w:t xml:space="preserve"> </w:t>
      </w:r>
    </w:p>
    <w:p w14:paraId="780E4ACA" w14:textId="77777777" w:rsidR="006077BD" w:rsidRPr="00C30D33" w:rsidRDefault="006077BD" w:rsidP="006077BD">
      <w:pPr>
        <w:rPr>
          <w:rFonts w:asciiTheme="majorBidi" w:hAnsiTheme="majorBidi" w:cstheme="majorBidi"/>
          <w:sz w:val="24"/>
          <w:szCs w:val="24"/>
        </w:rPr>
      </w:pPr>
      <w:r>
        <w:lastRenderedPageBreak/>
        <w:drawing>
          <wp:inline distT="0" distB="0" distL="0" distR="0" wp14:anchorId="575825B5" wp14:editId="6BAB6C8A">
            <wp:extent cx="887095" cy="798195"/>
            <wp:effectExtent l="0" t="0" r="0" b="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798195"/>
                    </a:xfrm>
                    <a:prstGeom prst="rect">
                      <a:avLst/>
                    </a:prstGeom>
                    <a:noFill/>
                    <a:ln>
                      <a:noFill/>
                    </a:ln>
                  </pic:spPr>
                </pic:pic>
              </a:graphicData>
            </a:graphic>
          </wp:inline>
        </w:drawing>
      </w:r>
      <w:r>
        <w:rPr>
          <w:rFonts w:asciiTheme="majorBidi" w:hAnsiTheme="majorBidi" w:cstheme="majorBidi" w:hint="cs"/>
          <w:sz w:val="24"/>
          <w:szCs w:val="24"/>
          <w:rtl/>
        </w:rPr>
        <w:t xml:space="preserve">   לתגובות: </w:t>
      </w:r>
      <w:r>
        <w:rPr>
          <w:rFonts w:asciiTheme="majorBidi" w:hAnsiTheme="majorBidi" w:cstheme="majorBidi"/>
          <w:sz w:val="24"/>
          <w:szCs w:val="24"/>
        </w:rPr>
        <w:t>shnufi@gmail.com</w:t>
      </w:r>
    </w:p>
    <w:p w14:paraId="3BE519DF" w14:textId="77777777" w:rsidR="006077BD" w:rsidRPr="009D112C" w:rsidRDefault="006077BD" w:rsidP="00D91CB4">
      <w:pPr>
        <w:pStyle w:val="a3"/>
        <w:spacing w:after="0" w:line="360" w:lineRule="auto"/>
        <w:rPr>
          <w:rFonts w:ascii="David" w:hAnsi="David" w:cs="David"/>
          <w:sz w:val="24"/>
          <w:szCs w:val="24"/>
        </w:rPr>
      </w:pPr>
    </w:p>
    <w:sectPr w:rsidR="006077BD" w:rsidRPr="009D112C" w:rsidSect="0054137A">
      <w:headerReference w:type="default" r:id="rId9"/>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B1A3D" w14:textId="77777777" w:rsidR="006676F3" w:rsidRDefault="006676F3" w:rsidP="00BC3FE0">
      <w:pPr>
        <w:spacing w:after="0" w:line="240" w:lineRule="auto"/>
      </w:pPr>
      <w:r>
        <w:separator/>
      </w:r>
    </w:p>
  </w:endnote>
  <w:endnote w:type="continuationSeparator" w:id="0">
    <w:p w14:paraId="40EC7257" w14:textId="77777777" w:rsidR="006676F3" w:rsidRDefault="006676F3" w:rsidP="00BC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64C9E" w14:textId="77777777" w:rsidR="006676F3" w:rsidRDefault="006676F3" w:rsidP="00BC3FE0">
      <w:pPr>
        <w:spacing w:after="0" w:line="240" w:lineRule="auto"/>
      </w:pPr>
      <w:r>
        <w:separator/>
      </w:r>
    </w:p>
  </w:footnote>
  <w:footnote w:type="continuationSeparator" w:id="0">
    <w:p w14:paraId="0CF87D21" w14:textId="77777777" w:rsidR="006676F3" w:rsidRDefault="006676F3" w:rsidP="00BC3FE0">
      <w:pPr>
        <w:spacing w:after="0" w:line="240" w:lineRule="auto"/>
      </w:pPr>
      <w:r>
        <w:continuationSeparator/>
      </w:r>
    </w:p>
  </w:footnote>
  <w:footnote w:id="1">
    <w:p w14:paraId="2CCF10B8" w14:textId="56B0A4F1" w:rsidR="000A17DE" w:rsidRPr="00705B07" w:rsidRDefault="000A17DE" w:rsidP="00705B07">
      <w:pPr>
        <w:spacing w:after="0" w:line="360" w:lineRule="auto"/>
        <w:rPr>
          <w:rFonts w:asciiTheme="majorBidi" w:hAnsiTheme="majorBidi" w:cstheme="majorBidi"/>
          <w:sz w:val="20"/>
          <w:szCs w:val="20"/>
        </w:rPr>
      </w:pPr>
      <w:r w:rsidRPr="00705B07">
        <w:rPr>
          <w:rStyle w:val="a6"/>
          <w:rFonts w:asciiTheme="majorBidi" w:hAnsiTheme="majorBidi" w:cstheme="majorBidi"/>
          <w:sz w:val="20"/>
          <w:szCs w:val="20"/>
        </w:rPr>
        <w:footnoteRef/>
      </w:r>
      <w:r w:rsidRPr="00705B07">
        <w:rPr>
          <w:rFonts w:asciiTheme="majorBidi" w:hAnsiTheme="majorBidi" w:cstheme="majorBidi"/>
          <w:sz w:val="20"/>
          <w:szCs w:val="20"/>
          <w:rtl/>
        </w:rPr>
        <w:t xml:space="preserve"> מסכת בבא בתרא דף ג עמוד ב.</w:t>
      </w:r>
    </w:p>
  </w:footnote>
  <w:footnote w:id="2">
    <w:p w14:paraId="33600FB0" w14:textId="7C2BFCC6" w:rsidR="002666B8" w:rsidRPr="00705B07" w:rsidRDefault="002666B8" w:rsidP="00705B07">
      <w:pPr>
        <w:pStyle w:val="a4"/>
        <w:spacing w:line="360" w:lineRule="auto"/>
        <w:rPr>
          <w:rFonts w:asciiTheme="majorBidi" w:hAnsiTheme="majorBidi" w:cstheme="majorBidi"/>
        </w:rPr>
      </w:pPr>
      <w:r w:rsidRPr="00705B07">
        <w:rPr>
          <w:rStyle w:val="a6"/>
          <w:rFonts w:asciiTheme="majorBidi" w:hAnsiTheme="majorBidi" w:cstheme="majorBidi"/>
        </w:rPr>
        <w:footnoteRef/>
      </w:r>
      <w:r w:rsidRPr="00705B07">
        <w:rPr>
          <w:rFonts w:asciiTheme="majorBidi" w:hAnsiTheme="majorBidi" w:cstheme="majorBidi"/>
          <w:rtl/>
        </w:rPr>
        <w:t xml:space="preserve"> מסכת פסחים דף קא עמוד א.</w:t>
      </w:r>
    </w:p>
  </w:footnote>
  <w:footnote w:id="3">
    <w:p w14:paraId="3E3FF58F" w14:textId="37E3370C" w:rsidR="002666B8" w:rsidRPr="00705B07" w:rsidRDefault="002666B8" w:rsidP="00705B07">
      <w:pPr>
        <w:pStyle w:val="a4"/>
        <w:spacing w:line="360" w:lineRule="auto"/>
        <w:rPr>
          <w:rFonts w:asciiTheme="majorBidi" w:hAnsiTheme="majorBidi" w:cstheme="majorBidi"/>
          <w:rtl/>
        </w:rPr>
      </w:pPr>
      <w:r w:rsidRPr="00705B07">
        <w:rPr>
          <w:rStyle w:val="a6"/>
          <w:rFonts w:asciiTheme="majorBidi" w:hAnsiTheme="majorBidi" w:cstheme="majorBidi"/>
        </w:rPr>
        <w:footnoteRef/>
      </w:r>
      <w:r w:rsidRPr="00705B07">
        <w:rPr>
          <w:rFonts w:asciiTheme="majorBidi" w:hAnsiTheme="majorBidi" w:cstheme="majorBidi"/>
          <w:rtl/>
        </w:rPr>
        <w:t xml:space="preserve"> תוספות מסכת בבא בתרא דף ג עמוד ב ד"ה ועייליה לפורייה להתם.</w:t>
      </w:r>
    </w:p>
  </w:footnote>
  <w:footnote w:id="4">
    <w:p w14:paraId="108B1ECE" w14:textId="18B6EC2C" w:rsidR="00BC3FE0" w:rsidRDefault="00BC3FE0" w:rsidP="00705B07">
      <w:pPr>
        <w:pStyle w:val="a3"/>
        <w:spacing w:after="0" w:line="240" w:lineRule="auto"/>
        <w:rPr>
          <w:rFonts w:asciiTheme="majorBidi" w:hAnsiTheme="majorBidi" w:cstheme="majorBidi"/>
          <w:sz w:val="20"/>
          <w:szCs w:val="20"/>
          <w:rtl/>
        </w:rPr>
      </w:pPr>
      <w:r w:rsidRPr="00705B07">
        <w:rPr>
          <w:rStyle w:val="a6"/>
          <w:rFonts w:asciiTheme="majorBidi" w:hAnsiTheme="majorBidi" w:cstheme="majorBidi"/>
          <w:sz w:val="20"/>
          <w:szCs w:val="20"/>
        </w:rPr>
        <w:footnoteRef/>
      </w:r>
      <w:r w:rsidRPr="00705B07">
        <w:rPr>
          <w:rFonts w:asciiTheme="majorBidi" w:hAnsiTheme="majorBidi" w:cstheme="majorBidi"/>
          <w:sz w:val="20"/>
          <w:szCs w:val="20"/>
          <w:rtl/>
        </w:rPr>
        <w:t xml:space="preserve"> ספר אור זרוע חלק ב  סימן שפח. תירוץ אפשרי נוסף: </w:t>
      </w:r>
      <w:r w:rsidRPr="00705B07">
        <w:rPr>
          <w:rFonts w:ascii="David" w:hAnsi="David" w:cs="David"/>
          <w:sz w:val="20"/>
          <w:szCs w:val="20"/>
          <w:rtl/>
        </w:rPr>
        <w:t>"הוה קים לאמוראים שלא היו מתנים אלא בלאחר חרבנן אבל בישובן היו רוצים שתחול עליו קדושה לגמרי ככל דיני ב"ה</w:t>
      </w:r>
      <w:r w:rsidRPr="00705B07">
        <w:rPr>
          <w:rFonts w:asciiTheme="majorBidi" w:hAnsiTheme="majorBidi" w:cstheme="majorBidi"/>
          <w:sz w:val="20"/>
          <w:szCs w:val="20"/>
          <w:rtl/>
        </w:rPr>
        <w:t>" (מחנה אפרים הלכות צדקה סימן יב).</w:t>
      </w:r>
    </w:p>
    <w:p w14:paraId="3C8F0B48" w14:textId="77777777" w:rsidR="00705B07" w:rsidRPr="00705B07" w:rsidRDefault="00705B07" w:rsidP="00705B07">
      <w:pPr>
        <w:pStyle w:val="a3"/>
        <w:spacing w:after="0" w:line="240" w:lineRule="auto"/>
        <w:rPr>
          <w:rFonts w:asciiTheme="majorBidi" w:hAnsiTheme="majorBidi" w:cstheme="majorBidi"/>
          <w:sz w:val="20"/>
          <w:szCs w:val="20"/>
        </w:rPr>
      </w:pPr>
    </w:p>
  </w:footnote>
  <w:footnote w:id="5">
    <w:p w14:paraId="04DDF9CC" w14:textId="5ECF8E54" w:rsidR="000A17DE" w:rsidRPr="00705B07" w:rsidRDefault="000A17DE" w:rsidP="00705B07">
      <w:pPr>
        <w:pStyle w:val="a3"/>
        <w:spacing w:after="0" w:line="360" w:lineRule="auto"/>
        <w:rPr>
          <w:rFonts w:asciiTheme="majorBidi" w:hAnsiTheme="majorBidi" w:cstheme="majorBidi"/>
          <w:sz w:val="20"/>
          <w:szCs w:val="20"/>
          <w:rtl/>
        </w:rPr>
      </w:pPr>
      <w:r w:rsidRPr="00705B07">
        <w:rPr>
          <w:rStyle w:val="a6"/>
          <w:rFonts w:asciiTheme="majorBidi" w:hAnsiTheme="majorBidi" w:cstheme="majorBidi"/>
          <w:sz w:val="20"/>
          <w:szCs w:val="20"/>
        </w:rPr>
        <w:footnoteRef/>
      </w:r>
      <w:r w:rsidRPr="00705B07">
        <w:rPr>
          <w:rFonts w:asciiTheme="majorBidi" w:hAnsiTheme="majorBidi" w:cstheme="majorBidi"/>
          <w:sz w:val="20"/>
          <w:szCs w:val="20"/>
          <w:rtl/>
        </w:rPr>
        <w:t xml:space="preserve"> ספר אור זרוע חלק ב סימן שפח.</w:t>
      </w:r>
    </w:p>
    <w:p w14:paraId="1930E8F5" w14:textId="52C4B138" w:rsidR="000A17DE" w:rsidRDefault="000A17DE">
      <w:pPr>
        <w:pStyle w:val="a4"/>
      </w:pPr>
    </w:p>
  </w:footnote>
  <w:footnote w:id="6">
    <w:p w14:paraId="6BB44076" w14:textId="75E18B2E" w:rsidR="000A17DE" w:rsidRPr="00705B07" w:rsidRDefault="000A17DE" w:rsidP="00705B07">
      <w:pPr>
        <w:pStyle w:val="a4"/>
        <w:spacing w:line="360" w:lineRule="auto"/>
        <w:rPr>
          <w:rFonts w:asciiTheme="majorBidi" w:hAnsiTheme="majorBidi" w:cstheme="majorBidi"/>
        </w:rPr>
      </w:pPr>
      <w:r w:rsidRPr="00705B07">
        <w:rPr>
          <w:rStyle w:val="a6"/>
          <w:rFonts w:asciiTheme="majorBidi" w:hAnsiTheme="majorBidi" w:cstheme="majorBidi"/>
        </w:rPr>
        <w:footnoteRef/>
      </w:r>
      <w:r w:rsidRPr="00705B07">
        <w:rPr>
          <w:rFonts w:asciiTheme="majorBidi" w:hAnsiTheme="majorBidi" w:cstheme="majorBidi"/>
          <w:rtl/>
        </w:rPr>
        <w:t xml:space="preserve"> רא"ש פרק ד סימן ז.</w:t>
      </w:r>
    </w:p>
  </w:footnote>
  <w:footnote w:id="7">
    <w:p w14:paraId="5F92829B" w14:textId="6748E36F" w:rsidR="003E2ABB" w:rsidRPr="00705B07" w:rsidRDefault="003E2ABB" w:rsidP="00705B07">
      <w:pPr>
        <w:pStyle w:val="a4"/>
        <w:spacing w:line="360" w:lineRule="auto"/>
        <w:rPr>
          <w:rFonts w:asciiTheme="majorBidi" w:hAnsiTheme="majorBidi" w:cstheme="majorBidi"/>
        </w:rPr>
      </w:pPr>
      <w:r w:rsidRPr="00705B07">
        <w:rPr>
          <w:rStyle w:val="a6"/>
          <w:rFonts w:asciiTheme="majorBidi" w:hAnsiTheme="majorBidi" w:cstheme="majorBidi"/>
        </w:rPr>
        <w:footnoteRef/>
      </w:r>
      <w:r w:rsidRPr="00705B07">
        <w:rPr>
          <w:rFonts w:asciiTheme="majorBidi" w:hAnsiTheme="majorBidi" w:cstheme="majorBidi"/>
          <w:rtl/>
        </w:rPr>
        <w:t xml:space="preserve"> או"ח סימן קנא סעיף יא.</w:t>
      </w:r>
    </w:p>
  </w:footnote>
  <w:footnote w:id="8">
    <w:p w14:paraId="58FC2DCC" w14:textId="0D392B9D" w:rsidR="000A17DE" w:rsidRPr="00705B07" w:rsidRDefault="000A17DE" w:rsidP="00705B07">
      <w:pPr>
        <w:pStyle w:val="a4"/>
        <w:spacing w:line="360" w:lineRule="auto"/>
        <w:rPr>
          <w:rFonts w:asciiTheme="majorBidi" w:hAnsiTheme="majorBidi" w:cstheme="majorBidi"/>
          <w:rtl/>
        </w:rPr>
      </w:pPr>
      <w:r w:rsidRPr="00705B07">
        <w:rPr>
          <w:rStyle w:val="a6"/>
          <w:rFonts w:asciiTheme="majorBidi" w:hAnsiTheme="majorBidi" w:cstheme="majorBidi"/>
        </w:rPr>
        <w:footnoteRef/>
      </w:r>
      <w:r w:rsidRPr="00705B07">
        <w:rPr>
          <w:rFonts w:asciiTheme="majorBidi" w:hAnsiTheme="majorBidi" w:cstheme="majorBidi"/>
          <w:rtl/>
        </w:rPr>
        <w:t xml:space="preserve"> מגן אברהם סימן קנא ס"ק יד.</w:t>
      </w:r>
    </w:p>
    <w:p w14:paraId="61DBEC32" w14:textId="654AD1F1" w:rsidR="000A17DE" w:rsidRPr="00705B07" w:rsidRDefault="000A17DE" w:rsidP="00705B07">
      <w:pPr>
        <w:pStyle w:val="a4"/>
        <w:spacing w:line="360" w:lineRule="auto"/>
        <w:rPr>
          <w:rFonts w:asciiTheme="majorBidi" w:hAnsiTheme="majorBidi" w:cstheme="majorBidi"/>
        </w:rPr>
      </w:pPr>
      <w:r w:rsidRPr="00705B07">
        <w:rPr>
          <w:rFonts w:asciiTheme="majorBidi" w:hAnsiTheme="majorBidi" w:cstheme="majorBidi"/>
          <w:rtl/>
        </w:rPr>
        <w:t xml:space="preserve"> ובערוך השולחן (סעיף יד) מבאר, שארון יכול להישאר חול, מה שאין כן בית כנסת.</w:t>
      </w:r>
    </w:p>
  </w:footnote>
  <w:footnote w:id="9">
    <w:p w14:paraId="6671027E" w14:textId="15443007" w:rsidR="005F1D69" w:rsidRPr="00705B07" w:rsidRDefault="005F1D69" w:rsidP="00705B07">
      <w:pPr>
        <w:spacing w:after="0" w:line="360" w:lineRule="auto"/>
        <w:rPr>
          <w:rFonts w:asciiTheme="majorBidi" w:hAnsiTheme="majorBidi" w:cstheme="majorBidi"/>
          <w:sz w:val="20"/>
          <w:szCs w:val="20"/>
          <w:rtl/>
        </w:rPr>
      </w:pPr>
      <w:r w:rsidRPr="00705B07">
        <w:rPr>
          <w:rStyle w:val="a6"/>
          <w:rFonts w:asciiTheme="majorBidi" w:hAnsiTheme="majorBidi" w:cstheme="majorBidi"/>
          <w:sz w:val="20"/>
          <w:szCs w:val="20"/>
        </w:rPr>
        <w:footnoteRef/>
      </w:r>
      <w:r w:rsidRPr="00705B07">
        <w:rPr>
          <w:rFonts w:asciiTheme="majorBidi" w:hAnsiTheme="majorBidi" w:cstheme="majorBidi"/>
          <w:sz w:val="20"/>
          <w:szCs w:val="20"/>
          <w:rtl/>
        </w:rPr>
        <w:t xml:space="preserve"> ביאור הלכה סימן קנא סעיף יא.</w:t>
      </w:r>
    </w:p>
  </w:footnote>
  <w:footnote w:id="10">
    <w:p w14:paraId="097DACA7" w14:textId="3BD9511B" w:rsidR="005F1D69" w:rsidRPr="00705B07" w:rsidRDefault="005F1D69" w:rsidP="00705B07">
      <w:pPr>
        <w:pStyle w:val="a4"/>
        <w:spacing w:line="360" w:lineRule="auto"/>
        <w:rPr>
          <w:rFonts w:asciiTheme="majorBidi" w:hAnsiTheme="majorBidi" w:cstheme="majorBidi"/>
        </w:rPr>
      </w:pPr>
      <w:r w:rsidRPr="00705B07">
        <w:rPr>
          <w:rStyle w:val="a6"/>
          <w:rFonts w:asciiTheme="majorBidi" w:hAnsiTheme="majorBidi" w:cstheme="majorBidi"/>
        </w:rPr>
        <w:footnoteRef/>
      </w:r>
      <w:r w:rsidRPr="00705B07">
        <w:rPr>
          <w:rFonts w:asciiTheme="majorBidi" w:hAnsiTheme="majorBidi" w:cstheme="majorBidi"/>
          <w:rtl/>
        </w:rPr>
        <w:t xml:space="preserve"> רשב"א.</w:t>
      </w:r>
    </w:p>
  </w:footnote>
  <w:footnote w:id="11">
    <w:p w14:paraId="7F78060E" w14:textId="2831C8A1" w:rsidR="00D91CB4" w:rsidRDefault="00D91CB4" w:rsidP="00705B07">
      <w:pPr>
        <w:pStyle w:val="a4"/>
        <w:rPr>
          <w:rFonts w:asciiTheme="majorBidi" w:hAnsiTheme="majorBidi" w:cstheme="majorBidi"/>
          <w:rtl/>
        </w:rPr>
      </w:pPr>
      <w:r w:rsidRPr="00705B07">
        <w:rPr>
          <w:rStyle w:val="a6"/>
          <w:rFonts w:asciiTheme="majorBidi" w:hAnsiTheme="majorBidi" w:cstheme="majorBidi"/>
        </w:rPr>
        <w:footnoteRef/>
      </w:r>
      <w:r w:rsidRPr="00705B07">
        <w:rPr>
          <w:rFonts w:ascii="David" w:hAnsi="David" w:cs="David"/>
          <w:rtl/>
        </w:rPr>
        <w:t xml:space="preserve"> </w:t>
      </w:r>
      <w:r w:rsidR="00705B07" w:rsidRPr="00705B07">
        <w:rPr>
          <w:rFonts w:ascii="David" w:hAnsi="David" w:cs="David"/>
          <w:rtl/>
        </w:rPr>
        <w:t>"</w:t>
      </w:r>
      <w:r w:rsidRPr="00705B07">
        <w:rPr>
          <w:rFonts w:ascii="David" w:hAnsi="David" w:cs="David"/>
          <w:rtl/>
        </w:rPr>
        <w:t>יש לתמוה על מה שעכשיו מקילים לדבר בבהכ"נ ובבה"מ אחר התפלה כמה דברים של חול ונעשה כהיתר</w:t>
      </w:r>
      <w:r w:rsidR="00292A07">
        <w:rPr>
          <w:rFonts w:ascii="David" w:hAnsi="David" w:cs="David" w:hint="cs"/>
          <w:rtl/>
        </w:rPr>
        <w:t>.</w:t>
      </w:r>
      <w:r w:rsidRPr="00705B07">
        <w:rPr>
          <w:rFonts w:ascii="David" w:hAnsi="David" w:cs="David"/>
          <w:rtl/>
        </w:rPr>
        <w:t xml:space="preserve"> ונ"ל דס"ל כשיטת הרמב"ן שיתבאר דבתי כנסיות של בבל על תנאי הן עשויות אפילו בישובן לדבר שמוכרחין לכך</w:t>
      </w:r>
      <w:r w:rsidR="00292A07">
        <w:rPr>
          <w:rFonts w:ascii="David" w:hAnsi="David" w:cs="David" w:hint="cs"/>
          <w:rtl/>
        </w:rPr>
        <w:t>.</w:t>
      </w:r>
      <w:r w:rsidRPr="00705B07">
        <w:rPr>
          <w:rFonts w:ascii="David" w:hAnsi="David" w:cs="David"/>
          <w:rtl/>
        </w:rPr>
        <w:t xml:space="preserve"> ואנחנו חושבים זה להכרח כל אחד לפי עניינו מיהו זהו וודאי לעשן שם עלים מרורים כנהוג ולהעלות שם עשן וודאי איסור גמור יש בזה</w:t>
      </w:r>
      <w:r w:rsidR="00292A07">
        <w:rPr>
          <w:rFonts w:ascii="David" w:hAnsi="David" w:cs="David" w:hint="cs"/>
          <w:rtl/>
        </w:rPr>
        <w:t>,</w:t>
      </w:r>
      <w:r w:rsidRPr="00705B07">
        <w:rPr>
          <w:rFonts w:ascii="David" w:hAnsi="David" w:cs="David"/>
          <w:rtl/>
        </w:rPr>
        <w:t xml:space="preserve"> ואין לך קלות ראש גדול מזה</w:t>
      </w:r>
      <w:r w:rsidR="00705B07" w:rsidRPr="00705B07">
        <w:rPr>
          <w:rFonts w:ascii="David" w:hAnsi="David" w:cs="David"/>
          <w:rtl/>
        </w:rPr>
        <w:t xml:space="preserve">" </w:t>
      </w:r>
      <w:r w:rsidR="00705B07" w:rsidRPr="00705B07">
        <w:rPr>
          <w:rFonts w:asciiTheme="majorBidi" w:hAnsiTheme="majorBidi" w:cstheme="majorBidi"/>
          <w:rtl/>
        </w:rPr>
        <w:t>(ערוך השולחן אורח חיים סימן קנא סעיף יד).</w:t>
      </w:r>
    </w:p>
    <w:p w14:paraId="186362B8" w14:textId="77777777" w:rsidR="00292A07" w:rsidRPr="00705B07" w:rsidRDefault="00292A07" w:rsidP="00705B07">
      <w:pPr>
        <w:pStyle w:val="a4"/>
        <w:rPr>
          <w:rFonts w:asciiTheme="majorBidi" w:hAnsiTheme="majorBidi" w:cstheme="majorBidi"/>
        </w:rPr>
      </w:pPr>
    </w:p>
  </w:footnote>
  <w:footnote w:id="12">
    <w:p w14:paraId="1A00A6E9" w14:textId="14762FD2" w:rsidR="005F1D69" w:rsidRPr="00705B07" w:rsidRDefault="005F1D69" w:rsidP="00705B07">
      <w:pPr>
        <w:pStyle w:val="a4"/>
        <w:spacing w:line="360" w:lineRule="auto"/>
        <w:rPr>
          <w:rFonts w:asciiTheme="majorBidi" w:hAnsiTheme="majorBidi" w:cstheme="majorBidi"/>
          <w:rtl/>
        </w:rPr>
      </w:pPr>
      <w:r w:rsidRPr="00705B07">
        <w:rPr>
          <w:rStyle w:val="a6"/>
          <w:rFonts w:asciiTheme="majorBidi" w:hAnsiTheme="majorBidi" w:cstheme="majorBidi"/>
        </w:rPr>
        <w:footnoteRef/>
      </w:r>
      <w:r w:rsidRPr="00705B07">
        <w:rPr>
          <w:rFonts w:asciiTheme="majorBidi" w:hAnsiTheme="majorBidi" w:cstheme="majorBidi"/>
          <w:rtl/>
        </w:rPr>
        <w:t xml:space="preserve"> ביאור הלכה סימן קנא סעיף יא.</w:t>
      </w:r>
    </w:p>
  </w:footnote>
  <w:footnote w:id="13">
    <w:p w14:paraId="3CDF0274" w14:textId="603D4773" w:rsidR="00705B07" w:rsidRPr="00705B07" w:rsidRDefault="00705B07" w:rsidP="00705B07">
      <w:pPr>
        <w:spacing w:after="0" w:line="360" w:lineRule="auto"/>
        <w:rPr>
          <w:rFonts w:asciiTheme="majorBidi" w:hAnsiTheme="majorBidi" w:cstheme="majorBidi"/>
          <w:sz w:val="20"/>
          <w:szCs w:val="20"/>
          <w:rtl/>
        </w:rPr>
      </w:pPr>
      <w:r w:rsidRPr="00705B07">
        <w:rPr>
          <w:rStyle w:val="a6"/>
          <w:rFonts w:asciiTheme="majorBidi" w:hAnsiTheme="majorBidi" w:cstheme="majorBidi"/>
          <w:sz w:val="20"/>
          <w:szCs w:val="20"/>
        </w:rPr>
        <w:footnoteRef/>
      </w:r>
      <w:r w:rsidRPr="00705B07">
        <w:rPr>
          <w:rFonts w:asciiTheme="majorBidi" w:hAnsiTheme="majorBidi" w:cstheme="majorBidi"/>
          <w:sz w:val="20"/>
          <w:szCs w:val="20"/>
          <w:rtl/>
        </w:rPr>
        <w:t xml:space="preserve"> מרדכי   רמז תתיט.</w:t>
      </w:r>
    </w:p>
    <w:p w14:paraId="224BA452" w14:textId="526DFAD9" w:rsidR="00705B07" w:rsidRDefault="00705B07">
      <w:pPr>
        <w:pStyle w:val="a4"/>
        <w:rPr>
          <w:rtl/>
        </w:rPr>
      </w:pPr>
    </w:p>
  </w:footnote>
  <w:footnote w:id="14">
    <w:p w14:paraId="469970BC" w14:textId="4F66F75A" w:rsidR="00705B07" w:rsidRPr="00292A07" w:rsidRDefault="00705B07" w:rsidP="00292A07">
      <w:pPr>
        <w:pStyle w:val="a4"/>
        <w:spacing w:line="360" w:lineRule="auto"/>
        <w:rPr>
          <w:rFonts w:asciiTheme="majorBidi" w:hAnsiTheme="majorBidi" w:cstheme="majorBidi"/>
        </w:rPr>
      </w:pPr>
      <w:r w:rsidRPr="00292A07">
        <w:rPr>
          <w:rStyle w:val="a6"/>
          <w:rFonts w:asciiTheme="majorBidi" w:hAnsiTheme="majorBidi" w:cstheme="majorBidi"/>
        </w:rPr>
        <w:footnoteRef/>
      </w:r>
      <w:r w:rsidRPr="00292A07">
        <w:rPr>
          <w:rFonts w:asciiTheme="majorBidi" w:hAnsiTheme="majorBidi" w:cstheme="majorBidi"/>
          <w:rtl/>
        </w:rPr>
        <w:t xml:space="preserve"> ביאור הלכה סימן קנא סעיף יא.</w:t>
      </w:r>
    </w:p>
  </w:footnote>
  <w:footnote w:id="15">
    <w:p w14:paraId="4AA6F296" w14:textId="1927FF1F" w:rsidR="000A17DE" w:rsidRPr="00292A07" w:rsidRDefault="000A17DE" w:rsidP="00292A07">
      <w:pPr>
        <w:pStyle w:val="a4"/>
        <w:spacing w:line="360" w:lineRule="auto"/>
        <w:rPr>
          <w:rFonts w:asciiTheme="majorBidi" w:hAnsiTheme="majorBidi" w:cstheme="majorBidi"/>
        </w:rPr>
      </w:pPr>
      <w:r w:rsidRPr="00292A07">
        <w:rPr>
          <w:rStyle w:val="a6"/>
          <w:rFonts w:asciiTheme="majorBidi" w:hAnsiTheme="majorBidi" w:cstheme="majorBidi"/>
        </w:rPr>
        <w:footnoteRef/>
      </w:r>
      <w:r w:rsidRPr="00292A07">
        <w:rPr>
          <w:rFonts w:asciiTheme="majorBidi" w:hAnsiTheme="majorBidi" w:cstheme="majorBidi"/>
          <w:rtl/>
        </w:rPr>
        <w:t xml:space="preserve"> בירור הלכה תחילת דף כח עמוד ב.</w:t>
      </w:r>
      <w:r w:rsidR="00292A07">
        <w:rPr>
          <w:rFonts w:asciiTheme="majorBidi" w:hAnsiTheme="majorBidi" w:cstheme="majorBidi" w:hint="cs"/>
          <w:rtl/>
        </w:rPr>
        <w:t xml:space="preserve"> הפעם הלכתי בעקבות מקור זה כמעט לחלוטין.</w:t>
      </w:r>
    </w:p>
  </w:footnote>
  <w:footnote w:id="16">
    <w:p w14:paraId="7317D76F" w14:textId="1EA65155" w:rsidR="00292A07" w:rsidRPr="00292A07" w:rsidRDefault="00292A07" w:rsidP="00292A07">
      <w:pPr>
        <w:pStyle w:val="a4"/>
        <w:spacing w:line="360" w:lineRule="auto"/>
        <w:rPr>
          <w:rFonts w:asciiTheme="majorBidi" w:hAnsiTheme="majorBidi" w:cstheme="majorBidi"/>
        </w:rPr>
      </w:pPr>
      <w:r w:rsidRPr="00292A07">
        <w:rPr>
          <w:rStyle w:val="a6"/>
          <w:rFonts w:asciiTheme="majorBidi" w:hAnsiTheme="majorBidi" w:cstheme="majorBidi"/>
        </w:rPr>
        <w:footnoteRef/>
      </w:r>
      <w:r w:rsidRPr="00292A07">
        <w:rPr>
          <w:rFonts w:asciiTheme="majorBidi" w:hAnsiTheme="majorBidi" w:cstheme="majorBidi"/>
          <w:rtl/>
        </w:rPr>
        <w:t xml:space="preserve"> דף כח תחילת עמוד ב.</w:t>
      </w:r>
    </w:p>
  </w:footnote>
  <w:footnote w:id="17">
    <w:p w14:paraId="68B6C44B" w14:textId="1220B253" w:rsidR="006317AC" w:rsidRPr="00292A07" w:rsidRDefault="006317AC" w:rsidP="00292A07">
      <w:pPr>
        <w:pStyle w:val="a4"/>
        <w:spacing w:line="360" w:lineRule="auto"/>
        <w:rPr>
          <w:rFonts w:asciiTheme="majorBidi" w:hAnsiTheme="majorBidi" w:cstheme="majorBidi"/>
        </w:rPr>
      </w:pPr>
      <w:r w:rsidRPr="00292A07">
        <w:rPr>
          <w:rStyle w:val="a6"/>
          <w:rFonts w:asciiTheme="majorBidi" w:hAnsiTheme="majorBidi" w:cstheme="majorBidi"/>
        </w:rPr>
        <w:footnoteRef/>
      </w:r>
      <w:r w:rsidRPr="00292A07">
        <w:rPr>
          <w:rFonts w:asciiTheme="majorBidi" w:hAnsiTheme="majorBidi" w:cstheme="majorBidi"/>
          <w:rtl/>
        </w:rPr>
        <w:t xml:space="preserve"> או"ח סימן קנא סעיף יא.</w:t>
      </w:r>
    </w:p>
  </w:footnote>
  <w:footnote w:id="18">
    <w:p w14:paraId="20303DEB" w14:textId="0FABA4AF" w:rsidR="006317AC" w:rsidRPr="00292A07" w:rsidRDefault="006317AC" w:rsidP="00292A07">
      <w:pPr>
        <w:pStyle w:val="a4"/>
        <w:spacing w:line="360" w:lineRule="auto"/>
        <w:rPr>
          <w:rFonts w:asciiTheme="majorBidi" w:hAnsiTheme="majorBidi" w:cstheme="majorBidi"/>
        </w:rPr>
      </w:pPr>
      <w:r w:rsidRPr="00292A07">
        <w:rPr>
          <w:rStyle w:val="a6"/>
          <w:rFonts w:asciiTheme="majorBidi" w:hAnsiTheme="majorBidi" w:cstheme="majorBidi"/>
        </w:rPr>
        <w:footnoteRef/>
      </w:r>
      <w:r w:rsidRPr="00292A07">
        <w:rPr>
          <w:rFonts w:asciiTheme="majorBidi" w:hAnsiTheme="majorBidi" w:cstheme="majorBidi"/>
          <w:rtl/>
        </w:rPr>
        <w:t xml:space="preserve"> ס"ק טו.</w:t>
      </w:r>
    </w:p>
  </w:footnote>
  <w:footnote w:id="19">
    <w:p w14:paraId="0ADD905F" w14:textId="106A6241" w:rsidR="00292A07" w:rsidRPr="00292A07" w:rsidRDefault="00292A07" w:rsidP="00292A07">
      <w:pPr>
        <w:pStyle w:val="a4"/>
        <w:spacing w:line="360" w:lineRule="auto"/>
        <w:rPr>
          <w:rFonts w:asciiTheme="majorBidi" w:hAnsiTheme="majorBidi" w:cstheme="majorBidi"/>
        </w:rPr>
      </w:pPr>
      <w:r w:rsidRPr="00292A07">
        <w:rPr>
          <w:rStyle w:val="a6"/>
          <w:rFonts w:asciiTheme="majorBidi" w:hAnsiTheme="majorBidi" w:cstheme="majorBidi"/>
        </w:rPr>
        <w:footnoteRef/>
      </w:r>
      <w:r w:rsidRPr="00292A07">
        <w:rPr>
          <w:rFonts w:asciiTheme="majorBidi" w:hAnsiTheme="majorBidi" w:cstheme="majorBidi"/>
          <w:rtl/>
        </w:rPr>
        <w:t xml:space="preserve"> דף כט עמוד א.</w:t>
      </w:r>
    </w:p>
  </w:footnote>
  <w:footnote w:id="20">
    <w:p w14:paraId="0CEC9AC4" w14:textId="289E002A" w:rsidR="00292A07" w:rsidRPr="00292A07" w:rsidRDefault="00292A07" w:rsidP="00292A07">
      <w:pPr>
        <w:pStyle w:val="a4"/>
        <w:spacing w:line="360" w:lineRule="auto"/>
        <w:rPr>
          <w:rFonts w:asciiTheme="majorBidi" w:hAnsiTheme="majorBidi" w:cstheme="majorBidi"/>
          <w:rtl/>
        </w:rPr>
      </w:pPr>
      <w:r w:rsidRPr="00292A07">
        <w:rPr>
          <w:rStyle w:val="a6"/>
          <w:rFonts w:asciiTheme="majorBidi" w:hAnsiTheme="majorBidi" w:cstheme="majorBidi"/>
        </w:rPr>
        <w:footnoteRef/>
      </w:r>
      <w:r w:rsidRPr="00292A07">
        <w:rPr>
          <w:rFonts w:asciiTheme="majorBidi" w:hAnsiTheme="majorBidi" w:cstheme="majorBidi"/>
          <w:rtl/>
        </w:rPr>
        <w:t xml:space="preserve"> קרבן נתנאל מסכת מגילה פרק ד סימן ז.</w:t>
      </w:r>
    </w:p>
  </w:footnote>
  <w:footnote w:id="21">
    <w:p w14:paraId="63CCEE9A" w14:textId="0D6ED62E" w:rsidR="00705B07" w:rsidRPr="00292A07" w:rsidRDefault="00705B07" w:rsidP="00292A07">
      <w:pPr>
        <w:pStyle w:val="a4"/>
        <w:spacing w:line="360" w:lineRule="auto"/>
        <w:rPr>
          <w:rFonts w:asciiTheme="majorBidi" w:hAnsiTheme="majorBidi" w:cstheme="majorBidi"/>
        </w:rPr>
      </w:pPr>
      <w:r w:rsidRPr="00292A07">
        <w:rPr>
          <w:rStyle w:val="a6"/>
          <w:rFonts w:asciiTheme="majorBidi" w:hAnsiTheme="majorBidi" w:cstheme="majorBidi"/>
        </w:rPr>
        <w:footnoteRef/>
      </w:r>
      <w:r w:rsidRPr="00292A07">
        <w:rPr>
          <w:rFonts w:asciiTheme="majorBidi" w:hAnsiTheme="majorBidi" w:cstheme="majorBidi"/>
          <w:rtl/>
        </w:rPr>
        <w:t xml:space="preserve"> שו"ת חתם סופר חלק א (אורח חיים) סימן ל.</w:t>
      </w:r>
    </w:p>
  </w:footnote>
  <w:footnote w:id="22">
    <w:p w14:paraId="609619BA" w14:textId="51A36796" w:rsidR="00577DC9" w:rsidRPr="00292A07" w:rsidRDefault="00577DC9" w:rsidP="00292A07">
      <w:pPr>
        <w:pStyle w:val="a4"/>
        <w:spacing w:line="360" w:lineRule="auto"/>
        <w:rPr>
          <w:rFonts w:asciiTheme="majorBidi" w:hAnsiTheme="majorBidi" w:cstheme="majorBidi"/>
        </w:rPr>
      </w:pPr>
      <w:r w:rsidRPr="00292A07">
        <w:rPr>
          <w:rStyle w:val="a6"/>
          <w:rFonts w:asciiTheme="majorBidi" w:hAnsiTheme="majorBidi" w:cstheme="majorBidi"/>
        </w:rPr>
        <w:footnoteRef/>
      </w:r>
      <w:r w:rsidRPr="00292A07">
        <w:rPr>
          <w:rFonts w:asciiTheme="majorBidi" w:hAnsiTheme="majorBidi" w:cstheme="majorBidi"/>
          <w:rtl/>
        </w:rPr>
        <w:t xml:space="preserve"> ס"ק</w:t>
      </w:r>
      <w:r w:rsidR="000A17DE" w:rsidRPr="00292A07">
        <w:rPr>
          <w:rFonts w:asciiTheme="majorBidi" w:hAnsiTheme="majorBidi" w:cstheme="majorBidi"/>
          <w:rtl/>
        </w:rPr>
        <w:t xml:space="preserve"> </w:t>
      </w:r>
      <w:r w:rsidRPr="00292A07">
        <w:rPr>
          <w:rFonts w:asciiTheme="majorBidi" w:hAnsiTheme="majorBidi" w:cstheme="majorBidi"/>
          <w:rtl/>
        </w:rPr>
        <w:t>סט.</w:t>
      </w:r>
    </w:p>
  </w:footnote>
  <w:footnote w:id="23">
    <w:p w14:paraId="43AE4962" w14:textId="1AF5AE9D" w:rsidR="00705B07" w:rsidRPr="00292A07" w:rsidRDefault="00705B07" w:rsidP="00292A07">
      <w:pPr>
        <w:pStyle w:val="a4"/>
        <w:spacing w:line="360" w:lineRule="auto"/>
        <w:rPr>
          <w:rFonts w:asciiTheme="majorBidi" w:hAnsiTheme="majorBidi" w:cstheme="majorBidi"/>
          <w:rtl/>
        </w:rPr>
      </w:pPr>
      <w:r w:rsidRPr="00292A07">
        <w:rPr>
          <w:rStyle w:val="a6"/>
          <w:rFonts w:asciiTheme="majorBidi" w:hAnsiTheme="majorBidi" w:cstheme="majorBidi"/>
        </w:rPr>
        <w:footnoteRef/>
      </w:r>
      <w:r w:rsidRPr="00292A07">
        <w:rPr>
          <w:rFonts w:asciiTheme="majorBidi" w:hAnsiTheme="majorBidi" w:cstheme="majorBidi"/>
          <w:rtl/>
        </w:rPr>
        <w:t xml:space="preserve"> ביאור הלכה סימן קנא ס"ק יא.</w:t>
      </w:r>
    </w:p>
  </w:footnote>
  <w:footnote w:id="24">
    <w:p w14:paraId="0E2FFCBC" w14:textId="48D45441" w:rsidR="0003646D" w:rsidRPr="00292A07" w:rsidRDefault="0003646D" w:rsidP="00292A07">
      <w:pPr>
        <w:pStyle w:val="a4"/>
        <w:spacing w:line="360" w:lineRule="auto"/>
        <w:rPr>
          <w:rFonts w:asciiTheme="majorBidi" w:hAnsiTheme="majorBidi" w:cstheme="majorBidi"/>
        </w:rPr>
      </w:pPr>
      <w:r w:rsidRPr="00292A07">
        <w:rPr>
          <w:rStyle w:val="a6"/>
          <w:rFonts w:asciiTheme="majorBidi" w:hAnsiTheme="majorBidi" w:cstheme="majorBidi"/>
        </w:rPr>
        <w:footnoteRef/>
      </w:r>
      <w:r w:rsidRPr="00292A07">
        <w:rPr>
          <w:rFonts w:asciiTheme="majorBidi" w:hAnsiTheme="majorBidi" w:cstheme="majorBidi"/>
          <w:rtl/>
        </w:rPr>
        <w:t xml:space="preserve"> סימן קנא סעיף יא.</w:t>
      </w:r>
    </w:p>
  </w:footnote>
  <w:footnote w:id="25">
    <w:p w14:paraId="4291F808" w14:textId="2CD0875E" w:rsidR="0003646D" w:rsidRPr="00292A07" w:rsidRDefault="0003646D" w:rsidP="00292A07">
      <w:pPr>
        <w:spacing w:after="0" w:line="360" w:lineRule="auto"/>
        <w:rPr>
          <w:rFonts w:asciiTheme="majorBidi" w:hAnsiTheme="majorBidi" w:cstheme="majorBidi"/>
          <w:sz w:val="20"/>
          <w:szCs w:val="20"/>
          <w:rtl/>
        </w:rPr>
      </w:pPr>
      <w:r w:rsidRPr="00292A07">
        <w:rPr>
          <w:rStyle w:val="a6"/>
          <w:rFonts w:asciiTheme="majorBidi" w:hAnsiTheme="majorBidi" w:cstheme="majorBidi"/>
          <w:sz w:val="20"/>
          <w:szCs w:val="20"/>
        </w:rPr>
        <w:footnoteRef/>
      </w:r>
      <w:r w:rsidRPr="00292A07">
        <w:rPr>
          <w:rFonts w:asciiTheme="majorBidi" w:hAnsiTheme="majorBidi" w:cstheme="majorBidi"/>
          <w:sz w:val="20"/>
          <w:szCs w:val="20"/>
          <w:rtl/>
        </w:rPr>
        <w:t xml:space="preserve"> מגן אברהם   ס"ק יב.</w:t>
      </w:r>
    </w:p>
  </w:footnote>
  <w:footnote w:id="26">
    <w:p w14:paraId="331ACA8C" w14:textId="45A6EA25" w:rsidR="0003646D" w:rsidRPr="00292A07" w:rsidRDefault="0003646D" w:rsidP="00292A07">
      <w:pPr>
        <w:pStyle w:val="a4"/>
        <w:spacing w:line="360" w:lineRule="auto"/>
        <w:rPr>
          <w:rFonts w:asciiTheme="majorBidi" w:hAnsiTheme="majorBidi" w:cstheme="majorBidi"/>
        </w:rPr>
      </w:pPr>
      <w:r w:rsidRPr="00292A07">
        <w:rPr>
          <w:rStyle w:val="a6"/>
          <w:rFonts w:asciiTheme="majorBidi" w:hAnsiTheme="majorBidi" w:cstheme="majorBidi"/>
        </w:rPr>
        <w:footnoteRef/>
      </w:r>
      <w:r w:rsidRPr="00292A07">
        <w:rPr>
          <w:rFonts w:asciiTheme="majorBidi" w:hAnsiTheme="majorBidi" w:cstheme="majorBidi"/>
          <w:rtl/>
        </w:rPr>
        <w:t xml:space="preserve"> אות יז.</w:t>
      </w:r>
    </w:p>
  </w:footnote>
  <w:footnote w:id="27">
    <w:p w14:paraId="0734584E" w14:textId="499D263B" w:rsidR="0063327A" w:rsidRPr="00292A07" w:rsidRDefault="0063327A" w:rsidP="00292A07">
      <w:pPr>
        <w:pStyle w:val="a4"/>
        <w:spacing w:line="360" w:lineRule="auto"/>
        <w:rPr>
          <w:rFonts w:asciiTheme="majorBidi" w:hAnsiTheme="majorBidi" w:cstheme="majorBidi"/>
        </w:rPr>
      </w:pPr>
      <w:r w:rsidRPr="00292A07">
        <w:rPr>
          <w:rStyle w:val="a6"/>
          <w:rFonts w:asciiTheme="majorBidi" w:hAnsiTheme="majorBidi" w:cstheme="majorBidi"/>
        </w:rPr>
        <w:footnoteRef/>
      </w:r>
      <w:r w:rsidRPr="00292A07">
        <w:rPr>
          <w:rFonts w:asciiTheme="majorBidi" w:hAnsiTheme="majorBidi" w:cstheme="majorBidi"/>
          <w:rtl/>
        </w:rPr>
        <w:t xml:space="preserve"> וכ"כ בשו"ת שואל ומשיב מהדורה חמישאה סימן סג</w:t>
      </w:r>
    </w:p>
  </w:footnote>
  <w:footnote w:id="28">
    <w:p w14:paraId="6A13FD15" w14:textId="32E5B7C7" w:rsidR="007D0297" w:rsidRPr="00292A07" w:rsidRDefault="007D0297" w:rsidP="00292A07">
      <w:pPr>
        <w:pStyle w:val="a4"/>
        <w:spacing w:line="360" w:lineRule="auto"/>
        <w:rPr>
          <w:rFonts w:asciiTheme="majorBidi" w:hAnsiTheme="majorBidi" w:cstheme="majorBidi"/>
        </w:rPr>
      </w:pPr>
      <w:r w:rsidRPr="00292A07">
        <w:rPr>
          <w:rStyle w:val="a6"/>
          <w:rFonts w:asciiTheme="majorBidi" w:hAnsiTheme="majorBidi" w:cstheme="majorBidi"/>
        </w:rPr>
        <w:footnoteRef/>
      </w:r>
      <w:r w:rsidRPr="00292A07">
        <w:rPr>
          <w:rFonts w:asciiTheme="majorBidi" w:hAnsiTheme="majorBidi" w:cstheme="majorBidi"/>
          <w:rtl/>
        </w:rPr>
        <w:t xml:space="preserve"> אות יט.</w:t>
      </w:r>
    </w:p>
  </w:footnote>
  <w:footnote w:id="29">
    <w:p w14:paraId="70ECDEE2" w14:textId="18DC4A1A" w:rsidR="00D91CB4" w:rsidRPr="00292A07" w:rsidRDefault="00D91CB4" w:rsidP="00292A07">
      <w:pPr>
        <w:pStyle w:val="a4"/>
        <w:spacing w:line="360" w:lineRule="auto"/>
        <w:rPr>
          <w:rFonts w:asciiTheme="majorBidi" w:hAnsiTheme="majorBidi" w:cstheme="majorBidi"/>
        </w:rPr>
      </w:pPr>
      <w:r w:rsidRPr="00292A07">
        <w:rPr>
          <w:rStyle w:val="a6"/>
          <w:rFonts w:asciiTheme="majorBidi" w:hAnsiTheme="majorBidi" w:cstheme="majorBidi"/>
        </w:rPr>
        <w:footnoteRef/>
      </w:r>
      <w:r w:rsidRPr="00292A07">
        <w:rPr>
          <w:rFonts w:asciiTheme="majorBidi" w:hAnsiTheme="majorBidi" w:cstheme="majorBidi"/>
          <w:rtl/>
        </w:rPr>
        <w:t xml:space="preserve"> אמנם דעת משאת בנימין (סימן לג) ושואל ומשיב, שבחו"ל התנאי קיים מאליו.</w:t>
      </w:r>
    </w:p>
  </w:footnote>
  <w:footnote w:id="30">
    <w:p w14:paraId="5AD0F6C7" w14:textId="14A78724" w:rsidR="007D0297" w:rsidRPr="00292A07" w:rsidRDefault="007D0297" w:rsidP="00292A07">
      <w:pPr>
        <w:pStyle w:val="a4"/>
        <w:spacing w:line="360" w:lineRule="auto"/>
        <w:rPr>
          <w:rFonts w:asciiTheme="majorBidi" w:hAnsiTheme="majorBidi" w:cstheme="majorBidi"/>
        </w:rPr>
      </w:pPr>
      <w:r w:rsidRPr="00292A07">
        <w:rPr>
          <w:rStyle w:val="a6"/>
          <w:rFonts w:asciiTheme="majorBidi" w:hAnsiTheme="majorBidi" w:cstheme="majorBidi"/>
        </w:rPr>
        <w:footnoteRef/>
      </w:r>
      <w:r w:rsidRPr="00292A07">
        <w:rPr>
          <w:rFonts w:asciiTheme="majorBidi" w:hAnsiTheme="majorBidi" w:cstheme="majorBidi"/>
          <w:rtl/>
        </w:rPr>
        <w:t xml:space="preserve"> שו"ת חתם סופר חלק א (אורח חיים) סימן ל</w:t>
      </w:r>
      <w:r w:rsidR="00292A07">
        <w:rPr>
          <w:rFonts w:asciiTheme="majorBidi" w:hAnsiTheme="majorBidi" w:cstheme="majorBidi" w:hint="cs"/>
          <w:rtl/>
        </w:rPr>
        <w:t>.</w:t>
      </w:r>
    </w:p>
  </w:footnote>
  <w:footnote w:id="31">
    <w:p w14:paraId="44DD22BD" w14:textId="56E5EF99" w:rsidR="00D91CB4" w:rsidRPr="00292A07" w:rsidRDefault="00D91CB4" w:rsidP="00292A07">
      <w:pPr>
        <w:spacing w:after="0" w:line="360" w:lineRule="auto"/>
        <w:rPr>
          <w:rFonts w:asciiTheme="majorBidi" w:hAnsiTheme="majorBidi" w:cstheme="majorBidi"/>
          <w:sz w:val="20"/>
          <w:szCs w:val="20"/>
          <w:rtl/>
        </w:rPr>
      </w:pPr>
      <w:r w:rsidRPr="00292A07">
        <w:rPr>
          <w:rStyle w:val="a6"/>
          <w:rFonts w:asciiTheme="majorBidi" w:hAnsiTheme="majorBidi" w:cstheme="majorBidi"/>
          <w:sz w:val="20"/>
          <w:szCs w:val="20"/>
        </w:rPr>
        <w:footnoteRef/>
      </w:r>
      <w:r w:rsidRPr="00292A07">
        <w:rPr>
          <w:rFonts w:asciiTheme="majorBidi" w:hAnsiTheme="majorBidi" w:cstheme="majorBidi"/>
          <w:sz w:val="20"/>
          <w:szCs w:val="20"/>
          <w:rtl/>
        </w:rPr>
        <w:t xml:space="preserve"> שו"ת שואל ומשיב מהדורה חמישאה סימן סג.</w:t>
      </w:r>
    </w:p>
  </w:footnote>
  <w:footnote w:id="32">
    <w:p w14:paraId="1ACC8DAC" w14:textId="4E25A13D" w:rsidR="00705B07" w:rsidRPr="00292A07" w:rsidRDefault="00705B07" w:rsidP="00292A07">
      <w:pPr>
        <w:spacing w:after="0" w:line="360" w:lineRule="auto"/>
        <w:rPr>
          <w:rFonts w:asciiTheme="majorBidi" w:hAnsiTheme="majorBidi" w:cstheme="majorBidi"/>
          <w:sz w:val="20"/>
          <w:szCs w:val="20"/>
        </w:rPr>
      </w:pPr>
      <w:r w:rsidRPr="00292A07">
        <w:rPr>
          <w:rStyle w:val="a6"/>
          <w:rFonts w:asciiTheme="majorBidi" w:hAnsiTheme="majorBidi" w:cstheme="majorBidi"/>
          <w:sz w:val="20"/>
          <w:szCs w:val="20"/>
        </w:rPr>
        <w:footnoteRef/>
      </w:r>
      <w:r w:rsidRPr="00292A07">
        <w:rPr>
          <w:rFonts w:asciiTheme="majorBidi" w:hAnsiTheme="majorBidi" w:cstheme="majorBidi"/>
          <w:sz w:val="20"/>
          <w:szCs w:val="20"/>
          <w:rtl/>
        </w:rPr>
        <w:t xml:space="preserve"> ערוך השולחן אורח חיים סימן קנא סעיף יד.</w:t>
      </w:r>
    </w:p>
  </w:footnote>
  <w:footnote w:id="33">
    <w:p w14:paraId="6085F122" w14:textId="17D852BD" w:rsidR="00705B07" w:rsidRPr="00292A07" w:rsidRDefault="00705B07" w:rsidP="00292A07">
      <w:pPr>
        <w:spacing w:after="0" w:line="360" w:lineRule="auto"/>
        <w:rPr>
          <w:rFonts w:asciiTheme="majorBidi" w:hAnsiTheme="majorBidi" w:cstheme="majorBidi"/>
          <w:sz w:val="20"/>
          <w:szCs w:val="20"/>
          <w:rtl/>
        </w:rPr>
      </w:pPr>
      <w:r w:rsidRPr="00292A07">
        <w:rPr>
          <w:rStyle w:val="a6"/>
          <w:rFonts w:asciiTheme="majorBidi" w:hAnsiTheme="majorBidi" w:cstheme="majorBidi"/>
          <w:sz w:val="20"/>
          <w:szCs w:val="20"/>
        </w:rPr>
        <w:footnoteRef/>
      </w:r>
      <w:r w:rsidRPr="00292A07">
        <w:rPr>
          <w:rFonts w:asciiTheme="majorBidi" w:hAnsiTheme="majorBidi" w:cstheme="majorBidi"/>
          <w:sz w:val="20"/>
          <w:szCs w:val="20"/>
          <w:rtl/>
        </w:rPr>
        <w:t xml:space="preserve"> מרומי שדה .</w:t>
      </w:r>
    </w:p>
    <w:p w14:paraId="0A89342A" w14:textId="0D808E1B" w:rsidR="00705B07" w:rsidRPr="00292A07" w:rsidRDefault="00705B07" w:rsidP="00292A07">
      <w:pPr>
        <w:pStyle w:val="a4"/>
        <w:spacing w:line="360" w:lineRule="auto"/>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69862707"/>
      <w:docPartObj>
        <w:docPartGallery w:val="Page Numbers (Top of Page)"/>
        <w:docPartUnique/>
      </w:docPartObj>
    </w:sdtPr>
    <w:sdtEndPr/>
    <w:sdtContent>
      <w:p w14:paraId="734C1101" w14:textId="414C6DFE" w:rsidR="0054137A" w:rsidRDefault="0054137A">
        <w:pPr>
          <w:pStyle w:val="a8"/>
        </w:pPr>
        <w:r>
          <w:fldChar w:fldCharType="begin"/>
        </w:r>
        <w:r>
          <w:instrText>PAGE   \* MERGEFORMAT</w:instrText>
        </w:r>
        <w:r>
          <w:fldChar w:fldCharType="separate"/>
        </w:r>
        <w:r>
          <w:rPr>
            <w:rtl/>
            <w:lang w:val="he-IL"/>
          </w:rPr>
          <w:t>2</w:t>
        </w:r>
        <w:r>
          <w:fldChar w:fldCharType="end"/>
        </w:r>
      </w:p>
    </w:sdtContent>
  </w:sdt>
  <w:p w14:paraId="5D996E67" w14:textId="77777777" w:rsidR="0054137A" w:rsidRDefault="0054137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42878"/>
    <w:multiLevelType w:val="hybridMultilevel"/>
    <w:tmpl w:val="66ECF0B4"/>
    <w:lvl w:ilvl="0" w:tplc="97F052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9D"/>
    <w:rsid w:val="0003646D"/>
    <w:rsid w:val="00057AF3"/>
    <w:rsid w:val="000A17DE"/>
    <w:rsid w:val="002666B8"/>
    <w:rsid w:val="00292A07"/>
    <w:rsid w:val="00293330"/>
    <w:rsid w:val="0029542C"/>
    <w:rsid w:val="002B75B7"/>
    <w:rsid w:val="00364E6A"/>
    <w:rsid w:val="003E2ABB"/>
    <w:rsid w:val="003F708A"/>
    <w:rsid w:val="00415955"/>
    <w:rsid w:val="0054137A"/>
    <w:rsid w:val="00577DC9"/>
    <w:rsid w:val="005C644F"/>
    <w:rsid w:val="005D7B14"/>
    <w:rsid w:val="005F1D69"/>
    <w:rsid w:val="006077BD"/>
    <w:rsid w:val="006317AC"/>
    <w:rsid w:val="0063327A"/>
    <w:rsid w:val="006577E6"/>
    <w:rsid w:val="006676F3"/>
    <w:rsid w:val="006C65D2"/>
    <w:rsid w:val="00705B07"/>
    <w:rsid w:val="007073E6"/>
    <w:rsid w:val="00732CAA"/>
    <w:rsid w:val="007D0297"/>
    <w:rsid w:val="009D112C"/>
    <w:rsid w:val="009E5AC3"/>
    <w:rsid w:val="00A1799D"/>
    <w:rsid w:val="00A82CF4"/>
    <w:rsid w:val="00BC3FE0"/>
    <w:rsid w:val="00D91CB4"/>
    <w:rsid w:val="00DB4A55"/>
    <w:rsid w:val="00EA090D"/>
    <w:rsid w:val="00F645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39B4"/>
  <w15:chartTrackingRefBased/>
  <w15:docId w15:val="{54BAE271-D1F5-4856-8410-5039F077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A55"/>
    <w:pPr>
      <w:ind w:left="720"/>
      <w:contextualSpacing/>
    </w:pPr>
  </w:style>
  <w:style w:type="paragraph" w:styleId="a4">
    <w:name w:val="footnote text"/>
    <w:basedOn w:val="a"/>
    <w:link w:val="a5"/>
    <w:uiPriority w:val="99"/>
    <w:semiHidden/>
    <w:unhideWhenUsed/>
    <w:rsid w:val="00BC3FE0"/>
    <w:pPr>
      <w:spacing w:after="0" w:line="240" w:lineRule="auto"/>
    </w:pPr>
    <w:rPr>
      <w:sz w:val="20"/>
      <w:szCs w:val="20"/>
    </w:rPr>
  </w:style>
  <w:style w:type="character" w:customStyle="1" w:styleId="a5">
    <w:name w:val="טקסט הערת שוליים תו"/>
    <w:basedOn w:val="a0"/>
    <w:link w:val="a4"/>
    <w:uiPriority w:val="99"/>
    <w:semiHidden/>
    <w:rsid w:val="00BC3FE0"/>
    <w:rPr>
      <w:noProof/>
      <w:sz w:val="20"/>
      <w:szCs w:val="20"/>
    </w:rPr>
  </w:style>
  <w:style w:type="character" w:styleId="a6">
    <w:name w:val="footnote reference"/>
    <w:basedOn w:val="a0"/>
    <w:uiPriority w:val="99"/>
    <w:semiHidden/>
    <w:unhideWhenUsed/>
    <w:rsid w:val="00BC3FE0"/>
    <w:rPr>
      <w:vertAlign w:val="superscript"/>
    </w:rPr>
  </w:style>
  <w:style w:type="table" w:styleId="a7">
    <w:name w:val="Table Grid"/>
    <w:basedOn w:val="a1"/>
    <w:uiPriority w:val="39"/>
    <w:rsid w:val="00707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4137A"/>
    <w:pPr>
      <w:tabs>
        <w:tab w:val="center" w:pos="4153"/>
        <w:tab w:val="right" w:pos="8306"/>
      </w:tabs>
      <w:spacing w:after="0" w:line="240" w:lineRule="auto"/>
    </w:pPr>
  </w:style>
  <w:style w:type="character" w:customStyle="1" w:styleId="a9">
    <w:name w:val="כותרת עליונה תו"/>
    <w:basedOn w:val="a0"/>
    <w:link w:val="a8"/>
    <w:uiPriority w:val="99"/>
    <w:rsid w:val="0054137A"/>
    <w:rPr>
      <w:noProof/>
    </w:rPr>
  </w:style>
  <w:style w:type="paragraph" w:styleId="aa">
    <w:name w:val="footer"/>
    <w:basedOn w:val="a"/>
    <w:link w:val="ab"/>
    <w:uiPriority w:val="99"/>
    <w:unhideWhenUsed/>
    <w:rsid w:val="0054137A"/>
    <w:pPr>
      <w:tabs>
        <w:tab w:val="center" w:pos="4153"/>
        <w:tab w:val="right" w:pos="8306"/>
      </w:tabs>
      <w:spacing w:after="0" w:line="240" w:lineRule="auto"/>
    </w:pPr>
  </w:style>
  <w:style w:type="character" w:customStyle="1" w:styleId="ab">
    <w:name w:val="כותרת תחתונה תו"/>
    <w:basedOn w:val="a0"/>
    <w:link w:val="aa"/>
    <w:uiPriority w:val="99"/>
    <w:rsid w:val="0054137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140A7-DE67-45A4-A1E6-C36CE997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1468</Words>
  <Characters>7341</Characters>
  <Application>Microsoft Office Word</Application>
  <DocSecurity>0</DocSecurity>
  <Lines>61</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2</cp:revision>
  <dcterms:created xsi:type="dcterms:W3CDTF">2021-12-21T18:51:00Z</dcterms:created>
  <dcterms:modified xsi:type="dcterms:W3CDTF">2021-12-21T18:51:00Z</dcterms:modified>
</cp:coreProperties>
</file>