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1A3D5" w14:textId="610756C1" w:rsidR="00975B7B" w:rsidRPr="00975B7B" w:rsidRDefault="00975B7B" w:rsidP="00975B7B">
      <w:pPr>
        <w:spacing w:after="0" w:line="360" w:lineRule="auto"/>
        <w:rPr>
          <w:rFonts w:asciiTheme="majorBidi" w:hAnsiTheme="majorBidi" w:cstheme="majorBidi"/>
          <w:sz w:val="24"/>
          <w:szCs w:val="24"/>
          <w:rtl/>
        </w:rPr>
      </w:pPr>
      <w:r w:rsidRPr="00975B7B">
        <w:rPr>
          <w:rFonts w:asciiTheme="majorBidi" w:hAnsiTheme="majorBidi" w:cstheme="majorBidi"/>
          <w:sz w:val="24"/>
          <w:szCs w:val="24"/>
          <w:rtl/>
        </w:rPr>
        <w:t xml:space="preserve">  מסכת חגיגה דף ד עמוד ב</w:t>
      </w:r>
    </w:p>
    <w:p w14:paraId="34EA9C0D" w14:textId="14C26A0F" w:rsidR="00975B7B" w:rsidRPr="00975B7B" w:rsidRDefault="00975B7B" w:rsidP="00975B7B">
      <w:pPr>
        <w:spacing w:after="0" w:line="360" w:lineRule="auto"/>
        <w:rPr>
          <w:rFonts w:asciiTheme="majorBidi" w:hAnsiTheme="majorBidi" w:cstheme="majorBidi"/>
          <w:sz w:val="24"/>
          <w:szCs w:val="24"/>
          <w:rtl/>
        </w:rPr>
      </w:pPr>
      <w:r w:rsidRPr="00975B7B">
        <w:rPr>
          <w:rFonts w:asciiTheme="majorBidi" w:hAnsiTheme="majorBidi" w:cstheme="majorBidi"/>
          <w:sz w:val="24"/>
          <w:szCs w:val="24"/>
          <w:rtl/>
        </w:rPr>
        <w:t>רב יוסף כי מטי להאי קרא בכי: ויש נספה בלא משפט אמר: מי איכא דאזיל בלא זמניה? - אין, כי הא דרב ביבי בר אביי הוה שכיח גביה מלאך המות. אמר ליה לשלוחיה: זיל אייתי לי מרים מגדלא שיער נשייא. אזל אייתי ליה מרים מגדלא דרדקי. אמר ליה: אנא מרים מגדלא שיער נשייא אמרי לך! - אמר ליה: אי הכי אהדרה! - אמר ליה: הואיל ואייתיתה - ליהוי למניינא. אלא היכי יכלת לה? הות נקיטא מתארא בידה, והות קא שגרא</w:t>
      </w:r>
      <w:r>
        <w:rPr>
          <w:rFonts w:asciiTheme="majorBidi" w:hAnsiTheme="majorBidi" w:cstheme="majorBidi" w:hint="cs"/>
          <w:sz w:val="24"/>
          <w:szCs w:val="24"/>
          <w:rtl/>
        </w:rPr>
        <w:t xml:space="preserve"> </w:t>
      </w:r>
      <w:r>
        <w:rPr>
          <w:rFonts w:asciiTheme="majorBidi" w:hAnsiTheme="majorBidi" w:cs="Times New Roman" w:hint="cs"/>
          <w:sz w:val="24"/>
          <w:szCs w:val="24"/>
          <w:rtl/>
        </w:rPr>
        <w:t xml:space="preserve"> </w:t>
      </w:r>
      <w:r w:rsidRPr="00975B7B">
        <w:rPr>
          <w:rFonts w:asciiTheme="majorBidi" w:hAnsiTheme="majorBidi" w:cs="Times New Roman"/>
          <w:sz w:val="24"/>
          <w:szCs w:val="24"/>
          <w:rtl/>
        </w:rPr>
        <w:t xml:space="preserve"> דף ה עמוד א</w:t>
      </w:r>
    </w:p>
    <w:p w14:paraId="6083CBE5" w14:textId="00E87385" w:rsidR="00A82CF4" w:rsidRDefault="00975B7B" w:rsidP="00975B7B">
      <w:pPr>
        <w:spacing w:after="0" w:line="360" w:lineRule="auto"/>
        <w:rPr>
          <w:rFonts w:asciiTheme="majorBidi" w:hAnsiTheme="majorBidi" w:cstheme="majorBidi"/>
          <w:sz w:val="24"/>
          <w:szCs w:val="24"/>
          <w:rtl/>
        </w:rPr>
      </w:pPr>
      <w:r w:rsidRPr="00975B7B">
        <w:rPr>
          <w:rFonts w:asciiTheme="majorBidi" w:hAnsiTheme="majorBidi" w:cs="Times New Roman"/>
          <w:sz w:val="24"/>
          <w:szCs w:val="24"/>
          <w:rtl/>
        </w:rPr>
        <w:t>ומחריא תנורא. שקלתא ואנחתא אגבה דכרעה, קדחא ואיתרע מזלה, ואייתיתה. אמר ליה רב ביבי בר אביי: אית לכו רשותא למיעבד הכי? - אמר ליה: ולא כתיב ויש נספה בלא משפט? - אמר ליה: והכתיב דור הלך ודור בא! - אמר: דרעינא להו אנא עד דמלו להו לדרא, והדר משלימנא ליה לדומה. - אמר ליה: סוף סוף, שניה מאי עבדת? - אמר: אי איכא צורבא מרבנן דמעביר במיליה מוסיפנא להו ליה, והויא חלופיה.</w:t>
      </w:r>
    </w:p>
    <w:p w14:paraId="22FE5CD1" w14:textId="5BC86839" w:rsidR="003205FE" w:rsidRDefault="003205FE" w:rsidP="003205FE">
      <w:pPr>
        <w:rPr>
          <w:rFonts w:asciiTheme="majorBidi" w:hAnsiTheme="majorBidi" w:cstheme="majorBidi"/>
          <w:sz w:val="24"/>
          <w:szCs w:val="24"/>
          <w:rtl/>
        </w:rPr>
      </w:pPr>
      <w:r>
        <w:rPr>
          <w:rFonts w:asciiTheme="majorBidi" w:hAnsiTheme="majorBidi" w:cstheme="majorBidi" w:hint="cs"/>
          <w:b/>
          <w:bCs/>
          <w:sz w:val="28"/>
          <w:szCs w:val="28"/>
          <w:rtl/>
        </w:rPr>
        <w:t xml:space="preserve">                    </w:t>
      </w:r>
      <w:r w:rsidR="005123C2" w:rsidRPr="005123C2">
        <w:rPr>
          <w:rFonts w:asciiTheme="majorBidi" w:hAnsiTheme="majorBidi" w:cstheme="majorBidi" w:hint="cs"/>
          <w:b/>
          <w:bCs/>
          <w:sz w:val="28"/>
          <w:szCs w:val="28"/>
          <w:u w:val="single"/>
          <w:rtl/>
        </w:rPr>
        <w:t>נספה בלי משפט</w:t>
      </w:r>
      <w:r>
        <w:rPr>
          <w:rFonts w:asciiTheme="majorBidi" w:hAnsiTheme="majorBidi" w:cstheme="majorBidi" w:hint="cs"/>
          <w:b/>
          <w:bCs/>
          <w:sz w:val="28"/>
          <w:szCs w:val="28"/>
          <w:rtl/>
        </w:rPr>
        <w:t xml:space="preserve">                             </w:t>
      </w:r>
      <w:r>
        <w:rPr>
          <w:rFonts w:asciiTheme="majorBidi" w:hAnsiTheme="majorBidi" w:cstheme="majorBidi" w:hint="cs"/>
          <w:sz w:val="24"/>
          <w:szCs w:val="24"/>
          <w:rtl/>
        </w:rPr>
        <w:t xml:space="preserve">לתגובות: </w:t>
      </w:r>
      <w:hyperlink r:id="rId8" w:history="1">
        <w:r w:rsidRPr="00565ED9">
          <w:rPr>
            <w:rStyle w:val="Hyperlink"/>
            <w:rFonts w:asciiTheme="majorBidi" w:hAnsiTheme="majorBidi" w:cstheme="majorBidi"/>
            <w:sz w:val="24"/>
            <w:szCs w:val="24"/>
          </w:rPr>
          <w:t>shnufi@gmail.com</w:t>
        </w:r>
      </w:hyperlink>
    </w:p>
    <w:p w14:paraId="133B8017" w14:textId="5EBDC2D1" w:rsidR="003205FE" w:rsidRDefault="003205FE" w:rsidP="003205FE">
      <w:pPr>
        <w:rPr>
          <w:rFonts w:asciiTheme="majorBidi" w:hAnsiTheme="majorBidi" w:cstheme="majorBidi"/>
          <w:sz w:val="24"/>
          <w:szCs w:val="24"/>
          <w:rtl/>
        </w:rPr>
      </w:pPr>
      <w:r>
        <w:rPr>
          <w:rFonts w:asciiTheme="majorBidi" w:hAnsiTheme="majorBidi" w:cstheme="majorBidi" w:hint="cs"/>
          <w:sz w:val="24"/>
          <w:szCs w:val="24"/>
          <w:rtl/>
        </w:rPr>
        <w:t xml:space="preserve">                                                                                                             יעקב פלג</w:t>
      </w:r>
    </w:p>
    <w:p w14:paraId="0A3F8F34" w14:textId="43657989" w:rsidR="004E48EF" w:rsidRPr="004E48EF" w:rsidRDefault="00932DE8" w:rsidP="004E48EF">
      <w:pPr>
        <w:pStyle w:val="aa"/>
        <w:numPr>
          <w:ilvl w:val="0"/>
          <w:numId w:val="1"/>
        </w:numPr>
        <w:spacing w:after="0" w:line="360" w:lineRule="auto"/>
        <w:rPr>
          <w:rFonts w:asciiTheme="majorBidi" w:hAnsiTheme="majorBidi" w:cstheme="majorBidi"/>
          <w:sz w:val="24"/>
          <w:szCs w:val="24"/>
          <w:rtl/>
        </w:rPr>
      </w:pPr>
      <w:r w:rsidRPr="004E48EF">
        <w:rPr>
          <w:rFonts w:asciiTheme="majorBidi" w:hAnsiTheme="majorBidi" w:cstheme="majorBidi" w:hint="cs"/>
          <w:b/>
          <w:bCs/>
          <w:sz w:val="24"/>
          <w:szCs w:val="24"/>
          <w:rtl/>
        </w:rPr>
        <w:t>התמיהות</w:t>
      </w:r>
      <w:r w:rsidRPr="004E48EF">
        <w:rPr>
          <w:rFonts w:asciiTheme="majorBidi" w:hAnsiTheme="majorBidi" w:cstheme="majorBidi" w:hint="cs"/>
          <w:sz w:val="24"/>
          <w:szCs w:val="24"/>
          <w:rtl/>
        </w:rPr>
        <w:t xml:space="preserve"> </w:t>
      </w:r>
    </w:p>
    <w:p w14:paraId="430B09FA" w14:textId="4E1CD767" w:rsidR="00820890" w:rsidRPr="004E48EF" w:rsidRDefault="00820890" w:rsidP="004E48EF">
      <w:pPr>
        <w:spacing w:after="0" w:line="360" w:lineRule="auto"/>
        <w:rPr>
          <w:rFonts w:asciiTheme="majorBidi" w:hAnsiTheme="majorBidi" w:cstheme="majorBidi"/>
          <w:sz w:val="24"/>
          <w:szCs w:val="24"/>
          <w:rtl/>
        </w:rPr>
      </w:pPr>
      <w:r w:rsidRPr="004E48EF">
        <w:rPr>
          <w:rFonts w:asciiTheme="majorBidi" w:hAnsiTheme="majorBidi" w:cstheme="majorBidi" w:hint="cs"/>
          <w:sz w:val="24"/>
          <w:szCs w:val="24"/>
          <w:rtl/>
        </w:rPr>
        <w:t>קל להזדהות עם רב יוסף</w:t>
      </w:r>
      <w:r w:rsidR="008851B2">
        <w:rPr>
          <w:rFonts w:asciiTheme="majorBidi" w:hAnsiTheme="majorBidi" w:cstheme="majorBidi" w:hint="cs"/>
          <w:sz w:val="24"/>
          <w:szCs w:val="24"/>
          <w:rtl/>
        </w:rPr>
        <w:t>,</w:t>
      </w:r>
      <w:r w:rsidRPr="004E48EF">
        <w:rPr>
          <w:rFonts w:asciiTheme="majorBidi" w:hAnsiTheme="majorBidi" w:cstheme="majorBidi" w:hint="cs"/>
          <w:sz w:val="24"/>
          <w:szCs w:val="24"/>
          <w:rtl/>
        </w:rPr>
        <w:t xml:space="preserve">. בעל הנפש, שאינו נרתע מגללי חמורו של משיח, </w:t>
      </w:r>
      <w:r w:rsidR="008851B2">
        <w:rPr>
          <w:rFonts w:asciiTheme="majorBidi" w:hAnsiTheme="majorBidi" w:cstheme="majorBidi" w:hint="cs"/>
          <w:sz w:val="24"/>
          <w:szCs w:val="24"/>
          <w:rtl/>
        </w:rPr>
        <w:t xml:space="preserve">כשהוא </w:t>
      </w:r>
      <w:r w:rsidRPr="004E48EF">
        <w:rPr>
          <w:rFonts w:asciiTheme="majorBidi" w:hAnsiTheme="majorBidi" w:cstheme="majorBidi" w:hint="cs"/>
          <w:sz w:val="24"/>
          <w:szCs w:val="24"/>
          <w:rtl/>
        </w:rPr>
        <w:t>בוכה נוכח הנספה בלא משפט. אכן</w:t>
      </w:r>
      <w:r w:rsidR="00E9577C">
        <w:rPr>
          <w:rFonts w:asciiTheme="majorBidi" w:hAnsiTheme="majorBidi" w:cstheme="majorBidi" w:hint="cs"/>
          <w:sz w:val="24"/>
          <w:szCs w:val="24"/>
          <w:rtl/>
        </w:rPr>
        <w:t>, רבים הקשיים</w:t>
      </w:r>
      <w:r w:rsidRPr="004E48EF">
        <w:rPr>
          <w:rFonts w:asciiTheme="majorBidi" w:hAnsiTheme="majorBidi" w:cstheme="majorBidi" w:hint="cs"/>
          <w:sz w:val="24"/>
          <w:szCs w:val="24"/>
          <w:rtl/>
        </w:rPr>
        <w:t xml:space="preserve">. כיצד יתכן שיש נספה בלא משפט? מדוע </w:t>
      </w:r>
      <w:r w:rsidR="008851B2">
        <w:rPr>
          <w:rFonts w:asciiTheme="majorBidi" w:hAnsiTheme="majorBidi" w:cstheme="majorBidi" w:hint="cs"/>
          <w:sz w:val="24"/>
          <w:szCs w:val="24"/>
          <w:rtl/>
        </w:rPr>
        <w:t>הו</w:t>
      </w:r>
      <w:r w:rsidRPr="004E48EF">
        <w:rPr>
          <w:rFonts w:asciiTheme="majorBidi" w:hAnsiTheme="majorBidi" w:cstheme="majorBidi" w:hint="cs"/>
          <w:sz w:val="24"/>
          <w:szCs w:val="24"/>
          <w:rtl/>
        </w:rPr>
        <w:t>רע גורלה של מרים מגדל</w:t>
      </w:r>
      <w:r w:rsidR="008851B2">
        <w:rPr>
          <w:rFonts w:asciiTheme="majorBidi" w:hAnsiTheme="majorBidi" w:cstheme="majorBidi" w:hint="cs"/>
          <w:sz w:val="24"/>
          <w:szCs w:val="24"/>
          <w:rtl/>
        </w:rPr>
        <w:t>ת</w:t>
      </w:r>
      <w:r w:rsidRPr="004E48EF">
        <w:rPr>
          <w:rFonts w:asciiTheme="majorBidi" w:hAnsiTheme="majorBidi" w:cstheme="majorBidi" w:hint="cs"/>
          <w:sz w:val="24"/>
          <w:szCs w:val="24"/>
          <w:rtl/>
        </w:rPr>
        <w:t xml:space="preserve"> התינוקות? במה זכתה מרים מגדלת שיער הנשים, לאריכות ימים שלא כ</w:t>
      </w:r>
      <w:r w:rsidR="008851B2">
        <w:rPr>
          <w:rFonts w:asciiTheme="majorBidi" w:hAnsiTheme="majorBidi" w:cstheme="majorBidi" w:hint="cs"/>
          <w:sz w:val="24"/>
          <w:szCs w:val="24"/>
          <w:rtl/>
        </w:rPr>
        <w:t xml:space="preserve">פי שהיה </w:t>
      </w:r>
      <w:r w:rsidRPr="004E48EF">
        <w:rPr>
          <w:rFonts w:asciiTheme="majorBidi" w:hAnsiTheme="majorBidi" w:cstheme="majorBidi" w:hint="cs"/>
          <w:sz w:val="24"/>
          <w:szCs w:val="24"/>
          <w:rtl/>
        </w:rPr>
        <w:t>מגיע לה?</w:t>
      </w:r>
    </w:p>
    <w:p w14:paraId="74124C45" w14:textId="02BC1CB1" w:rsidR="00820890" w:rsidRDefault="00ED5DD6" w:rsidP="00C82199">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ב. </w:t>
      </w:r>
      <w:r w:rsidR="00932DE8">
        <w:rPr>
          <w:rFonts w:asciiTheme="majorBidi" w:hAnsiTheme="majorBidi" w:cstheme="majorBidi" w:hint="cs"/>
          <w:b/>
          <w:bCs/>
          <w:sz w:val="24"/>
          <w:szCs w:val="24"/>
          <w:rtl/>
        </w:rPr>
        <w:t>נספה בלא משפט</w:t>
      </w:r>
    </w:p>
    <w:p w14:paraId="334F7083" w14:textId="5A5ADD93" w:rsidR="00FD7329" w:rsidRPr="00C82199" w:rsidRDefault="00932DE8" w:rsidP="00FD7329">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הכול מניחים כי א-ל אמונה ואין עוול</w:t>
      </w:r>
      <w:r w:rsidR="00FD7329">
        <w:rPr>
          <w:rFonts w:asciiTheme="majorBidi" w:hAnsiTheme="majorBidi" w:cstheme="majorBidi" w:hint="cs"/>
          <w:sz w:val="24"/>
          <w:szCs w:val="24"/>
          <w:rtl/>
        </w:rPr>
        <w:t>,</w:t>
      </w:r>
      <w:r>
        <w:rPr>
          <w:rFonts w:asciiTheme="majorBidi" w:hAnsiTheme="majorBidi" w:cstheme="majorBidi" w:hint="cs"/>
          <w:sz w:val="24"/>
          <w:szCs w:val="24"/>
          <w:rtl/>
        </w:rPr>
        <w:t xml:space="preserve"> צדיק וישר הוא. </w:t>
      </w:r>
      <w:r w:rsidR="008851B2">
        <w:rPr>
          <w:rFonts w:asciiTheme="majorBidi" w:hAnsiTheme="majorBidi" w:cstheme="majorBidi" w:hint="cs"/>
          <w:sz w:val="24"/>
          <w:szCs w:val="24"/>
          <w:rtl/>
        </w:rPr>
        <w:t xml:space="preserve">לפיכך </w:t>
      </w:r>
      <w:r w:rsidR="00FD7329">
        <w:rPr>
          <w:rFonts w:asciiTheme="majorBidi" w:hAnsiTheme="majorBidi" w:cstheme="majorBidi" w:hint="cs"/>
          <w:sz w:val="24"/>
          <w:szCs w:val="24"/>
          <w:rtl/>
        </w:rPr>
        <w:t xml:space="preserve">הקושי </w:t>
      </w:r>
      <w:r w:rsidR="008851B2">
        <w:rPr>
          <w:rFonts w:asciiTheme="majorBidi" w:hAnsiTheme="majorBidi" w:cstheme="majorBidi" w:hint="cs"/>
          <w:sz w:val="24"/>
          <w:szCs w:val="24"/>
          <w:rtl/>
        </w:rPr>
        <w:t xml:space="preserve">אף </w:t>
      </w:r>
      <w:r w:rsidR="00FD7329">
        <w:rPr>
          <w:rFonts w:asciiTheme="majorBidi" w:hAnsiTheme="majorBidi" w:cstheme="majorBidi" w:hint="cs"/>
          <w:sz w:val="24"/>
          <w:szCs w:val="24"/>
          <w:rtl/>
        </w:rPr>
        <w:t>גדל, בעקבות דברי ה</w:t>
      </w:r>
      <w:r w:rsidR="00FD7329" w:rsidRPr="00C82199">
        <w:rPr>
          <w:rFonts w:asciiTheme="majorBidi" w:hAnsiTheme="majorBidi" w:cstheme="majorBidi"/>
          <w:sz w:val="24"/>
          <w:szCs w:val="24"/>
          <w:rtl/>
        </w:rPr>
        <w:t xml:space="preserve">מהרש"א </w:t>
      </w:r>
      <w:r w:rsidR="00FD7329">
        <w:rPr>
          <w:rFonts w:asciiTheme="majorBidi" w:hAnsiTheme="majorBidi" w:cstheme="majorBidi" w:hint="cs"/>
          <w:sz w:val="24"/>
          <w:szCs w:val="24"/>
          <w:rtl/>
        </w:rPr>
        <w:t>ב</w:t>
      </w:r>
      <w:r w:rsidR="00FD7329" w:rsidRPr="00C82199">
        <w:rPr>
          <w:rFonts w:asciiTheme="majorBidi" w:hAnsiTheme="majorBidi" w:cstheme="majorBidi"/>
          <w:sz w:val="24"/>
          <w:szCs w:val="24"/>
          <w:rtl/>
        </w:rPr>
        <w:t>חידושי אגדות</w:t>
      </w:r>
      <w:r w:rsidR="00FD7329">
        <w:rPr>
          <w:rFonts w:asciiTheme="majorBidi" w:hAnsiTheme="majorBidi" w:cstheme="majorBidi" w:hint="cs"/>
          <w:sz w:val="24"/>
          <w:szCs w:val="24"/>
          <w:rtl/>
        </w:rPr>
        <w:t>,</w:t>
      </w:r>
      <w:r w:rsidR="00FD7329" w:rsidRPr="00C82199">
        <w:rPr>
          <w:rFonts w:asciiTheme="majorBidi" w:hAnsiTheme="majorBidi" w:cstheme="majorBidi"/>
          <w:sz w:val="24"/>
          <w:szCs w:val="24"/>
          <w:rtl/>
        </w:rPr>
        <w:t xml:space="preserve"> </w:t>
      </w:r>
      <w:r w:rsidR="00FD7329">
        <w:rPr>
          <w:rFonts w:asciiTheme="majorBidi" w:hAnsiTheme="majorBidi" w:cstheme="majorBidi" w:hint="cs"/>
          <w:sz w:val="24"/>
          <w:szCs w:val="24"/>
          <w:rtl/>
        </w:rPr>
        <w:t>שמדגיש שמדובר במיתה קודם זמנה.</w:t>
      </w:r>
    </w:p>
    <w:p w14:paraId="099C19C0" w14:textId="0E56EBE4" w:rsidR="00FD7329" w:rsidRDefault="00FD7329" w:rsidP="00FD7329">
      <w:pPr>
        <w:spacing w:after="0" w:line="360" w:lineRule="auto"/>
        <w:rPr>
          <w:rFonts w:ascii="David" w:hAnsi="David" w:cs="David"/>
          <w:sz w:val="24"/>
          <w:szCs w:val="24"/>
          <w:rtl/>
        </w:rPr>
      </w:pPr>
      <w:r>
        <w:rPr>
          <w:rFonts w:ascii="David" w:hAnsi="David" w:cs="David" w:hint="cs"/>
          <w:sz w:val="24"/>
          <w:szCs w:val="24"/>
          <w:rtl/>
        </w:rPr>
        <w:t xml:space="preserve"> </w:t>
      </w:r>
      <w:r w:rsidRPr="00C82199">
        <w:rPr>
          <w:rFonts w:ascii="David" w:hAnsi="David" w:cs="David"/>
          <w:sz w:val="24"/>
          <w:szCs w:val="24"/>
          <w:rtl/>
        </w:rPr>
        <w:t xml:space="preserve"> </w:t>
      </w:r>
      <w:r>
        <w:rPr>
          <w:rFonts w:ascii="David" w:hAnsi="David" w:cs="David" w:hint="cs"/>
          <w:sz w:val="24"/>
          <w:szCs w:val="24"/>
          <w:rtl/>
        </w:rPr>
        <w:t>"</w:t>
      </w:r>
      <w:r w:rsidRPr="00C82199">
        <w:rPr>
          <w:rFonts w:ascii="David" w:hAnsi="David" w:cs="David"/>
          <w:sz w:val="24"/>
          <w:szCs w:val="24"/>
          <w:rtl/>
        </w:rPr>
        <w:t xml:space="preserve">הא דאמרינן </w:t>
      </w:r>
      <w:r w:rsidRPr="00FD7329">
        <w:rPr>
          <w:rFonts w:ascii="David" w:hAnsi="David" w:cs="David"/>
          <w:sz w:val="18"/>
          <w:szCs w:val="18"/>
          <w:rtl/>
        </w:rPr>
        <w:t>פרק במה בהמה</w:t>
      </w:r>
      <w:r w:rsidRPr="00C82199">
        <w:rPr>
          <w:rFonts w:ascii="David" w:hAnsi="David" w:cs="David"/>
          <w:sz w:val="24"/>
          <w:szCs w:val="24"/>
          <w:rtl/>
        </w:rPr>
        <w:t xml:space="preserve"> דיש מיתה בלא חטא</w:t>
      </w:r>
      <w:r>
        <w:rPr>
          <w:rFonts w:ascii="David" w:hAnsi="David" w:cs="David" w:hint="cs"/>
          <w:sz w:val="24"/>
          <w:szCs w:val="24"/>
          <w:rtl/>
        </w:rPr>
        <w:t>,</w:t>
      </w:r>
      <w:r w:rsidRPr="00C82199">
        <w:rPr>
          <w:rFonts w:ascii="David" w:hAnsi="David" w:cs="David"/>
          <w:sz w:val="24"/>
          <w:szCs w:val="24"/>
          <w:rtl/>
        </w:rPr>
        <w:t xml:space="preserve"> לא שייך הכא</w:t>
      </w:r>
      <w:r>
        <w:rPr>
          <w:rFonts w:ascii="David" w:hAnsi="David" w:cs="David" w:hint="cs"/>
          <w:sz w:val="24"/>
          <w:szCs w:val="24"/>
          <w:rtl/>
        </w:rPr>
        <w:t>.</w:t>
      </w:r>
      <w:r w:rsidRPr="00C82199">
        <w:rPr>
          <w:rFonts w:ascii="David" w:hAnsi="David" w:cs="David"/>
          <w:sz w:val="24"/>
          <w:szCs w:val="24"/>
          <w:rtl/>
        </w:rPr>
        <w:t xml:space="preserve"> דהתם איירי במת בזמנו</w:t>
      </w:r>
      <w:r>
        <w:rPr>
          <w:rFonts w:ascii="David" w:hAnsi="David" w:cs="David" w:hint="cs"/>
          <w:sz w:val="24"/>
          <w:szCs w:val="24"/>
          <w:rtl/>
        </w:rPr>
        <w:t>,</w:t>
      </w:r>
      <w:r w:rsidRPr="00C82199">
        <w:rPr>
          <w:rFonts w:ascii="David" w:hAnsi="David" w:cs="David"/>
          <w:sz w:val="24"/>
          <w:szCs w:val="24"/>
          <w:rtl/>
        </w:rPr>
        <w:t xml:space="preserve"> אבל הכא איירי במת קודם שהגיע זמנו למות</w:t>
      </w:r>
      <w:r>
        <w:rPr>
          <w:rFonts w:ascii="David" w:hAnsi="David" w:cs="David" w:hint="cs"/>
          <w:sz w:val="24"/>
          <w:szCs w:val="24"/>
          <w:rtl/>
        </w:rPr>
        <w:t>.</w:t>
      </w:r>
      <w:r w:rsidRPr="00C82199">
        <w:rPr>
          <w:rFonts w:ascii="David" w:hAnsi="David" w:cs="David"/>
          <w:sz w:val="24"/>
          <w:szCs w:val="24"/>
          <w:rtl/>
        </w:rPr>
        <w:t xml:space="preserve"> דיש נספה</w:t>
      </w:r>
      <w:r>
        <w:rPr>
          <w:rFonts w:ascii="David" w:hAnsi="David" w:cs="David" w:hint="cs"/>
          <w:sz w:val="24"/>
          <w:szCs w:val="24"/>
          <w:rtl/>
        </w:rPr>
        <w:t xml:space="preserve">.. </w:t>
      </w:r>
      <w:r w:rsidRPr="00C82199">
        <w:rPr>
          <w:rFonts w:ascii="David" w:hAnsi="David" w:cs="David"/>
          <w:sz w:val="24"/>
          <w:szCs w:val="24"/>
          <w:rtl/>
        </w:rPr>
        <w:t>משמע קודם זמנו כי הא</w:t>
      </w:r>
      <w:r>
        <w:rPr>
          <w:rFonts w:ascii="David" w:hAnsi="David" w:cs="David" w:hint="cs"/>
          <w:sz w:val="24"/>
          <w:szCs w:val="24"/>
          <w:rtl/>
        </w:rPr>
        <w:t>..".</w:t>
      </w:r>
    </w:p>
    <w:p w14:paraId="7A154A36" w14:textId="0B9E6BAA" w:rsidR="00FD7329" w:rsidRPr="00143F12" w:rsidRDefault="00FD7329" w:rsidP="00FD7329">
      <w:pPr>
        <w:spacing w:after="0" w:line="360" w:lineRule="auto"/>
        <w:rPr>
          <w:rFonts w:asciiTheme="majorBidi" w:hAnsiTheme="majorBidi" w:cstheme="majorBidi"/>
          <w:sz w:val="24"/>
          <w:szCs w:val="24"/>
          <w:rtl/>
        </w:rPr>
      </w:pPr>
      <w:r w:rsidRPr="00FD7329">
        <w:rPr>
          <w:rFonts w:asciiTheme="majorBidi" w:hAnsiTheme="majorBidi" w:cstheme="majorBidi"/>
          <w:sz w:val="24"/>
          <w:szCs w:val="24"/>
          <w:rtl/>
        </w:rPr>
        <w:t>ניתן לומר שזו שאלה של מזל</w:t>
      </w:r>
      <w:r>
        <w:rPr>
          <w:rFonts w:ascii="David" w:hAnsi="David" w:cs="David" w:hint="cs"/>
          <w:sz w:val="24"/>
          <w:szCs w:val="24"/>
          <w:rtl/>
        </w:rPr>
        <w:t>:</w:t>
      </w:r>
      <w:r w:rsidRPr="00143F12">
        <w:rPr>
          <w:rFonts w:asciiTheme="majorBidi" w:hAnsiTheme="majorBidi" w:cstheme="majorBidi"/>
          <w:sz w:val="24"/>
          <w:szCs w:val="24"/>
          <w:rtl/>
        </w:rPr>
        <w:t xml:space="preserve"> </w:t>
      </w:r>
      <w:r>
        <w:rPr>
          <w:rFonts w:asciiTheme="majorBidi" w:hAnsiTheme="majorBidi" w:cstheme="majorBidi" w:hint="cs"/>
          <w:sz w:val="24"/>
          <w:szCs w:val="24"/>
          <w:rtl/>
        </w:rPr>
        <w:t xml:space="preserve"> </w:t>
      </w:r>
    </w:p>
    <w:p w14:paraId="1DCCEDD5" w14:textId="45BA2496" w:rsidR="00FD7329" w:rsidRDefault="00FD7329" w:rsidP="00FD7329">
      <w:pPr>
        <w:spacing w:after="0" w:line="360" w:lineRule="auto"/>
        <w:rPr>
          <w:rFonts w:ascii="David" w:hAnsi="David" w:cs="David"/>
          <w:sz w:val="24"/>
          <w:szCs w:val="24"/>
          <w:rtl/>
        </w:rPr>
      </w:pPr>
      <w:r w:rsidRPr="00143F12">
        <w:rPr>
          <w:rFonts w:ascii="David" w:hAnsi="David" w:cs="David"/>
          <w:sz w:val="24"/>
          <w:szCs w:val="24"/>
          <w:rtl/>
        </w:rPr>
        <w:t xml:space="preserve"> </w:t>
      </w:r>
      <w:r>
        <w:rPr>
          <w:rFonts w:ascii="David" w:hAnsi="David" w:cs="David" w:hint="cs"/>
          <w:sz w:val="24"/>
          <w:szCs w:val="24"/>
          <w:rtl/>
        </w:rPr>
        <w:t>"</w:t>
      </w:r>
      <w:r w:rsidRPr="00143F12">
        <w:rPr>
          <w:rFonts w:ascii="David" w:hAnsi="David" w:cs="David"/>
          <w:sz w:val="24"/>
          <w:szCs w:val="24"/>
          <w:rtl/>
        </w:rPr>
        <w:t>ואפ"ל דקרא כתיב</w:t>
      </w:r>
      <w:r>
        <w:rPr>
          <w:rFonts w:ascii="David" w:hAnsi="David" w:cs="David" w:hint="cs"/>
          <w:sz w:val="24"/>
          <w:szCs w:val="24"/>
          <w:rtl/>
        </w:rPr>
        <w:t>:</w:t>
      </w:r>
      <w:r w:rsidRPr="00143F12">
        <w:rPr>
          <w:rFonts w:ascii="David" w:hAnsi="David" w:cs="David"/>
          <w:sz w:val="24"/>
          <w:szCs w:val="24"/>
          <w:rtl/>
        </w:rPr>
        <w:t xml:space="preserve"> רב אוכל ניר ראשים ויש נספה וגו' </w:t>
      </w:r>
      <w:r>
        <w:rPr>
          <w:rFonts w:ascii="David" w:hAnsi="David" w:cs="David" w:hint="cs"/>
          <w:sz w:val="24"/>
          <w:szCs w:val="24"/>
          <w:rtl/>
        </w:rPr>
        <w:t xml:space="preserve">- </w:t>
      </w:r>
      <w:r w:rsidRPr="00143F12">
        <w:rPr>
          <w:rFonts w:ascii="David" w:hAnsi="David" w:cs="David"/>
          <w:sz w:val="24"/>
          <w:szCs w:val="24"/>
          <w:rtl/>
        </w:rPr>
        <w:t>שהשדות של העניים והרשים</w:t>
      </w:r>
      <w:r>
        <w:rPr>
          <w:rFonts w:ascii="David" w:hAnsi="David" w:cs="David" w:hint="cs"/>
          <w:sz w:val="24"/>
          <w:szCs w:val="24"/>
          <w:rtl/>
        </w:rPr>
        <w:t>-</w:t>
      </w:r>
      <w:r w:rsidRPr="00143F12">
        <w:rPr>
          <w:rFonts w:ascii="David" w:hAnsi="David" w:cs="David"/>
          <w:sz w:val="24"/>
          <w:szCs w:val="24"/>
          <w:rtl/>
        </w:rPr>
        <w:t xml:space="preserve"> הרבה אוכלים אותם</w:t>
      </w:r>
      <w:r w:rsidR="00E9577C">
        <w:rPr>
          <w:rFonts w:ascii="David" w:hAnsi="David" w:cs="David" w:hint="cs"/>
          <w:sz w:val="24"/>
          <w:szCs w:val="24"/>
          <w:rtl/>
        </w:rPr>
        <w:t>,</w:t>
      </w:r>
      <w:r w:rsidRPr="00143F12">
        <w:rPr>
          <w:rFonts w:ascii="David" w:hAnsi="David" w:cs="David"/>
          <w:sz w:val="24"/>
          <w:szCs w:val="24"/>
          <w:rtl/>
        </w:rPr>
        <w:t xml:space="preserve"> והם אינם יכולים להוציא מהם בדינא ודיינא</w:t>
      </w:r>
      <w:r>
        <w:rPr>
          <w:rFonts w:ascii="David" w:hAnsi="David" w:cs="David" w:hint="cs"/>
          <w:sz w:val="24"/>
          <w:szCs w:val="24"/>
          <w:rtl/>
        </w:rPr>
        <w:t>.</w:t>
      </w:r>
      <w:r w:rsidR="00E9577C">
        <w:rPr>
          <w:rFonts w:ascii="David" w:hAnsi="David" w:cs="David" w:hint="cs"/>
          <w:sz w:val="24"/>
          <w:szCs w:val="24"/>
          <w:rtl/>
        </w:rPr>
        <w:t xml:space="preserve"> </w:t>
      </w:r>
      <w:r w:rsidRPr="00143F12">
        <w:rPr>
          <w:rFonts w:ascii="David" w:hAnsi="David" w:cs="David"/>
          <w:sz w:val="24"/>
          <w:szCs w:val="24"/>
          <w:rtl/>
        </w:rPr>
        <w:t>וזה מפני שהמזל שלהם רע</w:t>
      </w:r>
      <w:r>
        <w:rPr>
          <w:rFonts w:ascii="David" w:hAnsi="David" w:cs="David" w:hint="cs"/>
          <w:sz w:val="24"/>
          <w:szCs w:val="24"/>
          <w:rtl/>
        </w:rPr>
        <w:t>,</w:t>
      </w:r>
      <w:r w:rsidRPr="00143F12">
        <w:rPr>
          <w:rFonts w:ascii="David" w:hAnsi="David" w:cs="David"/>
          <w:sz w:val="24"/>
          <w:szCs w:val="24"/>
          <w:rtl/>
        </w:rPr>
        <w:t xml:space="preserve"> ובתר עניא אזלא עניותא</w:t>
      </w:r>
      <w:r>
        <w:rPr>
          <w:rFonts w:ascii="David" w:hAnsi="David" w:cs="David" w:hint="cs"/>
          <w:sz w:val="24"/>
          <w:szCs w:val="24"/>
          <w:rtl/>
        </w:rPr>
        <w:t>,</w:t>
      </w:r>
      <w:r w:rsidRPr="00143F12">
        <w:rPr>
          <w:rFonts w:ascii="David" w:hAnsi="David" w:cs="David"/>
          <w:sz w:val="24"/>
          <w:szCs w:val="24"/>
          <w:rtl/>
        </w:rPr>
        <w:t xml:space="preserve"> </w:t>
      </w:r>
      <w:r w:rsidRPr="00FD7329">
        <w:rPr>
          <w:rFonts w:ascii="David" w:hAnsi="David" w:cs="David"/>
          <w:sz w:val="18"/>
          <w:szCs w:val="18"/>
          <w:rtl/>
        </w:rPr>
        <w:t>ב"מ</w:t>
      </w:r>
      <w:r w:rsidRPr="00143F12">
        <w:rPr>
          <w:rFonts w:ascii="David" w:hAnsi="David" w:cs="David"/>
          <w:sz w:val="24"/>
          <w:szCs w:val="24"/>
          <w:rtl/>
        </w:rPr>
        <w:t xml:space="preserve"> וכן יש נספה בלא משפט</w:t>
      </w:r>
      <w:r w:rsidR="00BE42AE">
        <w:rPr>
          <w:rFonts w:ascii="David" w:hAnsi="David" w:cs="David" w:hint="cs"/>
          <w:sz w:val="24"/>
          <w:szCs w:val="24"/>
          <w:rtl/>
        </w:rPr>
        <w:t>,</w:t>
      </w:r>
      <w:r w:rsidRPr="00143F12">
        <w:rPr>
          <w:rFonts w:ascii="David" w:hAnsi="David" w:cs="David"/>
          <w:sz w:val="24"/>
          <w:szCs w:val="24"/>
          <w:rtl/>
        </w:rPr>
        <w:t xml:space="preserve"> שהוא ג"כ מפני דאיתרע מזליה כדאמר לעיל</w:t>
      </w:r>
      <w:r>
        <w:rPr>
          <w:rStyle w:val="a5"/>
          <w:rFonts w:ascii="David" w:hAnsi="David" w:cs="David"/>
          <w:sz w:val="24"/>
          <w:szCs w:val="24"/>
          <w:rtl/>
        </w:rPr>
        <w:footnoteReference w:id="1"/>
      </w:r>
      <w:r>
        <w:rPr>
          <w:rFonts w:ascii="David" w:hAnsi="David" w:cs="David" w:hint="cs"/>
          <w:sz w:val="24"/>
          <w:szCs w:val="24"/>
          <w:rtl/>
        </w:rPr>
        <w:t>"</w:t>
      </w:r>
      <w:r w:rsidRPr="00143F12">
        <w:rPr>
          <w:rFonts w:ascii="David" w:hAnsi="David" w:cs="David"/>
          <w:sz w:val="24"/>
          <w:szCs w:val="24"/>
          <w:rtl/>
        </w:rPr>
        <w:t>.</w:t>
      </w:r>
    </w:p>
    <w:p w14:paraId="37A45428" w14:textId="749B4D72" w:rsidR="00FD7329" w:rsidRPr="00FD7329" w:rsidRDefault="00FD7329" w:rsidP="00FD7329">
      <w:pPr>
        <w:spacing w:after="0" w:line="360" w:lineRule="auto"/>
        <w:rPr>
          <w:rFonts w:asciiTheme="majorBidi" w:hAnsiTheme="majorBidi" w:cstheme="majorBidi"/>
          <w:sz w:val="24"/>
          <w:szCs w:val="24"/>
          <w:rtl/>
        </w:rPr>
      </w:pPr>
      <w:r>
        <w:rPr>
          <w:rFonts w:asciiTheme="majorBidi" w:hAnsiTheme="majorBidi" w:cstheme="majorBidi" w:hint="cs"/>
          <w:sz w:val="24"/>
          <w:szCs w:val="24"/>
          <w:rtl/>
        </w:rPr>
        <w:t>כמובן, השאלה עומדת בעינה. אין העולם הפקר</w:t>
      </w:r>
      <w:r w:rsidR="004E2887">
        <w:rPr>
          <w:rStyle w:val="a5"/>
          <w:rFonts w:asciiTheme="majorBidi" w:hAnsiTheme="majorBidi" w:cstheme="majorBidi"/>
          <w:sz w:val="24"/>
          <w:szCs w:val="24"/>
          <w:rtl/>
        </w:rPr>
        <w:footnoteReference w:id="2"/>
      </w:r>
      <w:r>
        <w:rPr>
          <w:rFonts w:asciiTheme="majorBidi" w:hAnsiTheme="majorBidi" w:cstheme="majorBidi" w:hint="cs"/>
          <w:sz w:val="24"/>
          <w:szCs w:val="24"/>
          <w:rtl/>
        </w:rPr>
        <w:t>.</w:t>
      </w:r>
    </w:p>
    <w:p w14:paraId="74417FC8" w14:textId="44948B27" w:rsidR="00932DE8" w:rsidRDefault="00932DE8" w:rsidP="00C82199">
      <w:pPr>
        <w:spacing w:after="0" w:line="360" w:lineRule="auto"/>
        <w:rPr>
          <w:rFonts w:asciiTheme="majorBidi" w:hAnsiTheme="majorBidi" w:cstheme="majorBidi"/>
          <w:sz w:val="24"/>
          <w:szCs w:val="24"/>
          <w:rtl/>
        </w:rPr>
      </w:pPr>
      <w:r>
        <w:rPr>
          <w:rFonts w:asciiTheme="majorBidi" w:hAnsiTheme="majorBidi" w:cstheme="majorBidi" w:hint="cs"/>
          <w:sz w:val="24"/>
          <w:szCs w:val="24"/>
          <w:rtl/>
        </w:rPr>
        <w:t>רבינו חננאל הקהה את הקושיה, בהעבירו את האירוע למחוזות החלום:</w:t>
      </w:r>
    </w:p>
    <w:p w14:paraId="5236CC52" w14:textId="3E9657DB" w:rsidR="00932DE8" w:rsidRPr="00932DE8" w:rsidRDefault="00932DE8" w:rsidP="00932DE8">
      <w:pPr>
        <w:spacing w:after="0" w:line="360" w:lineRule="auto"/>
        <w:rPr>
          <w:rFonts w:asciiTheme="majorBidi" w:hAnsiTheme="majorBidi" w:cstheme="majorBidi"/>
          <w:sz w:val="24"/>
          <w:szCs w:val="24"/>
          <w:rtl/>
        </w:rPr>
      </w:pPr>
      <w:r>
        <w:rPr>
          <w:rFonts w:ascii="David" w:hAnsi="David" w:cs="David" w:hint="cs"/>
          <w:sz w:val="24"/>
          <w:szCs w:val="24"/>
          <w:rtl/>
        </w:rPr>
        <w:lastRenderedPageBreak/>
        <w:t>"</w:t>
      </w:r>
      <w:r w:rsidRPr="00143F12">
        <w:rPr>
          <w:rFonts w:ascii="David" w:hAnsi="David" w:cs="David"/>
          <w:sz w:val="24"/>
          <w:szCs w:val="24"/>
          <w:rtl/>
        </w:rPr>
        <w:t>יש מי שאומר</w:t>
      </w:r>
      <w:r w:rsidR="00E9577C">
        <w:rPr>
          <w:rFonts w:ascii="David" w:hAnsi="David" w:cs="David" w:hint="cs"/>
          <w:sz w:val="24"/>
          <w:szCs w:val="24"/>
          <w:rtl/>
        </w:rPr>
        <w:t>:</w:t>
      </w:r>
      <w:r w:rsidRPr="00143F12">
        <w:rPr>
          <w:rFonts w:ascii="David" w:hAnsi="David" w:cs="David"/>
          <w:sz w:val="24"/>
          <w:szCs w:val="24"/>
          <w:rtl/>
        </w:rPr>
        <w:t xml:space="preserve"> כענין חלום ראה דברים הללו. ולא עוד</w:t>
      </w:r>
      <w:r w:rsidR="00E9577C">
        <w:rPr>
          <w:rFonts w:ascii="David" w:hAnsi="David" w:cs="David" w:hint="cs"/>
          <w:sz w:val="24"/>
          <w:szCs w:val="24"/>
          <w:rtl/>
        </w:rPr>
        <w:t>,</w:t>
      </w:r>
      <w:r w:rsidRPr="00143F12">
        <w:rPr>
          <w:rFonts w:ascii="David" w:hAnsi="David" w:cs="David"/>
          <w:sz w:val="24"/>
          <w:szCs w:val="24"/>
          <w:rtl/>
        </w:rPr>
        <w:t xml:space="preserve"> אלא רב ביבי בן אביי היה מתעסק בראיית השדים</w:t>
      </w:r>
      <w:r w:rsidR="00E9577C">
        <w:rPr>
          <w:rFonts w:ascii="David" w:hAnsi="David" w:cs="David" w:hint="cs"/>
          <w:sz w:val="24"/>
          <w:szCs w:val="24"/>
          <w:rtl/>
        </w:rPr>
        <w:t>.</w:t>
      </w:r>
      <w:r w:rsidRPr="00143F12">
        <w:rPr>
          <w:rFonts w:ascii="David" w:hAnsi="David" w:cs="David"/>
          <w:sz w:val="24"/>
          <w:szCs w:val="24"/>
          <w:rtl/>
        </w:rPr>
        <w:t xml:space="preserve"> לפיכך יש לומר כדרך הזה ראה</w:t>
      </w:r>
      <w:r w:rsidR="00E9577C">
        <w:rPr>
          <w:rFonts w:ascii="David" w:hAnsi="David" w:cs="David" w:hint="cs"/>
          <w:sz w:val="24"/>
          <w:szCs w:val="24"/>
          <w:rtl/>
        </w:rPr>
        <w:t>,</w:t>
      </w:r>
      <w:r w:rsidRPr="00143F12">
        <w:rPr>
          <w:rFonts w:ascii="David" w:hAnsi="David" w:cs="David"/>
          <w:sz w:val="24"/>
          <w:szCs w:val="24"/>
          <w:rtl/>
        </w:rPr>
        <w:t xml:space="preserve"> ואין סומכין עליו</w:t>
      </w:r>
      <w:r w:rsidR="00E9577C">
        <w:rPr>
          <w:rFonts w:ascii="David" w:hAnsi="David" w:cs="David" w:hint="cs"/>
          <w:sz w:val="24"/>
          <w:szCs w:val="24"/>
          <w:rtl/>
        </w:rPr>
        <w:t>.</w:t>
      </w:r>
      <w:r w:rsidRPr="00143F12">
        <w:rPr>
          <w:rFonts w:ascii="David" w:hAnsi="David" w:cs="David"/>
          <w:sz w:val="24"/>
          <w:szCs w:val="24"/>
          <w:rtl/>
        </w:rPr>
        <w:t xml:space="preserve"> ופתרון יש נספה בלא וגו' כגון </w:t>
      </w:r>
      <w:r w:rsidRPr="00932DE8">
        <w:rPr>
          <w:rFonts w:ascii="David" w:hAnsi="David" w:cs="David"/>
          <w:b/>
          <w:bCs/>
          <w:sz w:val="24"/>
          <w:szCs w:val="24"/>
          <w:rtl/>
        </w:rPr>
        <w:t>אדם שהרג חבירו</w:t>
      </w:r>
      <w:r>
        <w:rPr>
          <w:rStyle w:val="a5"/>
          <w:rFonts w:ascii="David" w:hAnsi="David" w:cs="David"/>
          <w:sz w:val="24"/>
          <w:szCs w:val="24"/>
          <w:rtl/>
        </w:rPr>
        <w:footnoteReference w:id="3"/>
      </w:r>
      <w:r>
        <w:rPr>
          <w:rFonts w:ascii="David" w:hAnsi="David" w:cs="David" w:hint="cs"/>
          <w:sz w:val="24"/>
          <w:szCs w:val="24"/>
          <w:rtl/>
        </w:rPr>
        <w:t>"</w:t>
      </w:r>
      <w:r w:rsidRPr="00143F12">
        <w:rPr>
          <w:rFonts w:ascii="David" w:hAnsi="David" w:cs="David"/>
          <w:sz w:val="24"/>
          <w:szCs w:val="24"/>
          <w:rtl/>
        </w:rPr>
        <w:t xml:space="preserve">. </w:t>
      </w:r>
      <w:r>
        <w:rPr>
          <w:rFonts w:ascii="David" w:hAnsi="David" w:cs="David" w:hint="cs"/>
          <w:sz w:val="24"/>
          <w:szCs w:val="24"/>
          <w:rtl/>
        </w:rPr>
        <w:t xml:space="preserve"> </w:t>
      </w:r>
      <w:r>
        <w:rPr>
          <w:rFonts w:asciiTheme="majorBidi" w:hAnsiTheme="majorBidi" w:cstheme="majorBidi" w:hint="cs"/>
          <w:sz w:val="24"/>
          <w:szCs w:val="24"/>
          <w:rtl/>
        </w:rPr>
        <w:t>הדברים מתבארים על פי רבי יוסף אלבו:</w:t>
      </w:r>
    </w:p>
    <w:p w14:paraId="47940225" w14:textId="6CCA8F4E" w:rsidR="004800C3" w:rsidRPr="004800C3" w:rsidRDefault="00932DE8" w:rsidP="004800C3">
      <w:pPr>
        <w:spacing w:after="0" w:line="360" w:lineRule="auto"/>
        <w:rPr>
          <w:rFonts w:asciiTheme="majorBidi" w:hAnsiTheme="majorBidi" w:cstheme="majorBidi"/>
          <w:sz w:val="24"/>
          <w:szCs w:val="24"/>
          <w:rtl/>
        </w:rPr>
      </w:pPr>
      <w:r>
        <w:rPr>
          <w:rFonts w:ascii="David" w:hAnsi="David" w:cs="David" w:hint="cs"/>
          <w:sz w:val="24"/>
          <w:szCs w:val="24"/>
          <w:rtl/>
        </w:rPr>
        <w:t>"</w:t>
      </w:r>
      <w:r w:rsidRPr="00932DE8">
        <w:rPr>
          <w:rFonts w:ascii="David" w:hAnsi="David" w:cs="David"/>
          <w:sz w:val="24"/>
          <w:szCs w:val="24"/>
          <w:rtl/>
        </w:rPr>
        <w:t>אמר דוד על שאול כי אם ה' יגפנו או יומו יבא ומת או במלחמה ירד ונספה, רמז בזה שהמיתות הן שלש</w:t>
      </w:r>
      <w:r w:rsidR="00E9577C">
        <w:rPr>
          <w:rFonts w:ascii="David" w:hAnsi="David" w:cs="David" w:hint="cs"/>
          <w:sz w:val="24"/>
          <w:szCs w:val="24"/>
          <w:rtl/>
        </w:rPr>
        <w:t>:</w:t>
      </w:r>
      <w:r w:rsidRPr="00932DE8">
        <w:rPr>
          <w:rFonts w:ascii="David" w:hAnsi="David" w:cs="David"/>
          <w:sz w:val="24"/>
          <w:szCs w:val="24"/>
          <w:rtl/>
        </w:rPr>
        <w:t xml:space="preserve"> אם כרתית או טבעית או מקרית</w:t>
      </w:r>
      <w:r>
        <w:rPr>
          <w:rFonts w:ascii="David" w:hAnsi="David" w:cs="David" w:hint="cs"/>
          <w:sz w:val="24"/>
          <w:szCs w:val="24"/>
          <w:rtl/>
        </w:rPr>
        <w:t>..</w:t>
      </w:r>
      <w:r w:rsidRPr="00932DE8">
        <w:rPr>
          <w:rFonts w:ascii="David" w:hAnsi="David" w:cs="David"/>
          <w:sz w:val="24"/>
          <w:szCs w:val="24"/>
          <w:rtl/>
        </w:rPr>
        <w:t xml:space="preserve"> או במלחמה ירד ונספה</w:t>
      </w:r>
      <w:r>
        <w:rPr>
          <w:rFonts w:ascii="David" w:hAnsi="David" w:cs="David" w:hint="cs"/>
          <w:sz w:val="24"/>
          <w:szCs w:val="24"/>
          <w:rtl/>
        </w:rPr>
        <w:t>-</w:t>
      </w:r>
      <w:r w:rsidRPr="00932DE8">
        <w:rPr>
          <w:rFonts w:ascii="David" w:hAnsi="David" w:cs="David"/>
          <w:sz w:val="24"/>
          <w:szCs w:val="24"/>
          <w:rtl/>
        </w:rPr>
        <w:t xml:space="preserve"> ירמוז על המיתה המקרית המגעת לאדם בלא עתו ובלא חטא קודם</w:t>
      </w:r>
      <w:r w:rsidR="00BE42AE">
        <w:rPr>
          <w:rFonts w:ascii="David" w:hAnsi="David" w:cs="David" w:hint="cs"/>
          <w:sz w:val="24"/>
          <w:szCs w:val="24"/>
          <w:rtl/>
        </w:rPr>
        <w:t>,</w:t>
      </w:r>
      <w:r w:rsidRPr="00932DE8">
        <w:rPr>
          <w:rFonts w:ascii="David" w:hAnsi="David" w:cs="David"/>
          <w:sz w:val="24"/>
          <w:szCs w:val="24"/>
          <w:rtl/>
        </w:rPr>
        <w:t xml:space="preserve"> אלא מצד הוראת המערכת או הגזירה הכוללת שכל מי שיכנס במלחמה פלונית ימות</w:t>
      </w:r>
      <w:r w:rsidR="00BE42AE">
        <w:rPr>
          <w:rFonts w:ascii="David" w:hAnsi="David" w:cs="David" w:hint="cs"/>
          <w:sz w:val="24"/>
          <w:szCs w:val="24"/>
          <w:rtl/>
        </w:rPr>
        <w:t>.</w:t>
      </w:r>
      <w:r w:rsidRPr="00932DE8">
        <w:rPr>
          <w:rFonts w:ascii="David" w:hAnsi="David" w:cs="David"/>
          <w:sz w:val="24"/>
          <w:szCs w:val="24"/>
          <w:rtl/>
        </w:rPr>
        <w:t xml:space="preserve"> ואם לא היה יוצא למלחמה לא היה מת, ואם יצא ימות מצד ההוראה הכוללת</w:t>
      </w:r>
      <w:r w:rsidR="00BE42AE">
        <w:rPr>
          <w:rFonts w:ascii="David" w:hAnsi="David" w:cs="David" w:hint="cs"/>
          <w:sz w:val="24"/>
          <w:szCs w:val="24"/>
          <w:rtl/>
        </w:rPr>
        <w:t>,</w:t>
      </w:r>
      <w:r w:rsidRPr="00932DE8">
        <w:rPr>
          <w:rFonts w:ascii="David" w:hAnsi="David" w:cs="David"/>
          <w:sz w:val="24"/>
          <w:szCs w:val="24"/>
          <w:rtl/>
        </w:rPr>
        <w:t xml:space="preserve"> אף על פי שאין בידו עון אשר חטא</w:t>
      </w:r>
      <w:r>
        <w:rPr>
          <w:rStyle w:val="a5"/>
          <w:rFonts w:ascii="David" w:hAnsi="David" w:cs="David"/>
          <w:sz w:val="24"/>
          <w:szCs w:val="24"/>
          <w:rtl/>
        </w:rPr>
        <w:footnoteReference w:id="4"/>
      </w:r>
      <w:r>
        <w:rPr>
          <w:rFonts w:ascii="David" w:hAnsi="David" w:cs="David" w:hint="cs"/>
          <w:sz w:val="24"/>
          <w:szCs w:val="24"/>
          <w:rtl/>
        </w:rPr>
        <w:t>"</w:t>
      </w:r>
      <w:r w:rsidRPr="00932DE8">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דהיינו </w:t>
      </w:r>
      <w:r w:rsidR="00D571FD">
        <w:rPr>
          <w:rFonts w:asciiTheme="majorBidi" w:hAnsiTheme="majorBidi" w:cstheme="majorBidi" w:hint="cs"/>
          <w:sz w:val="24"/>
          <w:szCs w:val="24"/>
          <w:rtl/>
        </w:rPr>
        <w:t xml:space="preserve">ישנם כללים העלולים לזמן לאדם מיתה, אף אין אין זה זמנו המיועד לו. </w:t>
      </w:r>
      <w:r w:rsidR="004800C3">
        <w:rPr>
          <w:rFonts w:asciiTheme="majorBidi" w:hAnsiTheme="majorBidi" w:cstheme="majorBidi" w:hint="cs"/>
          <w:sz w:val="24"/>
          <w:szCs w:val="24"/>
          <w:rtl/>
        </w:rPr>
        <w:t>בדומה לכך כתב הרשב"ש:</w:t>
      </w:r>
    </w:p>
    <w:p w14:paraId="3F385EF1" w14:textId="56F2FE39" w:rsidR="00932DE8" w:rsidRPr="00E9577C" w:rsidRDefault="004800C3" w:rsidP="00E9577C">
      <w:pPr>
        <w:spacing w:after="0" w:line="360" w:lineRule="auto"/>
        <w:rPr>
          <w:rFonts w:asciiTheme="majorBidi" w:hAnsiTheme="majorBidi" w:cstheme="majorBidi"/>
          <w:sz w:val="24"/>
          <w:szCs w:val="24"/>
          <w:rtl/>
        </w:rPr>
      </w:pPr>
      <w:r w:rsidRPr="004800C3">
        <w:rPr>
          <w:rFonts w:ascii="David" w:hAnsi="David" w:cs="David"/>
          <w:sz w:val="24"/>
          <w:szCs w:val="24"/>
          <w:rtl/>
        </w:rPr>
        <w:t xml:space="preserve"> "יומו יבא הוא הקץ הקצוב, ה' יגפנו היא המיתה האלהית, ובמלחמה ירד ונספה היא המיתה המקרית</w:t>
      </w:r>
      <w:r w:rsidRPr="004800C3">
        <w:rPr>
          <w:rStyle w:val="a5"/>
          <w:rFonts w:ascii="David" w:hAnsi="David" w:cs="David"/>
          <w:sz w:val="24"/>
          <w:szCs w:val="24"/>
          <w:rtl/>
        </w:rPr>
        <w:footnoteReference w:id="5"/>
      </w:r>
      <w:r w:rsidRPr="004800C3">
        <w:rPr>
          <w:rFonts w:ascii="David" w:hAnsi="David" w:cs="David"/>
          <w:sz w:val="24"/>
          <w:szCs w:val="24"/>
          <w:rtl/>
        </w:rPr>
        <w:t>".</w:t>
      </w:r>
      <w:r w:rsidRPr="004800C3">
        <w:rPr>
          <w:rFonts w:asciiTheme="majorBidi" w:hAnsiTheme="majorBidi" w:cs="Times New Roman"/>
          <w:sz w:val="24"/>
          <w:szCs w:val="24"/>
          <w:rtl/>
        </w:rPr>
        <w:t xml:space="preserve"> </w:t>
      </w:r>
      <w:r w:rsidR="00D571FD">
        <w:rPr>
          <w:rFonts w:asciiTheme="majorBidi" w:hAnsiTheme="majorBidi" w:cstheme="majorBidi" w:hint="cs"/>
          <w:sz w:val="24"/>
          <w:szCs w:val="24"/>
          <w:rtl/>
        </w:rPr>
        <w:t xml:space="preserve">באור החיים הגדיר יותר: </w:t>
      </w:r>
      <w:r w:rsidR="00E9577C">
        <w:rPr>
          <w:rFonts w:asciiTheme="majorBidi" w:hAnsiTheme="majorBidi" w:cstheme="majorBidi" w:hint="cs"/>
          <w:sz w:val="24"/>
          <w:szCs w:val="24"/>
          <w:rtl/>
        </w:rPr>
        <w:t xml:space="preserve"> </w:t>
      </w:r>
      <w:r w:rsidR="00D571FD" w:rsidRPr="00D571FD">
        <w:rPr>
          <w:rFonts w:ascii="David" w:hAnsi="David" w:cs="David"/>
          <w:sz w:val="24"/>
          <w:szCs w:val="24"/>
          <w:rtl/>
        </w:rPr>
        <w:t xml:space="preserve">"לפי שהאדם בעל בחירה ורצון </w:t>
      </w:r>
      <w:r w:rsidR="00D571FD" w:rsidRPr="00D571FD">
        <w:rPr>
          <w:rFonts w:ascii="David" w:hAnsi="David" w:cs="David"/>
          <w:b/>
          <w:bCs/>
          <w:sz w:val="24"/>
          <w:szCs w:val="24"/>
          <w:rtl/>
        </w:rPr>
        <w:t>ויכול להרוג מי שלא נתחייב מיתה</w:t>
      </w:r>
      <w:r w:rsidR="00D571FD">
        <w:rPr>
          <w:rFonts w:ascii="David" w:hAnsi="David" w:cs="David" w:hint="cs"/>
          <w:sz w:val="24"/>
          <w:szCs w:val="24"/>
          <w:rtl/>
        </w:rPr>
        <w:t>.</w:t>
      </w:r>
      <w:r w:rsidR="00D571FD" w:rsidRPr="00D571FD">
        <w:rPr>
          <w:rFonts w:ascii="David" w:hAnsi="David" w:cs="David"/>
          <w:sz w:val="24"/>
          <w:szCs w:val="24"/>
          <w:rtl/>
        </w:rPr>
        <w:t xml:space="preserve"> משא"כ חיות רעות לא יפגעו באדם אם לא יתחייב מיתה לשמים</w:t>
      </w:r>
      <w:r w:rsidR="00D571FD" w:rsidRPr="00D571FD">
        <w:rPr>
          <w:rStyle w:val="a5"/>
          <w:rFonts w:ascii="David" w:hAnsi="David" w:cs="David"/>
          <w:sz w:val="24"/>
          <w:szCs w:val="24"/>
          <w:rtl/>
        </w:rPr>
        <w:footnoteReference w:id="6"/>
      </w:r>
      <w:r w:rsidR="00D571FD" w:rsidRPr="00D571FD">
        <w:rPr>
          <w:rFonts w:ascii="David" w:hAnsi="David" w:cs="David"/>
          <w:sz w:val="24"/>
          <w:szCs w:val="24"/>
          <w:rtl/>
        </w:rPr>
        <w:t>".</w:t>
      </w:r>
    </w:p>
    <w:p w14:paraId="6FFAD384" w14:textId="2327B5FE" w:rsidR="004800C3" w:rsidRDefault="00FF1E43" w:rsidP="004800C3">
      <w:pPr>
        <w:spacing w:after="0" w:line="360" w:lineRule="auto"/>
        <w:rPr>
          <w:rFonts w:asciiTheme="majorBidi" w:hAnsiTheme="majorBidi" w:cstheme="majorBidi"/>
          <w:sz w:val="24"/>
          <w:szCs w:val="24"/>
          <w:rtl/>
        </w:rPr>
      </w:pPr>
      <w:r>
        <w:rPr>
          <w:rFonts w:asciiTheme="majorBidi" w:hAnsiTheme="majorBidi" w:cstheme="majorBidi" w:hint="cs"/>
          <w:sz w:val="24"/>
          <w:szCs w:val="24"/>
          <w:rtl/>
        </w:rPr>
        <w:t>למרות התואר 'צדיק'</w:t>
      </w:r>
      <w:r w:rsidR="00E9577C">
        <w:rPr>
          <w:rFonts w:asciiTheme="majorBidi" w:hAnsiTheme="majorBidi" w:cstheme="majorBidi" w:hint="cs"/>
          <w:sz w:val="24"/>
          <w:szCs w:val="24"/>
          <w:rtl/>
        </w:rPr>
        <w:t xml:space="preserve"> הניתן כאן לנספה</w:t>
      </w:r>
      <w:r>
        <w:rPr>
          <w:rFonts w:asciiTheme="majorBidi" w:hAnsiTheme="majorBidi" w:cstheme="majorBidi" w:hint="cs"/>
          <w:sz w:val="24"/>
          <w:szCs w:val="24"/>
          <w:rtl/>
        </w:rPr>
        <w:t xml:space="preserve">, </w:t>
      </w:r>
      <w:r w:rsidR="004800C3">
        <w:rPr>
          <w:rFonts w:asciiTheme="majorBidi" w:hAnsiTheme="majorBidi" w:cstheme="majorBidi" w:hint="cs"/>
          <w:sz w:val="24"/>
          <w:szCs w:val="24"/>
          <w:rtl/>
        </w:rPr>
        <w:t xml:space="preserve">רבי צדוק הכהן מפשפש בדקויות </w:t>
      </w:r>
      <w:r>
        <w:rPr>
          <w:rFonts w:asciiTheme="majorBidi" w:hAnsiTheme="majorBidi" w:cstheme="majorBidi" w:hint="cs"/>
          <w:sz w:val="24"/>
          <w:szCs w:val="24"/>
          <w:rtl/>
        </w:rPr>
        <w:t>לבב</w:t>
      </w:r>
      <w:r w:rsidR="004800C3">
        <w:rPr>
          <w:rFonts w:asciiTheme="majorBidi" w:hAnsiTheme="majorBidi" w:cstheme="majorBidi" w:hint="cs"/>
          <w:sz w:val="24"/>
          <w:szCs w:val="24"/>
          <w:rtl/>
        </w:rPr>
        <w:t xml:space="preserve"> האדם: </w:t>
      </w:r>
    </w:p>
    <w:p w14:paraId="628FF608" w14:textId="004F66AE" w:rsidR="00932DE8" w:rsidRDefault="00FF1E43" w:rsidP="00FF1E43">
      <w:pPr>
        <w:spacing w:after="0" w:line="360" w:lineRule="auto"/>
        <w:rPr>
          <w:rFonts w:ascii="David" w:hAnsi="David" w:cs="David"/>
          <w:sz w:val="24"/>
          <w:szCs w:val="24"/>
          <w:rtl/>
        </w:rPr>
      </w:pPr>
      <w:r>
        <w:rPr>
          <w:rFonts w:ascii="David" w:hAnsi="David" w:cs="David" w:hint="cs"/>
          <w:sz w:val="24"/>
          <w:szCs w:val="24"/>
          <w:rtl/>
        </w:rPr>
        <w:t>"</w:t>
      </w:r>
      <w:r w:rsidR="004800C3" w:rsidRPr="004800C3">
        <w:rPr>
          <w:rFonts w:ascii="David" w:hAnsi="David" w:cs="David"/>
          <w:sz w:val="24"/>
          <w:szCs w:val="24"/>
          <w:rtl/>
        </w:rPr>
        <w:t>יש צדיק אובד בצדקו, על ידי צדקותו</w:t>
      </w:r>
      <w:r>
        <w:rPr>
          <w:rFonts w:ascii="David" w:hAnsi="David" w:cs="David" w:hint="cs"/>
          <w:sz w:val="24"/>
          <w:szCs w:val="24"/>
          <w:rtl/>
        </w:rPr>
        <w:t xml:space="preserve">, </w:t>
      </w:r>
      <w:r w:rsidR="004800C3" w:rsidRPr="004800C3">
        <w:rPr>
          <w:rFonts w:ascii="David" w:hAnsi="David" w:cs="David"/>
          <w:sz w:val="24"/>
          <w:szCs w:val="24"/>
          <w:rtl/>
        </w:rPr>
        <w:t xml:space="preserve">כמו הבל שהרגו קין בשביל שקיבל ה' מנחתו, ובודאי היה הריגה זו ממשפט השם יתברך. והיינו כי לא רצה השם יתברך שיהיה בעולם נברא מזיק לנברא אחר וכך עשה אותו חסיד בתענית </w:t>
      </w:r>
      <w:r w:rsidR="004800C3" w:rsidRPr="004800C3">
        <w:rPr>
          <w:rFonts w:ascii="David" w:hAnsi="David" w:cs="David"/>
          <w:sz w:val="18"/>
          <w:szCs w:val="18"/>
          <w:rtl/>
        </w:rPr>
        <w:t>(כ"ד א)</w:t>
      </w:r>
      <w:r w:rsidR="004800C3" w:rsidRPr="004800C3">
        <w:rPr>
          <w:rFonts w:ascii="David" w:hAnsi="David" w:cs="David"/>
          <w:sz w:val="24"/>
          <w:szCs w:val="24"/>
          <w:rtl/>
        </w:rPr>
        <w:t xml:space="preserve"> שביקש על בתו שתשוב לעפרה שלא יכשלו בה בני אדם, וכך ביקשה אותה בתולה דסוטה </w:t>
      </w:r>
      <w:r w:rsidR="004800C3" w:rsidRPr="004800C3">
        <w:rPr>
          <w:rFonts w:ascii="David" w:hAnsi="David" w:cs="David"/>
          <w:sz w:val="18"/>
          <w:szCs w:val="18"/>
          <w:rtl/>
        </w:rPr>
        <w:t>(כ"ב א)</w:t>
      </w:r>
      <w:r w:rsidR="004800C3" w:rsidRPr="004800C3">
        <w:rPr>
          <w:rFonts w:ascii="David" w:hAnsi="David" w:cs="David"/>
          <w:sz w:val="24"/>
          <w:szCs w:val="24"/>
          <w:rtl/>
        </w:rPr>
        <w:t xml:space="preserve"> שלא יכשלו בה בני אדם, כמו שאמרו </w:t>
      </w:r>
      <w:r w:rsidR="004800C3" w:rsidRPr="00E9577C">
        <w:rPr>
          <w:rFonts w:ascii="David" w:hAnsi="David" w:cs="David"/>
          <w:sz w:val="18"/>
          <w:szCs w:val="18"/>
          <w:rtl/>
        </w:rPr>
        <w:t>(שבת קמ"ט ב)</w:t>
      </w:r>
      <w:r w:rsidR="004800C3" w:rsidRPr="004800C3">
        <w:rPr>
          <w:rFonts w:ascii="David" w:hAnsi="David" w:cs="David"/>
          <w:sz w:val="24"/>
          <w:szCs w:val="24"/>
          <w:rtl/>
        </w:rPr>
        <w:t xml:space="preserve"> כל שחבירו נענש על ידו</w:t>
      </w:r>
      <w:r>
        <w:rPr>
          <w:rFonts w:ascii="David" w:hAnsi="David" w:cs="David" w:hint="cs"/>
          <w:sz w:val="24"/>
          <w:szCs w:val="24"/>
          <w:rtl/>
        </w:rPr>
        <w:t xml:space="preserve">. </w:t>
      </w:r>
      <w:r w:rsidR="004800C3" w:rsidRPr="004800C3">
        <w:rPr>
          <w:rFonts w:ascii="David" w:hAnsi="David" w:cs="David"/>
          <w:sz w:val="24"/>
          <w:szCs w:val="24"/>
          <w:rtl/>
        </w:rPr>
        <w:t xml:space="preserve">וזהו שביקש רבי אליעזר </w:t>
      </w:r>
      <w:r w:rsidR="004800C3" w:rsidRPr="004800C3">
        <w:rPr>
          <w:rFonts w:ascii="David" w:hAnsi="David" w:cs="David"/>
          <w:sz w:val="18"/>
          <w:szCs w:val="18"/>
          <w:rtl/>
        </w:rPr>
        <w:t xml:space="preserve">(ירושלמי ברכות פרק ד' הלכה ב') </w:t>
      </w:r>
      <w:r w:rsidR="004800C3" w:rsidRPr="004800C3">
        <w:rPr>
          <w:rFonts w:ascii="David" w:hAnsi="David" w:cs="David"/>
          <w:sz w:val="24"/>
          <w:szCs w:val="24"/>
          <w:rtl/>
        </w:rPr>
        <w:t>ולא תעלה קנאת אדם עלי</w:t>
      </w:r>
      <w:r>
        <w:rPr>
          <w:rFonts w:ascii="David" w:hAnsi="David" w:cs="David" w:hint="cs"/>
          <w:sz w:val="24"/>
          <w:szCs w:val="24"/>
          <w:rtl/>
        </w:rPr>
        <w:t>,</w:t>
      </w:r>
      <w:r w:rsidR="004800C3" w:rsidRPr="004800C3">
        <w:rPr>
          <w:rFonts w:ascii="David" w:hAnsi="David" w:cs="David"/>
          <w:sz w:val="24"/>
          <w:szCs w:val="24"/>
          <w:rtl/>
        </w:rPr>
        <w:t xml:space="preserve"> שגם זה מזיק לו כשעל ידי צדקותו מתקנאים בו ו</w:t>
      </w:r>
      <w:r w:rsidR="004800C3" w:rsidRPr="00FF1E43">
        <w:rPr>
          <w:rFonts w:ascii="David" w:hAnsi="David" w:cs="David"/>
          <w:b/>
          <w:bCs/>
          <w:sz w:val="24"/>
          <w:szCs w:val="24"/>
          <w:rtl/>
        </w:rPr>
        <w:t>נענש חבירו על ידו</w:t>
      </w:r>
      <w:r w:rsidR="00E9577C">
        <w:rPr>
          <w:rFonts w:ascii="David" w:hAnsi="David" w:cs="David" w:hint="cs"/>
          <w:b/>
          <w:bCs/>
          <w:sz w:val="24"/>
          <w:szCs w:val="24"/>
          <w:rtl/>
        </w:rPr>
        <w:t xml:space="preserve">, </w:t>
      </w:r>
      <w:r w:rsidR="004800C3" w:rsidRPr="00FF1E43">
        <w:rPr>
          <w:rFonts w:ascii="David" w:hAnsi="David" w:cs="David"/>
          <w:b/>
          <w:bCs/>
          <w:sz w:val="24"/>
          <w:szCs w:val="24"/>
          <w:rtl/>
        </w:rPr>
        <w:t>אז גם הוא נענש. ומכל מקום הכל במשפט כי מסתמא היה במעמקי הלב איזה נגיעה להתפארות נגד חבירו בצדקתו</w:t>
      </w:r>
      <w:r w:rsidR="004800C3" w:rsidRPr="004800C3">
        <w:rPr>
          <w:rFonts w:ascii="David" w:hAnsi="David" w:cs="David"/>
          <w:sz w:val="24"/>
          <w:szCs w:val="24"/>
          <w:rtl/>
        </w:rPr>
        <w:t xml:space="preserve"> והנסתרות לה' אלקינו אבל </w:t>
      </w:r>
      <w:r w:rsidR="004800C3" w:rsidRPr="00FF1E43">
        <w:rPr>
          <w:rFonts w:ascii="David" w:hAnsi="David" w:cs="David"/>
          <w:b/>
          <w:bCs/>
          <w:sz w:val="24"/>
          <w:szCs w:val="24"/>
          <w:rtl/>
        </w:rPr>
        <w:t>בנגלות</w:t>
      </w:r>
      <w:r w:rsidR="004800C3" w:rsidRPr="004800C3">
        <w:rPr>
          <w:rFonts w:ascii="David" w:hAnsi="David" w:cs="David"/>
          <w:sz w:val="24"/>
          <w:szCs w:val="24"/>
          <w:rtl/>
        </w:rPr>
        <w:t xml:space="preserve"> הוא שלא במשפט. כי יש נסתרות שנסתר גם לאדם עצמו</w:t>
      </w:r>
      <w:r w:rsidR="00E9577C">
        <w:rPr>
          <w:rFonts w:ascii="David" w:hAnsi="David" w:cs="David" w:hint="cs"/>
          <w:sz w:val="24"/>
          <w:szCs w:val="24"/>
          <w:rtl/>
        </w:rPr>
        <w:t>,</w:t>
      </w:r>
      <w:r w:rsidR="004800C3" w:rsidRPr="004800C3">
        <w:rPr>
          <w:rFonts w:ascii="David" w:hAnsi="David" w:cs="David"/>
          <w:sz w:val="24"/>
          <w:szCs w:val="24"/>
          <w:rtl/>
        </w:rPr>
        <w:t xml:space="preserve"> רק השם יתברך יודע ואין לזה שום עצה רק תפילה ורחמים</w:t>
      </w:r>
      <w:r w:rsidR="00E9577C">
        <w:rPr>
          <w:rFonts w:ascii="David" w:hAnsi="David" w:cs="David" w:hint="cs"/>
          <w:sz w:val="24"/>
          <w:szCs w:val="24"/>
          <w:rtl/>
        </w:rPr>
        <w:t>.</w:t>
      </w:r>
      <w:r w:rsidR="004800C3" w:rsidRPr="004800C3">
        <w:rPr>
          <w:rFonts w:ascii="David" w:hAnsi="David" w:cs="David"/>
          <w:sz w:val="24"/>
          <w:szCs w:val="24"/>
          <w:rtl/>
        </w:rPr>
        <w:t xml:space="preserve"> כי מי שנקי באמת אז השם יתברך שומרו ולא יאונה לו כל און שאין אחר נכשל על ידו</w:t>
      </w:r>
      <w:r>
        <w:rPr>
          <w:rStyle w:val="a5"/>
          <w:rFonts w:ascii="David" w:hAnsi="David" w:cs="David"/>
          <w:sz w:val="24"/>
          <w:szCs w:val="24"/>
          <w:rtl/>
        </w:rPr>
        <w:footnoteReference w:id="7"/>
      </w:r>
      <w:r>
        <w:rPr>
          <w:rFonts w:ascii="David" w:hAnsi="David" w:cs="David" w:hint="cs"/>
          <w:sz w:val="24"/>
          <w:szCs w:val="24"/>
          <w:rtl/>
        </w:rPr>
        <w:t>".</w:t>
      </w:r>
    </w:p>
    <w:p w14:paraId="488F663E" w14:textId="77777777" w:rsidR="00FF1E43" w:rsidRPr="00362AA6" w:rsidRDefault="00FF1E43" w:rsidP="00FF1E43">
      <w:pPr>
        <w:autoSpaceDE w:val="0"/>
        <w:autoSpaceDN w:val="0"/>
        <w:adjustRightInd w:val="0"/>
        <w:spacing w:after="0" w:line="360" w:lineRule="auto"/>
        <w:rPr>
          <w:rFonts w:ascii="David" w:hAnsi="David" w:cs="David"/>
          <w:noProof w:val="0"/>
          <w:sz w:val="24"/>
          <w:szCs w:val="24"/>
          <w:rtl/>
        </w:rPr>
      </w:pPr>
      <w:r>
        <w:rPr>
          <w:rFonts w:asciiTheme="majorBidi" w:hAnsiTheme="majorBidi" w:cstheme="majorBidi" w:hint="cs"/>
          <w:sz w:val="24"/>
          <w:szCs w:val="24"/>
          <w:rtl/>
        </w:rPr>
        <w:t xml:space="preserve">הרב קוק כתב: </w:t>
      </w:r>
      <w:r>
        <w:rPr>
          <w:rFonts w:ascii="David" w:hAnsi="David" w:cs="David" w:hint="cs"/>
          <w:noProof w:val="0"/>
          <w:sz w:val="24"/>
          <w:szCs w:val="24"/>
          <w:rtl/>
        </w:rPr>
        <w:t>"</w:t>
      </w:r>
      <w:r w:rsidRPr="00362AA6">
        <w:rPr>
          <w:rFonts w:ascii="David" w:hAnsi="David" w:cs="David"/>
          <w:noProof w:val="0"/>
          <w:sz w:val="24"/>
          <w:szCs w:val="24"/>
          <w:rtl/>
        </w:rPr>
        <w:t xml:space="preserve">כְּשֶׁיֵּשׁ מִלְחָמָה גְּדוֹלָה בָּעוֹלָם מִתְעוֹרֵר </w:t>
      </w:r>
      <w:proofErr w:type="spellStart"/>
      <w:r w:rsidRPr="00362AA6">
        <w:rPr>
          <w:rFonts w:ascii="David" w:hAnsi="David" w:cs="David"/>
          <w:noProof w:val="0"/>
          <w:sz w:val="24"/>
          <w:szCs w:val="24"/>
          <w:rtl/>
        </w:rPr>
        <w:t>כּח</w:t>
      </w:r>
      <w:proofErr w:type="spellEnd"/>
      <w:r w:rsidRPr="00362AA6">
        <w:rPr>
          <w:rFonts w:ascii="David" w:hAnsi="David" w:cs="David"/>
          <w:noProof w:val="0"/>
          <w:sz w:val="24"/>
          <w:szCs w:val="24"/>
          <w:rtl/>
        </w:rPr>
        <w:t>ַ מָשִׁיחַ. עֵת הַזָּמִיר הִגִּיעַ, זְמִיר עָרִיצִי</w:t>
      </w:r>
      <w:r>
        <w:rPr>
          <w:rFonts w:ascii="David" w:hAnsi="David" w:cs="David" w:hint="cs"/>
          <w:noProof w:val="0"/>
          <w:sz w:val="24"/>
          <w:szCs w:val="24"/>
          <w:rtl/>
        </w:rPr>
        <w:t>ם</w:t>
      </w:r>
      <w:r w:rsidRPr="00362AA6">
        <w:rPr>
          <w:rFonts w:ascii="David" w:hAnsi="David" w:cs="David"/>
          <w:noProof w:val="0"/>
          <w:sz w:val="24"/>
          <w:szCs w:val="24"/>
          <w:rtl/>
        </w:rPr>
        <w:t xml:space="preserve">, הָרְשָׁעִים נִכְחָדִים מִן הָעוֹלָם וְהָעוֹלָם מִתְבַּסֵּם, וְקוֹל הַתּוֹר נִשְׁמַע בְּאַרְצֵנוּ. הַיְחִידִים </w:t>
      </w:r>
      <w:r w:rsidRPr="00E9577C">
        <w:rPr>
          <w:rFonts w:ascii="David" w:hAnsi="David" w:cs="David"/>
          <w:b/>
          <w:bCs/>
          <w:noProof w:val="0"/>
          <w:sz w:val="24"/>
          <w:szCs w:val="24"/>
          <w:rtl/>
        </w:rPr>
        <w:t>הַנִּסְפִּים בְּלֹא מִשְׁפָּט</w:t>
      </w:r>
      <w:r w:rsidRPr="00362AA6">
        <w:rPr>
          <w:rFonts w:ascii="David" w:hAnsi="David" w:cs="David"/>
          <w:noProof w:val="0"/>
          <w:sz w:val="24"/>
          <w:szCs w:val="24"/>
          <w:rtl/>
        </w:rPr>
        <w:t xml:space="preserve">, שֶׁבְּתוֹךְ הַמַּהְפֵּכָה שֶׁל שֶׁטֶף הַמִּלְחָמָה, יֵשׁ בָּהּ </w:t>
      </w:r>
      <w:proofErr w:type="spellStart"/>
      <w:r w:rsidRPr="00362AA6">
        <w:rPr>
          <w:rFonts w:ascii="David" w:hAnsi="David" w:cs="David"/>
          <w:noProof w:val="0"/>
          <w:sz w:val="24"/>
          <w:szCs w:val="24"/>
          <w:rtl/>
        </w:rPr>
        <w:t>מִמִּדַּת</w:t>
      </w:r>
      <w:proofErr w:type="spellEnd"/>
      <w:r w:rsidRPr="00362AA6">
        <w:rPr>
          <w:rFonts w:ascii="David" w:hAnsi="David" w:cs="David"/>
          <w:noProof w:val="0"/>
          <w:sz w:val="24"/>
          <w:szCs w:val="24"/>
          <w:rtl/>
        </w:rPr>
        <w:t xml:space="preserve"> מִיתַת צַדִּיקִים הַמְכַפֶּרֶת, עוֹלִים הֵם לְמַעְלָה בְּשׁרֶשׁ הַחַיִּים וְעַצְמוּת חַיֵּיהֶם מֵבִיא עֵרֶךְ כְּלָלִי לְטוֹבָה וְלִבְרָכָה אֶל כְּלַל בִּנְיַן הָעוֹלָם בְּכָל עֲרָכָיו וּמוּבָנָיו</w:t>
      </w:r>
      <w:r>
        <w:rPr>
          <w:rStyle w:val="a5"/>
          <w:rFonts w:ascii="David" w:hAnsi="David" w:cs="David"/>
          <w:noProof w:val="0"/>
          <w:sz w:val="24"/>
          <w:szCs w:val="24"/>
          <w:rtl/>
        </w:rPr>
        <w:footnoteReference w:id="8"/>
      </w:r>
      <w:r>
        <w:rPr>
          <w:rFonts w:ascii="David" w:hAnsi="David" w:cs="David" w:hint="cs"/>
          <w:noProof w:val="0"/>
          <w:sz w:val="24"/>
          <w:szCs w:val="24"/>
          <w:rtl/>
        </w:rPr>
        <w:t>"</w:t>
      </w:r>
      <w:r w:rsidRPr="00362AA6">
        <w:rPr>
          <w:rFonts w:ascii="David" w:hAnsi="David" w:cs="David"/>
          <w:noProof w:val="0"/>
          <w:sz w:val="24"/>
          <w:szCs w:val="24"/>
          <w:rtl/>
        </w:rPr>
        <w:t xml:space="preserve">. </w:t>
      </w:r>
    </w:p>
    <w:p w14:paraId="6694C970" w14:textId="430FA407" w:rsidR="00A155AE" w:rsidRPr="00C82199" w:rsidRDefault="00FF1E43" w:rsidP="00A155AE">
      <w:pPr>
        <w:spacing w:after="0" w:line="360" w:lineRule="auto"/>
        <w:rPr>
          <w:rFonts w:ascii="David" w:hAnsi="David" w:cs="David"/>
          <w:sz w:val="24"/>
          <w:szCs w:val="24"/>
          <w:rtl/>
        </w:rPr>
      </w:pPr>
      <w:r>
        <w:rPr>
          <w:rFonts w:asciiTheme="majorBidi" w:hAnsiTheme="majorBidi" w:cstheme="majorBidi" w:hint="cs"/>
          <w:sz w:val="24"/>
          <w:szCs w:val="24"/>
          <w:rtl/>
        </w:rPr>
        <w:lastRenderedPageBreak/>
        <w:t>יתכן שניתן לבאר את הדברים על פי הרמח"ל. מצד ע</w:t>
      </w:r>
      <w:r w:rsidR="00A155AE">
        <w:rPr>
          <w:rFonts w:asciiTheme="majorBidi" w:hAnsiTheme="majorBidi" w:cstheme="majorBidi" w:hint="cs"/>
          <w:sz w:val="24"/>
          <w:szCs w:val="24"/>
          <w:rtl/>
        </w:rPr>
        <w:t>צ</w:t>
      </w:r>
      <w:r>
        <w:rPr>
          <w:rFonts w:asciiTheme="majorBidi" w:hAnsiTheme="majorBidi" w:cstheme="majorBidi" w:hint="cs"/>
          <w:sz w:val="24"/>
          <w:szCs w:val="24"/>
          <w:rtl/>
        </w:rPr>
        <w:t xml:space="preserve">מם אין הצדיקים צריכים למות </w:t>
      </w:r>
      <w:r>
        <w:rPr>
          <w:rFonts w:asciiTheme="majorBidi" w:hAnsiTheme="majorBidi" w:cstheme="majorBidi"/>
          <w:sz w:val="24"/>
          <w:szCs w:val="24"/>
          <w:rtl/>
        </w:rPr>
        <w:t>–</w:t>
      </w:r>
      <w:r>
        <w:rPr>
          <w:rFonts w:asciiTheme="majorBidi" w:hAnsiTheme="majorBidi" w:cstheme="majorBidi" w:hint="cs"/>
          <w:sz w:val="24"/>
          <w:szCs w:val="24"/>
          <w:rtl/>
        </w:rPr>
        <w:t xml:space="preserve"> אולם הם מוכנים לעשות כן בשמחה, למען הכלל</w:t>
      </w:r>
      <w:r w:rsidR="00A155AE">
        <w:rPr>
          <w:rFonts w:asciiTheme="majorBidi" w:hAnsiTheme="majorBidi" w:cstheme="majorBidi" w:hint="cs"/>
          <w:sz w:val="24"/>
          <w:szCs w:val="24"/>
          <w:rtl/>
        </w:rPr>
        <w:t>. העולם חסר הוא במהותו, והצדיקים המיש</w:t>
      </w:r>
      <w:r w:rsidR="00BE42AE">
        <w:rPr>
          <w:rFonts w:asciiTheme="majorBidi" w:hAnsiTheme="majorBidi" w:cstheme="majorBidi" w:hint="cs"/>
          <w:sz w:val="24"/>
          <w:szCs w:val="24"/>
          <w:rtl/>
        </w:rPr>
        <w:t>י</w:t>
      </w:r>
      <w:r w:rsidR="00A155AE">
        <w:rPr>
          <w:rFonts w:asciiTheme="majorBidi" w:hAnsiTheme="majorBidi" w:cstheme="majorBidi" w:hint="cs"/>
          <w:sz w:val="24"/>
          <w:szCs w:val="24"/>
          <w:rtl/>
        </w:rPr>
        <w:t xml:space="preserve">רים מבט אל קונם מתוך ההעדר, הם המגלים את אורו של ה' בעולם. הצדק כלפיהם אישית, יושלם בעולם הבא: </w:t>
      </w:r>
      <w:r w:rsidR="00A155AE">
        <w:rPr>
          <w:rFonts w:ascii="David" w:hAnsi="David" w:cs="David" w:hint="cs"/>
          <w:sz w:val="24"/>
          <w:szCs w:val="24"/>
          <w:rtl/>
        </w:rPr>
        <w:t>"</w:t>
      </w:r>
      <w:r w:rsidR="00A155AE" w:rsidRPr="00986F0B">
        <w:rPr>
          <w:rFonts w:ascii="David" w:hAnsi="David" w:cs="David"/>
          <w:sz w:val="24"/>
          <w:szCs w:val="24"/>
          <w:rtl/>
        </w:rPr>
        <w:t xml:space="preserve">יש עוד יסורים שנותנים לחסידים היותר גדולים המושלמים כבר בעצמם, והם לעזור למה שצריך לכלל גלגולי ההנהגה, שיגיעו אל הסוף, שהוא השלמות. ופירוש הענין, כי הנה מצד הסדר הראשון, שהוסדר להנהגת העולם וגלגוליו, כבר היה צריך לאדם שיסבול קצת צער לשיגיע הוא וכל העולם עמו אל השלמות; והוא מה שהיה מתיילד ונמשך מהעלם אורו, יתברך, והסתר פניו, שהושם לאחד מיסודות עניני מצבו של אדם, כמו שזכרנו למעלה; וכל שכן אחרי שרבו הקלקולים בעולם מצד חטאים על חטאים גדולים ועצומים שנעשו בו, הנה נתרבה יותר ההסתר ונעלם הטוב, ונמצאו העולם ובריותיו במצב שפל ורע, וצריך על כל פנים שעל ידי גלגולים, שתגלגל חכמתו הנפלאה בעולם, יגיעו הדברים אל תיקון; ומעיקרם של גלגולים הוא, שיקבלו בני האדם עונשים כדי רשעתם עד שתימצא מידת הדין מפוייסת. ואולם סידר האדון, ברוך הוא, שהשלמים והחשובים יוכלו לתקן בעד אחרים, וכמו שזכרנו, ותפגע בהם מידת הדין תחת פגעה בכלל העולם, ואמנם כיון </w:t>
      </w:r>
      <w:r w:rsidR="00A155AE" w:rsidRPr="00A155AE">
        <w:rPr>
          <w:rFonts w:ascii="David" w:hAnsi="David" w:cs="David"/>
          <w:b/>
          <w:bCs/>
          <w:sz w:val="24"/>
          <w:szCs w:val="24"/>
          <w:rtl/>
        </w:rPr>
        <w:t>שהם בעצמם שלמים וראויים לטוב</w:t>
      </w:r>
      <w:r w:rsidR="00A155AE" w:rsidRPr="00986F0B">
        <w:rPr>
          <w:rFonts w:ascii="David" w:hAnsi="David" w:cs="David"/>
          <w:sz w:val="24"/>
          <w:szCs w:val="24"/>
          <w:rtl/>
        </w:rPr>
        <w:t xml:space="preserve"> ושהם מתייסרים רק בעבור אחרים, ודאי שתתפייס מידת הדין במועט בהם כבמרובה בחוטאים עצמם. ולא עוד, אלא שעל ידי זה </w:t>
      </w:r>
      <w:r w:rsidR="00A155AE" w:rsidRPr="00A155AE">
        <w:rPr>
          <w:rFonts w:ascii="David" w:hAnsi="David" w:cs="David"/>
          <w:b/>
          <w:bCs/>
          <w:sz w:val="24"/>
          <w:szCs w:val="24"/>
          <w:rtl/>
        </w:rPr>
        <w:t>זכותם נוספת וכחם מתחזק</w:t>
      </w:r>
      <w:r w:rsidR="00A155AE" w:rsidRPr="00986F0B">
        <w:rPr>
          <w:rFonts w:ascii="David" w:hAnsi="David" w:cs="David"/>
          <w:sz w:val="24"/>
          <w:szCs w:val="24"/>
          <w:rtl/>
        </w:rPr>
        <w:t xml:space="preserve">, וכל שכן שיכולים לתקן את אשר עיותו האחרים; והיינו, כי לא די שיתקנו למה שבבני דורם, אלא גם לענין כל מה שנתקלקל העולם מאז נהיו בו חטאים ועד עתה. </w:t>
      </w:r>
      <w:r w:rsidR="00A155AE" w:rsidRPr="00A155AE">
        <w:rPr>
          <w:rFonts w:ascii="David" w:hAnsi="David" w:cs="David"/>
          <w:b/>
          <w:bCs/>
          <w:sz w:val="24"/>
          <w:szCs w:val="24"/>
          <w:rtl/>
        </w:rPr>
        <w:t>ובודאי שאלה יהיו אחרי כן בקיבוץ השלמים</w:t>
      </w:r>
      <w:r w:rsidR="00A155AE" w:rsidRPr="00986F0B">
        <w:rPr>
          <w:rFonts w:ascii="David" w:hAnsi="David" w:cs="David"/>
          <w:sz w:val="24"/>
          <w:szCs w:val="24"/>
          <w:rtl/>
        </w:rPr>
        <w:t xml:space="preserve"> ראשי הראשונים והיותר קרובים אליו, יתברך שמו</w:t>
      </w:r>
      <w:r w:rsidR="00A155AE">
        <w:rPr>
          <w:rStyle w:val="a5"/>
          <w:rFonts w:ascii="David" w:hAnsi="David" w:cs="David"/>
          <w:sz w:val="24"/>
          <w:szCs w:val="24"/>
          <w:rtl/>
        </w:rPr>
        <w:footnoteReference w:id="9"/>
      </w:r>
      <w:r w:rsidR="00A155AE">
        <w:rPr>
          <w:rFonts w:ascii="David" w:hAnsi="David" w:cs="David" w:hint="cs"/>
          <w:sz w:val="24"/>
          <w:szCs w:val="24"/>
          <w:rtl/>
        </w:rPr>
        <w:t>"</w:t>
      </w:r>
      <w:r w:rsidR="00A155AE" w:rsidRPr="00986F0B">
        <w:rPr>
          <w:rFonts w:ascii="David" w:hAnsi="David" w:cs="David"/>
          <w:sz w:val="24"/>
          <w:szCs w:val="24"/>
          <w:rtl/>
        </w:rPr>
        <w:t>.</w:t>
      </w:r>
    </w:p>
    <w:p w14:paraId="7F238869" w14:textId="075F456B" w:rsidR="00FF1E43" w:rsidRDefault="00ED5DD6" w:rsidP="00FF1E43">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ג. </w:t>
      </w:r>
      <w:r w:rsidR="00A155AE">
        <w:rPr>
          <w:rFonts w:asciiTheme="majorBidi" w:hAnsiTheme="majorBidi" w:cstheme="majorBidi" w:hint="cs"/>
          <w:b/>
          <w:bCs/>
          <w:sz w:val="24"/>
          <w:szCs w:val="24"/>
          <w:rtl/>
        </w:rPr>
        <w:t>שתי מרים</w:t>
      </w:r>
      <w:r>
        <w:rPr>
          <w:rFonts w:asciiTheme="majorBidi" w:hAnsiTheme="majorBidi" w:cstheme="majorBidi" w:hint="cs"/>
          <w:b/>
          <w:bCs/>
          <w:sz w:val="24"/>
          <w:szCs w:val="24"/>
          <w:rtl/>
        </w:rPr>
        <w:t xml:space="preserve"> מול מרים</w:t>
      </w:r>
    </w:p>
    <w:p w14:paraId="54785F94" w14:textId="44DCCCB0" w:rsidR="004E48EF" w:rsidRPr="004E48EF" w:rsidRDefault="00A155AE" w:rsidP="004E48EF">
      <w:pPr>
        <w:spacing w:after="0" w:line="360" w:lineRule="auto"/>
        <w:rPr>
          <w:rFonts w:asciiTheme="majorBidi" w:hAnsiTheme="majorBidi" w:cstheme="majorBidi"/>
          <w:sz w:val="24"/>
          <w:szCs w:val="24"/>
          <w:rtl/>
        </w:rPr>
      </w:pPr>
      <w:r>
        <w:rPr>
          <w:rFonts w:asciiTheme="majorBidi" w:hAnsiTheme="majorBidi" w:cstheme="majorBidi" w:hint="cs"/>
          <w:sz w:val="24"/>
          <w:szCs w:val="24"/>
          <w:rtl/>
        </w:rPr>
        <w:t>נותר לנו לנסות להבין, כיצד הדברים באו לידי ביטוי במקרה של</w:t>
      </w:r>
      <w:r w:rsidR="00620BF1">
        <w:rPr>
          <w:rFonts w:asciiTheme="majorBidi" w:hAnsiTheme="majorBidi" w:cstheme="majorBidi" w:hint="cs"/>
          <w:sz w:val="24"/>
          <w:szCs w:val="24"/>
          <w:rtl/>
        </w:rPr>
        <w:t>פ</w:t>
      </w:r>
      <w:r>
        <w:rPr>
          <w:rFonts w:asciiTheme="majorBidi" w:hAnsiTheme="majorBidi" w:cstheme="majorBidi" w:hint="cs"/>
          <w:sz w:val="24"/>
          <w:szCs w:val="24"/>
          <w:rtl/>
        </w:rPr>
        <w:t xml:space="preserve">נינו. ראשית ניתן לטעון, כי </w:t>
      </w:r>
      <w:r w:rsidR="004E48EF">
        <w:rPr>
          <w:rFonts w:asciiTheme="majorBidi" w:hAnsiTheme="majorBidi" w:cstheme="majorBidi" w:hint="cs"/>
          <w:sz w:val="24"/>
          <w:szCs w:val="24"/>
          <w:rtl/>
        </w:rPr>
        <w:t xml:space="preserve">גם אם </w:t>
      </w:r>
      <w:r w:rsidR="00ED5DD6">
        <w:rPr>
          <w:rFonts w:asciiTheme="majorBidi" w:hAnsiTheme="majorBidi" w:cstheme="majorBidi" w:hint="cs"/>
          <w:sz w:val="24"/>
          <w:szCs w:val="24"/>
          <w:rtl/>
        </w:rPr>
        <w:t>מ</w:t>
      </w:r>
      <w:r>
        <w:rPr>
          <w:rFonts w:asciiTheme="majorBidi" w:hAnsiTheme="majorBidi" w:cstheme="majorBidi" w:hint="cs"/>
          <w:sz w:val="24"/>
          <w:szCs w:val="24"/>
          <w:rtl/>
        </w:rPr>
        <w:t xml:space="preserve">מלאך המוות </w:t>
      </w:r>
      <w:r w:rsidR="00ED5DD6">
        <w:rPr>
          <w:rFonts w:asciiTheme="majorBidi" w:hAnsiTheme="majorBidi" w:cstheme="majorBidi" w:hint="cs"/>
          <w:sz w:val="24"/>
          <w:szCs w:val="24"/>
          <w:rtl/>
        </w:rPr>
        <w:t>נ</w:t>
      </w:r>
      <w:r w:rsidR="004E48EF">
        <w:rPr>
          <w:rFonts w:asciiTheme="majorBidi" w:hAnsiTheme="majorBidi" w:cstheme="majorBidi" w:hint="cs"/>
          <w:sz w:val="24"/>
          <w:szCs w:val="24"/>
          <w:rtl/>
        </w:rPr>
        <w:t>ע</w:t>
      </w:r>
      <w:r w:rsidR="00ED5DD6">
        <w:rPr>
          <w:rFonts w:asciiTheme="majorBidi" w:hAnsiTheme="majorBidi" w:cstheme="majorBidi" w:hint="cs"/>
          <w:sz w:val="24"/>
          <w:szCs w:val="24"/>
          <w:rtl/>
        </w:rPr>
        <w:t>לם ה</w:t>
      </w:r>
      <w:r>
        <w:rPr>
          <w:rFonts w:asciiTheme="majorBidi" w:hAnsiTheme="majorBidi" w:cstheme="majorBidi" w:hint="cs"/>
          <w:sz w:val="24"/>
          <w:szCs w:val="24"/>
          <w:rtl/>
        </w:rPr>
        <w:t xml:space="preserve">פשר, לפניו יתברך גלוי וידוע. אולם מדוע סיפר זאת לרב ביבי, ומה רצתה הגמרא ללמדנו? </w:t>
      </w:r>
      <w:r w:rsidR="004E48EF">
        <w:rPr>
          <w:rFonts w:asciiTheme="majorBidi" w:hAnsiTheme="majorBidi" w:cstheme="majorBidi" w:hint="cs"/>
          <w:sz w:val="24"/>
          <w:szCs w:val="24"/>
          <w:rtl/>
        </w:rPr>
        <w:t>כתב בתוספות רי"ד</w:t>
      </w:r>
      <w:r w:rsidR="004E48EF">
        <w:rPr>
          <w:rStyle w:val="a5"/>
          <w:rFonts w:asciiTheme="majorBidi" w:hAnsiTheme="majorBidi" w:cs="Times New Roman"/>
          <w:sz w:val="24"/>
          <w:szCs w:val="24"/>
          <w:rtl/>
        </w:rPr>
        <w:footnoteReference w:id="10"/>
      </w:r>
      <w:r w:rsidR="004E48EF">
        <w:rPr>
          <w:rFonts w:asciiTheme="majorBidi" w:hAnsiTheme="majorBidi" w:cstheme="majorBidi" w:hint="cs"/>
          <w:sz w:val="24"/>
          <w:szCs w:val="24"/>
          <w:rtl/>
        </w:rPr>
        <w:t>:</w:t>
      </w:r>
      <w:r w:rsidR="004E48EF" w:rsidRPr="004E48EF">
        <w:rPr>
          <w:rFonts w:asciiTheme="majorBidi" w:hAnsiTheme="majorBidi" w:cs="Times New Roman"/>
          <w:sz w:val="24"/>
          <w:szCs w:val="24"/>
          <w:rtl/>
        </w:rPr>
        <w:t xml:space="preserve"> </w:t>
      </w:r>
      <w:r w:rsidR="004E48EF">
        <w:rPr>
          <w:rFonts w:asciiTheme="majorBidi" w:hAnsiTheme="majorBidi" w:cs="Times New Roman" w:hint="cs"/>
          <w:sz w:val="24"/>
          <w:szCs w:val="24"/>
          <w:rtl/>
        </w:rPr>
        <w:t xml:space="preserve"> </w:t>
      </w:r>
      <w:r w:rsidR="004E48EF" w:rsidRPr="004E48EF">
        <w:rPr>
          <w:rFonts w:asciiTheme="majorBidi" w:hAnsiTheme="majorBidi" w:cs="Times New Roman"/>
          <w:sz w:val="24"/>
          <w:szCs w:val="24"/>
          <w:rtl/>
        </w:rPr>
        <w:t xml:space="preserve"> </w:t>
      </w:r>
    </w:p>
    <w:p w14:paraId="3ECC77D1" w14:textId="0122D4D7" w:rsidR="00A155AE" w:rsidRPr="00A155AE" w:rsidRDefault="004E48EF" w:rsidP="004E48EF">
      <w:pPr>
        <w:spacing w:after="0" w:line="360" w:lineRule="auto"/>
        <w:rPr>
          <w:rFonts w:asciiTheme="majorBidi" w:hAnsiTheme="majorBidi" w:cstheme="majorBidi"/>
          <w:sz w:val="24"/>
          <w:szCs w:val="24"/>
          <w:rtl/>
        </w:rPr>
      </w:pPr>
      <w:r w:rsidRPr="004E48EF">
        <w:rPr>
          <w:rFonts w:ascii="David" w:hAnsi="David" w:cs="David"/>
          <w:sz w:val="24"/>
          <w:szCs w:val="24"/>
          <w:rtl/>
        </w:rPr>
        <w:t>"תיהוי למנינא</w:t>
      </w:r>
      <w:r>
        <w:rPr>
          <w:rFonts w:ascii="David" w:hAnsi="David" w:cs="David" w:hint="cs"/>
          <w:sz w:val="24"/>
          <w:szCs w:val="24"/>
          <w:rtl/>
        </w:rPr>
        <w:t>.</w:t>
      </w:r>
      <w:r w:rsidRPr="004E48EF">
        <w:rPr>
          <w:rFonts w:ascii="David" w:hAnsi="David" w:cs="David"/>
          <w:sz w:val="24"/>
          <w:szCs w:val="24"/>
          <w:rtl/>
        </w:rPr>
        <w:t xml:space="preserve"> ראיתי לאחד שפירש</w:t>
      </w:r>
      <w:r>
        <w:rPr>
          <w:rFonts w:ascii="David" w:hAnsi="David" w:cs="David" w:hint="cs"/>
          <w:sz w:val="24"/>
          <w:szCs w:val="24"/>
          <w:rtl/>
        </w:rPr>
        <w:t>:</w:t>
      </w:r>
      <w:r w:rsidRPr="004E48EF">
        <w:rPr>
          <w:rFonts w:ascii="David" w:hAnsi="David" w:cs="David"/>
          <w:sz w:val="24"/>
          <w:szCs w:val="24"/>
          <w:rtl/>
        </w:rPr>
        <w:t xml:space="preserve"> במקום אותה שאמרתי</w:t>
      </w:r>
      <w:r>
        <w:rPr>
          <w:rFonts w:ascii="David" w:hAnsi="David" w:cs="David" w:hint="cs"/>
          <w:sz w:val="24"/>
          <w:szCs w:val="24"/>
          <w:rtl/>
        </w:rPr>
        <w:t>.</w:t>
      </w:r>
      <w:r w:rsidRPr="004E48EF">
        <w:rPr>
          <w:rFonts w:ascii="David" w:hAnsi="David" w:cs="David"/>
          <w:sz w:val="24"/>
          <w:szCs w:val="24"/>
          <w:rtl/>
        </w:rPr>
        <w:t xml:space="preserve"> ואינה נ"ל</w:t>
      </w:r>
      <w:r>
        <w:rPr>
          <w:rFonts w:ascii="David" w:hAnsi="David" w:cs="David" w:hint="cs"/>
          <w:sz w:val="24"/>
          <w:szCs w:val="24"/>
          <w:rtl/>
        </w:rPr>
        <w:t>.</w:t>
      </w:r>
      <w:r w:rsidRPr="004E48EF">
        <w:rPr>
          <w:rFonts w:ascii="David" w:hAnsi="David" w:cs="David"/>
          <w:sz w:val="24"/>
          <w:szCs w:val="24"/>
          <w:rtl/>
        </w:rPr>
        <w:t xml:space="preserve"> דאטו אותה תחי' כיון שהבורא ציוה לו להמיתה</w:t>
      </w:r>
      <w:r w:rsidR="00E9577C">
        <w:rPr>
          <w:rFonts w:ascii="David" w:hAnsi="David" w:cs="David" w:hint="cs"/>
          <w:sz w:val="24"/>
          <w:szCs w:val="24"/>
          <w:rtl/>
        </w:rPr>
        <w:t>,</w:t>
      </w:r>
      <w:r w:rsidRPr="004E48EF">
        <w:rPr>
          <w:rFonts w:ascii="David" w:hAnsi="David" w:cs="David"/>
          <w:sz w:val="24"/>
          <w:szCs w:val="24"/>
          <w:rtl/>
        </w:rPr>
        <w:t xml:space="preserve"> היאך אפשר שלא ימיתנה</w:t>
      </w:r>
      <w:r>
        <w:rPr>
          <w:rFonts w:ascii="David" w:hAnsi="David" w:cs="David" w:hint="cs"/>
          <w:sz w:val="24"/>
          <w:szCs w:val="24"/>
          <w:rtl/>
        </w:rPr>
        <w:t>!?</w:t>
      </w:r>
      <w:r w:rsidRPr="004E48EF">
        <w:rPr>
          <w:rFonts w:ascii="David" w:hAnsi="David" w:cs="David"/>
          <w:sz w:val="24"/>
          <w:szCs w:val="24"/>
          <w:rtl/>
        </w:rPr>
        <w:t xml:space="preserve"> ונ"ל לפרש תהא</w:t>
      </w:r>
      <w:r>
        <w:rPr>
          <w:rFonts w:ascii="David" w:hAnsi="David" w:cs="David" w:hint="cs"/>
          <w:sz w:val="24"/>
          <w:szCs w:val="24"/>
          <w:rtl/>
        </w:rPr>
        <w:t>-</w:t>
      </w:r>
      <w:r w:rsidRPr="004E48EF">
        <w:rPr>
          <w:rFonts w:ascii="David" w:hAnsi="David" w:cs="David"/>
          <w:sz w:val="24"/>
          <w:szCs w:val="24"/>
          <w:rtl/>
        </w:rPr>
        <w:t xml:space="preserve"> במנין המתים</w:t>
      </w:r>
      <w:r>
        <w:rPr>
          <w:rFonts w:ascii="David" w:hAnsi="David" w:cs="David" w:hint="cs"/>
          <w:sz w:val="24"/>
          <w:szCs w:val="24"/>
          <w:rtl/>
        </w:rPr>
        <w:t xml:space="preserve">". </w:t>
      </w:r>
      <w:r>
        <w:rPr>
          <w:rFonts w:asciiTheme="majorBidi" w:hAnsiTheme="majorBidi" w:cstheme="majorBidi" w:hint="cs"/>
          <w:sz w:val="24"/>
          <w:szCs w:val="24"/>
          <w:rtl/>
        </w:rPr>
        <w:t xml:space="preserve">לפי הדעה הראשונה חייה של המבוקשת נצלו. </w:t>
      </w:r>
      <w:r w:rsidR="00A155AE">
        <w:rPr>
          <w:rFonts w:asciiTheme="majorBidi" w:hAnsiTheme="majorBidi" w:cstheme="majorBidi" w:hint="cs"/>
          <w:sz w:val="24"/>
          <w:szCs w:val="24"/>
          <w:rtl/>
        </w:rPr>
        <w:t>בעלי התוספות מזהים א</w:t>
      </w:r>
      <w:r>
        <w:rPr>
          <w:rFonts w:asciiTheme="majorBidi" w:hAnsiTheme="majorBidi" w:cstheme="majorBidi" w:hint="cs"/>
          <w:sz w:val="24"/>
          <w:szCs w:val="24"/>
          <w:rtl/>
        </w:rPr>
        <w:t>ו</w:t>
      </w:r>
      <w:r w:rsidR="00A155AE">
        <w:rPr>
          <w:rFonts w:asciiTheme="majorBidi" w:hAnsiTheme="majorBidi" w:cstheme="majorBidi" w:hint="cs"/>
          <w:sz w:val="24"/>
          <w:szCs w:val="24"/>
          <w:rtl/>
        </w:rPr>
        <w:t>ת</w:t>
      </w:r>
      <w:r>
        <w:rPr>
          <w:rFonts w:asciiTheme="majorBidi" w:hAnsiTheme="majorBidi" w:cstheme="majorBidi" w:hint="cs"/>
          <w:sz w:val="24"/>
          <w:szCs w:val="24"/>
          <w:rtl/>
        </w:rPr>
        <w:t xml:space="preserve">ה </w:t>
      </w:r>
      <w:r w:rsidR="00A155AE">
        <w:rPr>
          <w:rFonts w:asciiTheme="majorBidi" w:hAnsiTheme="majorBidi" w:cstheme="majorBidi" w:hint="cs"/>
          <w:sz w:val="24"/>
          <w:szCs w:val="24"/>
          <w:rtl/>
        </w:rPr>
        <w:t>כאימו של ישו:</w:t>
      </w:r>
    </w:p>
    <w:p w14:paraId="4E5B74CA" w14:textId="16511AAB" w:rsidR="00C82199" w:rsidRDefault="00A155AE" w:rsidP="00C82199">
      <w:pPr>
        <w:spacing w:after="0" w:line="360" w:lineRule="auto"/>
        <w:rPr>
          <w:rFonts w:ascii="David" w:hAnsi="David" w:cs="David"/>
          <w:sz w:val="24"/>
          <w:szCs w:val="24"/>
          <w:rtl/>
        </w:rPr>
      </w:pPr>
      <w:r>
        <w:rPr>
          <w:rFonts w:asciiTheme="majorBidi" w:hAnsiTheme="majorBidi" w:cstheme="majorBidi" w:hint="cs"/>
          <w:sz w:val="24"/>
          <w:szCs w:val="24"/>
          <w:rtl/>
        </w:rPr>
        <w:t>"</w:t>
      </w:r>
      <w:r w:rsidR="00C82199" w:rsidRPr="00C82199">
        <w:rPr>
          <w:rFonts w:ascii="David" w:hAnsi="David" w:cs="David"/>
          <w:sz w:val="24"/>
          <w:szCs w:val="24"/>
          <w:rtl/>
        </w:rPr>
        <w:t>הוה שכיח גביה מלאך המות - דמספר מה שאירע לו כבר דהאי עובדא דמרים מגדלא נשייא</w:t>
      </w:r>
      <w:r w:rsidR="00891B29">
        <w:rPr>
          <w:rStyle w:val="a5"/>
          <w:rFonts w:ascii="David" w:hAnsi="David" w:cs="David"/>
          <w:sz w:val="24"/>
          <w:szCs w:val="24"/>
          <w:rtl/>
        </w:rPr>
        <w:footnoteReference w:id="11"/>
      </w:r>
      <w:r w:rsidR="00C82199" w:rsidRPr="00C82199">
        <w:rPr>
          <w:rFonts w:ascii="David" w:hAnsi="David" w:cs="David"/>
          <w:sz w:val="24"/>
          <w:szCs w:val="24"/>
          <w:rtl/>
        </w:rPr>
        <w:t xml:space="preserve"> בבית שני היה </w:t>
      </w:r>
      <w:r w:rsidR="00C82199" w:rsidRPr="0009463F">
        <w:rPr>
          <w:rFonts w:ascii="David" w:hAnsi="David" w:cs="David"/>
          <w:b/>
          <w:bCs/>
          <w:sz w:val="24"/>
          <w:szCs w:val="24"/>
          <w:rtl/>
        </w:rPr>
        <w:t>דהיתה אמו של פלוני</w:t>
      </w:r>
      <w:r w:rsidR="00620BF1">
        <w:rPr>
          <w:rStyle w:val="a5"/>
          <w:rFonts w:ascii="David" w:hAnsi="David" w:cs="David"/>
          <w:b/>
          <w:bCs/>
          <w:sz w:val="24"/>
          <w:szCs w:val="24"/>
          <w:rtl/>
        </w:rPr>
        <w:footnoteReference w:id="12"/>
      </w:r>
      <w:r w:rsidR="00C82199" w:rsidRPr="00C82199">
        <w:rPr>
          <w:rFonts w:ascii="David" w:hAnsi="David" w:cs="David"/>
          <w:sz w:val="24"/>
          <w:szCs w:val="24"/>
          <w:rtl/>
        </w:rPr>
        <w:t xml:space="preserve"> כדאיתא בשבת</w:t>
      </w:r>
      <w:r>
        <w:rPr>
          <w:rFonts w:ascii="David" w:hAnsi="David" w:cs="David" w:hint="cs"/>
          <w:sz w:val="24"/>
          <w:szCs w:val="24"/>
          <w:rtl/>
        </w:rPr>
        <w:t>".</w:t>
      </w:r>
    </w:p>
    <w:p w14:paraId="38A74553" w14:textId="34C6566B" w:rsidR="0009463F" w:rsidRDefault="00A155AE" w:rsidP="0009463F">
      <w:pPr>
        <w:spacing w:after="0" w:line="360" w:lineRule="auto"/>
        <w:rPr>
          <w:rFonts w:ascii="David" w:hAnsi="David" w:cs="David"/>
          <w:sz w:val="24"/>
          <w:szCs w:val="24"/>
          <w:rtl/>
        </w:rPr>
      </w:pPr>
      <w:r>
        <w:rPr>
          <w:rFonts w:ascii="David" w:hAnsi="David" w:cs="David" w:hint="cs"/>
          <w:sz w:val="24"/>
          <w:szCs w:val="24"/>
          <w:rtl/>
        </w:rPr>
        <w:t>"</w:t>
      </w:r>
      <w:r w:rsidR="0009463F" w:rsidRPr="0009463F">
        <w:rPr>
          <w:rFonts w:ascii="David" w:hAnsi="David" w:cs="David"/>
          <w:sz w:val="24"/>
          <w:szCs w:val="24"/>
          <w:rtl/>
        </w:rPr>
        <w:t xml:space="preserve">בעל פפוס בן יהודה הוא! </w:t>
      </w:r>
      <w:r w:rsidR="0009463F">
        <w:rPr>
          <w:rFonts w:ascii="David" w:hAnsi="David" w:cs="David" w:hint="cs"/>
          <w:sz w:val="24"/>
          <w:szCs w:val="24"/>
          <w:rtl/>
        </w:rPr>
        <w:t>..</w:t>
      </w:r>
      <w:r w:rsidR="0009463F" w:rsidRPr="0009463F">
        <w:rPr>
          <w:rFonts w:ascii="David" w:hAnsi="David" w:cs="David"/>
          <w:sz w:val="24"/>
          <w:szCs w:val="24"/>
          <w:rtl/>
        </w:rPr>
        <w:t xml:space="preserve"> אמו מרים מגדלא שער נשיא הואי</w:t>
      </w:r>
      <w:r w:rsidR="0009463F">
        <w:rPr>
          <w:rFonts w:ascii="David" w:hAnsi="David" w:cs="David" w:hint="cs"/>
          <w:sz w:val="24"/>
          <w:szCs w:val="24"/>
          <w:rtl/>
        </w:rPr>
        <w:t>..</w:t>
      </w:r>
      <w:r w:rsidR="0009463F" w:rsidRPr="0009463F">
        <w:rPr>
          <w:rFonts w:ascii="David" w:hAnsi="David" w:cs="David"/>
          <w:sz w:val="24"/>
          <w:szCs w:val="24"/>
          <w:rtl/>
        </w:rPr>
        <w:t xml:space="preserve"> סטת דא מבעלה</w:t>
      </w:r>
      <w:r>
        <w:rPr>
          <w:rStyle w:val="a5"/>
          <w:rFonts w:ascii="David" w:hAnsi="David" w:cs="David"/>
          <w:sz w:val="24"/>
          <w:szCs w:val="24"/>
          <w:rtl/>
        </w:rPr>
        <w:footnoteReference w:id="13"/>
      </w:r>
      <w:r>
        <w:rPr>
          <w:rFonts w:ascii="David" w:hAnsi="David" w:cs="David" w:hint="cs"/>
          <w:sz w:val="24"/>
          <w:szCs w:val="24"/>
          <w:rtl/>
        </w:rPr>
        <w:t>"</w:t>
      </w:r>
      <w:r w:rsidR="0009463F" w:rsidRPr="0009463F">
        <w:rPr>
          <w:rFonts w:ascii="David" w:hAnsi="David" w:cs="David"/>
          <w:sz w:val="24"/>
          <w:szCs w:val="24"/>
          <w:rtl/>
        </w:rPr>
        <w:t>.</w:t>
      </w:r>
    </w:p>
    <w:p w14:paraId="0F376057" w14:textId="072E4A95" w:rsidR="00ED5DD6" w:rsidRPr="00EC050A" w:rsidRDefault="00B915EA" w:rsidP="00EC050A">
      <w:pPr>
        <w:autoSpaceDE w:val="0"/>
        <w:autoSpaceDN w:val="0"/>
        <w:adjustRightInd w:val="0"/>
        <w:spacing w:after="0" w:line="360" w:lineRule="auto"/>
        <w:rPr>
          <w:rFonts w:asciiTheme="majorBidi" w:hAnsiTheme="majorBidi" w:cstheme="majorBidi"/>
          <w:b/>
          <w:noProof w:val="0"/>
          <w:sz w:val="24"/>
          <w:szCs w:val="24"/>
          <w:rtl/>
        </w:rPr>
      </w:pPr>
      <w:r>
        <w:rPr>
          <w:rFonts w:asciiTheme="majorBidi" w:hAnsiTheme="majorBidi" w:cstheme="majorBidi" w:hint="cs"/>
          <w:sz w:val="24"/>
          <w:szCs w:val="24"/>
          <w:rtl/>
        </w:rPr>
        <w:lastRenderedPageBreak/>
        <w:t>'</w:t>
      </w:r>
      <w:r w:rsidR="00A155AE" w:rsidRPr="00A155AE">
        <w:rPr>
          <w:rFonts w:asciiTheme="majorBidi" w:hAnsiTheme="majorBidi" w:cstheme="majorBidi"/>
          <w:sz w:val="24"/>
          <w:szCs w:val="24"/>
          <w:rtl/>
        </w:rPr>
        <w:t>אימו</w:t>
      </w:r>
      <w:r>
        <w:rPr>
          <w:rFonts w:asciiTheme="majorBidi" w:hAnsiTheme="majorBidi" w:cstheme="majorBidi" w:hint="cs"/>
          <w:sz w:val="24"/>
          <w:szCs w:val="24"/>
          <w:rtl/>
        </w:rPr>
        <w:t>'</w:t>
      </w:r>
      <w:r w:rsidR="00A155AE">
        <w:rPr>
          <w:rFonts w:asciiTheme="majorBidi" w:hAnsiTheme="majorBidi" w:cstheme="majorBidi" w:hint="cs"/>
          <w:sz w:val="24"/>
          <w:szCs w:val="24"/>
          <w:rtl/>
        </w:rPr>
        <w:t xml:space="preserve"> היא שורש הדבר. אפשר שמלאך המוות מספר, כי מצד הדין היה צריך להיגזר מוות על הנצרות בעודה באיבה, </w:t>
      </w:r>
      <w:r w:rsidR="00533A1A">
        <w:rPr>
          <w:rFonts w:asciiTheme="majorBidi" w:hAnsiTheme="majorBidi" w:cstheme="majorBidi" w:hint="cs"/>
          <w:sz w:val="24"/>
          <w:szCs w:val="24"/>
          <w:rtl/>
        </w:rPr>
        <w:t>שלא תבוא כלל לעולם, בשל היאוש שלה מן העולם בביטול המצוות המעשיות</w:t>
      </w:r>
      <w:r w:rsidR="00BE42AE">
        <w:rPr>
          <w:rFonts w:asciiTheme="majorBidi" w:hAnsiTheme="majorBidi" w:cstheme="majorBidi" w:hint="cs"/>
          <w:sz w:val="24"/>
          <w:szCs w:val="24"/>
          <w:rtl/>
        </w:rPr>
        <w:t>,</w:t>
      </w:r>
      <w:r w:rsidR="00533A1A">
        <w:rPr>
          <w:rFonts w:asciiTheme="majorBidi" w:hAnsiTheme="majorBidi" w:cstheme="majorBidi" w:hint="cs"/>
          <w:sz w:val="24"/>
          <w:szCs w:val="24"/>
          <w:rtl/>
        </w:rPr>
        <w:t xml:space="preserve"> ו</w:t>
      </w:r>
      <w:r w:rsidR="00BE42AE">
        <w:rPr>
          <w:rFonts w:asciiTheme="majorBidi" w:hAnsiTheme="majorBidi" w:cstheme="majorBidi" w:hint="cs"/>
          <w:sz w:val="24"/>
          <w:szCs w:val="24"/>
          <w:rtl/>
        </w:rPr>
        <w:t xml:space="preserve">בשל </w:t>
      </w:r>
      <w:r w:rsidR="00533A1A">
        <w:rPr>
          <w:rFonts w:asciiTheme="majorBidi" w:hAnsiTheme="majorBidi" w:cstheme="majorBidi" w:hint="cs"/>
          <w:sz w:val="24"/>
          <w:szCs w:val="24"/>
          <w:rtl/>
        </w:rPr>
        <w:t xml:space="preserve">השנאה </w:t>
      </w:r>
      <w:r w:rsidR="00EC584A">
        <w:rPr>
          <w:rFonts w:asciiTheme="majorBidi" w:hAnsiTheme="majorBidi" w:cstheme="majorBidi" w:hint="cs"/>
          <w:sz w:val="24"/>
          <w:szCs w:val="24"/>
          <w:rtl/>
        </w:rPr>
        <w:t xml:space="preserve">הרצחנית </w:t>
      </w:r>
      <w:r w:rsidR="00533A1A">
        <w:rPr>
          <w:rFonts w:asciiTheme="majorBidi" w:hAnsiTheme="majorBidi" w:cstheme="majorBidi" w:hint="cs"/>
          <w:sz w:val="24"/>
          <w:szCs w:val="24"/>
          <w:rtl/>
        </w:rPr>
        <w:t xml:space="preserve">לישראל. </w:t>
      </w:r>
      <w:r w:rsidR="00EC584A">
        <w:rPr>
          <w:rFonts w:ascii="David" w:hAnsi="David" w:cs="David" w:hint="cs"/>
          <w:b/>
          <w:noProof w:val="0"/>
          <w:sz w:val="24"/>
          <w:szCs w:val="24"/>
          <w:rtl/>
        </w:rPr>
        <w:t>"</w:t>
      </w:r>
      <w:r w:rsidR="00EC584A" w:rsidRPr="00986F0B">
        <w:rPr>
          <w:rFonts w:ascii="David" w:hAnsi="David" w:cs="David"/>
          <w:b/>
          <w:noProof w:val="0"/>
          <w:sz w:val="24"/>
          <w:szCs w:val="24"/>
          <w:rtl/>
        </w:rPr>
        <w:t xml:space="preserve">ישוע הנצרי שדמה שיהיה משיח ונהרג בבית דין, כבר נתנבא בו דניאל שנאמר ובני פריצי עמך </w:t>
      </w:r>
      <w:proofErr w:type="spellStart"/>
      <w:r w:rsidR="00EC584A" w:rsidRPr="00986F0B">
        <w:rPr>
          <w:rFonts w:ascii="David" w:hAnsi="David" w:cs="David"/>
          <w:b/>
          <w:noProof w:val="0"/>
          <w:sz w:val="24"/>
          <w:szCs w:val="24"/>
          <w:rtl/>
        </w:rPr>
        <w:t>ינשאו</w:t>
      </w:r>
      <w:proofErr w:type="spellEnd"/>
      <w:r w:rsidR="00EC584A" w:rsidRPr="00986F0B">
        <w:rPr>
          <w:rFonts w:ascii="David" w:hAnsi="David" w:cs="David"/>
          <w:b/>
          <w:noProof w:val="0"/>
          <w:sz w:val="24"/>
          <w:szCs w:val="24"/>
          <w:rtl/>
        </w:rPr>
        <w:t xml:space="preserve"> להעמיד </w:t>
      </w:r>
      <w:proofErr w:type="spellStart"/>
      <w:r w:rsidR="00EC584A" w:rsidRPr="00986F0B">
        <w:rPr>
          <w:rFonts w:ascii="David" w:hAnsi="David" w:cs="David"/>
          <w:b/>
          <w:noProof w:val="0"/>
          <w:sz w:val="24"/>
          <w:szCs w:val="24"/>
          <w:rtl/>
        </w:rPr>
        <w:t>חזון</w:t>
      </w:r>
      <w:proofErr w:type="spellEnd"/>
      <w:r w:rsidR="00EC584A" w:rsidRPr="00986F0B">
        <w:rPr>
          <w:rFonts w:ascii="David" w:hAnsi="David" w:cs="David"/>
          <w:b/>
          <w:noProof w:val="0"/>
          <w:sz w:val="24"/>
          <w:szCs w:val="24"/>
          <w:rtl/>
        </w:rPr>
        <w:t xml:space="preserve"> ונכשלו. וכי יש מכשול גדול מזה. שכל הנביאים דברו שהמשיח גואל ישראל ומושיעם ומקבץ </w:t>
      </w:r>
      <w:proofErr w:type="spellStart"/>
      <w:r w:rsidR="00EC584A" w:rsidRPr="00986F0B">
        <w:rPr>
          <w:rFonts w:ascii="David" w:hAnsi="David" w:cs="David"/>
          <w:b/>
          <w:noProof w:val="0"/>
          <w:sz w:val="24"/>
          <w:szCs w:val="24"/>
          <w:rtl/>
        </w:rPr>
        <w:t>נדחיהם</w:t>
      </w:r>
      <w:proofErr w:type="spellEnd"/>
      <w:r w:rsidR="00EC584A" w:rsidRPr="00986F0B">
        <w:rPr>
          <w:rFonts w:ascii="David" w:hAnsi="David" w:cs="David"/>
          <w:b/>
          <w:noProof w:val="0"/>
          <w:sz w:val="24"/>
          <w:szCs w:val="24"/>
          <w:rtl/>
        </w:rPr>
        <w:t xml:space="preserve"> ומחזק </w:t>
      </w:r>
      <w:proofErr w:type="spellStart"/>
      <w:r w:rsidR="00EC584A" w:rsidRPr="00986F0B">
        <w:rPr>
          <w:rFonts w:ascii="David" w:hAnsi="David" w:cs="David"/>
          <w:b/>
          <w:noProof w:val="0"/>
          <w:sz w:val="24"/>
          <w:szCs w:val="24"/>
          <w:rtl/>
        </w:rPr>
        <w:t>מצותן</w:t>
      </w:r>
      <w:proofErr w:type="spellEnd"/>
      <w:r w:rsidR="00EC584A" w:rsidRPr="00986F0B">
        <w:rPr>
          <w:rFonts w:ascii="David" w:hAnsi="David" w:cs="David"/>
          <w:b/>
          <w:noProof w:val="0"/>
          <w:sz w:val="24"/>
          <w:szCs w:val="24"/>
          <w:rtl/>
        </w:rPr>
        <w:t>. וזה גרם לאבד ישראל בחרב ולפזר שאריתם ולהשפילם ולהחליף התורה ולהטעות רוב העולם לעבוד אלוה מבלעדי ה'</w:t>
      </w:r>
      <w:r w:rsidR="00EC584A">
        <w:rPr>
          <w:rStyle w:val="a5"/>
          <w:rFonts w:ascii="David" w:hAnsi="David" w:cs="David"/>
          <w:b/>
          <w:noProof w:val="0"/>
          <w:sz w:val="24"/>
          <w:szCs w:val="24"/>
          <w:rtl/>
        </w:rPr>
        <w:footnoteReference w:id="14"/>
      </w:r>
      <w:r w:rsidR="00EC584A">
        <w:rPr>
          <w:rFonts w:ascii="David" w:hAnsi="David" w:cs="David" w:hint="cs"/>
          <w:b/>
          <w:noProof w:val="0"/>
          <w:sz w:val="24"/>
          <w:szCs w:val="24"/>
          <w:rtl/>
        </w:rPr>
        <w:t>"</w:t>
      </w:r>
      <w:r w:rsidR="00EC584A" w:rsidRPr="00986F0B">
        <w:rPr>
          <w:rFonts w:ascii="David" w:hAnsi="David" w:cs="David"/>
          <w:b/>
          <w:noProof w:val="0"/>
          <w:sz w:val="24"/>
          <w:szCs w:val="24"/>
          <w:rtl/>
        </w:rPr>
        <w:t xml:space="preserve">. </w:t>
      </w:r>
      <w:r w:rsidR="00533A1A">
        <w:rPr>
          <w:rFonts w:asciiTheme="majorBidi" w:hAnsiTheme="majorBidi" w:cstheme="majorBidi" w:hint="cs"/>
          <w:sz w:val="24"/>
          <w:szCs w:val="24"/>
          <w:rtl/>
        </w:rPr>
        <w:t>השיער</w:t>
      </w:r>
      <w:r w:rsidR="00BE42AE">
        <w:rPr>
          <w:rFonts w:asciiTheme="majorBidi" w:hAnsiTheme="majorBidi" w:cstheme="majorBidi" w:hint="cs"/>
          <w:sz w:val="24"/>
          <w:szCs w:val="24"/>
          <w:rtl/>
        </w:rPr>
        <w:t xml:space="preserve">, שגדלה אותו מרים, </w:t>
      </w:r>
      <w:r w:rsidR="00533A1A">
        <w:rPr>
          <w:rFonts w:asciiTheme="majorBidi" w:hAnsiTheme="majorBidi" w:cstheme="majorBidi" w:hint="cs"/>
          <w:sz w:val="24"/>
          <w:szCs w:val="24"/>
          <w:rtl/>
        </w:rPr>
        <w:t xml:space="preserve">מייצג כח התפשטות, שנזיר ואשה נשואה עוצרים בו בצניעות.  אשה זו קראה דרור ליצר העריות. בעלה הקפיד עליה יתר על המידה: </w:t>
      </w:r>
      <w:r w:rsidR="00533A1A">
        <w:rPr>
          <w:rFonts w:asciiTheme="majorBidi" w:hAnsiTheme="majorBidi" w:cs="Times New Roman" w:hint="cs"/>
          <w:sz w:val="24"/>
          <w:szCs w:val="24"/>
          <w:rtl/>
        </w:rPr>
        <w:t xml:space="preserve"> </w:t>
      </w:r>
      <w:r w:rsidR="00533A1A" w:rsidRPr="00533A1A">
        <w:rPr>
          <w:rFonts w:asciiTheme="majorBidi" w:hAnsiTheme="majorBidi" w:cs="Times New Roman"/>
          <w:sz w:val="24"/>
          <w:szCs w:val="24"/>
          <w:rtl/>
        </w:rPr>
        <w:t xml:space="preserve"> </w:t>
      </w:r>
      <w:r w:rsidR="00533A1A">
        <w:rPr>
          <w:rFonts w:asciiTheme="majorBidi" w:hAnsiTheme="majorBidi" w:cstheme="majorBidi" w:hint="cs"/>
          <w:sz w:val="24"/>
          <w:szCs w:val="24"/>
          <w:rtl/>
        </w:rPr>
        <w:t>"</w:t>
      </w:r>
      <w:r w:rsidR="00533A1A" w:rsidRPr="00533A1A">
        <w:rPr>
          <w:rFonts w:ascii="David" w:hAnsi="David" w:cs="David"/>
          <w:sz w:val="24"/>
          <w:szCs w:val="24"/>
          <w:rtl/>
        </w:rPr>
        <w:t>יש לך אדם שזבוב נופל לתוך כוסו וזורקו ואינו שותהו, וזו היא מדת פפוס בן יהודה, שהיה נועל בפני אשתו ויוצא</w:t>
      </w:r>
      <w:r w:rsidR="00533A1A" w:rsidRPr="00533A1A">
        <w:rPr>
          <w:rStyle w:val="a5"/>
          <w:rFonts w:ascii="David" w:hAnsi="David" w:cs="David"/>
          <w:sz w:val="24"/>
          <w:szCs w:val="24"/>
          <w:rtl/>
        </w:rPr>
        <w:footnoteReference w:id="15"/>
      </w:r>
      <w:r w:rsidR="00533A1A" w:rsidRPr="00533A1A">
        <w:rPr>
          <w:rFonts w:ascii="David" w:hAnsi="David" w:cs="David"/>
          <w:sz w:val="24"/>
          <w:szCs w:val="24"/>
          <w:rtl/>
        </w:rPr>
        <w:t>"</w:t>
      </w:r>
      <w:r w:rsidR="00EC050A">
        <w:rPr>
          <w:rFonts w:ascii="David" w:hAnsi="David" w:cs="David" w:hint="cs"/>
          <w:sz w:val="24"/>
          <w:szCs w:val="24"/>
          <w:rtl/>
        </w:rPr>
        <w:t>,</w:t>
      </w:r>
      <w:r w:rsidR="00533A1A" w:rsidRPr="00533A1A">
        <w:rPr>
          <w:rFonts w:ascii="David" w:hAnsi="David" w:cs="David"/>
          <w:sz w:val="24"/>
          <w:szCs w:val="24"/>
          <w:rtl/>
        </w:rPr>
        <w:t xml:space="preserve"> "ומדה שאינה הוגנת היא זו שמתוך כך איבה נכנסת ביניהם ומזנה תחתיו</w:t>
      </w:r>
      <w:r w:rsidR="00533A1A" w:rsidRPr="00533A1A">
        <w:rPr>
          <w:rStyle w:val="a5"/>
          <w:rFonts w:ascii="David" w:hAnsi="David" w:cs="David"/>
          <w:sz w:val="24"/>
          <w:szCs w:val="24"/>
          <w:rtl/>
        </w:rPr>
        <w:footnoteReference w:id="16"/>
      </w:r>
      <w:r w:rsidR="00533A1A" w:rsidRPr="00533A1A">
        <w:rPr>
          <w:rFonts w:ascii="David" w:hAnsi="David" w:cs="David"/>
          <w:sz w:val="24"/>
          <w:szCs w:val="24"/>
          <w:rtl/>
        </w:rPr>
        <w:t>".</w:t>
      </w:r>
      <w:r w:rsidR="00EC584A">
        <w:rPr>
          <w:rFonts w:ascii="David" w:hAnsi="David" w:cs="David" w:hint="cs"/>
          <w:sz w:val="24"/>
          <w:szCs w:val="24"/>
          <w:rtl/>
        </w:rPr>
        <w:t xml:space="preserve"> </w:t>
      </w:r>
      <w:r w:rsidR="00452A0A">
        <w:rPr>
          <w:rFonts w:asciiTheme="majorBidi" w:hAnsiTheme="majorBidi" w:cstheme="majorBidi" w:hint="cs"/>
          <w:sz w:val="24"/>
          <w:szCs w:val="24"/>
          <w:rtl/>
        </w:rPr>
        <w:t xml:space="preserve">הולכת היא, משרכת דרכיה זו, ומתחזקת במהלך ההסטוריה, ומכלה טרם זמנם את הדרדקי ואת 'מרים' המגדלת אותם. ומוסרת מרים </w:t>
      </w:r>
      <w:r w:rsidR="00BE42AE">
        <w:rPr>
          <w:rFonts w:asciiTheme="majorBidi" w:hAnsiTheme="majorBidi" w:cstheme="majorBidi" w:hint="cs"/>
          <w:sz w:val="24"/>
          <w:szCs w:val="24"/>
          <w:rtl/>
        </w:rPr>
        <w:t xml:space="preserve">מגדלת הדרדקים </w:t>
      </w:r>
      <w:r w:rsidR="00452A0A">
        <w:rPr>
          <w:rFonts w:asciiTheme="majorBidi" w:hAnsiTheme="majorBidi" w:cstheme="majorBidi" w:hint="cs"/>
          <w:sz w:val="24"/>
          <w:szCs w:val="24"/>
          <w:rtl/>
        </w:rPr>
        <w:t xml:space="preserve">נפשה באהבה למען רצון ה' והשלמת התהליך האלוקי.  </w:t>
      </w:r>
    </w:p>
    <w:p w14:paraId="2635EA13" w14:textId="77777777" w:rsidR="00B915EA" w:rsidRDefault="00ED5DD6" w:rsidP="00EC584A">
      <w:pPr>
        <w:spacing w:after="0" w:line="360" w:lineRule="auto"/>
        <w:rPr>
          <w:rFonts w:asciiTheme="majorBidi" w:hAnsiTheme="majorBidi" w:cstheme="majorBidi"/>
          <w:sz w:val="24"/>
          <w:szCs w:val="24"/>
          <w:rtl/>
        </w:rPr>
      </w:pPr>
      <w:r w:rsidRPr="00ED5DD6">
        <w:rPr>
          <w:rFonts w:asciiTheme="majorBidi" w:hAnsiTheme="majorBidi" w:cstheme="majorBidi" w:hint="cs"/>
          <w:b/>
          <w:bCs/>
          <w:sz w:val="24"/>
          <w:szCs w:val="24"/>
          <w:rtl/>
        </w:rPr>
        <w:t>ד.</w:t>
      </w:r>
      <w:r>
        <w:rPr>
          <w:rFonts w:asciiTheme="majorBidi" w:hAnsiTheme="majorBidi" w:cstheme="majorBidi" w:hint="cs"/>
          <w:sz w:val="24"/>
          <w:szCs w:val="24"/>
          <w:rtl/>
        </w:rPr>
        <w:t xml:space="preserve"> </w:t>
      </w:r>
      <w:r w:rsidRPr="00ED5DD6">
        <w:rPr>
          <w:rFonts w:asciiTheme="majorBidi" w:hAnsiTheme="majorBidi" w:cstheme="majorBidi" w:hint="cs"/>
          <w:b/>
          <w:bCs/>
          <w:sz w:val="24"/>
          <w:szCs w:val="24"/>
          <w:rtl/>
        </w:rPr>
        <w:t>הצדק מאחורי 'חוסר המשפט'</w:t>
      </w:r>
      <w:r>
        <w:rPr>
          <w:rFonts w:asciiTheme="majorBidi" w:hAnsiTheme="majorBidi" w:cstheme="majorBidi" w:hint="cs"/>
          <w:sz w:val="24"/>
          <w:szCs w:val="24"/>
          <w:rtl/>
        </w:rPr>
        <w:t xml:space="preserve"> </w:t>
      </w:r>
    </w:p>
    <w:p w14:paraId="1985A537" w14:textId="6D8984DB" w:rsidR="00362AA6" w:rsidRPr="00EC584A" w:rsidRDefault="00EC584A" w:rsidP="00EC584A">
      <w:pPr>
        <w:spacing w:after="0" w:line="360" w:lineRule="auto"/>
        <w:rPr>
          <w:rFonts w:asciiTheme="majorBidi" w:hAnsiTheme="majorBidi" w:cstheme="majorBidi"/>
          <w:sz w:val="24"/>
          <w:szCs w:val="24"/>
          <w:rtl/>
        </w:rPr>
      </w:pPr>
      <w:r>
        <w:rPr>
          <w:rFonts w:asciiTheme="majorBidi" w:hAnsiTheme="majorBidi" w:cstheme="majorBidi" w:hint="cs"/>
          <w:sz w:val="24"/>
          <w:szCs w:val="24"/>
          <w:rtl/>
        </w:rPr>
        <w:t>ח</w:t>
      </w:r>
      <w:r w:rsidR="00452A0A">
        <w:rPr>
          <w:rFonts w:asciiTheme="majorBidi" w:hAnsiTheme="majorBidi" w:cstheme="majorBidi" w:hint="cs"/>
          <w:sz w:val="24"/>
          <w:szCs w:val="24"/>
          <w:rtl/>
        </w:rPr>
        <w:t>ו</w:t>
      </w:r>
      <w:r>
        <w:rPr>
          <w:rFonts w:asciiTheme="majorBidi" w:hAnsiTheme="majorBidi" w:cstheme="majorBidi" w:hint="cs"/>
          <w:sz w:val="24"/>
          <w:szCs w:val="24"/>
          <w:rtl/>
        </w:rPr>
        <w:t>מל קורא הדעות מראש</w:t>
      </w:r>
      <w:r w:rsidR="00452A0A">
        <w:rPr>
          <w:rFonts w:asciiTheme="majorBidi" w:hAnsiTheme="majorBidi" w:cstheme="majorBidi" w:hint="cs"/>
          <w:sz w:val="24"/>
          <w:szCs w:val="24"/>
          <w:rtl/>
        </w:rPr>
        <w:t xml:space="preserve"> על הנצרות</w:t>
      </w:r>
      <w:r>
        <w:rPr>
          <w:rFonts w:asciiTheme="majorBidi" w:hAnsiTheme="majorBidi" w:cstheme="majorBidi" w:hint="cs"/>
          <w:sz w:val="24"/>
          <w:szCs w:val="24"/>
          <w:rtl/>
        </w:rPr>
        <w:t xml:space="preserve">, בעצה נעלמה. </w:t>
      </w:r>
      <w:r w:rsidR="00452A0A">
        <w:rPr>
          <w:rFonts w:asciiTheme="majorBidi" w:hAnsiTheme="majorBidi" w:cstheme="majorBidi" w:hint="cs"/>
          <w:sz w:val="24"/>
          <w:szCs w:val="24"/>
          <w:rtl/>
        </w:rPr>
        <w:t xml:space="preserve">מקדמת היא את העולם מחשכת האלילות. </w:t>
      </w:r>
      <w:r>
        <w:rPr>
          <w:rFonts w:asciiTheme="majorBidi" w:hAnsiTheme="majorBidi" w:cstheme="majorBidi" w:hint="cs"/>
          <w:sz w:val="24"/>
          <w:szCs w:val="24"/>
          <w:rtl/>
        </w:rPr>
        <w:t>הרמב"ם ממשיך:</w:t>
      </w:r>
      <w:r w:rsidR="00986F0B" w:rsidRPr="00986F0B">
        <w:rPr>
          <w:rFonts w:ascii="David" w:hAnsi="David" w:cs="David"/>
          <w:b/>
          <w:noProof w:val="0"/>
          <w:sz w:val="24"/>
          <w:szCs w:val="24"/>
          <w:rtl/>
        </w:rPr>
        <w:t xml:space="preserve"> </w:t>
      </w:r>
      <w:r>
        <w:rPr>
          <w:rFonts w:ascii="David" w:hAnsi="David" w:cs="David" w:hint="cs"/>
          <w:b/>
          <w:noProof w:val="0"/>
          <w:sz w:val="24"/>
          <w:szCs w:val="24"/>
          <w:rtl/>
        </w:rPr>
        <w:t>"</w:t>
      </w:r>
      <w:r w:rsidR="00986F0B" w:rsidRPr="00986F0B">
        <w:rPr>
          <w:rFonts w:ascii="David" w:hAnsi="David" w:cs="David"/>
          <w:b/>
          <w:noProof w:val="0"/>
          <w:sz w:val="24"/>
          <w:szCs w:val="24"/>
          <w:rtl/>
        </w:rPr>
        <w:t xml:space="preserve">אבל מחשבות בורא עולם אין </w:t>
      </w:r>
      <w:proofErr w:type="spellStart"/>
      <w:r w:rsidR="00986F0B" w:rsidRPr="00986F0B">
        <w:rPr>
          <w:rFonts w:ascii="David" w:hAnsi="David" w:cs="David"/>
          <w:b/>
          <w:noProof w:val="0"/>
          <w:sz w:val="24"/>
          <w:szCs w:val="24"/>
          <w:rtl/>
        </w:rPr>
        <w:t>כח</w:t>
      </w:r>
      <w:proofErr w:type="spellEnd"/>
      <w:r w:rsidR="00986F0B" w:rsidRPr="00986F0B">
        <w:rPr>
          <w:rFonts w:ascii="David" w:hAnsi="David" w:cs="David"/>
          <w:b/>
          <w:noProof w:val="0"/>
          <w:sz w:val="24"/>
          <w:szCs w:val="24"/>
          <w:rtl/>
        </w:rPr>
        <w:t xml:space="preserve"> באדם להשיגם כי לא דרכינו דרכיו ולא מחשבותינו מחשבותיו. וכל הדברים האלו של ישוע הנצרי ושל זה הישמעאלי שעמד אחריו</w:t>
      </w:r>
      <w:r w:rsidR="00501379">
        <w:rPr>
          <w:rStyle w:val="a5"/>
          <w:rFonts w:ascii="David" w:hAnsi="David" w:cs="David"/>
          <w:b/>
          <w:noProof w:val="0"/>
          <w:sz w:val="24"/>
          <w:szCs w:val="24"/>
          <w:rtl/>
        </w:rPr>
        <w:footnoteReference w:id="17"/>
      </w:r>
      <w:r w:rsidR="00986F0B" w:rsidRPr="00986F0B">
        <w:rPr>
          <w:rFonts w:ascii="David" w:hAnsi="David" w:cs="David"/>
          <w:b/>
          <w:noProof w:val="0"/>
          <w:sz w:val="24"/>
          <w:szCs w:val="24"/>
          <w:rtl/>
        </w:rPr>
        <w:t xml:space="preserve"> אינן אלא </w:t>
      </w:r>
      <w:r w:rsidR="00986F0B" w:rsidRPr="00620BF1">
        <w:rPr>
          <w:rFonts w:ascii="David" w:hAnsi="David" w:cs="David"/>
          <w:bCs/>
          <w:noProof w:val="0"/>
          <w:sz w:val="24"/>
          <w:szCs w:val="24"/>
          <w:rtl/>
        </w:rPr>
        <w:t>לישר דרך למלך המשיח ולתקן את העולם כולו</w:t>
      </w:r>
      <w:r w:rsidR="00986F0B" w:rsidRPr="00986F0B">
        <w:rPr>
          <w:rFonts w:ascii="David" w:hAnsi="David" w:cs="David"/>
          <w:b/>
          <w:noProof w:val="0"/>
          <w:sz w:val="24"/>
          <w:szCs w:val="24"/>
          <w:rtl/>
        </w:rPr>
        <w:t xml:space="preserve"> לעבוד את ה' ביחד. שנ' כי אז אהפוך אל עמים שפה ברורה לקרוא כולם בשם ה' ולעבדו שכם אחד. כיצד</w:t>
      </w:r>
      <w:r w:rsidR="00B915EA">
        <w:rPr>
          <w:rFonts w:ascii="David" w:hAnsi="David" w:cs="David" w:hint="cs"/>
          <w:b/>
          <w:noProof w:val="0"/>
          <w:sz w:val="24"/>
          <w:szCs w:val="24"/>
          <w:rtl/>
        </w:rPr>
        <w:t>?</w:t>
      </w:r>
      <w:r w:rsidR="00986F0B" w:rsidRPr="00986F0B">
        <w:rPr>
          <w:rFonts w:ascii="David" w:hAnsi="David" w:cs="David"/>
          <w:b/>
          <w:noProof w:val="0"/>
          <w:sz w:val="24"/>
          <w:szCs w:val="24"/>
          <w:rtl/>
        </w:rPr>
        <w:t xml:space="preserve"> כבר </w:t>
      </w:r>
      <w:r w:rsidR="00986F0B" w:rsidRPr="00452A0A">
        <w:rPr>
          <w:rFonts w:ascii="David" w:hAnsi="David" w:cs="David"/>
          <w:bCs/>
          <w:noProof w:val="0"/>
          <w:sz w:val="24"/>
          <w:szCs w:val="24"/>
          <w:rtl/>
        </w:rPr>
        <w:t>נתמלא העולם כולו מדברי המשיח ומדברי התורה ומדברי המצוות ופשטו דברים אלו באיים רחוקים ובעמים רבים</w:t>
      </w:r>
      <w:r w:rsidR="00986F0B" w:rsidRPr="00986F0B">
        <w:rPr>
          <w:rFonts w:ascii="David" w:hAnsi="David" w:cs="David"/>
          <w:b/>
          <w:noProof w:val="0"/>
          <w:sz w:val="24"/>
          <w:szCs w:val="24"/>
          <w:rtl/>
        </w:rPr>
        <w:t xml:space="preserve"> </w:t>
      </w:r>
      <w:proofErr w:type="spellStart"/>
      <w:r w:rsidR="00986F0B" w:rsidRPr="00986F0B">
        <w:rPr>
          <w:rFonts w:ascii="David" w:hAnsi="David" w:cs="David"/>
          <w:b/>
          <w:noProof w:val="0"/>
          <w:sz w:val="24"/>
          <w:szCs w:val="24"/>
          <w:rtl/>
        </w:rPr>
        <w:t>ערלי</w:t>
      </w:r>
      <w:proofErr w:type="spellEnd"/>
      <w:r w:rsidR="00986F0B" w:rsidRPr="00986F0B">
        <w:rPr>
          <w:rFonts w:ascii="David" w:hAnsi="David" w:cs="David"/>
          <w:b/>
          <w:noProof w:val="0"/>
          <w:sz w:val="24"/>
          <w:szCs w:val="24"/>
          <w:rtl/>
        </w:rPr>
        <w:t xml:space="preserve"> לב והם נושאים ונותנים בדברים אלו ובמצוות התורה</w:t>
      </w:r>
      <w:r w:rsidR="00B527BB">
        <w:rPr>
          <w:rFonts w:ascii="David" w:hAnsi="David" w:cs="David" w:hint="cs"/>
          <w:b/>
          <w:noProof w:val="0"/>
          <w:sz w:val="24"/>
          <w:szCs w:val="24"/>
          <w:rtl/>
        </w:rPr>
        <w:t>.</w:t>
      </w:r>
      <w:r w:rsidR="00986F0B" w:rsidRPr="00986F0B">
        <w:rPr>
          <w:rFonts w:ascii="David" w:hAnsi="David" w:cs="David"/>
          <w:b/>
          <w:noProof w:val="0"/>
          <w:sz w:val="24"/>
          <w:szCs w:val="24"/>
          <w:rtl/>
        </w:rPr>
        <w:t xml:space="preserve"> אלו אומרים</w:t>
      </w:r>
      <w:r w:rsidR="00B527BB">
        <w:rPr>
          <w:rFonts w:ascii="David" w:hAnsi="David" w:cs="David" w:hint="cs"/>
          <w:b/>
          <w:noProof w:val="0"/>
          <w:sz w:val="24"/>
          <w:szCs w:val="24"/>
          <w:rtl/>
        </w:rPr>
        <w:t>:</w:t>
      </w:r>
      <w:r w:rsidR="00986F0B" w:rsidRPr="00986F0B">
        <w:rPr>
          <w:rFonts w:ascii="David" w:hAnsi="David" w:cs="David"/>
          <w:b/>
          <w:noProof w:val="0"/>
          <w:sz w:val="24"/>
          <w:szCs w:val="24"/>
          <w:rtl/>
        </w:rPr>
        <w:t xml:space="preserve"> </w:t>
      </w:r>
      <w:r w:rsidR="00B527BB">
        <w:rPr>
          <w:rFonts w:ascii="David" w:hAnsi="David" w:cs="David" w:hint="cs"/>
          <w:b/>
          <w:noProof w:val="0"/>
          <w:sz w:val="24"/>
          <w:szCs w:val="24"/>
          <w:rtl/>
        </w:rPr>
        <w:t>'</w:t>
      </w:r>
      <w:r w:rsidR="00986F0B" w:rsidRPr="00986F0B">
        <w:rPr>
          <w:rFonts w:ascii="David" w:hAnsi="David" w:cs="David"/>
          <w:b/>
          <w:noProof w:val="0"/>
          <w:sz w:val="24"/>
          <w:szCs w:val="24"/>
          <w:rtl/>
        </w:rPr>
        <w:t>מצוות אלו אמת היו וכבר בטלו בזמן הזה ולא היו נוהגות לדורות</w:t>
      </w:r>
      <w:r w:rsidR="00B527BB">
        <w:rPr>
          <w:rFonts w:ascii="David" w:hAnsi="David" w:cs="David" w:hint="cs"/>
          <w:b/>
          <w:noProof w:val="0"/>
          <w:sz w:val="24"/>
          <w:szCs w:val="24"/>
          <w:rtl/>
        </w:rPr>
        <w:t>',</w:t>
      </w:r>
      <w:r w:rsidR="00986F0B" w:rsidRPr="00986F0B">
        <w:rPr>
          <w:rFonts w:ascii="David" w:hAnsi="David" w:cs="David"/>
          <w:b/>
          <w:noProof w:val="0"/>
          <w:sz w:val="24"/>
          <w:szCs w:val="24"/>
          <w:rtl/>
        </w:rPr>
        <w:t xml:space="preserve"> ואלו אומרים</w:t>
      </w:r>
      <w:r w:rsidR="00B527BB">
        <w:rPr>
          <w:rFonts w:ascii="David" w:hAnsi="David" w:cs="David" w:hint="cs"/>
          <w:b/>
          <w:noProof w:val="0"/>
          <w:sz w:val="24"/>
          <w:szCs w:val="24"/>
          <w:rtl/>
        </w:rPr>
        <w:t>:</w:t>
      </w:r>
      <w:r w:rsidR="00986F0B" w:rsidRPr="00986F0B">
        <w:rPr>
          <w:rFonts w:ascii="David" w:hAnsi="David" w:cs="David"/>
          <w:b/>
          <w:noProof w:val="0"/>
          <w:sz w:val="24"/>
          <w:szCs w:val="24"/>
          <w:rtl/>
        </w:rPr>
        <w:t xml:space="preserve"> </w:t>
      </w:r>
      <w:r w:rsidR="00B527BB">
        <w:rPr>
          <w:rFonts w:ascii="David" w:hAnsi="David" w:cs="David" w:hint="cs"/>
          <w:b/>
          <w:noProof w:val="0"/>
          <w:sz w:val="24"/>
          <w:szCs w:val="24"/>
          <w:rtl/>
        </w:rPr>
        <w:t>'</w:t>
      </w:r>
      <w:r w:rsidR="00986F0B" w:rsidRPr="00986F0B">
        <w:rPr>
          <w:rFonts w:ascii="David" w:hAnsi="David" w:cs="David"/>
          <w:b/>
          <w:noProof w:val="0"/>
          <w:sz w:val="24"/>
          <w:szCs w:val="24"/>
          <w:rtl/>
        </w:rPr>
        <w:t xml:space="preserve">דברים נסתרות יש בהם ואינן כפשוטן וכבר בא משיח וגלה </w:t>
      </w:r>
      <w:proofErr w:type="spellStart"/>
      <w:r w:rsidR="00986F0B" w:rsidRPr="00986F0B">
        <w:rPr>
          <w:rFonts w:ascii="David" w:hAnsi="David" w:cs="David"/>
          <w:b/>
          <w:noProof w:val="0"/>
          <w:sz w:val="24"/>
          <w:szCs w:val="24"/>
          <w:rtl/>
        </w:rPr>
        <w:t>נסתריהם</w:t>
      </w:r>
      <w:proofErr w:type="spellEnd"/>
      <w:r w:rsidR="00B527BB">
        <w:rPr>
          <w:rFonts w:ascii="David" w:hAnsi="David" w:cs="David" w:hint="cs"/>
          <w:b/>
          <w:noProof w:val="0"/>
          <w:sz w:val="24"/>
          <w:szCs w:val="24"/>
          <w:rtl/>
        </w:rPr>
        <w:t>'</w:t>
      </w:r>
      <w:r w:rsidR="00986F0B" w:rsidRPr="00986F0B">
        <w:rPr>
          <w:rFonts w:ascii="David" w:hAnsi="David" w:cs="David"/>
          <w:b/>
          <w:noProof w:val="0"/>
          <w:sz w:val="24"/>
          <w:szCs w:val="24"/>
          <w:rtl/>
        </w:rPr>
        <w:t xml:space="preserve">. וכשיעמוד המלך המשיח באמת ויצליח וירום </w:t>
      </w:r>
      <w:proofErr w:type="spellStart"/>
      <w:r w:rsidR="00986F0B" w:rsidRPr="00986F0B">
        <w:rPr>
          <w:rFonts w:ascii="David" w:hAnsi="David" w:cs="David"/>
          <w:b/>
          <w:noProof w:val="0"/>
          <w:sz w:val="24"/>
          <w:szCs w:val="24"/>
          <w:rtl/>
        </w:rPr>
        <w:t>וינשא</w:t>
      </w:r>
      <w:proofErr w:type="spellEnd"/>
      <w:r w:rsidR="00986F0B" w:rsidRPr="00986F0B">
        <w:rPr>
          <w:rFonts w:ascii="David" w:hAnsi="David" w:cs="David"/>
          <w:b/>
          <w:noProof w:val="0"/>
          <w:sz w:val="24"/>
          <w:szCs w:val="24"/>
          <w:rtl/>
        </w:rPr>
        <w:t xml:space="preserve"> מיד הם כולן </w:t>
      </w:r>
      <w:proofErr w:type="spellStart"/>
      <w:r w:rsidR="00986F0B" w:rsidRPr="00986F0B">
        <w:rPr>
          <w:rFonts w:ascii="David" w:hAnsi="David" w:cs="David"/>
          <w:b/>
          <w:noProof w:val="0"/>
          <w:sz w:val="24"/>
          <w:szCs w:val="24"/>
          <w:rtl/>
        </w:rPr>
        <w:t>חוזרין</w:t>
      </w:r>
      <w:proofErr w:type="spellEnd"/>
      <w:r w:rsidR="00986F0B" w:rsidRPr="00986F0B">
        <w:rPr>
          <w:rFonts w:ascii="David" w:hAnsi="David" w:cs="David"/>
          <w:b/>
          <w:noProof w:val="0"/>
          <w:sz w:val="24"/>
          <w:szCs w:val="24"/>
          <w:rtl/>
        </w:rPr>
        <w:t xml:space="preserve"> ויודעים ששקר נחלו אבותיהם</w:t>
      </w:r>
      <w:r w:rsidR="00B527BB">
        <w:rPr>
          <w:rFonts w:ascii="David" w:hAnsi="David" w:cs="David" w:hint="cs"/>
          <w:b/>
          <w:noProof w:val="0"/>
          <w:sz w:val="24"/>
          <w:szCs w:val="24"/>
          <w:rtl/>
        </w:rPr>
        <w:t>,</w:t>
      </w:r>
      <w:r w:rsidR="00986F0B" w:rsidRPr="00986F0B">
        <w:rPr>
          <w:rFonts w:ascii="David" w:hAnsi="David" w:cs="David"/>
          <w:b/>
          <w:noProof w:val="0"/>
          <w:sz w:val="24"/>
          <w:szCs w:val="24"/>
          <w:rtl/>
        </w:rPr>
        <w:t xml:space="preserve"> ושנביאיהם ואבותיהם הטעום</w:t>
      </w:r>
      <w:r w:rsidR="00620BF1">
        <w:rPr>
          <w:rFonts w:ascii="David" w:hAnsi="David" w:cs="David" w:hint="cs"/>
          <w:b/>
          <w:noProof w:val="0"/>
          <w:sz w:val="24"/>
          <w:szCs w:val="24"/>
          <w:rtl/>
        </w:rPr>
        <w:t>"</w:t>
      </w:r>
      <w:r w:rsidR="00986F0B" w:rsidRPr="00986F0B">
        <w:rPr>
          <w:rFonts w:ascii="David" w:hAnsi="David" w:cs="David"/>
          <w:b/>
          <w:noProof w:val="0"/>
          <w:sz w:val="24"/>
          <w:szCs w:val="24"/>
          <w:rtl/>
        </w:rPr>
        <w:t>.</w:t>
      </w:r>
      <w:r w:rsidR="00BE42AE">
        <w:rPr>
          <w:rFonts w:asciiTheme="majorBidi" w:hAnsiTheme="majorBidi" w:cstheme="majorBidi" w:hint="cs"/>
          <w:sz w:val="24"/>
          <w:szCs w:val="24"/>
          <w:rtl/>
        </w:rPr>
        <w:t xml:space="preserve"> אם כן, מבחינת מלאך המוות הייתה הנצרות אמורה לגווע מיד. אולם גבוה מעל גבוה יש לה תפקיד בהסטוריה עד לעתיד לבוא</w:t>
      </w:r>
      <w:r w:rsidR="00761B8C">
        <w:rPr>
          <w:rFonts w:asciiTheme="majorBidi" w:hAnsiTheme="majorBidi" w:cstheme="majorBidi" w:hint="cs"/>
          <w:sz w:val="24"/>
          <w:szCs w:val="24"/>
          <w:rtl/>
        </w:rPr>
        <w:t>,</w:t>
      </w:r>
    </w:p>
    <w:p w14:paraId="57757B17" w14:textId="2CE70BDF" w:rsidR="00620BF1" w:rsidRPr="00452A0A" w:rsidRDefault="00620BF1" w:rsidP="00452A0A">
      <w:pPr>
        <w:autoSpaceDE w:val="0"/>
        <w:autoSpaceDN w:val="0"/>
        <w:adjustRightInd w:val="0"/>
        <w:spacing w:after="0" w:line="360" w:lineRule="auto"/>
        <w:rPr>
          <w:rFonts w:asciiTheme="majorBidi" w:hAnsiTheme="majorBidi" w:cstheme="majorBidi"/>
          <w:b/>
          <w:noProof w:val="0"/>
          <w:sz w:val="24"/>
          <w:szCs w:val="24"/>
          <w:rtl/>
        </w:rPr>
      </w:pPr>
      <w:r>
        <w:rPr>
          <w:rFonts w:asciiTheme="majorBidi" w:hAnsiTheme="majorBidi" w:cstheme="majorBidi" w:hint="cs"/>
          <w:b/>
          <w:noProof w:val="0"/>
          <w:sz w:val="24"/>
          <w:szCs w:val="24"/>
          <w:rtl/>
        </w:rPr>
        <w:t>אז יתברר כי הכול במשפט</w:t>
      </w:r>
      <w:r w:rsidR="00B527BB">
        <w:rPr>
          <w:rFonts w:asciiTheme="majorBidi" w:hAnsiTheme="majorBidi" w:cstheme="majorBidi" w:hint="cs"/>
          <w:b/>
          <w:noProof w:val="0"/>
          <w:sz w:val="24"/>
          <w:szCs w:val="24"/>
          <w:rtl/>
        </w:rPr>
        <w:t>,</w:t>
      </w:r>
      <w:r>
        <w:rPr>
          <w:rFonts w:asciiTheme="majorBidi" w:hAnsiTheme="majorBidi" w:cstheme="majorBidi" w:hint="cs"/>
          <w:b/>
          <w:noProof w:val="0"/>
          <w:sz w:val="24"/>
          <w:szCs w:val="24"/>
          <w:rtl/>
        </w:rPr>
        <w:t xml:space="preserve"> וצדק שורר בעולם</w:t>
      </w:r>
      <w:r w:rsidR="005B50BF">
        <w:rPr>
          <w:rFonts w:asciiTheme="majorBidi" w:hAnsiTheme="majorBidi" w:cstheme="majorBidi" w:hint="cs"/>
          <w:b/>
          <w:noProof w:val="0"/>
          <w:sz w:val="24"/>
          <w:szCs w:val="24"/>
          <w:rtl/>
        </w:rPr>
        <w:t>. הרב קוק מברר, שהוותרנות של הנצרות היא אם כל חטאת, לפי שאם הכול נסלח, הכול מותר</w:t>
      </w:r>
      <w:r w:rsidR="00452A0A">
        <w:rPr>
          <w:rFonts w:asciiTheme="majorBidi" w:hAnsiTheme="majorBidi" w:cstheme="majorBidi" w:hint="cs"/>
          <w:b/>
          <w:noProof w:val="0"/>
          <w:sz w:val="24"/>
          <w:szCs w:val="24"/>
          <w:rtl/>
        </w:rPr>
        <w:t xml:space="preserve">. הרבה רעה </w:t>
      </w:r>
      <w:r w:rsidR="00501379">
        <w:rPr>
          <w:rFonts w:asciiTheme="majorBidi" w:hAnsiTheme="majorBidi" w:cstheme="majorBidi" w:hint="cs"/>
          <w:b/>
          <w:noProof w:val="0"/>
          <w:sz w:val="24"/>
          <w:szCs w:val="24"/>
          <w:rtl/>
        </w:rPr>
        <w:t>באה</w:t>
      </w:r>
      <w:r w:rsidR="00452A0A">
        <w:rPr>
          <w:rFonts w:asciiTheme="majorBidi" w:hAnsiTheme="majorBidi" w:cstheme="majorBidi" w:hint="cs"/>
          <w:b/>
          <w:noProof w:val="0"/>
          <w:sz w:val="24"/>
          <w:szCs w:val="24"/>
          <w:rtl/>
        </w:rPr>
        <w:t xml:space="preserve"> לעולם בשל כך</w:t>
      </w:r>
      <w:r w:rsidR="00B527BB">
        <w:rPr>
          <w:rFonts w:asciiTheme="majorBidi" w:hAnsiTheme="majorBidi" w:cstheme="majorBidi" w:hint="cs"/>
          <w:b/>
          <w:noProof w:val="0"/>
          <w:sz w:val="24"/>
          <w:szCs w:val="24"/>
          <w:rtl/>
        </w:rPr>
        <w:t xml:space="preserve">, שעושי רשעה אינם יראים ביודעם כי מובטחת להם </w:t>
      </w:r>
      <w:r w:rsidR="00501379">
        <w:rPr>
          <w:rFonts w:asciiTheme="majorBidi" w:hAnsiTheme="majorBidi" w:cstheme="majorBidi" w:hint="cs"/>
          <w:b/>
          <w:noProof w:val="0"/>
          <w:sz w:val="24"/>
          <w:szCs w:val="24"/>
          <w:rtl/>
        </w:rPr>
        <w:t>'</w:t>
      </w:r>
      <w:proofErr w:type="spellStart"/>
      <w:r w:rsidR="00B527BB">
        <w:rPr>
          <w:rFonts w:asciiTheme="majorBidi" w:hAnsiTheme="majorBidi" w:cstheme="majorBidi" w:hint="cs"/>
          <w:b/>
          <w:noProof w:val="0"/>
          <w:sz w:val="24"/>
          <w:szCs w:val="24"/>
          <w:rtl/>
        </w:rPr>
        <w:t>אינדולגנציה</w:t>
      </w:r>
      <w:proofErr w:type="spellEnd"/>
      <w:r w:rsidR="00501379">
        <w:rPr>
          <w:rFonts w:asciiTheme="majorBidi" w:hAnsiTheme="majorBidi" w:cstheme="majorBidi" w:hint="cs"/>
          <w:b/>
          <w:noProof w:val="0"/>
          <w:sz w:val="24"/>
          <w:szCs w:val="24"/>
          <w:rtl/>
        </w:rPr>
        <w:t>'</w:t>
      </w:r>
      <w:r w:rsidR="00452A0A">
        <w:rPr>
          <w:rFonts w:asciiTheme="majorBidi" w:hAnsiTheme="majorBidi" w:cstheme="majorBidi" w:hint="cs"/>
          <w:b/>
          <w:noProof w:val="0"/>
          <w:sz w:val="24"/>
          <w:szCs w:val="24"/>
          <w:rtl/>
        </w:rPr>
        <w:t xml:space="preserve">. אולם אין הרב קוק מייחל לחורבן כולל של הנוצרים, אלא להתפכחות. כשתיטהר הנצרות מטומאתה, תגלה שכל הטוב שבה </w:t>
      </w:r>
      <w:r w:rsidR="00452A0A">
        <w:rPr>
          <w:rFonts w:asciiTheme="majorBidi" w:hAnsiTheme="majorBidi" w:cstheme="majorBidi"/>
          <w:b/>
          <w:noProof w:val="0"/>
          <w:sz w:val="24"/>
          <w:szCs w:val="24"/>
          <w:rtl/>
        </w:rPr>
        <w:t>–</w:t>
      </w:r>
      <w:r w:rsidR="00452A0A">
        <w:rPr>
          <w:rFonts w:asciiTheme="majorBidi" w:hAnsiTheme="majorBidi" w:cstheme="majorBidi" w:hint="cs"/>
          <w:b/>
          <w:noProof w:val="0"/>
          <w:sz w:val="24"/>
          <w:szCs w:val="24"/>
          <w:rtl/>
        </w:rPr>
        <w:t xml:space="preserve"> מידי היהדות בא לה. אז מתוקנים שבה יחזרו למוטב:</w:t>
      </w:r>
    </w:p>
    <w:p w14:paraId="0F4CEC2A" w14:textId="7982BE10" w:rsidR="005B50BF" w:rsidRPr="005B50BF" w:rsidRDefault="00620BF1" w:rsidP="005B50BF">
      <w:pPr>
        <w:autoSpaceDE w:val="0"/>
        <w:autoSpaceDN w:val="0"/>
        <w:adjustRightInd w:val="0"/>
        <w:spacing w:after="0" w:line="360" w:lineRule="auto"/>
        <w:rPr>
          <w:rFonts w:ascii="David" w:hAnsi="David" w:cs="David"/>
          <w:noProof w:val="0"/>
          <w:sz w:val="24"/>
          <w:szCs w:val="24"/>
          <w:rtl/>
        </w:rPr>
      </w:pPr>
      <w:r w:rsidRPr="005B50BF">
        <w:rPr>
          <w:rFonts w:ascii="David" w:hAnsi="David" w:cs="David"/>
          <w:noProof w:val="0"/>
          <w:sz w:val="24"/>
          <w:szCs w:val="24"/>
          <w:rtl/>
        </w:rPr>
        <w:lastRenderedPageBreak/>
        <w:t xml:space="preserve"> </w:t>
      </w:r>
      <w:r w:rsidR="005B50BF">
        <w:rPr>
          <w:rFonts w:ascii="David" w:hAnsi="David" w:cs="David" w:hint="cs"/>
          <w:noProof w:val="0"/>
          <w:sz w:val="24"/>
          <w:szCs w:val="24"/>
          <w:rtl/>
        </w:rPr>
        <w:t>"</w:t>
      </w:r>
      <w:r w:rsidRPr="005B50BF">
        <w:rPr>
          <w:rFonts w:ascii="David" w:hAnsi="David" w:cs="David"/>
          <w:noProof w:val="0"/>
          <w:sz w:val="24"/>
          <w:szCs w:val="24"/>
          <w:rtl/>
        </w:rPr>
        <w:t xml:space="preserve">התנחומים עד כדי </w:t>
      </w:r>
      <w:proofErr w:type="spellStart"/>
      <w:r w:rsidRPr="005B50BF">
        <w:rPr>
          <w:rFonts w:ascii="David" w:hAnsi="David" w:cs="David"/>
          <w:noProof w:val="0"/>
          <w:sz w:val="24"/>
          <w:szCs w:val="24"/>
          <w:rtl/>
        </w:rPr>
        <w:t>רשול</w:t>
      </w:r>
      <w:proofErr w:type="spellEnd"/>
      <w:r w:rsidRPr="005B50BF">
        <w:rPr>
          <w:rFonts w:ascii="David" w:hAnsi="David" w:cs="David"/>
          <w:noProof w:val="0"/>
          <w:sz w:val="24"/>
          <w:szCs w:val="24"/>
          <w:rtl/>
        </w:rPr>
        <w:t xml:space="preserve"> של הסדרת ערכי חיים מקודשים, עד כדי טמיעה ביון מצולת החטא, "ואומר </w:t>
      </w:r>
      <w:proofErr w:type="spellStart"/>
      <w:r w:rsidRPr="005B50BF">
        <w:rPr>
          <w:rFonts w:ascii="David" w:hAnsi="David" w:cs="David"/>
          <w:noProof w:val="0"/>
          <w:sz w:val="24"/>
          <w:szCs w:val="24"/>
          <w:rtl/>
        </w:rPr>
        <w:t>נצלתי</w:t>
      </w:r>
      <w:proofErr w:type="spellEnd"/>
      <w:r w:rsidRPr="005B50BF">
        <w:rPr>
          <w:rFonts w:ascii="David" w:hAnsi="David" w:cs="David"/>
          <w:noProof w:val="0"/>
          <w:sz w:val="24"/>
          <w:szCs w:val="24"/>
          <w:rtl/>
        </w:rPr>
        <w:t xml:space="preserve">", זאת היא דרך </w:t>
      </w:r>
      <w:proofErr w:type="spellStart"/>
      <w:r w:rsidRPr="005B50BF">
        <w:rPr>
          <w:rFonts w:ascii="David" w:hAnsi="David" w:cs="David"/>
          <w:noProof w:val="0"/>
          <w:sz w:val="24"/>
          <w:szCs w:val="24"/>
          <w:rtl/>
        </w:rPr>
        <w:t>המות</w:t>
      </w:r>
      <w:proofErr w:type="spellEnd"/>
      <w:r w:rsidRPr="005B50BF">
        <w:rPr>
          <w:rFonts w:ascii="David" w:hAnsi="David" w:cs="David"/>
          <w:noProof w:val="0"/>
          <w:sz w:val="24"/>
          <w:szCs w:val="24"/>
          <w:rtl/>
        </w:rPr>
        <w:t xml:space="preserve"> של עבודה זרה </w:t>
      </w:r>
      <w:proofErr w:type="spellStart"/>
      <w:r w:rsidRPr="005B50BF">
        <w:rPr>
          <w:rFonts w:ascii="David" w:hAnsi="David" w:cs="David"/>
          <w:noProof w:val="0"/>
          <w:sz w:val="24"/>
          <w:szCs w:val="24"/>
          <w:rtl/>
        </w:rPr>
        <w:t>הותרנית</w:t>
      </w:r>
      <w:proofErr w:type="spellEnd"/>
      <w:r w:rsidRPr="005B50BF">
        <w:rPr>
          <w:rFonts w:ascii="David" w:hAnsi="David" w:cs="David"/>
          <w:noProof w:val="0"/>
          <w:sz w:val="24"/>
          <w:szCs w:val="24"/>
          <w:rtl/>
        </w:rPr>
        <w:t>. האומרת: "הביאו ל</w:t>
      </w:r>
      <w:r w:rsidR="005B50BF">
        <w:rPr>
          <w:rFonts w:ascii="David" w:hAnsi="David" w:cs="David" w:hint="cs"/>
          <w:noProof w:val="0"/>
          <w:sz w:val="24"/>
          <w:szCs w:val="24"/>
          <w:rtl/>
        </w:rPr>
        <w:t>ב</w:t>
      </w:r>
      <w:r w:rsidRPr="005B50BF">
        <w:rPr>
          <w:rFonts w:ascii="David" w:hAnsi="David" w:cs="David"/>
          <w:noProof w:val="0"/>
          <w:sz w:val="24"/>
          <w:szCs w:val="24"/>
          <w:rtl/>
        </w:rPr>
        <w:t xml:space="preserve">קר זבחיכם, לשלשת ימים </w:t>
      </w:r>
      <w:proofErr w:type="spellStart"/>
      <w:r w:rsidRPr="005B50BF">
        <w:rPr>
          <w:rFonts w:ascii="David" w:hAnsi="David" w:cs="David"/>
          <w:noProof w:val="0"/>
          <w:sz w:val="24"/>
          <w:szCs w:val="24"/>
          <w:rtl/>
        </w:rPr>
        <w:t>מעשרותיכם</w:t>
      </w:r>
      <w:proofErr w:type="spellEnd"/>
      <w:r w:rsidRPr="005B50BF">
        <w:rPr>
          <w:rFonts w:ascii="David" w:hAnsi="David" w:cs="David"/>
          <w:noProof w:val="0"/>
          <w:sz w:val="24"/>
          <w:szCs w:val="24"/>
          <w:rtl/>
        </w:rPr>
        <w:t xml:space="preserve"> וקטר </w:t>
      </w:r>
      <w:r w:rsidRPr="005B50BF">
        <w:rPr>
          <w:rFonts w:ascii="David" w:hAnsi="David" w:cs="David"/>
          <w:noProof w:val="0"/>
          <w:sz w:val="24"/>
          <w:szCs w:val="24"/>
          <w:u w:val="single"/>
          <w:rtl/>
        </w:rPr>
        <w:t>מחמץ</w:t>
      </w:r>
      <w:r w:rsidRPr="005B50BF">
        <w:rPr>
          <w:rFonts w:ascii="David" w:hAnsi="David" w:cs="David"/>
          <w:noProof w:val="0"/>
          <w:sz w:val="24"/>
          <w:szCs w:val="24"/>
          <w:rtl/>
        </w:rPr>
        <w:t xml:space="preserve"> </w:t>
      </w:r>
      <w:r w:rsidRPr="005B50BF">
        <w:rPr>
          <w:rFonts w:ascii="David" w:hAnsi="David" w:cs="David"/>
          <w:noProof w:val="0"/>
          <w:sz w:val="24"/>
          <w:szCs w:val="24"/>
          <w:u w:val="single"/>
          <w:rtl/>
        </w:rPr>
        <w:t>תודה</w:t>
      </w:r>
      <w:r w:rsidRPr="005B50BF">
        <w:rPr>
          <w:rFonts w:ascii="David" w:hAnsi="David" w:cs="David"/>
          <w:noProof w:val="0"/>
          <w:sz w:val="24"/>
          <w:szCs w:val="24"/>
          <w:rtl/>
        </w:rPr>
        <w:t xml:space="preserve">", המתודה העוזבת את האמת והמשפט והולכת אחרי לבבה, זו מינות, הגוררת אחריה כל רצח וכל </w:t>
      </w:r>
      <w:proofErr w:type="spellStart"/>
      <w:r w:rsidRPr="005B50BF">
        <w:rPr>
          <w:rFonts w:ascii="David" w:hAnsi="David" w:cs="David"/>
          <w:noProof w:val="0"/>
          <w:sz w:val="24"/>
          <w:szCs w:val="24"/>
          <w:rtl/>
        </w:rPr>
        <w:t>זמה</w:t>
      </w:r>
      <w:proofErr w:type="spellEnd"/>
      <w:r w:rsidRPr="005B50BF">
        <w:rPr>
          <w:rFonts w:ascii="David" w:hAnsi="David" w:cs="David"/>
          <w:noProof w:val="0"/>
          <w:sz w:val="24"/>
          <w:szCs w:val="24"/>
          <w:rtl/>
        </w:rPr>
        <w:t xml:space="preserve">, למרות שהיא תמיד פושטת טלפיה ואומרת: ראו שאני טהורה, והיא מלאה </w:t>
      </w:r>
      <w:proofErr w:type="spellStart"/>
      <w:r w:rsidRPr="005B50BF">
        <w:rPr>
          <w:rFonts w:ascii="David" w:hAnsi="David" w:cs="David"/>
          <w:noProof w:val="0"/>
          <w:sz w:val="24"/>
          <w:szCs w:val="24"/>
          <w:rtl/>
        </w:rPr>
        <w:t>תנחומין</w:t>
      </w:r>
      <w:proofErr w:type="spellEnd"/>
      <w:r w:rsidRPr="005B50BF">
        <w:rPr>
          <w:rFonts w:ascii="David" w:hAnsi="David" w:cs="David"/>
          <w:noProof w:val="0"/>
          <w:sz w:val="24"/>
          <w:szCs w:val="24"/>
          <w:rtl/>
        </w:rPr>
        <w:t xml:space="preserve"> של </w:t>
      </w:r>
      <w:proofErr w:type="spellStart"/>
      <w:r w:rsidRPr="005B50BF">
        <w:rPr>
          <w:rFonts w:ascii="David" w:hAnsi="David" w:cs="David"/>
          <w:noProof w:val="0"/>
          <w:sz w:val="24"/>
          <w:szCs w:val="24"/>
          <w:rtl/>
        </w:rPr>
        <w:t>הכל</w:t>
      </w:r>
      <w:proofErr w:type="spellEnd"/>
      <w:r w:rsidRPr="005B50BF">
        <w:rPr>
          <w:rFonts w:ascii="David" w:hAnsi="David" w:cs="David"/>
          <w:noProof w:val="0"/>
          <w:sz w:val="24"/>
          <w:szCs w:val="24"/>
          <w:rtl/>
        </w:rPr>
        <w:t xml:space="preserve">, שאי אפשר להם לעמד בעולם, של שקר שאין לו רגלים. "כי נופת תטפנה שפתי זרה וחלק משמן חכה. ואחריתה מרה כלענה וחדה כחרב פיות. הפירות של הדעות </w:t>
      </w:r>
      <w:proofErr w:type="spellStart"/>
      <w:r w:rsidRPr="005B50BF">
        <w:rPr>
          <w:rFonts w:ascii="David" w:hAnsi="David" w:cs="David"/>
          <w:noProof w:val="0"/>
          <w:sz w:val="24"/>
          <w:szCs w:val="24"/>
          <w:rtl/>
        </w:rPr>
        <w:t>והמדות</w:t>
      </w:r>
      <w:proofErr w:type="spellEnd"/>
      <w:r w:rsidRPr="005B50BF">
        <w:rPr>
          <w:rFonts w:ascii="David" w:hAnsi="David" w:cs="David"/>
          <w:noProof w:val="0"/>
          <w:sz w:val="24"/>
          <w:szCs w:val="24"/>
          <w:rtl/>
        </w:rPr>
        <w:t xml:space="preserve"> של אותם המתחנכים בתרבותה, הם מעידים על עצמיות פנימיותה. ואין כל </w:t>
      </w:r>
      <w:proofErr w:type="spellStart"/>
      <w:r w:rsidRPr="005B50BF">
        <w:rPr>
          <w:rFonts w:ascii="David" w:hAnsi="David" w:cs="David"/>
          <w:noProof w:val="0"/>
          <w:sz w:val="24"/>
          <w:szCs w:val="24"/>
          <w:rtl/>
        </w:rPr>
        <w:t>כחה</w:t>
      </w:r>
      <w:proofErr w:type="spellEnd"/>
      <w:r w:rsidRPr="005B50BF">
        <w:rPr>
          <w:rFonts w:ascii="David" w:hAnsi="David" w:cs="David"/>
          <w:noProof w:val="0"/>
          <w:sz w:val="24"/>
          <w:szCs w:val="24"/>
          <w:rtl/>
        </w:rPr>
        <w:t xml:space="preserve"> כ"א </w:t>
      </w:r>
      <w:proofErr w:type="spellStart"/>
      <w:r w:rsidRPr="005B50BF">
        <w:rPr>
          <w:rFonts w:ascii="David" w:hAnsi="David" w:cs="David"/>
          <w:noProof w:val="0"/>
          <w:sz w:val="24"/>
          <w:szCs w:val="24"/>
          <w:rtl/>
        </w:rPr>
        <w:t>בניצוצי</w:t>
      </w:r>
      <w:proofErr w:type="spellEnd"/>
      <w:r w:rsidRPr="005B50BF">
        <w:rPr>
          <w:rFonts w:ascii="David" w:hAnsi="David" w:cs="David"/>
          <w:noProof w:val="0"/>
          <w:sz w:val="24"/>
          <w:szCs w:val="24"/>
          <w:rtl/>
        </w:rPr>
        <w:t xml:space="preserve"> הקדושה הגנובים שלה מתוך אוצר ישראל החי, שהיא </w:t>
      </w:r>
      <w:proofErr w:type="spellStart"/>
      <w:r w:rsidRPr="005B50BF">
        <w:rPr>
          <w:rFonts w:ascii="David" w:hAnsi="David" w:cs="David"/>
          <w:noProof w:val="0"/>
          <w:sz w:val="24"/>
          <w:szCs w:val="24"/>
          <w:rtl/>
        </w:rPr>
        <w:t>פולטתם</w:t>
      </w:r>
      <w:proofErr w:type="spellEnd"/>
      <w:r w:rsidRPr="005B50BF">
        <w:rPr>
          <w:rFonts w:ascii="David" w:hAnsi="David" w:cs="David"/>
          <w:noProof w:val="0"/>
          <w:sz w:val="24"/>
          <w:szCs w:val="24"/>
          <w:rtl/>
        </w:rPr>
        <w:t xml:space="preserve"> קמעה קמעה, עד אשר תער נפשה לגמרי, "חיל בלע ויקיאנו מבטנו יורישנו אל. ואז ישמש הניצוץ הקדוש שנבלע כ"כ בגוים ככלי אין חפץ, להתעורר להעיר לב עמים רבים, </w:t>
      </w:r>
      <w:r w:rsidRPr="00B527BB">
        <w:rPr>
          <w:rFonts w:ascii="David" w:hAnsi="David" w:cs="David"/>
          <w:b/>
          <w:bCs/>
          <w:noProof w:val="0"/>
          <w:sz w:val="24"/>
          <w:szCs w:val="24"/>
          <w:rtl/>
        </w:rPr>
        <w:t>להפוך להם שפה ברורה לקרא בשם ד'</w:t>
      </w:r>
      <w:r w:rsidRPr="005B50BF">
        <w:rPr>
          <w:rFonts w:ascii="David" w:hAnsi="David" w:cs="David"/>
          <w:noProof w:val="0"/>
          <w:sz w:val="24"/>
          <w:szCs w:val="24"/>
          <w:rtl/>
        </w:rPr>
        <w:t xml:space="preserve"> </w:t>
      </w:r>
      <w:proofErr w:type="spellStart"/>
      <w:r w:rsidRPr="005B50BF">
        <w:rPr>
          <w:rFonts w:ascii="David" w:hAnsi="David" w:cs="David"/>
          <w:noProof w:val="0"/>
          <w:sz w:val="24"/>
          <w:szCs w:val="24"/>
          <w:rtl/>
        </w:rPr>
        <w:t>אלהי</w:t>
      </w:r>
      <w:proofErr w:type="spellEnd"/>
      <w:r w:rsidRPr="005B50BF">
        <w:rPr>
          <w:rFonts w:ascii="David" w:hAnsi="David" w:cs="David"/>
          <w:noProof w:val="0"/>
          <w:sz w:val="24"/>
          <w:szCs w:val="24"/>
          <w:rtl/>
        </w:rPr>
        <w:t xml:space="preserve"> ישראל, ברוח ד', רוח עצה וגבורה, רוח דעת ויראת ד'. לא רוח זר, רוח </w:t>
      </w:r>
      <w:proofErr w:type="spellStart"/>
      <w:r w:rsidRPr="005B50BF">
        <w:rPr>
          <w:rFonts w:ascii="David" w:hAnsi="David" w:cs="David"/>
          <w:noProof w:val="0"/>
          <w:sz w:val="24"/>
          <w:szCs w:val="24"/>
          <w:rtl/>
        </w:rPr>
        <w:t>טפשות</w:t>
      </w:r>
      <w:proofErr w:type="spellEnd"/>
      <w:r w:rsidRPr="005B50BF">
        <w:rPr>
          <w:rFonts w:ascii="David" w:hAnsi="David" w:cs="David"/>
          <w:noProof w:val="0"/>
          <w:sz w:val="24"/>
          <w:szCs w:val="24"/>
          <w:rtl/>
        </w:rPr>
        <w:t xml:space="preserve"> וחולשה, רוח סכלות והפקרות מוסרית, התומך </w:t>
      </w:r>
      <w:proofErr w:type="spellStart"/>
      <w:r w:rsidRPr="005B50BF">
        <w:rPr>
          <w:rFonts w:ascii="David" w:hAnsi="David" w:cs="David"/>
          <w:noProof w:val="0"/>
          <w:sz w:val="24"/>
          <w:szCs w:val="24"/>
          <w:rtl/>
        </w:rPr>
        <w:t>אשיותיו</w:t>
      </w:r>
      <w:proofErr w:type="spellEnd"/>
      <w:r w:rsidRPr="005B50BF">
        <w:rPr>
          <w:rFonts w:ascii="David" w:hAnsi="David" w:cs="David"/>
          <w:noProof w:val="0"/>
          <w:sz w:val="24"/>
          <w:szCs w:val="24"/>
          <w:rtl/>
        </w:rPr>
        <w:t xml:space="preserve"> השקריות על יסוד </w:t>
      </w:r>
      <w:proofErr w:type="spellStart"/>
      <w:r w:rsidRPr="005B50BF">
        <w:rPr>
          <w:rFonts w:ascii="David" w:hAnsi="David" w:cs="David"/>
          <w:noProof w:val="0"/>
          <w:sz w:val="24"/>
          <w:szCs w:val="24"/>
          <w:rtl/>
        </w:rPr>
        <w:t>הותור</w:t>
      </w:r>
      <w:proofErr w:type="spellEnd"/>
      <w:r w:rsidRPr="005B50BF">
        <w:rPr>
          <w:rFonts w:ascii="David" w:hAnsi="David" w:cs="David"/>
          <w:noProof w:val="0"/>
          <w:sz w:val="24"/>
          <w:szCs w:val="24"/>
          <w:rtl/>
        </w:rPr>
        <w:t xml:space="preserve">, שהוא בוז וקלסה לכל מנהיג ושופט צדק, שרק "חסד לאומים" כזה הוא מקור נפתח לכל אכזריות ונבלה </w:t>
      </w:r>
    </w:p>
    <w:p w14:paraId="150CCA79" w14:textId="4EFC8C8E" w:rsidR="005B50BF" w:rsidRPr="005B50BF" w:rsidRDefault="005B50BF" w:rsidP="005B50BF">
      <w:pPr>
        <w:autoSpaceDE w:val="0"/>
        <w:autoSpaceDN w:val="0"/>
        <w:adjustRightInd w:val="0"/>
        <w:spacing w:after="0" w:line="360" w:lineRule="auto"/>
        <w:rPr>
          <w:rFonts w:ascii="David" w:hAnsi="David" w:cs="David"/>
          <w:noProof w:val="0"/>
          <w:color w:val="000000"/>
          <w:sz w:val="24"/>
          <w:szCs w:val="24"/>
          <w:rtl/>
        </w:rPr>
      </w:pPr>
      <w:r w:rsidRPr="005B50BF">
        <w:rPr>
          <w:rFonts w:ascii="David" w:hAnsi="David" w:cs="David"/>
          <w:noProof w:val="0"/>
          <w:color w:val="000000"/>
          <w:sz w:val="24"/>
          <w:szCs w:val="24"/>
          <w:rtl/>
        </w:rPr>
        <w:t xml:space="preserve">"יבא </w:t>
      </w:r>
      <w:proofErr w:type="spellStart"/>
      <w:r w:rsidRPr="005B50BF">
        <w:rPr>
          <w:rFonts w:ascii="David" w:hAnsi="David" w:cs="David"/>
          <w:noProof w:val="0"/>
          <w:color w:val="000000"/>
          <w:sz w:val="24"/>
          <w:szCs w:val="24"/>
          <w:rtl/>
        </w:rPr>
        <w:t>אלהינו</w:t>
      </w:r>
      <w:proofErr w:type="spellEnd"/>
      <w:r w:rsidRPr="005B50BF">
        <w:rPr>
          <w:rFonts w:ascii="David" w:hAnsi="David" w:cs="David"/>
          <w:noProof w:val="0"/>
          <w:color w:val="000000"/>
          <w:sz w:val="24"/>
          <w:szCs w:val="24"/>
          <w:rtl/>
        </w:rPr>
        <w:t xml:space="preserve"> ואל </w:t>
      </w:r>
      <w:proofErr w:type="spellStart"/>
      <w:r w:rsidRPr="005B50BF">
        <w:rPr>
          <w:rFonts w:ascii="David" w:hAnsi="David" w:cs="David"/>
          <w:noProof w:val="0"/>
          <w:color w:val="000000"/>
          <w:sz w:val="24"/>
          <w:szCs w:val="24"/>
          <w:rtl/>
        </w:rPr>
        <w:t>יחרש</w:t>
      </w:r>
      <w:proofErr w:type="spellEnd"/>
      <w:r w:rsidRPr="005B50BF">
        <w:rPr>
          <w:rFonts w:ascii="David" w:hAnsi="David" w:cs="David"/>
          <w:noProof w:val="0"/>
          <w:color w:val="000000"/>
          <w:sz w:val="24"/>
          <w:szCs w:val="24"/>
          <w:rtl/>
        </w:rPr>
        <w:t xml:space="preserve"> אש לפניו תאכל </w:t>
      </w:r>
      <w:proofErr w:type="spellStart"/>
      <w:r w:rsidRPr="005B50BF">
        <w:rPr>
          <w:rFonts w:ascii="David" w:hAnsi="David" w:cs="David"/>
          <w:noProof w:val="0"/>
          <w:color w:val="000000"/>
          <w:sz w:val="24"/>
          <w:szCs w:val="24"/>
          <w:rtl/>
        </w:rPr>
        <w:t>וסביביו</w:t>
      </w:r>
      <w:proofErr w:type="spellEnd"/>
      <w:r w:rsidRPr="005B50BF">
        <w:rPr>
          <w:rFonts w:ascii="David" w:hAnsi="David" w:cs="David"/>
          <w:noProof w:val="0"/>
          <w:color w:val="000000"/>
          <w:sz w:val="24"/>
          <w:szCs w:val="24"/>
          <w:rtl/>
        </w:rPr>
        <w:t xml:space="preserve"> נשערה מאד, יקרא אל השמים מעל, ואל הארץ לדין עמו. </w:t>
      </w:r>
      <w:r w:rsidRPr="00B527BB">
        <w:rPr>
          <w:rFonts w:ascii="David" w:hAnsi="David" w:cs="David"/>
          <w:b/>
          <w:bCs/>
          <w:noProof w:val="0"/>
          <w:color w:val="000000"/>
          <w:sz w:val="24"/>
          <w:szCs w:val="24"/>
          <w:rtl/>
        </w:rPr>
        <w:t>אספו לי חסידי</w:t>
      </w:r>
      <w:r w:rsidRPr="005B50BF">
        <w:rPr>
          <w:rFonts w:ascii="David" w:hAnsi="David" w:cs="David"/>
          <w:noProof w:val="0"/>
          <w:color w:val="000000"/>
          <w:sz w:val="24"/>
          <w:szCs w:val="24"/>
          <w:rtl/>
        </w:rPr>
        <w:t xml:space="preserve"> כורתי כריתי עלי זבח</w:t>
      </w:r>
      <w:r w:rsidR="00B527BB">
        <w:rPr>
          <w:rStyle w:val="a5"/>
          <w:rFonts w:ascii="David" w:hAnsi="David" w:cs="David"/>
          <w:noProof w:val="0"/>
          <w:color w:val="000000"/>
          <w:sz w:val="24"/>
          <w:szCs w:val="24"/>
          <w:rtl/>
        </w:rPr>
        <w:footnoteReference w:id="18"/>
      </w:r>
      <w:r w:rsidRPr="005B50BF">
        <w:rPr>
          <w:rFonts w:ascii="David" w:hAnsi="David" w:cs="David"/>
          <w:noProof w:val="0"/>
          <w:color w:val="000000"/>
          <w:sz w:val="24"/>
          <w:szCs w:val="24"/>
          <w:rtl/>
        </w:rPr>
        <w:t xml:space="preserve">. "כי </w:t>
      </w:r>
      <w:proofErr w:type="spellStart"/>
      <w:r w:rsidRPr="005B50BF">
        <w:rPr>
          <w:rFonts w:ascii="David" w:hAnsi="David" w:cs="David"/>
          <w:noProof w:val="0"/>
          <w:color w:val="000000"/>
          <w:sz w:val="24"/>
          <w:szCs w:val="24"/>
          <w:rtl/>
        </w:rPr>
        <w:t>אלהי</w:t>
      </w:r>
      <w:proofErr w:type="spellEnd"/>
      <w:r w:rsidRPr="005B50BF">
        <w:rPr>
          <w:rFonts w:ascii="David" w:hAnsi="David" w:cs="David"/>
          <w:noProof w:val="0"/>
          <w:color w:val="000000"/>
          <w:sz w:val="24"/>
          <w:szCs w:val="24"/>
          <w:rtl/>
        </w:rPr>
        <w:t xml:space="preserve"> </w:t>
      </w:r>
      <w:r w:rsidRPr="00B527BB">
        <w:rPr>
          <w:rFonts w:ascii="David" w:hAnsi="David" w:cs="David"/>
          <w:b/>
          <w:bCs/>
          <w:noProof w:val="0"/>
          <w:color w:val="000000"/>
          <w:sz w:val="24"/>
          <w:szCs w:val="24"/>
          <w:rtl/>
        </w:rPr>
        <w:t>משפט</w:t>
      </w:r>
      <w:r w:rsidRPr="005B50BF">
        <w:rPr>
          <w:rFonts w:ascii="David" w:hAnsi="David" w:cs="David"/>
          <w:noProof w:val="0"/>
          <w:color w:val="000000"/>
          <w:sz w:val="24"/>
          <w:szCs w:val="24"/>
          <w:rtl/>
        </w:rPr>
        <w:t xml:space="preserve"> ד', אשרי כל </w:t>
      </w:r>
      <w:proofErr w:type="spellStart"/>
      <w:r w:rsidRPr="005B50BF">
        <w:rPr>
          <w:rFonts w:ascii="David" w:hAnsi="David" w:cs="David"/>
          <w:noProof w:val="0"/>
          <w:color w:val="000000"/>
          <w:sz w:val="24"/>
          <w:szCs w:val="24"/>
          <w:rtl/>
        </w:rPr>
        <w:t>חוכי</w:t>
      </w:r>
      <w:proofErr w:type="spellEnd"/>
      <w:r w:rsidRPr="005B50BF">
        <w:rPr>
          <w:rFonts w:ascii="David" w:hAnsi="David" w:cs="David"/>
          <w:noProof w:val="0"/>
          <w:color w:val="000000"/>
          <w:sz w:val="24"/>
          <w:szCs w:val="24"/>
          <w:rtl/>
        </w:rPr>
        <w:t xml:space="preserve"> לו", "ואכרתה לכם ברית עולם חסדי דוד הנאמנים, הן עד לאומים נתתיו נגיד ומצוה לאומים. הן גוי לא תדע תקרא, וגוי לא ידעוך אליך ירוצו, למען ד' </w:t>
      </w:r>
      <w:proofErr w:type="spellStart"/>
      <w:r w:rsidRPr="005B50BF">
        <w:rPr>
          <w:rFonts w:ascii="David" w:hAnsi="David" w:cs="David"/>
          <w:noProof w:val="0"/>
          <w:color w:val="000000"/>
          <w:sz w:val="24"/>
          <w:szCs w:val="24"/>
          <w:rtl/>
        </w:rPr>
        <w:t>אלהיך</w:t>
      </w:r>
      <w:proofErr w:type="spellEnd"/>
      <w:r w:rsidRPr="005B50BF">
        <w:rPr>
          <w:rFonts w:ascii="David" w:hAnsi="David" w:cs="David"/>
          <w:noProof w:val="0"/>
          <w:color w:val="000000"/>
          <w:sz w:val="24"/>
          <w:szCs w:val="24"/>
          <w:rtl/>
        </w:rPr>
        <w:t xml:space="preserve"> ולקדוש ישראל כי פארך</w:t>
      </w:r>
      <w:r w:rsidR="00D61A54">
        <w:rPr>
          <w:rStyle w:val="a5"/>
          <w:rFonts w:ascii="David" w:hAnsi="David" w:cs="David"/>
          <w:noProof w:val="0"/>
          <w:color w:val="000000"/>
          <w:sz w:val="24"/>
          <w:szCs w:val="24"/>
          <w:rtl/>
        </w:rPr>
        <w:footnoteReference w:id="19"/>
      </w:r>
      <w:r>
        <w:rPr>
          <w:rFonts w:ascii="David" w:hAnsi="David" w:cs="David" w:hint="cs"/>
          <w:noProof w:val="0"/>
          <w:color w:val="000000"/>
          <w:sz w:val="24"/>
          <w:szCs w:val="24"/>
          <w:rtl/>
        </w:rPr>
        <w:t>"</w:t>
      </w:r>
      <w:r w:rsidRPr="005B50BF">
        <w:rPr>
          <w:rFonts w:ascii="David" w:hAnsi="David" w:cs="David"/>
          <w:noProof w:val="0"/>
          <w:color w:val="000000"/>
          <w:sz w:val="24"/>
          <w:szCs w:val="24"/>
          <w:rtl/>
        </w:rPr>
        <w:t xml:space="preserve">. </w:t>
      </w:r>
    </w:p>
    <w:p w14:paraId="26C034D0" w14:textId="77777777" w:rsidR="005B50BF" w:rsidRPr="005B50BF" w:rsidRDefault="005B50BF" w:rsidP="005B50BF">
      <w:pPr>
        <w:autoSpaceDE w:val="0"/>
        <w:autoSpaceDN w:val="0"/>
        <w:adjustRightInd w:val="0"/>
        <w:spacing w:after="0" w:line="360" w:lineRule="auto"/>
        <w:rPr>
          <w:rFonts w:ascii="David" w:hAnsi="David" w:cs="David"/>
          <w:noProof w:val="0"/>
          <w:color w:val="000000"/>
          <w:sz w:val="24"/>
          <w:szCs w:val="24"/>
          <w:rtl/>
        </w:rPr>
      </w:pPr>
      <w:r w:rsidRPr="005B50BF">
        <w:rPr>
          <w:rFonts w:ascii="David" w:hAnsi="David" w:cs="David"/>
          <w:noProof w:val="0"/>
          <w:color w:val="000000"/>
          <w:sz w:val="24"/>
          <w:szCs w:val="24"/>
          <w:rtl/>
        </w:rPr>
        <w:t xml:space="preserve"> </w:t>
      </w:r>
    </w:p>
    <w:p w14:paraId="36B6D386" w14:textId="0C732BA1" w:rsidR="005B50BF" w:rsidRPr="00FB5703" w:rsidRDefault="00FB5703" w:rsidP="00FB5703">
      <w:pPr>
        <w:rPr>
          <w:rFonts w:asciiTheme="majorBidi" w:hAnsiTheme="majorBidi" w:cstheme="majorBidi"/>
          <w:sz w:val="24"/>
          <w:szCs w:val="24"/>
          <w:rtl/>
        </w:rPr>
      </w:pPr>
      <w:bookmarkStart w:id="0" w:name="_Hlk91012277"/>
      <w:r>
        <w:rPr>
          <w:rFonts w:asciiTheme="majorBidi" w:hAnsiTheme="majorBidi" w:cstheme="majorBidi" w:hint="cs"/>
          <w:sz w:val="24"/>
          <w:szCs w:val="24"/>
          <w:rtl/>
        </w:rPr>
        <w:t>שיעור זה נכתב לראשונה עבור מגידי השיעור של מעלה</w:t>
      </w:r>
      <w:bookmarkEnd w:id="0"/>
    </w:p>
    <w:p w14:paraId="7DDEE96A" w14:textId="41047589" w:rsidR="00620BF1" w:rsidRPr="00620BF1" w:rsidRDefault="00FB5703" w:rsidP="00362AA6">
      <w:pPr>
        <w:autoSpaceDE w:val="0"/>
        <w:autoSpaceDN w:val="0"/>
        <w:adjustRightInd w:val="0"/>
        <w:spacing w:after="0" w:line="240" w:lineRule="auto"/>
        <w:rPr>
          <w:rFonts w:asciiTheme="majorBidi" w:hAnsiTheme="majorBidi" w:cstheme="majorBidi"/>
          <w:b/>
          <w:noProof w:val="0"/>
          <w:sz w:val="24"/>
          <w:szCs w:val="24"/>
          <w:rtl/>
        </w:rPr>
      </w:pPr>
      <w:r>
        <w:drawing>
          <wp:inline distT="0" distB="0" distL="0" distR="0" wp14:anchorId="631DDB44" wp14:editId="0B719905">
            <wp:extent cx="887095" cy="798195"/>
            <wp:effectExtent l="0" t="0" r="0" b="0"/>
            <wp:docPr id="2" name="תמונה 2" descr="תמונה שמכילה טקסט&#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descr="תמונה שמכילה טקסט&#10;&#10;התיאור נוצר באופן אוטומטי"/>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7095" cy="798195"/>
                    </a:xfrm>
                    <a:prstGeom prst="rect">
                      <a:avLst/>
                    </a:prstGeom>
                    <a:noFill/>
                    <a:ln>
                      <a:noFill/>
                    </a:ln>
                  </pic:spPr>
                </pic:pic>
              </a:graphicData>
            </a:graphic>
          </wp:inline>
        </w:drawing>
      </w:r>
    </w:p>
    <w:sectPr w:rsidR="00620BF1" w:rsidRPr="00620BF1" w:rsidSect="00293330">
      <w:head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75BDA" w14:textId="77777777" w:rsidR="0029268B" w:rsidRDefault="0029268B" w:rsidP="00932DE8">
      <w:pPr>
        <w:spacing w:after="0" w:line="240" w:lineRule="auto"/>
      </w:pPr>
      <w:r>
        <w:separator/>
      </w:r>
    </w:p>
  </w:endnote>
  <w:endnote w:type="continuationSeparator" w:id="0">
    <w:p w14:paraId="3F9B4A4A" w14:textId="77777777" w:rsidR="0029268B" w:rsidRDefault="0029268B" w:rsidP="00932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16556" w14:textId="77777777" w:rsidR="0029268B" w:rsidRDefault="0029268B" w:rsidP="00932DE8">
      <w:pPr>
        <w:spacing w:after="0" w:line="240" w:lineRule="auto"/>
      </w:pPr>
      <w:r>
        <w:separator/>
      </w:r>
    </w:p>
  </w:footnote>
  <w:footnote w:type="continuationSeparator" w:id="0">
    <w:p w14:paraId="140DE1EC" w14:textId="77777777" w:rsidR="0029268B" w:rsidRDefault="0029268B" w:rsidP="00932DE8">
      <w:pPr>
        <w:spacing w:after="0" w:line="240" w:lineRule="auto"/>
      </w:pPr>
      <w:r>
        <w:continuationSeparator/>
      </w:r>
    </w:p>
  </w:footnote>
  <w:footnote w:id="1">
    <w:p w14:paraId="749E281E" w14:textId="263DAED2" w:rsidR="00FD7329" w:rsidRPr="00B527BB" w:rsidRDefault="00FD7329" w:rsidP="00B527BB">
      <w:pPr>
        <w:spacing w:after="0" w:line="360" w:lineRule="auto"/>
        <w:rPr>
          <w:rFonts w:asciiTheme="majorBidi" w:hAnsiTheme="majorBidi" w:cstheme="majorBidi"/>
          <w:sz w:val="20"/>
          <w:szCs w:val="20"/>
        </w:rPr>
      </w:pPr>
      <w:r w:rsidRPr="00B527BB">
        <w:rPr>
          <w:rStyle w:val="a5"/>
          <w:rFonts w:asciiTheme="majorBidi" w:hAnsiTheme="majorBidi" w:cstheme="majorBidi"/>
          <w:sz w:val="20"/>
          <w:szCs w:val="20"/>
        </w:rPr>
        <w:footnoteRef/>
      </w:r>
      <w:r w:rsidRPr="00B527BB">
        <w:rPr>
          <w:rFonts w:asciiTheme="majorBidi" w:hAnsiTheme="majorBidi" w:cstheme="majorBidi"/>
          <w:sz w:val="20"/>
          <w:szCs w:val="20"/>
          <w:rtl/>
        </w:rPr>
        <w:t xml:space="preserve"> פרחי כהונה מסכת חגיגה דף ה עמוד א</w:t>
      </w:r>
      <w:r w:rsidR="00B527BB">
        <w:rPr>
          <w:rFonts w:asciiTheme="majorBidi" w:hAnsiTheme="majorBidi" w:cstheme="majorBidi" w:hint="cs"/>
          <w:sz w:val="20"/>
          <w:szCs w:val="20"/>
          <w:rtl/>
        </w:rPr>
        <w:t>.</w:t>
      </w:r>
    </w:p>
  </w:footnote>
  <w:footnote w:id="2">
    <w:p w14:paraId="04F70DA5" w14:textId="27C3AD27" w:rsidR="004E2887" w:rsidRDefault="004E2887">
      <w:pPr>
        <w:pStyle w:val="a3"/>
        <w:rPr>
          <w:rFonts w:asciiTheme="majorBidi" w:hAnsiTheme="majorBidi" w:cstheme="majorBidi"/>
          <w:rtl/>
        </w:rPr>
      </w:pPr>
      <w:r w:rsidRPr="004E2887">
        <w:rPr>
          <w:rStyle w:val="a5"/>
          <w:rFonts w:asciiTheme="majorBidi" w:hAnsiTheme="majorBidi" w:cstheme="majorBidi"/>
        </w:rPr>
        <w:footnoteRef/>
      </w:r>
      <w:r w:rsidRPr="004E2887">
        <w:rPr>
          <w:rFonts w:asciiTheme="majorBidi" w:hAnsiTheme="majorBidi" w:cstheme="majorBidi"/>
          <w:rtl/>
        </w:rPr>
        <w:t xml:space="preserve"> ב'זכר לחגיגה'  שואל ממה שלמדנו בסוף מועד קטן על מיתתו של שמוא</w:t>
      </w:r>
      <w:r w:rsidR="008015B9">
        <w:rPr>
          <w:rFonts w:asciiTheme="majorBidi" w:hAnsiTheme="majorBidi" w:cstheme="majorBidi" w:hint="cs"/>
          <w:rtl/>
        </w:rPr>
        <w:t>ל</w:t>
      </w:r>
      <w:r w:rsidRPr="004E2887">
        <w:rPr>
          <w:rFonts w:asciiTheme="majorBidi" w:hAnsiTheme="majorBidi" w:cstheme="majorBidi"/>
          <w:rtl/>
        </w:rPr>
        <w:t xml:space="preserve"> בלא עת – ומבאר כי שם נשנתה סיבה, גם אם איננה חטא.</w:t>
      </w:r>
    </w:p>
    <w:p w14:paraId="360DF326" w14:textId="77777777" w:rsidR="004E2887" w:rsidRPr="004E2887" w:rsidRDefault="004E2887">
      <w:pPr>
        <w:pStyle w:val="a3"/>
        <w:rPr>
          <w:rFonts w:asciiTheme="majorBidi" w:hAnsiTheme="majorBidi" w:cstheme="majorBidi"/>
        </w:rPr>
      </w:pPr>
    </w:p>
  </w:footnote>
  <w:footnote w:id="3">
    <w:p w14:paraId="28A95715" w14:textId="199829C9" w:rsidR="00932DE8" w:rsidRPr="00B527BB" w:rsidRDefault="00932DE8" w:rsidP="00B527BB">
      <w:pPr>
        <w:spacing w:after="0" w:line="360" w:lineRule="auto"/>
        <w:rPr>
          <w:rFonts w:asciiTheme="majorBidi" w:hAnsiTheme="majorBidi" w:cstheme="majorBidi"/>
          <w:sz w:val="20"/>
          <w:szCs w:val="20"/>
          <w:rtl/>
        </w:rPr>
      </w:pPr>
      <w:r w:rsidRPr="00B527BB">
        <w:rPr>
          <w:rStyle w:val="a5"/>
          <w:rFonts w:asciiTheme="majorBidi" w:hAnsiTheme="majorBidi" w:cstheme="majorBidi"/>
          <w:sz w:val="20"/>
          <w:szCs w:val="20"/>
        </w:rPr>
        <w:footnoteRef/>
      </w:r>
      <w:r w:rsidRPr="00B527BB">
        <w:rPr>
          <w:rFonts w:asciiTheme="majorBidi" w:hAnsiTheme="majorBidi" w:cstheme="majorBidi"/>
          <w:sz w:val="20"/>
          <w:szCs w:val="20"/>
          <w:rtl/>
        </w:rPr>
        <w:t xml:space="preserve"> רבינו חננאל   דף ה עמוד א.</w:t>
      </w:r>
      <w:r w:rsidR="004E2887">
        <w:rPr>
          <w:rFonts w:asciiTheme="majorBidi" w:hAnsiTheme="majorBidi" w:cstheme="majorBidi" w:hint="cs"/>
          <w:sz w:val="20"/>
          <w:szCs w:val="20"/>
          <w:rtl/>
        </w:rPr>
        <w:t xml:space="preserve"> גם ב'בניהו' מאריך לבאר שמדובר בחלום.</w:t>
      </w:r>
    </w:p>
    <w:p w14:paraId="475C32DA" w14:textId="037E85F1" w:rsidR="00932DE8" w:rsidRPr="00B527BB" w:rsidRDefault="00932DE8" w:rsidP="00B527BB">
      <w:pPr>
        <w:pStyle w:val="a3"/>
        <w:spacing w:line="360" w:lineRule="auto"/>
        <w:rPr>
          <w:rFonts w:asciiTheme="majorBidi" w:hAnsiTheme="majorBidi" w:cstheme="majorBidi"/>
          <w:rtl/>
        </w:rPr>
      </w:pPr>
    </w:p>
  </w:footnote>
  <w:footnote w:id="4">
    <w:p w14:paraId="3C1D08F7" w14:textId="07F56796" w:rsidR="00932DE8" w:rsidRPr="00B527BB" w:rsidRDefault="00932DE8" w:rsidP="00B527BB">
      <w:pPr>
        <w:pStyle w:val="a3"/>
        <w:spacing w:line="360" w:lineRule="auto"/>
        <w:rPr>
          <w:rFonts w:asciiTheme="majorBidi" w:hAnsiTheme="majorBidi" w:cstheme="majorBidi"/>
        </w:rPr>
      </w:pPr>
      <w:r w:rsidRPr="00B527BB">
        <w:rPr>
          <w:rStyle w:val="a5"/>
          <w:rFonts w:asciiTheme="majorBidi" w:hAnsiTheme="majorBidi" w:cstheme="majorBidi"/>
        </w:rPr>
        <w:footnoteRef/>
      </w:r>
      <w:r w:rsidRPr="00B527BB">
        <w:rPr>
          <w:rFonts w:asciiTheme="majorBidi" w:hAnsiTheme="majorBidi" w:cstheme="majorBidi"/>
          <w:rtl/>
        </w:rPr>
        <w:t xml:space="preserve"> ספר העיקרים מאמר ד פרק כא.</w:t>
      </w:r>
    </w:p>
  </w:footnote>
  <w:footnote w:id="5">
    <w:p w14:paraId="0FAA4A15" w14:textId="04D3136D" w:rsidR="004800C3" w:rsidRPr="00B527BB" w:rsidRDefault="004800C3" w:rsidP="00B527BB">
      <w:pPr>
        <w:pStyle w:val="a3"/>
        <w:spacing w:line="360" w:lineRule="auto"/>
        <w:rPr>
          <w:rFonts w:asciiTheme="majorBidi" w:hAnsiTheme="majorBidi" w:cstheme="majorBidi"/>
        </w:rPr>
      </w:pPr>
      <w:r w:rsidRPr="00B527BB">
        <w:rPr>
          <w:rStyle w:val="a5"/>
          <w:rFonts w:asciiTheme="majorBidi" w:hAnsiTheme="majorBidi" w:cstheme="majorBidi"/>
        </w:rPr>
        <w:footnoteRef/>
      </w:r>
      <w:r w:rsidRPr="00B527BB">
        <w:rPr>
          <w:rFonts w:asciiTheme="majorBidi" w:hAnsiTheme="majorBidi" w:cstheme="majorBidi"/>
          <w:rtl/>
        </w:rPr>
        <w:t xml:space="preserve"> שו"ת הרשב"ש סימן קצה.</w:t>
      </w:r>
    </w:p>
  </w:footnote>
  <w:footnote w:id="6">
    <w:p w14:paraId="7EE457E2" w14:textId="4F3BF434" w:rsidR="00D571FD" w:rsidRPr="00B527BB" w:rsidRDefault="00D571FD" w:rsidP="00B527BB">
      <w:pPr>
        <w:pStyle w:val="a3"/>
        <w:spacing w:line="360" w:lineRule="auto"/>
        <w:rPr>
          <w:rFonts w:asciiTheme="majorBidi" w:hAnsiTheme="majorBidi" w:cstheme="majorBidi"/>
        </w:rPr>
      </w:pPr>
      <w:r w:rsidRPr="00B527BB">
        <w:rPr>
          <w:rStyle w:val="a5"/>
          <w:rFonts w:asciiTheme="majorBidi" w:hAnsiTheme="majorBidi" w:cstheme="majorBidi"/>
        </w:rPr>
        <w:footnoteRef/>
      </w:r>
      <w:r w:rsidRPr="00B527BB">
        <w:rPr>
          <w:rFonts w:asciiTheme="majorBidi" w:hAnsiTheme="majorBidi" w:cstheme="majorBidi"/>
          <w:rtl/>
        </w:rPr>
        <w:t xml:space="preserve"> אור החיים בראשית לז, כא.</w:t>
      </w:r>
    </w:p>
  </w:footnote>
  <w:footnote w:id="7">
    <w:p w14:paraId="7D5D699B" w14:textId="4894A460" w:rsidR="00FF1E43" w:rsidRPr="00B527BB" w:rsidRDefault="00FF1E43" w:rsidP="00B527BB">
      <w:pPr>
        <w:spacing w:after="0" w:line="360" w:lineRule="auto"/>
        <w:rPr>
          <w:rFonts w:asciiTheme="majorBidi" w:hAnsiTheme="majorBidi" w:cstheme="majorBidi"/>
          <w:sz w:val="20"/>
          <w:szCs w:val="20"/>
        </w:rPr>
      </w:pPr>
      <w:r w:rsidRPr="00B527BB">
        <w:rPr>
          <w:rStyle w:val="a5"/>
          <w:rFonts w:asciiTheme="majorBidi" w:hAnsiTheme="majorBidi" w:cstheme="majorBidi"/>
          <w:sz w:val="20"/>
          <w:szCs w:val="20"/>
        </w:rPr>
        <w:footnoteRef/>
      </w:r>
      <w:r w:rsidRPr="00B527BB">
        <w:rPr>
          <w:rFonts w:asciiTheme="majorBidi" w:hAnsiTheme="majorBidi" w:cstheme="majorBidi"/>
          <w:sz w:val="20"/>
          <w:szCs w:val="20"/>
          <w:rtl/>
        </w:rPr>
        <w:t xml:space="preserve"> ר' צדוק הכהן מלובלין - צדקת הצדיק אות פד</w:t>
      </w:r>
    </w:p>
  </w:footnote>
  <w:footnote w:id="8">
    <w:p w14:paraId="2E349682" w14:textId="77777777" w:rsidR="00FF1E43" w:rsidRPr="00B527BB" w:rsidRDefault="00FF1E43" w:rsidP="00B527BB">
      <w:pPr>
        <w:autoSpaceDE w:val="0"/>
        <w:autoSpaceDN w:val="0"/>
        <w:adjustRightInd w:val="0"/>
        <w:spacing w:after="0" w:line="360" w:lineRule="auto"/>
        <w:rPr>
          <w:rFonts w:asciiTheme="majorBidi" w:hAnsiTheme="majorBidi" w:cstheme="majorBidi"/>
          <w:b/>
          <w:noProof w:val="0"/>
          <w:sz w:val="20"/>
          <w:szCs w:val="20"/>
          <w:rtl/>
        </w:rPr>
      </w:pPr>
      <w:r w:rsidRPr="00B527BB">
        <w:rPr>
          <w:rStyle w:val="a5"/>
          <w:rFonts w:asciiTheme="majorBidi" w:hAnsiTheme="majorBidi" w:cstheme="majorBidi"/>
          <w:sz w:val="20"/>
          <w:szCs w:val="20"/>
        </w:rPr>
        <w:footnoteRef/>
      </w:r>
      <w:r w:rsidRPr="00B527BB">
        <w:rPr>
          <w:rFonts w:asciiTheme="majorBidi" w:hAnsiTheme="majorBidi" w:cstheme="majorBidi"/>
          <w:sz w:val="20"/>
          <w:szCs w:val="20"/>
          <w:rtl/>
        </w:rPr>
        <w:t xml:space="preserve"> </w:t>
      </w:r>
      <w:r w:rsidRPr="00B527BB">
        <w:rPr>
          <w:rFonts w:asciiTheme="majorBidi" w:hAnsiTheme="majorBidi" w:cstheme="majorBidi"/>
          <w:b/>
          <w:noProof w:val="0"/>
          <w:sz w:val="20"/>
          <w:szCs w:val="20"/>
          <w:rtl/>
        </w:rPr>
        <w:t>אורות, המלחמה, א</w:t>
      </w:r>
    </w:p>
    <w:p w14:paraId="327EC32F" w14:textId="77777777" w:rsidR="00FF1E43" w:rsidRPr="00B527BB" w:rsidRDefault="00FF1E43" w:rsidP="00B527BB">
      <w:pPr>
        <w:pStyle w:val="a3"/>
        <w:spacing w:line="360" w:lineRule="auto"/>
        <w:rPr>
          <w:rFonts w:asciiTheme="majorBidi" w:hAnsiTheme="majorBidi" w:cstheme="majorBidi"/>
          <w:rtl/>
        </w:rPr>
      </w:pPr>
    </w:p>
  </w:footnote>
  <w:footnote w:id="9">
    <w:p w14:paraId="19B932CC" w14:textId="31DE2611" w:rsidR="00A155AE" w:rsidRPr="00B527BB" w:rsidRDefault="00A155AE" w:rsidP="00B527BB">
      <w:pPr>
        <w:spacing w:after="0" w:line="360" w:lineRule="auto"/>
        <w:rPr>
          <w:rFonts w:asciiTheme="majorBidi" w:hAnsiTheme="majorBidi" w:cstheme="majorBidi"/>
          <w:sz w:val="20"/>
          <w:szCs w:val="20"/>
        </w:rPr>
      </w:pPr>
      <w:r w:rsidRPr="00B527BB">
        <w:rPr>
          <w:rStyle w:val="a5"/>
          <w:rFonts w:asciiTheme="majorBidi" w:hAnsiTheme="majorBidi" w:cstheme="majorBidi"/>
          <w:sz w:val="20"/>
          <w:szCs w:val="20"/>
        </w:rPr>
        <w:footnoteRef/>
      </w:r>
      <w:r w:rsidRPr="00B527BB">
        <w:rPr>
          <w:rFonts w:asciiTheme="majorBidi" w:hAnsiTheme="majorBidi" w:cstheme="majorBidi"/>
          <w:sz w:val="20"/>
          <w:szCs w:val="20"/>
          <w:rtl/>
        </w:rPr>
        <w:t xml:space="preserve"> דרך ה' חלק ב פרק ג אות ח.</w:t>
      </w:r>
    </w:p>
  </w:footnote>
  <w:footnote w:id="10">
    <w:p w14:paraId="337797F8" w14:textId="0AD869BD" w:rsidR="004E48EF" w:rsidRPr="004E48EF" w:rsidRDefault="004E48EF" w:rsidP="004E48EF">
      <w:pPr>
        <w:pStyle w:val="a3"/>
        <w:spacing w:line="360" w:lineRule="auto"/>
      </w:pPr>
      <w:r w:rsidRPr="004E48EF">
        <w:rPr>
          <w:rStyle w:val="a5"/>
        </w:rPr>
        <w:footnoteRef/>
      </w:r>
      <w:r w:rsidRPr="004E48EF">
        <w:rPr>
          <w:rtl/>
        </w:rPr>
        <w:t xml:space="preserve"> </w:t>
      </w:r>
      <w:r w:rsidRPr="004E48EF">
        <w:rPr>
          <w:rFonts w:asciiTheme="majorBidi" w:hAnsiTheme="majorBidi" w:cs="Times New Roman"/>
          <w:rtl/>
        </w:rPr>
        <w:t>דף ד עמוד א</w:t>
      </w:r>
      <w:r w:rsidRPr="004E48EF">
        <w:rPr>
          <w:rFonts w:asciiTheme="majorBidi" w:hAnsiTheme="majorBidi" w:cs="Times New Roman" w:hint="cs"/>
          <w:rtl/>
        </w:rPr>
        <w:t>.</w:t>
      </w:r>
    </w:p>
  </w:footnote>
  <w:footnote w:id="11">
    <w:p w14:paraId="4078BD5B" w14:textId="5CC4420E" w:rsidR="00891B29" w:rsidRDefault="00891B29">
      <w:pPr>
        <w:pStyle w:val="a3"/>
        <w:rPr>
          <w:rFonts w:asciiTheme="majorBidi" w:hAnsiTheme="majorBidi" w:cstheme="majorBidi"/>
          <w:rtl/>
        </w:rPr>
      </w:pPr>
      <w:r>
        <w:rPr>
          <w:rStyle w:val="a5"/>
        </w:rPr>
        <w:footnoteRef/>
      </w:r>
      <w:r>
        <w:rPr>
          <w:rtl/>
        </w:rPr>
        <w:t xml:space="preserve"> </w:t>
      </w:r>
      <w:r>
        <w:rPr>
          <w:rFonts w:ascii="David" w:hAnsi="David" w:cs="David" w:hint="cs"/>
          <w:rtl/>
        </w:rPr>
        <w:t>"</w:t>
      </w:r>
      <w:r w:rsidRPr="00891B29">
        <w:rPr>
          <w:rFonts w:ascii="David" w:hAnsi="David" w:cs="David"/>
          <w:rtl/>
        </w:rPr>
        <w:t>שַׂעֲרוֹת הראש מיוחסות באופן סמלי לתאוות ממון (ליקוטי מוהר"ן, קמא, סט). חפיפת שַׂעֲרוֹת הראש מסמלת עיסוק בתאוות הממון שקשורה למות</w:t>
      </w:r>
      <w:r>
        <w:rPr>
          <w:rFonts w:ascii="David" w:hAnsi="David" w:cs="David" w:hint="cs"/>
          <w:rtl/>
        </w:rPr>
        <w:t>"</w:t>
      </w:r>
      <w:r w:rsidRPr="00891B29">
        <w:rPr>
          <w:rFonts w:ascii="David" w:hAnsi="David" w:cs="David"/>
          <w:rtl/>
        </w:rPr>
        <w:t xml:space="preserve">. </w:t>
      </w:r>
      <w:r>
        <w:rPr>
          <w:rFonts w:asciiTheme="majorBidi" w:hAnsiTheme="majorBidi" w:cstheme="majorBidi" w:hint="cs"/>
          <w:rtl/>
        </w:rPr>
        <w:t xml:space="preserve">(הרב מרדכי הוכמן, </w:t>
      </w:r>
      <w:hyperlink r:id="rId1" w:history="1">
        <w:r w:rsidRPr="004C5634">
          <w:rPr>
            <w:rStyle w:val="Hyperlink"/>
            <w:rFonts w:asciiTheme="majorBidi" w:hAnsiTheme="majorBidi" w:cstheme="majorBidi"/>
          </w:rPr>
          <w:t>https://www.yeshiva.org.il/midrash/16742</w:t>
        </w:r>
      </w:hyperlink>
      <w:r>
        <w:rPr>
          <w:rFonts w:asciiTheme="majorBidi" w:hAnsiTheme="majorBidi" w:cstheme="majorBidi" w:hint="cs"/>
          <w:rtl/>
        </w:rPr>
        <w:t xml:space="preserve"> ).</w:t>
      </w:r>
    </w:p>
    <w:p w14:paraId="0BC12FA0" w14:textId="77777777" w:rsidR="00891B29" w:rsidRPr="00891B29" w:rsidRDefault="00891B29">
      <w:pPr>
        <w:pStyle w:val="a3"/>
        <w:rPr>
          <w:rFonts w:asciiTheme="majorBidi" w:hAnsiTheme="majorBidi" w:cstheme="majorBidi"/>
          <w:rtl/>
        </w:rPr>
      </w:pPr>
    </w:p>
  </w:footnote>
  <w:footnote w:id="12">
    <w:p w14:paraId="2CADE75F" w14:textId="0EAE34FB" w:rsidR="00620BF1" w:rsidRPr="00B527BB" w:rsidRDefault="00620BF1" w:rsidP="004E48EF">
      <w:pPr>
        <w:pStyle w:val="a3"/>
        <w:spacing w:line="360" w:lineRule="auto"/>
        <w:rPr>
          <w:rFonts w:asciiTheme="majorBidi" w:hAnsiTheme="majorBidi" w:cstheme="majorBidi"/>
        </w:rPr>
      </w:pPr>
      <w:r w:rsidRPr="00B527BB">
        <w:rPr>
          <w:rStyle w:val="a5"/>
          <w:rFonts w:asciiTheme="majorBidi" w:hAnsiTheme="majorBidi" w:cstheme="majorBidi"/>
        </w:rPr>
        <w:footnoteRef/>
      </w:r>
      <w:r w:rsidRPr="00B527BB">
        <w:rPr>
          <w:rFonts w:asciiTheme="majorBidi" w:hAnsiTheme="majorBidi" w:cstheme="majorBidi"/>
          <w:rtl/>
        </w:rPr>
        <w:t xml:space="preserve"> הסטוריונים מזהים את 'מרים המגדלית' כתלמידתו הנאמנה של ישו (ויקיפדיה ערך מרים המגדלית). לענייננו אין הדבר משנה כלל. </w:t>
      </w:r>
    </w:p>
  </w:footnote>
  <w:footnote w:id="13">
    <w:p w14:paraId="5F4719CA" w14:textId="023CB6F9" w:rsidR="00A155AE" w:rsidRPr="00B527BB" w:rsidRDefault="00A155AE" w:rsidP="00B527BB">
      <w:pPr>
        <w:spacing w:after="0" w:line="360" w:lineRule="auto"/>
        <w:rPr>
          <w:rFonts w:asciiTheme="majorBidi" w:hAnsiTheme="majorBidi" w:cstheme="majorBidi"/>
          <w:sz w:val="20"/>
          <w:szCs w:val="20"/>
        </w:rPr>
      </w:pPr>
      <w:r w:rsidRPr="00B527BB">
        <w:rPr>
          <w:rStyle w:val="a5"/>
          <w:rFonts w:asciiTheme="majorBidi" w:hAnsiTheme="majorBidi" w:cstheme="majorBidi"/>
          <w:sz w:val="20"/>
          <w:szCs w:val="20"/>
        </w:rPr>
        <w:footnoteRef/>
      </w:r>
      <w:r w:rsidRPr="00B527BB">
        <w:rPr>
          <w:rFonts w:asciiTheme="majorBidi" w:hAnsiTheme="majorBidi" w:cstheme="majorBidi"/>
          <w:sz w:val="20"/>
          <w:szCs w:val="20"/>
          <w:rtl/>
        </w:rPr>
        <w:t xml:space="preserve">   מסכת שבת דף קד עמוד ב.</w:t>
      </w:r>
    </w:p>
  </w:footnote>
  <w:footnote w:id="14">
    <w:p w14:paraId="04B69101" w14:textId="261410AE" w:rsidR="00EC584A" w:rsidRPr="00B527BB" w:rsidRDefault="00EC584A" w:rsidP="00B527BB">
      <w:pPr>
        <w:pStyle w:val="a3"/>
        <w:spacing w:line="360" w:lineRule="auto"/>
        <w:rPr>
          <w:rFonts w:asciiTheme="majorBidi" w:hAnsiTheme="majorBidi" w:cstheme="majorBidi"/>
        </w:rPr>
      </w:pPr>
      <w:r w:rsidRPr="00B527BB">
        <w:rPr>
          <w:rStyle w:val="a5"/>
          <w:rFonts w:asciiTheme="majorBidi" w:hAnsiTheme="majorBidi" w:cstheme="majorBidi"/>
        </w:rPr>
        <w:footnoteRef/>
      </w:r>
      <w:r w:rsidRPr="00B527BB">
        <w:rPr>
          <w:rFonts w:asciiTheme="majorBidi" w:hAnsiTheme="majorBidi" w:cstheme="majorBidi"/>
          <w:rtl/>
        </w:rPr>
        <w:t xml:space="preserve"> </w:t>
      </w:r>
      <w:r w:rsidRPr="00B527BB">
        <w:rPr>
          <w:rFonts w:asciiTheme="majorBidi" w:hAnsiTheme="majorBidi" w:cstheme="majorBidi"/>
          <w:b/>
          <w:noProof w:val="0"/>
          <w:rtl/>
        </w:rPr>
        <w:t>רמב"ם הלכות מלכים פרק יא הלכה ד.</w:t>
      </w:r>
    </w:p>
  </w:footnote>
  <w:footnote w:id="15">
    <w:p w14:paraId="29F6AD03" w14:textId="175EE351" w:rsidR="00533A1A" w:rsidRPr="00B527BB" w:rsidRDefault="00533A1A" w:rsidP="00B527BB">
      <w:pPr>
        <w:pStyle w:val="a3"/>
        <w:spacing w:line="360" w:lineRule="auto"/>
        <w:rPr>
          <w:rFonts w:asciiTheme="majorBidi" w:hAnsiTheme="majorBidi" w:cstheme="majorBidi"/>
        </w:rPr>
      </w:pPr>
      <w:r w:rsidRPr="00B527BB">
        <w:rPr>
          <w:rStyle w:val="a5"/>
          <w:rFonts w:asciiTheme="majorBidi" w:hAnsiTheme="majorBidi" w:cstheme="majorBidi"/>
        </w:rPr>
        <w:footnoteRef/>
      </w:r>
      <w:r w:rsidRPr="00B527BB">
        <w:rPr>
          <w:rFonts w:asciiTheme="majorBidi" w:hAnsiTheme="majorBidi" w:cstheme="majorBidi"/>
          <w:rtl/>
        </w:rPr>
        <w:t xml:space="preserve"> מסכת גיטין דף צ עמוד א.</w:t>
      </w:r>
    </w:p>
  </w:footnote>
  <w:footnote w:id="16">
    <w:p w14:paraId="03FC50DF" w14:textId="7FFC5C73" w:rsidR="00533A1A" w:rsidRDefault="00533A1A">
      <w:pPr>
        <w:pStyle w:val="a3"/>
        <w:rPr>
          <w:rFonts w:asciiTheme="majorBidi" w:hAnsiTheme="majorBidi" w:cstheme="majorBidi"/>
          <w:rtl/>
        </w:rPr>
      </w:pPr>
      <w:r w:rsidRPr="00ED5DD6">
        <w:rPr>
          <w:rStyle w:val="a5"/>
          <w:rFonts w:asciiTheme="majorBidi" w:hAnsiTheme="majorBidi" w:cstheme="majorBidi"/>
        </w:rPr>
        <w:footnoteRef/>
      </w:r>
      <w:r w:rsidRPr="00ED5DD6">
        <w:rPr>
          <w:rFonts w:asciiTheme="majorBidi" w:hAnsiTheme="majorBidi" w:cstheme="majorBidi"/>
          <w:rtl/>
        </w:rPr>
        <w:t xml:space="preserve"> רש"י שם.</w:t>
      </w:r>
    </w:p>
    <w:p w14:paraId="0F73A6EF" w14:textId="77777777" w:rsidR="00501379" w:rsidRPr="00ED5DD6" w:rsidRDefault="00501379">
      <w:pPr>
        <w:pStyle w:val="a3"/>
        <w:rPr>
          <w:rFonts w:asciiTheme="majorBidi" w:hAnsiTheme="majorBidi" w:cstheme="majorBidi"/>
        </w:rPr>
      </w:pPr>
    </w:p>
  </w:footnote>
  <w:footnote w:id="17">
    <w:p w14:paraId="731DCCE5" w14:textId="62D7DBBD" w:rsidR="00501379" w:rsidRPr="00501379" w:rsidRDefault="00501379" w:rsidP="00501379">
      <w:pPr>
        <w:pStyle w:val="a3"/>
        <w:rPr>
          <w:rFonts w:asciiTheme="majorBidi" w:hAnsiTheme="majorBidi" w:cstheme="majorBidi"/>
          <w:rtl/>
        </w:rPr>
      </w:pPr>
      <w:r>
        <w:rPr>
          <w:rStyle w:val="a5"/>
        </w:rPr>
        <w:footnoteRef/>
      </w:r>
      <w:r>
        <w:rPr>
          <w:rtl/>
        </w:rPr>
        <w:t xml:space="preserve"> </w:t>
      </w:r>
      <w:r>
        <w:rPr>
          <w:rFonts w:ascii="David" w:hAnsi="David" w:cs="David" w:hint="cs"/>
          <w:rtl/>
        </w:rPr>
        <w:t>"</w:t>
      </w:r>
      <w:r w:rsidRPr="00501379">
        <w:rPr>
          <w:rFonts w:ascii="David" w:hAnsi="David" w:cs="David"/>
          <w:rtl/>
        </w:rPr>
        <w:t>אלו הישמעאלים היום כולם</w:t>
      </w:r>
      <w:r>
        <w:rPr>
          <w:rFonts w:ascii="David" w:hAnsi="David" w:cs="David" w:hint="cs"/>
          <w:rtl/>
        </w:rPr>
        <w:t xml:space="preserve">.. </w:t>
      </w:r>
      <w:r w:rsidRPr="00501379">
        <w:rPr>
          <w:rFonts w:ascii="David" w:hAnsi="David" w:cs="David"/>
          <w:rtl/>
        </w:rPr>
        <w:t>נכרתה ע"ז מפיהם וטעותם וטפשותם בדברים אחרים היא</w:t>
      </w:r>
      <w:r>
        <w:rPr>
          <w:rFonts w:ascii="David" w:hAnsi="David" w:cs="David" w:hint="cs"/>
          <w:rtl/>
        </w:rPr>
        <w:t xml:space="preserve">.. </w:t>
      </w:r>
      <w:r w:rsidRPr="00501379">
        <w:rPr>
          <w:rFonts w:ascii="David" w:hAnsi="David" w:cs="David"/>
          <w:rtl/>
        </w:rPr>
        <w:t>אבל ביחוד השם יתעלה אין להם טעות כלל</w:t>
      </w:r>
      <w:r>
        <w:rPr>
          <w:rFonts w:ascii="David" w:hAnsi="David" w:cs="David" w:hint="cs"/>
          <w:rtl/>
        </w:rPr>
        <w:t xml:space="preserve">" </w:t>
      </w:r>
      <w:r>
        <w:rPr>
          <w:rFonts w:asciiTheme="majorBidi" w:hAnsiTheme="majorBidi" w:cstheme="majorBidi" w:hint="cs"/>
          <w:rtl/>
        </w:rPr>
        <w:t>(</w:t>
      </w:r>
      <w:r w:rsidRPr="00501379">
        <w:rPr>
          <w:rFonts w:asciiTheme="majorBidi" w:hAnsiTheme="majorBidi" w:cstheme="majorBidi"/>
          <w:rtl/>
        </w:rPr>
        <w:t>שו"ת הרמב"ם סימן תמח).</w:t>
      </w:r>
    </w:p>
    <w:p w14:paraId="5E8D228D" w14:textId="594A6F91" w:rsidR="00501379" w:rsidRPr="00501379" w:rsidRDefault="00501379" w:rsidP="00501379">
      <w:pPr>
        <w:pStyle w:val="a3"/>
        <w:rPr>
          <w:rFonts w:ascii="David" w:hAnsi="David" w:cs="David"/>
        </w:rPr>
      </w:pPr>
    </w:p>
  </w:footnote>
  <w:footnote w:id="18">
    <w:p w14:paraId="1D045CE5" w14:textId="4617DD07" w:rsidR="00B527BB" w:rsidRPr="00B527BB" w:rsidRDefault="00B527BB" w:rsidP="00B527BB">
      <w:pPr>
        <w:pStyle w:val="a3"/>
        <w:rPr>
          <w:rFonts w:asciiTheme="majorBidi" w:hAnsiTheme="majorBidi" w:cstheme="majorBidi"/>
          <w:rtl/>
        </w:rPr>
      </w:pPr>
      <w:r>
        <w:rPr>
          <w:rStyle w:val="a5"/>
        </w:rPr>
        <w:footnoteRef/>
      </w:r>
      <w:r>
        <w:rPr>
          <w:rtl/>
        </w:rPr>
        <w:t xml:space="preserve"> </w:t>
      </w:r>
      <w:r>
        <w:rPr>
          <w:rFonts w:asciiTheme="majorBidi" w:hAnsiTheme="majorBidi" w:cstheme="majorBidi" w:hint="cs"/>
          <w:rtl/>
        </w:rPr>
        <w:t>האסוציאציה המיידית היא מוסרי הנפש על האמונה שבכל דור ודור:</w:t>
      </w:r>
    </w:p>
    <w:p w14:paraId="7FEE1B99" w14:textId="18BB3F1A" w:rsidR="00B527BB" w:rsidRDefault="00B527BB" w:rsidP="00B527BB">
      <w:pPr>
        <w:pStyle w:val="a3"/>
        <w:rPr>
          <w:rtl/>
        </w:rPr>
      </w:pPr>
      <w:r>
        <w:rPr>
          <w:rFonts w:ascii="David" w:hAnsi="David" w:cs="David" w:hint="cs"/>
          <w:rtl/>
        </w:rPr>
        <w:t>"</w:t>
      </w:r>
      <w:r w:rsidRPr="00B527BB">
        <w:rPr>
          <w:rFonts w:ascii="David" w:hAnsi="David" w:cs="David"/>
          <w:rtl/>
        </w:rPr>
        <w:t>כורתי בריתי וגו', אלו חנניה מישאל ועזריה שמסרו עצמן לכבשן האש. עלי זבח, אלו רבי עקיבא וחבריו שמסרו עצמן לזבח</w:t>
      </w:r>
      <w:r>
        <w:rPr>
          <w:rFonts w:ascii="David" w:hAnsi="David" w:cs="David" w:hint="cs"/>
          <w:rtl/>
        </w:rPr>
        <w:t>"</w:t>
      </w:r>
      <w:r w:rsidRPr="00B527BB">
        <w:rPr>
          <w:rFonts w:ascii="David" w:hAnsi="David" w:cs="David"/>
          <w:rtl/>
        </w:rPr>
        <w:t>.</w:t>
      </w:r>
      <w:r>
        <w:rPr>
          <w:rFonts w:hint="cs"/>
          <w:rtl/>
        </w:rPr>
        <w:t xml:space="preserve"> (</w:t>
      </w:r>
      <w:r w:rsidRPr="00B527BB">
        <w:rPr>
          <w:rFonts w:asciiTheme="majorBidi" w:hAnsiTheme="majorBidi" w:cstheme="majorBidi"/>
          <w:rtl/>
        </w:rPr>
        <w:t>ילקוט שמעוני תהלים רמז תשס).</w:t>
      </w:r>
    </w:p>
    <w:p w14:paraId="627099AA" w14:textId="77777777" w:rsidR="00D61A54" w:rsidRDefault="00D61A54" w:rsidP="00B527BB">
      <w:pPr>
        <w:pStyle w:val="a3"/>
      </w:pPr>
    </w:p>
  </w:footnote>
  <w:footnote w:id="19">
    <w:p w14:paraId="49A8FA34" w14:textId="3A1DB52A" w:rsidR="00D61A54" w:rsidRPr="00D61A54" w:rsidRDefault="00D61A54">
      <w:pPr>
        <w:pStyle w:val="a3"/>
        <w:rPr>
          <w:rFonts w:asciiTheme="majorBidi" w:hAnsiTheme="majorBidi" w:cstheme="majorBidi"/>
          <w:rtl/>
        </w:rPr>
      </w:pPr>
      <w:r w:rsidRPr="00D61A54">
        <w:rPr>
          <w:rStyle w:val="a5"/>
          <w:rFonts w:asciiTheme="majorBidi" w:hAnsiTheme="majorBidi" w:cstheme="majorBidi"/>
        </w:rPr>
        <w:footnoteRef/>
      </w:r>
      <w:r w:rsidRPr="00D61A54">
        <w:rPr>
          <w:rFonts w:asciiTheme="majorBidi" w:hAnsiTheme="majorBidi" w:cstheme="majorBidi"/>
          <w:rtl/>
        </w:rPr>
        <w:t xml:space="preserve"> אורות התשובה פרק יב סעיף 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94497337"/>
      <w:docPartObj>
        <w:docPartGallery w:val="Page Numbers (Top of Page)"/>
        <w:docPartUnique/>
      </w:docPartObj>
    </w:sdtPr>
    <w:sdtEndPr/>
    <w:sdtContent>
      <w:p w14:paraId="28A63648" w14:textId="5CCA42CB" w:rsidR="00FD7329" w:rsidRDefault="00FD7329">
        <w:pPr>
          <w:pStyle w:val="a6"/>
        </w:pPr>
        <w:r>
          <w:fldChar w:fldCharType="begin"/>
        </w:r>
        <w:r>
          <w:instrText>PAGE   \* MERGEFORMAT</w:instrText>
        </w:r>
        <w:r>
          <w:fldChar w:fldCharType="separate"/>
        </w:r>
        <w:r>
          <w:rPr>
            <w:rtl/>
            <w:lang w:val="he-IL"/>
          </w:rPr>
          <w:t>2</w:t>
        </w:r>
        <w:r>
          <w:fldChar w:fldCharType="end"/>
        </w:r>
      </w:p>
    </w:sdtContent>
  </w:sdt>
  <w:p w14:paraId="1CC2E3D4" w14:textId="77777777" w:rsidR="00FD7329" w:rsidRDefault="00FD732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173FD"/>
    <w:multiLevelType w:val="hybridMultilevel"/>
    <w:tmpl w:val="DE32DA7A"/>
    <w:lvl w:ilvl="0" w:tplc="C3DA0400">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B7B"/>
    <w:rsid w:val="00027C6C"/>
    <w:rsid w:val="00080051"/>
    <w:rsid w:val="0009463F"/>
    <w:rsid w:val="00143F12"/>
    <w:rsid w:val="0029268B"/>
    <w:rsid w:val="00293330"/>
    <w:rsid w:val="002B4E37"/>
    <w:rsid w:val="003205FE"/>
    <w:rsid w:val="00362AA6"/>
    <w:rsid w:val="003D7E31"/>
    <w:rsid w:val="003E7DC5"/>
    <w:rsid w:val="00452A0A"/>
    <w:rsid w:val="004800C3"/>
    <w:rsid w:val="004E2887"/>
    <w:rsid w:val="004E48EF"/>
    <w:rsid w:val="00501379"/>
    <w:rsid w:val="005123C2"/>
    <w:rsid w:val="00533A1A"/>
    <w:rsid w:val="005B50BF"/>
    <w:rsid w:val="00620BF1"/>
    <w:rsid w:val="006D12EC"/>
    <w:rsid w:val="00761B8C"/>
    <w:rsid w:val="007D7E47"/>
    <w:rsid w:val="008015B9"/>
    <w:rsid w:val="00820890"/>
    <w:rsid w:val="0083095E"/>
    <w:rsid w:val="008851B2"/>
    <w:rsid w:val="00891B29"/>
    <w:rsid w:val="00932DE8"/>
    <w:rsid w:val="00975B7B"/>
    <w:rsid w:val="00986F0B"/>
    <w:rsid w:val="009F2F65"/>
    <w:rsid w:val="00A155AE"/>
    <w:rsid w:val="00A82CF4"/>
    <w:rsid w:val="00B527BB"/>
    <w:rsid w:val="00B915EA"/>
    <w:rsid w:val="00BE42AE"/>
    <w:rsid w:val="00C0205D"/>
    <w:rsid w:val="00C82199"/>
    <w:rsid w:val="00D571FD"/>
    <w:rsid w:val="00D61A54"/>
    <w:rsid w:val="00D9383C"/>
    <w:rsid w:val="00E9577C"/>
    <w:rsid w:val="00EC050A"/>
    <w:rsid w:val="00EC584A"/>
    <w:rsid w:val="00ED5DD6"/>
    <w:rsid w:val="00FB5703"/>
    <w:rsid w:val="00FD7329"/>
    <w:rsid w:val="00FF1E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10DE1"/>
  <w15:chartTrackingRefBased/>
  <w15:docId w15:val="{DC2C24B0-7118-49C0-B9D4-1CBF23C7F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32DE8"/>
    <w:pPr>
      <w:spacing w:after="0" w:line="240" w:lineRule="auto"/>
    </w:pPr>
    <w:rPr>
      <w:sz w:val="20"/>
      <w:szCs w:val="20"/>
    </w:rPr>
  </w:style>
  <w:style w:type="character" w:customStyle="1" w:styleId="a4">
    <w:name w:val="טקסט הערת שוליים תו"/>
    <w:basedOn w:val="a0"/>
    <w:link w:val="a3"/>
    <w:uiPriority w:val="99"/>
    <w:semiHidden/>
    <w:rsid w:val="00932DE8"/>
    <w:rPr>
      <w:noProof/>
      <w:sz w:val="20"/>
      <w:szCs w:val="20"/>
    </w:rPr>
  </w:style>
  <w:style w:type="character" w:styleId="a5">
    <w:name w:val="footnote reference"/>
    <w:basedOn w:val="a0"/>
    <w:uiPriority w:val="99"/>
    <w:semiHidden/>
    <w:unhideWhenUsed/>
    <w:rsid w:val="00932DE8"/>
    <w:rPr>
      <w:vertAlign w:val="superscript"/>
    </w:rPr>
  </w:style>
  <w:style w:type="paragraph" w:styleId="a6">
    <w:name w:val="header"/>
    <w:basedOn w:val="a"/>
    <w:link w:val="a7"/>
    <w:uiPriority w:val="99"/>
    <w:unhideWhenUsed/>
    <w:rsid w:val="00FD7329"/>
    <w:pPr>
      <w:tabs>
        <w:tab w:val="center" w:pos="4153"/>
        <w:tab w:val="right" w:pos="8306"/>
      </w:tabs>
      <w:spacing w:after="0" w:line="240" w:lineRule="auto"/>
    </w:pPr>
  </w:style>
  <w:style w:type="character" w:customStyle="1" w:styleId="a7">
    <w:name w:val="כותרת עליונה תו"/>
    <w:basedOn w:val="a0"/>
    <w:link w:val="a6"/>
    <w:uiPriority w:val="99"/>
    <w:rsid w:val="00FD7329"/>
    <w:rPr>
      <w:noProof/>
    </w:rPr>
  </w:style>
  <w:style w:type="paragraph" w:styleId="a8">
    <w:name w:val="footer"/>
    <w:basedOn w:val="a"/>
    <w:link w:val="a9"/>
    <w:uiPriority w:val="99"/>
    <w:unhideWhenUsed/>
    <w:rsid w:val="00FD7329"/>
    <w:pPr>
      <w:tabs>
        <w:tab w:val="center" w:pos="4153"/>
        <w:tab w:val="right" w:pos="8306"/>
      </w:tabs>
      <w:spacing w:after="0" w:line="240" w:lineRule="auto"/>
    </w:pPr>
  </w:style>
  <w:style w:type="character" w:customStyle="1" w:styleId="a9">
    <w:name w:val="כותרת תחתונה תו"/>
    <w:basedOn w:val="a0"/>
    <w:link w:val="a8"/>
    <w:uiPriority w:val="99"/>
    <w:rsid w:val="00FD7329"/>
    <w:rPr>
      <w:noProof/>
    </w:rPr>
  </w:style>
  <w:style w:type="paragraph" w:styleId="aa">
    <w:name w:val="List Paragraph"/>
    <w:basedOn w:val="a"/>
    <w:uiPriority w:val="34"/>
    <w:qFormat/>
    <w:rsid w:val="00ED5DD6"/>
    <w:pPr>
      <w:ind w:left="720"/>
      <w:contextualSpacing/>
    </w:pPr>
  </w:style>
  <w:style w:type="character" w:styleId="Hyperlink">
    <w:name w:val="Hyperlink"/>
    <w:basedOn w:val="a0"/>
    <w:uiPriority w:val="99"/>
    <w:unhideWhenUsed/>
    <w:rsid w:val="00891B29"/>
    <w:rPr>
      <w:color w:val="0563C1" w:themeColor="hyperlink"/>
      <w:u w:val="single"/>
    </w:rPr>
  </w:style>
  <w:style w:type="character" w:styleId="ab">
    <w:name w:val="Unresolved Mention"/>
    <w:basedOn w:val="a0"/>
    <w:uiPriority w:val="99"/>
    <w:semiHidden/>
    <w:unhideWhenUsed/>
    <w:rsid w:val="00891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81472">
      <w:bodyDiv w:val="1"/>
      <w:marLeft w:val="0"/>
      <w:marRight w:val="0"/>
      <w:marTop w:val="0"/>
      <w:marBottom w:val="0"/>
      <w:divBdr>
        <w:top w:val="none" w:sz="0" w:space="0" w:color="auto"/>
        <w:left w:val="none" w:sz="0" w:space="0" w:color="auto"/>
        <w:bottom w:val="none" w:sz="0" w:space="0" w:color="auto"/>
        <w:right w:val="none" w:sz="0" w:space="0" w:color="auto"/>
      </w:divBdr>
      <w:divsChild>
        <w:div w:id="392778368">
          <w:marLeft w:val="0"/>
          <w:marRight w:val="72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nuf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www.yeshiva.org.il/midrash/16742"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D9CDD-E739-4374-BFB4-AE305FBC9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1695</Words>
  <Characters>8477</Characters>
  <Application>Microsoft Office Word</Application>
  <DocSecurity>0</DocSecurity>
  <Lines>70</Lines>
  <Paragraphs>20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3</cp:revision>
  <dcterms:created xsi:type="dcterms:W3CDTF">2022-02-06T20:10:00Z</dcterms:created>
  <dcterms:modified xsi:type="dcterms:W3CDTF">2022-02-06T20:22:00Z</dcterms:modified>
</cp:coreProperties>
</file>