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3B04" w14:textId="12680DA7" w:rsidR="003B42C8" w:rsidRPr="00911B51" w:rsidRDefault="00911B51" w:rsidP="003B42C8">
      <w:pPr>
        <w:spacing w:after="0" w:line="360" w:lineRule="auto"/>
        <w:rPr>
          <w:rFonts w:asciiTheme="majorBidi" w:hAnsiTheme="majorBidi" w:cstheme="majorBidi"/>
          <w:sz w:val="24"/>
          <w:szCs w:val="24"/>
          <w:rtl/>
        </w:rPr>
      </w:pPr>
      <w:r w:rsidRPr="00911B51">
        <w:rPr>
          <w:rFonts w:asciiTheme="majorBidi" w:hAnsiTheme="majorBidi" w:cstheme="majorBidi" w:hint="cs"/>
          <w:sz w:val="24"/>
          <w:szCs w:val="24"/>
          <w:rtl/>
        </w:rPr>
        <w:t xml:space="preserve"> </w:t>
      </w:r>
      <w:r w:rsidR="003B42C8" w:rsidRPr="00911B51">
        <w:rPr>
          <w:rFonts w:asciiTheme="majorBidi" w:hAnsiTheme="majorBidi" w:cstheme="majorBidi"/>
          <w:sz w:val="24"/>
          <w:szCs w:val="24"/>
          <w:rtl/>
        </w:rPr>
        <w:t xml:space="preserve"> מסכת יבמות דף ג עמוד ב</w:t>
      </w:r>
    </w:p>
    <w:p w14:paraId="70ED4F6A" w14:textId="3E8B5593" w:rsidR="00A82CF4" w:rsidRPr="00911B51" w:rsidRDefault="003B42C8" w:rsidP="003B42C8">
      <w:pPr>
        <w:spacing w:after="0" w:line="360" w:lineRule="auto"/>
        <w:rPr>
          <w:rFonts w:asciiTheme="majorBidi" w:hAnsiTheme="majorBidi" w:cstheme="majorBidi"/>
          <w:sz w:val="24"/>
          <w:szCs w:val="24"/>
          <w:rtl/>
        </w:rPr>
      </w:pPr>
      <w:r w:rsidRPr="00911B51">
        <w:rPr>
          <w:rFonts w:asciiTheme="majorBidi" w:hAnsiTheme="majorBidi" w:cstheme="majorBidi"/>
          <w:sz w:val="24"/>
          <w:szCs w:val="24"/>
          <w:rtl/>
        </w:rPr>
        <w:t>טעמא דכתב רחמנא עליה, הא לאו הכי, ה"א אחות אשה מייבמת, מאי טעמא? דאמרינן: אתי עשה ודחי לא תעשה. אימר דאמרינן אתי עשה ודחי לא תעשה - לא תעשה גרידא, לא תעשה שיש בו כרת מי דחי? ותו, לא תעשה גרידא מנלן דדחי?</w:t>
      </w:r>
    </w:p>
    <w:p w14:paraId="186F9837" w14:textId="1A7B5257" w:rsidR="003B42C8" w:rsidRPr="00911B51" w:rsidRDefault="003B42C8" w:rsidP="003B42C8">
      <w:pPr>
        <w:spacing w:after="0" w:line="360" w:lineRule="auto"/>
        <w:rPr>
          <w:rFonts w:asciiTheme="majorBidi" w:hAnsiTheme="majorBidi" w:cstheme="majorBidi"/>
          <w:sz w:val="24"/>
          <w:szCs w:val="24"/>
          <w:rtl/>
        </w:rPr>
      </w:pPr>
      <w:r w:rsidRPr="00911B51">
        <w:rPr>
          <w:rFonts w:asciiTheme="majorBidi" w:hAnsiTheme="majorBidi" w:cstheme="majorBidi" w:hint="cs"/>
          <w:sz w:val="24"/>
          <w:szCs w:val="24"/>
          <w:rtl/>
        </w:rPr>
        <w:t xml:space="preserve"> </w:t>
      </w:r>
      <w:r w:rsidRPr="00911B51">
        <w:rPr>
          <w:rFonts w:asciiTheme="majorBidi" w:hAnsiTheme="majorBidi" w:cstheme="majorBidi"/>
          <w:sz w:val="24"/>
          <w:szCs w:val="24"/>
          <w:rtl/>
        </w:rPr>
        <w:t xml:space="preserve"> דף ד עמוד א</w:t>
      </w:r>
    </w:p>
    <w:p w14:paraId="025ECF5C" w14:textId="68BF137F" w:rsidR="003B42C8" w:rsidRDefault="003B42C8" w:rsidP="003B42C8">
      <w:pPr>
        <w:spacing w:after="0" w:line="360" w:lineRule="auto"/>
        <w:rPr>
          <w:rFonts w:asciiTheme="majorBidi" w:hAnsiTheme="majorBidi" w:cstheme="majorBidi"/>
          <w:sz w:val="24"/>
          <w:szCs w:val="24"/>
          <w:rtl/>
        </w:rPr>
      </w:pPr>
      <w:r w:rsidRPr="00911B51">
        <w:rPr>
          <w:rFonts w:asciiTheme="majorBidi" w:hAnsiTheme="majorBidi" w:cstheme="majorBidi"/>
          <w:sz w:val="24"/>
          <w:szCs w:val="24"/>
          <w:rtl/>
        </w:rPr>
        <w:t>דכתיב: לא תלבש שעטנז, גדילים תעשה לך</w:t>
      </w:r>
    </w:p>
    <w:p w14:paraId="055BE1B5" w14:textId="77777777" w:rsidR="00E96E84" w:rsidRPr="00911B51" w:rsidRDefault="00E96E84" w:rsidP="003B42C8">
      <w:pPr>
        <w:spacing w:after="0" w:line="360" w:lineRule="auto"/>
        <w:rPr>
          <w:rFonts w:asciiTheme="majorBidi" w:hAnsiTheme="majorBidi" w:cstheme="majorBidi"/>
          <w:sz w:val="24"/>
          <w:szCs w:val="24"/>
          <w:rtl/>
        </w:rPr>
      </w:pPr>
    </w:p>
    <w:p w14:paraId="4B9B2DDE" w14:textId="560B4359" w:rsidR="003B42C8" w:rsidRPr="00911B51" w:rsidRDefault="000A5E72" w:rsidP="000A5E72">
      <w:pPr>
        <w:spacing w:after="0" w:line="360" w:lineRule="auto"/>
        <w:jc w:val="center"/>
        <w:rPr>
          <w:rFonts w:asciiTheme="majorBidi" w:hAnsiTheme="majorBidi" w:cstheme="majorBidi"/>
          <w:b/>
          <w:bCs/>
          <w:sz w:val="28"/>
          <w:szCs w:val="28"/>
          <w:u w:val="single"/>
          <w:rtl/>
        </w:rPr>
      </w:pPr>
      <w:r w:rsidRPr="00911B51">
        <w:rPr>
          <w:rFonts w:asciiTheme="majorBidi" w:hAnsiTheme="majorBidi" w:cstheme="majorBidi" w:hint="cs"/>
          <w:b/>
          <w:bCs/>
          <w:sz w:val="28"/>
          <w:szCs w:val="28"/>
          <w:u w:val="single"/>
          <w:rtl/>
        </w:rPr>
        <w:t>עשה דוחה לא תעשה</w:t>
      </w:r>
    </w:p>
    <w:p w14:paraId="66D6C48A" w14:textId="7F7167B0" w:rsidR="00710DFB" w:rsidRPr="00911B51" w:rsidRDefault="00710DFB" w:rsidP="002378C0">
      <w:pPr>
        <w:pStyle w:val="ab"/>
        <w:numPr>
          <w:ilvl w:val="0"/>
          <w:numId w:val="1"/>
        </w:numPr>
        <w:spacing w:after="0" w:line="360" w:lineRule="auto"/>
        <w:rPr>
          <w:rFonts w:asciiTheme="majorBidi" w:hAnsiTheme="majorBidi" w:cstheme="majorBidi"/>
          <w:b/>
          <w:bCs/>
          <w:sz w:val="24"/>
          <w:szCs w:val="24"/>
          <w:rtl/>
        </w:rPr>
      </w:pPr>
      <w:r w:rsidRPr="00911B51">
        <w:rPr>
          <w:rFonts w:asciiTheme="majorBidi" w:hAnsiTheme="majorBidi" w:cstheme="majorBidi" w:hint="cs"/>
          <w:b/>
          <w:bCs/>
          <w:sz w:val="24"/>
          <w:szCs w:val="24"/>
          <w:rtl/>
        </w:rPr>
        <w:t xml:space="preserve">אין </w:t>
      </w:r>
      <w:r w:rsidR="002378C0" w:rsidRPr="00911B51">
        <w:rPr>
          <w:rFonts w:asciiTheme="majorBidi" w:hAnsiTheme="majorBidi" w:cstheme="majorBidi" w:hint="cs"/>
          <w:b/>
          <w:bCs/>
          <w:sz w:val="24"/>
          <w:szCs w:val="24"/>
          <w:rtl/>
        </w:rPr>
        <w:t>עשה</w:t>
      </w:r>
      <w:r w:rsidRPr="00911B51">
        <w:rPr>
          <w:rFonts w:asciiTheme="majorBidi" w:hAnsiTheme="majorBidi" w:cstheme="majorBidi" w:hint="cs"/>
          <w:b/>
          <w:bCs/>
          <w:sz w:val="24"/>
          <w:szCs w:val="24"/>
          <w:rtl/>
        </w:rPr>
        <w:t xml:space="preserve"> דוחה לא תעשה שיש בו כרת</w:t>
      </w:r>
    </w:p>
    <w:p w14:paraId="09239410" w14:textId="606AC943" w:rsidR="000A5E72" w:rsidRPr="00911B51" w:rsidRDefault="000A5E72" w:rsidP="000A5E72">
      <w:pPr>
        <w:spacing w:after="0" w:line="360" w:lineRule="auto"/>
        <w:rPr>
          <w:rFonts w:asciiTheme="majorBidi" w:hAnsiTheme="majorBidi" w:cstheme="majorBidi"/>
          <w:sz w:val="24"/>
          <w:szCs w:val="24"/>
          <w:rtl/>
        </w:rPr>
      </w:pPr>
      <w:r w:rsidRPr="00911B51">
        <w:rPr>
          <w:rFonts w:asciiTheme="majorBidi" w:hAnsiTheme="majorBidi" w:cstheme="majorBidi" w:hint="cs"/>
          <w:sz w:val="24"/>
          <w:szCs w:val="24"/>
          <w:rtl/>
        </w:rPr>
        <w:t xml:space="preserve">הגמרא מניחה שאין </w:t>
      </w:r>
      <w:r w:rsidR="002378C0" w:rsidRPr="00911B51">
        <w:rPr>
          <w:rFonts w:asciiTheme="majorBidi" w:hAnsiTheme="majorBidi" w:cstheme="majorBidi" w:hint="cs"/>
          <w:sz w:val="24"/>
          <w:szCs w:val="24"/>
          <w:rtl/>
        </w:rPr>
        <w:t>עשה</w:t>
      </w:r>
      <w:r w:rsidRPr="00911B51">
        <w:rPr>
          <w:rFonts w:asciiTheme="majorBidi" w:hAnsiTheme="majorBidi" w:cstheme="majorBidi" w:hint="cs"/>
          <w:sz w:val="24"/>
          <w:szCs w:val="24"/>
          <w:rtl/>
        </w:rPr>
        <w:t xml:space="preserve"> דוחה לא ת</w:t>
      </w:r>
      <w:r w:rsidR="002378C0" w:rsidRPr="00911B51">
        <w:rPr>
          <w:rFonts w:asciiTheme="majorBidi" w:hAnsiTheme="majorBidi" w:cstheme="majorBidi" w:hint="cs"/>
          <w:sz w:val="24"/>
          <w:szCs w:val="24"/>
          <w:rtl/>
        </w:rPr>
        <w:t>עשה</w:t>
      </w:r>
      <w:r w:rsidRPr="00911B51">
        <w:rPr>
          <w:rFonts w:asciiTheme="majorBidi" w:hAnsiTheme="majorBidi" w:cstheme="majorBidi" w:hint="cs"/>
          <w:sz w:val="24"/>
          <w:szCs w:val="24"/>
          <w:rtl/>
        </w:rPr>
        <w:t xml:space="preserve"> שיש בו כרת, ומתלבטת מדוע אם כן היה צורך לאסור יבום אחות אישה. למסקנה היא מציעה כמה  אפשרויות: </w:t>
      </w:r>
    </w:p>
    <w:p w14:paraId="19CB85FC" w14:textId="2BDFD854" w:rsidR="000A5E72" w:rsidRPr="00911B51" w:rsidRDefault="00B8657A" w:rsidP="000A5E72">
      <w:pPr>
        <w:spacing w:after="0" w:line="360" w:lineRule="auto"/>
        <w:rPr>
          <w:rFonts w:ascii="David" w:hAnsi="David" w:cs="David"/>
          <w:sz w:val="24"/>
          <w:szCs w:val="24"/>
          <w:rtl/>
        </w:rPr>
      </w:pPr>
      <w:r>
        <w:rPr>
          <w:rFonts w:ascii="David" w:hAnsi="David" w:cs="David" w:hint="cs"/>
          <w:sz w:val="24"/>
          <w:szCs w:val="24"/>
          <w:rtl/>
        </w:rPr>
        <w:t>1</w:t>
      </w:r>
      <w:r w:rsidR="00300C7C" w:rsidRPr="00911B51">
        <w:rPr>
          <w:rFonts w:ascii="David" w:hAnsi="David" w:cs="David" w:hint="cs"/>
          <w:sz w:val="24"/>
          <w:szCs w:val="24"/>
          <w:rtl/>
        </w:rPr>
        <w:t xml:space="preserve">. </w:t>
      </w:r>
      <w:r>
        <w:rPr>
          <w:rFonts w:ascii="David" w:hAnsi="David" w:cs="David" w:hint="cs"/>
          <w:sz w:val="24"/>
          <w:szCs w:val="24"/>
          <w:rtl/>
        </w:rPr>
        <w:t>"</w:t>
      </w:r>
      <w:r w:rsidR="000A5E72" w:rsidRPr="00911B51">
        <w:rPr>
          <w:rFonts w:ascii="David" w:hAnsi="David" w:cs="David"/>
          <w:sz w:val="24"/>
          <w:szCs w:val="24"/>
          <w:rtl/>
        </w:rPr>
        <w:t>סד"א תיתי ב</w:t>
      </w:r>
      <w:r w:rsidR="000A5E72" w:rsidRPr="00911B51">
        <w:rPr>
          <w:rFonts w:ascii="David" w:hAnsi="David" w:cs="David"/>
          <w:b/>
          <w:bCs/>
          <w:sz w:val="24"/>
          <w:szCs w:val="24"/>
          <w:rtl/>
        </w:rPr>
        <w:t xml:space="preserve">מה מצינו </w:t>
      </w:r>
      <w:r w:rsidR="000A5E72" w:rsidRPr="00911B51">
        <w:rPr>
          <w:rFonts w:ascii="David" w:hAnsi="David" w:cs="David"/>
          <w:sz w:val="24"/>
          <w:szCs w:val="24"/>
          <w:rtl/>
        </w:rPr>
        <w:t>מאשת אח, מה אשת אח מייבמה, אף אחות אשה תתייבם</w:t>
      </w:r>
      <w:r w:rsidR="000A5E72" w:rsidRPr="00911B51">
        <w:rPr>
          <w:rStyle w:val="a5"/>
          <w:rFonts w:ascii="David" w:hAnsi="David" w:cs="David"/>
          <w:sz w:val="24"/>
          <w:szCs w:val="24"/>
          <w:rtl/>
        </w:rPr>
        <w:footnoteReference w:id="1"/>
      </w:r>
      <w:r w:rsidR="000A5E72" w:rsidRPr="00911B51">
        <w:rPr>
          <w:rFonts w:ascii="David" w:hAnsi="David" w:cs="David"/>
          <w:sz w:val="24"/>
          <w:szCs w:val="24"/>
          <w:rtl/>
        </w:rPr>
        <w:t>...</w:t>
      </w:r>
    </w:p>
    <w:p w14:paraId="49906B15" w14:textId="158D0F9D" w:rsidR="00E96E84" w:rsidRDefault="000A5E72" w:rsidP="00300C7C">
      <w:pPr>
        <w:spacing w:after="0" w:line="360" w:lineRule="auto"/>
        <w:rPr>
          <w:rFonts w:ascii="David" w:hAnsi="David" w:cs="David"/>
          <w:sz w:val="24"/>
          <w:szCs w:val="24"/>
          <w:rtl/>
        </w:rPr>
      </w:pPr>
      <w:r w:rsidRPr="00911B51">
        <w:rPr>
          <w:rFonts w:ascii="David" w:hAnsi="David" w:cs="David"/>
          <w:sz w:val="24"/>
          <w:szCs w:val="24"/>
          <w:rtl/>
        </w:rPr>
        <w:t>כי איצטריך עליה - היכא דנשא מת ומת ואח"כ נשא חי.</w:t>
      </w:r>
    </w:p>
    <w:p w14:paraId="4591B65F" w14:textId="30EE85D1" w:rsidR="00300C7C" w:rsidRPr="00911B51" w:rsidRDefault="000A5E72" w:rsidP="00300C7C">
      <w:pPr>
        <w:spacing w:after="0" w:line="360" w:lineRule="auto"/>
        <w:rPr>
          <w:rFonts w:ascii="David" w:hAnsi="David" w:cs="David"/>
          <w:sz w:val="24"/>
          <w:szCs w:val="24"/>
          <w:rtl/>
        </w:rPr>
      </w:pPr>
      <w:r w:rsidRPr="00911B51">
        <w:rPr>
          <w:rFonts w:ascii="David" w:hAnsi="David" w:cs="David"/>
          <w:sz w:val="24"/>
          <w:szCs w:val="24"/>
          <w:rtl/>
        </w:rPr>
        <w:t xml:space="preserve"> </w:t>
      </w:r>
      <w:r w:rsidR="00300C7C" w:rsidRPr="00911B51">
        <w:rPr>
          <w:rFonts w:ascii="David" w:hAnsi="David" w:cs="David" w:hint="cs"/>
          <w:sz w:val="24"/>
          <w:szCs w:val="24"/>
          <w:rtl/>
        </w:rPr>
        <w:t xml:space="preserve">2. </w:t>
      </w:r>
      <w:r w:rsidRPr="00911B51">
        <w:rPr>
          <w:rFonts w:ascii="David" w:hAnsi="David" w:cs="David"/>
          <w:sz w:val="24"/>
          <w:szCs w:val="24"/>
          <w:rtl/>
        </w:rPr>
        <w:t>ואי בעית אימא: אתיא ב</w:t>
      </w:r>
      <w:r w:rsidRPr="00911B51">
        <w:rPr>
          <w:rFonts w:ascii="David" w:hAnsi="David" w:cs="David"/>
          <w:b/>
          <w:bCs/>
          <w:sz w:val="24"/>
          <w:szCs w:val="24"/>
          <w:rtl/>
        </w:rPr>
        <w:t xml:space="preserve">היקישא </w:t>
      </w:r>
      <w:r w:rsidRPr="00911B51">
        <w:rPr>
          <w:rFonts w:ascii="David" w:hAnsi="David" w:cs="David"/>
          <w:sz w:val="24"/>
          <w:szCs w:val="24"/>
          <w:rtl/>
        </w:rPr>
        <w:t>מדרבי יונה; דאמר רבי יונה, ואיתימא רב הונא בריה דרב יהושע, אמר קרא: כי כל אשר יעשה מכל התועבות האלה ונכרתו, הוקשו כל העריות כולן לאשת אח, מה אשת אח שריא, אף כל עריות נמי שריין, כתב רחמנא עליה</w:t>
      </w:r>
      <w:r w:rsidRPr="00911B51">
        <w:rPr>
          <w:rStyle w:val="a5"/>
          <w:rFonts w:ascii="David" w:hAnsi="David" w:cs="David"/>
          <w:sz w:val="24"/>
          <w:szCs w:val="24"/>
          <w:rtl/>
        </w:rPr>
        <w:footnoteReference w:id="2"/>
      </w:r>
      <w:r w:rsidRPr="00911B51">
        <w:rPr>
          <w:rFonts w:ascii="David" w:hAnsi="David" w:cs="David"/>
          <w:sz w:val="24"/>
          <w:szCs w:val="24"/>
          <w:rtl/>
        </w:rPr>
        <w:t>.</w:t>
      </w:r>
      <w:r w:rsidR="00300C7C" w:rsidRPr="00911B51">
        <w:rPr>
          <w:rFonts w:ascii="David" w:hAnsi="David" w:cs="David"/>
          <w:sz w:val="24"/>
          <w:szCs w:val="24"/>
          <w:rtl/>
        </w:rPr>
        <w:t xml:space="preserve">..  </w:t>
      </w:r>
    </w:p>
    <w:p w14:paraId="5BEB391F" w14:textId="754787FF" w:rsidR="00300C7C" w:rsidRPr="00911B51" w:rsidRDefault="00300C7C" w:rsidP="00300C7C">
      <w:pPr>
        <w:spacing w:after="0" w:line="360" w:lineRule="auto"/>
        <w:rPr>
          <w:rFonts w:ascii="David" w:hAnsi="David" w:cs="David"/>
          <w:sz w:val="24"/>
          <w:szCs w:val="24"/>
          <w:rtl/>
        </w:rPr>
      </w:pPr>
      <w:r w:rsidRPr="00911B51">
        <w:rPr>
          <w:rFonts w:ascii="David" w:hAnsi="David" w:cs="David" w:hint="cs"/>
          <w:sz w:val="24"/>
          <w:szCs w:val="24"/>
          <w:rtl/>
        </w:rPr>
        <w:t>3.</w:t>
      </w:r>
      <w:r w:rsidRPr="00911B51">
        <w:rPr>
          <w:rFonts w:ascii="David" w:hAnsi="David" w:cs="David"/>
          <w:sz w:val="24"/>
          <w:szCs w:val="24"/>
          <w:rtl/>
        </w:rPr>
        <w:t xml:space="preserve">רבא אמר: ערוה לא צריכא קרא, דאין עשה דוחה לא תעשה שיש בו כרת, כי איצטריך קרא - </w:t>
      </w:r>
      <w:r w:rsidRPr="00911B51">
        <w:rPr>
          <w:rFonts w:ascii="David" w:hAnsi="David" w:cs="David"/>
          <w:b/>
          <w:bCs/>
          <w:sz w:val="24"/>
          <w:szCs w:val="24"/>
          <w:rtl/>
        </w:rPr>
        <w:t>למיסר צרה</w:t>
      </w:r>
      <w:r w:rsidRPr="00911B51">
        <w:rPr>
          <w:rFonts w:ascii="David" w:hAnsi="David" w:cs="David"/>
          <w:sz w:val="24"/>
          <w:szCs w:val="24"/>
          <w:rtl/>
        </w:rPr>
        <w:t>.</w:t>
      </w:r>
      <w:r w:rsidRPr="00911B51">
        <w:rPr>
          <w:rFonts w:ascii="David" w:hAnsi="David" w:cs="David"/>
          <w:rtl/>
        </w:rPr>
        <w:t>..</w:t>
      </w:r>
      <w:r w:rsidRPr="00911B51">
        <w:rPr>
          <w:rFonts w:ascii="David" w:hAnsi="David" w:cs="David" w:hint="cs"/>
          <w:sz w:val="24"/>
          <w:szCs w:val="24"/>
          <w:rtl/>
        </w:rPr>
        <w:t xml:space="preserve">   </w:t>
      </w:r>
      <w:r w:rsidRPr="00911B51">
        <w:rPr>
          <w:rFonts w:ascii="David" w:hAnsi="David" w:cs="David"/>
          <w:sz w:val="24"/>
          <w:szCs w:val="24"/>
          <w:rtl/>
        </w:rPr>
        <w:t>אמר רב אשי: מתני' נמי דיקא, דקתני: חמש עשרה נשים פוטרות צרותיהן, ואילו פטורות ופוטרות לא קתני, שמע מינה...</w:t>
      </w:r>
      <w:r w:rsidRPr="00911B51">
        <w:rPr>
          <w:rFonts w:ascii="David" w:hAnsi="David" w:cs="David"/>
          <w:rtl/>
        </w:rPr>
        <w:t xml:space="preserve"> </w:t>
      </w:r>
      <w:r w:rsidRPr="00911B51">
        <w:rPr>
          <w:rFonts w:ascii="David" w:hAnsi="David" w:cs="David"/>
          <w:sz w:val="24"/>
          <w:szCs w:val="24"/>
          <w:rtl/>
        </w:rPr>
        <w:t xml:space="preserve"> </w:t>
      </w:r>
    </w:p>
    <w:p w14:paraId="588126E7" w14:textId="583ECBDB" w:rsidR="000A5E72" w:rsidRPr="00911B51" w:rsidRDefault="00300C7C" w:rsidP="00300C7C">
      <w:pPr>
        <w:spacing w:after="0" w:line="360" w:lineRule="auto"/>
        <w:rPr>
          <w:rFonts w:ascii="David" w:hAnsi="David" w:cs="David"/>
          <w:sz w:val="24"/>
          <w:szCs w:val="24"/>
          <w:rtl/>
        </w:rPr>
      </w:pPr>
      <w:r w:rsidRPr="00911B51">
        <w:rPr>
          <w:rFonts w:ascii="David" w:hAnsi="David" w:cs="David"/>
          <w:sz w:val="24"/>
          <w:szCs w:val="24"/>
          <w:rtl/>
        </w:rPr>
        <w:t>א"ל רב אחא בר ביבי מר לרבינא, ה"ק משמיה דרבא: צרה נמי לא איצטריך קרא, כי איצטריך קרא -</w:t>
      </w:r>
      <w:r w:rsidRPr="00911B51">
        <w:rPr>
          <w:rFonts w:ascii="David" w:hAnsi="David" w:cs="David" w:hint="cs"/>
          <w:sz w:val="24"/>
          <w:szCs w:val="24"/>
          <w:rtl/>
        </w:rPr>
        <w:t xml:space="preserve"> </w:t>
      </w:r>
      <w:r w:rsidRPr="00911B51">
        <w:rPr>
          <w:rFonts w:ascii="David" w:hAnsi="David" w:cs="David"/>
          <w:b/>
          <w:bCs/>
          <w:sz w:val="24"/>
          <w:szCs w:val="24"/>
          <w:rtl/>
        </w:rPr>
        <w:t>למישרי צרה שלא במקום מצוה</w:t>
      </w:r>
      <w:r w:rsidRPr="00911B51">
        <w:rPr>
          <w:rStyle w:val="a5"/>
          <w:rFonts w:ascii="David" w:hAnsi="David" w:cs="David"/>
          <w:sz w:val="24"/>
          <w:szCs w:val="24"/>
          <w:rtl/>
        </w:rPr>
        <w:footnoteReference w:id="3"/>
      </w:r>
      <w:r w:rsidRPr="00911B51">
        <w:rPr>
          <w:rFonts w:ascii="David" w:hAnsi="David" w:cs="David" w:hint="cs"/>
          <w:sz w:val="24"/>
          <w:szCs w:val="24"/>
          <w:rtl/>
        </w:rPr>
        <w:t>".</w:t>
      </w:r>
    </w:p>
    <w:p w14:paraId="7C1F75B5" w14:textId="078FA96B" w:rsidR="00710DFB" w:rsidRPr="00911B51" w:rsidRDefault="00710DFB" w:rsidP="002378C0">
      <w:pPr>
        <w:pStyle w:val="ab"/>
        <w:numPr>
          <w:ilvl w:val="0"/>
          <w:numId w:val="1"/>
        </w:numPr>
        <w:spacing w:after="0" w:line="360" w:lineRule="auto"/>
        <w:rPr>
          <w:rFonts w:asciiTheme="majorBidi" w:hAnsiTheme="majorBidi" w:cstheme="majorBidi"/>
          <w:b/>
          <w:bCs/>
          <w:sz w:val="24"/>
          <w:szCs w:val="24"/>
          <w:rtl/>
        </w:rPr>
      </w:pPr>
      <w:r w:rsidRPr="00911B51">
        <w:rPr>
          <w:rFonts w:asciiTheme="majorBidi" w:hAnsiTheme="majorBidi" w:cstheme="majorBidi"/>
          <w:b/>
          <w:bCs/>
          <w:sz w:val="24"/>
          <w:szCs w:val="24"/>
          <w:rtl/>
        </w:rPr>
        <w:t>המקור לכך שעשה דוחה לא תעשה רגיל</w:t>
      </w:r>
    </w:p>
    <w:p w14:paraId="4DFE2BA9" w14:textId="5E3664CE" w:rsidR="003D39C1" w:rsidRPr="00911B51" w:rsidRDefault="003D39C1" w:rsidP="003D39C1">
      <w:pPr>
        <w:spacing w:after="0" w:line="360" w:lineRule="auto"/>
        <w:rPr>
          <w:rFonts w:asciiTheme="majorBidi" w:hAnsiTheme="majorBidi" w:cstheme="majorBidi"/>
          <w:sz w:val="24"/>
          <w:szCs w:val="24"/>
          <w:rtl/>
        </w:rPr>
      </w:pPr>
      <w:r w:rsidRPr="00911B51">
        <w:rPr>
          <w:rFonts w:asciiTheme="majorBidi" w:hAnsiTheme="majorBidi" w:cstheme="majorBidi"/>
          <w:sz w:val="24"/>
          <w:szCs w:val="24"/>
          <w:rtl/>
        </w:rPr>
        <w:t>לא ת</w:t>
      </w:r>
      <w:r w:rsidR="002378C0" w:rsidRPr="00911B51">
        <w:rPr>
          <w:rFonts w:asciiTheme="majorBidi" w:hAnsiTheme="majorBidi" w:cstheme="majorBidi"/>
          <w:sz w:val="24"/>
          <w:szCs w:val="24"/>
          <w:rtl/>
        </w:rPr>
        <w:t>עשה</w:t>
      </w:r>
      <w:r w:rsidRPr="00911B51">
        <w:rPr>
          <w:rFonts w:asciiTheme="majorBidi" w:hAnsiTheme="majorBidi" w:cstheme="majorBidi"/>
          <w:sz w:val="24"/>
          <w:szCs w:val="24"/>
          <w:rtl/>
        </w:rPr>
        <w:t xml:space="preserve"> רגיל נדחה מפני עשה על פי לימוד מציצית: </w:t>
      </w:r>
    </w:p>
    <w:p w14:paraId="0FD82145" w14:textId="2E5D1623" w:rsidR="00AE5E16" w:rsidRPr="00911B51" w:rsidRDefault="003D39C1" w:rsidP="00AE5E16">
      <w:pPr>
        <w:spacing w:after="0" w:line="360" w:lineRule="auto"/>
        <w:rPr>
          <w:rFonts w:asciiTheme="majorBidi" w:hAnsiTheme="majorBidi" w:cstheme="majorBidi"/>
          <w:sz w:val="24"/>
          <w:szCs w:val="24"/>
          <w:rtl/>
        </w:rPr>
      </w:pPr>
      <w:r w:rsidRPr="00911B51">
        <w:rPr>
          <w:rFonts w:ascii="David" w:hAnsi="David" w:cs="David" w:hint="cs"/>
          <w:sz w:val="24"/>
          <w:szCs w:val="24"/>
          <w:rtl/>
        </w:rPr>
        <w:t>"</w:t>
      </w:r>
      <w:r w:rsidRPr="00911B51">
        <w:rPr>
          <w:rFonts w:ascii="David" w:hAnsi="David" w:cs="David"/>
          <w:sz w:val="24"/>
          <w:szCs w:val="24"/>
          <w:rtl/>
        </w:rPr>
        <w:t>לא תלבש שעטנז, גדילים תעשה לך</w:t>
      </w:r>
      <w:r w:rsidRPr="00911B51">
        <w:rPr>
          <w:rStyle w:val="a5"/>
          <w:rFonts w:ascii="David" w:hAnsi="David" w:cs="David"/>
          <w:sz w:val="24"/>
          <w:szCs w:val="24"/>
          <w:rtl/>
        </w:rPr>
        <w:footnoteReference w:id="4"/>
      </w:r>
      <w:r w:rsidRPr="00911B51">
        <w:rPr>
          <w:rFonts w:ascii="David" w:hAnsi="David" w:cs="David" w:hint="cs"/>
          <w:sz w:val="24"/>
          <w:szCs w:val="24"/>
          <w:rtl/>
        </w:rPr>
        <w:t xml:space="preserve">". </w:t>
      </w:r>
      <w:r w:rsidRPr="00911B51">
        <w:rPr>
          <w:rFonts w:asciiTheme="majorBidi" w:hAnsiTheme="majorBidi" w:cstheme="majorBidi" w:hint="cs"/>
          <w:sz w:val="24"/>
          <w:szCs w:val="24"/>
          <w:rtl/>
        </w:rPr>
        <w:t>בהמשך</w:t>
      </w:r>
      <w:r w:rsidRPr="00911B51">
        <w:rPr>
          <w:rStyle w:val="a5"/>
          <w:rFonts w:asciiTheme="majorBidi" w:hAnsiTheme="majorBidi" w:cstheme="majorBidi"/>
          <w:sz w:val="24"/>
          <w:szCs w:val="24"/>
          <w:rtl/>
        </w:rPr>
        <w:footnoteReference w:id="5"/>
      </w:r>
      <w:r w:rsidRPr="00911B51">
        <w:rPr>
          <w:rFonts w:asciiTheme="majorBidi" w:hAnsiTheme="majorBidi" w:cstheme="majorBidi" w:hint="cs"/>
          <w:sz w:val="24"/>
          <w:szCs w:val="24"/>
          <w:rtl/>
        </w:rPr>
        <w:t xml:space="preserve"> הגמרא מבררת שלימוד </w:t>
      </w:r>
      <w:r w:rsidR="00B8657A">
        <w:rPr>
          <w:rFonts w:asciiTheme="majorBidi" w:hAnsiTheme="majorBidi" w:cstheme="majorBidi" w:hint="cs"/>
          <w:sz w:val="24"/>
          <w:szCs w:val="24"/>
          <w:rtl/>
        </w:rPr>
        <w:t xml:space="preserve">זה </w:t>
      </w:r>
      <w:r w:rsidRPr="00911B51">
        <w:rPr>
          <w:rFonts w:asciiTheme="majorBidi" w:hAnsiTheme="majorBidi" w:cstheme="majorBidi" w:hint="cs"/>
          <w:sz w:val="24"/>
          <w:szCs w:val="24"/>
          <w:rtl/>
        </w:rPr>
        <w:t xml:space="preserve">מתאים לרבי ישמעאל, מציעה שלפי חכמים הלימוד הוא מדחיית איסור הקפה בידי עשה הגילוח של מצורע ונזיר, </w:t>
      </w:r>
      <w:r w:rsidR="007B6558" w:rsidRPr="00911B51">
        <w:rPr>
          <w:rFonts w:asciiTheme="majorBidi" w:hAnsiTheme="majorBidi" w:cstheme="majorBidi" w:hint="cs"/>
          <w:sz w:val="24"/>
          <w:szCs w:val="24"/>
          <w:rtl/>
        </w:rPr>
        <w:t>ו</w:t>
      </w:r>
      <w:r w:rsidR="00710DFB" w:rsidRPr="00911B51">
        <w:rPr>
          <w:rFonts w:asciiTheme="majorBidi" w:hAnsiTheme="majorBidi" w:cstheme="majorBidi" w:hint="cs"/>
          <w:sz w:val="24"/>
          <w:szCs w:val="24"/>
          <w:rtl/>
        </w:rPr>
        <w:t xml:space="preserve">דוחה </w:t>
      </w:r>
      <w:r w:rsidR="007B6558" w:rsidRPr="00911B51">
        <w:rPr>
          <w:rFonts w:asciiTheme="majorBidi" w:hAnsiTheme="majorBidi" w:cstheme="majorBidi" w:hint="cs"/>
          <w:sz w:val="24"/>
          <w:szCs w:val="24"/>
          <w:rtl/>
        </w:rPr>
        <w:t xml:space="preserve">אפשרויות אלו </w:t>
      </w:r>
      <w:r w:rsidR="00B8657A">
        <w:rPr>
          <w:rFonts w:asciiTheme="majorBidi" w:hAnsiTheme="majorBidi" w:cstheme="majorBidi" w:hint="cs"/>
          <w:sz w:val="24"/>
          <w:szCs w:val="24"/>
          <w:rtl/>
        </w:rPr>
        <w:t>כ</w:t>
      </w:r>
      <w:r w:rsidR="00710DFB" w:rsidRPr="00911B51">
        <w:rPr>
          <w:rFonts w:asciiTheme="majorBidi" w:hAnsiTheme="majorBidi" w:cstheme="majorBidi" w:hint="cs"/>
          <w:sz w:val="24"/>
          <w:szCs w:val="24"/>
          <w:rtl/>
        </w:rPr>
        <w:t>מקורות, מאחר שהקפה היא לאו שאינו שווה בכל</w:t>
      </w:r>
      <w:r w:rsidR="00B8657A">
        <w:rPr>
          <w:rFonts w:asciiTheme="majorBidi" w:hAnsiTheme="majorBidi" w:cstheme="majorBidi" w:hint="cs"/>
          <w:sz w:val="24"/>
          <w:szCs w:val="24"/>
          <w:rtl/>
        </w:rPr>
        <w:t>,</w:t>
      </w:r>
      <w:r w:rsidR="00710DFB" w:rsidRPr="00911B51">
        <w:rPr>
          <w:rFonts w:asciiTheme="majorBidi" w:hAnsiTheme="majorBidi" w:cstheme="majorBidi" w:hint="cs"/>
          <w:sz w:val="24"/>
          <w:szCs w:val="24"/>
          <w:rtl/>
        </w:rPr>
        <w:t xml:space="preserve"> ונזירות נתנה לשאלה. המסקנה היא שגם לפי חכמים העקרון נלמד מציצית.</w:t>
      </w:r>
      <w:r w:rsidR="00AE5E16" w:rsidRPr="00911B51">
        <w:rPr>
          <w:rFonts w:asciiTheme="majorBidi" w:hAnsiTheme="majorBidi" w:cstheme="majorBidi" w:hint="cs"/>
          <w:sz w:val="24"/>
          <w:szCs w:val="24"/>
          <w:rtl/>
        </w:rPr>
        <w:t xml:space="preserve"> לל</w:t>
      </w:r>
      <w:r w:rsidR="007B6558" w:rsidRPr="00911B51">
        <w:rPr>
          <w:rFonts w:asciiTheme="majorBidi" w:hAnsiTheme="majorBidi" w:cstheme="majorBidi" w:hint="cs"/>
          <w:sz w:val="24"/>
          <w:szCs w:val="24"/>
          <w:rtl/>
        </w:rPr>
        <w:t>ימו</w:t>
      </w:r>
      <w:r w:rsidR="00AE5E16" w:rsidRPr="00911B51">
        <w:rPr>
          <w:rFonts w:asciiTheme="majorBidi" w:hAnsiTheme="majorBidi" w:cstheme="majorBidi" w:hint="cs"/>
          <w:sz w:val="24"/>
          <w:szCs w:val="24"/>
          <w:rtl/>
        </w:rPr>
        <w:t xml:space="preserve">ד מציצית ישנה השלכה. </w:t>
      </w:r>
      <w:r w:rsidR="00E53502">
        <w:rPr>
          <w:rFonts w:asciiTheme="majorBidi" w:hAnsiTheme="majorBidi" w:cstheme="majorBidi" w:hint="cs"/>
          <w:sz w:val="24"/>
          <w:szCs w:val="24"/>
          <w:rtl/>
        </w:rPr>
        <w:t xml:space="preserve">לכאורה </w:t>
      </w:r>
      <w:r w:rsidR="00AE5E16" w:rsidRPr="00911B51">
        <w:rPr>
          <w:rFonts w:asciiTheme="majorBidi" w:hAnsiTheme="majorBidi" w:cstheme="majorBidi" w:hint="cs"/>
          <w:sz w:val="24"/>
          <w:szCs w:val="24"/>
          <w:rtl/>
        </w:rPr>
        <w:t xml:space="preserve">ניתן ללבוש ציצית בלי כלאיים. כתב הרמב"ן: </w:t>
      </w:r>
    </w:p>
    <w:p w14:paraId="4AC4B63E" w14:textId="522F724A" w:rsidR="00710DFB" w:rsidRPr="00911B51" w:rsidRDefault="00AE5E16" w:rsidP="006D5E79">
      <w:pPr>
        <w:spacing w:after="0" w:line="360" w:lineRule="auto"/>
        <w:rPr>
          <w:rFonts w:asciiTheme="majorBidi" w:hAnsiTheme="majorBidi" w:cstheme="majorBidi"/>
          <w:sz w:val="24"/>
          <w:szCs w:val="24"/>
          <w:rtl/>
        </w:rPr>
      </w:pPr>
      <w:r w:rsidRPr="00911B51">
        <w:rPr>
          <w:rFonts w:ascii="David" w:hAnsi="David" w:cs="David" w:hint="cs"/>
          <w:sz w:val="24"/>
          <w:szCs w:val="24"/>
          <w:rtl/>
        </w:rPr>
        <w:lastRenderedPageBreak/>
        <w:t>"</w:t>
      </w:r>
      <w:r w:rsidRPr="00911B51">
        <w:rPr>
          <w:rFonts w:ascii="David" w:hAnsi="David" w:cs="David"/>
          <w:sz w:val="24"/>
          <w:szCs w:val="24"/>
          <w:rtl/>
        </w:rPr>
        <w:t>הא דקאמרינן כתב רחמנא צמר ופשתים</w:t>
      </w:r>
      <w:r w:rsidR="00E96E84">
        <w:rPr>
          <w:rFonts w:ascii="David" w:hAnsi="David" w:cs="David" w:hint="cs"/>
          <w:sz w:val="24"/>
          <w:szCs w:val="24"/>
          <w:rtl/>
        </w:rPr>
        <w:t>,</w:t>
      </w:r>
      <w:r w:rsidRPr="00911B51">
        <w:rPr>
          <w:rFonts w:ascii="David" w:hAnsi="David" w:cs="David"/>
          <w:sz w:val="24"/>
          <w:szCs w:val="24"/>
          <w:rtl/>
        </w:rPr>
        <w:t xml:space="preserve"> דאפילו צמר לפשתים ופשתים לצמר. פי'</w:t>
      </w:r>
      <w:r w:rsidRPr="00911B51">
        <w:rPr>
          <w:rFonts w:ascii="David" w:hAnsi="David" w:cs="David"/>
          <w:b/>
          <w:bCs/>
          <w:sz w:val="24"/>
          <w:szCs w:val="24"/>
          <w:rtl/>
        </w:rPr>
        <w:t xml:space="preserve"> ולית לן דר"ל</w:t>
      </w:r>
      <w:r w:rsidRPr="00911B51">
        <w:rPr>
          <w:rFonts w:ascii="David" w:hAnsi="David" w:cs="David"/>
          <w:sz w:val="24"/>
          <w:szCs w:val="24"/>
          <w:rtl/>
        </w:rPr>
        <w:t xml:space="preserve"> דאמר לקמן כל מקום שאתה מוצא עשה ול"ת אם אתה יכול לקיים את שניהם מוטב ואם לאו יבא עשה וידחה לא תעשה, דהא הכא יכול לקיים את שניהם הוא</w:t>
      </w:r>
      <w:r w:rsidR="00B8657A">
        <w:rPr>
          <w:rFonts w:ascii="David" w:hAnsi="David" w:cs="David" w:hint="cs"/>
          <w:sz w:val="24"/>
          <w:szCs w:val="24"/>
          <w:rtl/>
        </w:rPr>
        <w:t>,</w:t>
      </w:r>
      <w:r w:rsidRPr="00911B51">
        <w:rPr>
          <w:rFonts w:ascii="David" w:hAnsi="David" w:cs="David"/>
          <w:sz w:val="24"/>
          <w:szCs w:val="24"/>
          <w:rtl/>
        </w:rPr>
        <w:t xml:space="preserve"> ואפילו הכי דחי</w:t>
      </w:r>
      <w:r w:rsidRPr="00911B51">
        <w:rPr>
          <w:rFonts w:ascii="David" w:hAnsi="David" w:cs="David" w:hint="cs"/>
          <w:sz w:val="24"/>
          <w:szCs w:val="24"/>
          <w:rtl/>
        </w:rPr>
        <w:t>.</w:t>
      </w:r>
      <w:r w:rsidRPr="00911B51">
        <w:rPr>
          <w:rFonts w:ascii="David" w:hAnsi="David" w:cs="David"/>
          <w:sz w:val="24"/>
          <w:szCs w:val="24"/>
          <w:rtl/>
        </w:rPr>
        <w:t xml:space="preserve"> והכי נמי אמרינן עלה במנחות, ויש שסובר דריש לקיש בעלמא איתמר</w:t>
      </w:r>
      <w:r w:rsidR="00B8657A">
        <w:rPr>
          <w:rFonts w:ascii="David" w:hAnsi="David" w:cs="David" w:hint="cs"/>
          <w:sz w:val="24"/>
          <w:szCs w:val="24"/>
          <w:rtl/>
        </w:rPr>
        <w:t>,</w:t>
      </w:r>
      <w:r w:rsidRPr="00911B51">
        <w:rPr>
          <w:rFonts w:ascii="David" w:hAnsi="David" w:cs="David"/>
          <w:sz w:val="24"/>
          <w:szCs w:val="24"/>
          <w:rtl/>
        </w:rPr>
        <w:t xml:space="preserve"> אבל </w:t>
      </w:r>
      <w:r w:rsidRPr="00911B51">
        <w:rPr>
          <w:rFonts w:ascii="David" w:hAnsi="David" w:cs="David"/>
          <w:b/>
          <w:bCs/>
          <w:sz w:val="24"/>
          <w:szCs w:val="24"/>
          <w:rtl/>
        </w:rPr>
        <w:t>כלאים בציצית לגמרי הותר בסמוכין</w:t>
      </w:r>
      <w:r w:rsidRPr="00911B51">
        <w:rPr>
          <w:rFonts w:ascii="David" w:hAnsi="David" w:cs="David"/>
          <w:sz w:val="24"/>
          <w:szCs w:val="24"/>
          <w:rtl/>
        </w:rPr>
        <w:t xml:space="preserve"> וההיא דמנחות דחייה בעלמא היא</w:t>
      </w:r>
      <w:r w:rsidR="00B8657A">
        <w:rPr>
          <w:rFonts w:ascii="David" w:hAnsi="David" w:cs="David" w:hint="cs"/>
          <w:sz w:val="24"/>
          <w:szCs w:val="24"/>
          <w:rtl/>
        </w:rPr>
        <w:t>.</w:t>
      </w:r>
      <w:r w:rsidRPr="00911B51">
        <w:rPr>
          <w:rFonts w:ascii="David" w:hAnsi="David" w:cs="David"/>
          <w:sz w:val="24"/>
          <w:szCs w:val="24"/>
          <w:rtl/>
        </w:rPr>
        <w:t xml:space="preserve"> ולא נהירא לי</w:t>
      </w:r>
      <w:r w:rsidR="00B8657A">
        <w:rPr>
          <w:rFonts w:ascii="David" w:hAnsi="David" w:cs="David" w:hint="cs"/>
          <w:sz w:val="24"/>
          <w:szCs w:val="24"/>
          <w:rtl/>
        </w:rPr>
        <w:t>,</w:t>
      </w:r>
      <w:r w:rsidRPr="00911B51">
        <w:rPr>
          <w:rFonts w:ascii="David" w:hAnsi="David" w:cs="David"/>
          <w:sz w:val="24"/>
          <w:szCs w:val="24"/>
          <w:rtl/>
        </w:rPr>
        <w:t xml:space="preserve"> דהא מהכא גמרינן לכל התורה דאתי עשה ודחי לא תעשה</w:t>
      </w:r>
      <w:r w:rsidR="00B8657A">
        <w:rPr>
          <w:rFonts w:ascii="David" w:hAnsi="David" w:cs="David" w:hint="cs"/>
          <w:sz w:val="24"/>
          <w:szCs w:val="24"/>
          <w:rtl/>
        </w:rPr>
        <w:t>.</w:t>
      </w:r>
      <w:r w:rsidRPr="00911B51">
        <w:rPr>
          <w:rFonts w:ascii="David" w:hAnsi="David" w:cs="David"/>
          <w:sz w:val="24"/>
          <w:szCs w:val="24"/>
          <w:rtl/>
        </w:rPr>
        <w:t xml:space="preserve"> ואם כן</w:t>
      </w:r>
      <w:r w:rsidR="00B8657A">
        <w:rPr>
          <w:rFonts w:ascii="David" w:hAnsi="David" w:cs="David" w:hint="cs"/>
          <w:sz w:val="24"/>
          <w:szCs w:val="24"/>
          <w:rtl/>
        </w:rPr>
        <w:t>,</w:t>
      </w:r>
      <w:r w:rsidRPr="00911B51">
        <w:rPr>
          <w:rFonts w:ascii="David" w:hAnsi="David" w:cs="David"/>
          <w:sz w:val="24"/>
          <w:szCs w:val="24"/>
          <w:rtl/>
        </w:rPr>
        <w:t xml:space="preserve"> נימא דאפילו בדאפשר לקיים את שניהם לידחי דומיא דציצית</w:t>
      </w:r>
      <w:r w:rsidR="00B8657A">
        <w:rPr>
          <w:rFonts w:ascii="David" w:hAnsi="David" w:cs="David" w:hint="cs"/>
          <w:sz w:val="24"/>
          <w:szCs w:val="24"/>
          <w:rtl/>
        </w:rPr>
        <w:t>!</w:t>
      </w:r>
      <w:r w:rsidRPr="00911B51">
        <w:rPr>
          <w:rFonts w:ascii="David" w:hAnsi="David" w:cs="David"/>
          <w:sz w:val="24"/>
          <w:szCs w:val="24"/>
          <w:rtl/>
        </w:rPr>
        <w:t xml:space="preserve"> אלא ש"מ בציצית נמי אתמר</w:t>
      </w:r>
      <w:r w:rsidRPr="00911B51">
        <w:rPr>
          <w:rStyle w:val="a5"/>
          <w:rFonts w:ascii="David" w:hAnsi="David" w:cs="David"/>
          <w:sz w:val="24"/>
          <w:szCs w:val="24"/>
          <w:rtl/>
        </w:rPr>
        <w:footnoteReference w:id="6"/>
      </w:r>
      <w:r w:rsidRPr="00911B51">
        <w:rPr>
          <w:rFonts w:ascii="David" w:hAnsi="David" w:cs="David" w:hint="cs"/>
          <w:sz w:val="24"/>
          <w:szCs w:val="24"/>
          <w:rtl/>
        </w:rPr>
        <w:t xml:space="preserve">". </w:t>
      </w:r>
      <w:r w:rsidRPr="00911B51">
        <w:rPr>
          <w:rFonts w:asciiTheme="majorBidi" w:hAnsiTheme="majorBidi" w:cstheme="majorBidi" w:hint="cs"/>
          <w:sz w:val="24"/>
          <w:szCs w:val="24"/>
          <w:rtl/>
        </w:rPr>
        <w:t>אלא שהרמב"ן עצמו נוקט את הפירוש שדחה</w:t>
      </w:r>
      <w:r w:rsidR="006D5E79" w:rsidRPr="00911B51">
        <w:rPr>
          <w:rFonts w:asciiTheme="majorBidi" w:hAnsiTheme="majorBidi" w:cstheme="majorBidi" w:hint="cs"/>
          <w:sz w:val="24"/>
          <w:szCs w:val="24"/>
          <w:rtl/>
        </w:rPr>
        <w:t xml:space="preserve">, כשהוא </w:t>
      </w:r>
      <w:r w:rsidR="00B8657A">
        <w:rPr>
          <w:rFonts w:asciiTheme="majorBidi" w:hAnsiTheme="majorBidi" w:cstheme="majorBidi" w:hint="cs"/>
          <w:sz w:val="24"/>
          <w:szCs w:val="24"/>
          <w:rtl/>
        </w:rPr>
        <w:t>משתמש ב</w:t>
      </w:r>
      <w:r w:rsidR="006D5E79" w:rsidRPr="00911B51">
        <w:rPr>
          <w:rFonts w:asciiTheme="majorBidi" w:hAnsiTheme="majorBidi" w:cstheme="majorBidi" w:hint="cs"/>
          <w:sz w:val="24"/>
          <w:szCs w:val="24"/>
          <w:rtl/>
        </w:rPr>
        <w:t>כלל של ריש לקיש כהנחת יסוד</w:t>
      </w:r>
      <w:r w:rsidRPr="00911B51">
        <w:rPr>
          <w:rFonts w:asciiTheme="majorBidi" w:hAnsiTheme="majorBidi" w:cstheme="majorBidi" w:hint="cs"/>
          <w:sz w:val="24"/>
          <w:szCs w:val="24"/>
          <w:rtl/>
        </w:rPr>
        <w:t>:</w:t>
      </w:r>
      <w:r w:rsidR="00B8657A">
        <w:rPr>
          <w:rFonts w:asciiTheme="majorBidi" w:hAnsiTheme="majorBidi" w:cstheme="majorBidi" w:hint="cs"/>
          <w:sz w:val="24"/>
          <w:szCs w:val="24"/>
          <w:rtl/>
        </w:rPr>
        <w:t xml:space="preserve"> </w:t>
      </w:r>
      <w:r w:rsidR="006D5E79" w:rsidRPr="00911B51">
        <w:rPr>
          <w:rFonts w:ascii="David" w:hAnsi="David" w:cs="David" w:hint="cs"/>
          <w:sz w:val="24"/>
          <w:szCs w:val="24"/>
          <w:rtl/>
        </w:rPr>
        <w:t>"</w:t>
      </w:r>
      <w:r w:rsidRPr="00911B51">
        <w:rPr>
          <w:rFonts w:ascii="David" w:hAnsi="David" w:cs="David"/>
          <w:sz w:val="24"/>
          <w:szCs w:val="24"/>
          <w:rtl/>
        </w:rPr>
        <w:t>אני אומר שסדין בציצית לאו מתורת עשה ולא תעשה הוא דמידחי</w:t>
      </w:r>
      <w:r w:rsidR="006D5E79" w:rsidRPr="00911B51">
        <w:rPr>
          <w:rFonts w:ascii="David" w:hAnsi="David" w:cs="David" w:hint="cs"/>
          <w:sz w:val="24"/>
          <w:szCs w:val="24"/>
          <w:rtl/>
        </w:rPr>
        <w:t xml:space="preserve">, </w:t>
      </w:r>
      <w:r w:rsidRPr="00911B51">
        <w:rPr>
          <w:rFonts w:ascii="David" w:hAnsi="David" w:cs="David"/>
          <w:sz w:val="24"/>
          <w:szCs w:val="24"/>
          <w:rtl/>
        </w:rPr>
        <w:t xml:space="preserve">שא"כ כל מקום שאפשר לקיים את שתיהן מוטב, ובמס' מנחות </w:t>
      </w:r>
      <w:r w:rsidRPr="00911B51">
        <w:rPr>
          <w:rFonts w:ascii="David" w:hAnsi="David" w:cs="David"/>
          <w:sz w:val="18"/>
          <w:szCs w:val="18"/>
          <w:rtl/>
        </w:rPr>
        <w:t>בפ' התכלת (ל"ט ב')</w:t>
      </w:r>
      <w:r w:rsidRPr="00911B51">
        <w:rPr>
          <w:rFonts w:ascii="David" w:hAnsi="David" w:cs="David"/>
          <w:sz w:val="24"/>
          <w:szCs w:val="24"/>
          <w:rtl/>
        </w:rPr>
        <w:t xml:space="preserve"> אמרינן דאפי' לטלית של צמר עבדינן לבן של פשתים, אלא </w:t>
      </w:r>
      <w:r w:rsidRPr="00911B51">
        <w:rPr>
          <w:rFonts w:ascii="David" w:hAnsi="David" w:cs="David"/>
          <w:b/>
          <w:bCs/>
          <w:sz w:val="24"/>
          <w:szCs w:val="24"/>
          <w:rtl/>
        </w:rPr>
        <w:t>מדין היקישא</w:t>
      </w:r>
      <w:r w:rsidRPr="00911B51">
        <w:rPr>
          <w:rFonts w:ascii="David" w:hAnsi="David" w:cs="David"/>
          <w:sz w:val="24"/>
          <w:szCs w:val="24"/>
          <w:rtl/>
        </w:rPr>
        <w:t xml:space="preserve"> אתי לן סדין בציצית</w:t>
      </w:r>
      <w:r w:rsidRPr="00911B51">
        <w:rPr>
          <w:rStyle w:val="a5"/>
          <w:rFonts w:ascii="David" w:hAnsi="David" w:cs="David"/>
          <w:sz w:val="24"/>
          <w:szCs w:val="24"/>
          <w:rtl/>
        </w:rPr>
        <w:footnoteReference w:id="7"/>
      </w:r>
      <w:r w:rsidRPr="00911B51">
        <w:rPr>
          <w:rFonts w:ascii="David" w:hAnsi="David" w:cs="David" w:hint="cs"/>
          <w:sz w:val="24"/>
          <w:szCs w:val="24"/>
          <w:rtl/>
        </w:rPr>
        <w:t>"</w:t>
      </w:r>
      <w:r w:rsidRPr="00911B51">
        <w:rPr>
          <w:rFonts w:ascii="David" w:hAnsi="David" w:cs="David"/>
          <w:sz w:val="24"/>
          <w:szCs w:val="24"/>
          <w:rtl/>
        </w:rPr>
        <w:t>.</w:t>
      </w:r>
    </w:p>
    <w:p w14:paraId="0B828B92" w14:textId="1EB3FE79" w:rsidR="005E66DA" w:rsidRPr="00911B51" w:rsidRDefault="00611A78" w:rsidP="005E66DA">
      <w:pPr>
        <w:spacing w:after="0" w:line="360" w:lineRule="auto"/>
        <w:rPr>
          <w:rFonts w:asciiTheme="majorBidi" w:hAnsiTheme="majorBidi" w:cstheme="majorBidi"/>
          <w:sz w:val="24"/>
          <w:szCs w:val="24"/>
          <w:rtl/>
        </w:rPr>
      </w:pPr>
      <w:r w:rsidRPr="00911B51">
        <w:rPr>
          <w:rFonts w:asciiTheme="majorBidi" w:hAnsiTheme="majorBidi" w:cstheme="majorBidi" w:hint="cs"/>
          <w:sz w:val="24"/>
          <w:szCs w:val="24"/>
          <w:rtl/>
        </w:rPr>
        <w:t>הרשב"א מנסה ליישב את סוגייתנו עם דברי ריש לקיש.</w:t>
      </w:r>
      <w:r w:rsidR="005E66DA" w:rsidRPr="00911B51">
        <w:rPr>
          <w:rFonts w:asciiTheme="majorBidi" w:hAnsiTheme="majorBidi" w:cstheme="majorBidi" w:hint="cs"/>
          <w:sz w:val="24"/>
          <w:szCs w:val="24"/>
          <w:rtl/>
        </w:rPr>
        <w:t xml:space="preserve"> </w:t>
      </w:r>
    </w:p>
    <w:p w14:paraId="07F8C79E" w14:textId="777AD613" w:rsidR="00B86332" w:rsidRPr="00911B51" w:rsidRDefault="005E66DA" w:rsidP="00647E87">
      <w:pPr>
        <w:spacing w:after="0" w:line="360" w:lineRule="auto"/>
        <w:rPr>
          <w:rFonts w:ascii="David" w:hAnsi="David" w:cs="David"/>
          <w:sz w:val="24"/>
          <w:szCs w:val="24"/>
          <w:rtl/>
        </w:rPr>
      </w:pPr>
      <w:r w:rsidRPr="00911B51">
        <w:rPr>
          <w:rFonts w:ascii="David" w:hAnsi="David" w:cs="David"/>
          <w:sz w:val="24"/>
          <w:szCs w:val="24"/>
          <w:rtl/>
        </w:rPr>
        <w:t xml:space="preserve">"לבן של צמר בשל פשתים ושל פשתים בשל צמר </w:t>
      </w:r>
      <w:r w:rsidRPr="00911B51">
        <w:rPr>
          <w:rFonts w:ascii="David" w:hAnsi="David" w:cs="David"/>
          <w:b/>
          <w:bCs/>
          <w:sz w:val="24"/>
          <w:szCs w:val="24"/>
          <w:rtl/>
        </w:rPr>
        <w:t>בדלית ליה ממיניה</w:t>
      </w:r>
      <w:r w:rsidR="00911B51" w:rsidRPr="00911B51">
        <w:rPr>
          <w:rFonts w:ascii="David" w:hAnsi="David" w:cs="David" w:hint="cs"/>
          <w:b/>
          <w:bCs/>
          <w:sz w:val="24"/>
          <w:szCs w:val="24"/>
          <w:rtl/>
        </w:rPr>
        <w:t>,</w:t>
      </w:r>
      <w:r w:rsidRPr="00911B51">
        <w:rPr>
          <w:rFonts w:ascii="David" w:hAnsi="David" w:cs="David"/>
          <w:sz w:val="24"/>
          <w:szCs w:val="24"/>
          <w:rtl/>
        </w:rPr>
        <w:t xml:space="preserve"> וא"א לקיים מצות ציצית בלא דחיית ל"ת, אבל היכא דאיכא ממין הכנף אין מטילין לו אלא מינו</w:t>
      </w:r>
      <w:r w:rsidR="00B8657A">
        <w:rPr>
          <w:rFonts w:ascii="David" w:hAnsi="David" w:cs="David" w:hint="cs"/>
          <w:sz w:val="24"/>
          <w:szCs w:val="24"/>
          <w:rtl/>
        </w:rPr>
        <w:t>,</w:t>
      </w:r>
      <w:r w:rsidRPr="00911B51">
        <w:rPr>
          <w:rFonts w:ascii="David" w:hAnsi="David" w:cs="David"/>
          <w:sz w:val="24"/>
          <w:szCs w:val="24"/>
          <w:rtl/>
        </w:rPr>
        <w:t xml:space="preserve"> וכדר"ל דאמר כ"מ שאתה מוצא עשה ול"ת אם אתה יכול לקיים את שניהם מוטב</w:t>
      </w:r>
      <w:r w:rsidR="00B8657A">
        <w:rPr>
          <w:rFonts w:ascii="David" w:hAnsi="David" w:cs="David" w:hint="cs"/>
          <w:sz w:val="24"/>
          <w:szCs w:val="24"/>
          <w:rtl/>
        </w:rPr>
        <w:t>,</w:t>
      </w:r>
      <w:r w:rsidRPr="00911B51">
        <w:rPr>
          <w:rFonts w:ascii="David" w:hAnsi="David" w:cs="David"/>
          <w:sz w:val="24"/>
          <w:szCs w:val="24"/>
          <w:rtl/>
        </w:rPr>
        <w:t xml:space="preserve"> ואם לאו יבא עשה וידחה ל"ת</w:t>
      </w:r>
      <w:r w:rsidR="00911B51" w:rsidRPr="00911B51">
        <w:rPr>
          <w:rFonts w:ascii="David" w:hAnsi="David" w:cs="David" w:hint="cs"/>
          <w:sz w:val="24"/>
          <w:szCs w:val="24"/>
          <w:rtl/>
        </w:rPr>
        <w:t>.</w:t>
      </w:r>
      <w:r w:rsidRPr="00911B51">
        <w:rPr>
          <w:rFonts w:ascii="David" w:hAnsi="David" w:cs="David"/>
          <w:sz w:val="24"/>
          <w:szCs w:val="24"/>
          <w:rtl/>
        </w:rPr>
        <w:t xml:space="preserve"> הלכך</w:t>
      </w:r>
      <w:r w:rsidR="00911B51" w:rsidRPr="00911B51">
        <w:rPr>
          <w:rFonts w:ascii="David" w:hAnsi="David" w:cs="David" w:hint="cs"/>
          <w:sz w:val="24"/>
          <w:szCs w:val="24"/>
          <w:rtl/>
        </w:rPr>
        <w:t>,</w:t>
      </w:r>
      <w:r w:rsidRPr="00911B51">
        <w:rPr>
          <w:rFonts w:ascii="David" w:hAnsi="David" w:cs="David"/>
          <w:sz w:val="24"/>
          <w:szCs w:val="24"/>
          <w:rtl/>
        </w:rPr>
        <w:t xml:space="preserve"> בדאיכא מינו אתה יכול לקיים את שניהם</w:t>
      </w:r>
      <w:r w:rsidR="00911B51" w:rsidRPr="00911B51">
        <w:rPr>
          <w:rFonts w:ascii="David" w:hAnsi="David" w:cs="David" w:hint="cs"/>
          <w:sz w:val="24"/>
          <w:szCs w:val="24"/>
          <w:rtl/>
        </w:rPr>
        <w:t>.</w:t>
      </w:r>
      <w:r w:rsidRPr="00911B51">
        <w:rPr>
          <w:rFonts w:ascii="David" w:hAnsi="David" w:cs="David"/>
          <w:sz w:val="24"/>
          <w:szCs w:val="24"/>
          <w:rtl/>
        </w:rPr>
        <w:t xml:space="preserve"> אבל היכא דליכא מיניה</w:t>
      </w:r>
      <w:r w:rsidR="00911B51" w:rsidRPr="00911B51">
        <w:rPr>
          <w:rFonts w:ascii="David" w:hAnsi="David" w:cs="David" w:hint="cs"/>
          <w:sz w:val="24"/>
          <w:szCs w:val="24"/>
          <w:rtl/>
        </w:rPr>
        <w:t>,</w:t>
      </w:r>
      <w:r w:rsidRPr="00911B51">
        <w:rPr>
          <w:rFonts w:ascii="David" w:hAnsi="David" w:cs="David"/>
          <w:sz w:val="24"/>
          <w:szCs w:val="24"/>
          <w:rtl/>
        </w:rPr>
        <w:t xml:space="preserve"> אי אתה יכול לקיים את שניהם</w:t>
      </w:r>
      <w:r w:rsidRPr="00911B51">
        <w:rPr>
          <w:rStyle w:val="a5"/>
          <w:rFonts w:ascii="David" w:hAnsi="David" w:cs="David"/>
          <w:sz w:val="24"/>
          <w:szCs w:val="24"/>
          <w:rtl/>
        </w:rPr>
        <w:footnoteReference w:id="8"/>
      </w:r>
      <w:r w:rsidRPr="00911B51">
        <w:rPr>
          <w:rFonts w:ascii="David" w:hAnsi="David" w:cs="David"/>
          <w:sz w:val="24"/>
          <w:szCs w:val="24"/>
          <w:rtl/>
        </w:rPr>
        <w:t>".</w:t>
      </w:r>
      <w:r w:rsidR="00647E87" w:rsidRPr="00911B51">
        <w:rPr>
          <w:rFonts w:ascii="David" w:hAnsi="David" w:cs="David" w:hint="cs"/>
          <w:sz w:val="24"/>
          <w:szCs w:val="24"/>
          <w:rtl/>
        </w:rPr>
        <w:t xml:space="preserve">                                          </w:t>
      </w:r>
      <w:r w:rsidR="00B86332" w:rsidRPr="00911B51">
        <w:rPr>
          <w:rFonts w:asciiTheme="majorBidi" w:hAnsiTheme="majorBidi" w:cstheme="majorBidi"/>
          <w:sz w:val="24"/>
          <w:szCs w:val="24"/>
          <w:rtl/>
        </w:rPr>
        <w:t xml:space="preserve">להבנת דברי הרמב"ן נקדים: שנינו במנחות:   </w:t>
      </w:r>
    </w:p>
    <w:p w14:paraId="7A3990E3" w14:textId="748E5A75" w:rsidR="00A96E39" w:rsidRPr="00911B51" w:rsidRDefault="00B86332" w:rsidP="00A96E39">
      <w:pPr>
        <w:spacing w:after="0" w:line="360" w:lineRule="auto"/>
        <w:rPr>
          <w:rFonts w:asciiTheme="majorBidi" w:hAnsiTheme="majorBidi" w:cstheme="majorBidi"/>
          <w:sz w:val="24"/>
          <w:szCs w:val="24"/>
          <w:rtl/>
        </w:rPr>
      </w:pPr>
      <w:r w:rsidRPr="00911B51">
        <w:rPr>
          <w:rFonts w:ascii="David" w:hAnsi="David" w:cs="David" w:hint="cs"/>
          <w:sz w:val="24"/>
          <w:szCs w:val="24"/>
          <w:rtl/>
        </w:rPr>
        <w:t>"</w:t>
      </w:r>
      <w:r w:rsidRPr="00911B51">
        <w:rPr>
          <w:rFonts w:ascii="David" w:hAnsi="David" w:cs="David"/>
          <w:sz w:val="24"/>
          <w:szCs w:val="24"/>
          <w:rtl/>
        </w:rPr>
        <w:t>אמר שמואל משמיה דלוי: חוטי צמר פוטרין בשל פשתן. איבעיא להו: של פשתן מהו שיפטרו בשל צמר? צמר בשל פשתים הוא דפטר, דכיון דתכלת פטרה - לבן נמי פטר, אבל פשתים בצמר לא, או דלמא כיון דכתיב: לא תלבש שעטנז צמר ופשתים יחדו גדילים תעשה לך, לא שנא צמר בפשתים ולא שנא פשתים בצמר</w:t>
      </w:r>
      <w:r w:rsidRPr="00911B51">
        <w:rPr>
          <w:rStyle w:val="a5"/>
          <w:rFonts w:ascii="David" w:hAnsi="David" w:cs="David"/>
          <w:sz w:val="24"/>
          <w:szCs w:val="24"/>
          <w:rtl/>
        </w:rPr>
        <w:footnoteReference w:id="9"/>
      </w:r>
      <w:r w:rsidRPr="00911B51">
        <w:rPr>
          <w:rFonts w:ascii="David" w:hAnsi="David" w:cs="David"/>
          <w:sz w:val="24"/>
          <w:szCs w:val="24"/>
          <w:rtl/>
        </w:rPr>
        <w:t>?</w:t>
      </w:r>
      <w:r w:rsidRPr="00911B51">
        <w:rPr>
          <w:rFonts w:ascii="David" w:hAnsi="David" w:cs="David" w:hint="cs"/>
          <w:sz w:val="24"/>
          <w:szCs w:val="24"/>
          <w:rtl/>
        </w:rPr>
        <w:t xml:space="preserve">". </w:t>
      </w:r>
      <w:r w:rsidRPr="00911B51">
        <w:rPr>
          <w:rFonts w:asciiTheme="majorBidi" w:hAnsiTheme="majorBidi" w:cstheme="majorBidi" w:hint="cs"/>
          <w:sz w:val="24"/>
          <w:szCs w:val="24"/>
          <w:rtl/>
        </w:rPr>
        <w:t>דהיינו: ברור שחוטי צמר פוטרים בשל פשתן, כיוון שבלאו הכי יש תכלת בצמר ה</w:t>
      </w:r>
      <w:r w:rsidR="00E53502">
        <w:rPr>
          <w:rFonts w:asciiTheme="majorBidi" w:hAnsiTheme="majorBidi" w:cstheme="majorBidi" w:hint="cs"/>
          <w:sz w:val="24"/>
          <w:szCs w:val="24"/>
          <w:rtl/>
        </w:rPr>
        <w:t>ציצית</w:t>
      </w:r>
      <w:r w:rsidRPr="00911B51">
        <w:rPr>
          <w:rFonts w:asciiTheme="majorBidi" w:hAnsiTheme="majorBidi" w:cstheme="majorBidi" w:hint="cs"/>
          <w:sz w:val="24"/>
          <w:szCs w:val="24"/>
          <w:rtl/>
        </w:rPr>
        <w:t xml:space="preserve"> המצורפת לפשתן. אולם כשיש בגד צמר, תכלת הצמר מתאימה לו היטב, ללא צורך ביצירת כלאיים. האם בכל זאת נתיר </w:t>
      </w:r>
      <w:r w:rsidR="00E53502">
        <w:rPr>
          <w:rFonts w:asciiTheme="majorBidi" w:hAnsiTheme="majorBidi" w:cstheme="majorBidi" w:hint="cs"/>
          <w:sz w:val="24"/>
          <w:szCs w:val="24"/>
          <w:rtl/>
        </w:rPr>
        <w:t>ציצית</w:t>
      </w:r>
      <w:r w:rsidRPr="00911B51">
        <w:rPr>
          <w:rFonts w:asciiTheme="majorBidi" w:hAnsiTheme="majorBidi" w:cstheme="majorBidi" w:hint="cs"/>
          <w:sz w:val="24"/>
          <w:szCs w:val="24"/>
          <w:rtl/>
        </w:rPr>
        <w:t xml:space="preserve"> פשתים? </w:t>
      </w:r>
      <w:r w:rsidR="00705E09" w:rsidRPr="00911B51">
        <w:rPr>
          <w:rFonts w:asciiTheme="majorBidi" w:hAnsiTheme="majorBidi" w:cstheme="majorBidi" w:hint="cs"/>
          <w:sz w:val="24"/>
          <w:szCs w:val="24"/>
          <w:rtl/>
        </w:rPr>
        <w:t>רב יהודה מתיר.</w:t>
      </w:r>
      <w:r w:rsidR="00A96E39" w:rsidRPr="00911B51">
        <w:rPr>
          <w:rFonts w:asciiTheme="majorBidi" w:hAnsiTheme="majorBidi" w:cstheme="majorBidi" w:hint="cs"/>
          <w:sz w:val="24"/>
          <w:szCs w:val="24"/>
          <w:rtl/>
        </w:rPr>
        <w:t xml:space="preserve"> </w:t>
      </w:r>
    </w:p>
    <w:p w14:paraId="2E538773" w14:textId="7226F7B6" w:rsidR="00B86332" w:rsidRPr="00911B51" w:rsidRDefault="00A96E39" w:rsidP="00A96E39">
      <w:pPr>
        <w:spacing w:after="0" w:line="360" w:lineRule="auto"/>
        <w:rPr>
          <w:rFonts w:asciiTheme="majorBidi" w:hAnsiTheme="majorBidi" w:cstheme="majorBidi"/>
          <w:sz w:val="24"/>
          <w:szCs w:val="24"/>
          <w:rtl/>
        </w:rPr>
      </w:pPr>
      <w:r w:rsidRPr="00911B51">
        <w:rPr>
          <w:rFonts w:ascii="David" w:hAnsi="David" w:cs="David"/>
          <w:sz w:val="24"/>
          <w:szCs w:val="24"/>
          <w:rtl/>
        </w:rPr>
        <w:t xml:space="preserve">"האי דפשיטא ליה טפי דחוטי צמר פוטרין בשל פשתן- היינו משום דבלאו הכי איכא כלאים. אי נמי מדאורייתא (דרחמנא) שרייה, ורבנן הוא דגזור דכיון דאפשר לקיים שניהם אבל מדאורייתא שרי </w:t>
      </w:r>
      <w:r w:rsidRPr="00911B51">
        <w:rPr>
          <w:rFonts w:ascii="David" w:hAnsi="David" w:cs="David"/>
          <w:b/>
          <w:bCs/>
          <w:sz w:val="24"/>
          <w:szCs w:val="24"/>
          <w:rtl/>
        </w:rPr>
        <w:t>דכלאים ממש הותר אצל ציצית ולאו משום דחיה</w:t>
      </w:r>
      <w:r w:rsidRPr="00911B51">
        <w:rPr>
          <w:rFonts w:ascii="David" w:hAnsi="David" w:cs="David"/>
          <w:sz w:val="24"/>
          <w:szCs w:val="24"/>
          <w:rtl/>
        </w:rPr>
        <w:t>. והא דמסקינן לעיל דפוטר היינו מדאורייתא</w:t>
      </w:r>
      <w:r w:rsidR="00B8657A">
        <w:rPr>
          <w:rFonts w:ascii="David" w:hAnsi="David" w:cs="David" w:hint="cs"/>
          <w:sz w:val="24"/>
          <w:szCs w:val="24"/>
          <w:rtl/>
        </w:rPr>
        <w:t>,</w:t>
      </w:r>
      <w:r w:rsidRPr="00911B51">
        <w:rPr>
          <w:rFonts w:ascii="David" w:hAnsi="David" w:cs="David"/>
          <w:sz w:val="24"/>
          <w:szCs w:val="24"/>
          <w:rtl/>
        </w:rPr>
        <w:t xml:space="preserve"> אי נמי מסקנא לא קיימא הכי</w:t>
      </w:r>
      <w:r w:rsidRPr="00911B51">
        <w:rPr>
          <w:rStyle w:val="a5"/>
          <w:rFonts w:ascii="David" w:hAnsi="David" w:cs="David"/>
          <w:sz w:val="24"/>
          <w:szCs w:val="24"/>
          <w:rtl/>
        </w:rPr>
        <w:footnoteReference w:id="10"/>
      </w:r>
      <w:r w:rsidRPr="00911B51">
        <w:rPr>
          <w:rFonts w:ascii="David" w:hAnsi="David" w:cs="David" w:hint="cs"/>
          <w:sz w:val="24"/>
          <w:szCs w:val="24"/>
          <w:rtl/>
        </w:rPr>
        <w:t>"</w:t>
      </w:r>
      <w:r w:rsidRPr="00911B51">
        <w:rPr>
          <w:rFonts w:ascii="David" w:hAnsi="David" w:cs="David"/>
          <w:sz w:val="24"/>
          <w:szCs w:val="24"/>
          <w:rtl/>
        </w:rPr>
        <w:t>.</w:t>
      </w:r>
      <w:r w:rsidRPr="00911B51">
        <w:rPr>
          <w:rFonts w:ascii="David" w:hAnsi="David" w:cs="David" w:hint="cs"/>
          <w:sz w:val="24"/>
          <w:szCs w:val="24"/>
          <w:rtl/>
        </w:rPr>
        <w:t xml:space="preserve"> </w:t>
      </w:r>
      <w:r w:rsidRPr="00911B51">
        <w:rPr>
          <w:rFonts w:asciiTheme="majorBidi" w:hAnsiTheme="majorBidi" w:cstheme="majorBidi" w:hint="cs"/>
          <w:sz w:val="24"/>
          <w:szCs w:val="24"/>
          <w:rtl/>
        </w:rPr>
        <w:t>לפי זה מתרץ הרב ישראלי</w:t>
      </w:r>
      <w:r w:rsidR="00911B51" w:rsidRPr="00911B51">
        <w:rPr>
          <w:rStyle w:val="a5"/>
          <w:rFonts w:asciiTheme="majorBidi" w:hAnsiTheme="majorBidi" w:cstheme="majorBidi"/>
          <w:sz w:val="24"/>
          <w:szCs w:val="24"/>
          <w:rtl/>
        </w:rPr>
        <w:footnoteReference w:id="11"/>
      </w:r>
      <w:r w:rsidRPr="00911B51">
        <w:rPr>
          <w:rFonts w:asciiTheme="majorBidi" w:hAnsiTheme="majorBidi" w:cstheme="majorBidi" w:hint="cs"/>
          <w:sz w:val="24"/>
          <w:szCs w:val="24"/>
          <w:rtl/>
        </w:rPr>
        <w:t xml:space="preserve"> את הסתירה בדברי הרמב"ן: כשיש תכלת</w:t>
      </w:r>
      <w:r w:rsidR="00911B51">
        <w:rPr>
          <w:rFonts w:asciiTheme="majorBidi" w:hAnsiTheme="majorBidi" w:cstheme="majorBidi" w:hint="cs"/>
          <w:sz w:val="24"/>
          <w:szCs w:val="24"/>
          <w:rtl/>
        </w:rPr>
        <w:t>,</w:t>
      </w:r>
      <w:r w:rsidRPr="00911B51">
        <w:rPr>
          <w:rFonts w:asciiTheme="majorBidi" w:hAnsiTheme="majorBidi" w:cstheme="majorBidi" w:hint="cs"/>
          <w:sz w:val="24"/>
          <w:szCs w:val="24"/>
          <w:rtl/>
        </w:rPr>
        <w:t xml:space="preserve"> </w:t>
      </w:r>
      <w:r w:rsidR="00E53502">
        <w:rPr>
          <w:rFonts w:asciiTheme="majorBidi" w:hAnsiTheme="majorBidi" w:cstheme="majorBidi" w:hint="cs"/>
          <w:sz w:val="24"/>
          <w:szCs w:val="24"/>
          <w:rtl/>
        </w:rPr>
        <w:t>ציצית</w:t>
      </w:r>
      <w:r w:rsidRPr="00911B51">
        <w:rPr>
          <w:rFonts w:asciiTheme="majorBidi" w:hAnsiTheme="majorBidi" w:cstheme="majorBidi" w:hint="cs"/>
          <w:sz w:val="24"/>
          <w:szCs w:val="24"/>
          <w:rtl/>
        </w:rPr>
        <w:t xml:space="preserve"> היא בגדר הותרה, ועל זה דיבר</w:t>
      </w:r>
      <w:r w:rsidR="00647E87" w:rsidRPr="00911B51">
        <w:rPr>
          <w:rFonts w:asciiTheme="majorBidi" w:hAnsiTheme="majorBidi" w:cstheme="majorBidi" w:hint="cs"/>
          <w:sz w:val="24"/>
          <w:szCs w:val="24"/>
          <w:rtl/>
        </w:rPr>
        <w:t>ו</w:t>
      </w:r>
      <w:r w:rsidRPr="00911B51">
        <w:rPr>
          <w:rFonts w:asciiTheme="majorBidi" w:hAnsiTheme="majorBidi" w:cstheme="majorBidi" w:hint="cs"/>
          <w:sz w:val="24"/>
          <w:szCs w:val="24"/>
          <w:rtl/>
        </w:rPr>
        <w:t xml:space="preserve"> שמואל במנחות</w:t>
      </w:r>
      <w:r w:rsidR="00647E87" w:rsidRPr="00911B51">
        <w:rPr>
          <w:rFonts w:asciiTheme="majorBidi" w:hAnsiTheme="majorBidi" w:cstheme="majorBidi" w:hint="cs"/>
          <w:sz w:val="24"/>
          <w:szCs w:val="24"/>
          <w:rtl/>
        </w:rPr>
        <w:t>,</w:t>
      </w:r>
      <w:r w:rsidRPr="00911B51">
        <w:rPr>
          <w:rFonts w:asciiTheme="majorBidi" w:hAnsiTheme="majorBidi" w:cstheme="majorBidi" w:hint="cs"/>
          <w:sz w:val="24"/>
          <w:szCs w:val="24"/>
          <w:rtl/>
        </w:rPr>
        <w:t xml:space="preserve"> והרמב"ן במסכת שבת. </w:t>
      </w:r>
      <w:r w:rsidR="00647E87" w:rsidRPr="00911B51">
        <w:rPr>
          <w:rFonts w:asciiTheme="majorBidi" w:hAnsiTheme="majorBidi" w:cstheme="majorBidi" w:hint="cs"/>
          <w:sz w:val="24"/>
          <w:szCs w:val="24"/>
          <w:rtl/>
        </w:rPr>
        <w:t xml:space="preserve">סוגייתנו </w:t>
      </w:r>
      <w:r w:rsidR="00647E87" w:rsidRPr="00911B51">
        <w:rPr>
          <w:rFonts w:asciiTheme="majorBidi" w:hAnsiTheme="majorBidi" w:cstheme="majorBidi"/>
          <w:sz w:val="24"/>
          <w:szCs w:val="24"/>
          <w:rtl/>
        </w:rPr>
        <w:t>–</w:t>
      </w:r>
      <w:r w:rsidR="00647E87" w:rsidRPr="00911B51">
        <w:rPr>
          <w:rFonts w:asciiTheme="majorBidi" w:hAnsiTheme="majorBidi" w:cstheme="majorBidi" w:hint="cs"/>
          <w:sz w:val="24"/>
          <w:szCs w:val="24"/>
          <w:rtl/>
        </w:rPr>
        <w:t xml:space="preserve"> ודברי הרמב"ן שעליה- דנים ב</w:t>
      </w:r>
      <w:r w:rsidR="00E53502">
        <w:rPr>
          <w:rFonts w:asciiTheme="majorBidi" w:hAnsiTheme="majorBidi" w:cstheme="majorBidi" w:hint="cs"/>
          <w:sz w:val="24"/>
          <w:szCs w:val="24"/>
          <w:rtl/>
        </w:rPr>
        <w:t>ציצית</w:t>
      </w:r>
      <w:r w:rsidR="00647E87" w:rsidRPr="00911B51">
        <w:rPr>
          <w:rFonts w:asciiTheme="majorBidi" w:hAnsiTheme="majorBidi" w:cstheme="majorBidi" w:hint="cs"/>
          <w:sz w:val="24"/>
          <w:szCs w:val="24"/>
          <w:rtl/>
        </w:rPr>
        <w:t xml:space="preserve"> </w:t>
      </w:r>
      <w:r w:rsidRPr="00911B51">
        <w:rPr>
          <w:rFonts w:asciiTheme="majorBidi" w:hAnsiTheme="majorBidi" w:cstheme="majorBidi" w:hint="cs"/>
          <w:sz w:val="24"/>
          <w:szCs w:val="24"/>
          <w:rtl/>
        </w:rPr>
        <w:t>כשאין תכלת</w:t>
      </w:r>
      <w:r w:rsidR="00647E87" w:rsidRPr="00911B51">
        <w:rPr>
          <w:rFonts w:asciiTheme="majorBidi" w:hAnsiTheme="majorBidi" w:cstheme="majorBidi" w:hint="cs"/>
          <w:sz w:val="24"/>
          <w:szCs w:val="24"/>
          <w:rtl/>
        </w:rPr>
        <w:t xml:space="preserve">. אז </w:t>
      </w:r>
      <w:r w:rsidRPr="00911B51">
        <w:rPr>
          <w:rFonts w:asciiTheme="majorBidi" w:hAnsiTheme="majorBidi" w:cstheme="majorBidi" w:hint="cs"/>
          <w:sz w:val="24"/>
          <w:szCs w:val="24"/>
          <w:rtl/>
        </w:rPr>
        <w:t>אין הבדל בין צמר בפשתן לבין פשתן בצמר</w:t>
      </w:r>
      <w:r w:rsidR="00B8657A">
        <w:rPr>
          <w:rFonts w:asciiTheme="majorBidi" w:hAnsiTheme="majorBidi" w:cstheme="majorBidi" w:hint="cs"/>
          <w:sz w:val="24"/>
          <w:szCs w:val="24"/>
          <w:rtl/>
        </w:rPr>
        <w:t>,</w:t>
      </w:r>
      <w:r w:rsidRPr="00911B51">
        <w:rPr>
          <w:rFonts w:asciiTheme="majorBidi" w:hAnsiTheme="majorBidi" w:cstheme="majorBidi" w:hint="cs"/>
          <w:sz w:val="24"/>
          <w:szCs w:val="24"/>
          <w:rtl/>
        </w:rPr>
        <w:t xml:space="preserve"> ושניהם </w:t>
      </w:r>
      <w:r w:rsidR="00647E87" w:rsidRPr="00911B51">
        <w:rPr>
          <w:rFonts w:asciiTheme="majorBidi" w:hAnsiTheme="majorBidi" w:cstheme="majorBidi" w:hint="cs"/>
          <w:sz w:val="24"/>
          <w:szCs w:val="24"/>
          <w:rtl/>
        </w:rPr>
        <w:t xml:space="preserve">מותרים רק בגדרי </w:t>
      </w:r>
      <w:r w:rsidR="00E53502">
        <w:rPr>
          <w:rFonts w:asciiTheme="majorBidi" w:hAnsiTheme="majorBidi" w:cstheme="majorBidi" w:hint="cs"/>
          <w:sz w:val="24"/>
          <w:szCs w:val="24"/>
          <w:rtl/>
        </w:rPr>
        <w:t>עשה</w:t>
      </w:r>
      <w:r w:rsidR="00647E87" w:rsidRPr="00911B51">
        <w:rPr>
          <w:rFonts w:asciiTheme="majorBidi" w:hAnsiTheme="majorBidi" w:cstheme="majorBidi" w:hint="cs"/>
          <w:sz w:val="24"/>
          <w:szCs w:val="24"/>
          <w:rtl/>
        </w:rPr>
        <w:t xml:space="preserve"> דוחה לא ת</w:t>
      </w:r>
      <w:r w:rsidR="00E53502">
        <w:rPr>
          <w:rFonts w:asciiTheme="majorBidi" w:hAnsiTheme="majorBidi" w:cstheme="majorBidi" w:hint="cs"/>
          <w:sz w:val="24"/>
          <w:szCs w:val="24"/>
          <w:rtl/>
        </w:rPr>
        <w:t>עשה</w:t>
      </w:r>
      <w:r w:rsidR="00647E87" w:rsidRPr="00911B51">
        <w:rPr>
          <w:rFonts w:asciiTheme="majorBidi" w:hAnsiTheme="majorBidi" w:cstheme="majorBidi" w:hint="cs"/>
          <w:sz w:val="24"/>
          <w:szCs w:val="24"/>
          <w:rtl/>
        </w:rPr>
        <w:t xml:space="preserve">. על כך מעיר הרמב"ן </w:t>
      </w:r>
      <w:r w:rsidR="00911B51" w:rsidRPr="00911B51">
        <w:rPr>
          <w:rFonts w:asciiTheme="majorBidi" w:hAnsiTheme="majorBidi" w:cstheme="majorBidi" w:hint="cs"/>
          <w:sz w:val="24"/>
          <w:szCs w:val="24"/>
          <w:rtl/>
        </w:rPr>
        <w:t xml:space="preserve">שסוגייתנו חולקת על ריש </w:t>
      </w:r>
      <w:r w:rsidR="00911B51" w:rsidRPr="00911B51">
        <w:rPr>
          <w:rFonts w:asciiTheme="majorBidi" w:hAnsiTheme="majorBidi" w:cstheme="majorBidi" w:hint="cs"/>
          <w:sz w:val="24"/>
          <w:szCs w:val="24"/>
          <w:rtl/>
        </w:rPr>
        <w:lastRenderedPageBreak/>
        <w:t xml:space="preserve">לקיש. </w:t>
      </w:r>
      <w:r w:rsidR="00647E87" w:rsidRPr="00911B51">
        <w:rPr>
          <w:rFonts w:asciiTheme="majorBidi" w:hAnsiTheme="majorBidi" w:cstheme="majorBidi" w:hint="cs"/>
          <w:sz w:val="24"/>
          <w:szCs w:val="24"/>
          <w:rtl/>
        </w:rPr>
        <w:t xml:space="preserve">שעל פי ההגבלה של ריש לקיש אין להתיר </w:t>
      </w:r>
      <w:r w:rsidR="00911B51" w:rsidRPr="00911B51">
        <w:rPr>
          <w:rFonts w:asciiTheme="majorBidi" w:hAnsiTheme="majorBidi" w:cstheme="majorBidi" w:hint="cs"/>
          <w:sz w:val="24"/>
          <w:szCs w:val="24"/>
          <w:rtl/>
        </w:rPr>
        <w:t>צמר בפשתים</w:t>
      </w:r>
      <w:r w:rsidR="00647E87" w:rsidRPr="00911B51">
        <w:rPr>
          <w:rFonts w:asciiTheme="majorBidi" w:hAnsiTheme="majorBidi" w:cstheme="majorBidi" w:hint="cs"/>
          <w:sz w:val="24"/>
          <w:szCs w:val="24"/>
          <w:rtl/>
        </w:rPr>
        <w:t xml:space="preserve">, כיוון שאפשר לקיים שניהם. </w:t>
      </w:r>
      <w:r w:rsidR="00E53502">
        <w:rPr>
          <w:rFonts w:asciiTheme="majorBidi" w:hAnsiTheme="majorBidi" w:cstheme="majorBidi" w:hint="cs"/>
          <w:sz w:val="24"/>
          <w:szCs w:val="24"/>
          <w:rtl/>
        </w:rPr>
        <w:t>ציצית</w:t>
      </w:r>
      <w:r w:rsidR="00911B51" w:rsidRPr="00911B51">
        <w:rPr>
          <w:rFonts w:asciiTheme="majorBidi" w:hAnsiTheme="majorBidi" w:cstheme="majorBidi" w:hint="cs"/>
          <w:sz w:val="24"/>
          <w:szCs w:val="24"/>
          <w:rtl/>
        </w:rPr>
        <w:t xml:space="preserve"> אחרת, במצב שאין תכלת,  היא המקור לכך ש</w:t>
      </w:r>
      <w:r w:rsidR="00E53502">
        <w:rPr>
          <w:rFonts w:asciiTheme="majorBidi" w:hAnsiTheme="majorBidi" w:cstheme="majorBidi" w:hint="cs"/>
          <w:sz w:val="24"/>
          <w:szCs w:val="24"/>
          <w:rtl/>
        </w:rPr>
        <w:t>עשה</w:t>
      </w:r>
      <w:r w:rsidR="00911B51" w:rsidRPr="00911B51">
        <w:rPr>
          <w:rFonts w:asciiTheme="majorBidi" w:hAnsiTheme="majorBidi" w:cstheme="majorBidi" w:hint="cs"/>
          <w:sz w:val="24"/>
          <w:szCs w:val="24"/>
          <w:rtl/>
        </w:rPr>
        <w:t xml:space="preserve"> דוחה לא ת</w:t>
      </w:r>
      <w:r w:rsidR="00E53502">
        <w:rPr>
          <w:rFonts w:asciiTheme="majorBidi" w:hAnsiTheme="majorBidi" w:cstheme="majorBidi" w:hint="cs"/>
          <w:sz w:val="24"/>
          <w:szCs w:val="24"/>
          <w:rtl/>
        </w:rPr>
        <w:t>עשה</w:t>
      </w:r>
      <w:r w:rsidR="00911B51" w:rsidRPr="00911B51">
        <w:rPr>
          <w:rFonts w:asciiTheme="majorBidi" w:hAnsiTheme="majorBidi" w:cstheme="majorBidi" w:hint="cs"/>
          <w:sz w:val="24"/>
          <w:szCs w:val="24"/>
          <w:rtl/>
        </w:rPr>
        <w:t xml:space="preserve">. </w:t>
      </w:r>
    </w:p>
    <w:p w14:paraId="31F639FE" w14:textId="7B42DC17" w:rsidR="00300C7C" w:rsidRPr="00911B51" w:rsidRDefault="00D33726" w:rsidP="00911B51">
      <w:pPr>
        <w:pStyle w:val="ab"/>
        <w:numPr>
          <w:ilvl w:val="0"/>
          <w:numId w:val="1"/>
        </w:numPr>
        <w:spacing w:after="0" w:line="360" w:lineRule="auto"/>
        <w:rPr>
          <w:rFonts w:asciiTheme="majorBidi" w:hAnsiTheme="majorBidi" w:cstheme="majorBidi"/>
          <w:b/>
          <w:bCs/>
          <w:sz w:val="24"/>
          <w:szCs w:val="24"/>
          <w:rtl/>
        </w:rPr>
      </w:pPr>
      <w:r w:rsidRPr="00911B51">
        <w:rPr>
          <w:rFonts w:asciiTheme="majorBidi" w:hAnsiTheme="majorBidi" w:cstheme="majorBidi" w:hint="cs"/>
          <w:b/>
          <w:bCs/>
          <w:sz w:val="24"/>
          <w:szCs w:val="24"/>
          <w:rtl/>
        </w:rPr>
        <w:t>היחס בין הלאו לבין ה</w:t>
      </w:r>
      <w:r w:rsidR="002378C0" w:rsidRPr="00911B51">
        <w:rPr>
          <w:rFonts w:asciiTheme="majorBidi" w:hAnsiTheme="majorBidi" w:cstheme="majorBidi" w:hint="cs"/>
          <w:b/>
          <w:bCs/>
          <w:sz w:val="24"/>
          <w:szCs w:val="24"/>
          <w:rtl/>
        </w:rPr>
        <w:t>עשה</w:t>
      </w:r>
    </w:p>
    <w:p w14:paraId="381BC458" w14:textId="5E27CBA6" w:rsidR="005A74BA" w:rsidRPr="00911B51" w:rsidRDefault="00D33726" w:rsidP="005D62E1">
      <w:pPr>
        <w:spacing w:after="0" w:line="360" w:lineRule="auto"/>
        <w:rPr>
          <w:rFonts w:asciiTheme="majorBidi" w:hAnsiTheme="majorBidi" w:cstheme="majorBidi"/>
          <w:sz w:val="24"/>
          <w:szCs w:val="24"/>
          <w:rtl/>
        </w:rPr>
      </w:pPr>
      <w:r w:rsidRPr="00911B51">
        <w:rPr>
          <w:rFonts w:asciiTheme="majorBidi" w:hAnsiTheme="majorBidi" w:cstheme="majorBidi" w:hint="cs"/>
          <w:sz w:val="24"/>
          <w:szCs w:val="24"/>
          <w:rtl/>
        </w:rPr>
        <w:t>לאו חמור מ</w:t>
      </w:r>
      <w:r w:rsidR="002378C0" w:rsidRPr="00911B51">
        <w:rPr>
          <w:rFonts w:asciiTheme="majorBidi" w:hAnsiTheme="majorBidi" w:cstheme="majorBidi" w:hint="cs"/>
          <w:sz w:val="24"/>
          <w:szCs w:val="24"/>
          <w:rtl/>
        </w:rPr>
        <w:t>עשה</w:t>
      </w:r>
      <w:r w:rsidRPr="00911B51">
        <w:rPr>
          <w:rFonts w:asciiTheme="majorBidi" w:hAnsiTheme="majorBidi" w:cstheme="majorBidi" w:hint="cs"/>
          <w:sz w:val="24"/>
          <w:szCs w:val="24"/>
          <w:rtl/>
        </w:rPr>
        <w:t xml:space="preserve">, שאינו דומה עובר רצונו יתברך באקטיביות, למבטל רצונו בפסיביות. </w:t>
      </w:r>
      <w:r w:rsidR="005D62E1" w:rsidRPr="00911B51">
        <w:rPr>
          <w:rFonts w:asciiTheme="majorBidi" w:hAnsiTheme="majorBidi" w:cs="Times New Roman" w:hint="cs"/>
          <w:sz w:val="24"/>
          <w:szCs w:val="24"/>
          <w:rtl/>
        </w:rPr>
        <w:t>מפורש בפרקנו:</w:t>
      </w:r>
    </w:p>
    <w:p w14:paraId="62704CE8" w14:textId="5BF9F5DB" w:rsidR="00D33726" w:rsidRPr="00911B51" w:rsidRDefault="005A74BA" w:rsidP="005A74BA">
      <w:pPr>
        <w:spacing w:after="0" w:line="360" w:lineRule="auto"/>
        <w:rPr>
          <w:rFonts w:asciiTheme="majorBidi" w:hAnsiTheme="majorBidi" w:cstheme="majorBidi"/>
          <w:sz w:val="24"/>
          <w:szCs w:val="24"/>
          <w:rtl/>
        </w:rPr>
      </w:pPr>
      <w:r w:rsidRPr="00911B51">
        <w:rPr>
          <w:rFonts w:ascii="David" w:hAnsi="David" w:cs="David" w:hint="cs"/>
          <w:sz w:val="24"/>
          <w:szCs w:val="24"/>
          <w:rtl/>
        </w:rPr>
        <w:t>"</w:t>
      </w:r>
      <w:r w:rsidRPr="00911B51">
        <w:rPr>
          <w:rFonts w:ascii="David" w:hAnsi="David" w:cs="David"/>
          <w:sz w:val="24"/>
          <w:szCs w:val="24"/>
          <w:rtl/>
        </w:rPr>
        <w:t>עשה דוחה את ל"ת, לאו לא תעשה חמור מיניה? וקאתי עשה ודחי ליה</w:t>
      </w:r>
      <w:r w:rsidRPr="00911B51">
        <w:rPr>
          <w:rStyle w:val="a5"/>
          <w:rFonts w:ascii="David" w:hAnsi="David" w:cs="David"/>
          <w:sz w:val="24"/>
          <w:szCs w:val="24"/>
          <w:rtl/>
        </w:rPr>
        <w:footnoteReference w:id="12"/>
      </w:r>
      <w:r w:rsidRPr="00911B51">
        <w:rPr>
          <w:rFonts w:asciiTheme="majorBidi" w:hAnsiTheme="majorBidi" w:cs="Times New Roman" w:hint="cs"/>
          <w:sz w:val="24"/>
          <w:szCs w:val="24"/>
          <w:rtl/>
        </w:rPr>
        <w:t>"</w:t>
      </w:r>
      <w:r w:rsidRPr="00911B51">
        <w:rPr>
          <w:rFonts w:asciiTheme="majorBidi" w:hAnsiTheme="majorBidi" w:cs="Times New Roman"/>
          <w:sz w:val="24"/>
          <w:szCs w:val="24"/>
          <w:rtl/>
        </w:rPr>
        <w:t xml:space="preserve"> </w:t>
      </w:r>
      <w:r w:rsidR="00D33726" w:rsidRPr="00911B51">
        <w:rPr>
          <w:rFonts w:asciiTheme="majorBidi" w:hAnsiTheme="majorBidi" w:cstheme="majorBidi" w:hint="cs"/>
          <w:sz w:val="24"/>
          <w:szCs w:val="24"/>
          <w:rtl/>
        </w:rPr>
        <w:t xml:space="preserve">ראיה </w:t>
      </w:r>
      <w:r w:rsidR="005D62E1" w:rsidRPr="00911B51">
        <w:rPr>
          <w:rFonts w:asciiTheme="majorBidi" w:hAnsiTheme="majorBidi" w:cstheme="majorBidi" w:hint="cs"/>
          <w:sz w:val="24"/>
          <w:szCs w:val="24"/>
          <w:rtl/>
        </w:rPr>
        <w:t xml:space="preserve">נוספת </w:t>
      </w:r>
      <w:r w:rsidR="00D33726" w:rsidRPr="00911B51">
        <w:rPr>
          <w:rFonts w:asciiTheme="majorBidi" w:hAnsiTheme="majorBidi" w:cstheme="majorBidi" w:hint="cs"/>
          <w:sz w:val="24"/>
          <w:szCs w:val="24"/>
          <w:rtl/>
        </w:rPr>
        <w:t xml:space="preserve">לדבר: </w:t>
      </w:r>
      <w:r w:rsidR="00D33726" w:rsidRPr="00911B51">
        <w:rPr>
          <w:rFonts w:ascii="David" w:hAnsi="David" w:cs="David"/>
          <w:sz w:val="24"/>
          <w:szCs w:val="24"/>
          <w:rtl/>
        </w:rPr>
        <w:t xml:space="preserve">"עבר אדם על מצות עשה שאין בה כרת ועשה תשובה </w:t>
      </w:r>
      <w:r w:rsidR="00D33726" w:rsidRPr="00911B51">
        <w:rPr>
          <w:rFonts w:ascii="David" w:hAnsi="David" w:cs="David"/>
          <w:b/>
          <w:bCs/>
          <w:sz w:val="24"/>
          <w:szCs w:val="24"/>
          <w:rtl/>
        </w:rPr>
        <w:t>אינו זז משם עד שמוחלין לו</w:t>
      </w:r>
      <w:r w:rsidR="00B8657A">
        <w:rPr>
          <w:rFonts w:ascii="David" w:hAnsi="David" w:cs="David" w:hint="cs"/>
          <w:b/>
          <w:bCs/>
          <w:sz w:val="24"/>
          <w:szCs w:val="24"/>
          <w:rtl/>
        </w:rPr>
        <w:t>.</w:t>
      </w:r>
      <w:r w:rsidR="00D33726" w:rsidRPr="00911B51">
        <w:rPr>
          <w:rFonts w:ascii="David" w:hAnsi="David" w:cs="David"/>
          <w:sz w:val="24"/>
          <w:szCs w:val="24"/>
          <w:rtl/>
        </w:rPr>
        <w:t xml:space="preserve"> ובאלו נאמר שובו בנים שובבים ארפא משובותיכם וגו', עבר על מצות לא תעשה שאין בה כרת ולא מיתת בית דין ועשה תשובה, תשובה תולה ויום הכפורים מכפר</w:t>
      </w:r>
      <w:r w:rsidR="00D33726" w:rsidRPr="00911B51">
        <w:rPr>
          <w:rStyle w:val="a5"/>
          <w:rFonts w:ascii="David" w:hAnsi="David" w:cs="David"/>
          <w:sz w:val="24"/>
          <w:szCs w:val="24"/>
          <w:rtl/>
        </w:rPr>
        <w:footnoteReference w:id="13"/>
      </w:r>
      <w:r w:rsidR="00D33726" w:rsidRPr="00911B51">
        <w:rPr>
          <w:rFonts w:ascii="David" w:hAnsi="David" w:cs="David"/>
          <w:sz w:val="24"/>
          <w:szCs w:val="24"/>
          <w:rtl/>
        </w:rPr>
        <w:t>".</w:t>
      </w:r>
      <w:r w:rsidR="00D33726" w:rsidRPr="00911B51">
        <w:rPr>
          <w:rFonts w:asciiTheme="majorBidi" w:hAnsiTheme="majorBidi" w:cstheme="majorBidi" w:hint="cs"/>
          <w:sz w:val="24"/>
          <w:szCs w:val="24"/>
          <w:rtl/>
        </w:rPr>
        <w:t xml:space="preserve"> אם כן, מדוע עשה דוחה לא תעשה?</w:t>
      </w:r>
    </w:p>
    <w:p w14:paraId="41F4CF34" w14:textId="4AB0BA5C" w:rsidR="00D33726" w:rsidRPr="00911B51" w:rsidRDefault="00E110EB" w:rsidP="00D33726">
      <w:pPr>
        <w:spacing w:after="0" w:line="360" w:lineRule="auto"/>
        <w:rPr>
          <w:rFonts w:asciiTheme="majorBidi" w:hAnsiTheme="majorBidi" w:cstheme="majorBidi"/>
          <w:sz w:val="24"/>
          <w:szCs w:val="24"/>
          <w:rtl/>
        </w:rPr>
      </w:pPr>
      <w:r w:rsidRPr="00911B51">
        <w:rPr>
          <w:rFonts w:asciiTheme="majorBidi" w:hAnsiTheme="majorBidi" w:cstheme="majorBidi" w:hint="cs"/>
          <w:sz w:val="24"/>
          <w:szCs w:val="24"/>
          <w:rtl/>
        </w:rPr>
        <w:t>כתב רב ניסים גאון לגבי ציצית, מקור הלימוד:</w:t>
      </w:r>
    </w:p>
    <w:p w14:paraId="6F49016A" w14:textId="1F59AC66" w:rsidR="00C361B7" w:rsidRPr="00911B51" w:rsidRDefault="00E110EB" w:rsidP="00C361B7">
      <w:pPr>
        <w:spacing w:after="0" w:line="360" w:lineRule="auto"/>
        <w:rPr>
          <w:rFonts w:asciiTheme="majorBidi" w:hAnsiTheme="majorBidi" w:cstheme="majorBidi"/>
          <w:sz w:val="24"/>
          <w:szCs w:val="24"/>
          <w:rtl/>
        </w:rPr>
      </w:pPr>
      <w:r w:rsidRPr="00911B51">
        <w:rPr>
          <w:rFonts w:ascii="David" w:hAnsi="David" w:cs="David"/>
          <w:sz w:val="24"/>
          <w:szCs w:val="24"/>
          <w:rtl/>
        </w:rPr>
        <w:t>"ידענו כי זה לא תעשה אינו שוה בכל דבר</w:t>
      </w:r>
      <w:r w:rsidR="00B8657A">
        <w:rPr>
          <w:rFonts w:ascii="David" w:hAnsi="David" w:cs="David" w:hint="cs"/>
          <w:sz w:val="24"/>
          <w:szCs w:val="24"/>
          <w:rtl/>
        </w:rPr>
        <w:t>,</w:t>
      </w:r>
      <w:r w:rsidRPr="00911B51">
        <w:rPr>
          <w:rFonts w:ascii="David" w:hAnsi="David" w:cs="David"/>
          <w:sz w:val="24"/>
          <w:szCs w:val="24"/>
          <w:rtl/>
        </w:rPr>
        <w:t xml:space="preserve"> אלא מיוחד הוא. וכי הציווי שנאמר אחריו הוא תנאי עליו וכי לא בא להזהיר אלא על לבישת כלאים </w:t>
      </w:r>
      <w:r w:rsidRPr="00911B51">
        <w:rPr>
          <w:rFonts w:ascii="David" w:hAnsi="David" w:cs="David"/>
          <w:b/>
          <w:bCs/>
          <w:sz w:val="24"/>
          <w:szCs w:val="24"/>
          <w:rtl/>
        </w:rPr>
        <w:t>חוץ ממצות ציצית</w:t>
      </w:r>
      <w:r w:rsidRPr="00911B51">
        <w:rPr>
          <w:rFonts w:ascii="David" w:hAnsi="David" w:cs="David"/>
          <w:sz w:val="24"/>
          <w:szCs w:val="24"/>
          <w:rtl/>
        </w:rPr>
        <w:t xml:space="preserve">, אבל מה שהוא מעורב מחוטי פשתן עם הטלית של צמר שהיא מצוה, אינו נכנס בזו האזהרה אלא </w:t>
      </w:r>
      <w:r w:rsidRPr="00911B51">
        <w:rPr>
          <w:rFonts w:ascii="David" w:hAnsi="David" w:cs="David"/>
          <w:b/>
          <w:bCs/>
          <w:sz w:val="24"/>
          <w:szCs w:val="24"/>
          <w:rtl/>
        </w:rPr>
        <w:t xml:space="preserve">מותר </w:t>
      </w:r>
      <w:r w:rsidRPr="00911B51">
        <w:rPr>
          <w:rFonts w:ascii="David" w:hAnsi="David" w:cs="David"/>
          <w:sz w:val="24"/>
          <w:szCs w:val="24"/>
          <w:rtl/>
        </w:rPr>
        <w:t>הוא. ואמרו חכמים שדבר זה עיקר הוא שנסמוך עליו, וכי כל אזהרה שאין עמה כרת שבתורה כך היא דרכה: שבעת שאירע חיוב מצות עשה - נדחה האזהרה שהיא לא תעשה, ונקיים הציווי שהוא עשה ותבוא מצות עשה ותדחה לא תעשה כי האזהרה של לאו על זה התנאי נאמרה</w:t>
      </w:r>
      <w:r w:rsidRPr="00911B51">
        <w:rPr>
          <w:rStyle w:val="a5"/>
          <w:rFonts w:ascii="David" w:hAnsi="David" w:cs="David"/>
          <w:sz w:val="24"/>
          <w:szCs w:val="24"/>
          <w:rtl/>
        </w:rPr>
        <w:footnoteReference w:id="14"/>
      </w:r>
      <w:r w:rsidRPr="00911B51">
        <w:rPr>
          <w:rFonts w:ascii="David" w:hAnsi="David" w:cs="David"/>
          <w:sz w:val="24"/>
          <w:szCs w:val="24"/>
          <w:rtl/>
        </w:rPr>
        <w:t>".</w:t>
      </w:r>
      <w:r w:rsidRPr="00911B51">
        <w:rPr>
          <w:rFonts w:ascii="David" w:hAnsi="David" w:cs="David" w:hint="cs"/>
          <w:sz w:val="24"/>
          <w:szCs w:val="24"/>
          <w:rtl/>
        </w:rPr>
        <w:t xml:space="preserve"> </w:t>
      </w:r>
      <w:r w:rsidR="00C361B7" w:rsidRPr="00911B51">
        <w:rPr>
          <w:rFonts w:ascii="David" w:hAnsi="David" w:cs="David" w:hint="cs"/>
          <w:sz w:val="24"/>
          <w:szCs w:val="24"/>
          <w:rtl/>
        </w:rPr>
        <w:t xml:space="preserve"> </w:t>
      </w:r>
      <w:r w:rsidR="00C361B7" w:rsidRPr="00911B51">
        <w:rPr>
          <w:rFonts w:asciiTheme="majorBidi" w:hAnsiTheme="majorBidi" w:cstheme="majorBidi" w:hint="cs"/>
          <w:sz w:val="24"/>
          <w:szCs w:val="24"/>
          <w:rtl/>
        </w:rPr>
        <w:t>ממשיך הגאון ואומר:</w:t>
      </w:r>
    </w:p>
    <w:p w14:paraId="00D8E44C" w14:textId="217ECBC6" w:rsidR="00413D23" w:rsidRPr="00911B51" w:rsidRDefault="00C361B7" w:rsidP="007F093E">
      <w:pPr>
        <w:spacing w:after="0" w:line="360" w:lineRule="auto"/>
        <w:rPr>
          <w:rFonts w:asciiTheme="majorBidi" w:hAnsiTheme="majorBidi" w:cstheme="majorBidi"/>
          <w:sz w:val="24"/>
          <w:szCs w:val="24"/>
          <w:rtl/>
        </w:rPr>
      </w:pPr>
      <w:r w:rsidRPr="00911B51">
        <w:rPr>
          <w:rFonts w:ascii="David" w:hAnsi="David" w:cs="David"/>
          <w:sz w:val="24"/>
          <w:szCs w:val="24"/>
          <w:rtl/>
        </w:rPr>
        <w:t>וכן אמרו רז"ל (</w:t>
      </w:r>
      <w:r w:rsidRPr="00911B51">
        <w:rPr>
          <w:rFonts w:ascii="David" w:hAnsi="David" w:cs="David"/>
          <w:sz w:val="18"/>
          <w:szCs w:val="18"/>
          <w:rtl/>
        </w:rPr>
        <w:t xml:space="preserve">ספרי פ' תצא) </w:t>
      </w:r>
      <w:r w:rsidRPr="00911B51">
        <w:rPr>
          <w:rFonts w:ascii="David" w:hAnsi="David" w:cs="David" w:hint="cs"/>
          <w:sz w:val="24"/>
          <w:szCs w:val="24"/>
          <w:rtl/>
        </w:rPr>
        <w:t>:</w:t>
      </w:r>
      <w:r w:rsidR="00B8657A">
        <w:rPr>
          <w:rFonts w:ascii="David" w:hAnsi="David" w:cs="David" w:hint="cs"/>
          <w:sz w:val="24"/>
          <w:szCs w:val="24"/>
          <w:rtl/>
        </w:rPr>
        <w:t>'</w:t>
      </w:r>
      <w:r w:rsidRPr="00911B51">
        <w:rPr>
          <w:rFonts w:ascii="David" w:hAnsi="David" w:cs="David"/>
          <w:sz w:val="24"/>
          <w:szCs w:val="24"/>
          <w:rtl/>
        </w:rPr>
        <w:t>מחלליה מות יומת</w:t>
      </w:r>
      <w:r w:rsidRPr="00911B51">
        <w:rPr>
          <w:rFonts w:ascii="David" w:hAnsi="David" w:cs="David" w:hint="cs"/>
          <w:sz w:val="24"/>
          <w:szCs w:val="24"/>
          <w:rtl/>
        </w:rPr>
        <w:t>'</w:t>
      </w:r>
      <w:r w:rsidRPr="00911B51">
        <w:rPr>
          <w:rFonts w:ascii="David" w:hAnsi="David" w:cs="David"/>
          <w:sz w:val="24"/>
          <w:szCs w:val="24"/>
          <w:rtl/>
        </w:rPr>
        <w:t xml:space="preserve"> </w:t>
      </w:r>
      <w:r w:rsidRPr="00911B51">
        <w:rPr>
          <w:rFonts w:ascii="David" w:hAnsi="David" w:cs="David" w:hint="cs"/>
          <w:sz w:val="24"/>
          <w:szCs w:val="24"/>
          <w:rtl/>
        </w:rPr>
        <w:t>'</w:t>
      </w:r>
      <w:r w:rsidRPr="00911B51">
        <w:rPr>
          <w:rFonts w:ascii="David" w:hAnsi="David" w:cs="David"/>
          <w:sz w:val="24"/>
          <w:szCs w:val="24"/>
          <w:rtl/>
        </w:rPr>
        <w:t>וביום השבת שני כבשים בני שנה</w:t>
      </w:r>
      <w:r w:rsidRPr="00911B51">
        <w:rPr>
          <w:rFonts w:ascii="David" w:hAnsi="David" w:cs="David" w:hint="cs"/>
          <w:sz w:val="24"/>
          <w:szCs w:val="24"/>
          <w:rtl/>
        </w:rPr>
        <w:t>' -</w:t>
      </w:r>
      <w:r w:rsidRPr="00911B51">
        <w:rPr>
          <w:rFonts w:ascii="David" w:hAnsi="David" w:cs="David"/>
          <w:sz w:val="24"/>
          <w:szCs w:val="24"/>
          <w:rtl/>
        </w:rPr>
        <w:t xml:space="preserve"> שניהן בדיבור אחד נאמרו</w:t>
      </w:r>
      <w:r w:rsidRPr="00911B51">
        <w:rPr>
          <w:rFonts w:ascii="David" w:hAnsi="David" w:cs="David" w:hint="cs"/>
          <w:sz w:val="24"/>
          <w:szCs w:val="24"/>
          <w:rtl/>
        </w:rPr>
        <w:t>.</w:t>
      </w:r>
      <w:r w:rsidRPr="00911B51">
        <w:rPr>
          <w:rFonts w:ascii="David" w:hAnsi="David" w:cs="David"/>
          <w:sz w:val="24"/>
          <w:szCs w:val="24"/>
          <w:rtl/>
        </w:rPr>
        <w:t xml:space="preserve"> </w:t>
      </w:r>
      <w:r w:rsidRPr="00911B51">
        <w:rPr>
          <w:rFonts w:ascii="David" w:hAnsi="David" w:cs="David" w:hint="cs"/>
          <w:sz w:val="24"/>
          <w:szCs w:val="24"/>
          <w:rtl/>
        </w:rPr>
        <w:t>'</w:t>
      </w:r>
      <w:r w:rsidRPr="00911B51">
        <w:rPr>
          <w:rFonts w:ascii="David" w:hAnsi="David" w:cs="David"/>
          <w:sz w:val="24"/>
          <w:szCs w:val="24"/>
          <w:rtl/>
        </w:rPr>
        <w:t>ערות אשת אחיך</w:t>
      </w:r>
      <w:r w:rsidRPr="00911B51">
        <w:rPr>
          <w:rFonts w:ascii="David" w:hAnsi="David" w:cs="David" w:hint="cs"/>
          <w:sz w:val="24"/>
          <w:szCs w:val="24"/>
          <w:rtl/>
        </w:rPr>
        <w:t>'</w:t>
      </w:r>
      <w:r w:rsidRPr="00911B51">
        <w:rPr>
          <w:rFonts w:ascii="David" w:hAnsi="David" w:cs="David"/>
          <w:sz w:val="24"/>
          <w:szCs w:val="24"/>
          <w:rtl/>
        </w:rPr>
        <w:t xml:space="preserve"> ו</w:t>
      </w:r>
      <w:r w:rsidRPr="00911B51">
        <w:rPr>
          <w:rFonts w:ascii="David" w:hAnsi="David" w:cs="David" w:hint="cs"/>
          <w:sz w:val="24"/>
          <w:szCs w:val="24"/>
          <w:rtl/>
        </w:rPr>
        <w:t>'</w:t>
      </w:r>
      <w:r w:rsidRPr="00911B51">
        <w:rPr>
          <w:rFonts w:ascii="David" w:hAnsi="David" w:cs="David"/>
          <w:sz w:val="24"/>
          <w:szCs w:val="24"/>
          <w:rtl/>
        </w:rPr>
        <w:t>יבמה יבוא עליה</w:t>
      </w:r>
      <w:r w:rsidRPr="00911B51">
        <w:rPr>
          <w:rFonts w:ascii="David" w:hAnsi="David" w:cs="David" w:hint="cs"/>
          <w:sz w:val="24"/>
          <w:szCs w:val="24"/>
          <w:rtl/>
        </w:rPr>
        <w:t>' -</w:t>
      </w:r>
      <w:r w:rsidRPr="00911B51">
        <w:rPr>
          <w:rFonts w:ascii="David" w:hAnsi="David" w:cs="David"/>
          <w:sz w:val="24"/>
          <w:szCs w:val="24"/>
          <w:rtl/>
        </w:rPr>
        <w:t xml:space="preserve"> שניהן בדיבור אחד נאמרו</w:t>
      </w:r>
      <w:r w:rsidRPr="00911B51">
        <w:rPr>
          <w:rFonts w:ascii="David" w:hAnsi="David" w:cs="David" w:hint="cs"/>
          <w:sz w:val="24"/>
          <w:szCs w:val="24"/>
          <w:rtl/>
        </w:rPr>
        <w:t>.</w:t>
      </w:r>
      <w:r w:rsidRPr="00911B51">
        <w:rPr>
          <w:rFonts w:ascii="David" w:hAnsi="David" w:cs="David"/>
          <w:sz w:val="24"/>
          <w:szCs w:val="24"/>
          <w:rtl/>
        </w:rPr>
        <w:t xml:space="preserve"> מה שאי אפשר לבשר ודם לומר שנא' אחת דיבר אלהים שתים זו שמענו</w:t>
      </w:r>
      <w:r w:rsidR="00B8657A">
        <w:rPr>
          <w:rFonts w:ascii="David" w:hAnsi="David" w:cs="David" w:hint="cs"/>
          <w:sz w:val="24"/>
          <w:szCs w:val="24"/>
          <w:rtl/>
        </w:rPr>
        <w:t>.</w:t>
      </w:r>
      <w:r w:rsidRPr="00911B51">
        <w:rPr>
          <w:rFonts w:ascii="David" w:hAnsi="David" w:cs="David"/>
          <w:sz w:val="24"/>
          <w:szCs w:val="24"/>
          <w:rtl/>
        </w:rPr>
        <w:t xml:space="preserve"> הבן דבר זה ושמור אותו כי הוא ספק גדול והרי גלינו אותו</w:t>
      </w:r>
      <w:r w:rsidR="00B8657A">
        <w:rPr>
          <w:rFonts w:ascii="David" w:hAnsi="David" w:cs="David" w:hint="cs"/>
          <w:sz w:val="24"/>
          <w:szCs w:val="24"/>
          <w:rtl/>
        </w:rPr>
        <w:t>.</w:t>
      </w:r>
      <w:r w:rsidRPr="00911B51">
        <w:rPr>
          <w:rFonts w:ascii="David" w:hAnsi="David" w:cs="David"/>
          <w:sz w:val="24"/>
          <w:szCs w:val="24"/>
          <w:rtl/>
        </w:rPr>
        <w:t xml:space="preserve"> ומזה העיקר אמרו רז"ל בתלמוד</w:t>
      </w:r>
      <w:r w:rsidR="00B8657A">
        <w:rPr>
          <w:rFonts w:ascii="David" w:hAnsi="David" w:cs="David" w:hint="cs"/>
          <w:sz w:val="24"/>
          <w:szCs w:val="24"/>
          <w:rtl/>
        </w:rPr>
        <w:t>:</w:t>
      </w:r>
      <w:r w:rsidRPr="00911B51">
        <w:rPr>
          <w:rFonts w:ascii="David" w:hAnsi="David" w:cs="David"/>
          <w:sz w:val="24"/>
          <w:szCs w:val="24"/>
          <w:rtl/>
        </w:rPr>
        <w:t xml:space="preserve"> כל מקום שאתה מוצא עשה לא תעשה</w:t>
      </w:r>
      <w:r w:rsidR="00B8657A">
        <w:rPr>
          <w:rFonts w:ascii="David" w:hAnsi="David" w:cs="David" w:hint="cs"/>
          <w:sz w:val="24"/>
          <w:szCs w:val="24"/>
          <w:rtl/>
        </w:rPr>
        <w:t>,</w:t>
      </w:r>
      <w:r w:rsidRPr="00911B51">
        <w:rPr>
          <w:rFonts w:ascii="David" w:hAnsi="David" w:cs="David"/>
          <w:sz w:val="24"/>
          <w:szCs w:val="24"/>
          <w:rtl/>
        </w:rPr>
        <w:t xml:space="preserve"> אם אתה יכול לקיים את שניהם מוטב ואם לאו יבא עשה וידחה לא תעשה</w:t>
      </w:r>
      <w:r w:rsidRPr="00911B51">
        <w:rPr>
          <w:rFonts w:ascii="David" w:hAnsi="David" w:cs="David" w:hint="cs"/>
          <w:sz w:val="24"/>
          <w:szCs w:val="24"/>
          <w:rtl/>
        </w:rPr>
        <w:t xml:space="preserve">". </w:t>
      </w:r>
      <w:r w:rsidRPr="00911B51">
        <w:rPr>
          <w:rFonts w:asciiTheme="majorBidi" w:hAnsiTheme="majorBidi" w:cstheme="majorBidi" w:hint="cs"/>
          <w:sz w:val="24"/>
          <w:szCs w:val="24"/>
          <w:rtl/>
        </w:rPr>
        <w:t>דברי הגאון כורכים עשה הפוגש בלא ת</w:t>
      </w:r>
      <w:r w:rsidR="002378C0" w:rsidRPr="00911B51">
        <w:rPr>
          <w:rFonts w:asciiTheme="majorBidi" w:hAnsiTheme="majorBidi" w:cstheme="majorBidi" w:hint="cs"/>
          <w:sz w:val="24"/>
          <w:szCs w:val="24"/>
          <w:rtl/>
        </w:rPr>
        <w:t>עשה</w:t>
      </w:r>
      <w:r w:rsidRPr="00911B51">
        <w:rPr>
          <w:rFonts w:asciiTheme="majorBidi" w:hAnsiTheme="majorBidi" w:cstheme="majorBidi" w:hint="cs"/>
          <w:sz w:val="24"/>
          <w:szCs w:val="24"/>
          <w:rtl/>
        </w:rPr>
        <w:t xml:space="preserve"> ודוחה אותו, עם התנגשות תמידית שלכאורה איננה התנגשות. </w:t>
      </w:r>
      <w:r w:rsidR="00764B85" w:rsidRPr="00911B51">
        <w:rPr>
          <w:rFonts w:asciiTheme="majorBidi" w:hAnsiTheme="majorBidi" w:cstheme="majorBidi" w:hint="cs"/>
          <w:sz w:val="24"/>
          <w:szCs w:val="24"/>
          <w:rtl/>
        </w:rPr>
        <w:t>מסתבר לבאר, ש</w:t>
      </w:r>
      <w:r w:rsidRPr="00911B51">
        <w:rPr>
          <w:rFonts w:asciiTheme="majorBidi" w:hAnsiTheme="majorBidi" w:cstheme="majorBidi" w:hint="cs"/>
          <w:sz w:val="24"/>
          <w:szCs w:val="24"/>
          <w:rtl/>
        </w:rPr>
        <w:t xml:space="preserve">כאשר ביצוע </w:t>
      </w:r>
      <w:r w:rsidR="002378C0" w:rsidRPr="00911B51">
        <w:rPr>
          <w:rFonts w:asciiTheme="majorBidi" w:hAnsiTheme="majorBidi" w:cstheme="majorBidi" w:hint="cs"/>
          <w:sz w:val="24"/>
          <w:szCs w:val="24"/>
          <w:rtl/>
        </w:rPr>
        <w:t>עשה</w:t>
      </w:r>
      <w:r w:rsidRPr="00911B51">
        <w:rPr>
          <w:rFonts w:asciiTheme="majorBidi" w:hAnsiTheme="majorBidi" w:cstheme="majorBidi" w:hint="cs"/>
          <w:sz w:val="24"/>
          <w:szCs w:val="24"/>
          <w:rtl/>
        </w:rPr>
        <w:t xml:space="preserve"> כרוך תמיד בעבירה על לאו, ניתן להבין שהלאו איננו קיים, אחרת אין משמעות לעשה. קשה לומר שהקרבת מוסף דוחה את השבת. בהיותה מצווה בכל שבת יש לכאורה להבין שזהו חלק ממהות השבת. הוא הדין באיסור אשת אח ביבום. האיסור הותר לגמרי</w:t>
      </w:r>
      <w:r w:rsidR="007F093E" w:rsidRPr="00911B51">
        <w:rPr>
          <w:rFonts w:asciiTheme="majorBidi" w:hAnsiTheme="majorBidi" w:cstheme="majorBidi" w:hint="cs"/>
          <w:sz w:val="24"/>
          <w:szCs w:val="24"/>
          <w:rtl/>
        </w:rPr>
        <w:t xml:space="preserve">, </w:t>
      </w:r>
      <w:r w:rsidR="007F093E" w:rsidRPr="00911B51">
        <w:rPr>
          <w:rFonts w:ascii="David" w:hAnsi="David" w:cs="David"/>
          <w:sz w:val="24"/>
          <w:szCs w:val="24"/>
          <w:rtl/>
        </w:rPr>
        <w:t>"דשאני אשת אח דמצותו בכך ואי אפשר בענין אחר לקיים מצות יבום</w:t>
      </w:r>
      <w:r w:rsidR="00B8657A">
        <w:rPr>
          <w:rFonts w:ascii="David" w:hAnsi="David" w:cs="David" w:hint="cs"/>
          <w:sz w:val="24"/>
          <w:szCs w:val="24"/>
          <w:rtl/>
        </w:rPr>
        <w:t>,</w:t>
      </w:r>
      <w:r w:rsidR="007F093E" w:rsidRPr="00911B51">
        <w:rPr>
          <w:rFonts w:ascii="David" w:hAnsi="David" w:cs="David"/>
          <w:sz w:val="24"/>
          <w:szCs w:val="24"/>
          <w:rtl/>
        </w:rPr>
        <w:t xml:space="preserve"> דאל"כ בטלה מצות יבום".</w:t>
      </w:r>
      <w:r w:rsidR="007F093E" w:rsidRPr="00911B51">
        <w:rPr>
          <w:rFonts w:asciiTheme="majorBidi" w:hAnsiTheme="majorBidi" w:cs="Times New Roman"/>
          <w:sz w:val="24"/>
          <w:szCs w:val="24"/>
          <w:rtl/>
        </w:rPr>
        <w:t xml:space="preserve"> </w:t>
      </w:r>
      <w:r w:rsidR="00413D23" w:rsidRPr="00911B51">
        <w:rPr>
          <w:rFonts w:asciiTheme="majorBidi" w:hAnsiTheme="majorBidi" w:cstheme="majorBidi" w:hint="cs"/>
          <w:sz w:val="24"/>
          <w:szCs w:val="24"/>
          <w:rtl/>
        </w:rPr>
        <w:t>למסקנת הגמרא בהמשך</w:t>
      </w:r>
      <w:r w:rsidR="007F093E" w:rsidRPr="00911B51">
        <w:rPr>
          <w:rStyle w:val="a5"/>
          <w:rFonts w:asciiTheme="majorBidi" w:hAnsiTheme="majorBidi" w:cs="Times New Roman"/>
          <w:sz w:val="24"/>
          <w:szCs w:val="24"/>
          <w:rtl/>
        </w:rPr>
        <w:footnoteReference w:id="15"/>
      </w:r>
      <w:r w:rsidR="007F093E" w:rsidRPr="00911B51">
        <w:rPr>
          <w:rFonts w:asciiTheme="majorBidi" w:hAnsiTheme="majorBidi" w:cs="Times New Roman" w:hint="cs"/>
          <w:sz w:val="24"/>
          <w:szCs w:val="24"/>
          <w:rtl/>
        </w:rPr>
        <w:t xml:space="preserve"> דברי ריש לקיש</w:t>
      </w:r>
      <w:r w:rsidR="007F093E" w:rsidRPr="00911B51">
        <w:rPr>
          <w:rFonts w:ascii="David" w:hAnsi="David" w:cs="David"/>
          <w:sz w:val="24"/>
          <w:szCs w:val="24"/>
          <w:rtl/>
        </w:rPr>
        <w:t xml:space="preserve"> </w:t>
      </w:r>
      <w:r w:rsidR="00413D23" w:rsidRPr="00911B51">
        <w:rPr>
          <w:rFonts w:ascii="David" w:hAnsi="David" w:cs="David"/>
          <w:sz w:val="24"/>
          <w:szCs w:val="24"/>
          <w:rtl/>
        </w:rPr>
        <w:t>"כל מקום שאתה מוצא עשה ולא תעשה, אם אתה יכול לקיים שניהם מוטב, ואם לאו - יבא עשה וידחה את לא תעשה</w:t>
      </w:r>
      <w:r w:rsidR="00413D23" w:rsidRPr="00911B51">
        <w:rPr>
          <w:rStyle w:val="a5"/>
          <w:rFonts w:ascii="David" w:hAnsi="David" w:cs="David"/>
          <w:sz w:val="24"/>
          <w:szCs w:val="24"/>
          <w:rtl/>
        </w:rPr>
        <w:footnoteReference w:id="16"/>
      </w:r>
      <w:r w:rsidR="00413D23" w:rsidRPr="00911B51">
        <w:rPr>
          <w:rFonts w:ascii="David" w:hAnsi="David" w:cs="David"/>
          <w:sz w:val="24"/>
          <w:szCs w:val="24"/>
          <w:rtl/>
        </w:rPr>
        <w:t>"</w:t>
      </w:r>
      <w:r w:rsidR="00413D23" w:rsidRPr="00911B51">
        <w:rPr>
          <w:rFonts w:asciiTheme="majorBidi" w:hAnsiTheme="majorBidi" w:cs="Times New Roman" w:hint="cs"/>
          <w:sz w:val="24"/>
          <w:szCs w:val="24"/>
          <w:rtl/>
        </w:rPr>
        <w:t xml:space="preserve">, לא נאמרו לגבי יבום. אין צורך להורות על חליצה כדי לקיים </w:t>
      </w:r>
      <w:r w:rsidR="00413D23" w:rsidRPr="00911B51">
        <w:rPr>
          <w:rFonts w:asciiTheme="majorBidi" w:hAnsiTheme="majorBidi" w:cs="Times New Roman" w:hint="cs"/>
          <w:sz w:val="24"/>
          <w:szCs w:val="24"/>
          <w:rtl/>
        </w:rPr>
        <w:lastRenderedPageBreak/>
        <w:t>את שניהם</w:t>
      </w:r>
      <w:r w:rsidR="00413D23" w:rsidRPr="00911B51">
        <w:rPr>
          <w:rStyle w:val="a5"/>
          <w:rFonts w:asciiTheme="majorBidi" w:hAnsiTheme="majorBidi" w:cs="Times New Roman"/>
          <w:sz w:val="24"/>
          <w:szCs w:val="24"/>
          <w:rtl/>
        </w:rPr>
        <w:footnoteReference w:id="17"/>
      </w:r>
      <w:r w:rsidR="00413D23" w:rsidRPr="00911B51">
        <w:rPr>
          <w:rFonts w:asciiTheme="majorBidi" w:hAnsiTheme="majorBidi" w:cs="Times New Roman" w:hint="cs"/>
          <w:sz w:val="24"/>
          <w:szCs w:val="24"/>
          <w:rtl/>
        </w:rPr>
        <w:t>. עקרון זה הכרחי הוא, ש</w:t>
      </w:r>
      <w:r w:rsidRPr="00911B51">
        <w:rPr>
          <w:rFonts w:asciiTheme="majorBidi" w:hAnsiTheme="majorBidi" w:cstheme="majorBidi" w:hint="cs"/>
          <w:sz w:val="24"/>
          <w:szCs w:val="24"/>
          <w:rtl/>
        </w:rPr>
        <w:t xml:space="preserve">אם לא </w:t>
      </w:r>
      <w:r w:rsidR="00764B85" w:rsidRPr="00911B51">
        <w:rPr>
          <w:rFonts w:asciiTheme="majorBidi" w:hAnsiTheme="majorBidi" w:cstheme="majorBidi" w:hint="cs"/>
          <w:sz w:val="24"/>
          <w:szCs w:val="24"/>
          <w:rtl/>
        </w:rPr>
        <w:t xml:space="preserve">נאמר </w:t>
      </w:r>
      <w:r w:rsidRPr="00911B51">
        <w:rPr>
          <w:rFonts w:asciiTheme="majorBidi" w:hAnsiTheme="majorBidi" w:cstheme="majorBidi" w:hint="cs"/>
          <w:sz w:val="24"/>
          <w:szCs w:val="24"/>
          <w:rtl/>
        </w:rPr>
        <w:t>כן</w:t>
      </w:r>
      <w:r w:rsidR="00764B85" w:rsidRPr="00911B51">
        <w:rPr>
          <w:rFonts w:asciiTheme="majorBidi" w:hAnsiTheme="majorBidi" w:cstheme="majorBidi" w:hint="cs"/>
          <w:sz w:val="24"/>
          <w:szCs w:val="24"/>
          <w:rtl/>
        </w:rPr>
        <w:t>,</w:t>
      </w:r>
      <w:r w:rsidRPr="00911B51">
        <w:rPr>
          <w:rFonts w:asciiTheme="majorBidi" w:hAnsiTheme="majorBidi" w:cstheme="majorBidi" w:hint="cs"/>
          <w:sz w:val="24"/>
          <w:szCs w:val="24"/>
          <w:rtl/>
        </w:rPr>
        <w:t xml:space="preserve"> </w:t>
      </w:r>
      <w:r w:rsidR="00764B85" w:rsidRPr="00911B51">
        <w:rPr>
          <w:rFonts w:asciiTheme="majorBidi" w:hAnsiTheme="majorBidi" w:cstheme="majorBidi" w:hint="cs"/>
          <w:sz w:val="24"/>
          <w:szCs w:val="24"/>
          <w:rtl/>
        </w:rPr>
        <w:t>לא ניתן לקיים את המצווה לסקול מי שהתחייב סקילה למשל, שהרי תמיד יש כאן פיקוח נפש. מ</w:t>
      </w:r>
      <w:r w:rsidR="00413D23" w:rsidRPr="00911B51">
        <w:rPr>
          <w:rFonts w:asciiTheme="majorBidi" w:hAnsiTheme="majorBidi" w:cstheme="majorBidi" w:hint="cs"/>
          <w:sz w:val="24"/>
          <w:szCs w:val="24"/>
          <w:rtl/>
        </w:rPr>
        <w:t>ובן</w:t>
      </w:r>
      <w:r w:rsidR="00764B85" w:rsidRPr="00911B51">
        <w:rPr>
          <w:rFonts w:asciiTheme="majorBidi" w:hAnsiTheme="majorBidi" w:cstheme="majorBidi" w:hint="cs"/>
          <w:sz w:val="24"/>
          <w:szCs w:val="24"/>
          <w:rtl/>
        </w:rPr>
        <w:t xml:space="preserve"> שאין כלל פיקוח נפש ל</w:t>
      </w:r>
      <w:r w:rsidR="00413D23" w:rsidRPr="00911B51">
        <w:rPr>
          <w:rFonts w:asciiTheme="majorBidi" w:hAnsiTheme="majorBidi" w:cstheme="majorBidi" w:hint="cs"/>
          <w:sz w:val="24"/>
          <w:szCs w:val="24"/>
          <w:rtl/>
        </w:rPr>
        <w:t xml:space="preserve">גבי </w:t>
      </w:r>
      <w:r w:rsidR="00764B85" w:rsidRPr="00911B51">
        <w:rPr>
          <w:rFonts w:asciiTheme="majorBidi" w:hAnsiTheme="majorBidi" w:cstheme="majorBidi" w:hint="cs"/>
          <w:sz w:val="24"/>
          <w:szCs w:val="24"/>
          <w:rtl/>
        </w:rPr>
        <w:t>עבריין זה.</w:t>
      </w:r>
      <w:r w:rsidR="00413D23" w:rsidRPr="00911B51">
        <w:rPr>
          <w:rFonts w:asciiTheme="majorBidi" w:hAnsiTheme="majorBidi" w:cstheme="majorBidi" w:hint="cs"/>
          <w:sz w:val="24"/>
          <w:szCs w:val="24"/>
          <w:rtl/>
        </w:rPr>
        <w:t xml:space="preserve"> </w:t>
      </w:r>
    </w:p>
    <w:p w14:paraId="04DE9F11" w14:textId="704A30DD" w:rsidR="0049280F" w:rsidRPr="00911B51" w:rsidRDefault="007B6558" w:rsidP="0049280F">
      <w:pPr>
        <w:spacing w:after="0" w:line="360" w:lineRule="auto"/>
        <w:rPr>
          <w:rFonts w:asciiTheme="majorBidi" w:hAnsiTheme="majorBidi" w:cstheme="majorBidi"/>
          <w:sz w:val="24"/>
          <w:szCs w:val="24"/>
          <w:rtl/>
        </w:rPr>
      </w:pPr>
      <w:r w:rsidRPr="00911B51">
        <w:rPr>
          <w:rFonts w:asciiTheme="majorBidi" w:hAnsiTheme="majorBidi" w:cstheme="majorBidi" w:hint="cs"/>
          <w:sz w:val="24"/>
          <w:szCs w:val="24"/>
          <w:rtl/>
        </w:rPr>
        <w:t xml:space="preserve"> </w:t>
      </w:r>
      <w:r w:rsidR="00413D23" w:rsidRPr="00911B51">
        <w:rPr>
          <w:rFonts w:asciiTheme="majorBidi" w:hAnsiTheme="majorBidi" w:cstheme="majorBidi" w:hint="cs"/>
          <w:sz w:val="24"/>
          <w:szCs w:val="24"/>
          <w:rtl/>
        </w:rPr>
        <w:t xml:space="preserve">אמנם, אפילו לגבי </w:t>
      </w:r>
      <w:r w:rsidR="002378C0" w:rsidRPr="00911B51">
        <w:rPr>
          <w:rFonts w:asciiTheme="majorBidi" w:hAnsiTheme="majorBidi" w:cstheme="majorBidi" w:hint="cs"/>
          <w:sz w:val="24"/>
          <w:szCs w:val="24"/>
          <w:rtl/>
        </w:rPr>
        <w:t>ציצית</w:t>
      </w:r>
      <w:r w:rsidRPr="00911B51">
        <w:rPr>
          <w:rFonts w:asciiTheme="majorBidi" w:hAnsiTheme="majorBidi" w:cstheme="majorBidi" w:hint="cs"/>
          <w:sz w:val="24"/>
          <w:szCs w:val="24"/>
          <w:rtl/>
        </w:rPr>
        <w:t xml:space="preserve"> ניתן להוסיף סברה דומה: </w:t>
      </w:r>
      <w:r w:rsidR="0049280F" w:rsidRPr="00911B51">
        <w:rPr>
          <w:rFonts w:asciiTheme="majorBidi" w:hAnsiTheme="majorBidi" w:cstheme="majorBidi" w:hint="cs"/>
          <w:sz w:val="24"/>
          <w:szCs w:val="24"/>
          <w:rtl/>
        </w:rPr>
        <w:t>בפשתים ההתנגשות היא תמידית.</w:t>
      </w:r>
    </w:p>
    <w:p w14:paraId="5C406FE2" w14:textId="67235A9E" w:rsidR="00E110EB" w:rsidRPr="00911B51" w:rsidRDefault="0049280F" w:rsidP="0049280F">
      <w:pPr>
        <w:spacing w:after="0" w:line="360" w:lineRule="auto"/>
        <w:rPr>
          <w:rFonts w:ascii="David" w:hAnsi="David" w:cs="David"/>
          <w:sz w:val="24"/>
          <w:szCs w:val="24"/>
          <w:rtl/>
        </w:rPr>
      </w:pPr>
      <w:r w:rsidRPr="00911B51">
        <w:rPr>
          <w:rFonts w:ascii="David" w:hAnsi="David" w:cs="David" w:hint="cs"/>
          <w:sz w:val="24"/>
          <w:szCs w:val="24"/>
          <w:rtl/>
        </w:rPr>
        <w:t>"</w:t>
      </w:r>
      <w:r w:rsidRPr="00911B51">
        <w:rPr>
          <w:rFonts w:ascii="David" w:hAnsi="David" w:cs="David"/>
          <w:sz w:val="24"/>
          <w:szCs w:val="24"/>
          <w:rtl/>
        </w:rPr>
        <w:t xml:space="preserve">אעפ"י שאם היה לובש טלית של צמר היה יכול לקיים בו מצות תכלת בלא דחיית הלאו, אין זה </w:t>
      </w:r>
      <w:r w:rsidR="00BA5355">
        <w:rPr>
          <w:rFonts w:ascii="David" w:hAnsi="David" w:cs="David" w:hint="cs"/>
          <w:sz w:val="24"/>
          <w:szCs w:val="24"/>
          <w:rtl/>
        </w:rPr>
        <w:t>'</w:t>
      </w:r>
      <w:r w:rsidRPr="00911B51">
        <w:rPr>
          <w:rFonts w:ascii="David" w:hAnsi="David" w:cs="David"/>
          <w:sz w:val="24"/>
          <w:szCs w:val="24"/>
          <w:rtl/>
        </w:rPr>
        <w:t>אפשר לקיים שניהם</w:t>
      </w:r>
      <w:r w:rsidR="00BA5355">
        <w:rPr>
          <w:rFonts w:ascii="David" w:hAnsi="David" w:cs="David" w:hint="cs"/>
          <w:sz w:val="24"/>
          <w:szCs w:val="24"/>
          <w:rtl/>
        </w:rPr>
        <w:t>'</w:t>
      </w:r>
      <w:r w:rsidRPr="00911B51">
        <w:rPr>
          <w:rFonts w:ascii="David" w:hAnsi="David" w:cs="David"/>
          <w:sz w:val="24"/>
          <w:szCs w:val="24"/>
          <w:rtl/>
        </w:rPr>
        <w:t xml:space="preserve"> דלא מצינו שאסרה תורה ללבוש טלית של פשתים משום דאי אפשר לקיים בו תכלת בלא דחיית הלאו</w:t>
      </w:r>
      <w:r w:rsidRPr="00911B51">
        <w:rPr>
          <w:rStyle w:val="a5"/>
          <w:rFonts w:ascii="David" w:hAnsi="David" w:cs="David"/>
          <w:sz w:val="24"/>
          <w:szCs w:val="24"/>
          <w:rtl/>
        </w:rPr>
        <w:footnoteReference w:id="18"/>
      </w:r>
      <w:r w:rsidRPr="00911B51">
        <w:rPr>
          <w:rFonts w:ascii="David" w:hAnsi="David" w:cs="David" w:hint="cs"/>
          <w:sz w:val="24"/>
          <w:szCs w:val="24"/>
          <w:rtl/>
        </w:rPr>
        <w:t>".</w:t>
      </w:r>
    </w:p>
    <w:p w14:paraId="2EB5F4E6" w14:textId="7F32296E" w:rsidR="005A0859" w:rsidRPr="00E53502" w:rsidRDefault="00764B85" w:rsidP="00E53502">
      <w:pPr>
        <w:spacing w:after="0" w:line="360" w:lineRule="auto"/>
        <w:rPr>
          <w:rFonts w:asciiTheme="majorBidi" w:hAnsiTheme="majorBidi" w:cstheme="majorBidi"/>
          <w:sz w:val="24"/>
          <w:szCs w:val="24"/>
          <w:rtl/>
        </w:rPr>
      </w:pPr>
      <w:r w:rsidRPr="00911B51">
        <w:rPr>
          <w:rFonts w:asciiTheme="majorBidi" w:hAnsiTheme="majorBidi" w:cstheme="majorBidi" w:hint="cs"/>
          <w:sz w:val="24"/>
          <w:szCs w:val="24"/>
          <w:rtl/>
        </w:rPr>
        <w:t xml:space="preserve">הריב"א בתוספות ממשיך כיוון זה, וסובר שכשיש </w:t>
      </w:r>
      <w:r w:rsidR="002378C0" w:rsidRPr="00911B51">
        <w:rPr>
          <w:rFonts w:asciiTheme="majorBidi" w:hAnsiTheme="majorBidi" w:cstheme="majorBidi" w:hint="cs"/>
          <w:sz w:val="24"/>
          <w:szCs w:val="24"/>
          <w:rtl/>
        </w:rPr>
        <w:t>עשה</w:t>
      </w:r>
      <w:r w:rsidRPr="00911B51">
        <w:rPr>
          <w:rFonts w:asciiTheme="majorBidi" w:hAnsiTheme="majorBidi" w:cstheme="majorBidi" w:hint="cs"/>
          <w:sz w:val="24"/>
          <w:szCs w:val="24"/>
          <w:rtl/>
        </w:rPr>
        <w:t xml:space="preserve">, הלאו בטל אף אם אינו נדחה, כגון שיש </w:t>
      </w:r>
      <w:r w:rsidR="002378C0" w:rsidRPr="00911B51">
        <w:rPr>
          <w:rFonts w:asciiTheme="majorBidi" w:hAnsiTheme="majorBidi" w:cstheme="majorBidi" w:hint="cs"/>
          <w:sz w:val="24"/>
          <w:szCs w:val="24"/>
          <w:rtl/>
        </w:rPr>
        <w:t>עשה</w:t>
      </w:r>
      <w:r w:rsidRPr="00911B51">
        <w:rPr>
          <w:rFonts w:asciiTheme="majorBidi" w:hAnsiTheme="majorBidi" w:cstheme="majorBidi" w:hint="cs"/>
          <w:sz w:val="24"/>
          <w:szCs w:val="24"/>
          <w:rtl/>
        </w:rPr>
        <w:t xml:space="preserve"> כנגד </w:t>
      </w:r>
      <w:r w:rsidR="002378C0" w:rsidRPr="00911B51">
        <w:rPr>
          <w:rFonts w:asciiTheme="majorBidi" w:hAnsiTheme="majorBidi" w:cstheme="majorBidi" w:hint="cs"/>
          <w:sz w:val="24"/>
          <w:szCs w:val="24"/>
          <w:rtl/>
        </w:rPr>
        <w:t>עשה</w:t>
      </w:r>
      <w:r w:rsidRPr="00911B51">
        <w:rPr>
          <w:rFonts w:asciiTheme="majorBidi" w:hAnsiTheme="majorBidi" w:cstheme="majorBidi" w:hint="cs"/>
          <w:sz w:val="24"/>
          <w:szCs w:val="24"/>
          <w:rtl/>
        </w:rPr>
        <w:t xml:space="preserve"> ולא ת</w:t>
      </w:r>
      <w:r w:rsidR="002378C0" w:rsidRPr="00911B51">
        <w:rPr>
          <w:rFonts w:asciiTheme="majorBidi" w:hAnsiTheme="majorBidi" w:cstheme="majorBidi" w:hint="cs"/>
          <w:sz w:val="24"/>
          <w:szCs w:val="24"/>
          <w:rtl/>
        </w:rPr>
        <w:t>עשה</w:t>
      </w:r>
      <w:r w:rsidRPr="00911B51">
        <w:rPr>
          <w:rFonts w:asciiTheme="majorBidi" w:hAnsiTheme="majorBidi" w:cstheme="majorBidi" w:hint="cs"/>
          <w:sz w:val="24"/>
          <w:szCs w:val="24"/>
          <w:rtl/>
        </w:rPr>
        <w:t xml:space="preserve">. </w:t>
      </w:r>
      <w:r w:rsidRPr="00911B51">
        <w:rPr>
          <w:rFonts w:ascii="David" w:hAnsi="David" w:cs="David"/>
          <w:sz w:val="24"/>
          <w:szCs w:val="24"/>
          <w:rtl/>
        </w:rPr>
        <w:t>"דנהי דלא דחי</w:t>
      </w:r>
      <w:r w:rsidR="00BA5355">
        <w:rPr>
          <w:rFonts w:ascii="David" w:hAnsi="David" w:cs="David" w:hint="cs"/>
          <w:sz w:val="24"/>
          <w:szCs w:val="24"/>
          <w:rtl/>
        </w:rPr>
        <w:t xml:space="preserve">, </w:t>
      </w:r>
      <w:r w:rsidRPr="00911B51">
        <w:rPr>
          <w:rFonts w:ascii="David" w:hAnsi="David" w:cs="David"/>
          <w:sz w:val="24"/>
          <w:szCs w:val="24"/>
          <w:rtl/>
        </w:rPr>
        <w:t xml:space="preserve">מיהו אם עבר על אותו לאו אינו לוקה דהא דלא דחי היינו משום עשה </w:t>
      </w:r>
      <w:r w:rsidRPr="00BA5355">
        <w:rPr>
          <w:rFonts w:ascii="David" w:hAnsi="David" w:cs="David"/>
          <w:b/>
          <w:bCs/>
          <w:sz w:val="24"/>
          <w:szCs w:val="24"/>
          <w:rtl/>
        </w:rPr>
        <w:t>אבל הלאו כמאן דליתיה</w:t>
      </w:r>
      <w:r w:rsidRPr="00911B51">
        <w:rPr>
          <w:rFonts w:ascii="David" w:hAnsi="David" w:cs="David"/>
          <w:sz w:val="24"/>
          <w:szCs w:val="24"/>
          <w:rtl/>
        </w:rPr>
        <w:t xml:space="preserve"> דעשה דחי ליה</w:t>
      </w:r>
      <w:r w:rsidRPr="00911B51">
        <w:rPr>
          <w:rStyle w:val="a5"/>
          <w:rFonts w:ascii="David" w:hAnsi="David" w:cs="David"/>
          <w:sz w:val="24"/>
          <w:szCs w:val="24"/>
          <w:rtl/>
        </w:rPr>
        <w:footnoteReference w:id="19"/>
      </w:r>
      <w:r w:rsidRPr="00911B51">
        <w:rPr>
          <w:rFonts w:ascii="David" w:hAnsi="David" w:cs="David"/>
          <w:sz w:val="24"/>
          <w:szCs w:val="24"/>
          <w:rtl/>
        </w:rPr>
        <w:t>".</w:t>
      </w:r>
      <w:r w:rsidR="00A028A7" w:rsidRPr="00911B51">
        <w:rPr>
          <w:rFonts w:ascii="David" w:hAnsi="David" w:cs="David" w:hint="cs"/>
          <w:sz w:val="24"/>
          <w:szCs w:val="24"/>
          <w:rtl/>
        </w:rPr>
        <w:t xml:space="preserve"> אולם בדברי </w:t>
      </w:r>
      <w:r w:rsidRPr="00911B51">
        <w:rPr>
          <w:rFonts w:asciiTheme="majorBidi" w:hAnsiTheme="majorBidi" w:cstheme="majorBidi" w:hint="cs"/>
          <w:sz w:val="24"/>
          <w:szCs w:val="24"/>
          <w:rtl/>
        </w:rPr>
        <w:t xml:space="preserve"> </w:t>
      </w:r>
      <w:r w:rsidRPr="00911B51">
        <w:rPr>
          <w:rFonts w:asciiTheme="majorBidi" w:hAnsiTheme="majorBidi" w:cs="Times New Roman"/>
          <w:sz w:val="24"/>
          <w:szCs w:val="24"/>
          <w:rtl/>
        </w:rPr>
        <w:t xml:space="preserve">רב ניסים גאון </w:t>
      </w:r>
      <w:r w:rsidR="00A028A7" w:rsidRPr="00911B51">
        <w:rPr>
          <w:rFonts w:asciiTheme="majorBidi" w:hAnsiTheme="majorBidi" w:cs="Times New Roman" w:hint="cs"/>
          <w:sz w:val="24"/>
          <w:szCs w:val="24"/>
          <w:rtl/>
        </w:rPr>
        <w:t xml:space="preserve">עצמו משמע אחרת: </w:t>
      </w:r>
      <w:r w:rsidR="00A028A7" w:rsidRPr="00911B51">
        <w:rPr>
          <w:rFonts w:ascii="David" w:hAnsi="David" w:cs="David" w:hint="cs"/>
          <w:sz w:val="24"/>
          <w:szCs w:val="24"/>
          <w:rtl/>
        </w:rPr>
        <w:t>"</w:t>
      </w:r>
      <w:r w:rsidRPr="00911B51">
        <w:rPr>
          <w:rFonts w:ascii="David" w:hAnsi="David" w:cs="David"/>
          <w:sz w:val="24"/>
          <w:szCs w:val="24"/>
          <w:rtl/>
        </w:rPr>
        <w:t>אבל לא תעשה ועש</w:t>
      </w:r>
      <w:r w:rsidR="00A028A7" w:rsidRPr="00911B51">
        <w:rPr>
          <w:rFonts w:ascii="David" w:hAnsi="David" w:cs="David" w:hint="cs"/>
          <w:sz w:val="24"/>
          <w:szCs w:val="24"/>
          <w:rtl/>
        </w:rPr>
        <w:t xml:space="preserve">ה.. </w:t>
      </w:r>
      <w:r w:rsidRPr="00911B51">
        <w:rPr>
          <w:rFonts w:ascii="David" w:hAnsi="David" w:cs="David"/>
          <w:sz w:val="24"/>
          <w:szCs w:val="24"/>
          <w:rtl/>
        </w:rPr>
        <w:t>אין עשה דוחה אותם</w:t>
      </w:r>
      <w:r w:rsidR="00CE65BE" w:rsidRPr="00911B51">
        <w:rPr>
          <w:rStyle w:val="a5"/>
          <w:rFonts w:ascii="David" w:hAnsi="David" w:cs="David"/>
          <w:sz w:val="24"/>
          <w:szCs w:val="24"/>
          <w:rtl/>
        </w:rPr>
        <w:footnoteReference w:id="20"/>
      </w:r>
      <w:r w:rsidR="00A028A7" w:rsidRPr="00911B51">
        <w:rPr>
          <w:rFonts w:ascii="David" w:hAnsi="David" w:cs="David" w:hint="cs"/>
          <w:sz w:val="24"/>
          <w:szCs w:val="24"/>
          <w:rtl/>
        </w:rPr>
        <w:t>".</w:t>
      </w:r>
      <w:r w:rsidR="00C20C85" w:rsidRPr="00911B51">
        <w:rPr>
          <w:rFonts w:ascii="David" w:hAnsi="David" w:cs="David" w:hint="cs"/>
          <w:sz w:val="24"/>
          <w:szCs w:val="24"/>
          <w:rtl/>
        </w:rPr>
        <w:t xml:space="preserve"> </w:t>
      </w:r>
      <w:r w:rsidR="00C20C85" w:rsidRPr="00911B51">
        <w:rPr>
          <w:rFonts w:asciiTheme="majorBidi" w:hAnsiTheme="majorBidi" w:cstheme="majorBidi" w:hint="cs"/>
          <w:sz w:val="24"/>
          <w:szCs w:val="24"/>
          <w:rtl/>
        </w:rPr>
        <w:t>יש מקום לאבחנה נוספת, בין פגישה אקראית לחלוטין בין ה</w:t>
      </w:r>
      <w:r w:rsidR="002378C0" w:rsidRPr="00911B51">
        <w:rPr>
          <w:rFonts w:asciiTheme="majorBidi" w:hAnsiTheme="majorBidi" w:cstheme="majorBidi" w:hint="cs"/>
          <w:sz w:val="24"/>
          <w:szCs w:val="24"/>
          <w:rtl/>
        </w:rPr>
        <w:t>עשה</w:t>
      </w:r>
      <w:r w:rsidR="00C20C85" w:rsidRPr="00911B51">
        <w:rPr>
          <w:rFonts w:asciiTheme="majorBidi" w:hAnsiTheme="majorBidi" w:cstheme="majorBidi" w:hint="cs"/>
          <w:sz w:val="24"/>
          <w:szCs w:val="24"/>
          <w:rtl/>
        </w:rPr>
        <w:t xml:space="preserve"> לבין הלאו, לבין פגישה קבועה, לפחות בחלק מהמקרים: "</w:t>
      </w:r>
      <w:r w:rsidR="00C20C85" w:rsidRPr="00911B51">
        <w:rPr>
          <w:rFonts w:ascii="David" w:hAnsi="David" w:cs="David" w:hint="cs"/>
          <w:sz w:val="24"/>
          <w:szCs w:val="24"/>
          <w:rtl/>
        </w:rPr>
        <w:t>בתוספות רבינו פרץ למסכת עירובין</w:t>
      </w:r>
      <w:r w:rsidR="00C20C85" w:rsidRPr="00911B51">
        <w:rPr>
          <w:rStyle w:val="a5"/>
          <w:rFonts w:ascii="David" w:hAnsi="David" w:cs="David"/>
          <w:sz w:val="24"/>
          <w:szCs w:val="24"/>
          <w:rtl/>
        </w:rPr>
        <w:footnoteReference w:id="21"/>
      </w:r>
      <w:r w:rsidR="00C20C85" w:rsidRPr="00911B51">
        <w:rPr>
          <w:rFonts w:ascii="David" w:hAnsi="David" w:cs="David" w:hint="cs"/>
          <w:sz w:val="24"/>
          <w:szCs w:val="24"/>
          <w:rtl/>
        </w:rPr>
        <w:t xml:space="preserve"> מובא בשם הריב"א חידוש נוסף, ש</w:t>
      </w:r>
      <w:r w:rsidR="002378C0" w:rsidRPr="00911B51">
        <w:rPr>
          <w:rFonts w:ascii="David" w:hAnsi="David" w:cs="David" w:hint="cs"/>
          <w:sz w:val="24"/>
          <w:szCs w:val="24"/>
          <w:rtl/>
        </w:rPr>
        <w:t>עשה</w:t>
      </w:r>
      <w:r w:rsidR="00C20C85" w:rsidRPr="00911B51">
        <w:rPr>
          <w:rFonts w:ascii="David" w:hAnsi="David" w:cs="David" w:hint="cs"/>
          <w:sz w:val="24"/>
          <w:szCs w:val="24"/>
          <w:rtl/>
        </w:rPr>
        <w:t xml:space="preserve"> דוחה לא ת</w:t>
      </w:r>
      <w:r w:rsidR="002378C0" w:rsidRPr="00911B51">
        <w:rPr>
          <w:rFonts w:ascii="David" w:hAnsi="David" w:cs="David" w:hint="cs"/>
          <w:sz w:val="24"/>
          <w:szCs w:val="24"/>
          <w:rtl/>
        </w:rPr>
        <w:t>עשה</w:t>
      </w:r>
      <w:r w:rsidR="00C20C85" w:rsidRPr="00911B51">
        <w:rPr>
          <w:rFonts w:ascii="David" w:hAnsi="David" w:cs="David" w:hint="cs"/>
          <w:sz w:val="24"/>
          <w:szCs w:val="24"/>
          <w:rtl/>
        </w:rPr>
        <w:t xml:space="preserve"> רק כשעיקרה של המצווה שייך במקום איסור לאו, כמו כלאיים ב</w:t>
      </w:r>
      <w:r w:rsidR="002378C0" w:rsidRPr="00911B51">
        <w:rPr>
          <w:rFonts w:ascii="David" w:hAnsi="David" w:cs="David" w:hint="cs"/>
          <w:sz w:val="24"/>
          <w:szCs w:val="24"/>
          <w:rtl/>
        </w:rPr>
        <w:t>ציצית</w:t>
      </w:r>
      <w:r w:rsidR="00C20C85" w:rsidRPr="00911B51">
        <w:rPr>
          <w:rFonts w:ascii="David" w:hAnsi="David" w:cs="David" w:hint="cs"/>
          <w:sz w:val="24"/>
          <w:szCs w:val="24"/>
          <w:rtl/>
        </w:rPr>
        <w:t xml:space="preserve">, שמצוות </w:t>
      </w:r>
      <w:r w:rsidR="002378C0" w:rsidRPr="00911B51">
        <w:rPr>
          <w:rFonts w:ascii="David" w:hAnsi="David" w:cs="David" w:hint="cs"/>
          <w:sz w:val="24"/>
          <w:szCs w:val="24"/>
          <w:rtl/>
        </w:rPr>
        <w:t>ציצית</w:t>
      </w:r>
      <w:r w:rsidR="00C20C85" w:rsidRPr="00911B51">
        <w:rPr>
          <w:rFonts w:ascii="David" w:hAnsi="David" w:cs="David" w:hint="cs"/>
          <w:sz w:val="24"/>
          <w:szCs w:val="24"/>
          <w:rtl/>
        </w:rPr>
        <w:t xml:space="preserve"> היא להטיל פ</w:t>
      </w:r>
      <w:r w:rsidR="00BA5355">
        <w:rPr>
          <w:rFonts w:ascii="David" w:hAnsi="David" w:cs="David" w:hint="cs"/>
          <w:sz w:val="24"/>
          <w:szCs w:val="24"/>
          <w:rtl/>
        </w:rPr>
        <w:t>ת</w:t>
      </w:r>
      <w:r w:rsidR="00C20C85" w:rsidRPr="00911B51">
        <w:rPr>
          <w:rFonts w:ascii="David" w:hAnsi="David" w:cs="David" w:hint="cs"/>
          <w:sz w:val="24"/>
          <w:szCs w:val="24"/>
          <w:rtl/>
        </w:rPr>
        <w:t>יל תכלת העשוי מצמר בכל בגד, אף בגד פשתים, אבל כאשר ה</w:t>
      </w:r>
      <w:r w:rsidR="002378C0" w:rsidRPr="00911B51">
        <w:rPr>
          <w:rFonts w:ascii="David" w:hAnsi="David" w:cs="David" w:hint="cs"/>
          <w:sz w:val="24"/>
          <w:szCs w:val="24"/>
          <w:rtl/>
        </w:rPr>
        <w:t>עשה</w:t>
      </w:r>
      <w:r w:rsidR="00C20C85" w:rsidRPr="00911B51">
        <w:rPr>
          <w:rFonts w:ascii="David" w:hAnsi="David" w:cs="David" w:hint="cs"/>
          <w:sz w:val="24"/>
          <w:szCs w:val="24"/>
          <w:rtl/>
        </w:rPr>
        <w:t xml:space="preserve"> מתנגש עם האיסור באופן חד פעמי- אין האיסור נדחה על ידי העשה</w:t>
      </w:r>
      <w:r w:rsidR="00BA5355">
        <w:rPr>
          <w:rFonts w:ascii="David" w:hAnsi="David" w:cs="David" w:hint="cs"/>
          <w:sz w:val="24"/>
          <w:szCs w:val="24"/>
          <w:rtl/>
        </w:rPr>
        <w:t>,</w:t>
      </w:r>
      <w:r w:rsidR="00C20C85" w:rsidRPr="00911B51">
        <w:rPr>
          <w:rFonts w:ascii="David" w:hAnsi="David" w:cs="David" w:hint="cs"/>
          <w:sz w:val="24"/>
          <w:szCs w:val="24"/>
          <w:rtl/>
        </w:rPr>
        <w:t xml:space="preserve"> מפני שאי אפשר לומר שהאיסור אינו קיים. בדרך זו הוא מסביר את האמור בגמרא שם, ש</w:t>
      </w:r>
      <w:r w:rsidR="00BA5355">
        <w:rPr>
          <w:rFonts w:ascii="David" w:hAnsi="David" w:cs="David" w:hint="cs"/>
          <w:sz w:val="24"/>
          <w:szCs w:val="24"/>
          <w:rtl/>
        </w:rPr>
        <w:t>א</w:t>
      </w:r>
      <w:r w:rsidR="00C20C85" w:rsidRPr="00911B51">
        <w:rPr>
          <w:rFonts w:ascii="David" w:hAnsi="David" w:cs="David" w:hint="cs"/>
          <w:sz w:val="24"/>
          <w:szCs w:val="24"/>
          <w:rtl/>
        </w:rPr>
        <w:t xml:space="preserve">ם התערב דם הטעון מתנה אחת על המזבח עם דם הטעון ארבע מתנות, אין אומרים </w:t>
      </w:r>
      <w:r w:rsidR="008A371B" w:rsidRPr="00911B51">
        <w:rPr>
          <w:rFonts w:ascii="David" w:hAnsi="David" w:cs="David" w:hint="cs"/>
          <w:sz w:val="24"/>
          <w:szCs w:val="24"/>
          <w:rtl/>
        </w:rPr>
        <w:t>שה</w:t>
      </w:r>
      <w:r w:rsidR="002378C0" w:rsidRPr="00911B51">
        <w:rPr>
          <w:rFonts w:ascii="David" w:hAnsi="David" w:cs="David" w:hint="cs"/>
          <w:sz w:val="24"/>
          <w:szCs w:val="24"/>
          <w:rtl/>
        </w:rPr>
        <w:t>עשה</w:t>
      </w:r>
      <w:r w:rsidR="008A371B" w:rsidRPr="00911B51">
        <w:rPr>
          <w:rFonts w:ascii="David" w:hAnsi="David" w:cs="David" w:hint="cs"/>
          <w:sz w:val="24"/>
          <w:szCs w:val="24"/>
          <w:rtl/>
        </w:rPr>
        <w:t xml:space="preserve"> של נתינת דם בארבע מתנות דוחה את האיסור של בל תוסיף, שכיוון שבדרך כלל אין ה</w:t>
      </w:r>
      <w:r w:rsidR="002378C0" w:rsidRPr="00911B51">
        <w:rPr>
          <w:rFonts w:ascii="David" w:hAnsi="David" w:cs="David" w:hint="cs"/>
          <w:sz w:val="24"/>
          <w:szCs w:val="24"/>
          <w:rtl/>
        </w:rPr>
        <w:t>עשה</w:t>
      </w:r>
      <w:r w:rsidR="008A371B" w:rsidRPr="00911B51">
        <w:rPr>
          <w:rFonts w:ascii="David" w:hAnsi="David" w:cs="David" w:hint="cs"/>
          <w:sz w:val="24"/>
          <w:szCs w:val="24"/>
          <w:rtl/>
        </w:rPr>
        <w:t xml:space="preserve"> קשור לאיסור </w:t>
      </w:r>
      <w:r w:rsidR="008A371B" w:rsidRPr="00911B51">
        <w:rPr>
          <w:rFonts w:ascii="David" w:hAnsi="David" w:cs="David"/>
          <w:sz w:val="24"/>
          <w:szCs w:val="24"/>
          <w:rtl/>
        </w:rPr>
        <w:t>–</w:t>
      </w:r>
      <w:r w:rsidR="008A371B" w:rsidRPr="00911B51">
        <w:rPr>
          <w:rFonts w:ascii="David" w:hAnsi="David" w:cs="David" w:hint="cs"/>
          <w:sz w:val="24"/>
          <w:szCs w:val="24"/>
          <w:rtl/>
        </w:rPr>
        <w:t xml:space="preserve"> האיסור במקומו עומד, ואי אפשר לקיים את המצווה במקום שיש איסור</w:t>
      </w:r>
      <w:r w:rsidR="008A371B" w:rsidRPr="00911B51">
        <w:rPr>
          <w:rStyle w:val="a5"/>
          <w:rFonts w:ascii="David" w:hAnsi="David" w:cs="David"/>
          <w:sz w:val="24"/>
          <w:szCs w:val="24"/>
          <w:rtl/>
        </w:rPr>
        <w:footnoteReference w:id="22"/>
      </w:r>
      <w:r w:rsidR="008A371B" w:rsidRPr="00911B51">
        <w:rPr>
          <w:rFonts w:ascii="David" w:hAnsi="David" w:cs="David" w:hint="cs"/>
          <w:sz w:val="24"/>
          <w:szCs w:val="24"/>
          <w:rtl/>
        </w:rPr>
        <w:t>".</w:t>
      </w:r>
      <w:r w:rsidR="00E53502">
        <w:rPr>
          <w:rFonts w:ascii="David" w:hAnsi="David" w:cs="David" w:hint="cs"/>
          <w:sz w:val="24"/>
          <w:szCs w:val="24"/>
          <w:rtl/>
        </w:rPr>
        <w:t xml:space="preserve"> </w:t>
      </w:r>
      <w:r w:rsidR="008A371B" w:rsidRPr="00911B51">
        <w:rPr>
          <w:rFonts w:asciiTheme="majorBidi" w:hAnsiTheme="majorBidi" w:cstheme="majorBidi" w:hint="cs"/>
          <w:sz w:val="24"/>
          <w:szCs w:val="24"/>
          <w:rtl/>
        </w:rPr>
        <w:t xml:space="preserve">בסוגיה של כבוד הבריות הדוחה לא תעשה, מוזכר גם כהן הקובר מת מצווה. ההלכה המרכזית הנאמרת שם היא שניתן לדחות </w:t>
      </w:r>
      <w:r w:rsidR="005A0859" w:rsidRPr="00911B51">
        <w:rPr>
          <w:rFonts w:asciiTheme="majorBidi" w:hAnsiTheme="majorBidi" w:cstheme="majorBidi" w:hint="cs"/>
          <w:sz w:val="24"/>
          <w:szCs w:val="24"/>
          <w:rtl/>
        </w:rPr>
        <w:t>לא ת</w:t>
      </w:r>
      <w:r w:rsidR="002378C0" w:rsidRPr="00911B51">
        <w:rPr>
          <w:rFonts w:asciiTheme="majorBidi" w:hAnsiTheme="majorBidi" w:cstheme="majorBidi" w:hint="cs"/>
          <w:sz w:val="24"/>
          <w:szCs w:val="24"/>
          <w:rtl/>
        </w:rPr>
        <w:t>עשה</w:t>
      </w:r>
      <w:r w:rsidR="005A0859" w:rsidRPr="00911B51">
        <w:rPr>
          <w:rFonts w:asciiTheme="majorBidi" w:hAnsiTheme="majorBidi" w:cstheme="majorBidi" w:hint="cs"/>
          <w:sz w:val="24"/>
          <w:szCs w:val="24"/>
          <w:rtl/>
        </w:rPr>
        <w:t xml:space="preserve"> בשב ואל ת</w:t>
      </w:r>
      <w:r w:rsidR="002378C0" w:rsidRPr="00911B51">
        <w:rPr>
          <w:rFonts w:asciiTheme="majorBidi" w:hAnsiTheme="majorBidi" w:cstheme="majorBidi" w:hint="cs"/>
          <w:sz w:val="24"/>
          <w:szCs w:val="24"/>
          <w:rtl/>
        </w:rPr>
        <w:t>עשה</w:t>
      </w:r>
      <w:r w:rsidR="005A0859" w:rsidRPr="00911B51">
        <w:rPr>
          <w:rFonts w:asciiTheme="majorBidi" w:hAnsiTheme="majorBidi" w:cstheme="majorBidi" w:hint="cs"/>
          <w:sz w:val="24"/>
          <w:szCs w:val="24"/>
          <w:rtl/>
        </w:rPr>
        <w:t xml:space="preserve">. רש"י מוסיף: </w:t>
      </w:r>
    </w:p>
    <w:p w14:paraId="526BD7C3" w14:textId="41FBCBF4" w:rsidR="005A0859" w:rsidRPr="00911B51" w:rsidRDefault="005A0859" w:rsidP="005A0859">
      <w:pPr>
        <w:spacing w:after="0" w:line="360" w:lineRule="auto"/>
        <w:rPr>
          <w:rFonts w:asciiTheme="majorBidi" w:hAnsiTheme="majorBidi" w:cstheme="majorBidi"/>
          <w:sz w:val="24"/>
          <w:szCs w:val="24"/>
          <w:rtl/>
        </w:rPr>
      </w:pPr>
      <w:r w:rsidRPr="00911B51">
        <w:rPr>
          <w:rFonts w:ascii="David" w:hAnsi="David" w:cs="David" w:hint="cs"/>
          <w:sz w:val="24"/>
          <w:szCs w:val="24"/>
          <w:rtl/>
        </w:rPr>
        <w:t>"</w:t>
      </w:r>
      <w:r w:rsidRPr="00911B51">
        <w:rPr>
          <w:rFonts w:ascii="David" w:hAnsi="David" w:cs="David"/>
          <w:sz w:val="24"/>
          <w:szCs w:val="24"/>
          <w:rtl/>
        </w:rPr>
        <w:t xml:space="preserve">טומאת גופיה שהותרה לכהן ולנזיר ליטמא למת מצוה, דקא מעקר בידים מפני כבוד הבריות דלאו שב ואל תעשה הוא, היינו טעמא דלא גמרינן מיניה - דהתם לאו כבוד הבריות הוא דדחי לא תעשה דידה, דמעיקרא כשנכתב לא תעשה דטומאה - </w:t>
      </w:r>
      <w:r w:rsidRPr="00911B51">
        <w:rPr>
          <w:rFonts w:ascii="David" w:hAnsi="David" w:cs="David"/>
          <w:b/>
          <w:bCs/>
          <w:sz w:val="24"/>
          <w:szCs w:val="24"/>
          <w:rtl/>
        </w:rPr>
        <w:t>לא על מת מצוה נכתב</w:t>
      </w:r>
      <w:r w:rsidRPr="00911B51">
        <w:rPr>
          <w:rFonts w:ascii="David" w:hAnsi="David" w:cs="David"/>
          <w:sz w:val="24"/>
          <w:szCs w:val="24"/>
          <w:rtl/>
        </w:rPr>
        <w:t>, כשם שלא נכתב על הקרובים</w:t>
      </w:r>
      <w:r w:rsidRPr="00911B51">
        <w:rPr>
          <w:rStyle w:val="a5"/>
          <w:rFonts w:ascii="David" w:hAnsi="David" w:cs="David"/>
          <w:sz w:val="24"/>
          <w:szCs w:val="24"/>
          <w:rtl/>
        </w:rPr>
        <w:footnoteReference w:id="23"/>
      </w:r>
      <w:r w:rsidRPr="00911B51">
        <w:rPr>
          <w:rFonts w:ascii="David" w:hAnsi="David" w:cs="David" w:hint="cs"/>
          <w:sz w:val="24"/>
          <w:szCs w:val="24"/>
          <w:rtl/>
        </w:rPr>
        <w:t xml:space="preserve">". </w:t>
      </w:r>
      <w:r w:rsidRPr="00911B51">
        <w:rPr>
          <w:rFonts w:asciiTheme="majorBidi" w:hAnsiTheme="majorBidi" w:cstheme="majorBidi" w:hint="cs"/>
          <w:sz w:val="24"/>
          <w:szCs w:val="24"/>
          <w:rtl/>
        </w:rPr>
        <w:t>בעלי התוספות מעדיפים חילוקים שנמצאים גם בסוגייתנו:</w:t>
      </w:r>
    </w:p>
    <w:p w14:paraId="2B7D32D5" w14:textId="21442910" w:rsidR="00CE65BE" w:rsidRPr="00911B51" w:rsidRDefault="005A0859" w:rsidP="005A0859">
      <w:pPr>
        <w:spacing w:after="0" w:line="360" w:lineRule="auto"/>
        <w:rPr>
          <w:rFonts w:ascii="David" w:hAnsi="David" w:cs="David"/>
          <w:sz w:val="24"/>
          <w:szCs w:val="24"/>
          <w:rtl/>
        </w:rPr>
      </w:pPr>
      <w:r w:rsidRPr="00911B51">
        <w:rPr>
          <w:rFonts w:ascii="David" w:hAnsi="David" w:cs="David" w:hint="cs"/>
          <w:sz w:val="24"/>
          <w:szCs w:val="24"/>
          <w:rtl/>
        </w:rPr>
        <w:t>,</w:t>
      </w:r>
      <w:r w:rsidRPr="00911B51">
        <w:rPr>
          <w:rFonts w:ascii="David" w:hAnsi="David" w:cs="David"/>
          <w:sz w:val="24"/>
          <w:szCs w:val="24"/>
          <w:rtl/>
        </w:rPr>
        <w:t>ולא נהירא</w:t>
      </w:r>
      <w:r w:rsidRPr="00911B51">
        <w:rPr>
          <w:rFonts w:ascii="David" w:hAnsi="David" w:cs="David" w:hint="cs"/>
          <w:sz w:val="24"/>
          <w:szCs w:val="24"/>
          <w:rtl/>
        </w:rPr>
        <w:t>,</w:t>
      </w:r>
      <w:r w:rsidRPr="00911B51">
        <w:rPr>
          <w:rFonts w:ascii="David" w:hAnsi="David" w:cs="David"/>
          <w:sz w:val="24"/>
          <w:szCs w:val="24"/>
          <w:rtl/>
        </w:rPr>
        <w:t xml:space="preserve"> דא"כ כל מקום דאמרי' שעשה דוחה ל"ת</w:t>
      </w:r>
      <w:r w:rsidRPr="00911B51">
        <w:rPr>
          <w:rFonts w:ascii="David" w:hAnsi="David" w:cs="David" w:hint="cs"/>
          <w:sz w:val="24"/>
          <w:szCs w:val="24"/>
          <w:rtl/>
        </w:rPr>
        <w:t>,</w:t>
      </w:r>
      <w:r w:rsidRPr="00911B51">
        <w:rPr>
          <w:rFonts w:ascii="David" w:hAnsi="David" w:cs="David"/>
          <w:sz w:val="24"/>
          <w:szCs w:val="24"/>
          <w:rtl/>
        </w:rPr>
        <w:t xml:space="preserve"> לקרי שב ואל תעשה וכו' והיאך קרי ליה </w:t>
      </w:r>
      <w:r w:rsidRPr="00911B51">
        <w:rPr>
          <w:rFonts w:ascii="David" w:hAnsi="David" w:cs="David" w:hint="cs"/>
          <w:sz w:val="24"/>
          <w:szCs w:val="24"/>
          <w:rtl/>
        </w:rPr>
        <w:t>'</w:t>
      </w:r>
      <w:r w:rsidRPr="00911B51">
        <w:rPr>
          <w:rFonts w:ascii="David" w:hAnsi="David" w:cs="David"/>
          <w:sz w:val="24"/>
          <w:szCs w:val="24"/>
          <w:rtl/>
        </w:rPr>
        <w:t>דחייה</w:t>
      </w:r>
      <w:r w:rsidRPr="00911B51">
        <w:rPr>
          <w:rFonts w:ascii="David" w:hAnsi="David" w:cs="David" w:hint="cs"/>
          <w:sz w:val="24"/>
          <w:szCs w:val="24"/>
          <w:rtl/>
        </w:rPr>
        <w:t>'?</w:t>
      </w:r>
      <w:r w:rsidRPr="00911B51">
        <w:rPr>
          <w:rFonts w:ascii="David" w:hAnsi="David" w:cs="David"/>
          <w:sz w:val="24"/>
          <w:szCs w:val="24"/>
          <w:rtl/>
        </w:rPr>
        <w:t xml:space="preserve"> אימא שאינו דחייה</w:t>
      </w:r>
      <w:r w:rsidRPr="00911B51">
        <w:rPr>
          <w:rFonts w:ascii="David" w:hAnsi="David" w:cs="David" w:hint="cs"/>
          <w:sz w:val="24"/>
          <w:szCs w:val="24"/>
          <w:rtl/>
        </w:rPr>
        <w:t>,</w:t>
      </w:r>
      <w:r w:rsidRPr="00911B51">
        <w:rPr>
          <w:rFonts w:ascii="David" w:hAnsi="David" w:cs="David"/>
          <w:sz w:val="24"/>
          <w:szCs w:val="24"/>
          <w:rtl/>
        </w:rPr>
        <w:t xml:space="preserve"> דהתם לא נאמר הלאו</w:t>
      </w:r>
      <w:r w:rsidRPr="00911B51">
        <w:rPr>
          <w:rFonts w:ascii="David" w:hAnsi="David" w:cs="David" w:hint="cs"/>
          <w:sz w:val="24"/>
          <w:szCs w:val="24"/>
          <w:rtl/>
        </w:rPr>
        <w:t>!</w:t>
      </w:r>
      <w:r w:rsidRPr="00911B51">
        <w:rPr>
          <w:rFonts w:ascii="David" w:hAnsi="David" w:cs="David"/>
          <w:sz w:val="24"/>
          <w:szCs w:val="24"/>
          <w:rtl/>
        </w:rPr>
        <w:t xml:space="preserve"> ועוד דהא מילה ותמיד ופסח דדחו שבת כדאמרינן </w:t>
      </w:r>
      <w:r w:rsidRPr="00911B51">
        <w:rPr>
          <w:rFonts w:ascii="David" w:hAnsi="David" w:cs="David"/>
          <w:sz w:val="18"/>
          <w:szCs w:val="18"/>
          <w:rtl/>
        </w:rPr>
        <w:t>פרק אלו דברים (פסחים דף סט:)</w:t>
      </w:r>
      <w:r w:rsidR="00BA5355">
        <w:rPr>
          <w:rFonts w:ascii="David" w:hAnsi="David" w:cs="David" w:hint="cs"/>
          <w:sz w:val="24"/>
          <w:szCs w:val="24"/>
          <w:rtl/>
        </w:rPr>
        <w:t>,</w:t>
      </w:r>
      <w:r w:rsidRPr="00911B51">
        <w:rPr>
          <w:rFonts w:ascii="David" w:hAnsi="David" w:cs="David"/>
          <w:sz w:val="24"/>
          <w:szCs w:val="24"/>
          <w:rtl/>
        </w:rPr>
        <w:t xml:space="preserve"> אלמא מקרי שפיר דחייה. אלא נראה דמנזיר לא גמרינן דמה </w:t>
      </w:r>
      <w:r w:rsidRPr="00911B51">
        <w:rPr>
          <w:rFonts w:ascii="David" w:hAnsi="David" w:cs="David"/>
          <w:sz w:val="24"/>
          <w:szCs w:val="24"/>
          <w:rtl/>
        </w:rPr>
        <w:lastRenderedPageBreak/>
        <w:t xml:space="preserve">לנזיר שכן </w:t>
      </w:r>
      <w:r w:rsidRPr="00911B51">
        <w:rPr>
          <w:rFonts w:ascii="David" w:hAnsi="David" w:cs="David"/>
          <w:b/>
          <w:bCs/>
          <w:sz w:val="24"/>
          <w:szCs w:val="24"/>
          <w:rtl/>
        </w:rPr>
        <w:t>ישנו בשאלה</w:t>
      </w:r>
      <w:r w:rsidR="009B1B65" w:rsidRPr="00911B51">
        <w:rPr>
          <w:rFonts w:ascii="David" w:hAnsi="David" w:cs="David" w:hint="cs"/>
          <w:b/>
          <w:bCs/>
          <w:sz w:val="24"/>
          <w:szCs w:val="24"/>
          <w:rtl/>
        </w:rPr>
        <w:t>.</w:t>
      </w:r>
      <w:r w:rsidRPr="00911B51">
        <w:rPr>
          <w:rFonts w:ascii="David" w:hAnsi="David" w:cs="David"/>
          <w:sz w:val="24"/>
          <w:szCs w:val="24"/>
          <w:rtl/>
        </w:rPr>
        <w:t xml:space="preserve"> וכן מכהן</w:t>
      </w:r>
      <w:r w:rsidR="009B1B65" w:rsidRPr="00911B51">
        <w:rPr>
          <w:rFonts w:ascii="David" w:hAnsi="David" w:cs="David" w:hint="cs"/>
          <w:sz w:val="24"/>
          <w:szCs w:val="24"/>
          <w:rtl/>
        </w:rPr>
        <w:t>,</w:t>
      </w:r>
      <w:r w:rsidRPr="00911B51">
        <w:rPr>
          <w:rFonts w:ascii="David" w:hAnsi="David" w:cs="David"/>
          <w:sz w:val="24"/>
          <w:szCs w:val="24"/>
          <w:rtl/>
        </w:rPr>
        <w:t xml:space="preserve"> מה לכהן שכן </w:t>
      </w:r>
      <w:r w:rsidRPr="00911B51">
        <w:rPr>
          <w:rFonts w:ascii="David" w:hAnsi="David" w:cs="David"/>
          <w:b/>
          <w:bCs/>
          <w:sz w:val="24"/>
          <w:szCs w:val="24"/>
          <w:rtl/>
        </w:rPr>
        <w:t>לאו שאינו שוה בכל</w:t>
      </w:r>
      <w:r w:rsidRPr="00911B51">
        <w:rPr>
          <w:rStyle w:val="a5"/>
          <w:rFonts w:ascii="David" w:hAnsi="David" w:cs="David"/>
          <w:sz w:val="24"/>
          <w:szCs w:val="24"/>
          <w:rtl/>
        </w:rPr>
        <w:footnoteReference w:id="24"/>
      </w:r>
      <w:r w:rsidRPr="00911B51">
        <w:rPr>
          <w:rFonts w:ascii="David" w:hAnsi="David" w:cs="David" w:hint="cs"/>
          <w:sz w:val="24"/>
          <w:szCs w:val="24"/>
          <w:rtl/>
        </w:rPr>
        <w:t>"</w:t>
      </w:r>
      <w:r w:rsidRPr="00911B51">
        <w:rPr>
          <w:rFonts w:ascii="David" w:hAnsi="David" w:cs="David"/>
          <w:sz w:val="24"/>
          <w:szCs w:val="24"/>
          <w:rtl/>
        </w:rPr>
        <w:t>.</w:t>
      </w:r>
      <w:r w:rsidR="009B1B65" w:rsidRPr="00911B51">
        <w:rPr>
          <w:rFonts w:ascii="David" w:hAnsi="David" w:cs="David" w:hint="cs"/>
          <w:sz w:val="24"/>
          <w:szCs w:val="24"/>
          <w:rtl/>
        </w:rPr>
        <w:t xml:space="preserve"> </w:t>
      </w:r>
      <w:r w:rsidR="009B1B65" w:rsidRPr="00911B51">
        <w:rPr>
          <w:rFonts w:asciiTheme="majorBidi" w:hAnsiTheme="majorBidi" w:cstheme="majorBidi" w:hint="cs"/>
          <w:sz w:val="24"/>
          <w:szCs w:val="24"/>
          <w:rtl/>
        </w:rPr>
        <w:t>הרמב"</w:t>
      </w:r>
      <w:r w:rsidR="00BA5355">
        <w:rPr>
          <w:rFonts w:asciiTheme="majorBidi" w:hAnsiTheme="majorBidi" w:cstheme="majorBidi" w:hint="cs"/>
          <w:sz w:val="24"/>
          <w:szCs w:val="24"/>
          <w:rtl/>
        </w:rPr>
        <w:t>ן</w:t>
      </w:r>
      <w:r w:rsidR="009B1B65" w:rsidRPr="00911B51">
        <w:rPr>
          <w:rFonts w:asciiTheme="majorBidi" w:hAnsiTheme="majorBidi" w:cstheme="majorBidi" w:hint="cs"/>
          <w:sz w:val="24"/>
          <w:szCs w:val="24"/>
          <w:rtl/>
        </w:rPr>
        <w:t xml:space="preserve"> עומד על כך שלפי דבריהם מסקנת הסוגיה היא להתיר מפני כבוד הבריות אפילו איסורי דאורייתא </w:t>
      </w:r>
      <w:r w:rsidR="009B1B65" w:rsidRPr="00911B51">
        <w:rPr>
          <w:rFonts w:ascii="David" w:hAnsi="David" w:cs="David" w:hint="cs"/>
          <w:sz w:val="24"/>
          <w:szCs w:val="24"/>
          <w:rtl/>
        </w:rPr>
        <w:t xml:space="preserve">"וזו קולא קשה מאד". </w:t>
      </w:r>
      <w:r w:rsidR="009B1B65" w:rsidRPr="00911B51">
        <w:rPr>
          <w:rFonts w:asciiTheme="majorBidi" w:hAnsiTheme="majorBidi" w:cstheme="majorBidi" w:hint="cs"/>
          <w:sz w:val="24"/>
          <w:szCs w:val="24"/>
          <w:rtl/>
        </w:rPr>
        <w:t>לכן הוא מצדד בשיטת רש"י וכותב שטומאה "</w:t>
      </w:r>
      <w:r w:rsidR="009B1B65" w:rsidRPr="00911B51">
        <w:rPr>
          <w:rFonts w:ascii="David" w:hAnsi="David" w:cs="David" w:hint="cs"/>
          <w:sz w:val="24"/>
          <w:szCs w:val="24"/>
          <w:rtl/>
        </w:rPr>
        <w:t>לאו דיחוי הוא</w:t>
      </w:r>
      <w:r w:rsidR="00AE1D0E" w:rsidRPr="00911B51">
        <w:rPr>
          <w:rFonts w:ascii="David" w:hAnsi="David" w:cs="David" w:hint="cs"/>
          <w:sz w:val="24"/>
          <w:szCs w:val="24"/>
          <w:rtl/>
        </w:rPr>
        <w:t>, דחד שמא הוא, ולא מיקיים האי אלא בדעבר על האי. אין קבורת מצווה בלא טומאה לעולם. אלא... סדין ב</w:t>
      </w:r>
      <w:r w:rsidR="002378C0" w:rsidRPr="00911B51">
        <w:rPr>
          <w:rFonts w:ascii="David" w:hAnsi="David" w:cs="David" w:hint="cs"/>
          <w:sz w:val="24"/>
          <w:szCs w:val="24"/>
          <w:rtl/>
        </w:rPr>
        <w:t>ציצית</w:t>
      </w:r>
      <w:r w:rsidR="00AE1D0E" w:rsidRPr="00911B51">
        <w:rPr>
          <w:rFonts w:ascii="David" w:hAnsi="David" w:cs="David" w:hint="cs"/>
          <w:sz w:val="24"/>
          <w:szCs w:val="24"/>
          <w:rtl/>
        </w:rPr>
        <w:t>... כי האי גוונא מקרי דיחוי, דהא אינהו גופיה מצי למעבד מצווה ד..</w:t>
      </w:r>
      <w:r w:rsidR="002378C0" w:rsidRPr="00911B51">
        <w:rPr>
          <w:rFonts w:ascii="David" w:hAnsi="David" w:cs="David" w:hint="cs"/>
          <w:sz w:val="24"/>
          <w:szCs w:val="24"/>
          <w:rtl/>
        </w:rPr>
        <w:t>ציצית</w:t>
      </w:r>
      <w:r w:rsidR="00AE1D0E" w:rsidRPr="00911B51">
        <w:rPr>
          <w:rFonts w:ascii="David" w:hAnsi="David" w:cs="David" w:hint="cs"/>
          <w:sz w:val="24"/>
          <w:szCs w:val="24"/>
          <w:rtl/>
        </w:rPr>
        <w:t xml:space="preserve"> כי לא עבר עלייהו בלאו.. ודמיא הא מילתא ל..יבום ... עשה דיבמה לגבי לאו דאשת אח לא מקרי דיחוי, דהא ליתיה אלא בהכי</w:t>
      </w:r>
      <w:r w:rsidR="00627BE1" w:rsidRPr="00911B51">
        <w:rPr>
          <w:rStyle w:val="a5"/>
          <w:rFonts w:ascii="David" w:hAnsi="David" w:cs="David"/>
          <w:sz w:val="24"/>
          <w:szCs w:val="24"/>
          <w:rtl/>
        </w:rPr>
        <w:footnoteReference w:id="25"/>
      </w:r>
      <w:r w:rsidR="00AE1D0E" w:rsidRPr="00911B51">
        <w:rPr>
          <w:rFonts w:ascii="David" w:hAnsi="David" w:cs="David" w:hint="cs"/>
          <w:sz w:val="24"/>
          <w:szCs w:val="24"/>
          <w:rtl/>
        </w:rPr>
        <w:t>".</w:t>
      </w:r>
    </w:p>
    <w:p w14:paraId="5C5D7C5B" w14:textId="10079205" w:rsidR="00287F04" w:rsidRPr="00911B51" w:rsidRDefault="00AE1D0E" w:rsidP="00287F04">
      <w:pPr>
        <w:spacing w:after="0" w:line="360" w:lineRule="auto"/>
        <w:rPr>
          <w:rFonts w:asciiTheme="majorBidi" w:hAnsiTheme="majorBidi" w:cstheme="majorBidi"/>
          <w:sz w:val="24"/>
          <w:szCs w:val="24"/>
          <w:rtl/>
        </w:rPr>
      </w:pPr>
      <w:r w:rsidRPr="00911B51">
        <w:rPr>
          <w:rFonts w:asciiTheme="majorBidi" w:hAnsiTheme="majorBidi" w:cstheme="majorBidi" w:hint="cs"/>
          <w:sz w:val="24"/>
          <w:szCs w:val="24"/>
          <w:rtl/>
        </w:rPr>
        <w:t>הרמב"ן משווה כהן במת מצווה ליבום. לכאורה יש מקום לחלק: מת מצווה ניתן לקבור על ידי ישראל, שאף אם טומאה יש כאן, לאו אין כאן. נראה שהרמב"ן נשמר מכך והדגיש שאין דרך אחרת ש'אינהו גופיה' יוכל לעשות את המצווה. מכל מקום חידוש יש כאן.</w:t>
      </w:r>
      <w:r w:rsidR="00287F04" w:rsidRPr="00911B51">
        <w:rPr>
          <w:rFonts w:asciiTheme="majorBidi" w:hAnsiTheme="majorBidi" w:cstheme="majorBidi" w:hint="cs"/>
          <w:sz w:val="24"/>
          <w:szCs w:val="24"/>
          <w:rtl/>
        </w:rPr>
        <w:t xml:space="preserve"> פרשנות שונה לשיטת רש"י מציעים הפני יהושע והרב קוק</w:t>
      </w:r>
      <w:r w:rsidR="00C23590" w:rsidRPr="00911B51">
        <w:rPr>
          <w:rFonts w:asciiTheme="majorBidi" w:hAnsiTheme="majorBidi" w:cstheme="majorBidi" w:hint="cs"/>
          <w:sz w:val="24"/>
          <w:szCs w:val="24"/>
          <w:rtl/>
        </w:rPr>
        <w:t>. יסוד החילוק הוא המיקום בתורה</w:t>
      </w:r>
      <w:r w:rsidR="00287F04" w:rsidRPr="00911B51">
        <w:rPr>
          <w:rFonts w:asciiTheme="majorBidi" w:hAnsiTheme="majorBidi" w:cstheme="majorBidi" w:hint="cs"/>
          <w:sz w:val="24"/>
          <w:szCs w:val="24"/>
          <w:rtl/>
        </w:rPr>
        <w:t xml:space="preserve">: </w:t>
      </w:r>
    </w:p>
    <w:p w14:paraId="67842A55" w14:textId="6C9B302F" w:rsidR="00AE1D0E" w:rsidRPr="00911B51" w:rsidRDefault="00287F04" w:rsidP="00287F04">
      <w:pPr>
        <w:spacing w:after="0" w:line="360" w:lineRule="auto"/>
        <w:rPr>
          <w:rFonts w:ascii="David" w:hAnsi="David" w:cs="David"/>
          <w:sz w:val="24"/>
          <w:szCs w:val="24"/>
          <w:rtl/>
        </w:rPr>
      </w:pPr>
      <w:r w:rsidRPr="00911B51">
        <w:rPr>
          <w:rFonts w:ascii="David" w:hAnsi="David" w:cs="David"/>
          <w:sz w:val="24"/>
          <w:szCs w:val="24"/>
          <w:rtl/>
        </w:rPr>
        <w:t xml:space="preserve">"כיון דמת מצוה נכתב </w:t>
      </w:r>
      <w:r w:rsidRPr="00911B51">
        <w:rPr>
          <w:rFonts w:ascii="David" w:hAnsi="David" w:cs="David"/>
          <w:b/>
          <w:bCs/>
          <w:sz w:val="24"/>
          <w:szCs w:val="24"/>
          <w:rtl/>
        </w:rPr>
        <w:t>בהאי קרא דטומאה ממש</w:t>
      </w:r>
      <w:r w:rsidR="00C23590" w:rsidRPr="00911B51">
        <w:rPr>
          <w:rFonts w:ascii="David" w:hAnsi="David" w:cs="David" w:hint="cs"/>
          <w:sz w:val="24"/>
          <w:szCs w:val="24"/>
          <w:rtl/>
        </w:rPr>
        <w:t>,</w:t>
      </w:r>
      <w:r w:rsidRPr="00911B51">
        <w:rPr>
          <w:rFonts w:ascii="David" w:hAnsi="David" w:cs="David"/>
          <w:sz w:val="24"/>
          <w:szCs w:val="24"/>
          <w:rtl/>
        </w:rPr>
        <w:t xml:space="preserve"> בכהן הדיוט להתירו בקרובים</w:t>
      </w:r>
      <w:r w:rsidR="00C23590" w:rsidRPr="00911B51">
        <w:rPr>
          <w:rFonts w:ascii="David" w:hAnsi="David" w:cs="David" w:hint="cs"/>
          <w:sz w:val="24"/>
          <w:szCs w:val="24"/>
          <w:rtl/>
        </w:rPr>
        <w:t>,</w:t>
      </w:r>
      <w:r w:rsidRPr="00911B51">
        <w:rPr>
          <w:rFonts w:ascii="David" w:hAnsi="David" w:cs="David"/>
          <w:sz w:val="24"/>
          <w:szCs w:val="24"/>
          <w:rtl/>
        </w:rPr>
        <w:t xml:space="preserve"> ובכהן גדול ונזיר לאסור בקרובים ולהתיר מת מצוה מקרא דלאביו ולאמו</w:t>
      </w:r>
      <w:r w:rsidR="00C23590" w:rsidRPr="00911B51">
        <w:rPr>
          <w:rFonts w:ascii="David" w:hAnsi="David" w:cs="David" w:hint="cs"/>
          <w:sz w:val="24"/>
          <w:szCs w:val="24"/>
          <w:rtl/>
        </w:rPr>
        <w:t>,</w:t>
      </w:r>
      <w:r w:rsidRPr="00911B51">
        <w:rPr>
          <w:rFonts w:ascii="David" w:hAnsi="David" w:cs="David"/>
          <w:sz w:val="24"/>
          <w:szCs w:val="24"/>
          <w:rtl/>
        </w:rPr>
        <w:t xml:space="preserve"> א"כ משמע להדיא</w:t>
      </w:r>
      <w:r w:rsidR="00C23590" w:rsidRPr="00911B51">
        <w:rPr>
          <w:rFonts w:ascii="David" w:hAnsi="David" w:cs="David" w:hint="cs"/>
          <w:sz w:val="24"/>
          <w:szCs w:val="24"/>
          <w:rtl/>
        </w:rPr>
        <w:t>,</w:t>
      </w:r>
      <w:r w:rsidRPr="00911B51">
        <w:rPr>
          <w:rFonts w:ascii="David" w:hAnsi="David" w:cs="David"/>
          <w:sz w:val="24"/>
          <w:szCs w:val="24"/>
          <w:rtl/>
        </w:rPr>
        <w:t xml:space="preserve"> דכמו שהתירה התורה בפירוש בכהן הדיוט בקרובים </w:t>
      </w:r>
      <w:r w:rsidR="00C23590" w:rsidRPr="00911B51">
        <w:rPr>
          <w:rFonts w:ascii="David" w:hAnsi="David" w:cs="David" w:hint="cs"/>
          <w:sz w:val="24"/>
          <w:szCs w:val="24"/>
          <w:rtl/>
        </w:rPr>
        <w:t>,</w:t>
      </w:r>
      <w:r w:rsidRPr="00911B51">
        <w:rPr>
          <w:rFonts w:ascii="David" w:hAnsi="David" w:cs="David"/>
          <w:sz w:val="24"/>
          <w:szCs w:val="24"/>
          <w:rtl/>
        </w:rPr>
        <w:t>דלא קאי הלאו דטומאה עלייהו</w:t>
      </w:r>
      <w:r w:rsidR="00C23590" w:rsidRPr="00911B51">
        <w:rPr>
          <w:rFonts w:ascii="David" w:hAnsi="David" w:cs="David" w:hint="cs"/>
          <w:sz w:val="24"/>
          <w:szCs w:val="24"/>
          <w:rtl/>
        </w:rPr>
        <w:t>,</w:t>
      </w:r>
      <w:r w:rsidRPr="00911B51">
        <w:rPr>
          <w:rFonts w:ascii="David" w:hAnsi="David" w:cs="David"/>
          <w:sz w:val="24"/>
          <w:szCs w:val="24"/>
          <w:rtl/>
        </w:rPr>
        <w:t xml:space="preserve"> דכתיב</w:t>
      </w:r>
      <w:r w:rsidR="00C23590" w:rsidRPr="00911B51">
        <w:rPr>
          <w:rFonts w:ascii="David" w:hAnsi="David" w:cs="David" w:hint="cs"/>
          <w:sz w:val="24"/>
          <w:szCs w:val="24"/>
          <w:rtl/>
        </w:rPr>
        <w:t>:</w:t>
      </w:r>
      <w:r w:rsidRPr="00911B51">
        <w:rPr>
          <w:rFonts w:ascii="David" w:hAnsi="David" w:cs="David"/>
          <w:sz w:val="24"/>
          <w:szCs w:val="24"/>
          <w:rtl/>
        </w:rPr>
        <w:t xml:space="preserve"> כי אם לשארו ואדרבא </w:t>
      </w:r>
      <w:r w:rsidRPr="00911B51">
        <w:rPr>
          <w:rFonts w:ascii="David" w:hAnsi="David" w:cs="David"/>
          <w:b/>
          <w:bCs/>
          <w:sz w:val="24"/>
          <w:szCs w:val="24"/>
          <w:rtl/>
        </w:rPr>
        <w:t>מצוה</w:t>
      </w:r>
      <w:r w:rsidRPr="00911B51">
        <w:rPr>
          <w:rFonts w:ascii="David" w:hAnsi="David" w:cs="David"/>
          <w:sz w:val="24"/>
          <w:szCs w:val="24"/>
          <w:rtl/>
        </w:rPr>
        <w:t xml:space="preserve"> לטמאו </w:t>
      </w:r>
      <w:r w:rsidR="00C23590" w:rsidRPr="00911B51">
        <w:rPr>
          <w:rFonts w:ascii="David" w:hAnsi="David" w:cs="David" w:hint="cs"/>
          <w:sz w:val="24"/>
          <w:szCs w:val="24"/>
          <w:rtl/>
        </w:rPr>
        <w:t>-</w:t>
      </w:r>
      <w:r w:rsidRPr="00911B51">
        <w:rPr>
          <w:rFonts w:ascii="David" w:hAnsi="David" w:cs="David"/>
          <w:sz w:val="24"/>
          <w:szCs w:val="24"/>
          <w:rtl/>
        </w:rPr>
        <w:t>ה"ה במת מצוה בכהן גדול ונזיר</w:t>
      </w:r>
      <w:r w:rsidR="00C23590" w:rsidRPr="00911B51">
        <w:rPr>
          <w:rFonts w:ascii="David" w:hAnsi="David" w:cs="David" w:hint="cs"/>
          <w:sz w:val="24"/>
          <w:szCs w:val="24"/>
          <w:rtl/>
        </w:rPr>
        <w:t xml:space="preserve">. </w:t>
      </w:r>
      <w:r w:rsidRPr="00911B51">
        <w:rPr>
          <w:rFonts w:ascii="David" w:hAnsi="David" w:cs="David"/>
          <w:sz w:val="24"/>
          <w:szCs w:val="24"/>
          <w:rtl/>
        </w:rPr>
        <w:t>משא"כ בשאר עשה דדחי לא תעשה</w:t>
      </w:r>
      <w:r w:rsidR="00C23590" w:rsidRPr="00911B51">
        <w:rPr>
          <w:rFonts w:ascii="David" w:hAnsi="David" w:cs="David" w:hint="cs"/>
          <w:sz w:val="24"/>
          <w:szCs w:val="24"/>
          <w:rtl/>
        </w:rPr>
        <w:t>-</w:t>
      </w:r>
      <w:r w:rsidRPr="00911B51">
        <w:rPr>
          <w:rFonts w:ascii="David" w:hAnsi="David" w:cs="David"/>
          <w:sz w:val="24"/>
          <w:szCs w:val="24"/>
          <w:rtl/>
        </w:rPr>
        <w:t xml:space="preserve"> לא נאמרה העשה אצל הלא תעשה</w:t>
      </w:r>
      <w:r w:rsidR="00C23590" w:rsidRPr="00911B51">
        <w:rPr>
          <w:rFonts w:ascii="David" w:hAnsi="David" w:cs="David" w:hint="cs"/>
          <w:sz w:val="24"/>
          <w:szCs w:val="24"/>
          <w:rtl/>
        </w:rPr>
        <w:t>,</w:t>
      </w:r>
      <w:r w:rsidRPr="00911B51">
        <w:rPr>
          <w:rFonts w:ascii="David" w:hAnsi="David" w:cs="David"/>
          <w:sz w:val="24"/>
          <w:szCs w:val="24"/>
          <w:rtl/>
        </w:rPr>
        <w:t xml:space="preserve"> וא"כ הלא תעשה לכל ישראל נאמרה</w:t>
      </w:r>
      <w:r w:rsidR="00C23590" w:rsidRPr="00911B51">
        <w:rPr>
          <w:rFonts w:ascii="David" w:hAnsi="David" w:cs="David" w:hint="cs"/>
          <w:sz w:val="24"/>
          <w:szCs w:val="24"/>
          <w:rtl/>
        </w:rPr>
        <w:t>.</w:t>
      </w:r>
      <w:r w:rsidRPr="00911B51">
        <w:rPr>
          <w:rFonts w:ascii="David" w:hAnsi="David" w:cs="David"/>
          <w:sz w:val="24"/>
          <w:szCs w:val="24"/>
          <w:rtl/>
        </w:rPr>
        <w:t xml:space="preserve"> אלא דמילף ילפינן מכלאים בציצית</w:t>
      </w:r>
      <w:r w:rsidR="00C23590" w:rsidRPr="00911B51">
        <w:rPr>
          <w:rFonts w:ascii="David" w:hAnsi="David" w:cs="David" w:hint="cs"/>
          <w:sz w:val="24"/>
          <w:szCs w:val="24"/>
          <w:rtl/>
        </w:rPr>
        <w:t>,</w:t>
      </w:r>
      <w:r w:rsidRPr="00911B51">
        <w:rPr>
          <w:rFonts w:ascii="David" w:hAnsi="David" w:cs="David"/>
          <w:sz w:val="24"/>
          <w:szCs w:val="24"/>
          <w:rtl/>
        </w:rPr>
        <w:t xml:space="preserve"> וא"כ שפיר שייך למגמר מיניה שכל עשה דוחה לא תעשה</w:t>
      </w:r>
      <w:r w:rsidRPr="00911B51">
        <w:rPr>
          <w:rStyle w:val="a5"/>
          <w:rFonts w:ascii="David" w:hAnsi="David" w:cs="David"/>
          <w:sz w:val="24"/>
          <w:szCs w:val="24"/>
          <w:rtl/>
        </w:rPr>
        <w:footnoteReference w:id="26"/>
      </w:r>
      <w:r w:rsidRPr="00911B51">
        <w:rPr>
          <w:rFonts w:ascii="David" w:hAnsi="David" w:cs="David"/>
          <w:sz w:val="24"/>
          <w:szCs w:val="24"/>
          <w:rtl/>
        </w:rPr>
        <w:t>".</w:t>
      </w:r>
    </w:p>
    <w:p w14:paraId="1894603B" w14:textId="4EE820FB" w:rsidR="00C23590" w:rsidRPr="00911B51" w:rsidRDefault="00C23590" w:rsidP="009569B6">
      <w:pPr>
        <w:spacing w:after="0" w:line="360" w:lineRule="auto"/>
        <w:rPr>
          <w:rFonts w:asciiTheme="majorBidi" w:hAnsiTheme="majorBidi" w:cstheme="majorBidi"/>
          <w:sz w:val="24"/>
          <w:szCs w:val="24"/>
          <w:rtl/>
        </w:rPr>
      </w:pPr>
      <w:r w:rsidRPr="00911B51">
        <w:rPr>
          <w:rFonts w:asciiTheme="majorBidi" w:hAnsiTheme="majorBidi" w:cstheme="majorBidi" w:hint="cs"/>
          <w:sz w:val="24"/>
          <w:szCs w:val="24"/>
          <w:rtl/>
        </w:rPr>
        <w:t>גם כשמדובר בדחייה רגילה, אין הכרח להיצמד בהיתר רק לקיום המצווה. בעלי התוספות מציעים כמה קולות ב</w:t>
      </w:r>
      <w:r w:rsidR="002378C0" w:rsidRPr="00911B51">
        <w:rPr>
          <w:rFonts w:asciiTheme="majorBidi" w:hAnsiTheme="majorBidi" w:cstheme="majorBidi" w:hint="cs"/>
          <w:sz w:val="24"/>
          <w:szCs w:val="24"/>
          <w:rtl/>
        </w:rPr>
        <w:t>ציצית</w:t>
      </w:r>
      <w:r w:rsidR="00BA5355">
        <w:rPr>
          <w:rFonts w:asciiTheme="majorBidi" w:hAnsiTheme="majorBidi" w:cstheme="majorBidi" w:hint="cs"/>
          <w:sz w:val="24"/>
          <w:szCs w:val="24"/>
          <w:rtl/>
        </w:rPr>
        <w:t>:</w:t>
      </w:r>
      <w:r w:rsidR="007D286E" w:rsidRPr="00911B51">
        <w:rPr>
          <w:rFonts w:asciiTheme="majorBidi" w:hAnsiTheme="majorBidi" w:cstheme="majorBidi" w:hint="cs"/>
          <w:sz w:val="24"/>
          <w:szCs w:val="24"/>
          <w:rtl/>
        </w:rPr>
        <w:t xml:space="preserve"> בלילה, בשאולה וכשאישה לובשת</w:t>
      </w:r>
      <w:r w:rsidRPr="00911B51">
        <w:rPr>
          <w:rFonts w:asciiTheme="majorBidi" w:hAnsiTheme="majorBidi" w:cstheme="majorBidi" w:hint="cs"/>
          <w:sz w:val="24"/>
          <w:szCs w:val="24"/>
          <w:rtl/>
        </w:rPr>
        <w:t xml:space="preserve">: </w:t>
      </w:r>
      <w:r w:rsidRPr="00911B51">
        <w:rPr>
          <w:rFonts w:ascii="David" w:hAnsi="David" w:cs="David"/>
          <w:sz w:val="24"/>
          <w:szCs w:val="24"/>
          <w:rtl/>
        </w:rPr>
        <w:t>"אור"ת דהכא נמי אשמעינן ד</w:t>
      </w:r>
      <w:r w:rsidRPr="00911B51">
        <w:rPr>
          <w:rFonts w:ascii="David" w:hAnsi="David" w:cs="David"/>
          <w:b/>
          <w:bCs/>
          <w:sz w:val="24"/>
          <w:szCs w:val="24"/>
          <w:rtl/>
        </w:rPr>
        <w:t>אפילו בלילה אין בה משום כלאים</w:t>
      </w:r>
      <w:r w:rsidR="009569B6" w:rsidRPr="00911B51">
        <w:rPr>
          <w:rFonts w:ascii="David" w:hAnsi="David" w:cs="David" w:hint="cs"/>
          <w:b/>
          <w:bCs/>
          <w:sz w:val="24"/>
          <w:szCs w:val="24"/>
          <w:rtl/>
        </w:rPr>
        <w:t xml:space="preserve">, </w:t>
      </w:r>
      <w:r w:rsidRPr="00911B51">
        <w:rPr>
          <w:rFonts w:ascii="David" w:hAnsi="David" w:cs="David"/>
          <w:sz w:val="24"/>
          <w:szCs w:val="24"/>
          <w:rtl/>
        </w:rPr>
        <w:t>אף על גב דלאו זמן ציצית היא</w:t>
      </w:r>
      <w:r w:rsidR="009569B6" w:rsidRPr="00911B51">
        <w:rPr>
          <w:rFonts w:ascii="David" w:hAnsi="David" w:cs="David" w:hint="cs"/>
          <w:sz w:val="24"/>
          <w:szCs w:val="24"/>
          <w:rtl/>
        </w:rPr>
        <w:t>,</w:t>
      </w:r>
      <w:r w:rsidRPr="00911B51">
        <w:rPr>
          <w:rFonts w:ascii="David" w:hAnsi="David" w:cs="David"/>
          <w:sz w:val="24"/>
          <w:szCs w:val="24"/>
          <w:rtl/>
        </w:rPr>
        <w:t xml:space="preserve"> דלגמרי התיר הכתוב כלאים של ציצית</w:t>
      </w:r>
      <w:r w:rsidR="009569B6" w:rsidRPr="00911B51">
        <w:rPr>
          <w:rStyle w:val="a5"/>
          <w:rFonts w:ascii="David" w:hAnsi="David" w:cs="David"/>
          <w:sz w:val="24"/>
          <w:szCs w:val="24"/>
          <w:rtl/>
        </w:rPr>
        <w:footnoteReference w:id="27"/>
      </w:r>
      <w:r w:rsidR="009569B6" w:rsidRPr="00911B51">
        <w:rPr>
          <w:rFonts w:ascii="David" w:hAnsi="David" w:cs="David"/>
          <w:sz w:val="24"/>
          <w:szCs w:val="24"/>
          <w:rtl/>
        </w:rPr>
        <w:t>".</w:t>
      </w:r>
    </w:p>
    <w:p w14:paraId="335E244B" w14:textId="0DEDFB35" w:rsidR="009569B6" w:rsidRPr="00911B51" w:rsidRDefault="009569B6" w:rsidP="009569B6">
      <w:pPr>
        <w:spacing w:after="0" w:line="360" w:lineRule="auto"/>
        <w:rPr>
          <w:rFonts w:ascii="David" w:hAnsi="David" w:cs="David"/>
          <w:sz w:val="24"/>
          <w:szCs w:val="24"/>
          <w:rtl/>
        </w:rPr>
      </w:pPr>
      <w:r w:rsidRPr="00911B51">
        <w:rPr>
          <w:rFonts w:ascii="David" w:hAnsi="David" w:cs="David" w:hint="cs"/>
          <w:sz w:val="24"/>
          <w:szCs w:val="24"/>
          <w:rtl/>
        </w:rPr>
        <w:t>"</w:t>
      </w:r>
      <w:r w:rsidRPr="00911B51">
        <w:rPr>
          <w:rFonts w:ascii="David" w:hAnsi="David" w:cs="David"/>
          <w:sz w:val="24"/>
          <w:szCs w:val="24"/>
          <w:rtl/>
        </w:rPr>
        <w:t>טלית שאולה...י"מ דאם היא של כלאים כגון תכלת דאסורה כיון דפטורה מדאורייתא ואומר ר"ת דאין לחוש... כל טלית דאשתרי בה כלאים דהיינו בתכלת</w:t>
      </w:r>
      <w:r w:rsidR="007D286E" w:rsidRPr="00911B51">
        <w:rPr>
          <w:rFonts w:ascii="David" w:hAnsi="David" w:cs="David" w:hint="cs"/>
          <w:sz w:val="24"/>
          <w:szCs w:val="24"/>
          <w:rtl/>
        </w:rPr>
        <w:t>,</w:t>
      </w:r>
      <w:r w:rsidRPr="00911B51">
        <w:rPr>
          <w:rFonts w:ascii="David" w:hAnsi="David" w:cs="David"/>
          <w:sz w:val="24"/>
          <w:szCs w:val="24"/>
          <w:rtl/>
        </w:rPr>
        <w:t xml:space="preserve"> מותר בכל ענינים</w:t>
      </w:r>
      <w:r w:rsidR="007D286E" w:rsidRPr="00911B51">
        <w:rPr>
          <w:rFonts w:ascii="David" w:hAnsi="David" w:cs="David" w:hint="cs"/>
          <w:sz w:val="24"/>
          <w:szCs w:val="24"/>
          <w:rtl/>
        </w:rPr>
        <w:t>:</w:t>
      </w:r>
      <w:r w:rsidRPr="00911B51">
        <w:rPr>
          <w:rFonts w:ascii="David" w:hAnsi="David" w:cs="David"/>
          <w:sz w:val="24"/>
          <w:szCs w:val="24"/>
          <w:rtl/>
        </w:rPr>
        <w:t xml:space="preserve"> בין להתעטף בין להציע תחתיו</w:t>
      </w:r>
      <w:r w:rsidR="007D286E" w:rsidRPr="00911B51">
        <w:rPr>
          <w:rFonts w:ascii="David" w:hAnsi="David" w:cs="David" w:hint="cs"/>
          <w:sz w:val="24"/>
          <w:szCs w:val="24"/>
          <w:rtl/>
        </w:rPr>
        <w:t>,</w:t>
      </w:r>
      <w:r w:rsidRPr="00911B51">
        <w:rPr>
          <w:rFonts w:ascii="David" w:hAnsi="David" w:cs="David"/>
          <w:sz w:val="24"/>
          <w:szCs w:val="24"/>
          <w:rtl/>
        </w:rPr>
        <w:t xml:space="preserve"> בין לו בין לחבירו </w:t>
      </w:r>
      <w:r w:rsidRPr="00911B51">
        <w:rPr>
          <w:rFonts w:ascii="David" w:hAnsi="David" w:cs="David"/>
          <w:b/>
          <w:bCs/>
          <w:sz w:val="24"/>
          <w:szCs w:val="24"/>
          <w:rtl/>
        </w:rPr>
        <w:t>בין לאשתו</w:t>
      </w:r>
      <w:r w:rsidRPr="00911B51">
        <w:rPr>
          <w:rFonts w:ascii="David" w:hAnsi="David" w:cs="David"/>
          <w:sz w:val="24"/>
          <w:szCs w:val="24"/>
          <w:rtl/>
        </w:rPr>
        <w:t xml:space="preserve"> בין ביום בין בלילה</w:t>
      </w:r>
      <w:r w:rsidR="007D286E" w:rsidRPr="00911B51">
        <w:rPr>
          <w:rFonts w:ascii="David" w:hAnsi="David" w:cs="David" w:hint="cs"/>
          <w:sz w:val="24"/>
          <w:szCs w:val="24"/>
          <w:rtl/>
        </w:rPr>
        <w:t>,</w:t>
      </w:r>
      <w:r w:rsidRPr="00911B51">
        <w:rPr>
          <w:rFonts w:ascii="David" w:hAnsi="David" w:cs="David"/>
          <w:sz w:val="24"/>
          <w:szCs w:val="24"/>
          <w:rtl/>
        </w:rPr>
        <w:t xml:space="preserve"> דלגמרי שרא ביה כלאים</w:t>
      </w:r>
      <w:r w:rsidRPr="00911B51">
        <w:rPr>
          <w:rStyle w:val="a5"/>
          <w:rFonts w:ascii="David" w:hAnsi="David" w:cs="David"/>
          <w:sz w:val="24"/>
          <w:szCs w:val="24"/>
          <w:rtl/>
        </w:rPr>
        <w:footnoteReference w:id="28"/>
      </w:r>
      <w:r w:rsidRPr="00911B51">
        <w:rPr>
          <w:rFonts w:ascii="David" w:hAnsi="David" w:cs="David" w:hint="cs"/>
          <w:sz w:val="24"/>
          <w:szCs w:val="24"/>
          <w:rtl/>
        </w:rPr>
        <w:t>"</w:t>
      </w:r>
    </w:p>
    <w:p w14:paraId="00AA8A92" w14:textId="6D9647C6" w:rsidR="00CE65BE" w:rsidRPr="00911B51" w:rsidRDefault="007D286E" w:rsidP="007D286E">
      <w:pPr>
        <w:spacing w:after="0" w:line="360" w:lineRule="auto"/>
        <w:rPr>
          <w:rFonts w:asciiTheme="majorBidi" w:hAnsiTheme="majorBidi" w:cstheme="majorBidi"/>
          <w:sz w:val="24"/>
          <w:szCs w:val="24"/>
          <w:rtl/>
        </w:rPr>
      </w:pPr>
      <w:r w:rsidRPr="00911B51">
        <w:rPr>
          <w:rFonts w:asciiTheme="majorBidi" w:hAnsiTheme="majorBidi" w:cstheme="majorBidi"/>
          <w:sz w:val="24"/>
          <w:szCs w:val="24"/>
          <w:rtl/>
        </w:rPr>
        <w:t xml:space="preserve">גם בגדי כהונה שיש בהם כלאיים  </w:t>
      </w:r>
      <w:r w:rsidRPr="00911B51">
        <w:rPr>
          <w:rFonts w:ascii="David" w:hAnsi="David" w:cs="David" w:hint="cs"/>
          <w:sz w:val="24"/>
          <w:szCs w:val="24"/>
          <w:rtl/>
        </w:rPr>
        <w:t>"</w:t>
      </w:r>
      <w:r w:rsidRPr="00911B51">
        <w:rPr>
          <w:rFonts w:ascii="David" w:hAnsi="David" w:cs="David"/>
          <w:sz w:val="24"/>
          <w:szCs w:val="24"/>
          <w:rtl/>
        </w:rPr>
        <w:t>אישתרו בכל ענין אפילו שלא בעידן עבודה</w:t>
      </w:r>
      <w:r w:rsidR="00735ACD">
        <w:rPr>
          <w:rStyle w:val="a5"/>
          <w:rFonts w:ascii="David" w:hAnsi="David" w:cs="David"/>
          <w:sz w:val="24"/>
          <w:szCs w:val="24"/>
          <w:rtl/>
        </w:rPr>
        <w:footnoteReference w:id="29"/>
      </w:r>
      <w:r w:rsidRPr="00911B51">
        <w:rPr>
          <w:rFonts w:ascii="David" w:hAnsi="David" w:cs="David" w:hint="cs"/>
          <w:sz w:val="24"/>
          <w:szCs w:val="24"/>
          <w:rtl/>
        </w:rPr>
        <w:t>".</w:t>
      </w:r>
    </w:p>
    <w:p w14:paraId="0D249C5E" w14:textId="0F581C75" w:rsidR="007F093E" w:rsidRPr="00911B51" w:rsidRDefault="007F093E" w:rsidP="007D286E">
      <w:pPr>
        <w:spacing w:after="0" w:line="360" w:lineRule="auto"/>
        <w:rPr>
          <w:rFonts w:asciiTheme="majorBidi" w:hAnsiTheme="majorBidi" w:cstheme="majorBidi"/>
          <w:sz w:val="24"/>
          <w:szCs w:val="24"/>
          <w:rtl/>
        </w:rPr>
      </w:pPr>
      <w:r w:rsidRPr="00911B51">
        <w:rPr>
          <w:rFonts w:asciiTheme="majorBidi" w:hAnsiTheme="majorBidi" w:cstheme="majorBidi" w:hint="cs"/>
          <w:sz w:val="24"/>
          <w:szCs w:val="24"/>
          <w:rtl/>
        </w:rPr>
        <w:lastRenderedPageBreak/>
        <w:t>הר"י</w:t>
      </w:r>
      <w:r w:rsidR="00611A78" w:rsidRPr="00911B51">
        <w:rPr>
          <w:rStyle w:val="a5"/>
          <w:rFonts w:asciiTheme="majorBidi" w:hAnsiTheme="majorBidi" w:cstheme="majorBidi"/>
          <w:sz w:val="24"/>
          <w:szCs w:val="24"/>
          <w:rtl/>
        </w:rPr>
        <w:footnoteReference w:id="30"/>
      </w:r>
      <w:r w:rsidRPr="00911B51">
        <w:rPr>
          <w:rFonts w:asciiTheme="majorBidi" w:hAnsiTheme="majorBidi" w:cstheme="majorBidi" w:hint="cs"/>
          <w:sz w:val="24"/>
          <w:szCs w:val="24"/>
          <w:rtl/>
        </w:rPr>
        <w:t xml:space="preserve"> חולק על רבינו תם</w:t>
      </w:r>
      <w:r w:rsidR="00611A78" w:rsidRPr="00911B51">
        <w:rPr>
          <w:rStyle w:val="a5"/>
          <w:rFonts w:asciiTheme="majorBidi" w:hAnsiTheme="majorBidi" w:cstheme="majorBidi"/>
          <w:sz w:val="24"/>
          <w:szCs w:val="24"/>
          <w:rtl/>
        </w:rPr>
        <w:footnoteReference w:id="31"/>
      </w:r>
      <w:r w:rsidRPr="00911B51">
        <w:rPr>
          <w:rFonts w:asciiTheme="majorBidi" w:hAnsiTheme="majorBidi" w:cstheme="majorBidi" w:hint="cs"/>
          <w:sz w:val="24"/>
          <w:szCs w:val="24"/>
          <w:rtl/>
        </w:rPr>
        <w:t>. לדעתו הן ב</w:t>
      </w:r>
      <w:r w:rsidR="00E53502">
        <w:rPr>
          <w:rFonts w:asciiTheme="majorBidi" w:hAnsiTheme="majorBidi" w:cstheme="majorBidi" w:hint="cs"/>
          <w:sz w:val="24"/>
          <w:szCs w:val="24"/>
          <w:rtl/>
        </w:rPr>
        <w:t>ציצית</w:t>
      </w:r>
      <w:r w:rsidRPr="00911B51">
        <w:rPr>
          <w:rFonts w:asciiTheme="majorBidi" w:hAnsiTheme="majorBidi" w:cstheme="majorBidi" w:hint="cs"/>
          <w:sz w:val="24"/>
          <w:szCs w:val="24"/>
          <w:rtl/>
        </w:rPr>
        <w:t xml:space="preserve"> והן בכלאיים בבגדי כהונה מדובר בדחייה רגילה של </w:t>
      </w:r>
      <w:r w:rsidR="00E53502">
        <w:rPr>
          <w:rFonts w:asciiTheme="majorBidi" w:hAnsiTheme="majorBidi" w:cstheme="majorBidi" w:hint="cs"/>
          <w:sz w:val="24"/>
          <w:szCs w:val="24"/>
          <w:rtl/>
        </w:rPr>
        <w:t>עשה</w:t>
      </w:r>
      <w:r w:rsidRPr="00911B51">
        <w:rPr>
          <w:rFonts w:asciiTheme="majorBidi" w:hAnsiTheme="majorBidi" w:cstheme="majorBidi" w:hint="cs"/>
          <w:sz w:val="24"/>
          <w:szCs w:val="24"/>
          <w:rtl/>
        </w:rPr>
        <w:t xml:space="preserve"> את לא ת</w:t>
      </w:r>
      <w:r w:rsidR="00E53502">
        <w:rPr>
          <w:rFonts w:asciiTheme="majorBidi" w:hAnsiTheme="majorBidi" w:cstheme="majorBidi" w:hint="cs"/>
          <w:sz w:val="24"/>
          <w:szCs w:val="24"/>
          <w:rtl/>
        </w:rPr>
        <w:t>עשה</w:t>
      </w:r>
      <w:r w:rsidRPr="00911B51">
        <w:rPr>
          <w:rFonts w:asciiTheme="majorBidi" w:hAnsiTheme="majorBidi" w:cstheme="majorBidi" w:hint="cs"/>
          <w:sz w:val="24"/>
          <w:szCs w:val="24"/>
          <w:rtl/>
        </w:rPr>
        <w:t>, ואין להת</w:t>
      </w:r>
      <w:r w:rsidR="00611A78" w:rsidRPr="00911B51">
        <w:rPr>
          <w:rFonts w:asciiTheme="majorBidi" w:hAnsiTheme="majorBidi" w:cstheme="majorBidi" w:hint="cs"/>
          <w:sz w:val="24"/>
          <w:szCs w:val="24"/>
          <w:rtl/>
        </w:rPr>
        <w:t>יר ציצית לאישה או בלילה, וכן לא בגדי כהונה.</w:t>
      </w:r>
    </w:p>
    <w:p w14:paraId="79A84679" w14:textId="71345E6B" w:rsidR="008A371B" w:rsidRPr="00911B51" w:rsidRDefault="007D286E" w:rsidP="00764B85">
      <w:pPr>
        <w:spacing w:after="0" w:line="360" w:lineRule="auto"/>
        <w:rPr>
          <w:rFonts w:asciiTheme="majorBidi" w:hAnsiTheme="majorBidi" w:cstheme="majorBidi"/>
          <w:sz w:val="24"/>
          <w:szCs w:val="24"/>
          <w:rtl/>
        </w:rPr>
      </w:pPr>
      <w:r w:rsidRPr="00911B51">
        <w:rPr>
          <w:rFonts w:asciiTheme="majorBidi" w:hAnsiTheme="majorBidi" w:cstheme="majorBidi"/>
          <w:sz w:val="24"/>
          <w:szCs w:val="24"/>
          <w:rtl/>
        </w:rPr>
        <w:t>הראב"ד מסכים עם היתר בגדי כהונה</w:t>
      </w:r>
      <w:r w:rsidRPr="00911B51">
        <w:rPr>
          <w:rStyle w:val="a5"/>
          <w:rFonts w:asciiTheme="majorBidi" w:hAnsiTheme="majorBidi" w:cstheme="majorBidi"/>
          <w:sz w:val="24"/>
          <w:szCs w:val="24"/>
          <w:rtl/>
        </w:rPr>
        <w:footnoteReference w:id="32"/>
      </w:r>
      <w:r w:rsidRPr="00911B51">
        <w:rPr>
          <w:rFonts w:asciiTheme="majorBidi" w:hAnsiTheme="majorBidi" w:cstheme="majorBidi"/>
          <w:sz w:val="24"/>
          <w:szCs w:val="24"/>
          <w:rtl/>
        </w:rPr>
        <w:t xml:space="preserve">, אך לא עם היתר </w:t>
      </w:r>
      <w:r w:rsidR="002378C0" w:rsidRPr="00911B51">
        <w:rPr>
          <w:rFonts w:asciiTheme="majorBidi" w:hAnsiTheme="majorBidi" w:cstheme="majorBidi"/>
          <w:sz w:val="24"/>
          <w:szCs w:val="24"/>
          <w:rtl/>
        </w:rPr>
        <w:t>ציצית</w:t>
      </w:r>
      <w:r w:rsidRPr="00911B51">
        <w:rPr>
          <w:rFonts w:asciiTheme="majorBidi" w:hAnsiTheme="majorBidi" w:cstheme="majorBidi"/>
          <w:sz w:val="24"/>
          <w:szCs w:val="24"/>
          <w:rtl/>
        </w:rPr>
        <w:t xml:space="preserve"> כלאיים לנשים</w:t>
      </w:r>
      <w:r w:rsidR="000E2B0E" w:rsidRPr="00911B51">
        <w:rPr>
          <w:rStyle w:val="a5"/>
          <w:rFonts w:asciiTheme="majorBidi" w:hAnsiTheme="majorBidi" w:cstheme="majorBidi"/>
          <w:sz w:val="24"/>
          <w:szCs w:val="24"/>
          <w:rtl/>
        </w:rPr>
        <w:footnoteReference w:id="33"/>
      </w:r>
      <w:r w:rsidRPr="00911B51">
        <w:rPr>
          <w:rFonts w:asciiTheme="majorBidi" w:hAnsiTheme="majorBidi" w:cstheme="majorBidi"/>
          <w:sz w:val="24"/>
          <w:szCs w:val="24"/>
          <w:rtl/>
        </w:rPr>
        <w:t>.</w:t>
      </w:r>
      <w:r w:rsidR="000E2B0E" w:rsidRPr="00911B51">
        <w:rPr>
          <w:rFonts w:asciiTheme="majorBidi" w:hAnsiTheme="majorBidi" w:cstheme="majorBidi" w:hint="cs"/>
          <w:sz w:val="24"/>
          <w:szCs w:val="24"/>
          <w:rtl/>
        </w:rPr>
        <w:t xml:space="preserve"> מסביר השאגת אריה: </w:t>
      </w:r>
    </w:p>
    <w:p w14:paraId="0BB78F33" w14:textId="0048A87C" w:rsidR="008A371B" w:rsidRPr="0074084A" w:rsidRDefault="000E2B0E" w:rsidP="000E2B0E">
      <w:pPr>
        <w:spacing w:after="0" w:line="360" w:lineRule="auto"/>
        <w:rPr>
          <w:rFonts w:asciiTheme="majorBidi" w:hAnsiTheme="majorBidi" w:cstheme="majorBidi"/>
          <w:sz w:val="24"/>
          <w:szCs w:val="24"/>
          <w:rtl/>
        </w:rPr>
      </w:pPr>
      <w:r w:rsidRPr="00911B51">
        <w:rPr>
          <w:rFonts w:ascii="David" w:hAnsi="David" w:cs="David" w:hint="cs"/>
          <w:sz w:val="24"/>
          <w:szCs w:val="24"/>
          <w:rtl/>
        </w:rPr>
        <w:t>"</w:t>
      </w:r>
      <w:r w:rsidRPr="00911B51">
        <w:rPr>
          <w:rFonts w:ascii="David" w:hAnsi="David" w:cs="David"/>
          <w:sz w:val="24"/>
          <w:szCs w:val="24"/>
          <w:rtl/>
        </w:rPr>
        <w:t>כבר העתיק הרא"ש שם מדברי התוס'</w:t>
      </w:r>
      <w:r w:rsidRPr="00911B51">
        <w:rPr>
          <w:rFonts w:ascii="David" w:hAnsi="David" w:cs="David" w:hint="cs"/>
          <w:sz w:val="24"/>
          <w:szCs w:val="24"/>
          <w:rtl/>
        </w:rPr>
        <w:t>,</w:t>
      </w:r>
      <w:r w:rsidRPr="00911B51">
        <w:rPr>
          <w:rFonts w:ascii="David" w:hAnsi="David" w:cs="David"/>
          <w:sz w:val="24"/>
          <w:szCs w:val="24"/>
          <w:rtl/>
        </w:rPr>
        <w:t xml:space="preserve"> דה"ט דהותר כלאים בבגדי כהונה לגמרי </w:t>
      </w:r>
      <w:r w:rsidRPr="00911B51">
        <w:rPr>
          <w:rFonts w:ascii="David" w:hAnsi="David" w:cs="David"/>
          <w:b/>
          <w:bCs/>
          <w:sz w:val="24"/>
          <w:szCs w:val="24"/>
          <w:rtl/>
        </w:rPr>
        <w:t>משום דלא ניתנה תור</w:t>
      </w:r>
      <w:r w:rsidRPr="00911B51">
        <w:rPr>
          <w:rFonts w:ascii="David" w:hAnsi="David" w:cs="David" w:hint="cs"/>
          <w:b/>
          <w:bCs/>
          <w:sz w:val="24"/>
          <w:szCs w:val="24"/>
          <w:rtl/>
        </w:rPr>
        <w:t>ה</w:t>
      </w:r>
      <w:r w:rsidRPr="00911B51">
        <w:rPr>
          <w:rFonts w:ascii="David" w:hAnsi="David" w:cs="David"/>
          <w:b/>
          <w:bCs/>
          <w:sz w:val="24"/>
          <w:szCs w:val="24"/>
          <w:rtl/>
        </w:rPr>
        <w:t xml:space="preserve"> למלאכי השרת דכשיגמור עבודתו יפשטם מיד</w:t>
      </w:r>
      <w:r w:rsidRPr="00911B51">
        <w:rPr>
          <w:rFonts w:ascii="David" w:hAnsi="David" w:cs="David"/>
          <w:sz w:val="24"/>
          <w:szCs w:val="24"/>
          <w:rtl/>
        </w:rPr>
        <w:t xml:space="preserve"> ולא ישהה עליו כלל</w:t>
      </w:r>
      <w:r w:rsidRPr="00911B51">
        <w:rPr>
          <w:rFonts w:ascii="David" w:hAnsi="David" w:cs="David" w:hint="cs"/>
          <w:sz w:val="24"/>
          <w:szCs w:val="24"/>
          <w:rtl/>
        </w:rPr>
        <w:t>.</w:t>
      </w:r>
      <w:r w:rsidRPr="00911B51">
        <w:rPr>
          <w:rFonts w:ascii="David" w:hAnsi="David" w:cs="David"/>
          <w:sz w:val="24"/>
          <w:szCs w:val="24"/>
          <w:rtl/>
        </w:rPr>
        <w:t xml:space="preserve"> הילכך כשהתירה התורה לבישה לגמרי התירה אפי' שלא בשעת עבודה</w:t>
      </w:r>
      <w:r w:rsidRPr="00911B51">
        <w:rPr>
          <w:rStyle w:val="a5"/>
          <w:rFonts w:ascii="David" w:hAnsi="David" w:cs="David"/>
          <w:sz w:val="24"/>
          <w:szCs w:val="24"/>
          <w:rtl/>
        </w:rPr>
        <w:footnoteReference w:id="34"/>
      </w:r>
      <w:r w:rsidRPr="00911B51">
        <w:rPr>
          <w:rFonts w:ascii="David" w:hAnsi="David" w:cs="David" w:hint="cs"/>
          <w:sz w:val="24"/>
          <w:szCs w:val="24"/>
          <w:rtl/>
        </w:rPr>
        <w:t xml:space="preserve">". </w:t>
      </w:r>
      <w:r w:rsidRPr="0074084A">
        <w:rPr>
          <w:rFonts w:asciiTheme="majorBidi" w:hAnsiTheme="majorBidi" w:cstheme="majorBidi"/>
          <w:sz w:val="24"/>
          <w:szCs w:val="24"/>
          <w:rtl/>
        </w:rPr>
        <w:t>הנצי"ב</w:t>
      </w:r>
      <w:r w:rsidRPr="0074084A">
        <w:rPr>
          <w:rStyle w:val="a5"/>
          <w:rFonts w:asciiTheme="majorBidi" w:hAnsiTheme="majorBidi" w:cstheme="majorBidi"/>
          <w:sz w:val="24"/>
          <w:szCs w:val="24"/>
          <w:rtl/>
        </w:rPr>
        <w:footnoteReference w:id="35"/>
      </w:r>
      <w:r w:rsidRPr="0074084A">
        <w:rPr>
          <w:rFonts w:asciiTheme="majorBidi" w:hAnsiTheme="majorBidi" w:cstheme="majorBidi"/>
          <w:sz w:val="24"/>
          <w:szCs w:val="24"/>
          <w:rtl/>
        </w:rPr>
        <w:t xml:space="preserve"> סייג את היתר הראב"ד עוד יותר, לאבנט בלבד,</w:t>
      </w:r>
      <w:r w:rsidR="0074084A">
        <w:rPr>
          <w:rFonts w:asciiTheme="majorBidi" w:hAnsiTheme="majorBidi" w:cstheme="majorBidi" w:hint="cs"/>
          <w:sz w:val="24"/>
          <w:szCs w:val="24"/>
          <w:rtl/>
        </w:rPr>
        <w:t xml:space="preserve"> לדבריו</w:t>
      </w:r>
      <w:r w:rsidRPr="0074084A">
        <w:rPr>
          <w:rFonts w:asciiTheme="majorBidi" w:hAnsiTheme="majorBidi" w:cstheme="majorBidi"/>
          <w:sz w:val="24"/>
          <w:szCs w:val="24"/>
          <w:rtl/>
        </w:rPr>
        <w:t xml:space="preserve"> </w:t>
      </w:r>
      <w:r w:rsidR="0074084A">
        <w:rPr>
          <w:rFonts w:asciiTheme="majorBidi" w:hAnsiTheme="majorBidi" w:cstheme="majorBidi" w:hint="cs"/>
          <w:sz w:val="24"/>
          <w:szCs w:val="24"/>
          <w:rtl/>
        </w:rPr>
        <w:t>מאחר שהאבנט</w:t>
      </w:r>
      <w:r w:rsidRPr="0074084A">
        <w:rPr>
          <w:rFonts w:asciiTheme="majorBidi" w:hAnsiTheme="majorBidi" w:cstheme="majorBidi"/>
          <w:sz w:val="24"/>
          <w:szCs w:val="24"/>
          <w:rtl/>
        </w:rPr>
        <w:t xml:space="preserve"> קשה</w:t>
      </w:r>
      <w:r w:rsidR="0074084A">
        <w:rPr>
          <w:rFonts w:asciiTheme="majorBidi" w:hAnsiTheme="majorBidi" w:cstheme="majorBidi" w:hint="cs"/>
          <w:sz w:val="24"/>
          <w:szCs w:val="24"/>
          <w:rtl/>
        </w:rPr>
        <w:t>,</w:t>
      </w:r>
      <w:r w:rsidRPr="0074084A">
        <w:rPr>
          <w:rFonts w:asciiTheme="majorBidi" w:hAnsiTheme="majorBidi" w:cstheme="majorBidi"/>
          <w:sz w:val="24"/>
          <w:szCs w:val="24"/>
          <w:rtl/>
        </w:rPr>
        <w:t xml:space="preserve"> אין בלבישתו איסור כלאיים.</w:t>
      </w:r>
    </w:p>
    <w:p w14:paraId="5F0DD8B7" w14:textId="313FCD15" w:rsidR="008A371B" w:rsidRPr="00911B51" w:rsidRDefault="008A371B" w:rsidP="00764B85">
      <w:pPr>
        <w:spacing w:after="0" w:line="360" w:lineRule="auto"/>
        <w:rPr>
          <w:rFonts w:ascii="David" w:hAnsi="David" w:cs="David"/>
          <w:sz w:val="24"/>
          <w:szCs w:val="24"/>
          <w:rtl/>
        </w:rPr>
      </w:pPr>
    </w:p>
    <w:p w14:paraId="4FE81D8B" w14:textId="77777777" w:rsidR="00F37D6F" w:rsidRDefault="00F37D6F" w:rsidP="00F37D6F">
      <w:pPr>
        <w:rPr>
          <w:rFonts w:asciiTheme="majorBidi" w:hAnsiTheme="majorBidi" w:cstheme="majorBidi"/>
          <w:sz w:val="24"/>
          <w:szCs w:val="24"/>
          <w:rtl/>
        </w:rPr>
      </w:pPr>
      <w:bookmarkStart w:id="0" w:name="_Hlk90387931"/>
      <w:bookmarkStart w:id="1" w:name="_Hlk92795457"/>
      <w:bookmarkStart w:id="2" w:name="_Hlk91012277"/>
      <w:r>
        <w:rPr>
          <w:rFonts w:asciiTheme="majorBidi" w:hAnsiTheme="majorBidi" w:cstheme="majorBidi" w:hint="cs"/>
          <w:sz w:val="24"/>
          <w:szCs w:val="24"/>
          <w:rtl/>
        </w:rPr>
        <w:t>שיעור זה נכתב לראשונה עבור מגידי השיעור של מעלה</w:t>
      </w:r>
      <w:bookmarkEnd w:id="0"/>
      <w:bookmarkEnd w:id="2"/>
      <w:r>
        <w:rPr>
          <w:rFonts w:asciiTheme="majorBidi" w:hAnsiTheme="majorBidi" w:cstheme="majorBidi" w:hint="cs"/>
          <w:sz w:val="24"/>
          <w:szCs w:val="24"/>
          <w:rtl/>
        </w:rPr>
        <w:t xml:space="preserve">   </w:t>
      </w:r>
      <w:r>
        <w:drawing>
          <wp:inline distT="0" distB="0" distL="0" distR="0" wp14:anchorId="16C243A0" wp14:editId="35A91AB5">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p>
    <w:bookmarkEnd w:id="1"/>
    <w:p w14:paraId="52B968F9" w14:textId="77777777" w:rsidR="00F37D6F" w:rsidRDefault="00F37D6F" w:rsidP="00F37D6F">
      <w:pPr>
        <w:rPr>
          <w:rFonts w:asciiTheme="majorBidi" w:hAnsiTheme="majorBidi" w:cstheme="majorBidi"/>
          <w:sz w:val="24"/>
          <w:szCs w:val="24"/>
          <w:rtl/>
        </w:rPr>
      </w:pPr>
      <w:r>
        <w:rPr>
          <w:rFonts w:asciiTheme="majorBidi" w:hAnsiTheme="majorBidi" w:cstheme="majorBidi" w:hint="cs"/>
          <w:sz w:val="24"/>
          <w:szCs w:val="24"/>
          <w:rtl/>
        </w:rPr>
        <w:t xml:space="preserve">לתגובות: </w:t>
      </w:r>
      <w:hyperlink r:id="rId9" w:history="1">
        <w:r w:rsidRPr="00565ED9">
          <w:rPr>
            <w:rStyle w:val="Hyperlink"/>
            <w:rFonts w:asciiTheme="majorBidi" w:hAnsiTheme="majorBidi" w:cstheme="majorBidi"/>
            <w:sz w:val="24"/>
            <w:szCs w:val="24"/>
          </w:rPr>
          <w:t>shnufi@gmail.com</w:t>
        </w:r>
      </w:hyperlink>
    </w:p>
    <w:p w14:paraId="2DFD08DA" w14:textId="77777777" w:rsidR="00F37D6F" w:rsidRDefault="00F37D6F" w:rsidP="00F37D6F">
      <w:pPr>
        <w:rPr>
          <w:rFonts w:asciiTheme="majorBidi" w:hAnsiTheme="majorBidi" w:cstheme="majorBidi"/>
          <w:sz w:val="24"/>
          <w:szCs w:val="24"/>
          <w:rtl/>
        </w:rPr>
      </w:pPr>
      <w:r>
        <w:rPr>
          <w:rFonts w:asciiTheme="majorBidi" w:hAnsiTheme="majorBidi" w:cstheme="majorBidi" w:hint="cs"/>
          <w:sz w:val="24"/>
          <w:szCs w:val="24"/>
          <w:rtl/>
        </w:rPr>
        <w:t xml:space="preserve">                           יעקב פלג</w:t>
      </w:r>
    </w:p>
    <w:p w14:paraId="77AB67FB" w14:textId="77777777" w:rsidR="008A371B" w:rsidRPr="00911B51" w:rsidRDefault="008A371B" w:rsidP="00764B85">
      <w:pPr>
        <w:spacing w:after="0" w:line="360" w:lineRule="auto"/>
        <w:rPr>
          <w:rFonts w:ascii="David" w:hAnsi="David" w:cs="David" w:hint="cs"/>
          <w:sz w:val="24"/>
          <w:szCs w:val="24"/>
          <w:rtl/>
        </w:rPr>
      </w:pPr>
    </w:p>
    <w:sectPr w:rsidR="008A371B" w:rsidRPr="00911B51" w:rsidSect="00293330">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F170" w14:textId="77777777" w:rsidR="00E35C34" w:rsidRDefault="00E35C34" w:rsidP="000A5E72">
      <w:pPr>
        <w:spacing w:after="0" w:line="240" w:lineRule="auto"/>
      </w:pPr>
      <w:r>
        <w:separator/>
      </w:r>
    </w:p>
  </w:endnote>
  <w:endnote w:type="continuationSeparator" w:id="0">
    <w:p w14:paraId="0F35D2FD" w14:textId="77777777" w:rsidR="00E35C34" w:rsidRDefault="00E35C34" w:rsidP="000A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12EE3" w14:textId="77777777" w:rsidR="00E35C34" w:rsidRDefault="00E35C34" w:rsidP="000A5E72">
      <w:pPr>
        <w:spacing w:after="0" w:line="240" w:lineRule="auto"/>
      </w:pPr>
      <w:r>
        <w:separator/>
      </w:r>
    </w:p>
  </w:footnote>
  <w:footnote w:type="continuationSeparator" w:id="0">
    <w:p w14:paraId="0D3C98D6" w14:textId="77777777" w:rsidR="00E35C34" w:rsidRDefault="00E35C34" w:rsidP="000A5E72">
      <w:pPr>
        <w:spacing w:after="0" w:line="240" w:lineRule="auto"/>
      </w:pPr>
      <w:r>
        <w:continuationSeparator/>
      </w:r>
    </w:p>
  </w:footnote>
  <w:footnote w:id="1">
    <w:p w14:paraId="45C0621A" w14:textId="75D0117D" w:rsidR="000A5E72" w:rsidRPr="00911B51" w:rsidRDefault="000A5E72" w:rsidP="002378C0">
      <w:pPr>
        <w:spacing w:after="0" w:line="360" w:lineRule="auto"/>
        <w:rPr>
          <w:rFonts w:asciiTheme="majorBidi" w:hAnsiTheme="majorBidi" w:cstheme="majorBidi"/>
          <w:sz w:val="20"/>
          <w:szCs w:val="20"/>
        </w:rPr>
      </w:pPr>
      <w:r w:rsidRPr="00911B51">
        <w:rPr>
          <w:rStyle w:val="a5"/>
          <w:rFonts w:asciiTheme="majorBidi" w:hAnsiTheme="majorBidi" w:cstheme="majorBidi"/>
          <w:sz w:val="20"/>
          <w:szCs w:val="20"/>
        </w:rPr>
        <w:footnoteRef/>
      </w:r>
      <w:r w:rsidRPr="00911B51">
        <w:rPr>
          <w:rFonts w:asciiTheme="majorBidi" w:hAnsiTheme="majorBidi" w:cstheme="majorBidi"/>
          <w:sz w:val="20"/>
          <w:szCs w:val="20"/>
          <w:rtl/>
        </w:rPr>
        <w:t xml:space="preserve">   דף ז עמוד ב.</w:t>
      </w:r>
    </w:p>
  </w:footnote>
  <w:footnote w:id="2">
    <w:p w14:paraId="18AEE67B" w14:textId="3A554F4D" w:rsidR="000A5E72" w:rsidRPr="00911B51" w:rsidRDefault="000A5E72" w:rsidP="002378C0">
      <w:pPr>
        <w:spacing w:after="0" w:line="360" w:lineRule="auto"/>
        <w:rPr>
          <w:rFonts w:asciiTheme="majorBidi" w:hAnsiTheme="majorBidi" w:cstheme="majorBidi"/>
          <w:sz w:val="20"/>
          <w:szCs w:val="20"/>
        </w:rPr>
      </w:pPr>
      <w:r w:rsidRPr="00911B51">
        <w:rPr>
          <w:rStyle w:val="a5"/>
          <w:rFonts w:asciiTheme="majorBidi" w:hAnsiTheme="majorBidi" w:cstheme="majorBidi"/>
          <w:sz w:val="20"/>
          <w:szCs w:val="20"/>
        </w:rPr>
        <w:footnoteRef/>
      </w:r>
      <w:r w:rsidRPr="00911B51">
        <w:rPr>
          <w:rFonts w:asciiTheme="majorBidi" w:hAnsiTheme="majorBidi" w:cstheme="majorBidi"/>
          <w:sz w:val="20"/>
          <w:szCs w:val="20"/>
          <w:rtl/>
        </w:rPr>
        <w:t xml:space="preserve">   דף ח עמוד א.</w:t>
      </w:r>
    </w:p>
  </w:footnote>
  <w:footnote w:id="3">
    <w:p w14:paraId="540E8CC5" w14:textId="10B0DD99" w:rsidR="00300C7C" w:rsidRPr="00911B51" w:rsidRDefault="00300C7C" w:rsidP="002378C0">
      <w:pPr>
        <w:pStyle w:val="a3"/>
        <w:spacing w:line="360" w:lineRule="auto"/>
        <w:rPr>
          <w:rFonts w:asciiTheme="majorBidi" w:hAnsiTheme="majorBidi" w:cstheme="majorBidi"/>
          <w:rtl/>
        </w:rPr>
      </w:pPr>
      <w:r w:rsidRPr="00911B51">
        <w:rPr>
          <w:rStyle w:val="a5"/>
          <w:rFonts w:asciiTheme="majorBidi" w:hAnsiTheme="majorBidi" w:cstheme="majorBidi"/>
        </w:rPr>
        <w:footnoteRef/>
      </w:r>
      <w:r w:rsidRPr="00911B51">
        <w:rPr>
          <w:rFonts w:asciiTheme="majorBidi" w:hAnsiTheme="majorBidi" w:cstheme="majorBidi"/>
          <w:rtl/>
        </w:rPr>
        <w:t xml:space="preserve"> דף ח עמוד ב</w:t>
      </w:r>
    </w:p>
  </w:footnote>
  <w:footnote w:id="4">
    <w:p w14:paraId="5B3D2358" w14:textId="04A6D817" w:rsidR="003D39C1" w:rsidRPr="00911B51" w:rsidRDefault="003D39C1" w:rsidP="002378C0">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דף ד עמוד א.</w:t>
      </w:r>
    </w:p>
  </w:footnote>
  <w:footnote w:id="5">
    <w:p w14:paraId="298B474A" w14:textId="7723ADA2" w:rsidR="003D39C1" w:rsidRPr="00911B51" w:rsidRDefault="003D39C1" w:rsidP="002378C0">
      <w:pPr>
        <w:pStyle w:val="a3"/>
        <w:spacing w:line="360" w:lineRule="auto"/>
        <w:rPr>
          <w:rFonts w:asciiTheme="majorBidi" w:hAnsiTheme="majorBidi" w:cstheme="majorBidi"/>
          <w:rtl/>
        </w:rPr>
      </w:pPr>
      <w:r w:rsidRPr="00911B51">
        <w:rPr>
          <w:rStyle w:val="a5"/>
          <w:rFonts w:asciiTheme="majorBidi" w:hAnsiTheme="majorBidi" w:cstheme="majorBidi"/>
        </w:rPr>
        <w:footnoteRef/>
      </w:r>
      <w:r w:rsidRPr="00911B51">
        <w:rPr>
          <w:rFonts w:asciiTheme="majorBidi" w:hAnsiTheme="majorBidi" w:cstheme="majorBidi"/>
          <w:rtl/>
        </w:rPr>
        <w:t xml:space="preserve"> דף ה עמוד א.</w:t>
      </w:r>
    </w:p>
    <w:p w14:paraId="00764ECB" w14:textId="686CB9ED" w:rsidR="003D39C1" w:rsidRPr="00911B51" w:rsidRDefault="003D39C1" w:rsidP="002378C0">
      <w:pPr>
        <w:pStyle w:val="a3"/>
        <w:spacing w:line="360" w:lineRule="auto"/>
        <w:rPr>
          <w:rFonts w:asciiTheme="majorBidi" w:hAnsiTheme="majorBidi" w:cstheme="majorBidi"/>
        </w:rPr>
      </w:pPr>
    </w:p>
  </w:footnote>
  <w:footnote w:id="6">
    <w:p w14:paraId="4060B322" w14:textId="03477832" w:rsidR="00AE5E16" w:rsidRPr="00911B51" w:rsidRDefault="00AE5E16" w:rsidP="002378C0">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חידושי הרמב"ן מסכת יבמות דף ד עמוד ב.</w:t>
      </w:r>
    </w:p>
  </w:footnote>
  <w:footnote w:id="7">
    <w:p w14:paraId="73B31790" w14:textId="51C727C7" w:rsidR="00AE5E16" w:rsidRPr="00911B51" w:rsidRDefault="00AE5E16" w:rsidP="002378C0">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חידושי הרמב"ן מסכת שבת דף קלב עמוד ב ד"ה ודאמרינן כגון מילה.</w:t>
      </w:r>
    </w:p>
  </w:footnote>
  <w:footnote w:id="8">
    <w:p w14:paraId="0A653060" w14:textId="20F55F87" w:rsidR="005E66DA" w:rsidRPr="00911B51" w:rsidRDefault="005E66DA">
      <w:pPr>
        <w:pStyle w:val="a3"/>
        <w:rPr>
          <w:rFonts w:asciiTheme="majorBidi" w:hAnsiTheme="majorBidi" w:cstheme="majorBidi"/>
          <w:rtl/>
        </w:rPr>
      </w:pPr>
      <w:r w:rsidRPr="00911B51">
        <w:rPr>
          <w:rStyle w:val="a5"/>
          <w:rFonts w:asciiTheme="majorBidi" w:hAnsiTheme="majorBidi" w:cstheme="majorBidi"/>
        </w:rPr>
        <w:footnoteRef/>
      </w:r>
      <w:r w:rsidRPr="00911B51">
        <w:rPr>
          <w:rFonts w:asciiTheme="majorBidi" w:hAnsiTheme="majorBidi" w:cstheme="majorBidi"/>
          <w:rtl/>
        </w:rPr>
        <w:t xml:space="preserve"> רשב"א דף ד עמוד ב ד"ה וחוטי.</w:t>
      </w:r>
      <w:r w:rsidR="003D6C53" w:rsidRPr="00911B51">
        <w:rPr>
          <w:rFonts w:asciiTheme="majorBidi" w:hAnsiTheme="majorBidi" w:cstheme="majorBidi" w:hint="cs"/>
          <w:rtl/>
        </w:rPr>
        <w:t xml:space="preserve"> השאלה אם כשאין לו חוטי צמר הדבר נקרא אי אפשר, נתונה במחלוקת בין רבינו ירוחם לבית יוסף</w:t>
      </w:r>
      <w:r w:rsidR="008E3E14" w:rsidRPr="00911B51">
        <w:rPr>
          <w:rFonts w:asciiTheme="majorBidi" w:hAnsiTheme="majorBidi" w:cstheme="majorBidi" w:hint="cs"/>
          <w:rtl/>
        </w:rPr>
        <w:t xml:space="preserve"> (או"ח סימן ט אות ו).</w:t>
      </w:r>
      <w:r w:rsidR="003D6C53" w:rsidRPr="00911B51">
        <w:rPr>
          <w:rFonts w:asciiTheme="majorBidi" w:hAnsiTheme="majorBidi" w:cstheme="majorBidi" w:hint="cs"/>
          <w:rtl/>
        </w:rPr>
        <w:t>.</w:t>
      </w:r>
    </w:p>
    <w:p w14:paraId="005E72DF" w14:textId="77777777" w:rsidR="00647E87" w:rsidRPr="00911B51" w:rsidRDefault="00647E87">
      <w:pPr>
        <w:pStyle w:val="a3"/>
        <w:rPr>
          <w:rFonts w:asciiTheme="majorBidi" w:hAnsiTheme="majorBidi" w:cstheme="majorBidi"/>
          <w:rtl/>
        </w:rPr>
      </w:pPr>
    </w:p>
  </w:footnote>
  <w:footnote w:id="9">
    <w:p w14:paraId="460F408B" w14:textId="0759101D" w:rsidR="00B86332" w:rsidRPr="00911B51" w:rsidRDefault="00B86332" w:rsidP="00647E87">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מסכת מנחות דף לט עמוד ב.</w:t>
      </w:r>
    </w:p>
  </w:footnote>
  <w:footnote w:id="10">
    <w:p w14:paraId="18FA5CE4" w14:textId="1C0C2758" w:rsidR="00A96E39" w:rsidRPr="00911B51" w:rsidRDefault="00A96E39" w:rsidP="00911B51">
      <w:pPr>
        <w:spacing w:after="0" w:line="360" w:lineRule="auto"/>
        <w:rPr>
          <w:rFonts w:asciiTheme="majorBidi" w:hAnsiTheme="majorBidi" w:cstheme="majorBidi"/>
          <w:sz w:val="20"/>
          <w:szCs w:val="20"/>
        </w:rPr>
      </w:pPr>
      <w:r w:rsidRPr="00911B51">
        <w:rPr>
          <w:rStyle w:val="a5"/>
          <w:sz w:val="20"/>
          <w:szCs w:val="20"/>
        </w:rPr>
        <w:footnoteRef/>
      </w:r>
      <w:r w:rsidRPr="00911B51">
        <w:rPr>
          <w:sz w:val="20"/>
          <w:szCs w:val="20"/>
          <w:rtl/>
        </w:rPr>
        <w:t xml:space="preserve"> </w:t>
      </w:r>
      <w:r w:rsidRPr="00911B51">
        <w:rPr>
          <w:rFonts w:asciiTheme="majorBidi" w:hAnsiTheme="majorBidi" w:cs="Times New Roman"/>
          <w:sz w:val="20"/>
          <w:szCs w:val="20"/>
          <w:rtl/>
        </w:rPr>
        <w:t>תוספות מסכת מנחות דף מ עמוד א</w:t>
      </w:r>
      <w:r w:rsidRPr="00911B51">
        <w:rPr>
          <w:rFonts w:asciiTheme="majorBidi" w:hAnsiTheme="majorBidi" w:cstheme="majorBidi" w:hint="cs"/>
          <w:sz w:val="20"/>
          <w:szCs w:val="20"/>
          <w:rtl/>
        </w:rPr>
        <w:t xml:space="preserve"> ד"ה כיון דאפשר במינן.</w:t>
      </w:r>
    </w:p>
  </w:footnote>
  <w:footnote w:id="11">
    <w:p w14:paraId="2A1BD58C" w14:textId="58A3B964" w:rsidR="00911B51" w:rsidRPr="00911B51" w:rsidRDefault="00911B51">
      <w:pPr>
        <w:pStyle w:val="a3"/>
        <w:rPr>
          <w:rtl/>
        </w:rPr>
      </w:pPr>
      <w:r w:rsidRPr="00911B51">
        <w:rPr>
          <w:rStyle w:val="a5"/>
        </w:rPr>
        <w:footnoteRef/>
      </w:r>
      <w:r w:rsidRPr="00911B51">
        <w:rPr>
          <w:rtl/>
        </w:rPr>
        <w:t xml:space="preserve"> </w:t>
      </w:r>
      <w:r w:rsidRPr="00911B51">
        <w:rPr>
          <w:rFonts w:asciiTheme="majorBidi" w:hAnsiTheme="majorBidi" w:cstheme="majorBidi"/>
          <w:rtl/>
        </w:rPr>
        <w:t>הרב ישראלי, שיעור כללי במרכז הרב תשמ"ט. הדברים לקוחים מסיכומי</w:t>
      </w:r>
      <w:r w:rsidRPr="00911B51">
        <w:rPr>
          <w:rFonts w:asciiTheme="majorBidi" w:hAnsiTheme="majorBidi" w:cstheme="majorBidi" w:hint="cs"/>
          <w:rtl/>
        </w:rPr>
        <w:t>,</w:t>
      </w:r>
      <w:r w:rsidRPr="00911B51">
        <w:rPr>
          <w:rFonts w:asciiTheme="majorBidi" w:hAnsiTheme="majorBidi" w:cstheme="majorBidi"/>
          <w:rtl/>
        </w:rPr>
        <w:t xml:space="preserve"> ובהם יש לתלות כל אי דיוק.</w:t>
      </w:r>
    </w:p>
  </w:footnote>
  <w:footnote w:id="12">
    <w:p w14:paraId="75C46B76" w14:textId="2B04EC6A" w:rsidR="005A74BA" w:rsidRDefault="005A74BA">
      <w:pPr>
        <w:pStyle w:val="a3"/>
        <w:rPr>
          <w:rtl/>
        </w:rPr>
      </w:pPr>
      <w:r w:rsidRPr="00911B51">
        <w:rPr>
          <w:rStyle w:val="a5"/>
        </w:rPr>
        <w:footnoteRef/>
      </w:r>
      <w:r w:rsidRPr="00911B51">
        <w:rPr>
          <w:rtl/>
        </w:rPr>
        <w:t xml:space="preserve"> </w:t>
      </w:r>
      <w:r w:rsidRPr="00911B51">
        <w:rPr>
          <w:rFonts w:asciiTheme="majorBidi" w:hAnsiTheme="majorBidi" w:cs="Times New Roman"/>
          <w:rtl/>
        </w:rPr>
        <w:t>דף ז עמוד א</w:t>
      </w:r>
    </w:p>
    <w:p w14:paraId="76EE6F94" w14:textId="77777777" w:rsidR="00BA5355" w:rsidRPr="00911B51" w:rsidRDefault="00BA5355">
      <w:pPr>
        <w:pStyle w:val="a3"/>
      </w:pPr>
    </w:p>
  </w:footnote>
  <w:footnote w:id="13">
    <w:p w14:paraId="6CEC2C46" w14:textId="05B59892" w:rsidR="00D33726" w:rsidRDefault="00D33726">
      <w:pPr>
        <w:pStyle w:val="a3"/>
        <w:rPr>
          <w:rFonts w:asciiTheme="majorBidi" w:hAnsiTheme="majorBidi" w:cstheme="majorBidi"/>
          <w:sz w:val="16"/>
          <w:szCs w:val="16"/>
          <w:rtl/>
        </w:rPr>
      </w:pPr>
      <w:r w:rsidRPr="00911B51">
        <w:rPr>
          <w:rStyle w:val="a5"/>
          <w:rFonts w:asciiTheme="majorBidi" w:hAnsiTheme="majorBidi" w:cstheme="majorBidi"/>
        </w:rPr>
        <w:footnoteRef/>
      </w:r>
      <w:r w:rsidRPr="00911B51">
        <w:rPr>
          <w:rFonts w:asciiTheme="majorBidi" w:hAnsiTheme="majorBidi" w:cstheme="majorBidi"/>
          <w:rtl/>
        </w:rPr>
        <w:t xml:space="preserve"> רמב"ם הלכות תשובה פרק א הלכה ד.</w:t>
      </w:r>
      <w:r w:rsidR="00420D04" w:rsidRPr="00911B51">
        <w:rPr>
          <w:rFonts w:asciiTheme="majorBidi" w:hAnsiTheme="majorBidi" w:cstheme="majorBidi"/>
          <w:rtl/>
        </w:rPr>
        <w:t xml:space="preserve"> על פי </w:t>
      </w:r>
      <w:r w:rsidR="00420D04" w:rsidRPr="00911B51">
        <w:rPr>
          <w:rFonts w:asciiTheme="majorBidi" w:hAnsiTheme="majorBidi" w:cstheme="majorBidi"/>
          <w:shd w:val="clear" w:color="auto" w:fill="FFFFFF"/>
          <w:rtl/>
        </w:rPr>
        <w:t>מהרש"א ביומא פ"ו ע"א ד"ה עבר על עשה</w:t>
      </w:r>
      <w:r w:rsidR="00246DFD" w:rsidRPr="00911B51">
        <w:rPr>
          <w:rFonts w:asciiTheme="majorBidi" w:hAnsiTheme="majorBidi" w:cstheme="majorBidi"/>
          <w:rtl/>
        </w:rPr>
        <w:t>. להרחבה נוספת יעויין בדברי הרב אשר ווייס</w:t>
      </w:r>
      <w:r w:rsidR="00246DFD" w:rsidRPr="00E96E84">
        <w:rPr>
          <w:rFonts w:asciiTheme="majorBidi" w:hAnsiTheme="majorBidi" w:cstheme="majorBidi"/>
          <w:color w:val="5B9BD5" w:themeColor="accent5"/>
          <w:rtl/>
        </w:rPr>
        <w:t>:</w:t>
      </w:r>
      <w:r w:rsidR="00246DFD" w:rsidRPr="00E96E84">
        <w:rPr>
          <w:rFonts w:asciiTheme="majorBidi" w:hAnsiTheme="majorBidi" w:cstheme="majorBidi"/>
          <w:color w:val="5B9BD5" w:themeColor="accent5"/>
          <w:sz w:val="16"/>
          <w:szCs w:val="16"/>
          <w:rtl/>
        </w:rPr>
        <w:t xml:space="preserve"> </w:t>
      </w:r>
      <w:hyperlink r:id="rId1" w:history="1">
        <w:r w:rsidR="00246DFD" w:rsidRPr="00E96E84">
          <w:rPr>
            <w:rStyle w:val="Hyperlink"/>
            <w:rFonts w:asciiTheme="majorBidi" w:hAnsiTheme="majorBidi" w:cstheme="majorBidi"/>
            <w:color w:val="5B9BD5" w:themeColor="accent5"/>
            <w:sz w:val="16"/>
            <w:szCs w:val="16"/>
          </w:rPr>
          <w:t>https://minchasasher.com/he/shiur/uncategorized-he/%d7%a4%d7%a8%d7%a9%d7%aa-%d7%a9%d7%9c%d7%97-%d7%a2%d7%a9%d7%94-%d7%93%d7%95%d7%97%d7%94-%d7%9c%d7%90-%d7%aa%d7%a2%d7%a9%d7%94</w:t>
        </w:r>
        <w:r w:rsidR="00246DFD" w:rsidRPr="00E96E84">
          <w:rPr>
            <w:rStyle w:val="Hyperlink"/>
            <w:rFonts w:asciiTheme="majorBidi" w:hAnsiTheme="majorBidi" w:cstheme="majorBidi"/>
            <w:color w:val="5B9BD5" w:themeColor="accent5"/>
            <w:sz w:val="16"/>
            <w:szCs w:val="16"/>
            <w:rtl/>
          </w:rPr>
          <w:t>/</w:t>
        </w:r>
      </w:hyperlink>
    </w:p>
    <w:p w14:paraId="257A8075" w14:textId="77777777" w:rsidR="00246DFD" w:rsidRPr="00911B51" w:rsidRDefault="00246DFD">
      <w:pPr>
        <w:pStyle w:val="a3"/>
        <w:rPr>
          <w:rFonts w:asciiTheme="majorBidi" w:hAnsiTheme="majorBidi" w:cstheme="majorBidi"/>
        </w:rPr>
      </w:pPr>
    </w:p>
  </w:footnote>
  <w:footnote w:id="14">
    <w:p w14:paraId="68C2560F" w14:textId="58D68056" w:rsidR="00E110EB" w:rsidRPr="00911B51" w:rsidRDefault="00E110EB" w:rsidP="00647E87">
      <w:pPr>
        <w:spacing w:after="0" w:line="360" w:lineRule="auto"/>
        <w:rPr>
          <w:rFonts w:asciiTheme="majorBidi" w:hAnsiTheme="majorBidi" w:cstheme="majorBidi"/>
          <w:sz w:val="20"/>
          <w:szCs w:val="20"/>
          <w:rtl/>
        </w:rPr>
      </w:pPr>
      <w:r w:rsidRPr="00911B51">
        <w:rPr>
          <w:rStyle w:val="a5"/>
          <w:rFonts w:asciiTheme="majorBidi" w:hAnsiTheme="majorBidi" w:cstheme="majorBidi"/>
          <w:sz w:val="20"/>
          <w:szCs w:val="20"/>
        </w:rPr>
        <w:footnoteRef/>
      </w:r>
      <w:r w:rsidRPr="00911B51">
        <w:rPr>
          <w:rFonts w:asciiTheme="majorBidi" w:hAnsiTheme="majorBidi" w:cstheme="majorBidi"/>
          <w:sz w:val="20"/>
          <w:szCs w:val="20"/>
          <w:rtl/>
        </w:rPr>
        <w:t xml:space="preserve"> רב ניסים גאון מסכת שבת דף קלג עמוד א.</w:t>
      </w:r>
    </w:p>
  </w:footnote>
  <w:footnote w:id="15">
    <w:p w14:paraId="5494FF1E" w14:textId="2B4C54BF" w:rsidR="007F093E" w:rsidRPr="00911B51" w:rsidRDefault="007F093E" w:rsidP="00647E87">
      <w:pPr>
        <w:pStyle w:val="a3"/>
        <w:spacing w:line="360" w:lineRule="auto"/>
      </w:pPr>
      <w:r w:rsidRPr="00911B51">
        <w:rPr>
          <w:rStyle w:val="a5"/>
        </w:rPr>
        <w:footnoteRef/>
      </w:r>
      <w:r w:rsidRPr="00911B51">
        <w:rPr>
          <w:rtl/>
        </w:rPr>
        <w:t xml:space="preserve"> </w:t>
      </w:r>
      <w:r w:rsidRPr="00911B51">
        <w:rPr>
          <w:rFonts w:asciiTheme="majorBidi" w:hAnsiTheme="majorBidi" w:cs="Times New Roman"/>
          <w:rtl/>
        </w:rPr>
        <w:t xml:space="preserve">תוספות </w:t>
      </w:r>
      <w:r w:rsidRPr="00911B51">
        <w:rPr>
          <w:rFonts w:asciiTheme="majorBidi" w:hAnsiTheme="majorBidi" w:cs="Times New Roman" w:hint="cs"/>
          <w:rtl/>
        </w:rPr>
        <w:t>תחיל</w:t>
      </w:r>
      <w:r w:rsidRPr="00911B51">
        <w:rPr>
          <w:rFonts w:asciiTheme="majorBidi" w:hAnsiTheme="majorBidi" w:cs="Times New Roman"/>
          <w:rtl/>
        </w:rPr>
        <w:t>ת דף ד עמוד א</w:t>
      </w:r>
      <w:r w:rsidRPr="00911B51">
        <w:rPr>
          <w:rFonts w:asciiTheme="majorBidi" w:hAnsiTheme="majorBidi" w:cs="Times New Roman" w:hint="cs"/>
          <w:rtl/>
        </w:rPr>
        <w:t>.</w:t>
      </w:r>
    </w:p>
  </w:footnote>
  <w:footnote w:id="16">
    <w:p w14:paraId="5BF2FCF6" w14:textId="246BE80A" w:rsidR="00413D23" w:rsidRPr="00E53502" w:rsidRDefault="00413D23" w:rsidP="00E53502">
      <w:pPr>
        <w:spacing w:after="0" w:line="360" w:lineRule="auto"/>
        <w:rPr>
          <w:rFonts w:asciiTheme="majorBidi" w:hAnsiTheme="majorBidi" w:cstheme="majorBidi"/>
          <w:sz w:val="20"/>
          <w:szCs w:val="20"/>
          <w:rtl/>
        </w:rPr>
      </w:pPr>
      <w:r w:rsidRPr="00911B51">
        <w:rPr>
          <w:rStyle w:val="a5"/>
          <w:sz w:val="20"/>
          <w:szCs w:val="20"/>
        </w:rPr>
        <w:footnoteRef/>
      </w:r>
      <w:r w:rsidRPr="00911B51">
        <w:rPr>
          <w:sz w:val="20"/>
          <w:szCs w:val="20"/>
          <w:rtl/>
        </w:rPr>
        <w:t xml:space="preserve"> </w:t>
      </w:r>
      <w:r w:rsidRPr="00911B51">
        <w:rPr>
          <w:rFonts w:asciiTheme="majorBidi" w:hAnsiTheme="majorBidi" w:cs="Times New Roman"/>
          <w:sz w:val="20"/>
          <w:szCs w:val="20"/>
          <w:rtl/>
        </w:rPr>
        <w:t>דף כ עמוד ב</w:t>
      </w:r>
      <w:r w:rsidRPr="00911B51">
        <w:rPr>
          <w:rFonts w:asciiTheme="majorBidi" w:hAnsiTheme="majorBidi" w:cstheme="majorBidi" w:hint="cs"/>
          <w:sz w:val="20"/>
          <w:szCs w:val="20"/>
          <w:rtl/>
        </w:rPr>
        <w:t>.</w:t>
      </w:r>
    </w:p>
  </w:footnote>
  <w:footnote w:id="17">
    <w:p w14:paraId="3E94B6E3" w14:textId="73123770" w:rsidR="00413D23" w:rsidRPr="00911B51" w:rsidRDefault="00413D23" w:rsidP="00E53502">
      <w:pPr>
        <w:pStyle w:val="a3"/>
        <w:spacing w:line="360" w:lineRule="auto"/>
        <w:rPr>
          <w:rFonts w:asciiTheme="majorBidi" w:hAnsiTheme="majorBidi" w:cstheme="majorBidi"/>
          <w:rtl/>
        </w:rPr>
      </w:pPr>
      <w:r w:rsidRPr="00911B51">
        <w:rPr>
          <w:rStyle w:val="a5"/>
          <w:rFonts w:asciiTheme="majorBidi" w:hAnsiTheme="majorBidi" w:cstheme="majorBidi"/>
        </w:rPr>
        <w:footnoteRef/>
      </w:r>
      <w:r w:rsidRPr="00911B51">
        <w:rPr>
          <w:rFonts w:asciiTheme="majorBidi" w:hAnsiTheme="majorBidi" w:cstheme="majorBidi"/>
          <w:rtl/>
        </w:rPr>
        <w:t xml:space="preserve"> </w:t>
      </w:r>
      <w:r w:rsidRPr="00911B51">
        <w:rPr>
          <w:rFonts w:asciiTheme="majorBidi" w:hAnsiTheme="majorBidi" w:cstheme="majorBidi" w:hint="cs"/>
          <w:rtl/>
        </w:rPr>
        <w:t xml:space="preserve">מן התורה, </w:t>
      </w:r>
      <w:r w:rsidRPr="00911B51">
        <w:rPr>
          <w:rFonts w:asciiTheme="majorBidi" w:hAnsiTheme="majorBidi" w:cstheme="majorBidi"/>
          <w:rtl/>
        </w:rPr>
        <w:t>אפילו כשהיבום כרוך בלאו נוסף. הסוגיה בדף כ.</w:t>
      </w:r>
    </w:p>
  </w:footnote>
  <w:footnote w:id="18">
    <w:p w14:paraId="5751AF48" w14:textId="64B23390" w:rsidR="0049280F" w:rsidRPr="00911B51" w:rsidRDefault="0049280F" w:rsidP="00E53502">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תוספות הרא"ש דף ד עמוד ב ד"ה אפילו.</w:t>
      </w:r>
    </w:p>
  </w:footnote>
  <w:footnote w:id="19">
    <w:p w14:paraId="01E55520" w14:textId="795F5438" w:rsidR="00764B85" w:rsidRPr="00911B51" w:rsidRDefault="00764B85" w:rsidP="002378C0">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תוספות מסכת חולין דף קמא עמוד א.</w:t>
      </w:r>
    </w:p>
  </w:footnote>
  <w:footnote w:id="20">
    <w:p w14:paraId="69A1D582" w14:textId="05F24DA3" w:rsidR="00CE65BE" w:rsidRPr="00911B51" w:rsidRDefault="00CE65BE" w:rsidP="002378C0">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בסיום לימודנו לביצה דף ח, התבאר שכן גם דעת הרמב"ם והרשב"ם.</w:t>
      </w:r>
    </w:p>
  </w:footnote>
  <w:footnote w:id="21">
    <w:p w14:paraId="41060FF6" w14:textId="22E017E9" w:rsidR="00C20C85" w:rsidRPr="00911B51" w:rsidRDefault="00C20C85" w:rsidP="002378C0">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דף ק עמוד א ד"ה אמר רבי יהושע.</w:t>
      </w:r>
    </w:p>
  </w:footnote>
  <w:footnote w:id="22">
    <w:p w14:paraId="2807208D" w14:textId="426C5A6B" w:rsidR="008A371B" w:rsidRPr="00911B51" w:rsidRDefault="008A371B" w:rsidP="002378C0">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בירור הלכה דף ג עמוד ב ציון</w:t>
      </w:r>
      <w:r w:rsidR="00BA5355">
        <w:rPr>
          <w:rFonts w:asciiTheme="majorBidi" w:hAnsiTheme="majorBidi" w:cstheme="majorBidi" w:hint="cs"/>
          <w:rtl/>
        </w:rPr>
        <w:t xml:space="preserve"> </w:t>
      </w:r>
      <w:r w:rsidRPr="00911B51">
        <w:rPr>
          <w:rFonts w:asciiTheme="majorBidi" w:hAnsiTheme="majorBidi" w:cstheme="majorBidi"/>
          <w:rtl/>
        </w:rPr>
        <w:t>א. רוב דברינו בסעיף זה לוקחו משם.</w:t>
      </w:r>
    </w:p>
  </w:footnote>
  <w:footnote w:id="23">
    <w:p w14:paraId="121554A7" w14:textId="33BE9C32" w:rsidR="005A0859" w:rsidRPr="00911B51" w:rsidRDefault="005A0859" w:rsidP="002378C0">
      <w:pPr>
        <w:spacing w:after="0" w:line="360" w:lineRule="auto"/>
        <w:rPr>
          <w:rFonts w:asciiTheme="majorBidi" w:hAnsiTheme="majorBidi" w:cstheme="majorBidi"/>
          <w:sz w:val="20"/>
          <w:szCs w:val="20"/>
          <w:rtl/>
        </w:rPr>
      </w:pPr>
      <w:r w:rsidRPr="00911B51">
        <w:rPr>
          <w:rStyle w:val="a5"/>
          <w:rFonts w:asciiTheme="majorBidi" w:hAnsiTheme="majorBidi" w:cstheme="majorBidi"/>
          <w:sz w:val="20"/>
          <w:szCs w:val="20"/>
        </w:rPr>
        <w:footnoteRef/>
      </w:r>
      <w:r w:rsidRPr="00911B51">
        <w:rPr>
          <w:rFonts w:asciiTheme="majorBidi" w:hAnsiTheme="majorBidi" w:cstheme="majorBidi"/>
          <w:sz w:val="20"/>
          <w:szCs w:val="20"/>
          <w:rtl/>
        </w:rPr>
        <w:t xml:space="preserve"> רש"י מסכת ברכות דף כ עמוד א ד"ה שב ואל ת</w:t>
      </w:r>
      <w:r w:rsidR="002378C0" w:rsidRPr="00911B51">
        <w:rPr>
          <w:rFonts w:asciiTheme="majorBidi" w:hAnsiTheme="majorBidi" w:cstheme="majorBidi"/>
          <w:sz w:val="20"/>
          <w:szCs w:val="20"/>
          <w:rtl/>
        </w:rPr>
        <w:t>עשה</w:t>
      </w:r>
      <w:r w:rsidRPr="00911B51">
        <w:rPr>
          <w:rFonts w:asciiTheme="majorBidi" w:hAnsiTheme="majorBidi" w:cstheme="majorBidi"/>
          <w:sz w:val="20"/>
          <w:szCs w:val="20"/>
          <w:rtl/>
        </w:rPr>
        <w:t>.</w:t>
      </w:r>
    </w:p>
    <w:p w14:paraId="550743FC" w14:textId="575D3E11" w:rsidR="005A0859" w:rsidRPr="00911B51" w:rsidRDefault="005A0859" w:rsidP="002378C0">
      <w:pPr>
        <w:pStyle w:val="a3"/>
        <w:spacing w:line="360" w:lineRule="auto"/>
        <w:rPr>
          <w:rFonts w:asciiTheme="majorBidi" w:hAnsiTheme="majorBidi" w:cstheme="majorBidi"/>
          <w:rtl/>
        </w:rPr>
      </w:pPr>
    </w:p>
  </w:footnote>
  <w:footnote w:id="24">
    <w:p w14:paraId="7EC06889" w14:textId="7C6ADA8D" w:rsidR="005A0859" w:rsidRPr="00911B51" w:rsidRDefault="005A0859" w:rsidP="002378C0">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תוספות  שם.</w:t>
      </w:r>
    </w:p>
  </w:footnote>
  <w:footnote w:id="25">
    <w:p w14:paraId="3C78663D" w14:textId="4011DCFD" w:rsidR="00627BE1" w:rsidRDefault="00627BE1" w:rsidP="002378C0">
      <w:pPr>
        <w:pStyle w:val="a3"/>
        <w:rPr>
          <w:rFonts w:asciiTheme="majorBidi" w:hAnsiTheme="majorBidi" w:cstheme="majorBidi"/>
          <w:rtl/>
        </w:rPr>
      </w:pPr>
      <w:r w:rsidRPr="00911B51">
        <w:rPr>
          <w:rStyle w:val="a5"/>
          <w:rFonts w:asciiTheme="majorBidi" w:hAnsiTheme="majorBidi" w:cstheme="majorBidi"/>
        </w:rPr>
        <w:footnoteRef/>
      </w:r>
      <w:r w:rsidRPr="00911B51">
        <w:rPr>
          <w:rFonts w:asciiTheme="majorBidi" w:hAnsiTheme="majorBidi" w:cstheme="majorBidi"/>
          <w:rtl/>
        </w:rPr>
        <w:t xml:space="preserve">  תורת האדם, עמוד קלח בהוצאת מוסד הרב קוק. זאת גם הסיבה שביאה שניה לפחות, אסורה ביבום חייבי לאוין</w:t>
      </w:r>
      <w:r w:rsidRPr="00911B51">
        <w:rPr>
          <w:rFonts w:ascii="David" w:hAnsi="David" w:cs="David"/>
          <w:rtl/>
        </w:rPr>
        <w:t>."כיון דמשכחת לה למצות יבום דמיקיימא בעלמא בשאר נשים דשריין אימא לך דכד אסר רחמנא חייבי לאוין אפילו במקום יבום אסרינהו"</w:t>
      </w:r>
      <w:r w:rsidRPr="00911B51">
        <w:rPr>
          <w:rFonts w:asciiTheme="majorBidi" w:hAnsiTheme="majorBidi" w:cstheme="majorBidi"/>
          <w:rtl/>
        </w:rPr>
        <w:t xml:space="preserve"> (יד רמ"ה מסכת סנהדרין דף נג עמוד ב).</w:t>
      </w:r>
    </w:p>
    <w:p w14:paraId="08579E98" w14:textId="77777777" w:rsidR="00E53502" w:rsidRPr="00911B51" w:rsidRDefault="00E53502" w:rsidP="002378C0">
      <w:pPr>
        <w:pStyle w:val="a3"/>
        <w:rPr>
          <w:rFonts w:asciiTheme="majorBidi" w:hAnsiTheme="majorBidi" w:cstheme="majorBidi"/>
          <w:rtl/>
        </w:rPr>
      </w:pPr>
    </w:p>
  </w:footnote>
  <w:footnote w:id="26">
    <w:p w14:paraId="0E9F62A6" w14:textId="3A434023" w:rsidR="00287F04" w:rsidRPr="00911B51" w:rsidRDefault="00287F04" w:rsidP="002378C0">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פני יהושע מסכת ברכות דף כ תחילת עמוד א.</w:t>
      </w:r>
    </w:p>
  </w:footnote>
  <w:footnote w:id="27">
    <w:p w14:paraId="407A8625" w14:textId="22D6A271" w:rsidR="009569B6" w:rsidRPr="00911B51" w:rsidRDefault="009569B6" w:rsidP="002378C0">
      <w:pPr>
        <w:pStyle w:val="a3"/>
        <w:spacing w:line="360" w:lineRule="auto"/>
        <w:rPr>
          <w:rFonts w:asciiTheme="majorBidi" w:hAnsiTheme="majorBidi" w:cstheme="majorBidi"/>
          <w:rtl/>
        </w:rPr>
      </w:pPr>
      <w:r w:rsidRPr="00911B51">
        <w:rPr>
          <w:rStyle w:val="a5"/>
          <w:rFonts w:asciiTheme="majorBidi" w:hAnsiTheme="majorBidi" w:cstheme="majorBidi"/>
        </w:rPr>
        <w:footnoteRef/>
      </w:r>
      <w:r w:rsidRPr="00911B51">
        <w:rPr>
          <w:rFonts w:asciiTheme="majorBidi" w:hAnsiTheme="majorBidi" w:cstheme="majorBidi"/>
          <w:rtl/>
        </w:rPr>
        <w:t xml:space="preserve"> תוספות מסכת מנחות דף מ עמוד ב ד"ה תכלת.</w:t>
      </w:r>
    </w:p>
  </w:footnote>
  <w:footnote w:id="28">
    <w:p w14:paraId="59E521DC" w14:textId="15ADB30C" w:rsidR="009569B6" w:rsidRPr="00911B51" w:rsidRDefault="009569B6" w:rsidP="002378C0">
      <w:pPr>
        <w:spacing w:after="0" w:line="360" w:lineRule="auto"/>
        <w:rPr>
          <w:rFonts w:asciiTheme="majorBidi" w:hAnsiTheme="majorBidi" w:cstheme="majorBidi"/>
          <w:sz w:val="20"/>
          <w:szCs w:val="20"/>
          <w:rtl/>
        </w:rPr>
      </w:pPr>
      <w:r w:rsidRPr="00911B51">
        <w:rPr>
          <w:rStyle w:val="a5"/>
          <w:rFonts w:asciiTheme="majorBidi" w:hAnsiTheme="majorBidi" w:cstheme="majorBidi"/>
          <w:sz w:val="20"/>
          <w:szCs w:val="20"/>
        </w:rPr>
        <w:footnoteRef/>
      </w:r>
      <w:r w:rsidRPr="00911B51">
        <w:rPr>
          <w:rFonts w:asciiTheme="majorBidi" w:hAnsiTheme="majorBidi" w:cstheme="majorBidi"/>
          <w:sz w:val="20"/>
          <w:szCs w:val="20"/>
          <w:rtl/>
        </w:rPr>
        <w:t xml:space="preserve"> תוספות מסכת חולין דף קי עמוד ב ד"ה טלית.</w:t>
      </w:r>
    </w:p>
  </w:footnote>
  <w:footnote w:id="29">
    <w:p w14:paraId="660F11C6" w14:textId="37F8CF08" w:rsidR="00735ACD" w:rsidRPr="00E53502" w:rsidRDefault="00735ACD" w:rsidP="00BA5355">
      <w:pPr>
        <w:spacing w:after="0" w:line="240" w:lineRule="auto"/>
        <w:rPr>
          <w:rFonts w:asciiTheme="majorBidi" w:hAnsiTheme="majorBidi" w:cstheme="majorBidi"/>
          <w:sz w:val="20"/>
          <w:szCs w:val="20"/>
          <w:rtl/>
        </w:rPr>
      </w:pPr>
      <w:r w:rsidRPr="00735ACD">
        <w:rPr>
          <w:rStyle w:val="a5"/>
          <w:sz w:val="20"/>
          <w:szCs w:val="20"/>
        </w:rPr>
        <w:footnoteRef/>
      </w:r>
      <w:r w:rsidRPr="00735ACD">
        <w:rPr>
          <w:sz w:val="20"/>
          <w:szCs w:val="20"/>
          <w:rtl/>
        </w:rPr>
        <w:t xml:space="preserve"> </w:t>
      </w:r>
      <w:r w:rsidRPr="00735ACD">
        <w:rPr>
          <w:rFonts w:asciiTheme="majorBidi" w:hAnsiTheme="majorBidi" w:cstheme="majorBidi" w:hint="cs"/>
          <w:sz w:val="20"/>
          <w:szCs w:val="20"/>
          <w:rtl/>
        </w:rPr>
        <w:t>ואף על פי שהיתר מקיף כאן, ניתן ללמוד מ</w:t>
      </w:r>
      <w:r>
        <w:rPr>
          <w:rFonts w:asciiTheme="majorBidi" w:hAnsiTheme="majorBidi" w:cstheme="majorBidi" w:hint="cs"/>
          <w:sz w:val="20"/>
          <w:szCs w:val="20"/>
          <w:rtl/>
        </w:rPr>
        <w:t>ציצית</w:t>
      </w:r>
      <w:r w:rsidRPr="00735ACD">
        <w:rPr>
          <w:rFonts w:asciiTheme="majorBidi" w:hAnsiTheme="majorBidi" w:cstheme="majorBidi" w:hint="cs"/>
          <w:sz w:val="20"/>
          <w:szCs w:val="20"/>
          <w:rtl/>
        </w:rPr>
        <w:t xml:space="preserve"> ש</w:t>
      </w:r>
      <w:r w:rsidR="00E53502">
        <w:rPr>
          <w:rFonts w:asciiTheme="majorBidi" w:hAnsiTheme="majorBidi" w:cstheme="majorBidi" w:hint="cs"/>
          <w:sz w:val="20"/>
          <w:szCs w:val="20"/>
          <w:rtl/>
        </w:rPr>
        <w:t>עשה</w:t>
      </w:r>
      <w:r w:rsidRPr="00735ACD">
        <w:rPr>
          <w:rFonts w:asciiTheme="majorBidi" w:hAnsiTheme="majorBidi" w:cstheme="majorBidi" w:hint="cs"/>
          <w:sz w:val="20"/>
          <w:szCs w:val="20"/>
          <w:rtl/>
        </w:rPr>
        <w:t xml:space="preserve"> דוחה לא ת</w:t>
      </w:r>
      <w:r w:rsidR="00E53502">
        <w:rPr>
          <w:rFonts w:asciiTheme="majorBidi" w:hAnsiTheme="majorBidi" w:cstheme="majorBidi" w:hint="cs"/>
          <w:sz w:val="20"/>
          <w:szCs w:val="20"/>
          <w:rtl/>
        </w:rPr>
        <w:t>עשה</w:t>
      </w:r>
      <w:r w:rsidRPr="00735ACD">
        <w:rPr>
          <w:rFonts w:asciiTheme="majorBidi" w:hAnsiTheme="majorBidi" w:cstheme="majorBidi" w:hint="cs"/>
          <w:sz w:val="20"/>
          <w:szCs w:val="20"/>
          <w:rtl/>
        </w:rPr>
        <w:t xml:space="preserve">, כי לולא כן היייתי אומר להיפך: בבגד שיהפוך כלאיים על ידי </w:t>
      </w:r>
      <w:r>
        <w:rPr>
          <w:rFonts w:asciiTheme="majorBidi" w:hAnsiTheme="majorBidi" w:cstheme="majorBidi" w:hint="cs"/>
          <w:sz w:val="20"/>
          <w:szCs w:val="20"/>
          <w:rtl/>
        </w:rPr>
        <w:t>ציצית</w:t>
      </w:r>
      <w:r w:rsidRPr="00735ACD">
        <w:rPr>
          <w:rFonts w:asciiTheme="majorBidi" w:hAnsiTheme="majorBidi" w:cstheme="majorBidi" w:hint="cs"/>
          <w:sz w:val="20"/>
          <w:szCs w:val="20"/>
          <w:rtl/>
        </w:rPr>
        <w:t xml:space="preserve">, אולי אין מצוות </w:t>
      </w:r>
      <w:r>
        <w:rPr>
          <w:rFonts w:asciiTheme="majorBidi" w:hAnsiTheme="majorBidi" w:cstheme="majorBidi" w:hint="cs"/>
          <w:sz w:val="20"/>
          <w:szCs w:val="20"/>
          <w:rtl/>
        </w:rPr>
        <w:t>ציצית</w:t>
      </w:r>
      <w:r w:rsidRPr="00735ACD">
        <w:rPr>
          <w:rFonts w:asciiTheme="majorBidi" w:hAnsiTheme="majorBidi" w:cstheme="majorBidi" w:hint="cs"/>
          <w:sz w:val="20"/>
          <w:szCs w:val="20"/>
          <w:rtl/>
        </w:rPr>
        <w:t xml:space="preserve"> כלל. </w:t>
      </w:r>
      <w:r w:rsidRPr="00735ACD">
        <w:rPr>
          <w:rFonts w:ascii="David" w:hAnsi="David" w:cs="David" w:hint="cs"/>
          <w:sz w:val="20"/>
          <w:szCs w:val="20"/>
          <w:rtl/>
        </w:rPr>
        <w:t>"</w:t>
      </w:r>
      <w:r w:rsidRPr="00735ACD">
        <w:rPr>
          <w:rFonts w:ascii="David" w:hAnsi="David" w:cs="David"/>
          <w:sz w:val="20"/>
          <w:szCs w:val="20"/>
          <w:rtl/>
        </w:rPr>
        <w:t>כיון שלימדה תורה שעשה דוחה לא תעשה בכלאיים, בהכרח שלימדה תורה שעשה דוחה לא תעשה, אלא שבציצית בכלאיים הלימוד הזה בהכרח מלמד גם שהותר בגד שהכלאיים שבו הם מחמת מצות ציצית, וההיתר הוא היתר גמור, אפילו לזמן שלא מקיימים בו מצות ציצית, כמו בלילה. כי</w:t>
      </w:r>
      <w:r w:rsidRPr="00735ACD">
        <w:rPr>
          <w:rFonts w:ascii="David" w:hAnsi="David" w:cs="David" w:hint="cs"/>
          <w:sz w:val="20"/>
          <w:szCs w:val="20"/>
          <w:rtl/>
        </w:rPr>
        <w:t xml:space="preserve">.. </w:t>
      </w:r>
      <w:r w:rsidRPr="00735ACD">
        <w:rPr>
          <w:rFonts w:ascii="David" w:hAnsi="David" w:cs="David"/>
          <w:sz w:val="20"/>
          <w:szCs w:val="20"/>
          <w:rtl/>
        </w:rPr>
        <w:t>אם לא נאמר שהותר לגמרי בגד הכלאיים העשוי מציצית בבגד פשתים, לא יכול כאן העשה לדחות לא תעשה, כי הוא לא היה קיים כלל אילו הוא היה צריך רק לדחות!</w:t>
      </w:r>
      <w:r w:rsidRPr="00735ACD">
        <w:rPr>
          <w:rFonts w:asciiTheme="majorBidi" w:hAnsiTheme="majorBidi" w:cstheme="majorBidi" w:hint="cs"/>
          <w:sz w:val="20"/>
          <w:szCs w:val="20"/>
          <w:rtl/>
        </w:rPr>
        <w:t>"</w:t>
      </w:r>
      <w:r w:rsidR="00BA5355">
        <w:rPr>
          <w:rFonts w:asciiTheme="majorBidi" w:hAnsiTheme="majorBidi" w:cstheme="majorBidi" w:hint="cs"/>
          <w:sz w:val="20"/>
          <w:szCs w:val="20"/>
          <w:rtl/>
        </w:rPr>
        <w:t xml:space="preserve"> </w:t>
      </w:r>
      <w:r w:rsidRPr="00E53502">
        <w:rPr>
          <w:rFonts w:asciiTheme="majorBidi" w:hAnsiTheme="majorBidi" w:cstheme="majorBidi"/>
          <w:sz w:val="20"/>
          <w:szCs w:val="20"/>
          <w:rtl/>
        </w:rPr>
        <w:t>(חברותא   דף ד עמוד א הערה 1 בשם חידושי רבי נחום אות מ</w:t>
      </w:r>
      <w:r w:rsidR="00BA5355">
        <w:rPr>
          <w:rFonts w:asciiTheme="majorBidi" w:hAnsiTheme="majorBidi" w:cstheme="majorBidi" w:hint="cs"/>
          <w:sz w:val="20"/>
          <w:szCs w:val="20"/>
          <w:rtl/>
        </w:rPr>
        <w:t>ד</w:t>
      </w:r>
      <w:r w:rsidRPr="00E53502">
        <w:rPr>
          <w:rFonts w:asciiTheme="majorBidi" w:hAnsiTheme="majorBidi" w:cstheme="majorBidi"/>
          <w:sz w:val="20"/>
          <w:szCs w:val="20"/>
          <w:rtl/>
        </w:rPr>
        <w:t>)</w:t>
      </w:r>
      <w:r w:rsidR="00E53502">
        <w:rPr>
          <w:rFonts w:asciiTheme="majorBidi" w:hAnsiTheme="majorBidi" w:cstheme="majorBidi" w:hint="cs"/>
          <w:sz w:val="20"/>
          <w:szCs w:val="20"/>
          <w:rtl/>
        </w:rPr>
        <w:t>.</w:t>
      </w:r>
    </w:p>
    <w:p w14:paraId="6B29CECA" w14:textId="77777777" w:rsidR="00735ACD" w:rsidRDefault="00735ACD" w:rsidP="00735ACD">
      <w:pPr>
        <w:spacing w:after="0" w:line="360" w:lineRule="auto"/>
        <w:rPr>
          <w:rFonts w:ascii="David" w:hAnsi="David" w:cs="David"/>
          <w:sz w:val="24"/>
          <w:szCs w:val="24"/>
          <w:rtl/>
        </w:rPr>
      </w:pPr>
      <w:r>
        <w:rPr>
          <w:rFonts w:ascii="David" w:hAnsi="David" w:cs="David" w:hint="cs"/>
          <w:sz w:val="24"/>
          <w:szCs w:val="24"/>
          <w:rtl/>
        </w:rPr>
        <w:t xml:space="preserve"> </w:t>
      </w:r>
    </w:p>
    <w:p w14:paraId="394C78C8" w14:textId="3DEF10DF" w:rsidR="00735ACD" w:rsidRDefault="00735ACD">
      <w:pPr>
        <w:pStyle w:val="a3"/>
      </w:pPr>
    </w:p>
  </w:footnote>
  <w:footnote w:id="30">
    <w:p w14:paraId="3D4BA14D" w14:textId="7C2B8586" w:rsidR="00611A78" w:rsidRPr="00911B51" w:rsidRDefault="00611A78" w:rsidP="0074084A">
      <w:pPr>
        <w:pStyle w:val="a3"/>
        <w:spacing w:line="360" w:lineRule="auto"/>
        <w:rPr>
          <w:rFonts w:asciiTheme="majorBidi" w:hAnsiTheme="majorBidi" w:cstheme="majorBidi"/>
          <w:rtl/>
        </w:rPr>
      </w:pPr>
      <w:r w:rsidRPr="00911B51">
        <w:rPr>
          <w:rStyle w:val="a5"/>
          <w:rFonts w:asciiTheme="majorBidi" w:hAnsiTheme="majorBidi" w:cstheme="majorBidi"/>
        </w:rPr>
        <w:footnoteRef/>
      </w:r>
      <w:r w:rsidRPr="00911B51">
        <w:rPr>
          <w:rFonts w:asciiTheme="majorBidi" w:hAnsiTheme="majorBidi" w:cstheme="majorBidi"/>
          <w:rtl/>
        </w:rPr>
        <w:t xml:space="preserve"> תוספות  דף ה עמוד ב</w:t>
      </w:r>
      <w:r w:rsidRPr="00911B51">
        <w:rPr>
          <w:rFonts w:asciiTheme="majorBidi" w:hAnsiTheme="majorBidi" w:cstheme="majorBidi" w:hint="cs"/>
          <w:rtl/>
        </w:rPr>
        <w:t xml:space="preserve"> ד"ה  </w:t>
      </w:r>
      <w:r w:rsidRPr="00911B51">
        <w:rPr>
          <w:rFonts w:asciiTheme="majorBidi" w:hAnsiTheme="majorBidi" w:cstheme="majorBidi"/>
          <w:rtl/>
        </w:rPr>
        <w:t>כולה משעטנז נפקא</w:t>
      </w:r>
      <w:r w:rsidRPr="00911B51">
        <w:rPr>
          <w:rFonts w:asciiTheme="majorBidi" w:hAnsiTheme="majorBidi" w:cstheme="majorBidi" w:hint="cs"/>
          <w:rtl/>
        </w:rPr>
        <w:t>.</w:t>
      </w:r>
    </w:p>
  </w:footnote>
  <w:footnote w:id="31">
    <w:p w14:paraId="3B254E3A" w14:textId="40447E0D" w:rsidR="00611A78" w:rsidRPr="00911B51" w:rsidRDefault="00611A78" w:rsidP="0074084A">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הרב ישראלי</w:t>
      </w:r>
      <w:r w:rsidR="00911B51" w:rsidRPr="00911B51">
        <w:rPr>
          <w:rFonts w:asciiTheme="majorBidi" w:hAnsiTheme="majorBidi" w:cstheme="majorBidi" w:hint="cs"/>
          <w:rtl/>
        </w:rPr>
        <w:t>.</w:t>
      </w:r>
    </w:p>
  </w:footnote>
  <w:footnote w:id="32">
    <w:p w14:paraId="2EAD1D9E" w14:textId="242E0CCC" w:rsidR="007D286E" w:rsidRPr="00911B51" w:rsidRDefault="007D286E" w:rsidP="0074084A">
      <w:pPr>
        <w:pStyle w:val="a3"/>
        <w:spacing w:line="360" w:lineRule="auto"/>
        <w:rPr>
          <w:rFonts w:asciiTheme="majorBidi" w:hAnsiTheme="majorBidi" w:cstheme="majorBidi"/>
        </w:rPr>
      </w:pPr>
      <w:r w:rsidRPr="00911B51">
        <w:rPr>
          <w:rStyle w:val="a5"/>
          <w:rFonts w:asciiTheme="majorBidi" w:hAnsiTheme="majorBidi" w:cstheme="majorBidi"/>
        </w:rPr>
        <w:footnoteRef/>
      </w:r>
      <w:r w:rsidRPr="00911B51">
        <w:rPr>
          <w:rFonts w:asciiTheme="majorBidi" w:hAnsiTheme="majorBidi" w:cstheme="majorBidi"/>
          <w:rtl/>
        </w:rPr>
        <w:t xml:space="preserve"> </w:t>
      </w:r>
      <w:r w:rsidR="000E2B0E" w:rsidRPr="00911B51">
        <w:rPr>
          <w:rFonts w:asciiTheme="majorBidi" w:hAnsiTheme="majorBidi" w:cstheme="majorBidi"/>
          <w:rtl/>
        </w:rPr>
        <w:t xml:space="preserve">ראב"ד על </w:t>
      </w:r>
      <w:r w:rsidRPr="00911B51">
        <w:rPr>
          <w:rFonts w:asciiTheme="majorBidi" w:hAnsiTheme="majorBidi" w:cstheme="majorBidi"/>
          <w:rtl/>
        </w:rPr>
        <w:t>רמב"ם הלכות כלאים פרק י הלכה לב. הוא חולק בזה על הרמב"ם.</w:t>
      </w:r>
    </w:p>
  </w:footnote>
  <w:footnote w:id="33">
    <w:p w14:paraId="0E4F5A13" w14:textId="443E46C7" w:rsidR="000E2B0E" w:rsidRPr="00911B51" w:rsidRDefault="000E2B0E" w:rsidP="002378C0">
      <w:pPr>
        <w:pStyle w:val="a3"/>
        <w:spacing w:line="360" w:lineRule="auto"/>
        <w:rPr>
          <w:rFonts w:asciiTheme="majorBidi" w:hAnsiTheme="majorBidi" w:cstheme="majorBidi"/>
          <w:rtl/>
        </w:rPr>
      </w:pPr>
      <w:r w:rsidRPr="00911B51">
        <w:rPr>
          <w:rStyle w:val="a5"/>
          <w:rFonts w:asciiTheme="majorBidi" w:hAnsiTheme="majorBidi" w:cstheme="majorBidi"/>
        </w:rPr>
        <w:footnoteRef/>
      </w:r>
      <w:r w:rsidRPr="00911B51">
        <w:rPr>
          <w:rFonts w:asciiTheme="majorBidi" w:hAnsiTheme="majorBidi" w:cstheme="majorBidi"/>
          <w:rtl/>
        </w:rPr>
        <w:t xml:space="preserve"> ראב"ד על רמב"ם הלכות ציצית פרק ג הלכה ט.</w:t>
      </w:r>
    </w:p>
  </w:footnote>
  <w:footnote w:id="34">
    <w:p w14:paraId="411040F1" w14:textId="43BA8B08" w:rsidR="000E2B0E" w:rsidRPr="00911B51" w:rsidRDefault="000E2B0E" w:rsidP="002378C0">
      <w:pPr>
        <w:spacing w:after="0" w:line="360" w:lineRule="auto"/>
        <w:rPr>
          <w:rFonts w:asciiTheme="majorBidi" w:hAnsiTheme="majorBidi" w:cstheme="majorBidi"/>
          <w:sz w:val="20"/>
          <w:szCs w:val="20"/>
          <w:rtl/>
        </w:rPr>
      </w:pPr>
      <w:r w:rsidRPr="00911B51">
        <w:rPr>
          <w:rStyle w:val="a5"/>
          <w:rFonts w:asciiTheme="majorBidi" w:hAnsiTheme="majorBidi" w:cstheme="majorBidi"/>
          <w:sz w:val="20"/>
          <w:szCs w:val="20"/>
        </w:rPr>
        <w:footnoteRef/>
      </w:r>
      <w:r w:rsidRPr="00911B51">
        <w:rPr>
          <w:rFonts w:asciiTheme="majorBidi" w:hAnsiTheme="majorBidi" w:cstheme="majorBidi"/>
          <w:sz w:val="20"/>
          <w:szCs w:val="20"/>
          <w:rtl/>
        </w:rPr>
        <w:t xml:space="preserve"> שו"ת שאגת אריה (ישנות) סימן ל.</w:t>
      </w:r>
    </w:p>
  </w:footnote>
  <w:footnote w:id="35">
    <w:p w14:paraId="3033D4AF" w14:textId="558E6C63" w:rsidR="000E2B0E" w:rsidRPr="00911B51" w:rsidRDefault="000E2B0E" w:rsidP="002378C0">
      <w:pPr>
        <w:pStyle w:val="a3"/>
        <w:spacing w:line="360" w:lineRule="auto"/>
        <w:rPr>
          <w:rFonts w:asciiTheme="majorBidi" w:hAnsiTheme="majorBidi" w:cstheme="majorBidi"/>
          <w:rtl/>
        </w:rPr>
      </w:pPr>
      <w:r w:rsidRPr="00911B51">
        <w:rPr>
          <w:rStyle w:val="a5"/>
          <w:rFonts w:asciiTheme="majorBidi" w:hAnsiTheme="majorBidi" w:cstheme="majorBidi"/>
        </w:rPr>
        <w:footnoteRef/>
      </w:r>
      <w:r w:rsidRPr="00911B51">
        <w:rPr>
          <w:rFonts w:asciiTheme="majorBidi" w:hAnsiTheme="majorBidi" w:cstheme="majorBidi"/>
          <w:rtl/>
        </w:rPr>
        <w:t xml:space="preserve"> העמק שאלה סימן קכו אות 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52449599"/>
      <w:docPartObj>
        <w:docPartGallery w:val="Page Numbers (Top of Page)"/>
        <w:docPartUnique/>
      </w:docPartObj>
    </w:sdtPr>
    <w:sdtEndPr/>
    <w:sdtContent>
      <w:p w14:paraId="0A96848D" w14:textId="661B5D40" w:rsidR="00287F04" w:rsidRDefault="00287F04">
        <w:pPr>
          <w:pStyle w:val="a6"/>
        </w:pPr>
        <w:r>
          <w:fldChar w:fldCharType="begin"/>
        </w:r>
        <w:r>
          <w:instrText>PAGE   \* MERGEFORMAT</w:instrText>
        </w:r>
        <w:r>
          <w:fldChar w:fldCharType="separate"/>
        </w:r>
        <w:r>
          <w:rPr>
            <w:rtl/>
            <w:lang w:val="he-IL"/>
          </w:rPr>
          <w:t>2</w:t>
        </w:r>
        <w:r>
          <w:fldChar w:fldCharType="end"/>
        </w:r>
      </w:p>
    </w:sdtContent>
  </w:sdt>
  <w:p w14:paraId="3DA52E71" w14:textId="77777777" w:rsidR="00287F04" w:rsidRDefault="00287F0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0A0"/>
    <w:multiLevelType w:val="hybridMultilevel"/>
    <w:tmpl w:val="F47CFAE4"/>
    <w:lvl w:ilvl="0" w:tplc="375631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C8"/>
    <w:rsid w:val="000A5E72"/>
    <w:rsid w:val="000E2B0E"/>
    <w:rsid w:val="00101462"/>
    <w:rsid w:val="002378C0"/>
    <w:rsid w:val="00246DFD"/>
    <w:rsid w:val="00287F04"/>
    <w:rsid w:val="00293330"/>
    <w:rsid w:val="00300C7C"/>
    <w:rsid w:val="003B42C8"/>
    <w:rsid w:val="003D39C1"/>
    <w:rsid w:val="003D6C53"/>
    <w:rsid w:val="00413D23"/>
    <w:rsid w:val="00420D04"/>
    <w:rsid w:val="0049280F"/>
    <w:rsid w:val="005A0859"/>
    <w:rsid w:val="005A74BA"/>
    <w:rsid w:val="005D62E1"/>
    <w:rsid w:val="005E66DA"/>
    <w:rsid w:val="00611A78"/>
    <w:rsid w:val="00627BE1"/>
    <w:rsid w:val="00647E87"/>
    <w:rsid w:val="006D5E79"/>
    <w:rsid w:val="00705E09"/>
    <w:rsid w:val="00710DFB"/>
    <w:rsid w:val="00735ACD"/>
    <w:rsid w:val="0074084A"/>
    <w:rsid w:val="00764B85"/>
    <w:rsid w:val="007B6558"/>
    <w:rsid w:val="007C3081"/>
    <w:rsid w:val="007D286E"/>
    <w:rsid w:val="007F093E"/>
    <w:rsid w:val="00874765"/>
    <w:rsid w:val="008A371B"/>
    <w:rsid w:val="008E3E14"/>
    <w:rsid w:val="00911B51"/>
    <w:rsid w:val="009569B6"/>
    <w:rsid w:val="009739B3"/>
    <w:rsid w:val="009B1B65"/>
    <w:rsid w:val="00A028A7"/>
    <w:rsid w:val="00A82CF4"/>
    <w:rsid w:val="00A87DDA"/>
    <w:rsid w:val="00A96E39"/>
    <w:rsid w:val="00AE1D0E"/>
    <w:rsid w:val="00AE5E16"/>
    <w:rsid w:val="00B86332"/>
    <w:rsid w:val="00B8657A"/>
    <w:rsid w:val="00BA5355"/>
    <w:rsid w:val="00C20C85"/>
    <w:rsid w:val="00C23590"/>
    <w:rsid w:val="00C361B7"/>
    <w:rsid w:val="00CE65BE"/>
    <w:rsid w:val="00D33726"/>
    <w:rsid w:val="00D76466"/>
    <w:rsid w:val="00E110EB"/>
    <w:rsid w:val="00E35C34"/>
    <w:rsid w:val="00E53502"/>
    <w:rsid w:val="00E65504"/>
    <w:rsid w:val="00E96E84"/>
    <w:rsid w:val="00F37D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C5AB"/>
  <w15:chartTrackingRefBased/>
  <w15:docId w15:val="{49B3331D-29C1-4F6D-A980-82CBB9DD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A5E72"/>
    <w:pPr>
      <w:spacing w:after="0" w:line="240" w:lineRule="auto"/>
    </w:pPr>
    <w:rPr>
      <w:sz w:val="20"/>
      <w:szCs w:val="20"/>
    </w:rPr>
  </w:style>
  <w:style w:type="character" w:customStyle="1" w:styleId="a4">
    <w:name w:val="טקסט הערת שוליים תו"/>
    <w:basedOn w:val="a0"/>
    <w:link w:val="a3"/>
    <w:uiPriority w:val="99"/>
    <w:semiHidden/>
    <w:rsid w:val="000A5E72"/>
    <w:rPr>
      <w:noProof/>
      <w:sz w:val="20"/>
      <w:szCs w:val="20"/>
    </w:rPr>
  </w:style>
  <w:style w:type="character" w:styleId="a5">
    <w:name w:val="footnote reference"/>
    <w:basedOn w:val="a0"/>
    <w:uiPriority w:val="99"/>
    <w:semiHidden/>
    <w:unhideWhenUsed/>
    <w:rsid w:val="000A5E72"/>
    <w:rPr>
      <w:vertAlign w:val="superscript"/>
    </w:rPr>
  </w:style>
  <w:style w:type="paragraph" w:styleId="a6">
    <w:name w:val="header"/>
    <w:basedOn w:val="a"/>
    <w:link w:val="a7"/>
    <w:uiPriority w:val="99"/>
    <w:unhideWhenUsed/>
    <w:rsid w:val="00287F04"/>
    <w:pPr>
      <w:tabs>
        <w:tab w:val="center" w:pos="4153"/>
        <w:tab w:val="right" w:pos="8306"/>
      </w:tabs>
      <w:spacing w:after="0" w:line="240" w:lineRule="auto"/>
    </w:pPr>
  </w:style>
  <w:style w:type="character" w:customStyle="1" w:styleId="a7">
    <w:name w:val="כותרת עליונה תו"/>
    <w:basedOn w:val="a0"/>
    <w:link w:val="a6"/>
    <w:uiPriority w:val="99"/>
    <w:rsid w:val="00287F04"/>
    <w:rPr>
      <w:noProof/>
    </w:rPr>
  </w:style>
  <w:style w:type="paragraph" w:styleId="a8">
    <w:name w:val="footer"/>
    <w:basedOn w:val="a"/>
    <w:link w:val="a9"/>
    <w:uiPriority w:val="99"/>
    <w:unhideWhenUsed/>
    <w:rsid w:val="00287F04"/>
    <w:pPr>
      <w:tabs>
        <w:tab w:val="center" w:pos="4153"/>
        <w:tab w:val="right" w:pos="8306"/>
      </w:tabs>
      <w:spacing w:after="0" w:line="240" w:lineRule="auto"/>
    </w:pPr>
  </w:style>
  <w:style w:type="character" w:customStyle="1" w:styleId="a9">
    <w:name w:val="כותרת תחתונה תו"/>
    <w:basedOn w:val="a0"/>
    <w:link w:val="a8"/>
    <w:uiPriority w:val="99"/>
    <w:rsid w:val="00287F04"/>
    <w:rPr>
      <w:noProof/>
    </w:rPr>
  </w:style>
  <w:style w:type="character" w:styleId="Hyperlink">
    <w:name w:val="Hyperlink"/>
    <w:basedOn w:val="a0"/>
    <w:uiPriority w:val="99"/>
    <w:unhideWhenUsed/>
    <w:rsid w:val="00246DFD"/>
    <w:rPr>
      <w:color w:val="0563C1" w:themeColor="hyperlink"/>
      <w:u w:val="single"/>
    </w:rPr>
  </w:style>
  <w:style w:type="character" w:styleId="aa">
    <w:name w:val="Unresolved Mention"/>
    <w:basedOn w:val="a0"/>
    <w:uiPriority w:val="99"/>
    <w:semiHidden/>
    <w:unhideWhenUsed/>
    <w:rsid w:val="00246DFD"/>
    <w:rPr>
      <w:color w:val="605E5C"/>
      <w:shd w:val="clear" w:color="auto" w:fill="E1DFDD"/>
    </w:rPr>
  </w:style>
  <w:style w:type="paragraph" w:styleId="ab">
    <w:name w:val="List Paragraph"/>
    <w:basedOn w:val="a"/>
    <w:uiPriority w:val="34"/>
    <w:qFormat/>
    <w:rsid w:val="00237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nuf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inchasasher.com/he/shiur/uncategorized-he/%d7%a4%d7%a8%d7%a9%d7%aa-%d7%a9%d7%9c%d7%97-%d7%a2%d7%a9%d7%94-%d7%93%d7%95%d7%97%d7%94-%d7%9c%d7%90-%d7%aa%d7%a2%d7%a9%d7%9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E862C-7F66-45CC-AEE8-C8AC17F04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1788</Words>
  <Characters>8940</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2</cp:revision>
  <dcterms:created xsi:type="dcterms:W3CDTF">2022-02-21T19:48:00Z</dcterms:created>
  <dcterms:modified xsi:type="dcterms:W3CDTF">2022-02-21T19:48:00Z</dcterms:modified>
</cp:coreProperties>
</file>