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25D3" w14:textId="561DD04A" w:rsidR="004D2C3B" w:rsidRPr="004D2C3B" w:rsidRDefault="004D2C3B" w:rsidP="004D2C3B">
      <w:pPr>
        <w:spacing w:after="0" w:line="360" w:lineRule="auto"/>
        <w:rPr>
          <w:rFonts w:asciiTheme="majorBidi" w:hAnsiTheme="majorBidi" w:cstheme="majorBidi"/>
          <w:sz w:val="24"/>
          <w:szCs w:val="24"/>
          <w:rtl/>
        </w:rPr>
      </w:pPr>
      <w:r w:rsidRPr="004D2C3B">
        <w:rPr>
          <w:rFonts w:asciiTheme="majorBidi" w:hAnsiTheme="majorBidi" w:cstheme="majorBidi"/>
          <w:sz w:val="24"/>
          <w:szCs w:val="24"/>
          <w:rtl/>
        </w:rPr>
        <w:t>מסכת יבמות דף כד עמוד ב</w:t>
      </w:r>
    </w:p>
    <w:p w14:paraId="2153D9C5" w14:textId="77777777" w:rsidR="004D2C3B" w:rsidRDefault="004D2C3B" w:rsidP="004D2C3B">
      <w:pPr>
        <w:spacing w:after="0" w:line="360" w:lineRule="auto"/>
        <w:rPr>
          <w:rFonts w:asciiTheme="majorBidi" w:hAnsiTheme="majorBidi" w:cstheme="majorBidi"/>
          <w:sz w:val="24"/>
          <w:szCs w:val="24"/>
          <w:rtl/>
        </w:rPr>
      </w:pPr>
      <w:r w:rsidRPr="004D2C3B">
        <w:rPr>
          <w:rFonts w:asciiTheme="majorBidi" w:hAnsiTheme="majorBidi" w:cstheme="majorBidi"/>
          <w:sz w:val="24"/>
          <w:szCs w:val="24"/>
          <w:rtl/>
        </w:rPr>
        <w:t>מתני'. הנטען</w:t>
      </w:r>
      <w:r>
        <w:rPr>
          <w:rFonts w:asciiTheme="majorBidi" w:hAnsiTheme="majorBidi" w:cstheme="majorBidi" w:hint="cs"/>
          <w:sz w:val="24"/>
          <w:szCs w:val="24"/>
          <w:rtl/>
        </w:rPr>
        <w:t>...</w:t>
      </w:r>
      <w:r w:rsidRPr="004D2C3B">
        <w:rPr>
          <w:rFonts w:asciiTheme="majorBidi" w:hAnsiTheme="majorBidi" w:cstheme="majorBidi"/>
          <w:sz w:val="24"/>
          <w:szCs w:val="24"/>
          <w:rtl/>
        </w:rPr>
        <w:t xml:space="preserve"> על העובדת כוכבים ונתגיירה - הרי זה לא יכנוס, ואם כנס - אין מוציאין מידו.</w:t>
      </w:r>
      <w:r>
        <w:rPr>
          <w:rFonts w:asciiTheme="majorBidi" w:hAnsiTheme="majorBidi" w:cstheme="majorBidi" w:hint="cs"/>
          <w:sz w:val="24"/>
          <w:szCs w:val="24"/>
          <w:rtl/>
        </w:rPr>
        <w:t>..</w:t>
      </w:r>
    </w:p>
    <w:p w14:paraId="585DE7F5" w14:textId="18FE26FE" w:rsidR="00D937C7" w:rsidRDefault="004D2C3B" w:rsidP="002E05C9">
      <w:pPr>
        <w:spacing w:after="0" w:line="360" w:lineRule="auto"/>
        <w:rPr>
          <w:rFonts w:asciiTheme="majorBidi" w:hAnsiTheme="majorBidi" w:cstheme="majorBidi"/>
          <w:sz w:val="24"/>
          <w:szCs w:val="24"/>
          <w:rtl/>
        </w:rPr>
      </w:pPr>
      <w:r w:rsidRPr="004D2C3B">
        <w:rPr>
          <w:rFonts w:asciiTheme="majorBidi" w:hAnsiTheme="majorBidi" w:cs="Times New Roman"/>
          <w:sz w:val="24"/>
          <w:szCs w:val="24"/>
          <w:rtl/>
        </w:rPr>
        <w:t>הא גיורת מיהא הויא; ורמינהי: אחד איש שנתגייר לשום אשה, ואחד אשה שנתגיירה לשום איש, וכן מי שנתגייר לשום שולחן מלכים, לשום עבדי שלמה - אינן גרים, דברי ר' נחמיה; שהיה רבי נחמיה אומר: אחד גירי אריות, ואחד גירי חלומות, ואחד גירי מרדכי ואסתר - אינן גרים, עד שיתגיירו בזמן הזה; בזמן הזה ס"ד? אלא אימא: כבזמן הזה! הא איתמר עלה, א"ר יצחק בר שמואל בר מרתא משמיה דרב: הלכה כדברי האומר כולם גרים הם. אי הכי, לכתחלה נמי! משום דרב אסי, דאמר רב אסי: הסר ממך עקשות פה ולזות שפתים וגו'. ת"ר: אין מקבלין גרים לימות המשיח; כיוצא בו לא קבלו גרים לא בימי דוד ולא בימי שלמה. א"ר אליעזר, מאי קרא? הן גור יגור אפס מאותי מי גר אתך עליך יפול, אבל אידך לא.</w:t>
      </w:r>
    </w:p>
    <w:p w14:paraId="2E2CEFF8" w14:textId="6BC66B9E" w:rsidR="00992729" w:rsidRPr="00992729" w:rsidRDefault="00992729" w:rsidP="00992729">
      <w:pPr>
        <w:spacing w:after="0" w:line="360" w:lineRule="auto"/>
        <w:ind w:left="360"/>
        <w:rPr>
          <w:rFonts w:asciiTheme="majorBidi" w:hAnsiTheme="majorBidi" w:cstheme="majorBidi"/>
          <w:b/>
          <w:bCs/>
          <w:sz w:val="28"/>
          <w:szCs w:val="28"/>
          <w:u w:val="single"/>
          <w:rtl/>
        </w:rPr>
      </w:pPr>
      <w:r>
        <w:rPr>
          <w:rFonts w:asciiTheme="majorBidi" w:hAnsiTheme="majorBidi" w:cstheme="majorBidi" w:hint="cs"/>
          <w:b/>
          <w:bCs/>
          <w:sz w:val="28"/>
          <w:szCs w:val="28"/>
          <w:rtl/>
        </w:rPr>
        <w:t xml:space="preserve">          </w:t>
      </w:r>
      <w:r>
        <w:rPr>
          <w:rFonts w:asciiTheme="majorBidi" w:hAnsiTheme="majorBidi" w:cstheme="majorBidi" w:hint="cs"/>
          <w:b/>
          <w:bCs/>
          <w:sz w:val="28"/>
          <w:szCs w:val="28"/>
          <w:u w:val="single"/>
          <w:rtl/>
        </w:rPr>
        <w:t>תקפות גרות ממניעים שונים</w:t>
      </w:r>
    </w:p>
    <w:p w14:paraId="67C248E5" w14:textId="2C70D523" w:rsidR="00D937C7" w:rsidRPr="00992729" w:rsidRDefault="00D937C7" w:rsidP="00992729">
      <w:pPr>
        <w:pStyle w:val="afb"/>
        <w:numPr>
          <w:ilvl w:val="0"/>
          <w:numId w:val="11"/>
        </w:numPr>
        <w:spacing w:after="0" w:line="360" w:lineRule="auto"/>
        <w:rPr>
          <w:rFonts w:asciiTheme="majorBidi" w:hAnsiTheme="majorBidi" w:cstheme="majorBidi"/>
          <w:b/>
          <w:bCs/>
          <w:sz w:val="24"/>
          <w:szCs w:val="24"/>
          <w:rtl/>
        </w:rPr>
      </w:pPr>
      <w:r w:rsidRPr="00992729">
        <w:rPr>
          <w:rFonts w:asciiTheme="majorBidi" w:hAnsiTheme="majorBidi" w:cstheme="majorBidi" w:hint="cs"/>
          <w:b/>
          <w:bCs/>
          <w:sz w:val="24"/>
          <w:szCs w:val="24"/>
          <w:rtl/>
        </w:rPr>
        <w:t>דיעבד</w:t>
      </w:r>
    </w:p>
    <w:p w14:paraId="38AE991B" w14:textId="2E442026" w:rsidR="004D2C3B" w:rsidRDefault="00D937C7" w:rsidP="002D4D65">
      <w:pPr>
        <w:spacing w:after="0" w:line="360" w:lineRule="auto"/>
        <w:rPr>
          <w:rFonts w:asciiTheme="majorBidi" w:hAnsiTheme="majorBidi" w:cstheme="majorBidi"/>
          <w:sz w:val="24"/>
          <w:szCs w:val="24"/>
          <w:rtl/>
        </w:rPr>
      </w:pPr>
      <w:r w:rsidRPr="00D937C7">
        <w:rPr>
          <w:rFonts w:asciiTheme="majorBidi" w:hAnsiTheme="majorBidi" w:cstheme="majorBidi" w:hint="cs"/>
          <w:sz w:val="24"/>
          <w:szCs w:val="24"/>
          <w:rtl/>
        </w:rPr>
        <w:t>הגמ</w:t>
      </w:r>
      <w:r>
        <w:rPr>
          <w:rFonts w:asciiTheme="majorBidi" w:hAnsiTheme="majorBidi" w:cstheme="majorBidi" w:hint="cs"/>
          <w:sz w:val="24"/>
          <w:szCs w:val="24"/>
          <w:rtl/>
        </w:rPr>
        <w:t>רא מדייקת מן המשנה שגויה שנתגיירה לשם איש</w:t>
      </w:r>
      <w:r w:rsidR="002B1131">
        <w:rPr>
          <w:rFonts w:asciiTheme="majorBidi" w:hAnsiTheme="majorBidi" w:cstheme="majorBidi" w:hint="cs"/>
          <w:sz w:val="24"/>
          <w:szCs w:val="24"/>
          <w:rtl/>
        </w:rPr>
        <w:t>,</w:t>
      </w:r>
      <w:r>
        <w:rPr>
          <w:rFonts w:asciiTheme="majorBidi" w:hAnsiTheme="majorBidi" w:cstheme="majorBidi" w:hint="cs"/>
          <w:sz w:val="24"/>
          <w:szCs w:val="24"/>
          <w:rtl/>
        </w:rPr>
        <w:t xml:space="preserve"> גיורה תקף. על כך מקשים מדברי רבי נחמיה הפוסל גיור כזה, ומביאים את פסקו של רב, ש'כולם גרים'.  "</w:t>
      </w:r>
      <w:r w:rsidR="004D2C3B" w:rsidRPr="004D2C3B">
        <w:rPr>
          <w:rFonts w:ascii="David" w:hAnsi="David" w:cs="David"/>
          <w:sz w:val="24"/>
          <w:szCs w:val="24"/>
          <w:rtl/>
        </w:rPr>
        <w:t>דגמרא גמיר לה דרבנן פליגי על ר' נחמיה</w:t>
      </w:r>
      <w:r w:rsidR="00307D48">
        <w:rPr>
          <w:rFonts w:ascii="David" w:hAnsi="David" w:cs="David" w:hint="cs"/>
          <w:sz w:val="24"/>
          <w:szCs w:val="24"/>
          <w:rtl/>
        </w:rPr>
        <w:t>,</w:t>
      </w:r>
      <w:r w:rsidR="004D2C3B" w:rsidRPr="004D2C3B">
        <w:rPr>
          <w:rFonts w:ascii="David" w:hAnsi="David" w:cs="David"/>
          <w:sz w:val="24"/>
          <w:szCs w:val="24"/>
          <w:rtl/>
        </w:rPr>
        <w:t xml:space="preserve"> וסתם מתני' כרבנן הוא</w:t>
      </w:r>
      <w:r>
        <w:rPr>
          <w:rStyle w:val="a5"/>
          <w:rFonts w:ascii="David" w:hAnsi="David" w:cs="David"/>
          <w:sz w:val="24"/>
          <w:szCs w:val="24"/>
          <w:rtl/>
        </w:rPr>
        <w:footnoteReference w:id="1"/>
      </w:r>
      <w:r>
        <w:rPr>
          <w:rFonts w:asciiTheme="majorBidi" w:hAnsiTheme="majorBidi" w:cstheme="majorBidi" w:hint="cs"/>
          <w:sz w:val="24"/>
          <w:szCs w:val="24"/>
          <w:rtl/>
        </w:rPr>
        <w:t xml:space="preserve">". </w:t>
      </w:r>
      <w:r w:rsidR="00307D48">
        <w:rPr>
          <w:rFonts w:asciiTheme="majorBidi" w:hAnsiTheme="majorBidi" w:cstheme="majorBidi" w:hint="cs"/>
          <w:sz w:val="24"/>
          <w:szCs w:val="24"/>
          <w:rtl/>
        </w:rPr>
        <w:t>לפי זה</w:t>
      </w:r>
      <w:r w:rsidR="00307D48" w:rsidRPr="00307D48">
        <w:rPr>
          <w:rtl/>
        </w:rPr>
        <w:t xml:space="preserve"> </w:t>
      </w:r>
      <w:r w:rsidR="00307D48" w:rsidRPr="00476B32">
        <w:rPr>
          <w:rFonts w:ascii="David" w:hAnsi="David" w:cs="David"/>
          <w:sz w:val="24"/>
          <w:szCs w:val="24"/>
          <w:rtl/>
        </w:rPr>
        <w:t>"כיון דנתגיירו וקבלו עליהם, חזקה הוא דאגב אונסייהו גמרו וקבלו</w:t>
      </w:r>
      <w:r w:rsidR="002D4D65">
        <w:rPr>
          <w:rFonts w:ascii="David" w:hAnsi="David" w:cs="David" w:hint="cs"/>
          <w:sz w:val="24"/>
          <w:szCs w:val="24"/>
          <w:rtl/>
        </w:rPr>
        <w:t xml:space="preserve">. </w:t>
      </w:r>
      <w:r w:rsidR="00307D48" w:rsidRPr="00476B32">
        <w:rPr>
          <w:rFonts w:ascii="David" w:hAnsi="David" w:cs="David"/>
          <w:sz w:val="24"/>
          <w:szCs w:val="24"/>
          <w:rtl/>
        </w:rPr>
        <w:t>ואף על גב דמחמת האונס הוה</w:t>
      </w:r>
      <w:r w:rsidR="002B1131">
        <w:rPr>
          <w:rFonts w:ascii="David" w:hAnsi="David" w:cs="David" w:hint="cs"/>
          <w:sz w:val="24"/>
          <w:szCs w:val="24"/>
          <w:rtl/>
        </w:rPr>
        <w:t>-</w:t>
      </w:r>
      <w:r w:rsidR="00307D48" w:rsidRPr="00476B32">
        <w:rPr>
          <w:rFonts w:ascii="David" w:hAnsi="David" w:cs="David"/>
          <w:sz w:val="24"/>
          <w:szCs w:val="24"/>
          <w:rtl/>
        </w:rPr>
        <w:t xml:space="preserve"> גירות הוא אליבא דרבנן</w:t>
      </w:r>
      <w:r w:rsidR="00476B32" w:rsidRPr="00476B32">
        <w:rPr>
          <w:rStyle w:val="a5"/>
          <w:rFonts w:ascii="David" w:hAnsi="David" w:cs="David"/>
          <w:sz w:val="24"/>
          <w:szCs w:val="24"/>
          <w:rtl/>
        </w:rPr>
        <w:footnoteReference w:id="2"/>
      </w:r>
      <w:r w:rsidR="00307D48" w:rsidRPr="00476B32">
        <w:rPr>
          <w:rFonts w:ascii="David" w:hAnsi="David" w:cs="David"/>
          <w:sz w:val="24"/>
          <w:szCs w:val="24"/>
          <w:rtl/>
        </w:rPr>
        <w:t>".</w:t>
      </w:r>
      <w:r w:rsidR="00307D48" w:rsidRPr="00307D48">
        <w:rPr>
          <w:rFonts w:asciiTheme="majorBidi" w:hAnsiTheme="majorBidi" w:cs="Times New Roman" w:hint="cs"/>
          <w:sz w:val="24"/>
          <w:szCs w:val="24"/>
          <w:rtl/>
        </w:rPr>
        <w:t xml:space="preserve"> </w:t>
      </w:r>
      <w:r>
        <w:rPr>
          <w:rFonts w:asciiTheme="majorBidi" w:hAnsiTheme="majorBidi" w:cstheme="majorBidi" w:hint="cs"/>
          <w:sz w:val="24"/>
          <w:szCs w:val="24"/>
          <w:rtl/>
        </w:rPr>
        <w:t>אולם רבינו חננאל</w:t>
      </w:r>
      <w:r>
        <w:rPr>
          <w:rStyle w:val="a5"/>
          <w:rFonts w:asciiTheme="majorBidi" w:hAnsiTheme="majorBidi" w:cstheme="majorBidi"/>
          <w:sz w:val="24"/>
          <w:szCs w:val="24"/>
          <w:rtl/>
        </w:rPr>
        <w:footnoteReference w:id="3"/>
      </w:r>
      <w:r>
        <w:rPr>
          <w:rFonts w:asciiTheme="majorBidi" w:hAnsiTheme="majorBidi" w:cstheme="majorBidi" w:hint="cs"/>
          <w:sz w:val="24"/>
          <w:szCs w:val="24"/>
          <w:rtl/>
        </w:rPr>
        <w:t xml:space="preserve"> גורס בדברי רב</w:t>
      </w:r>
      <w:r w:rsidR="00CF1459">
        <w:rPr>
          <w:rFonts w:asciiTheme="majorBidi" w:hAnsiTheme="majorBidi" w:cstheme="majorBidi" w:hint="cs"/>
          <w:sz w:val="24"/>
          <w:szCs w:val="24"/>
          <w:rtl/>
        </w:rPr>
        <w:t xml:space="preserve">: 'הלכה כולם גרים'. לפי זה </w:t>
      </w:r>
      <w:r w:rsidR="00017CC6">
        <w:rPr>
          <w:rFonts w:asciiTheme="majorBidi" w:hAnsiTheme="majorBidi" w:cstheme="majorBidi" w:hint="cs"/>
          <w:sz w:val="24"/>
          <w:szCs w:val="24"/>
          <w:rtl/>
        </w:rPr>
        <w:t>אין חולק על רבי נחמיה, ו</w:t>
      </w:r>
      <w:r w:rsidR="00CF1459">
        <w:rPr>
          <w:rFonts w:asciiTheme="majorBidi" w:hAnsiTheme="majorBidi" w:cstheme="majorBidi" w:hint="cs"/>
          <w:sz w:val="24"/>
          <w:szCs w:val="24"/>
          <w:rtl/>
        </w:rPr>
        <w:t>מוסכם על הכול שלכתחילה אין לגייר</w:t>
      </w:r>
      <w:r w:rsidR="00476B32">
        <w:rPr>
          <w:rFonts w:asciiTheme="majorBidi" w:hAnsiTheme="majorBidi" w:cstheme="majorBidi" w:hint="cs"/>
          <w:sz w:val="24"/>
          <w:szCs w:val="24"/>
          <w:rtl/>
        </w:rPr>
        <w:t>,</w:t>
      </w:r>
      <w:r w:rsidR="00CF1459">
        <w:rPr>
          <w:rFonts w:asciiTheme="majorBidi" w:hAnsiTheme="majorBidi" w:cstheme="majorBidi" w:hint="cs"/>
          <w:sz w:val="24"/>
          <w:szCs w:val="24"/>
          <w:rtl/>
        </w:rPr>
        <w:t xml:space="preserve"> ובדיעבד הגיור ת</w:t>
      </w:r>
      <w:r w:rsidR="00476B32">
        <w:rPr>
          <w:rFonts w:asciiTheme="majorBidi" w:hAnsiTheme="majorBidi" w:cstheme="majorBidi" w:hint="cs"/>
          <w:sz w:val="24"/>
          <w:szCs w:val="24"/>
          <w:rtl/>
        </w:rPr>
        <w:t>קף</w:t>
      </w:r>
      <w:r w:rsidR="00F10C86">
        <w:rPr>
          <w:rStyle w:val="a5"/>
          <w:rFonts w:asciiTheme="majorBidi" w:hAnsiTheme="majorBidi" w:cstheme="majorBidi"/>
          <w:sz w:val="24"/>
          <w:szCs w:val="24"/>
          <w:rtl/>
        </w:rPr>
        <w:footnoteReference w:id="4"/>
      </w:r>
      <w:r w:rsidR="00CF1459">
        <w:rPr>
          <w:rFonts w:asciiTheme="majorBidi" w:hAnsiTheme="majorBidi" w:cstheme="majorBidi" w:hint="cs"/>
          <w:sz w:val="24"/>
          <w:szCs w:val="24"/>
          <w:rtl/>
        </w:rPr>
        <w:t xml:space="preserve">. אולי יש נפקא מינה בין הגרסאות, שהשניה תתנה את תוקף הגיור </w:t>
      </w:r>
      <w:r w:rsidR="00222318">
        <w:rPr>
          <w:rFonts w:asciiTheme="majorBidi" w:hAnsiTheme="majorBidi" w:cstheme="majorBidi" w:hint="cs"/>
          <w:sz w:val="24"/>
          <w:szCs w:val="24"/>
          <w:rtl/>
        </w:rPr>
        <w:t>בכך ש</w:t>
      </w:r>
      <w:r w:rsidR="00C5293F" w:rsidRPr="00C5293F">
        <w:rPr>
          <w:rFonts w:ascii="David" w:hAnsi="David" w:cs="David"/>
          <w:sz w:val="24"/>
          <w:szCs w:val="24"/>
          <w:rtl/>
        </w:rPr>
        <w:t>"צריך להיות בטוח שסופו יהיה לשם שמים, ו..אחרי כן.. אנו רואים שמיישרים דרכיהם</w:t>
      </w:r>
      <w:r w:rsidR="00C5293F" w:rsidRPr="00C5293F">
        <w:rPr>
          <w:rStyle w:val="a5"/>
          <w:rFonts w:ascii="David" w:hAnsi="David" w:cs="David"/>
          <w:sz w:val="24"/>
          <w:szCs w:val="24"/>
          <w:rtl/>
        </w:rPr>
        <w:footnoteReference w:id="5"/>
      </w:r>
      <w:r w:rsidR="00C5293F" w:rsidRPr="00C5293F">
        <w:rPr>
          <w:rFonts w:ascii="David" w:hAnsi="David" w:cs="David"/>
          <w:sz w:val="24"/>
          <w:szCs w:val="24"/>
          <w:rtl/>
        </w:rPr>
        <w:t>".</w:t>
      </w:r>
      <w:r w:rsidR="00546F9B">
        <w:rPr>
          <w:rFonts w:ascii="David" w:hAnsi="David" w:cs="David" w:hint="cs"/>
          <w:sz w:val="24"/>
          <w:szCs w:val="24"/>
          <w:rtl/>
        </w:rPr>
        <w:t xml:space="preserve"> </w:t>
      </w:r>
      <w:r w:rsidR="00546F9B" w:rsidRPr="00546F9B">
        <w:rPr>
          <w:rFonts w:asciiTheme="majorBidi" w:hAnsiTheme="majorBidi" w:cstheme="majorBidi"/>
          <w:sz w:val="24"/>
          <w:szCs w:val="24"/>
          <w:rtl/>
        </w:rPr>
        <w:t>בדומה לכך יש לדון על היחס בין דברי רב</w:t>
      </w:r>
      <w:r w:rsidR="002B1131">
        <w:rPr>
          <w:rFonts w:asciiTheme="majorBidi" w:hAnsiTheme="majorBidi" w:cstheme="majorBidi" w:hint="cs"/>
          <w:sz w:val="24"/>
          <w:szCs w:val="24"/>
          <w:rtl/>
        </w:rPr>
        <w:t>,</w:t>
      </w:r>
      <w:r w:rsidR="00546F9B" w:rsidRPr="00546F9B">
        <w:rPr>
          <w:rFonts w:asciiTheme="majorBidi" w:hAnsiTheme="majorBidi" w:cstheme="majorBidi"/>
          <w:sz w:val="24"/>
          <w:szCs w:val="24"/>
          <w:rtl/>
        </w:rPr>
        <w:t xml:space="preserve"> ל</w:t>
      </w:r>
      <w:r w:rsidR="002B1131">
        <w:rPr>
          <w:rFonts w:asciiTheme="majorBidi" w:hAnsiTheme="majorBidi" w:cstheme="majorBidi" w:hint="cs"/>
          <w:sz w:val="24"/>
          <w:szCs w:val="24"/>
          <w:rtl/>
        </w:rPr>
        <w:t>בין ה</w:t>
      </w:r>
      <w:r w:rsidR="00546F9B" w:rsidRPr="00546F9B">
        <w:rPr>
          <w:rFonts w:asciiTheme="majorBidi" w:hAnsiTheme="majorBidi" w:cstheme="majorBidi"/>
          <w:sz w:val="24"/>
          <w:szCs w:val="24"/>
          <w:rtl/>
        </w:rPr>
        <w:t xml:space="preserve">ברייתא האוסרת גיור </w:t>
      </w:r>
      <w:r w:rsidR="00476B32">
        <w:rPr>
          <w:rFonts w:asciiTheme="majorBidi" w:hAnsiTheme="majorBidi" w:cstheme="majorBidi" w:hint="cs"/>
          <w:sz w:val="24"/>
          <w:szCs w:val="24"/>
          <w:rtl/>
        </w:rPr>
        <w:t>ב</w:t>
      </w:r>
      <w:r w:rsidR="00546F9B" w:rsidRPr="00546F9B">
        <w:rPr>
          <w:rFonts w:asciiTheme="majorBidi" w:hAnsiTheme="majorBidi" w:cstheme="majorBidi"/>
          <w:sz w:val="24"/>
          <w:szCs w:val="24"/>
          <w:rtl/>
        </w:rPr>
        <w:t>ימי דוד ושלמה.</w:t>
      </w:r>
      <w:r w:rsidR="00546F9B">
        <w:rPr>
          <w:rFonts w:ascii="David" w:hAnsi="David" w:cs="David" w:hint="cs"/>
          <w:sz w:val="24"/>
          <w:szCs w:val="24"/>
          <w:rtl/>
        </w:rPr>
        <w:t xml:space="preserve"> </w:t>
      </w:r>
      <w:r w:rsidR="004739EA">
        <w:rPr>
          <w:rFonts w:ascii="David" w:hAnsi="David" w:cs="David" w:hint="cs"/>
          <w:sz w:val="24"/>
          <w:szCs w:val="24"/>
          <w:rtl/>
        </w:rPr>
        <w:t xml:space="preserve"> </w:t>
      </w:r>
      <w:r w:rsidR="004739EA">
        <w:rPr>
          <w:rFonts w:asciiTheme="majorBidi" w:hAnsiTheme="majorBidi" w:cstheme="majorBidi" w:hint="cs"/>
          <w:sz w:val="24"/>
          <w:szCs w:val="24"/>
          <w:rtl/>
        </w:rPr>
        <w:t xml:space="preserve">בערוך לנר </w:t>
      </w:r>
      <w:r w:rsidR="00546F9B">
        <w:rPr>
          <w:rFonts w:asciiTheme="majorBidi" w:hAnsiTheme="majorBidi" w:cstheme="majorBidi" w:hint="cs"/>
          <w:sz w:val="24"/>
          <w:szCs w:val="24"/>
          <w:rtl/>
        </w:rPr>
        <w:t>מבאר</w:t>
      </w:r>
      <w:r w:rsidR="004739EA">
        <w:rPr>
          <w:rFonts w:asciiTheme="majorBidi" w:hAnsiTheme="majorBidi" w:cstheme="majorBidi" w:hint="cs"/>
          <w:sz w:val="24"/>
          <w:szCs w:val="24"/>
          <w:rtl/>
        </w:rPr>
        <w:t>: אם האמירה 'כולם גרים' חולקת על הברייתא האומרת שאין מקבלים גרים בימות דוד,</w:t>
      </w:r>
      <w:r w:rsidR="00546F9B">
        <w:rPr>
          <w:rFonts w:asciiTheme="majorBidi" w:hAnsiTheme="majorBidi" w:cstheme="majorBidi" w:hint="cs"/>
          <w:sz w:val="24"/>
          <w:szCs w:val="24"/>
          <w:rtl/>
        </w:rPr>
        <w:t xml:space="preserve"> קשה להבין את הסוגיה הבאה: רבא סובר שלא י</w:t>
      </w:r>
      <w:r w:rsidR="00307D48">
        <w:rPr>
          <w:rFonts w:asciiTheme="majorBidi" w:hAnsiTheme="majorBidi" w:cstheme="majorBidi" w:hint="cs"/>
          <w:sz w:val="24"/>
          <w:szCs w:val="24"/>
          <w:rtl/>
        </w:rPr>
        <w:t>ת</w:t>
      </w:r>
      <w:r w:rsidR="00546F9B">
        <w:rPr>
          <w:rFonts w:asciiTheme="majorBidi" w:hAnsiTheme="majorBidi" w:cstheme="majorBidi" w:hint="cs"/>
          <w:sz w:val="24"/>
          <w:szCs w:val="24"/>
          <w:rtl/>
        </w:rPr>
        <w:t xml:space="preserve">כן שהתורה אסרה חיתון עם גויים, כי אין להם חיתון. </w:t>
      </w:r>
      <w:r w:rsidR="00546F9B">
        <w:rPr>
          <w:rFonts w:asciiTheme="majorBidi" w:hAnsiTheme="majorBidi" w:cs="Times New Roman" w:hint="cs"/>
          <w:sz w:val="24"/>
          <w:szCs w:val="24"/>
          <w:rtl/>
        </w:rPr>
        <w:t xml:space="preserve"> </w:t>
      </w:r>
      <w:r w:rsidR="00546F9B">
        <w:rPr>
          <w:rFonts w:ascii="David" w:hAnsi="David" w:cs="David" w:hint="cs"/>
          <w:sz w:val="24"/>
          <w:szCs w:val="24"/>
          <w:rtl/>
        </w:rPr>
        <w:t>"</w:t>
      </w:r>
      <w:r w:rsidR="00546F9B" w:rsidRPr="00546F9B">
        <w:rPr>
          <w:rFonts w:ascii="David" w:hAnsi="David" w:cs="David"/>
          <w:sz w:val="24"/>
          <w:szCs w:val="24"/>
          <w:rtl/>
        </w:rPr>
        <w:t xml:space="preserve">מתיב רב יוסף: ויתחתן שלמה את (בת) פרעה מלך מצרים! </w:t>
      </w:r>
      <w:r w:rsidR="00307D48">
        <w:rPr>
          <w:rFonts w:ascii="David" w:hAnsi="David" w:cs="David" w:hint="cs"/>
          <w:sz w:val="24"/>
          <w:szCs w:val="24"/>
          <w:rtl/>
        </w:rPr>
        <w:t xml:space="preserve">- </w:t>
      </w:r>
      <w:r w:rsidR="00546F9B" w:rsidRPr="00546F9B">
        <w:rPr>
          <w:rFonts w:ascii="David" w:hAnsi="David" w:cs="David"/>
          <w:sz w:val="24"/>
          <w:szCs w:val="24"/>
          <w:rtl/>
        </w:rPr>
        <w:t>גייורי גיירה. והא לא קבלו גרים לא בימי דוד ולא בימי שלמה</w:t>
      </w:r>
      <w:r w:rsidR="00546F9B" w:rsidRPr="00546F9B">
        <w:rPr>
          <w:rStyle w:val="a5"/>
          <w:rFonts w:ascii="David" w:hAnsi="David" w:cs="David"/>
          <w:sz w:val="24"/>
          <w:szCs w:val="24"/>
          <w:rtl/>
        </w:rPr>
        <w:footnoteReference w:id="6"/>
      </w:r>
      <w:r w:rsidR="00546F9B" w:rsidRPr="00546F9B">
        <w:rPr>
          <w:rFonts w:ascii="David" w:hAnsi="David" w:cs="David"/>
          <w:sz w:val="24"/>
          <w:szCs w:val="24"/>
          <w:rtl/>
        </w:rPr>
        <w:t>!</w:t>
      </w:r>
      <w:r w:rsidR="00546F9B">
        <w:rPr>
          <w:rFonts w:ascii="David" w:hAnsi="David" w:cs="David" w:hint="cs"/>
          <w:sz w:val="24"/>
          <w:szCs w:val="24"/>
          <w:rtl/>
        </w:rPr>
        <w:t xml:space="preserve">" </w:t>
      </w:r>
      <w:r w:rsidR="00546F9B">
        <w:rPr>
          <w:rFonts w:asciiTheme="majorBidi" w:hAnsiTheme="majorBidi" w:cstheme="majorBidi" w:hint="cs"/>
          <w:sz w:val="24"/>
          <w:szCs w:val="24"/>
          <w:rtl/>
        </w:rPr>
        <w:t>התירוץ הוא שמצבה של בת פרעה שונה, שנהנתה משפע כבר קודם לכן</w:t>
      </w:r>
      <w:r w:rsidR="008C2BF2">
        <w:rPr>
          <w:rStyle w:val="a5"/>
          <w:rFonts w:asciiTheme="majorBidi" w:hAnsiTheme="majorBidi" w:cstheme="majorBidi"/>
          <w:sz w:val="24"/>
          <w:szCs w:val="24"/>
          <w:rtl/>
        </w:rPr>
        <w:footnoteReference w:id="7"/>
      </w:r>
      <w:r w:rsidR="00546F9B">
        <w:rPr>
          <w:rFonts w:asciiTheme="majorBidi" w:hAnsiTheme="majorBidi" w:cstheme="majorBidi" w:hint="cs"/>
          <w:sz w:val="24"/>
          <w:szCs w:val="24"/>
          <w:rtl/>
        </w:rPr>
        <w:t>. לו בסוגייתנו הייתה מחלוקת</w:t>
      </w:r>
      <w:r w:rsidR="00307D48">
        <w:rPr>
          <w:rFonts w:asciiTheme="majorBidi" w:hAnsiTheme="majorBidi" w:cstheme="majorBidi" w:hint="cs"/>
          <w:sz w:val="24"/>
          <w:szCs w:val="24"/>
          <w:rtl/>
        </w:rPr>
        <w:t xml:space="preserve"> בין רב לבין הברייתא</w:t>
      </w:r>
      <w:r w:rsidR="00546F9B">
        <w:rPr>
          <w:rFonts w:asciiTheme="majorBidi" w:hAnsiTheme="majorBidi" w:cstheme="majorBidi" w:hint="cs"/>
          <w:sz w:val="24"/>
          <w:szCs w:val="24"/>
          <w:rtl/>
        </w:rPr>
        <w:t xml:space="preserve">, </w:t>
      </w:r>
      <w:r w:rsidR="00307D48">
        <w:rPr>
          <w:rFonts w:asciiTheme="majorBidi" w:hAnsiTheme="majorBidi" w:cstheme="majorBidi" w:hint="cs"/>
          <w:sz w:val="24"/>
          <w:szCs w:val="24"/>
          <w:rtl/>
        </w:rPr>
        <w:t>דעת רב</w:t>
      </w:r>
      <w:r w:rsidR="00546F9B">
        <w:rPr>
          <w:rFonts w:asciiTheme="majorBidi" w:hAnsiTheme="majorBidi" w:cstheme="majorBidi" w:hint="cs"/>
          <w:sz w:val="24"/>
          <w:szCs w:val="24"/>
          <w:rtl/>
        </w:rPr>
        <w:t xml:space="preserve"> יכלה לשמש מקור לרבא. </w:t>
      </w:r>
      <w:r w:rsidR="00546F9B">
        <w:rPr>
          <w:rFonts w:ascii="David" w:hAnsi="David" w:cs="David" w:hint="cs"/>
          <w:sz w:val="24"/>
          <w:szCs w:val="24"/>
          <w:rtl/>
        </w:rPr>
        <w:t>"</w:t>
      </w:r>
      <w:r w:rsidR="00546F9B" w:rsidRPr="0078751C">
        <w:rPr>
          <w:rFonts w:ascii="David" w:hAnsi="David" w:cs="David"/>
          <w:sz w:val="24"/>
          <w:szCs w:val="24"/>
          <w:rtl/>
        </w:rPr>
        <w:t>אימא דרבא כרב ס"ל</w:t>
      </w:r>
      <w:r w:rsidR="00546F9B">
        <w:rPr>
          <w:rFonts w:ascii="David" w:hAnsi="David" w:cs="David" w:hint="cs"/>
          <w:sz w:val="24"/>
          <w:szCs w:val="24"/>
          <w:rtl/>
        </w:rPr>
        <w:t>,</w:t>
      </w:r>
      <w:r w:rsidR="00546F9B" w:rsidRPr="0078751C">
        <w:rPr>
          <w:rFonts w:ascii="David" w:hAnsi="David" w:cs="David"/>
          <w:sz w:val="24"/>
          <w:szCs w:val="24"/>
          <w:rtl/>
        </w:rPr>
        <w:t xml:space="preserve"> דאמר הלכה כמ"ד כולם גרים הם</w:t>
      </w:r>
      <w:r w:rsidR="00546F9B">
        <w:rPr>
          <w:rFonts w:ascii="David" w:hAnsi="David" w:cs="David" w:hint="cs"/>
          <w:sz w:val="24"/>
          <w:szCs w:val="24"/>
          <w:rtl/>
        </w:rPr>
        <w:t>.</w:t>
      </w:r>
      <w:r w:rsidR="00546F9B" w:rsidRPr="0078751C">
        <w:rPr>
          <w:rFonts w:ascii="David" w:hAnsi="David" w:cs="David"/>
          <w:sz w:val="24"/>
          <w:szCs w:val="24"/>
          <w:rtl/>
        </w:rPr>
        <w:t xml:space="preserve"> ונ"ל דס"ל הש"ס ד</w:t>
      </w:r>
      <w:r w:rsidR="00546F9B" w:rsidRPr="00546F9B">
        <w:rPr>
          <w:rFonts w:ascii="David" w:hAnsi="David" w:cs="David"/>
          <w:b/>
          <w:bCs/>
          <w:sz w:val="24"/>
          <w:szCs w:val="24"/>
          <w:rtl/>
        </w:rPr>
        <w:t>לא פליג רב אברייתא</w:t>
      </w:r>
      <w:r w:rsidR="00307D48">
        <w:rPr>
          <w:rFonts w:ascii="David" w:hAnsi="David" w:cs="David" w:hint="cs"/>
          <w:b/>
          <w:bCs/>
          <w:sz w:val="24"/>
          <w:szCs w:val="24"/>
          <w:rtl/>
        </w:rPr>
        <w:t>,</w:t>
      </w:r>
      <w:r w:rsidR="00546F9B" w:rsidRPr="0078751C">
        <w:rPr>
          <w:rFonts w:ascii="David" w:hAnsi="David" w:cs="David"/>
          <w:sz w:val="24"/>
          <w:szCs w:val="24"/>
          <w:rtl/>
        </w:rPr>
        <w:t xml:space="preserve"> רק דברייתא קאמרה דלכתחלה אין מקבלין</w:t>
      </w:r>
      <w:r w:rsidR="004A0E49">
        <w:rPr>
          <w:rFonts w:ascii="David" w:hAnsi="David" w:cs="David" w:hint="cs"/>
          <w:sz w:val="24"/>
          <w:szCs w:val="24"/>
          <w:rtl/>
        </w:rPr>
        <w:t>.</w:t>
      </w:r>
      <w:r w:rsidR="00546F9B" w:rsidRPr="0078751C">
        <w:rPr>
          <w:rFonts w:ascii="David" w:hAnsi="David" w:cs="David"/>
          <w:sz w:val="24"/>
          <w:szCs w:val="24"/>
          <w:rtl/>
        </w:rPr>
        <w:t xml:space="preserve"> אכן</w:t>
      </w:r>
      <w:r w:rsidR="004A0E49">
        <w:rPr>
          <w:rFonts w:ascii="David" w:hAnsi="David" w:cs="David" w:hint="cs"/>
          <w:sz w:val="24"/>
          <w:szCs w:val="24"/>
          <w:rtl/>
        </w:rPr>
        <w:t>,</w:t>
      </w:r>
      <w:r w:rsidR="00546F9B" w:rsidRPr="0078751C">
        <w:rPr>
          <w:rFonts w:ascii="David" w:hAnsi="David" w:cs="David"/>
          <w:sz w:val="24"/>
          <w:szCs w:val="24"/>
          <w:rtl/>
        </w:rPr>
        <w:t xml:space="preserve"> אם גיירו ע"פ הדיוטות </w:t>
      </w:r>
      <w:r w:rsidR="004A0E49">
        <w:rPr>
          <w:rFonts w:ascii="David" w:hAnsi="David" w:cs="David" w:hint="cs"/>
          <w:sz w:val="24"/>
          <w:szCs w:val="24"/>
          <w:rtl/>
        </w:rPr>
        <w:t xml:space="preserve">- </w:t>
      </w:r>
      <w:r w:rsidR="00546F9B" w:rsidRPr="0078751C">
        <w:rPr>
          <w:rFonts w:ascii="David" w:hAnsi="David" w:cs="David"/>
          <w:sz w:val="24"/>
          <w:szCs w:val="24"/>
          <w:rtl/>
        </w:rPr>
        <w:t>אין דוחין אותן</w:t>
      </w:r>
      <w:r w:rsidR="004A0E49">
        <w:rPr>
          <w:rFonts w:ascii="David" w:hAnsi="David" w:cs="David" w:hint="cs"/>
          <w:sz w:val="24"/>
          <w:szCs w:val="24"/>
          <w:rtl/>
        </w:rPr>
        <w:t>,</w:t>
      </w:r>
      <w:r w:rsidR="00546F9B" w:rsidRPr="0078751C">
        <w:rPr>
          <w:rFonts w:ascii="David" w:hAnsi="David" w:cs="David"/>
          <w:sz w:val="24"/>
          <w:szCs w:val="24"/>
          <w:rtl/>
        </w:rPr>
        <w:t xml:space="preserve"> אלא מקבלין ודנין אותן בדין גרים</w:t>
      </w:r>
      <w:r w:rsidR="004A0E49">
        <w:rPr>
          <w:rFonts w:ascii="David" w:hAnsi="David" w:cs="David" w:hint="cs"/>
          <w:sz w:val="24"/>
          <w:szCs w:val="24"/>
          <w:rtl/>
        </w:rPr>
        <w:t>.</w:t>
      </w:r>
      <w:r w:rsidR="00546F9B" w:rsidRPr="0078751C">
        <w:rPr>
          <w:rFonts w:ascii="David" w:hAnsi="David" w:cs="David"/>
          <w:sz w:val="24"/>
          <w:szCs w:val="24"/>
          <w:rtl/>
        </w:rPr>
        <w:t xml:space="preserve"> וזהו כפסק הרמב"ם, ונראה שמזה הוציא הרמב"ם דינו שם</w:t>
      </w:r>
      <w:r w:rsidR="00307D48">
        <w:rPr>
          <w:rFonts w:ascii="David" w:hAnsi="David" w:cs="David" w:hint="cs"/>
          <w:sz w:val="24"/>
          <w:szCs w:val="24"/>
          <w:rtl/>
        </w:rPr>
        <w:t>".</w:t>
      </w:r>
      <w:r w:rsidR="00307D48">
        <w:rPr>
          <w:rFonts w:asciiTheme="majorBidi" w:hAnsiTheme="majorBidi" w:cstheme="majorBidi" w:hint="cs"/>
          <w:sz w:val="24"/>
          <w:szCs w:val="24"/>
          <w:rtl/>
        </w:rPr>
        <w:t xml:space="preserve"> </w:t>
      </w:r>
    </w:p>
    <w:p w14:paraId="0730A7D7" w14:textId="77777777" w:rsidR="00992729" w:rsidRDefault="00992729" w:rsidP="002D4D65">
      <w:pPr>
        <w:spacing w:after="0" w:line="360" w:lineRule="auto"/>
        <w:rPr>
          <w:rFonts w:ascii="David" w:hAnsi="David" w:cs="David"/>
          <w:sz w:val="24"/>
          <w:szCs w:val="24"/>
          <w:rtl/>
        </w:rPr>
      </w:pPr>
    </w:p>
    <w:p w14:paraId="73CCF24C" w14:textId="60850810" w:rsidR="00476B32" w:rsidRPr="00992729" w:rsidRDefault="00476B32" w:rsidP="00992729">
      <w:pPr>
        <w:pStyle w:val="afb"/>
        <w:numPr>
          <w:ilvl w:val="0"/>
          <w:numId w:val="11"/>
        </w:numPr>
        <w:spacing w:after="0" w:line="360" w:lineRule="auto"/>
        <w:rPr>
          <w:rFonts w:asciiTheme="majorBidi" w:hAnsiTheme="majorBidi" w:cstheme="majorBidi"/>
          <w:b/>
          <w:bCs/>
          <w:sz w:val="24"/>
          <w:szCs w:val="24"/>
          <w:rtl/>
        </w:rPr>
      </w:pPr>
      <w:r w:rsidRPr="00992729">
        <w:rPr>
          <w:rFonts w:asciiTheme="majorBidi" w:hAnsiTheme="majorBidi" w:cstheme="majorBidi" w:hint="cs"/>
          <w:b/>
          <w:bCs/>
          <w:sz w:val="24"/>
          <w:szCs w:val="24"/>
          <w:rtl/>
        </w:rPr>
        <w:t>לכתחילה</w:t>
      </w:r>
    </w:p>
    <w:p w14:paraId="4A964BC0" w14:textId="5E2F04CD" w:rsidR="002E05C9" w:rsidRPr="002D4D65" w:rsidRDefault="00DA583A" w:rsidP="002D4D65">
      <w:pPr>
        <w:spacing w:after="0" w:line="360" w:lineRule="auto"/>
        <w:rPr>
          <w:rFonts w:ascii="David" w:hAnsi="David" w:cs="David"/>
          <w:sz w:val="24"/>
          <w:szCs w:val="24"/>
          <w:rtl/>
        </w:rPr>
      </w:pPr>
      <w:r>
        <w:rPr>
          <w:rFonts w:asciiTheme="majorBidi" w:hAnsiTheme="majorBidi" w:cs="Times New Roman" w:hint="cs"/>
          <w:sz w:val="24"/>
          <w:szCs w:val="24"/>
          <w:rtl/>
        </w:rPr>
        <w:t>הברייתא אומרת שאין לקבל גרים שיש לחשוש שחפצים להדבק בטובתם של ישראל, כגון בימי דוד ושלמה</w:t>
      </w:r>
      <w:r w:rsidR="002D4D65">
        <w:rPr>
          <w:rFonts w:asciiTheme="majorBidi" w:hAnsiTheme="majorBidi" w:cs="Times New Roman" w:hint="cs"/>
          <w:sz w:val="24"/>
          <w:szCs w:val="24"/>
          <w:rtl/>
        </w:rPr>
        <w:t xml:space="preserve">. רמז לדבר: </w:t>
      </w:r>
      <w:r w:rsidR="002D4D65">
        <w:rPr>
          <w:rFonts w:ascii="David" w:hAnsi="David" w:cs="David" w:hint="cs"/>
          <w:sz w:val="24"/>
          <w:szCs w:val="24"/>
          <w:rtl/>
        </w:rPr>
        <w:t>"</w:t>
      </w:r>
      <w:r w:rsidR="002D4D65" w:rsidRPr="002D4D65">
        <w:rPr>
          <w:rFonts w:ascii="David" w:hAnsi="David" w:cs="David"/>
          <w:sz w:val="24"/>
          <w:szCs w:val="24"/>
          <w:rtl/>
        </w:rPr>
        <w:t xml:space="preserve">זה שאמר "וכי יגור אתך גר </w:t>
      </w:r>
      <w:r w:rsidR="002D4D65" w:rsidRPr="002D4D65">
        <w:rPr>
          <w:rFonts w:ascii="David" w:hAnsi="David" w:cs="David"/>
          <w:b/>
          <w:bCs/>
          <w:sz w:val="24"/>
          <w:szCs w:val="24"/>
          <w:rtl/>
        </w:rPr>
        <w:t>בארצכם",</w:t>
      </w:r>
      <w:r w:rsidR="002D4D65" w:rsidRPr="002D4D65">
        <w:rPr>
          <w:rFonts w:ascii="David" w:hAnsi="David" w:cs="David"/>
          <w:sz w:val="24"/>
          <w:szCs w:val="24"/>
          <w:rtl/>
        </w:rPr>
        <w:t xml:space="preserve"> בזמן שישראל חיים בארץ, והאומה מקושרה ודבוקה עם אחד לאלו - ה אחד, ואז יכול להיות כי איננו גר גמור, אולי רוצה לבא בקהל או לשום סיבה אחרת מעניני העולם. אז - "לא תונו אותו", היינו שלא תרחיקוהו ולא תהדפוהו, עד שתראה אחריתו. אולם "כאזרח מכם יהיה לכם הגר הגר </w:t>
      </w:r>
      <w:r w:rsidR="002D4D65" w:rsidRPr="002D4D65">
        <w:rPr>
          <w:rFonts w:ascii="David" w:hAnsi="David" w:cs="David"/>
          <w:b/>
          <w:bCs/>
          <w:sz w:val="24"/>
          <w:szCs w:val="24"/>
          <w:rtl/>
        </w:rPr>
        <w:t>אתכם</w:t>
      </w:r>
      <w:r w:rsidR="002D4D65" w:rsidRPr="002D4D65">
        <w:rPr>
          <w:rFonts w:ascii="David" w:hAnsi="David" w:cs="David"/>
          <w:sz w:val="24"/>
          <w:szCs w:val="24"/>
          <w:rtl/>
        </w:rPr>
        <w:t>" - שהוא מתגורר עמכם בארץ אחרים, ורואה אתכם בשפלותכם, והאומה כשה פזורה [ולזה אמר "אתכם" בלשון רבים] - "ואהבת לו כמוך", כי הוא גר מגרי הצדק ומאושר הוא</w:t>
      </w:r>
      <w:r w:rsidR="002D4D65">
        <w:rPr>
          <w:rStyle w:val="a5"/>
          <w:rFonts w:ascii="David" w:hAnsi="David" w:cs="David"/>
          <w:sz w:val="24"/>
          <w:szCs w:val="24"/>
          <w:rtl/>
        </w:rPr>
        <w:footnoteReference w:id="8"/>
      </w:r>
      <w:r w:rsidR="002D4D65">
        <w:rPr>
          <w:rFonts w:ascii="David" w:hAnsi="David" w:cs="David" w:hint="cs"/>
          <w:sz w:val="24"/>
          <w:szCs w:val="24"/>
          <w:rtl/>
        </w:rPr>
        <w:t>".</w:t>
      </w:r>
      <w:r w:rsidR="002D4D65" w:rsidRPr="002D4D65">
        <w:rPr>
          <w:rFonts w:ascii="David" w:hAnsi="David" w:cs="David"/>
          <w:sz w:val="24"/>
          <w:szCs w:val="24"/>
          <w:rtl/>
        </w:rPr>
        <w:t xml:space="preserve"> </w:t>
      </w:r>
      <w:r w:rsidR="00C5293F">
        <w:rPr>
          <w:rFonts w:asciiTheme="majorBidi" w:hAnsiTheme="majorBidi" w:cs="Times New Roman" w:hint="cs"/>
          <w:sz w:val="24"/>
          <w:szCs w:val="24"/>
          <w:rtl/>
        </w:rPr>
        <w:t>בעלי התוספות</w:t>
      </w:r>
      <w:r w:rsidR="00C5293F">
        <w:rPr>
          <w:rStyle w:val="a5"/>
          <w:rFonts w:asciiTheme="majorBidi" w:hAnsiTheme="majorBidi" w:cs="Times New Roman"/>
          <w:sz w:val="24"/>
          <w:szCs w:val="24"/>
          <w:rtl/>
        </w:rPr>
        <w:footnoteReference w:id="9"/>
      </w:r>
      <w:r w:rsidR="00C5293F">
        <w:rPr>
          <w:rFonts w:asciiTheme="majorBidi" w:hAnsiTheme="majorBidi" w:cs="Times New Roman" w:hint="cs"/>
          <w:sz w:val="24"/>
          <w:szCs w:val="24"/>
          <w:rtl/>
        </w:rPr>
        <w:t xml:space="preserve"> בוחנים מספר מקרים בהם קבלו גרים כאלו לכאורה לכתחילה: </w:t>
      </w:r>
      <w:r>
        <w:rPr>
          <w:rFonts w:asciiTheme="majorBidi" w:hAnsiTheme="majorBidi" w:cs="Times New Roman" w:hint="cs"/>
          <w:sz w:val="24"/>
          <w:szCs w:val="24"/>
          <w:rtl/>
        </w:rPr>
        <w:t xml:space="preserve"> </w:t>
      </w:r>
      <w:r w:rsidR="00C5293F">
        <w:rPr>
          <w:rFonts w:ascii="David" w:hAnsi="David" w:cs="David" w:hint="cs"/>
          <w:sz w:val="24"/>
          <w:szCs w:val="24"/>
          <w:rtl/>
        </w:rPr>
        <w:t>"</w:t>
      </w:r>
      <w:r w:rsidR="004D2C3B" w:rsidRPr="004D2C3B">
        <w:rPr>
          <w:rFonts w:ascii="David" w:hAnsi="David" w:cs="David"/>
          <w:sz w:val="24"/>
          <w:szCs w:val="24"/>
          <w:rtl/>
        </w:rPr>
        <w:t xml:space="preserve"> מאיתי הגיתי ובת פרעה דבימי שלמה</w:t>
      </w:r>
      <w:r w:rsidR="00C5293F">
        <w:rPr>
          <w:rFonts w:ascii="David" w:hAnsi="David" w:cs="David" w:hint="cs"/>
          <w:sz w:val="24"/>
          <w:szCs w:val="24"/>
          <w:rtl/>
        </w:rPr>
        <w:t>,</w:t>
      </w:r>
      <w:r w:rsidR="004A0E49">
        <w:rPr>
          <w:rFonts w:ascii="David" w:hAnsi="David" w:cs="David" w:hint="cs"/>
          <w:sz w:val="24"/>
          <w:szCs w:val="24"/>
          <w:rtl/>
        </w:rPr>
        <w:t xml:space="preserve"> </w:t>
      </w:r>
      <w:r w:rsidR="004D2C3B" w:rsidRPr="004D2C3B">
        <w:rPr>
          <w:rFonts w:ascii="David" w:hAnsi="David" w:cs="David"/>
          <w:sz w:val="24"/>
          <w:szCs w:val="24"/>
          <w:rtl/>
        </w:rPr>
        <w:t>לא קשה</w:t>
      </w:r>
      <w:r w:rsidR="00C5293F">
        <w:rPr>
          <w:rFonts w:ascii="David" w:hAnsi="David" w:cs="David" w:hint="cs"/>
          <w:sz w:val="24"/>
          <w:szCs w:val="24"/>
          <w:rtl/>
        </w:rPr>
        <w:t>.</w:t>
      </w:r>
      <w:r w:rsidR="004D2C3B" w:rsidRPr="004D2C3B">
        <w:rPr>
          <w:rFonts w:ascii="David" w:hAnsi="David" w:cs="David"/>
          <w:sz w:val="24"/>
          <w:szCs w:val="24"/>
          <w:rtl/>
        </w:rPr>
        <w:t xml:space="preserve"> דמידי הוא טעמא אלא משום שולחן מלכים</w:t>
      </w:r>
      <w:r w:rsidR="00C5293F">
        <w:rPr>
          <w:rFonts w:ascii="David" w:hAnsi="David" w:cs="David" w:hint="cs"/>
          <w:sz w:val="24"/>
          <w:szCs w:val="24"/>
          <w:rtl/>
        </w:rPr>
        <w:t>,</w:t>
      </w:r>
      <w:r w:rsidR="004D2C3B" w:rsidRPr="004D2C3B">
        <w:rPr>
          <w:rFonts w:ascii="David" w:hAnsi="David" w:cs="David"/>
          <w:sz w:val="24"/>
          <w:szCs w:val="24"/>
          <w:rtl/>
        </w:rPr>
        <w:t xml:space="preserve"> </w:t>
      </w:r>
      <w:r w:rsidR="004D2C3B" w:rsidRPr="003F13A8">
        <w:rPr>
          <w:rFonts w:ascii="David" w:hAnsi="David" w:cs="David"/>
          <w:b/>
          <w:bCs/>
          <w:sz w:val="24"/>
          <w:szCs w:val="24"/>
          <w:rtl/>
        </w:rPr>
        <w:t>והני לא צריכי</w:t>
      </w:r>
      <w:r w:rsidR="002E05C9">
        <w:rPr>
          <w:rFonts w:ascii="David" w:hAnsi="David" w:cs="David" w:hint="cs"/>
          <w:sz w:val="24"/>
          <w:szCs w:val="24"/>
          <w:rtl/>
        </w:rPr>
        <w:t>.</w:t>
      </w:r>
      <w:r w:rsidR="004D2C3B" w:rsidRPr="004D2C3B">
        <w:rPr>
          <w:rFonts w:ascii="David" w:hAnsi="David" w:cs="David"/>
          <w:sz w:val="24"/>
          <w:szCs w:val="24"/>
          <w:rtl/>
        </w:rPr>
        <w:t xml:space="preserve"> אבל קשה</w:t>
      </w:r>
      <w:r w:rsidR="003F13A8">
        <w:rPr>
          <w:rFonts w:ascii="David" w:hAnsi="David" w:cs="David" w:hint="cs"/>
          <w:sz w:val="24"/>
          <w:szCs w:val="24"/>
          <w:rtl/>
        </w:rPr>
        <w:t>,</w:t>
      </w:r>
      <w:r w:rsidR="004D2C3B" w:rsidRPr="004D2C3B">
        <w:rPr>
          <w:rFonts w:ascii="David" w:hAnsi="David" w:cs="David"/>
          <w:sz w:val="24"/>
          <w:szCs w:val="24"/>
          <w:rtl/>
        </w:rPr>
        <w:t xml:space="preserve"> דאמרינן בהערל </w:t>
      </w:r>
      <w:r w:rsidR="004D2C3B" w:rsidRPr="003F13A8">
        <w:rPr>
          <w:rFonts w:ascii="David" w:hAnsi="David" w:cs="David"/>
          <w:sz w:val="18"/>
          <w:szCs w:val="18"/>
          <w:rtl/>
        </w:rPr>
        <w:t>(לקמן דף עט. ושם)</w:t>
      </w:r>
      <w:r w:rsidR="004D2C3B" w:rsidRPr="004D2C3B">
        <w:rPr>
          <w:rFonts w:ascii="David" w:hAnsi="David" w:cs="David"/>
          <w:sz w:val="24"/>
          <w:szCs w:val="24"/>
          <w:rtl/>
        </w:rPr>
        <w:t xml:space="preserve"> גבי מעשה דגבעונים</w:t>
      </w:r>
      <w:r w:rsidR="004A0E49">
        <w:rPr>
          <w:rFonts w:ascii="David" w:hAnsi="David" w:cs="David" w:hint="cs"/>
          <w:sz w:val="24"/>
          <w:szCs w:val="24"/>
          <w:rtl/>
        </w:rPr>
        <w:t>,</w:t>
      </w:r>
      <w:r w:rsidR="004D2C3B" w:rsidRPr="004D2C3B">
        <w:rPr>
          <w:rFonts w:ascii="David" w:hAnsi="David" w:cs="David"/>
          <w:sz w:val="24"/>
          <w:szCs w:val="24"/>
          <w:rtl/>
        </w:rPr>
        <w:t xml:space="preserve"> דבימי דוד נתוספו גרים על ישראל ק"ן אלף</w:t>
      </w:r>
      <w:r w:rsidR="003F13A8">
        <w:rPr>
          <w:rFonts w:ascii="David" w:hAnsi="David" w:cs="David" w:hint="cs"/>
          <w:sz w:val="24"/>
          <w:szCs w:val="24"/>
          <w:rtl/>
        </w:rPr>
        <w:t>!</w:t>
      </w:r>
      <w:r w:rsidR="004D2C3B" w:rsidRPr="004D2C3B">
        <w:rPr>
          <w:rFonts w:ascii="David" w:hAnsi="David" w:cs="David"/>
          <w:sz w:val="24"/>
          <w:szCs w:val="24"/>
          <w:rtl/>
        </w:rPr>
        <w:t xml:space="preserve"> וי"ל דמעצמן נתגיירו</w:t>
      </w:r>
      <w:r w:rsidR="003F13A8">
        <w:rPr>
          <w:rFonts w:ascii="David" w:hAnsi="David" w:cs="David" w:hint="cs"/>
          <w:sz w:val="24"/>
          <w:szCs w:val="24"/>
          <w:rtl/>
        </w:rPr>
        <w:t>,</w:t>
      </w:r>
      <w:r w:rsidR="004D2C3B" w:rsidRPr="004D2C3B">
        <w:rPr>
          <w:rFonts w:ascii="David" w:hAnsi="David" w:cs="David"/>
          <w:sz w:val="24"/>
          <w:szCs w:val="24"/>
          <w:rtl/>
        </w:rPr>
        <w:t xml:space="preserve"> כדאשכחן גבי מרדכי ואסתר</w:t>
      </w:r>
      <w:r w:rsidR="003F13A8">
        <w:rPr>
          <w:rFonts w:ascii="David" w:hAnsi="David" w:cs="David" w:hint="cs"/>
          <w:sz w:val="24"/>
          <w:szCs w:val="24"/>
          <w:rtl/>
        </w:rPr>
        <w:t>:</w:t>
      </w:r>
      <w:r w:rsidR="004D2C3B" w:rsidRPr="004D2C3B">
        <w:rPr>
          <w:rFonts w:ascii="David" w:hAnsi="David" w:cs="David"/>
          <w:sz w:val="24"/>
          <w:szCs w:val="24"/>
          <w:rtl/>
        </w:rPr>
        <w:t xml:space="preserve"> </w:t>
      </w:r>
      <w:r w:rsidR="003F13A8">
        <w:rPr>
          <w:rFonts w:ascii="David" w:hAnsi="David" w:cs="David" w:hint="cs"/>
          <w:sz w:val="24"/>
          <w:szCs w:val="24"/>
          <w:rtl/>
        </w:rPr>
        <w:t>'</w:t>
      </w:r>
      <w:r w:rsidR="004D2C3B" w:rsidRPr="004D2C3B">
        <w:rPr>
          <w:rFonts w:ascii="David" w:hAnsi="David" w:cs="David"/>
          <w:sz w:val="24"/>
          <w:szCs w:val="24"/>
          <w:rtl/>
        </w:rPr>
        <w:t>ורבים מעמי הארץ מתיהדים</w:t>
      </w:r>
      <w:r w:rsidR="003F13A8">
        <w:rPr>
          <w:rFonts w:ascii="David" w:hAnsi="David" w:cs="David" w:hint="cs"/>
          <w:sz w:val="24"/>
          <w:szCs w:val="24"/>
          <w:rtl/>
        </w:rPr>
        <w:t>'.</w:t>
      </w:r>
      <w:r w:rsidR="004D2C3B" w:rsidRPr="004D2C3B">
        <w:rPr>
          <w:rFonts w:ascii="David" w:hAnsi="David" w:cs="David"/>
          <w:sz w:val="24"/>
          <w:szCs w:val="24"/>
          <w:rtl/>
        </w:rPr>
        <w:t xml:space="preserve"> ויש ספרים שכתב בהן</w:t>
      </w:r>
      <w:r w:rsidR="004A0E49">
        <w:rPr>
          <w:rFonts w:ascii="David" w:hAnsi="David" w:cs="David" w:hint="cs"/>
          <w:sz w:val="24"/>
          <w:szCs w:val="24"/>
          <w:rtl/>
        </w:rPr>
        <w:t>:</w:t>
      </w:r>
      <w:r w:rsidR="004D2C3B" w:rsidRPr="004D2C3B">
        <w:rPr>
          <w:rFonts w:ascii="David" w:hAnsi="David" w:cs="David"/>
          <w:sz w:val="24"/>
          <w:szCs w:val="24"/>
          <w:rtl/>
        </w:rPr>
        <w:t xml:space="preserve"> </w:t>
      </w:r>
      <w:r w:rsidR="004A0E49">
        <w:rPr>
          <w:rFonts w:ascii="David" w:hAnsi="David" w:cs="David" w:hint="cs"/>
          <w:sz w:val="24"/>
          <w:szCs w:val="24"/>
          <w:rtl/>
        </w:rPr>
        <w:t>'</w:t>
      </w:r>
      <w:r w:rsidR="004D2C3B" w:rsidRPr="004D2C3B">
        <w:rPr>
          <w:rFonts w:ascii="David" w:hAnsi="David" w:cs="David"/>
          <w:sz w:val="24"/>
          <w:szCs w:val="24"/>
          <w:rtl/>
        </w:rPr>
        <w:t>לא קבלו גרים לא בימי דוד ולא בימי שלמה אלא שנעשו גרים גרורים</w:t>
      </w:r>
      <w:r w:rsidR="004A0E49">
        <w:rPr>
          <w:rFonts w:ascii="David" w:hAnsi="David" w:cs="David" w:hint="cs"/>
          <w:sz w:val="24"/>
          <w:szCs w:val="24"/>
          <w:rtl/>
        </w:rPr>
        <w:t>'</w:t>
      </w:r>
      <w:r w:rsidR="003F13A8">
        <w:rPr>
          <w:rFonts w:ascii="David" w:hAnsi="David" w:cs="David" w:hint="cs"/>
          <w:sz w:val="24"/>
          <w:szCs w:val="24"/>
          <w:rtl/>
        </w:rPr>
        <w:t>.</w:t>
      </w:r>
      <w:r w:rsidR="004D2C3B" w:rsidRPr="004D2C3B">
        <w:rPr>
          <w:rFonts w:ascii="David" w:hAnsi="David" w:cs="David"/>
          <w:sz w:val="24"/>
          <w:szCs w:val="24"/>
          <w:rtl/>
        </w:rPr>
        <w:t xml:space="preserve"> וההיא דפ"ב דשבת </w:t>
      </w:r>
      <w:r w:rsidR="004D2C3B" w:rsidRPr="003F13A8">
        <w:rPr>
          <w:rFonts w:ascii="David" w:hAnsi="David" w:cs="David"/>
          <w:sz w:val="18"/>
          <w:szCs w:val="18"/>
          <w:rtl/>
        </w:rPr>
        <w:t xml:space="preserve">(דף לא.) </w:t>
      </w:r>
      <w:r w:rsidR="004D2C3B" w:rsidRPr="004D2C3B">
        <w:rPr>
          <w:rFonts w:ascii="David" w:hAnsi="David" w:cs="David"/>
          <w:sz w:val="24"/>
          <w:szCs w:val="24"/>
          <w:rtl/>
        </w:rPr>
        <w:t xml:space="preserve">ההוא דאתא לקמיה דהלל ואמר גיירני ע"מ לעשות כ"ג </w:t>
      </w:r>
      <w:r w:rsidR="004D2C3B" w:rsidRPr="003F13A8">
        <w:rPr>
          <w:rFonts w:ascii="David" w:hAnsi="David" w:cs="David"/>
          <w:b/>
          <w:bCs/>
          <w:sz w:val="24"/>
          <w:szCs w:val="24"/>
          <w:rtl/>
        </w:rPr>
        <w:t>בטוח היה הלל דסופו לעשות לשם שמים</w:t>
      </w:r>
      <w:r w:rsidR="004D2C3B" w:rsidRPr="004D2C3B">
        <w:rPr>
          <w:rFonts w:ascii="David" w:hAnsi="David" w:cs="David"/>
          <w:sz w:val="24"/>
          <w:szCs w:val="24"/>
          <w:rtl/>
        </w:rPr>
        <w:t xml:space="preserve"> וכן ההיא דהתכלת </w:t>
      </w:r>
      <w:r w:rsidR="004D2C3B" w:rsidRPr="003F13A8">
        <w:rPr>
          <w:rFonts w:ascii="David" w:hAnsi="David" w:cs="David"/>
          <w:sz w:val="18"/>
          <w:szCs w:val="18"/>
          <w:rtl/>
        </w:rPr>
        <w:t xml:space="preserve">(מנחות מד.) </w:t>
      </w:r>
      <w:r w:rsidR="004D2C3B" w:rsidRPr="004D2C3B">
        <w:rPr>
          <w:rFonts w:ascii="David" w:hAnsi="David" w:cs="David"/>
          <w:sz w:val="24"/>
          <w:szCs w:val="24"/>
          <w:rtl/>
        </w:rPr>
        <w:t>דאתיא לקמיה דרבי גיירני ע"מ שאנשא לאותו תלמיד</w:t>
      </w:r>
      <w:r w:rsidR="003F13A8">
        <w:rPr>
          <w:rStyle w:val="a5"/>
          <w:rFonts w:ascii="David" w:hAnsi="David" w:cs="David"/>
          <w:sz w:val="24"/>
          <w:szCs w:val="24"/>
          <w:rtl/>
        </w:rPr>
        <w:footnoteReference w:id="10"/>
      </w:r>
      <w:r w:rsidR="003F13A8">
        <w:rPr>
          <w:rFonts w:ascii="David" w:hAnsi="David" w:cs="David" w:hint="cs"/>
          <w:sz w:val="24"/>
          <w:szCs w:val="24"/>
          <w:rtl/>
        </w:rPr>
        <w:t>"</w:t>
      </w:r>
      <w:r w:rsidR="004D2C3B" w:rsidRPr="004D2C3B">
        <w:rPr>
          <w:rFonts w:ascii="David" w:hAnsi="David" w:cs="David"/>
          <w:sz w:val="24"/>
          <w:szCs w:val="24"/>
          <w:rtl/>
        </w:rPr>
        <w:t>.</w:t>
      </w:r>
      <w:r w:rsidR="003F13A8">
        <w:rPr>
          <w:rFonts w:ascii="David" w:hAnsi="David" w:cs="David" w:hint="cs"/>
          <w:sz w:val="24"/>
          <w:szCs w:val="24"/>
          <w:rtl/>
        </w:rPr>
        <w:t xml:space="preserve"> </w:t>
      </w:r>
      <w:r w:rsidR="003F13A8">
        <w:rPr>
          <w:rFonts w:asciiTheme="majorBidi" w:hAnsiTheme="majorBidi" w:cstheme="majorBidi" w:hint="cs"/>
          <w:sz w:val="24"/>
          <w:szCs w:val="24"/>
          <w:rtl/>
        </w:rPr>
        <w:t xml:space="preserve">מדברי התוספות הללו ניתן ללמוד שהצורך בכוונה לשם שמים הוא מדרבנן, </w:t>
      </w:r>
      <w:r w:rsidR="005834FB">
        <w:rPr>
          <w:rFonts w:asciiTheme="majorBidi" w:hAnsiTheme="majorBidi" w:cstheme="majorBidi" w:hint="cs"/>
          <w:sz w:val="24"/>
          <w:szCs w:val="24"/>
          <w:rtl/>
        </w:rPr>
        <w:t xml:space="preserve">שאחרת לא היה ניתן לסמוך על בטחון </w:t>
      </w:r>
      <w:r w:rsidR="004A0E49">
        <w:rPr>
          <w:rFonts w:asciiTheme="majorBidi" w:hAnsiTheme="majorBidi" w:cstheme="majorBidi" w:hint="cs"/>
          <w:sz w:val="24"/>
          <w:szCs w:val="24"/>
          <w:rtl/>
        </w:rPr>
        <w:t xml:space="preserve">בסופו של הגר </w:t>
      </w:r>
      <w:r w:rsidR="005834FB">
        <w:rPr>
          <w:rFonts w:asciiTheme="majorBidi" w:hAnsiTheme="majorBidi" w:cstheme="majorBidi" w:hint="cs"/>
          <w:sz w:val="24"/>
          <w:szCs w:val="24"/>
          <w:rtl/>
        </w:rPr>
        <w:t xml:space="preserve">בעתיד. </w:t>
      </w:r>
      <w:r w:rsidR="00476B32" w:rsidRPr="00476B32">
        <w:rPr>
          <w:rFonts w:ascii="David" w:hAnsi="David" w:cs="David"/>
          <w:sz w:val="24"/>
          <w:szCs w:val="24"/>
          <w:rtl/>
        </w:rPr>
        <w:t>"דבדאורייתא בדרך כלל לא מפלגינן בין לכתחלה לדיעבד</w:t>
      </w:r>
      <w:r w:rsidR="00476B32" w:rsidRPr="00476B32">
        <w:rPr>
          <w:rStyle w:val="a5"/>
          <w:rFonts w:ascii="David" w:hAnsi="David" w:cs="David"/>
          <w:sz w:val="24"/>
          <w:szCs w:val="24"/>
          <w:rtl/>
        </w:rPr>
        <w:footnoteReference w:id="11"/>
      </w:r>
      <w:r w:rsidR="00476B32" w:rsidRPr="00476B32">
        <w:rPr>
          <w:rFonts w:ascii="David" w:hAnsi="David" w:cs="David"/>
          <w:sz w:val="24"/>
          <w:szCs w:val="24"/>
          <w:rtl/>
        </w:rPr>
        <w:t>".</w:t>
      </w:r>
      <w:r w:rsidR="00476B32" w:rsidRPr="00476B32">
        <w:rPr>
          <w:rFonts w:asciiTheme="majorBidi" w:hAnsiTheme="majorBidi" w:cs="Times New Roman"/>
          <w:sz w:val="24"/>
          <w:szCs w:val="24"/>
          <w:rtl/>
        </w:rPr>
        <w:t xml:space="preserve"> </w:t>
      </w:r>
      <w:r w:rsidR="005834FB">
        <w:rPr>
          <w:rFonts w:asciiTheme="majorBidi" w:hAnsiTheme="majorBidi" w:cstheme="majorBidi" w:hint="cs"/>
          <w:sz w:val="24"/>
          <w:szCs w:val="24"/>
          <w:rtl/>
        </w:rPr>
        <w:t xml:space="preserve"> </w:t>
      </w:r>
    </w:p>
    <w:p w14:paraId="2067621A" w14:textId="540A2A26" w:rsidR="002E05C9" w:rsidRPr="00992729" w:rsidRDefault="002E05C9" w:rsidP="00992729">
      <w:pPr>
        <w:pStyle w:val="afb"/>
        <w:numPr>
          <w:ilvl w:val="0"/>
          <w:numId w:val="11"/>
        </w:numPr>
        <w:spacing w:after="0" w:line="360" w:lineRule="auto"/>
        <w:rPr>
          <w:rFonts w:asciiTheme="majorBidi" w:hAnsiTheme="majorBidi" w:cstheme="majorBidi"/>
          <w:b/>
          <w:bCs/>
          <w:sz w:val="24"/>
          <w:szCs w:val="24"/>
          <w:rtl/>
        </w:rPr>
      </w:pPr>
      <w:r w:rsidRPr="00992729">
        <w:rPr>
          <w:rFonts w:asciiTheme="majorBidi" w:hAnsiTheme="majorBidi" w:cstheme="majorBidi" w:hint="cs"/>
          <w:b/>
          <w:bCs/>
          <w:sz w:val="24"/>
          <w:szCs w:val="24"/>
          <w:rtl/>
        </w:rPr>
        <w:t>גרי אריות</w:t>
      </w:r>
    </w:p>
    <w:p w14:paraId="00CAEA0F" w14:textId="527FAC72" w:rsidR="004D2C3B" w:rsidRPr="00DA583A" w:rsidRDefault="002E05C9" w:rsidP="00DA583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לדעת בעלי התוספות, </w:t>
      </w:r>
      <w:r w:rsidR="003F13A8">
        <w:rPr>
          <w:rFonts w:asciiTheme="majorBidi" w:hAnsiTheme="majorBidi" w:cstheme="majorBidi" w:hint="cs"/>
          <w:sz w:val="24"/>
          <w:szCs w:val="24"/>
          <w:rtl/>
        </w:rPr>
        <w:t>עבודה זרה מבטלת לחלוטין כל גרות:</w:t>
      </w:r>
    </w:p>
    <w:p w14:paraId="4234EF27" w14:textId="358D5CC1" w:rsidR="004D2C3B" w:rsidRPr="003F13A8" w:rsidRDefault="003F13A8" w:rsidP="003F13A8">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00F03045" w:rsidRPr="00F03045">
        <w:rPr>
          <w:rFonts w:ascii="David" w:hAnsi="David" w:cs="David"/>
          <w:sz w:val="24"/>
          <w:szCs w:val="24"/>
          <w:rtl/>
        </w:rPr>
        <w:t>הך גירי אריות לא דמי להא</w:t>
      </w:r>
      <w:r w:rsidR="002E05C9">
        <w:rPr>
          <w:rFonts w:ascii="David" w:hAnsi="David" w:cs="David" w:hint="cs"/>
          <w:sz w:val="24"/>
          <w:szCs w:val="24"/>
          <w:rtl/>
        </w:rPr>
        <w:t>,</w:t>
      </w:r>
      <w:r w:rsidR="00F03045" w:rsidRPr="00F03045">
        <w:rPr>
          <w:rFonts w:ascii="David" w:hAnsi="David" w:cs="David"/>
          <w:sz w:val="24"/>
          <w:szCs w:val="24"/>
          <w:rtl/>
        </w:rPr>
        <w:t xml:space="preserve"> דאיכא מ"ד כותים גירי אריות הן</w:t>
      </w:r>
      <w:r>
        <w:rPr>
          <w:rFonts w:ascii="David" w:hAnsi="David" w:cs="David" w:hint="cs"/>
          <w:sz w:val="24"/>
          <w:szCs w:val="24"/>
          <w:rtl/>
        </w:rPr>
        <w:t>,</w:t>
      </w:r>
      <w:r w:rsidR="00F03045" w:rsidRPr="00F03045">
        <w:rPr>
          <w:rFonts w:ascii="David" w:hAnsi="David" w:cs="David"/>
          <w:sz w:val="24"/>
          <w:szCs w:val="24"/>
          <w:rtl/>
        </w:rPr>
        <w:t xml:space="preserve"> דהתם היו </w:t>
      </w:r>
      <w:r w:rsidR="00F03045" w:rsidRPr="003F13A8">
        <w:rPr>
          <w:rFonts w:ascii="David" w:hAnsi="David" w:cs="David"/>
          <w:b/>
          <w:bCs/>
          <w:sz w:val="24"/>
          <w:szCs w:val="24"/>
          <w:rtl/>
        </w:rPr>
        <w:t>עובדים אלהיהם</w:t>
      </w:r>
      <w:r w:rsidR="00F03045" w:rsidRPr="00F03045">
        <w:rPr>
          <w:rFonts w:ascii="David" w:hAnsi="David" w:cs="David"/>
          <w:sz w:val="24"/>
          <w:szCs w:val="24"/>
          <w:rtl/>
        </w:rPr>
        <w:t xml:space="preserve"> כדכתיב בספר מלכים</w:t>
      </w:r>
      <w:r>
        <w:rPr>
          <w:rFonts w:ascii="David" w:hAnsi="David" w:cs="David" w:hint="cs"/>
          <w:sz w:val="24"/>
          <w:szCs w:val="24"/>
          <w:rtl/>
        </w:rPr>
        <w:t xml:space="preserve">. </w:t>
      </w:r>
      <w:r w:rsidR="00F03045" w:rsidRPr="00F03045">
        <w:rPr>
          <w:rFonts w:ascii="David" w:hAnsi="David" w:cs="David"/>
          <w:sz w:val="24"/>
          <w:szCs w:val="24"/>
          <w:rtl/>
        </w:rPr>
        <w:t>ולמ"ד גירי אמת הן קסבר דשוב נתגיירו לגמרי</w:t>
      </w:r>
      <w:r>
        <w:rPr>
          <w:rStyle w:val="a5"/>
          <w:rFonts w:ascii="David" w:hAnsi="David" w:cs="David"/>
          <w:sz w:val="24"/>
          <w:szCs w:val="24"/>
          <w:rtl/>
        </w:rPr>
        <w:footnoteReference w:id="12"/>
      </w:r>
      <w:r>
        <w:rPr>
          <w:rFonts w:ascii="David" w:hAnsi="David" w:cs="David" w:hint="cs"/>
          <w:sz w:val="24"/>
          <w:szCs w:val="24"/>
          <w:rtl/>
        </w:rPr>
        <w:t>"</w:t>
      </w:r>
      <w:r w:rsidR="00F03045" w:rsidRPr="00F03045">
        <w:rPr>
          <w:rFonts w:ascii="David" w:hAnsi="David" w:cs="David"/>
          <w:sz w:val="24"/>
          <w:szCs w:val="24"/>
          <w:rtl/>
        </w:rPr>
        <w:t>.</w:t>
      </w:r>
      <w:r w:rsidR="002E05C9">
        <w:rPr>
          <w:rFonts w:asciiTheme="majorBidi" w:hAnsiTheme="majorBidi" w:cstheme="majorBidi" w:hint="cs"/>
          <w:sz w:val="24"/>
          <w:szCs w:val="24"/>
          <w:rtl/>
        </w:rPr>
        <w:t xml:space="preserve"> אולם רש"י בסוגייתנו</w:t>
      </w:r>
      <w:r w:rsidR="002E05C9">
        <w:rPr>
          <w:rStyle w:val="a5"/>
          <w:rFonts w:asciiTheme="majorBidi" w:hAnsiTheme="majorBidi" w:cstheme="majorBidi"/>
          <w:sz w:val="24"/>
          <w:szCs w:val="24"/>
          <w:rtl/>
        </w:rPr>
        <w:footnoteReference w:id="13"/>
      </w:r>
      <w:r w:rsidR="002E05C9">
        <w:rPr>
          <w:rFonts w:asciiTheme="majorBidi" w:hAnsiTheme="majorBidi" w:cstheme="majorBidi" w:hint="cs"/>
          <w:sz w:val="24"/>
          <w:szCs w:val="24"/>
          <w:rtl/>
        </w:rPr>
        <w:t xml:space="preserve"> מביא את הדוגמה של הכותים. לפי זה מסקנת הגמרא 'כולם גרים' חלה גם עליהם!</w:t>
      </w:r>
    </w:p>
    <w:p w14:paraId="3C2AA181" w14:textId="5663026B" w:rsidR="0078751C" w:rsidRDefault="00DA583A" w:rsidP="002E05C9">
      <w:pPr>
        <w:spacing w:after="0" w:line="360" w:lineRule="auto"/>
        <w:rPr>
          <w:rFonts w:ascii="David" w:hAnsi="David" w:cs="David"/>
          <w:sz w:val="24"/>
          <w:szCs w:val="24"/>
          <w:rtl/>
        </w:rPr>
      </w:pPr>
      <w:r>
        <w:rPr>
          <w:rFonts w:asciiTheme="majorBidi" w:hAnsiTheme="majorBidi" w:cstheme="majorBidi" w:hint="cs"/>
          <w:sz w:val="24"/>
          <w:szCs w:val="24"/>
          <w:rtl/>
        </w:rPr>
        <w:t xml:space="preserve"> </w:t>
      </w:r>
      <w:r w:rsidR="002E05C9">
        <w:rPr>
          <w:rFonts w:ascii="David" w:hAnsi="David" w:cs="David" w:hint="cs"/>
          <w:sz w:val="24"/>
          <w:szCs w:val="24"/>
          <w:rtl/>
        </w:rPr>
        <w:t>"</w:t>
      </w:r>
      <w:r w:rsidR="0078751C" w:rsidRPr="0078751C">
        <w:rPr>
          <w:rFonts w:ascii="David" w:hAnsi="David" w:cs="David"/>
          <w:sz w:val="24"/>
          <w:szCs w:val="24"/>
          <w:rtl/>
        </w:rPr>
        <w:t>נמצא דלדעת רש"י פלוגתא דכותים אי גירי אמת, הוי פלוגתא בהלכתא אי גרות דאריות הוי גרות, ולתוס' אפליגו איך היה המעשה, דלמ"ד גירי אמת ס"ל דאח"כ נתגיירו. וצ"ע להתוס' היאך היה לכותים בי"ד להתגייר בו אח"כ וצ"ע. [והנה מצינו גרות שלא בבי"ד, דהא במתן תורה נכנסו ישראל לברית, וילפי' מינה כל דיני גרות ולא היה שם ב"ד, אמנם פשוט דנהי דכניסה לברית הוי גירות, מ"מ משפט לא כתיב בהאי גרות, ול</w:t>
      </w:r>
      <w:r w:rsidR="004A0E49">
        <w:rPr>
          <w:rFonts w:ascii="David" w:hAnsi="David" w:cs="David" w:hint="cs"/>
          <w:sz w:val="24"/>
          <w:szCs w:val="24"/>
          <w:rtl/>
        </w:rPr>
        <w:t xml:space="preserve">א </w:t>
      </w:r>
      <w:r w:rsidR="0078751C" w:rsidRPr="0078751C">
        <w:rPr>
          <w:rFonts w:ascii="David" w:hAnsi="David" w:cs="David"/>
          <w:sz w:val="24"/>
          <w:szCs w:val="24"/>
          <w:rtl/>
        </w:rPr>
        <w:t>ב</w:t>
      </w:r>
      <w:r w:rsidR="004A0E49">
        <w:rPr>
          <w:rFonts w:ascii="David" w:hAnsi="David" w:cs="David" w:hint="cs"/>
          <w:sz w:val="24"/>
          <w:szCs w:val="24"/>
          <w:rtl/>
        </w:rPr>
        <w:t xml:space="preserve">עינן </w:t>
      </w:r>
      <w:r w:rsidR="0078751C" w:rsidRPr="0078751C">
        <w:rPr>
          <w:rFonts w:ascii="David" w:hAnsi="David" w:cs="David"/>
          <w:sz w:val="24"/>
          <w:szCs w:val="24"/>
          <w:rtl/>
        </w:rPr>
        <w:t xml:space="preserve"> בי"ד</w:t>
      </w:r>
      <w:r w:rsidR="002E05C9">
        <w:rPr>
          <w:rStyle w:val="a5"/>
          <w:rFonts w:ascii="David" w:hAnsi="David" w:cs="David"/>
          <w:sz w:val="24"/>
          <w:szCs w:val="24"/>
          <w:rtl/>
        </w:rPr>
        <w:footnoteReference w:id="14"/>
      </w:r>
      <w:r w:rsidR="0078751C" w:rsidRPr="0078751C">
        <w:rPr>
          <w:rFonts w:ascii="David" w:hAnsi="David" w:cs="David"/>
          <w:sz w:val="24"/>
          <w:szCs w:val="24"/>
          <w:rtl/>
        </w:rPr>
        <w:t>].</w:t>
      </w:r>
    </w:p>
    <w:p w14:paraId="34B26FB9" w14:textId="7BE1EE0E" w:rsidR="002D4D65" w:rsidRPr="002B7836" w:rsidRDefault="002D4D65" w:rsidP="002B7836">
      <w:pPr>
        <w:pStyle w:val="afb"/>
        <w:numPr>
          <w:ilvl w:val="0"/>
          <w:numId w:val="11"/>
        </w:numPr>
        <w:spacing w:after="0" w:line="360" w:lineRule="auto"/>
        <w:rPr>
          <w:rFonts w:asciiTheme="majorBidi" w:hAnsiTheme="majorBidi" w:cstheme="majorBidi"/>
          <w:b/>
          <w:bCs/>
          <w:sz w:val="24"/>
          <w:szCs w:val="24"/>
          <w:rtl/>
        </w:rPr>
      </w:pPr>
      <w:r w:rsidRPr="002B7836">
        <w:rPr>
          <w:rFonts w:asciiTheme="majorBidi" w:hAnsiTheme="majorBidi" w:cstheme="majorBidi" w:hint="cs"/>
          <w:b/>
          <w:bCs/>
          <w:sz w:val="24"/>
          <w:szCs w:val="24"/>
          <w:rtl/>
        </w:rPr>
        <w:t>להלכה</w:t>
      </w:r>
    </w:p>
    <w:p w14:paraId="464587DD" w14:textId="11D85E9D" w:rsidR="002D4D65" w:rsidRPr="002D4D65" w:rsidRDefault="002D4D65" w:rsidP="002D4D65">
      <w:pPr>
        <w:spacing w:after="0" w:line="360" w:lineRule="auto"/>
        <w:rPr>
          <w:rFonts w:asciiTheme="majorBidi" w:hAnsiTheme="majorBidi" w:cstheme="majorBidi"/>
          <w:b/>
          <w:bCs/>
          <w:sz w:val="24"/>
          <w:szCs w:val="24"/>
          <w:rtl/>
        </w:rPr>
      </w:pPr>
      <w:r>
        <w:rPr>
          <w:rFonts w:asciiTheme="majorBidi" w:hAnsiTheme="majorBidi" w:cstheme="majorBidi" w:hint="cs"/>
          <w:sz w:val="24"/>
          <w:szCs w:val="24"/>
          <w:rtl/>
        </w:rPr>
        <w:t xml:space="preserve"> כותב הרמב"ם:</w:t>
      </w:r>
    </w:p>
    <w:p w14:paraId="07F69898" w14:textId="101EA428" w:rsidR="00FD0C5E" w:rsidRDefault="002D4D65" w:rsidP="00FD0C5E">
      <w:pPr>
        <w:autoSpaceDE w:val="0"/>
        <w:autoSpaceDN w:val="0"/>
        <w:adjustRightInd w:val="0"/>
        <w:spacing w:after="0" w:line="360" w:lineRule="auto"/>
        <w:rPr>
          <w:rFonts w:ascii="David" w:hAnsi="David" w:cs="David"/>
          <w:noProof w:val="0"/>
          <w:sz w:val="24"/>
          <w:szCs w:val="24"/>
          <w:rtl/>
        </w:rPr>
      </w:pPr>
      <w:r w:rsidRPr="00307D48">
        <w:rPr>
          <w:rFonts w:ascii="David" w:hAnsi="David" w:cs="David"/>
          <w:sz w:val="24"/>
          <w:szCs w:val="24"/>
          <w:rtl/>
        </w:rPr>
        <w:t>"לפיכך לא קבלו בית דין גרים כל ימי דוד ושלמה, בימי דוד שמא מן הפחד חזרו, ובימי שלמה שמא בשביל המלכות והטובה והגדולה שהיו בה ישראל חזרו, שכל החוזר מן העכו"ם בשביל דבר מהבלי העולם אינו מגירי הצדק, ואעפ"כ היו גרים הרבה מתגיירים בימי דוד ושלמה בפני הדיוטות, והיו ב"ד הגדול חוששין להם</w:t>
      </w:r>
      <w:r w:rsidR="00C94C41">
        <w:rPr>
          <w:rFonts w:ascii="David" w:hAnsi="David" w:cs="David" w:hint="cs"/>
          <w:sz w:val="24"/>
          <w:szCs w:val="24"/>
          <w:rtl/>
        </w:rPr>
        <w:t xml:space="preserve">: </w:t>
      </w:r>
      <w:r w:rsidRPr="00307D48">
        <w:rPr>
          <w:rFonts w:ascii="David" w:hAnsi="David" w:cs="David"/>
          <w:sz w:val="24"/>
          <w:szCs w:val="24"/>
          <w:rtl/>
        </w:rPr>
        <w:t xml:space="preserve"> לא דוחין אותן אחר שטבלו מכ"מ</w:t>
      </w:r>
      <w:r>
        <w:rPr>
          <w:rFonts w:ascii="David" w:hAnsi="David" w:cs="David" w:hint="cs"/>
          <w:sz w:val="24"/>
          <w:szCs w:val="24"/>
          <w:rtl/>
        </w:rPr>
        <w:t>,</w:t>
      </w:r>
      <w:r w:rsidRPr="00307D48">
        <w:rPr>
          <w:rFonts w:ascii="David" w:hAnsi="David" w:cs="David"/>
          <w:sz w:val="24"/>
          <w:szCs w:val="24"/>
          <w:rtl/>
        </w:rPr>
        <w:t xml:space="preserve"> ולא מקרבין אותן עד שתראה אחריתם</w:t>
      </w:r>
      <w:r w:rsidRPr="00307D48">
        <w:rPr>
          <w:rStyle w:val="a5"/>
          <w:rFonts w:ascii="David" w:hAnsi="David" w:cs="David"/>
          <w:sz w:val="24"/>
          <w:szCs w:val="24"/>
          <w:rtl/>
        </w:rPr>
        <w:footnoteReference w:id="15"/>
      </w:r>
      <w:r w:rsidRPr="00307D48">
        <w:rPr>
          <w:rFonts w:ascii="David" w:hAnsi="David" w:cs="David"/>
          <w:sz w:val="24"/>
          <w:szCs w:val="24"/>
          <w:rtl/>
        </w:rPr>
        <w:t>".</w:t>
      </w:r>
      <w:r w:rsidR="00C94C41">
        <w:rPr>
          <w:rFonts w:ascii="David" w:hAnsi="David" w:cs="David" w:hint="cs"/>
          <w:sz w:val="24"/>
          <w:szCs w:val="24"/>
          <w:rtl/>
        </w:rPr>
        <w:t xml:space="preserve"> </w:t>
      </w:r>
      <w:r w:rsidR="00C94C41">
        <w:rPr>
          <w:rFonts w:asciiTheme="majorBidi" w:hAnsiTheme="majorBidi" w:cstheme="majorBidi" w:hint="cs"/>
          <w:sz w:val="24"/>
          <w:szCs w:val="24"/>
          <w:rtl/>
        </w:rPr>
        <w:t>בהבנת ה'חשש' כמה הצעות: 1. גרותו גרות</w:t>
      </w:r>
      <w:r w:rsidR="00934A53">
        <w:rPr>
          <w:rFonts w:asciiTheme="majorBidi" w:hAnsiTheme="majorBidi" w:cstheme="majorBidi" w:hint="cs"/>
          <w:sz w:val="24"/>
          <w:szCs w:val="24"/>
          <w:rtl/>
        </w:rPr>
        <w:t>,</w:t>
      </w:r>
      <w:r w:rsidR="00C94C41">
        <w:rPr>
          <w:rFonts w:asciiTheme="majorBidi" w:hAnsiTheme="majorBidi" w:cstheme="majorBidi" w:hint="cs"/>
          <w:sz w:val="24"/>
          <w:szCs w:val="24"/>
          <w:rtl/>
        </w:rPr>
        <w:t xml:space="preserve"> אך אין מניחים לו לישא ישראלית עד שיתבררו מעשיו</w:t>
      </w:r>
      <w:r w:rsidR="00C94C41">
        <w:rPr>
          <w:rStyle w:val="a5"/>
          <w:rFonts w:asciiTheme="majorBidi" w:hAnsiTheme="majorBidi" w:cstheme="majorBidi"/>
          <w:sz w:val="24"/>
          <w:szCs w:val="24"/>
          <w:rtl/>
        </w:rPr>
        <w:footnoteReference w:id="16"/>
      </w:r>
      <w:r w:rsidR="00C94C41">
        <w:rPr>
          <w:rFonts w:asciiTheme="majorBidi" w:hAnsiTheme="majorBidi" w:cstheme="majorBidi" w:hint="cs"/>
          <w:sz w:val="24"/>
          <w:szCs w:val="24"/>
          <w:rtl/>
        </w:rPr>
        <w:t xml:space="preserve">. 2. </w:t>
      </w:r>
      <w:r w:rsidR="00FD0C5E">
        <w:rPr>
          <w:rFonts w:ascii="David" w:hAnsi="David" w:cs="David" w:hint="cs"/>
          <w:noProof w:val="0"/>
          <w:sz w:val="24"/>
          <w:szCs w:val="24"/>
          <w:rtl/>
        </w:rPr>
        <w:t>"להמתין.. זהו</w:t>
      </w:r>
      <w:r w:rsidR="00FD0C5E" w:rsidRPr="00FD0C5E">
        <w:rPr>
          <w:rFonts w:ascii="David" w:hAnsi="David" w:cs="David"/>
          <w:noProof w:val="0"/>
          <w:sz w:val="24"/>
          <w:szCs w:val="24"/>
          <w:rtl/>
        </w:rPr>
        <w:t xml:space="preserve"> רק </w:t>
      </w:r>
      <w:proofErr w:type="spellStart"/>
      <w:r w:rsidR="00FD0C5E" w:rsidRPr="00FD0C5E">
        <w:rPr>
          <w:rFonts w:ascii="David" w:hAnsi="David" w:cs="David"/>
          <w:noProof w:val="0"/>
          <w:sz w:val="24"/>
          <w:szCs w:val="24"/>
          <w:rtl/>
        </w:rPr>
        <w:t>לענין</w:t>
      </w:r>
      <w:proofErr w:type="spellEnd"/>
      <w:r w:rsidR="00FD0C5E" w:rsidRPr="00FD0C5E">
        <w:rPr>
          <w:rFonts w:ascii="David" w:hAnsi="David" w:cs="David"/>
          <w:noProof w:val="0"/>
          <w:sz w:val="24"/>
          <w:szCs w:val="24"/>
          <w:rtl/>
        </w:rPr>
        <w:t xml:space="preserve"> שיהיה נאמן על האיסורים כישראל, אבל לא </w:t>
      </w:r>
      <w:proofErr w:type="spellStart"/>
      <w:r w:rsidR="00FD0C5E" w:rsidRPr="00FD0C5E">
        <w:rPr>
          <w:rFonts w:ascii="David" w:hAnsi="David" w:cs="David"/>
          <w:noProof w:val="0"/>
          <w:sz w:val="24"/>
          <w:szCs w:val="24"/>
          <w:rtl/>
        </w:rPr>
        <w:t>לקולא</w:t>
      </w:r>
      <w:proofErr w:type="spellEnd"/>
      <w:r w:rsidR="00FD0C5E" w:rsidRPr="00FD0C5E">
        <w:rPr>
          <w:rFonts w:ascii="David" w:hAnsi="David" w:cs="David"/>
          <w:noProof w:val="0"/>
          <w:sz w:val="24"/>
          <w:szCs w:val="24"/>
          <w:rtl/>
        </w:rPr>
        <w:t xml:space="preserve"> להחזיקו כגוי, ושלא לחוש לקידושיו</w:t>
      </w:r>
      <w:r w:rsidR="00FD0C5E">
        <w:rPr>
          <w:rStyle w:val="a5"/>
          <w:rFonts w:ascii="David" w:hAnsi="David" w:cs="David"/>
          <w:noProof w:val="0"/>
          <w:sz w:val="24"/>
          <w:szCs w:val="24"/>
          <w:rtl/>
        </w:rPr>
        <w:footnoteReference w:id="17"/>
      </w:r>
      <w:r w:rsidR="00FD0C5E">
        <w:rPr>
          <w:rFonts w:ascii="David" w:hAnsi="David" w:cs="David" w:hint="cs"/>
          <w:noProof w:val="0"/>
          <w:sz w:val="24"/>
          <w:szCs w:val="24"/>
          <w:rtl/>
        </w:rPr>
        <w:t>"</w:t>
      </w:r>
      <w:r w:rsidR="00FD0C5E" w:rsidRPr="00FD0C5E">
        <w:rPr>
          <w:rFonts w:ascii="David" w:hAnsi="David" w:cs="David"/>
          <w:noProof w:val="0"/>
          <w:sz w:val="24"/>
          <w:szCs w:val="24"/>
          <w:rtl/>
        </w:rPr>
        <w:t xml:space="preserve">. </w:t>
      </w:r>
      <w:r w:rsidR="00FD0C5E">
        <w:rPr>
          <w:rFonts w:ascii="David" w:hAnsi="David" w:cs="David" w:hint="cs"/>
          <w:noProof w:val="0"/>
          <w:sz w:val="24"/>
          <w:szCs w:val="24"/>
          <w:rtl/>
        </w:rPr>
        <w:t xml:space="preserve">  3.</w:t>
      </w:r>
      <w:r w:rsidR="00F4601A" w:rsidRPr="00F4601A">
        <w:rPr>
          <w:rFonts w:asciiTheme="majorBidi" w:hAnsiTheme="majorBidi" w:cstheme="majorBidi"/>
          <w:noProof w:val="0"/>
          <w:sz w:val="24"/>
          <w:szCs w:val="24"/>
          <w:rtl/>
        </w:rPr>
        <w:t>ספק הנובע מהזמן שעבר:</w:t>
      </w:r>
    </w:p>
    <w:p w14:paraId="747A1328" w14:textId="6C5DE498" w:rsidR="002D4D65" w:rsidRDefault="00F4601A" w:rsidP="00FB14FF">
      <w:pPr>
        <w:autoSpaceDE w:val="0"/>
        <w:autoSpaceDN w:val="0"/>
        <w:adjustRightInd w:val="0"/>
        <w:spacing w:after="0" w:line="360" w:lineRule="auto"/>
        <w:rPr>
          <w:rFonts w:ascii="David" w:hAnsi="David" w:cs="David"/>
          <w:noProof w:val="0"/>
          <w:sz w:val="24"/>
          <w:szCs w:val="24"/>
          <w:rtl/>
        </w:rPr>
      </w:pPr>
      <w:r>
        <w:rPr>
          <w:rFonts w:ascii="David" w:hAnsi="David" w:cs="David" w:hint="cs"/>
          <w:noProof w:val="0"/>
          <w:sz w:val="24"/>
          <w:szCs w:val="24"/>
          <w:rtl/>
        </w:rPr>
        <w:t>"</w:t>
      </w:r>
      <w:r w:rsidRPr="00F4601A">
        <w:rPr>
          <w:rFonts w:ascii="David" w:hAnsi="David" w:cs="David"/>
          <w:noProof w:val="0"/>
          <w:sz w:val="24"/>
          <w:szCs w:val="24"/>
          <w:rtl/>
        </w:rPr>
        <w:t xml:space="preserve">עיין ברמב"ם </w:t>
      </w:r>
      <w:proofErr w:type="spellStart"/>
      <w:r w:rsidRPr="00F4601A">
        <w:rPr>
          <w:rFonts w:ascii="David" w:hAnsi="David" w:cs="David"/>
          <w:noProof w:val="0"/>
          <w:sz w:val="18"/>
          <w:szCs w:val="18"/>
          <w:rtl/>
        </w:rPr>
        <w:t>פי"ג</w:t>
      </w:r>
      <w:proofErr w:type="spellEnd"/>
      <w:r w:rsidRPr="00F4601A">
        <w:rPr>
          <w:rFonts w:ascii="David" w:hAnsi="David" w:cs="David"/>
          <w:noProof w:val="0"/>
          <w:sz w:val="18"/>
          <w:szCs w:val="18"/>
          <w:rtl/>
        </w:rPr>
        <w:t xml:space="preserve"> </w:t>
      </w:r>
      <w:proofErr w:type="spellStart"/>
      <w:r w:rsidRPr="00F4601A">
        <w:rPr>
          <w:rFonts w:ascii="David" w:hAnsi="David" w:cs="David"/>
          <w:noProof w:val="0"/>
          <w:sz w:val="18"/>
          <w:szCs w:val="18"/>
          <w:rtl/>
        </w:rPr>
        <w:t>מאי"ב</w:t>
      </w:r>
      <w:proofErr w:type="spellEnd"/>
      <w:r w:rsidRPr="00F4601A">
        <w:rPr>
          <w:rFonts w:ascii="David" w:hAnsi="David" w:cs="David"/>
          <w:noProof w:val="0"/>
          <w:sz w:val="18"/>
          <w:szCs w:val="18"/>
          <w:rtl/>
        </w:rPr>
        <w:t xml:space="preserve"> </w:t>
      </w:r>
      <w:proofErr w:type="spellStart"/>
      <w:r w:rsidRPr="00F4601A">
        <w:rPr>
          <w:rFonts w:ascii="David" w:hAnsi="David" w:cs="David"/>
          <w:noProof w:val="0"/>
          <w:sz w:val="18"/>
          <w:szCs w:val="18"/>
          <w:rtl/>
        </w:rPr>
        <w:t>הט"ז</w:t>
      </w:r>
      <w:proofErr w:type="spellEnd"/>
      <w:r w:rsidRPr="00F4601A">
        <w:rPr>
          <w:rFonts w:ascii="David" w:hAnsi="David" w:cs="David"/>
          <w:noProof w:val="0"/>
          <w:sz w:val="24"/>
          <w:szCs w:val="24"/>
          <w:rtl/>
        </w:rPr>
        <w:t xml:space="preserve"> שכתב על נשים ששלמה ושמשון גיירו ונשאום שהוכיח סופן על </w:t>
      </w:r>
      <w:proofErr w:type="spellStart"/>
      <w:r w:rsidRPr="00F4601A">
        <w:rPr>
          <w:rFonts w:ascii="David" w:hAnsi="David" w:cs="David"/>
          <w:noProof w:val="0"/>
          <w:sz w:val="24"/>
          <w:szCs w:val="24"/>
          <w:rtl/>
        </w:rPr>
        <w:t>תחלתן</w:t>
      </w:r>
      <w:proofErr w:type="spellEnd"/>
      <w:r w:rsidRPr="00F4601A">
        <w:rPr>
          <w:rFonts w:ascii="David" w:hAnsi="David" w:cs="David"/>
          <w:noProof w:val="0"/>
          <w:sz w:val="24"/>
          <w:szCs w:val="24"/>
          <w:rtl/>
        </w:rPr>
        <w:t xml:space="preserve"> שהן עובדות עכו"ם שלהן ובנו להן במות, ומ"מ כתב </w:t>
      </w:r>
      <w:proofErr w:type="spellStart"/>
      <w:r w:rsidRPr="00F4601A">
        <w:rPr>
          <w:rFonts w:ascii="David" w:hAnsi="David" w:cs="David"/>
          <w:noProof w:val="0"/>
          <w:sz w:val="24"/>
          <w:szCs w:val="24"/>
          <w:rtl/>
        </w:rPr>
        <w:t>בהי"ז</w:t>
      </w:r>
      <w:proofErr w:type="spellEnd"/>
      <w:r>
        <w:rPr>
          <w:rFonts w:ascii="David" w:hAnsi="David" w:cs="David" w:hint="cs"/>
          <w:noProof w:val="0"/>
          <w:sz w:val="24"/>
          <w:szCs w:val="24"/>
          <w:rtl/>
        </w:rPr>
        <w:t xml:space="preserve">: </w:t>
      </w:r>
      <w:r w:rsidRPr="00F4601A">
        <w:rPr>
          <w:rFonts w:ascii="David" w:hAnsi="David" w:cs="David"/>
          <w:noProof w:val="0"/>
          <w:sz w:val="24"/>
          <w:szCs w:val="24"/>
          <w:rtl/>
        </w:rPr>
        <w:t xml:space="preserve"> </w:t>
      </w:r>
      <w:r>
        <w:rPr>
          <w:rFonts w:ascii="David" w:hAnsi="David" w:cs="David" w:hint="cs"/>
          <w:noProof w:val="0"/>
          <w:sz w:val="24"/>
          <w:szCs w:val="24"/>
          <w:rtl/>
        </w:rPr>
        <w:t>'</w:t>
      </w:r>
      <w:r w:rsidRPr="00F4601A">
        <w:rPr>
          <w:rFonts w:ascii="David" w:hAnsi="David" w:cs="David"/>
          <w:noProof w:val="0"/>
          <w:sz w:val="24"/>
          <w:szCs w:val="24"/>
          <w:rtl/>
        </w:rPr>
        <w:t xml:space="preserve">גר שלא בדקו אחריו ומל וטבל בפני ג' הדיוטות </w:t>
      </w:r>
      <w:proofErr w:type="spellStart"/>
      <w:r w:rsidRPr="00F4601A">
        <w:rPr>
          <w:rFonts w:ascii="David" w:hAnsi="David" w:cs="David"/>
          <w:noProof w:val="0"/>
          <w:sz w:val="24"/>
          <w:szCs w:val="24"/>
          <w:rtl/>
        </w:rPr>
        <w:t>ה"ז</w:t>
      </w:r>
      <w:proofErr w:type="spellEnd"/>
      <w:r w:rsidRPr="00F4601A">
        <w:rPr>
          <w:rFonts w:ascii="David" w:hAnsi="David" w:cs="David"/>
          <w:noProof w:val="0"/>
          <w:sz w:val="24"/>
          <w:szCs w:val="24"/>
          <w:rtl/>
        </w:rPr>
        <w:t xml:space="preserve"> גר ואפילו חזר ועבד </w:t>
      </w:r>
      <w:proofErr w:type="spellStart"/>
      <w:r w:rsidRPr="00F4601A">
        <w:rPr>
          <w:rFonts w:ascii="David" w:hAnsi="David" w:cs="David"/>
          <w:noProof w:val="0"/>
          <w:sz w:val="24"/>
          <w:szCs w:val="24"/>
          <w:rtl/>
        </w:rPr>
        <w:t>כו"מ</w:t>
      </w:r>
      <w:proofErr w:type="spellEnd"/>
      <w:r w:rsidRPr="00F4601A">
        <w:rPr>
          <w:rFonts w:ascii="David" w:hAnsi="David" w:cs="David"/>
          <w:noProof w:val="0"/>
          <w:sz w:val="24"/>
          <w:szCs w:val="24"/>
          <w:rtl/>
        </w:rPr>
        <w:t xml:space="preserve"> הרי הוא כישראל מומר ולפיכך קיימו שמשון ושלמה נשותיהן ואף על פי שנגלה סודן</w:t>
      </w:r>
      <w:r>
        <w:rPr>
          <w:rFonts w:ascii="David" w:hAnsi="David" w:cs="David" w:hint="cs"/>
          <w:noProof w:val="0"/>
          <w:sz w:val="24"/>
          <w:szCs w:val="24"/>
          <w:rtl/>
        </w:rPr>
        <w:t>'</w:t>
      </w:r>
      <w:r w:rsidRPr="00F4601A">
        <w:rPr>
          <w:rFonts w:ascii="David" w:hAnsi="David" w:cs="David"/>
          <w:noProof w:val="0"/>
          <w:sz w:val="24"/>
          <w:szCs w:val="24"/>
          <w:rtl/>
        </w:rPr>
        <w:t xml:space="preserve">, שלכאורה הם דברים </w:t>
      </w:r>
      <w:proofErr w:type="spellStart"/>
      <w:r w:rsidRPr="00F4601A">
        <w:rPr>
          <w:rFonts w:ascii="David" w:hAnsi="David" w:cs="David"/>
          <w:noProof w:val="0"/>
          <w:sz w:val="24"/>
          <w:szCs w:val="24"/>
          <w:rtl/>
        </w:rPr>
        <w:t>סותרין</w:t>
      </w:r>
      <w:proofErr w:type="spellEnd"/>
      <w:r>
        <w:rPr>
          <w:rFonts w:ascii="David" w:hAnsi="David" w:cs="David" w:hint="cs"/>
          <w:noProof w:val="0"/>
          <w:sz w:val="24"/>
          <w:szCs w:val="24"/>
          <w:rtl/>
        </w:rPr>
        <w:t>:</w:t>
      </w:r>
      <w:r w:rsidRPr="00F4601A">
        <w:rPr>
          <w:rFonts w:ascii="David" w:hAnsi="David" w:cs="David"/>
          <w:noProof w:val="0"/>
          <w:sz w:val="24"/>
          <w:szCs w:val="24"/>
          <w:rtl/>
        </w:rPr>
        <w:t xml:space="preserve"> דממה שכתב שהוכיח סופן על </w:t>
      </w:r>
      <w:proofErr w:type="spellStart"/>
      <w:r w:rsidRPr="00F4601A">
        <w:rPr>
          <w:rFonts w:ascii="David" w:hAnsi="David" w:cs="David"/>
          <w:noProof w:val="0"/>
          <w:sz w:val="24"/>
          <w:szCs w:val="24"/>
          <w:rtl/>
        </w:rPr>
        <w:t>תחלתן</w:t>
      </w:r>
      <w:proofErr w:type="spellEnd"/>
      <w:r>
        <w:rPr>
          <w:rFonts w:ascii="David" w:hAnsi="David" w:cs="David" w:hint="cs"/>
          <w:noProof w:val="0"/>
          <w:sz w:val="24"/>
          <w:szCs w:val="24"/>
          <w:rtl/>
        </w:rPr>
        <w:t>,</w:t>
      </w:r>
      <w:r w:rsidRPr="00F4601A">
        <w:rPr>
          <w:rFonts w:ascii="David" w:hAnsi="David" w:cs="David"/>
          <w:noProof w:val="0"/>
          <w:sz w:val="24"/>
          <w:szCs w:val="24"/>
          <w:rtl/>
        </w:rPr>
        <w:t xml:space="preserve"> משמע שנבטל </w:t>
      </w:r>
      <w:proofErr w:type="spellStart"/>
      <w:r w:rsidRPr="00F4601A">
        <w:rPr>
          <w:rFonts w:ascii="David" w:hAnsi="David" w:cs="David"/>
          <w:noProof w:val="0"/>
          <w:sz w:val="24"/>
          <w:szCs w:val="24"/>
          <w:rtl/>
        </w:rPr>
        <w:t>גרותן</w:t>
      </w:r>
      <w:proofErr w:type="spellEnd"/>
      <w:r>
        <w:rPr>
          <w:rFonts w:ascii="David" w:hAnsi="David" w:cs="David" w:hint="cs"/>
          <w:noProof w:val="0"/>
          <w:sz w:val="24"/>
          <w:szCs w:val="24"/>
          <w:rtl/>
        </w:rPr>
        <w:t>,</w:t>
      </w:r>
      <w:r w:rsidRPr="00F4601A">
        <w:rPr>
          <w:rFonts w:ascii="David" w:hAnsi="David" w:cs="David"/>
          <w:noProof w:val="0"/>
          <w:sz w:val="24"/>
          <w:szCs w:val="24"/>
          <w:rtl/>
        </w:rPr>
        <w:t xml:space="preserve"> ואיך כתב אח"כ ולפיכך קיימו שמשון ושלמה נשותיהן ואף על פי שנגלה סודן</w:t>
      </w:r>
      <w:r>
        <w:rPr>
          <w:rFonts w:ascii="David" w:hAnsi="David" w:cs="David" w:hint="cs"/>
          <w:noProof w:val="0"/>
          <w:sz w:val="24"/>
          <w:szCs w:val="24"/>
          <w:rtl/>
        </w:rPr>
        <w:t>?</w:t>
      </w:r>
      <w:r w:rsidRPr="00F4601A">
        <w:rPr>
          <w:rFonts w:ascii="David" w:hAnsi="David" w:cs="David"/>
          <w:noProof w:val="0"/>
          <w:sz w:val="24"/>
          <w:szCs w:val="24"/>
          <w:rtl/>
        </w:rPr>
        <w:t xml:space="preserve"> הרי שלא נבטל </w:t>
      </w:r>
      <w:proofErr w:type="spellStart"/>
      <w:r w:rsidRPr="00F4601A">
        <w:rPr>
          <w:rFonts w:ascii="David" w:hAnsi="David" w:cs="David"/>
          <w:noProof w:val="0"/>
          <w:sz w:val="24"/>
          <w:szCs w:val="24"/>
          <w:rtl/>
        </w:rPr>
        <w:t>גרותן</w:t>
      </w:r>
      <w:proofErr w:type="spellEnd"/>
      <w:r>
        <w:rPr>
          <w:rFonts w:ascii="David" w:hAnsi="David" w:cs="David" w:hint="cs"/>
          <w:noProof w:val="0"/>
          <w:sz w:val="24"/>
          <w:szCs w:val="24"/>
          <w:rtl/>
        </w:rPr>
        <w:t>!?</w:t>
      </w:r>
      <w:r w:rsidRPr="00F4601A">
        <w:rPr>
          <w:rFonts w:ascii="David" w:hAnsi="David" w:cs="David"/>
          <w:noProof w:val="0"/>
          <w:sz w:val="24"/>
          <w:szCs w:val="24"/>
          <w:rtl/>
        </w:rPr>
        <w:t>, וצריך לומר</w:t>
      </w:r>
      <w:r>
        <w:rPr>
          <w:rFonts w:ascii="David" w:hAnsi="David" w:cs="David" w:hint="cs"/>
          <w:noProof w:val="0"/>
          <w:sz w:val="24"/>
          <w:szCs w:val="24"/>
          <w:rtl/>
        </w:rPr>
        <w:t>,</w:t>
      </w:r>
      <w:r w:rsidRPr="00F4601A">
        <w:rPr>
          <w:rFonts w:ascii="David" w:hAnsi="David" w:cs="David"/>
          <w:noProof w:val="0"/>
          <w:sz w:val="24"/>
          <w:szCs w:val="24"/>
          <w:rtl/>
        </w:rPr>
        <w:t xml:space="preserve"> </w:t>
      </w:r>
      <w:proofErr w:type="spellStart"/>
      <w:r w:rsidRPr="00F4601A">
        <w:rPr>
          <w:rFonts w:ascii="David" w:hAnsi="David" w:cs="David"/>
          <w:b/>
          <w:bCs/>
          <w:noProof w:val="0"/>
          <w:sz w:val="24"/>
          <w:szCs w:val="24"/>
          <w:rtl/>
        </w:rPr>
        <w:t>דעבר</w:t>
      </w:r>
      <w:proofErr w:type="spellEnd"/>
      <w:r w:rsidRPr="00F4601A">
        <w:rPr>
          <w:rFonts w:ascii="David" w:hAnsi="David" w:cs="David"/>
          <w:b/>
          <w:bCs/>
          <w:noProof w:val="0"/>
          <w:sz w:val="24"/>
          <w:szCs w:val="24"/>
          <w:rtl/>
        </w:rPr>
        <w:t xml:space="preserve"> זמן גדול</w:t>
      </w:r>
      <w:r w:rsidRPr="00F4601A">
        <w:rPr>
          <w:rFonts w:ascii="David" w:hAnsi="David" w:cs="David"/>
          <w:noProof w:val="0"/>
          <w:sz w:val="24"/>
          <w:szCs w:val="24"/>
          <w:rtl/>
        </w:rPr>
        <w:t xml:space="preserve"> עד שהתחילו לעבוד עכו"ם ולכן אין זה הוכחה ממש לבטל </w:t>
      </w:r>
      <w:proofErr w:type="spellStart"/>
      <w:r w:rsidRPr="00F4601A">
        <w:rPr>
          <w:rFonts w:ascii="David" w:hAnsi="David" w:cs="David"/>
          <w:noProof w:val="0"/>
          <w:sz w:val="24"/>
          <w:szCs w:val="24"/>
          <w:rtl/>
        </w:rPr>
        <w:t>גרותן</w:t>
      </w:r>
      <w:proofErr w:type="spellEnd"/>
      <w:r w:rsidR="00934A53">
        <w:rPr>
          <w:rFonts w:ascii="David" w:hAnsi="David" w:cs="David" w:hint="cs"/>
          <w:noProof w:val="0"/>
          <w:sz w:val="24"/>
          <w:szCs w:val="24"/>
          <w:rtl/>
        </w:rPr>
        <w:t>,</w:t>
      </w:r>
      <w:r w:rsidRPr="00F4601A">
        <w:rPr>
          <w:rFonts w:ascii="David" w:hAnsi="David" w:cs="David"/>
          <w:noProof w:val="0"/>
          <w:sz w:val="24"/>
          <w:szCs w:val="24"/>
          <w:rtl/>
        </w:rPr>
        <w:t xml:space="preserve"> דהרי התם </w:t>
      </w:r>
      <w:proofErr w:type="spellStart"/>
      <w:r w:rsidRPr="00F4601A">
        <w:rPr>
          <w:rFonts w:ascii="David" w:hAnsi="David" w:cs="David"/>
          <w:noProof w:val="0"/>
          <w:sz w:val="24"/>
          <w:szCs w:val="24"/>
          <w:rtl/>
        </w:rPr>
        <w:t>שנתגיירו</w:t>
      </w:r>
      <w:proofErr w:type="spellEnd"/>
      <w:r w:rsidRPr="00F4601A">
        <w:rPr>
          <w:rFonts w:ascii="David" w:hAnsi="David" w:cs="David"/>
          <w:noProof w:val="0"/>
          <w:sz w:val="24"/>
          <w:szCs w:val="24"/>
          <w:rtl/>
        </w:rPr>
        <w:t xml:space="preserve"> בשביל רצון בעליהן שלא היו </w:t>
      </w:r>
      <w:proofErr w:type="spellStart"/>
      <w:r w:rsidRPr="00F4601A">
        <w:rPr>
          <w:rFonts w:ascii="David" w:hAnsi="David" w:cs="David"/>
          <w:noProof w:val="0"/>
          <w:sz w:val="24"/>
          <w:szCs w:val="24"/>
          <w:rtl/>
        </w:rPr>
        <w:t>נושאין</w:t>
      </w:r>
      <w:proofErr w:type="spellEnd"/>
      <w:r w:rsidRPr="00F4601A">
        <w:rPr>
          <w:rFonts w:ascii="David" w:hAnsi="David" w:cs="David"/>
          <w:noProof w:val="0"/>
          <w:sz w:val="24"/>
          <w:szCs w:val="24"/>
          <w:rtl/>
        </w:rPr>
        <w:t xml:space="preserve"> אותן אם לא היו שומרות תורה</w:t>
      </w:r>
      <w:r w:rsidR="00934A53">
        <w:rPr>
          <w:rFonts w:ascii="David" w:hAnsi="David" w:cs="David" w:hint="cs"/>
          <w:noProof w:val="0"/>
          <w:sz w:val="24"/>
          <w:szCs w:val="24"/>
          <w:rtl/>
        </w:rPr>
        <w:t>.</w:t>
      </w:r>
      <w:r w:rsidRPr="00F4601A">
        <w:rPr>
          <w:rFonts w:ascii="David" w:hAnsi="David" w:cs="David"/>
          <w:noProof w:val="0"/>
          <w:sz w:val="24"/>
          <w:szCs w:val="24"/>
          <w:rtl/>
        </w:rPr>
        <w:t xml:space="preserve"> הרי זמן גדול שמרו התורה בידען שלא יחזיקו אותן לנשים </w:t>
      </w:r>
      <w:proofErr w:type="spellStart"/>
      <w:r w:rsidRPr="00F4601A">
        <w:rPr>
          <w:rFonts w:ascii="David" w:hAnsi="David" w:cs="David"/>
          <w:noProof w:val="0"/>
          <w:sz w:val="24"/>
          <w:szCs w:val="24"/>
          <w:rtl/>
        </w:rPr>
        <w:t>כשלא</w:t>
      </w:r>
      <w:proofErr w:type="spellEnd"/>
      <w:r w:rsidRPr="00F4601A">
        <w:rPr>
          <w:rFonts w:ascii="David" w:hAnsi="David" w:cs="David"/>
          <w:noProof w:val="0"/>
          <w:sz w:val="24"/>
          <w:szCs w:val="24"/>
          <w:rtl/>
        </w:rPr>
        <w:t xml:space="preserve"> ישמרו התורה, ורק אחר זמן גדול תקפה יצר ע"ז </w:t>
      </w:r>
      <w:proofErr w:type="spellStart"/>
      <w:r w:rsidRPr="00F4601A">
        <w:rPr>
          <w:rFonts w:ascii="David" w:hAnsi="David" w:cs="David"/>
          <w:noProof w:val="0"/>
          <w:sz w:val="24"/>
          <w:szCs w:val="24"/>
          <w:rtl/>
        </w:rPr>
        <w:t>עלייהו</w:t>
      </w:r>
      <w:proofErr w:type="spellEnd"/>
      <w:r w:rsidRPr="00F4601A">
        <w:rPr>
          <w:rFonts w:ascii="David" w:hAnsi="David" w:cs="David"/>
          <w:noProof w:val="0"/>
          <w:sz w:val="24"/>
          <w:szCs w:val="24"/>
          <w:rtl/>
        </w:rPr>
        <w:t xml:space="preserve"> עד שלא היה איכפת להן אם יגרשום, </w:t>
      </w:r>
      <w:r w:rsidRPr="00F4601A">
        <w:rPr>
          <w:rFonts w:ascii="David" w:hAnsi="David" w:cs="David"/>
          <w:b/>
          <w:bCs/>
          <w:noProof w:val="0"/>
          <w:sz w:val="24"/>
          <w:szCs w:val="24"/>
          <w:rtl/>
        </w:rPr>
        <w:t xml:space="preserve">ולכן לא נבטל </w:t>
      </w:r>
      <w:proofErr w:type="spellStart"/>
      <w:r w:rsidRPr="00F4601A">
        <w:rPr>
          <w:rFonts w:ascii="David" w:hAnsi="David" w:cs="David"/>
          <w:b/>
          <w:bCs/>
          <w:noProof w:val="0"/>
          <w:sz w:val="24"/>
          <w:szCs w:val="24"/>
          <w:rtl/>
        </w:rPr>
        <w:t>גרותן</w:t>
      </w:r>
      <w:proofErr w:type="spellEnd"/>
      <w:r w:rsidRPr="00F4601A">
        <w:rPr>
          <w:rFonts w:ascii="David" w:hAnsi="David" w:cs="David"/>
          <w:b/>
          <w:bCs/>
          <w:noProof w:val="0"/>
          <w:sz w:val="24"/>
          <w:szCs w:val="24"/>
          <w:rtl/>
        </w:rPr>
        <w:t xml:space="preserve"> מצד דברים שבלב אף שלפי </w:t>
      </w:r>
      <w:proofErr w:type="spellStart"/>
      <w:r w:rsidRPr="00F4601A">
        <w:rPr>
          <w:rFonts w:ascii="David" w:hAnsi="David" w:cs="David"/>
          <w:b/>
          <w:bCs/>
          <w:noProof w:val="0"/>
          <w:sz w:val="24"/>
          <w:szCs w:val="24"/>
          <w:rtl/>
        </w:rPr>
        <w:t>האומדנא</w:t>
      </w:r>
      <w:proofErr w:type="spellEnd"/>
      <w:r w:rsidRPr="00F4601A">
        <w:rPr>
          <w:rFonts w:ascii="David" w:hAnsi="David" w:cs="David"/>
          <w:b/>
          <w:bCs/>
          <w:noProof w:val="0"/>
          <w:sz w:val="24"/>
          <w:szCs w:val="24"/>
          <w:rtl/>
        </w:rPr>
        <w:t xml:space="preserve"> הוא הוכחה</w:t>
      </w:r>
      <w:r>
        <w:rPr>
          <w:rFonts w:ascii="David" w:hAnsi="David" w:cs="David" w:hint="cs"/>
          <w:noProof w:val="0"/>
          <w:sz w:val="24"/>
          <w:szCs w:val="24"/>
          <w:rtl/>
        </w:rPr>
        <w:t>,</w:t>
      </w:r>
      <w:r w:rsidRPr="00F4601A">
        <w:rPr>
          <w:rFonts w:ascii="David" w:hAnsi="David" w:cs="David"/>
          <w:noProof w:val="0"/>
          <w:sz w:val="24"/>
          <w:szCs w:val="24"/>
          <w:rtl/>
        </w:rPr>
        <w:t xml:space="preserve"> אף שעבר זמן גדול גם על </w:t>
      </w:r>
      <w:proofErr w:type="spellStart"/>
      <w:r w:rsidRPr="00F4601A">
        <w:rPr>
          <w:rFonts w:ascii="David" w:hAnsi="David" w:cs="David"/>
          <w:noProof w:val="0"/>
          <w:sz w:val="24"/>
          <w:szCs w:val="24"/>
          <w:rtl/>
        </w:rPr>
        <w:t>תחלתן</w:t>
      </w:r>
      <w:proofErr w:type="spellEnd"/>
      <w:r w:rsidRPr="00F4601A">
        <w:rPr>
          <w:rFonts w:ascii="David" w:hAnsi="David" w:cs="David"/>
          <w:noProof w:val="0"/>
          <w:sz w:val="24"/>
          <w:szCs w:val="24"/>
          <w:rtl/>
        </w:rPr>
        <w:t xml:space="preserve"> שלא קבלו המצות </w:t>
      </w:r>
      <w:proofErr w:type="spellStart"/>
      <w:r w:rsidRPr="00F4601A">
        <w:rPr>
          <w:rFonts w:ascii="David" w:hAnsi="David" w:cs="David"/>
          <w:noProof w:val="0"/>
          <w:sz w:val="24"/>
          <w:szCs w:val="24"/>
          <w:rtl/>
        </w:rPr>
        <w:t>עלייהו</w:t>
      </w:r>
      <w:proofErr w:type="spellEnd"/>
      <w:r w:rsidRPr="00F4601A">
        <w:rPr>
          <w:rFonts w:ascii="David" w:hAnsi="David" w:cs="David"/>
          <w:noProof w:val="0"/>
          <w:sz w:val="24"/>
          <w:szCs w:val="24"/>
          <w:rtl/>
        </w:rPr>
        <w:t xml:space="preserve"> אלא אמרו בפיהם לרמות בעליהן </w:t>
      </w:r>
      <w:r w:rsidR="00934A53">
        <w:rPr>
          <w:rFonts w:ascii="David" w:hAnsi="David" w:cs="David" w:hint="cs"/>
          <w:noProof w:val="0"/>
          <w:sz w:val="24"/>
          <w:szCs w:val="24"/>
          <w:rtl/>
        </w:rPr>
        <w:t>ז</w:t>
      </w:r>
      <w:r>
        <w:rPr>
          <w:rStyle w:val="a5"/>
          <w:rFonts w:ascii="David" w:hAnsi="David" w:cs="David"/>
          <w:noProof w:val="0"/>
          <w:sz w:val="24"/>
          <w:szCs w:val="24"/>
          <w:rtl/>
        </w:rPr>
        <w:footnoteReference w:id="18"/>
      </w:r>
      <w:r w:rsidRPr="00F4601A">
        <w:rPr>
          <w:rFonts w:ascii="David" w:hAnsi="David" w:cs="David"/>
          <w:noProof w:val="0"/>
          <w:sz w:val="24"/>
          <w:szCs w:val="24"/>
          <w:rtl/>
        </w:rPr>
        <w:t xml:space="preserve">את </w:t>
      </w:r>
      <w:proofErr w:type="spellStart"/>
      <w:r w:rsidRPr="00F4601A">
        <w:rPr>
          <w:rFonts w:ascii="David" w:hAnsi="David" w:cs="David"/>
          <w:noProof w:val="0"/>
          <w:sz w:val="24"/>
          <w:szCs w:val="24"/>
          <w:rtl/>
        </w:rPr>
        <w:t>הב"ד</w:t>
      </w:r>
      <w:proofErr w:type="spellEnd"/>
      <w:r w:rsidRPr="00F4601A">
        <w:rPr>
          <w:rFonts w:ascii="David" w:hAnsi="David" w:cs="David"/>
          <w:noProof w:val="0"/>
          <w:sz w:val="24"/>
          <w:szCs w:val="24"/>
          <w:rtl/>
        </w:rPr>
        <w:t xml:space="preserve"> </w:t>
      </w:r>
      <w:proofErr w:type="spellStart"/>
      <w:r w:rsidRPr="00F4601A">
        <w:rPr>
          <w:rFonts w:ascii="David" w:hAnsi="David" w:cs="David"/>
          <w:noProof w:val="0"/>
          <w:sz w:val="24"/>
          <w:szCs w:val="24"/>
          <w:rtl/>
        </w:rPr>
        <w:t>דלבטל</w:t>
      </w:r>
      <w:proofErr w:type="spellEnd"/>
      <w:r w:rsidRPr="00F4601A">
        <w:rPr>
          <w:rFonts w:ascii="David" w:hAnsi="David" w:cs="David"/>
          <w:noProof w:val="0"/>
          <w:sz w:val="24"/>
          <w:szCs w:val="24"/>
          <w:rtl/>
        </w:rPr>
        <w:t xml:space="preserve"> הגרות </w:t>
      </w:r>
      <w:r w:rsidRPr="00F4601A">
        <w:rPr>
          <w:rFonts w:ascii="David" w:hAnsi="David" w:cs="David"/>
          <w:noProof w:val="0"/>
          <w:sz w:val="24"/>
          <w:szCs w:val="24"/>
          <w:rtl/>
        </w:rPr>
        <w:lastRenderedPageBreak/>
        <w:t xml:space="preserve">בעינן </w:t>
      </w:r>
      <w:proofErr w:type="spellStart"/>
      <w:r w:rsidRPr="00F4601A">
        <w:rPr>
          <w:rFonts w:ascii="David" w:hAnsi="David" w:cs="David"/>
          <w:noProof w:val="0"/>
          <w:sz w:val="24"/>
          <w:szCs w:val="24"/>
          <w:rtl/>
        </w:rPr>
        <w:t>אומדנא</w:t>
      </w:r>
      <w:proofErr w:type="spellEnd"/>
      <w:r w:rsidRPr="00F4601A">
        <w:rPr>
          <w:rFonts w:ascii="David" w:hAnsi="David" w:cs="David"/>
          <w:noProof w:val="0"/>
          <w:sz w:val="24"/>
          <w:szCs w:val="24"/>
          <w:rtl/>
        </w:rPr>
        <w:t xml:space="preserve"> ברורה </w:t>
      </w:r>
      <w:proofErr w:type="spellStart"/>
      <w:r w:rsidRPr="00F4601A">
        <w:rPr>
          <w:rFonts w:ascii="David" w:hAnsi="David" w:cs="David"/>
          <w:noProof w:val="0"/>
          <w:sz w:val="24"/>
          <w:szCs w:val="24"/>
          <w:rtl/>
        </w:rPr>
        <w:t>כאנן</w:t>
      </w:r>
      <w:proofErr w:type="spellEnd"/>
      <w:r w:rsidRPr="00F4601A">
        <w:rPr>
          <w:rFonts w:ascii="David" w:hAnsi="David" w:cs="David"/>
          <w:noProof w:val="0"/>
          <w:sz w:val="24"/>
          <w:szCs w:val="24"/>
          <w:rtl/>
        </w:rPr>
        <w:t xml:space="preserve"> סהדי שזה </w:t>
      </w:r>
      <w:proofErr w:type="spellStart"/>
      <w:r w:rsidRPr="00F4601A">
        <w:rPr>
          <w:rFonts w:ascii="David" w:hAnsi="David" w:cs="David"/>
          <w:noProof w:val="0"/>
          <w:sz w:val="24"/>
          <w:szCs w:val="24"/>
          <w:rtl/>
        </w:rPr>
        <w:t>ליכא</w:t>
      </w:r>
      <w:proofErr w:type="spellEnd"/>
      <w:r w:rsidRPr="00F4601A">
        <w:rPr>
          <w:rFonts w:ascii="David" w:hAnsi="David" w:cs="David"/>
          <w:noProof w:val="0"/>
          <w:sz w:val="24"/>
          <w:szCs w:val="24"/>
          <w:rtl/>
        </w:rPr>
        <w:t xml:space="preserve"> בעבר זמן גדול אלא ענין השערות לכן קיימו נשותיהם </w:t>
      </w:r>
      <w:proofErr w:type="spellStart"/>
      <w:r w:rsidRPr="00F4601A">
        <w:rPr>
          <w:rFonts w:ascii="David" w:hAnsi="David" w:cs="David"/>
          <w:noProof w:val="0"/>
          <w:sz w:val="24"/>
          <w:szCs w:val="24"/>
          <w:rtl/>
        </w:rPr>
        <w:t>דהא</w:t>
      </w:r>
      <w:proofErr w:type="spellEnd"/>
      <w:r w:rsidRPr="00F4601A">
        <w:rPr>
          <w:rFonts w:ascii="David" w:hAnsi="David" w:cs="David"/>
          <w:noProof w:val="0"/>
          <w:sz w:val="24"/>
          <w:szCs w:val="24"/>
          <w:rtl/>
        </w:rPr>
        <w:t xml:space="preserve"> לא נבטל </w:t>
      </w:r>
      <w:proofErr w:type="spellStart"/>
      <w:r w:rsidRPr="00F4601A">
        <w:rPr>
          <w:rFonts w:ascii="David" w:hAnsi="David" w:cs="David"/>
          <w:noProof w:val="0"/>
          <w:sz w:val="24"/>
          <w:szCs w:val="24"/>
          <w:rtl/>
        </w:rPr>
        <w:t>גרותן</w:t>
      </w:r>
      <w:proofErr w:type="spellEnd"/>
      <w:r w:rsidRPr="00F4601A">
        <w:rPr>
          <w:rFonts w:ascii="David" w:hAnsi="David" w:cs="David"/>
          <w:noProof w:val="0"/>
          <w:sz w:val="24"/>
          <w:szCs w:val="24"/>
          <w:rtl/>
        </w:rPr>
        <w:t xml:space="preserve"> ולא נאסרו אף שנעשו מומרות</w:t>
      </w:r>
      <w:r>
        <w:rPr>
          <w:rStyle w:val="a5"/>
          <w:rFonts w:ascii="David" w:hAnsi="David" w:cs="David"/>
          <w:noProof w:val="0"/>
          <w:sz w:val="24"/>
          <w:szCs w:val="24"/>
          <w:rtl/>
        </w:rPr>
        <w:footnoteReference w:id="19"/>
      </w:r>
      <w:r>
        <w:rPr>
          <w:rFonts w:ascii="David" w:hAnsi="David" w:cs="David" w:hint="cs"/>
          <w:noProof w:val="0"/>
          <w:sz w:val="24"/>
          <w:szCs w:val="24"/>
          <w:rtl/>
        </w:rPr>
        <w:t>"</w:t>
      </w:r>
      <w:r w:rsidRPr="00F4601A">
        <w:rPr>
          <w:rFonts w:ascii="David" w:hAnsi="David" w:cs="David"/>
          <w:noProof w:val="0"/>
          <w:sz w:val="24"/>
          <w:szCs w:val="24"/>
          <w:rtl/>
        </w:rPr>
        <w:t>.</w:t>
      </w:r>
    </w:p>
    <w:p w14:paraId="2DC75674" w14:textId="69177FFF" w:rsidR="008910F2" w:rsidRPr="008910F2" w:rsidRDefault="008910F2" w:rsidP="00FB14FF">
      <w:pPr>
        <w:autoSpaceDE w:val="0"/>
        <w:autoSpaceDN w:val="0"/>
        <w:adjustRightInd w:val="0"/>
        <w:spacing w:after="0" w:line="360" w:lineRule="auto"/>
        <w:rPr>
          <w:rFonts w:ascii="David" w:hAnsi="David" w:cs="David"/>
          <w:noProof w:val="0"/>
          <w:sz w:val="24"/>
          <w:szCs w:val="24"/>
          <w:rtl/>
        </w:rPr>
      </w:pPr>
      <w:r w:rsidRPr="008910F2">
        <w:rPr>
          <w:rFonts w:ascii="David" w:hAnsi="David" w:cs="David"/>
          <w:noProof w:val="0"/>
          <w:sz w:val="24"/>
          <w:szCs w:val="24"/>
          <w:rtl/>
        </w:rPr>
        <w:t xml:space="preserve">4. </w:t>
      </w:r>
      <w:r>
        <w:rPr>
          <w:rFonts w:ascii="David" w:hAnsi="David" w:cs="David" w:hint="cs"/>
          <w:rtl/>
        </w:rPr>
        <w:t>"</w:t>
      </w:r>
      <w:r w:rsidRPr="008910F2">
        <w:rPr>
          <w:rFonts w:ascii="David" w:hAnsi="David" w:cs="David"/>
          <w:rtl/>
        </w:rPr>
        <w:t xml:space="preserve">נראה דגרים אלו </w:t>
      </w:r>
      <w:r w:rsidRPr="008910F2">
        <w:rPr>
          <w:rFonts w:ascii="David" w:hAnsi="David" w:cs="David"/>
          <w:b/>
          <w:bCs/>
          <w:rtl/>
        </w:rPr>
        <w:t>לא היו מקבלים את קרבנם</w:t>
      </w:r>
      <w:r w:rsidRPr="008910F2">
        <w:rPr>
          <w:rFonts w:ascii="David" w:hAnsi="David" w:cs="David"/>
          <w:rtl/>
        </w:rPr>
        <w:t xml:space="preserve">, ולהכי אף על גב דהיה ישראל במילה וטבילה, אבל לא היה ישראל כשר להכנס לקהל על ידי הרצאת דמים כ"ז שלא נתברר צדקותו, ולהכי חשבן הכתוב כאילו הם עכו"ם, דלגבי איסור קהל הוי כלא נתגייר. וחוששין לו היינו </w:t>
      </w:r>
      <w:r w:rsidRPr="008910F2">
        <w:rPr>
          <w:rFonts w:ascii="David" w:hAnsi="David" w:cs="David"/>
          <w:b/>
          <w:bCs/>
          <w:rtl/>
        </w:rPr>
        <w:t>דהוי ספק מומר</w:t>
      </w:r>
      <w:r w:rsidR="00934A53">
        <w:rPr>
          <w:rFonts w:ascii="David" w:hAnsi="David" w:cs="David" w:hint="cs"/>
          <w:b/>
          <w:bCs/>
          <w:rtl/>
        </w:rPr>
        <w:t>,</w:t>
      </w:r>
      <w:r w:rsidRPr="008910F2">
        <w:rPr>
          <w:rFonts w:ascii="David" w:hAnsi="David" w:cs="David"/>
          <w:rtl/>
        </w:rPr>
        <w:t xml:space="preserve"> כיון דהוי ספק אם רוצה לקיים המצות</w:t>
      </w:r>
      <w:r>
        <w:rPr>
          <w:rStyle w:val="a5"/>
          <w:rFonts w:ascii="David" w:hAnsi="David" w:cs="David"/>
          <w:rtl/>
        </w:rPr>
        <w:footnoteReference w:id="20"/>
      </w:r>
      <w:r w:rsidRPr="008910F2">
        <w:rPr>
          <w:rFonts w:ascii="David" w:hAnsi="David" w:cs="David"/>
          <w:rtl/>
        </w:rPr>
        <w:t>.</w:t>
      </w:r>
    </w:p>
    <w:p w14:paraId="0EAAB745" w14:textId="03EE0AE7" w:rsidR="002D4D65" w:rsidRPr="002B7836" w:rsidRDefault="00FB14FF" w:rsidP="002B7836">
      <w:pPr>
        <w:pStyle w:val="afb"/>
        <w:numPr>
          <w:ilvl w:val="0"/>
          <w:numId w:val="11"/>
        </w:numPr>
        <w:spacing w:after="0" w:line="360" w:lineRule="auto"/>
        <w:rPr>
          <w:rFonts w:asciiTheme="majorBidi" w:hAnsiTheme="majorBidi" w:cstheme="majorBidi"/>
          <w:b/>
          <w:bCs/>
          <w:sz w:val="24"/>
          <w:szCs w:val="24"/>
          <w:rtl/>
        </w:rPr>
      </w:pPr>
      <w:r w:rsidRPr="002B7836">
        <w:rPr>
          <w:rFonts w:asciiTheme="majorBidi" w:hAnsiTheme="majorBidi" w:cstheme="majorBidi" w:hint="cs"/>
          <w:b/>
          <w:bCs/>
          <w:sz w:val="24"/>
          <w:szCs w:val="24"/>
          <w:rtl/>
        </w:rPr>
        <w:t>לאחר נישואין</w:t>
      </w:r>
    </w:p>
    <w:p w14:paraId="33D9481B" w14:textId="1442DA8C" w:rsidR="002C0BEB" w:rsidRDefault="002C0BEB" w:rsidP="002E05C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דנו אחרונים ביהודי שחי עם גויה, ולבסוף מבקש לגיירה. הרב עובדיה הכריע: </w:t>
      </w:r>
    </w:p>
    <w:p w14:paraId="63C6DB3D" w14:textId="2C5E9131" w:rsidR="002C0BEB" w:rsidRDefault="002C0BEB" w:rsidP="002C0BEB">
      <w:pPr>
        <w:spacing w:after="0" w:line="360" w:lineRule="auto"/>
        <w:rPr>
          <w:rFonts w:ascii="David" w:hAnsi="David" w:cs="David"/>
          <w:sz w:val="24"/>
          <w:szCs w:val="24"/>
          <w:rtl/>
        </w:rPr>
      </w:pPr>
      <w:r>
        <w:rPr>
          <w:rFonts w:ascii="David" w:hAnsi="David" w:cs="David" w:hint="cs"/>
          <w:sz w:val="24"/>
          <w:szCs w:val="24"/>
          <w:rtl/>
        </w:rPr>
        <w:t>"</w:t>
      </w:r>
      <w:r w:rsidRPr="002C0BEB">
        <w:rPr>
          <w:rFonts w:ascii="David" w:hAnsi="David" w:cs="David"/>
          <w:sz w:val="24"/>
          <w:szCs w:val="24"/>
          <w:rtl/>
        </w:rPr>
        <w:t>אם יראה לעיני בית הדין שהנכריה באה להתגייר גירות גמורה בקבלת עול תורה ומצות בלב שלם, לשמור ולעשות דיני התורה והמצוה, ולחנך בניה לתורה לאחר גיורם כדת, יש להתיר לגיירה לכתחלה, ולהתיר לה להנשא אליו בחופה וקידושין כדת משה וישראל. וכדעת רוב האחרונים שבזמנינו שכתבו להקל. ואף אם תמצא לומר שלא יצאנו מידי ספק פלוגתא דרבוותא, מ"מ כיון דהוי מילתא דרבנן, ספקא דרבנן לקולא. ולגבי הגיור ג"כ אף שיש מקום לומר דשמא לא חשיב גיור לשם שמים, שי"ל שעושה כן מפני הלחץ שעליה מהאיש אשר חי אתה, או מלחץ משפחתו עליהם, מ"מ כיון דבדיעבד קי"ל שכולם גרים הם, בספק יש להתיר לכתחלה</w:t>
      </w:r>
      <w:r>
        <w:rPr>
          <w:rStyle w:val="a5"/>
          <w:rFonts w:ascii="David" w:hAnsi="David" w:cs="David"/>
          <w:sz w:val="24"/>
          <w:szCs w:val="24"/>
          <w:rtl/>
        </w:rPr>
        <w:footnoteReference w:id="21"/>
      </w:r>
      <w:r>
        <w:rPr>
          <w:rFonts w:ascii="David" w:hAnsi="David" w:cs="David" w:hint="cs"/>
          <w:sz w:val="24"/>
          <w:szCs w:val="24"/>
          <w:rtl/>
        </w:rPr>
        <w:t>".</w:t>
      </w:r>
    </w:p>
    <w:p w14:paraId="42F4BEA5" w14:textId="11F56DD6" w:rsidR="007F447D" w:rsidRDefault="007F447D" w:rsidP="002C0BE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משה פיינשטיין מבאר שאין כאן חשש לזות שפתיים, שהרי באמת חי איתה, אולם יש לחוש למניעי הגרות וסופה: </w:t>
      </w:r>
    </w:p>
    <w:p w14:paraId="0F8372D4" w14:textId="38FB0D05" w:rsidR="007F447D" w:rsidRPr="007F447D" w:rsidRDefault="00934A53" w:rsidP="007F447D">
      <w:pPr>
        <w:spacing w:after="0" w:line="360" w:lineRule="auto"/>
        <w:rPr>
          <w:rFonts w:ascii="David" w:hAnsi="David" w:cs="David"/>
          <w:sz w:val="24"/>
          <w:szCs w:val="24"/>
          <w:rtl/>
        </w:rPr>
      </w:pPr>
      <w:r>
        <w:rPr>
          <w:rFonts w:ascii="David" w:hAnsi="David" w:cs="David" w:hint="cs"/>
          <w:sz w:val="24"/>
          <w:szCs w:val="24"/>
          <w:rtl/>
        </w:rPr>
        <w:t>"</w:t>
      </w:r>
      <w:r w:rsidR="007F447D" w:rsidRPr="007F447D">
        <w:rPr>
          <w:rFonts w:ascii="David" w:hAnsi="David" w:cs="David"/>
          <w:sz w:val="24"/>
          <w:szCs w:val="24"/>
          <w:rtl/>
        </w:rPr>
        <w:t xml:space="preserve">אולי יש סבה אחרת שמכריחה להתגייר. וכיון שרק בשביל הסבה מתגיירת -יותר נוטה שאינה מקבלת המצות שזה מעכב, ואין הגרות כלום. ובפרט שבעלה היהודי הוא פרוץ באיסורים כחלול שבת ונדה וכדומה, ותחשוב שאין לה להיות טובה מבעלה היהודי ,והוא </w:t>
      </w:r>
      <w:r w:rsidR="007F447D" w:rsidRPr="007F447D">
        <w:rPr>
          <w:rFonts w:ascii="David" w:hAnsi="David" w:cs="David"/>
          <w:b/>
          <w:bCs/>
          <w:sz w:val="24"/>
          <w:szCs w:val="24"/>
          <w:rtl/>
        </w:rPr>
        <w:t>כאנן סהדי שאינה מקבלת המצות</w:t>
      </w:r>
      <w:r w:rsidR="007F447D" w:rsidRPr="007F447D">
        <w:rPr>
          <w:rFonts w:ascii="David" w:hAnsi="David" w:cs="David"/>
          <w:sz w:val="24"/>
          <w:szCs w:val="24"/>
          <w:rtl/>
        </w:rPr>
        <w:t xml:space="preserve"> שבעלה פרוץ בהם</w:t>
      </w:r>
      <w:r w:rsidR="00C0616F">
        <w:rPr>
          <w:rStyle w:val="a5"/>
          <w:rFonts w:ascii="David" w:hAnsi="David" w:cs="David"/>
          <w:sz w:val="24"/>
          <w:szCs w:val="24"/>
          <w:rtl/>
        </w:rPr>
        <w:footnoteReference w:id="22"/>
      </w:r>
      <w:r w:rsidR="007F447D" w:rsidRPr="007F447D">
        <w:rPr>
          <w:rFonts w:ascii="David" w:hAnsi="David" w:cs="David"/>
          <w:sz w:val="24"/>
          <w:szCs w:val="24"/>
          <w:rtl/>
        </w:rPr>
        <w:t>. אך אולי אם תסבירו לה שהיא צריכה לקבל כל מצות התורה ולפרט שמירת שבת ונדה וכדומה ולא תשגיח על בעלה. ואם לא תקבל- אף שתרמה להרבנים שמקבלת- לא יהיה הגרות כלום. ותבטיח שתשמור</w:t>
      </w:r>
      <w:r w:rsidR="007F447D" w:rsidRPr="007F447D">
        <w:rPr>
          <w:rFonts w:ascii="David" w:hAnsi="David" w:cs="David"/>
          <w:b/>
          <w:bCs/>
          <w:sz w:val="24"/>
          <w:szCs w:val="24"/>
          <w:rtl/>
        </w:rPr>
        <w:t xml:space="preserve"> כל</w:t>
      </w:r>
      <w:r w:rsidR="007F447D" w:rsidRPr="007F447D">
        <w:rPr>
          <w:rFonts w:ascii="David" w:hAnsi="David" w:cs="David"/>
          <w:sz w:val="24"/>
          <w:szCs w:val="24"/>
          <w:rtl/>
        </w:rPr>
        <w:t xml:space="preserve"> דיני התורה ולא תשגיח על בעלה וחבריו </w:t>
      </w:r>
      <w:r w:rsidR="007F447D" w:rsidRPr="007F447D">
        <w:rPr>
          <w:rFonts w:ascii="David" w:hAnsi="David" w:cs="David"/>
          <w:b/>
          <w:bCs/>
          <w:sz w:val="24"/>
          <w:szCs w:val="24"/>
          <w:rtl/>
        </w:rPr>
        <w:lastRenderedPageBreak/>
        <w:t>אולי</w:t>
      </w:r>
      <w:r w:rsidR="007F447D" w:rsidRPr="007F447D">
        <w:rPr>
          <w:rFonts w:ascii="David" w:hAnsi="David" w:cs="David"/>
          <w:sz w:val="24"/>
          <w:szCs w:val="24"/>
          <w:rtl/>
        </w:rPr>
        <w:t xml:space="preserve"> נחשב קבלה</w:t>
      </w:r>
      <w:r>
        <w:rPr>
          <w:rFonts w:ascii="David" w:hAnsi="David" w:cs="David" w:hint="cs"/>
          <w:sz w:val="24"/>
          <w:szCs w:val="24"/>
          <w:rtl/>
        </w:rPr>
        <w:t>.</w:t>
      </w:r>
      <w:r w:rsidR="007F447D" w:rsidRPr="007F447D">
        <w:rPr>
          <w:rFonts w:ascii="David" w:hAnsi="David" w:cs="David"/>
          <w:sz w:val="24"/>
          <w:szCs w:val="24"/>
          <w:rtl/>
        </w:rPr>
        <w:t xml:space="preserve"> ואז אף שג"כ אין לקבל לכתחלה ואין רוח חכמים נוחה מזה כיון שאינו לשם שמים</w:t>
      </w:r>
      <w:r>
        <w:rPr>
          <w:rFonts w:ascii="David" w:hAnsi="David" w:cs="David" w:hint="cs"/>
          <w:sz w:val="24"/>
          <w:szCs w:val="24"/>
          <w:rtl/>
        </w:rPr>
        <w:t>,</w:t>
      </w:r>
      <w:r w:rsidR="007F447D" w:rsidRPr="007F447D">
        <w:rPr>
          <w:rFonts w:ascii="David" w:hAnsi="David" w:cs="David"/>
          <w:sz w:val="24"/>
          <w:szCs w:val="24"/>
          <w:rtl/>
        </w:rPr>
        <w:t xml:space="preserve"> עכ"ז יהיה גרות... ואם תקבל</w:t>
      </w:r>
      <w:r>
        <w:rPr>
          <w:rFonts w:ascii="David" w:hAnsi="David" w:cs="David" w:hint="cs"/>
          <w:sz w:val="24"/>
          <w:szCs w:val="24"/>
          <w:rtl/>
        </w:rPr>
        <w:t>,</w:t>
      </w:r>
      <w:r w:rsidR="007F447D" w:rsidRPr="007F447D">
        <w:rPr>
          <w:rFonts w:ascii="David" w:hAnsi="David" w:cs="David"/>
          <w:sz w:val="24"/>
          <w:szCs w:val="24"/>
          <w:rtl/>
        </w:rPr>
        <w:t xml:space="preserve"> יראה עוד רב זקן וחכם ובצרופו דוקא תסדרו הגרות</w:t>
      </w:r>
      <w:r w:rsidR="007F447D">
        <w:rPr>
          <w:rStyle w:val="a5"/>
          <w:rFonts w:ascii="David" w:hAnsi="David" w:cs="David"/>
          <w:sz w:val="24"/>
          <w:szCs w:val="24"/>
          <w:rtl/>
        </w:rPr>
        <w:footnoteReference w:id="23"/>
      </w:r>
      <w:r w:rsidR="007F447D" w:rsidRPr="007F447D">
        <w:rPr>
          <w:rFonts w:ascii="David" w:hAnsi="David" w:cs="David"/>
          <w:sz w:val="24"/>
          <w:szCs w:val="24"/>
          <w:rtl/>
        </w:rPr>
        <w:t>".</w:t>
      </w:r>
    </w:p>
    <w:p w14:paraId="2CE35ACE" w14:textId="05CE1C22" w:rsidR="00177DA7" w:rsidRDefault="00F4601A" w:rsidP="00177DA7">
      <w:pPr>
        <w:spacing w:after="0" w:line="360" w:lineRule="auto"/>
        <w:rPr>
          <w:rFonts w:ascii="David" w:hAnsi="David" w:cs="David"/>
          <w:sz w:val="24"/>
          <w:szCs w:val="24"/>
          <w:rtl/>
        </w:rPr>
      </w:pPr>
      <w:r>
        <w:rPr>
          <w:rFonts w:asciiTheme="majorBidi" w:hAnsiTheme="majorBidi" w:cstheme="majorBidi" w:hint="cs"/>
          <w:sz w:val="24"/>
          <w:szCs w:val="24"/>
          <w:rtl/>
        </w:rPr>
        <w:t xml:space="preserve"> יעויין בזה </w:t>
      </w:r>
      <w:r w:rsidR="00FB14FF">
        <w:rPr>
          <w:rFonts w:asciiTheme="majorBidi" w:hAnsiTheme="majorBidi" w:cstheme="majorBidi" w:hint="cs"/>
          <w:sz w:val="24"/>
          <w:szCs w:val="24"/>
          <w:rtl/>
        </w:rPr>
        <w:t xml:space="preserve">עוד </w:t>
      </w:r>
      <w:r>
        <w:rPr>
          <w:rFonts w:asciiTheme="majorBidi" w:hAnsiTheme="majorBidi" w:cstheme="majorBidi" w:hint="cs"/>
          <w:sz w:val="24"/>
          <w:szCs w:val="24"/>
          <w:rtl/>
        </w:rPr>
        <w:t>בבירור הלכה</w:t>
      </w:r>
      <w:r>
        <w:rPr>
          <w:rStyle w:val="a5"/>
          <w:rFonts w:asciiTheme="majorBidi" w:hAnsiTheme="majorBidi" w:cstheme="majorBidi"/>
          <w:sz w:val="24"/>
          <w:szCs w:val="24"/>
          <w:rtl/>
        </w:rPr>
        <w:footnoteReference w:id="24"/>
      </w:r>
      <w:r>
        <w:rPr>
          <w:rFonts w:asciiTheme="majorBidi" w:hAnsiTheme="majorBidi" w:cstheme="majorBidi" w:hint="cs"/>
          <w:sz w:val="24"/>
          <w:szCs w:val="24"/>
          <w:rtl/>
        </w:rPr>
        <w:t xml:space="preserve">, שמסיק </w:t>
      </w:r>
      <w:r w:rsidR="00FB14FF">
        <w:rPr>
          <w:rFonts w:asciiTheme="majorBidi" w:hAnsiTheme="majorBidi" w:cstheme="majorBidi" w:hint="cs"/>
          <w:sz w:val="24"/>
          <w:szCs w:val="24"/>
          <w:rtl/>
        </w:rPr>
        <w:t xml:space="preserve">שניתן לגייר, אך  </w:t>
      </w:r>
      <w:r w:rsidR="00FB14FF" w:rsidRPr="00FB14FF">
        <w:rPr>
          <w:rFonts w:ascii="David" w:hAnsi="David" w:cs="David"/>
          <w:sz w:val="24"/>
          <w:szCs w:val="24"/>
          <w:rtl/>
        </w:rPr>
        <w:t>"מי שבוודאי יעבור אחר הגרות על איסורי תורה, אין לגייר אותו גם כשכבר התחתן בנישואין אזרחיים</w:t>
      </w:r>
      <w:r w:rsidR="00FB14FF" w:rsidRPr="00FB14FF">
        <w:rPr>
          <w:rStyle w:val="a5"/>
          <w:rFonts w:ascii="David" w:hAnsi="David" w:cs="David"/>
          <w:sz w:val="24"/>
          <w:szCs w:val="24"/>
          <w:rtl/>
        </w:rPr>
        <w:footnoteReference w:id="25"/>
      </w:r>
      <w:r w:rsidR="00FB14FF" w:rsidRPr="00FB14FF">
        <w:rPr>
          <w:rFonts w:ascii="David" w:hAnsi="David" w:cs="David"/>
          <w:sz w:val="24"/>
          <w:szCs w:val="24"/>
          <w:rtl/>
        </w:rPr>
        <w:t>".</w:t>
      </w:r>
    </w:p>
    <w:p w14:paraId="4F1A0145" w14:textId="5AF85A66" w:rsidR="00E409B8" w:rsidRPr="002B7836" w:rsidRDefault="00E409B8" w:rsidP="002B7836">
      <w:pPr>
        <w:pStyle w:val="afb"/>
        <w:numPr>
          <w:ilvl w:val="0"/>
          <w:numId w:val="11"/>
        </w:numPr>
        <w:spacing w:after="0" w:line="360" w:lineRule="auto"/>
        <w:rPr>
          <w:rFonts w:asciiTheme="majorBidi" w:hAnsiTheme="majorBidi" w:cstheme="majorBidi"/>
          <w:b/>
          <w:bCs/>
          <w:sz w:val="24"/>
          <w:szCs w:val="24"/>
          <w:rtl/>
        </w:rPr>
      </w:pPr>
      <w:r w:rsidRPr="002B7836">
        <w:rPr>
          <w:rFonts w:asciiTheme="majorBidi" w:hAnsiTheme="majorBidi" w:cstheme="majorBidi" w:hint="cs"/>
          <w:b/>
          <w:bCs/>
          <w:sz w:val="24"/>
          <w:szCs w:val="24"/>
          <w:rtl/>
        </w:rPr>
        <w:t>ביטול גרות</w:t>
      </w:r>
      <w:r>
        <w:rPr>
          <w:rStyle w:val="a5"/>
          <w:rFonts w:asciiTheme="majorBidi" w:hAnsiTheme="majorBidi" w:cstheme="majorBidi"/>
          <w:b/>
          <w:bCs/>
          <w:sz w:val="24"/>
          <w:szCs w:val="24"/>
          <w:rtl/>
        </w:rPr>
        <w:footnoteReference w:id="26"/>
      </w:r>
    </w:p>
    <w:p w14:paraId="036B2EB9" w14:textId="642C95FA" w:rsidR="0099398A" w:rsidRPr="0099398A" w:rsidRDefault="0099398A" w:rsidP="00177DA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מי שהתגייר ולאחר מכן איננו שומר מצוות, שתי דעות עיקריות לגביו: נטעם מסוגיה זו: </w:t>
      </w:r>
    </w:p>
    <w:p w14:paraId="56704794" w14:textId="0C58FBEF" w:rsidR="00E409B8" w:rsidRPr="002B7836" w:rsidRDefault="0099398A" w:rsidP="00177DA7">
      <w:pPr>
        <w:spacing w:after="0" w:line="360" w:lineRule="auto"/>
        <w:rPr>
          <w:rFonts w:ascii="David" w:hAnsi="David" w:cs="David"/>
          <w:sz w:val="24"/>
          <w:szCs w:val="24"/>
          <w:rtl/>
        </w:rPr>
      </w:pPr>
      <w:r w:rsidRPr="002B7836">
        <w:rPr>
          <w:rFonts w:ascii="David" w:hAnsi="David" w:cs="David"/>
          <w:color w:val="000000"/>
          <w:sz w:val="24"/>
          <w:szCs w:val="24"/>
          <w:shd w:val="clear" w:color="auto" w:fill="FFFFFF"/>
          <w:rtl/>
        </w:rPr>
        <w:t xml:space="preserve">"אם מתברר שכל אותם גרים שהצהירו בפיהם שהם מקבלים מצוות ומתברר שהם לא חשבו בלבם לקבל על עצמם שמירת תורה ומצות בעת מעשה הגיור, היינו בהכרזתם בפני ביה"ד ובשעת טבילה, </w:t>
      </w:r>
      <w:r w:rsidRPr="002B7836">
        <w:rPr>
          <w:rFonts w:ascii="David" w:hAnsi="David" w:cs="David"/>
          <w:b/>
          <w:bCs/>
          <w:color w:val="000000"/>
          <w:sz w:val="24"/>
          <w:szCs w:val="24"/>
          <w:shd w:val="clear" w:color="auto" w:fill="FFFFFF"/>
          <w:rtl/>
        </w:rPr>
        <w:t>גיור זה בטל ואינו גיור אפילו בדיעבד</w:t>
      </w:r>
      <w:r w:rsidRPr="002B7836">
        <w:rPr>
          <w:rFonts w:ascii="David" w:hAnsi="David" w:cs="David"/>
          <w:color w:val="000000"/>
          <w:sz w:val="24"/>
          <w:szCs w:val="24"/>
          <w:shd w:val="clear" w:color="auto" w:fill="FFFFFF"/>
        </w:rPr>
        <w:t>.</w:t>
      </w:r>
      <w:r w:rsidRPr="002B7836">
        <w:rPr>
          <w:rFonts w:ascii="David" w:hAnsi="David" w:cs="David"/>
          <w:color w:val="000000"/>
          <w:sz w:val="24"/>
          <w:szCs w:val="24"/>
          <w:rtl/>
        </w:rPr>
        <w:t xml:space="preserve">.. </w:t>
      </w:r>
      <w:r w:rsidRPr="002B7836">
        <w:rPr>
          <w:rFonts w:ascii="David" w:hAnsi="David" w:cs="David"/>
          <w:color w:val="000000"/>
          <w:sz w:val="24"/>
          <w:szCs w:val="24"/>
          <w:shd w:val="clear" w:color="auto" w:fill="FFFFFF"/>
          <w:rtl/>
        </w:rPr>
        <w:t>הגר"ע יוסף.. כותב בזה"ל</w:t>
      </w:r>
      <w:r w:rsidRPr="002B7836">
        <w:rPr>
          <w:rFonts w:ascii="David" w:hAnsi="David" w:cs="David"/>
          <w:color w:val="000000"/>
          <w:sz w:val="24"/>
          <w:szCs w:val="24"/>
          <w:shd w:val="clear" w:color="auto" w:fill="FFFFFF"/>
        </w:rPr>
        <w:t>:</w:t>
      </w:r>
      <w:r w:rsidRPr="002B7836">
        <w:rPr>
          <w:rFonts w:ascii="David" w:hAnsi="David" w:cs="David"/>
          <w:color w:val="000000"/>
          <w:sz w:val="24"/>
          <w:szCs w:val="24"/>
          <w:shd w:val="clear" w:color="auto" w:fill="FFFFFF"/>
          <w:rtl/>
        </w:rPr>
        <w:t xml:space="preserve"> שאם באמת היה הדבר תלוי וידוע מראש שאינם מקבלים עליהם עול תורה ומצות רק ע"ד האמור "בפיו ובשפתיו כבדוני ולבו רחק ממני" </w:t>
      </w:r>
      <w:r w:rsidRPr="00934A53">
        <w:rPr>
          <w:rFonts w:ascii="David" w:hAnsi="David" w:cs="David"/>
          <w:color w:val="000000"/>
          <w:sz w:val="18"/>
          <w:szCs w:val="18"/>
          <w:shd w:val="clear" w:color="auto" w:fill="FFFFFF"/>
          <w:rtl/>
        </w:rPr>
        <w:t>ישעיהו כ"ט י'</w:t>
      </w:r>
      <w:r w:rsidRPr="002B7836">
        <w:rPr>
          <w:rFonts w:ascii="David" w:hAnsi="David" w:cs="David"/>
          <w:color w:val="000000"/>
          <w:sz w:val="24"/>
          <w:szCs w:val="24"/>
          <w:shd w:val="clear" w:color="auto" w:fill="FFFFFF"/>
          <w:rtl/>
        </w:rPr>
        <w:t xml:space="preserve">, ואנן סהדי שלא נתכוונו מעולם לקיים מצות בפועל, אז </w:t>
      </w:r>
      <w:r w:rsidRPr="002B7836">
        <w:rPr>
          <w:rFonts w:ascii="David" w:hAnsi="David" w:cs="David"/>
          <w:b/>
          <w:bCs/>
          <w:color w:val="000000"/>
          <w:sz w:val="24"/>
          <w:szCs w:val="24"/>
          <w:shd w:val="clear" w:color="auto" w:fill="FFFFFF"/>
          <w:rtl/>
        </w:rPr>
        <w:t>גם בדיעבד י"ל שאינם גרים</w:t>
      </w:r>
      <w:r w:rsidRPr="002B7836">
        <w:rPr>
          <w:rFonts w:ascii="David" w:hAnsi="David" w:cs="David"/>
          <w:b/>
          <w:bCs/>
          <w:color w:val="000000"/>
          <w:sz w:val="24"/>
          <w:szCs w:val="24"/>
          <w:shd w:val="clear" w:color="auto" w:fill="FFFFFF"/>
        </w:rPr>
        <w:t>."</w:t>
      </w:r>
      <w:r w:rsidRPr="002B7836">
        <w:rPr>
          <w:rFonts w:ascii="David" w:hAnsi="David" w:cs="David"/>
          <w:color w:val="000000"/>
          <w:sz w:val="24"/>
          <w:szCs w:val="24"/>
        </w:rPr>
        <w:br/>
      </w:r>
      <w:r w:rsidRPr="002B7836">
        <w:rPr>
          <w:rFonts w:ascii="David" w:hAnsi="David" w:cs="David"/>
          <w:color w:val="000000"/>
          <w:sz w:val="24"/>
          <w:szCs w:val="24"/>
          <w:shd w:val="clear" w:color="auto" w:fill="FFFFFF"/>
          <w:rtl/>
        </w:rPr>
        <w:t>המבחן לקבלת מצות, אינו נמדד "באשר הוא שם", באותו הרגע שמצהיר בפיו שמקבל מצות.. המבחן האמיתי הוא הנסיבות העובדתיות.. אין כל הגיון ואין להעלות כלל על הדעת להוציא את הרגע המסוים הזה מרצף חיים חילונים, המנותקים מחיים דתיים של תורה ומצות, ולומר שבאותו הרגע היה מפנה מהפכני של כניסה לדת היהודית, עיקריה, אמונתה ומצותיה, כאשר מיד בחלוף "הרגע האחד" אין כל ביטוי ומימוש למפנה הדתי שמתחולל כביכול בלב..</w:t>
      </w:r>
      <w:r w:rsidRPr="002B7836">
        <w:rPr>
          <w:rStyle w:val="a5"/>
          <w:rFonts w:ascii="David" w:hAnsi="David" w:cs="David"/>
          <w:color w:val="000000"/>
          <w:sz w:val="24"/>
          <w:szCs w:val="24"/>
          <w:shd w:val="clear" w:color="auto" w:fill="FFFFFF"/>
          <w:rtl/>
        </w:rPr>
        <w:footnoteReference w:id="27"/>
      </w:r>
      <w:r w:rsidRPr="002B7836">
        <w:rPr>
          <w:rFonts w:ascii="David" w:hAnsi="David" w:cs="David"/>
          <w:color w:val="000000"/>
          <w:sz w:val="24"/>
          <w:szCs w:val="24"/>
          <w:shd w:val="clear" w:color="auto" w:fill="FFFFFF"/>
          <w:rtl/>
        </w:rPr>
        <w:t>".</w:t>
      </w:r>
    </w:p>
    <w:p w14:paraId="3A0425C8" w14:textId="7B98B9D8" w:rsidR="00E409B8" w:rsidRPr="0099398A" w:rsidRDefault="0099398A" w:rsidP="00177DA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את העמדה השנייה מייצג הרב דיכובסקי: </w:t>
      </w:r>
    </w:p>
    <w:p w14:paraId="1F809B59" w14:textId="7471DA19" w:rsidR="0099398A" w:rsidRPr="008910F2" w:rsidRDefault="00EC47B2" w:rsidP="0099398A">
      <w:pPr>
        <w:pStyle w:val="4"/>
        <w:spacing w:before="0"/>
        <w:rPr>
          <w:rFonts w:ascii="David" w:hAnsi="David" w:cs="David"/>
          <w:i w:val="0"/>
          <w:iCs w:val="0"/>
          <w:color w:val="auto"/>
          <w:sz w:val="24"/>
          <w:szCs w:val="24"/>
          <w:rtl/>
        </w:rPr>
      </w:pPr>
      <w:r w:rsidRPr="008910F2">
        <w:rPr>
          <w:rFonts w:ascii="David" w:hAnsi="David" w:cs="David"/>
          <w:i w:val="0"/>
          <w:iCs w:val="0"/>
          <w:color w:val="auto"/>
          <w:sz w:val="24"/>
          <w:szCs w:val="24"/>
          <w:rtl/>
        </w:rPr>
        <w:t>"</w:t>
      </w:r>
      <w:r w:rsidR="0099398A" w:rsidRPr="008910F2">
        <w:rPr>
          <w:rFonts w:ascii="David" w:hAnsi="David" w:cs="David"/>
          <w:i w:val="0"/>
          <w:iCs w:val="0"/>
          <w:color w:val="auto"/>
          <w:sz w:val="24"/>
          <w:szCs w:val="24"/>
          <w:rtl/>
        </w:rPr>
        <w:t>בבית הדין הגדול לערעורים הזדמן לפנינו מקרה של ביטול גיור שנערך לפני קרוב ל-30 שנה, ובית הדין האזורי פסק לבטל את הגיור. בניגוד ל</w:t>
      </w:r>
      <w:r w:rsidR="00934A53">
        <w:rPr>
          <w:rFonts w:ascii="David" w:hAnsi="David" w:cs="David" w:hint="cs"/>
          <w:i w:val="0"/>
          <w:iCs w:val="0"/>
          <w:color w:val="auto"/>
          <w:sz w:val="24"/>
          <w:szCs w:val="24"/>
          <w:rtl/>
        </w:rPr>
        <w:t>ד</w:t>
      </w:r>
      <w:r w:rsidR="0099398A" w:rsidRPr="008910F2">
        <w:rPr>
          <w:rFonts w:ascii="David" w:hAnsi="David" w:cs="David"/>
          <w:i w:val="0"/>
          <w:iCs w:val="0"/>
          <w:color w:val="auto"/>
          <w:sz w:val="24"/>
          <w:szCs w:val="24"/>
          <w:rtl/>
        </w:rPr>
        <w:t xml:space="preserve">עת עמיתי (הרב אברהם שרמן) להרכב בית הדין, נראה לי לאחר עיון רב שאין מקום לפסול את הגיור בדיעבד ואין להוציא את האם וילדיה מכלל ישראל. </w:t>
      </w:r>
    </w:p>
    <w:p w14:paraId="021ABE67" w14:textId="24F965CA" w:rsidR="0099398A" w:rsidRPr="002B7836" w:rsidRDefault="00EC47B2" w:rsidP="00EC47B2">
      <w:pPr>
        <w:rPr>
          <w:rFonts w:ascii="David" w:hAnsi="David" w:cs="David"/>
          <w:sz w:val="24"/>
          <w:szCs w:val="24"/>
          <w:rtl/>
        </w:rPr>
      </w:pPr>
      <w:r w:rsidRPr="008910F2">
        <w:rPr>
          <w:rFonts w:ascii="David" w:hAnsi="David" w:cs="David"/>
          <w:sz w:val="24"/>
          <w:szCs w:val="24"/>
          <w:rtl/>
        </w:rPr>
        <w:t xml:space="preserve"> ... </w:t>
      </w:r>
      <w:r w:rsidR="0099398A" w:rsidRPr="008910F2">
        <w:rPr>
          <w:rFonts w:ascii="David" w:hAnsi="David" w:cs="David"/>
          <w:sz w:val="24"/>
          <w:szCs w:val="24"/>
          <w:rtl/>
        </w:rPr>
        <w:t xml:space="preserve">בשולחן ערוך </w:t>
      </w:r>
      <w:r w:rsidR="0099398A" w:rsidRPr="00934A53">
        <w:rPr>
          <w:rFonts w:ascii="David" w:hAnsi="David" w:cs="David"/>
          <w:sz w:val="18"/>
          <w:szCs w:val="18"/>
          <w:rtl/>
        </w:rPr>
        <w:t>(יורה דעה רסח, יב)</w:t>
      </w:r>
      <w:r w:rsidR="0099398A" w:rsidRPr="008910F2">
        <w:rPr>
          <w:rFonts w:ascii="David" w:hAnsi="David" w:cs="David"/>
          <w:sz w:val="24"/>
          <w:szCs w:val="24"/>
          <w:rtl/>
        </w:rPr>
        <w:t xml:space="preserve"> כתב: "הואיל ומל וטבל יצא מכלל הגויים וחוששים לו עד שתתברר צדקותו". הגר"א מציין על זה את ענינן של נשות שמשון ושלמ</w:t>
      </w:r>
      <w:r w:rsidR="00E83572" w:rsidRPr="008910F2">
        <w:rPr>
          <w:rFonts w:ascii="David" w:hAnsi="David" w:cs="David"/>
          <w:sz w:val="24"/>
          <w:szCs w:val="24"/>
          <w:rtl/>
        </w:rPr>
        <w:t>ה</w:t>
      </w:r>
      <w:r w:rsidR="0099398A" w:rsidRPr="008910F2">
        <w:rPr>
          <w:rFonts w:ascii="David" w:hAnsi="David" w:cs="David"/>
          <w:sz w:val="24"/>
          <w:szCs w:val="24"/>
          <w:rtl/>
        </w:rPr>
        <w:t xml:space="preserve">. הרי שגם לדעת השולחן ערוך שקבלת מצוות היא העיקר ומעכבת, אף על פי כן אפשר ללמוד מנשות שמשון ושלמה שאין גיורן בטל. וטעם הדבר: </w:t>
      </w:r>
      <w:r w:rsidR="0099398A" w:rsidRPr="008910F2">
        <w:rPr>
          <w:rFonts w:ascii="David" w:hAnsi="David" w:cs="David"/>
          <w:b/>
          <w:bCs/>
          <w:sz w:val="24"/>
          <w:szCs w:val="24"/>
          <w:rtl/>
        </w:rPr>
        <w:t>כל שאין לנו ידיעה הלכתית ברורה שברגע הגיור לא היתה קבלת מצוות,</w:t>
      </w:r>
      <w:r w:rsidR="0099398A" w:rsidRPr="002B7836">
        <w:rPr>
          <w:rFonts w:ascii="David" w:hAnsi="David" w:cs="David"/>
          <w:b/>
          <w:bCs/>
          <w:sz w:val="24"/>
          <w:szCs w:val="24"/>
          <w:rtl/>
        </w:rPr>
        <w:t xml:space="preserve"> לא ניתן לפסול את הגיור למפרע</w:t>
      </w:r>
      <w:r w:rsidR="0099398A" w:rsidRPr="002B7836">
        <w:rPr>
          <w:rFonts w:ascii="David" w:hAnsi="David" w:cs="David"/>
          <w:sz w:val="24"/>
          <w:szCs w:val="24"/>
          <w:rtl/>
        </w:rPr>
        <w:t xml:space="preserve">, למרות </w:t>
      </w:r>
      <w:r w:rsidR="00934A53">
        <w:rPr>
          <w:rFonts w:ascii="David" w:hAnsi="David" w:cs="David" w:hint="cs"/>
          <w:sz w:val="24"/>
          <w:szCs w:val="24"/>
          <w:rtl/>
        </w:rPr>
        <w:t>ש</w:t>
      </w:r>
      <w:r w:rsidR="0099398A" w:rsidRPr="002B7836">
        <w:rPr>
          <w:rFonts w:ascii="David" w:hAnsi="David" w:cs="David"/>
          <w:sz w:val="24"/>
          <w:szCs w:val="24"/>
          <w:rtl/>
        </w:rPr>
        <w:t xml:space="preserve">: "הוכיח סופן על תחילתן". </w:t>
      </w:r>
    </w:p>
    <w:p w14:paraId="57071EB4" w14:textId="77777777" w:rsidR="0099398A" w:rsidRPr="002B7836" w:rsidRDefault="0099398A" w:rsidP="0099398A">
      <w:pPr>
        <w:rPr>
          <w:rFonts w:ascii="David" w:hAnsi="David" w:cs="David"/>
          <w:sz w:val="24"/>
          <w:szCs w:val="24"/>
          <w:rtl/>
        </w:rPr>
      </w:pPr>
      <w:r w:rsidRPr="002B7836">
        <w:rPr>
          <w:rFonts w:ascii="David" w:hAnsi="David" w:cs="David"/>
          <w:sz w:val="24"/>
          <w:szCs w:val="24"/>
          <w:rtl/>
        </w:rPr>
        <w:t xml:space="preserve">טוען כבוד עמיתי, המצדד ביטול הגיור, שאין להוציא את הרגע המסוים של הגיור מן הרצף העובדתי של חיים ללא תורה ומצוות, לפני ואחרי הגיור. </w:t>
      </w:r>
    </w:p>
    <w:p w14:paraId="5A178F8C" w14:textId="386127B7" w:rsidR="0099398A" w:rsidRPr="002B7836" w:rsidRDefault="0099398A" w:rsidP="00934A53">
      <w:pPr>
        <w:rPr>
          <w:rFonts w:ascii="David" w:hAnsi="David" w:cs="David"/>
          <w:sz w:val="24"/>
          <w:szCs w:val="24"/>
          <w:rtl/>
        </w:rPr>
      </w:pPr>
      <w:r w:rsidRPr="002B7836">
        <w:rPr>
          <w:rFonts w:ascii="David" w:hAnsi="David" w:cs="David"/>
          <w:sz w:val="24"/>
          <w:szCs w:val="24"/>
          <w:rtl/>
        </w:rPr>
        <w:t>אינני מסכים לטענה זו משתי בחינות- עובדתית והלכתית. עובדתית- אין לנו עדות ביחס לחייה של האשה לאחר הגיור. קיימים רק דבריה ובהם לא מצאתי ש</w:t>
      </w:r>
      <w:r w:rsidRPr="002B7836">
        <w:rPr>
          <w:rFonts w:ascii="David" w:hAnsi="David" w:cs="David"/>
          <w:b/>
          <w:bCs/>
          <w:sz w:val="24"/>
          <w:szCs w:val="24"/>
          <w:rtl/>
        </w:rPr>
        <w:t>מיד</w:t>
      </w:r>
      <w:r w:rsidRPr="002B7836">
        <w:rPr>
          <w:rFonts w:ascii="David" w:hAnsi="David" w:cs="David"/>
          <w:sz w:val="24"/>
          <w:szCs w:val="24"/>
          <w:rtl/>
        </w:rPr>
        <w:t xml:space="preserve"> אחר הגיור השליכה את קבלת המצוות לאחר גווה.ומבחינה הלכתית עקרונית- ההלכה איננה כפופה למערכת העובדות הנראות לנו.... במסבכת קידושין </w:t>
      </w:r>
      <w:r w:rsidRPr="00934A53">
        <w:rPr>
          <w:rFonts w:ascii="David" w:hAnsi="David" w:cs="David"/>
          <w:sz w:val="18"/>
          <w:szCs w:val="18"/>
          <w:rtl/>
        </w:rPr>
        <w:t>(מט ע"ב):</w:t>
      </w:r>
      <w:r w:rsidRPr="002B7836">
        <w:rPr>
          <w:rFonts w:ascii="David" w:hAnsi="David" w:cs="David"/>
          <w:sz w:val="24"/>
          <w:szCs w:val="24"/>
          <w:rtl/>
        </w:rPr>
        <w:t xml:space="preserve"> "המקדש אשה על מנת שאני צדיק, אפילו רשע גמור מקודשת, שמא הרהר תשובה בלבו". ...והנה הגע עצמך, מדובר ברשע מרושע לפני הקידושין וגם אחריהם, אלא שרגע אחד כאשר ענד טבעת לאצבע הכלה אמר על מנת שאני צדיק גמור. כיצד ניתן לנתק רגע זה מן הרצף שלפני ואחרי? ... גם בתיק גיור זה, ניתן מבחינה הלכתית  לנתק את הרגע </w:t>
      </w:r>
      <w:r w:rsidRPr="002B7836">
        <w:rPr>
          <w:rFonts w:ascii="David" w:hAnsi="David" w:cs="David"/>
          <w:sz w:val="24"/>
          <w:szCs w:val="24"/>
          <w:rtl/>
        </w:rPr>
        <w:lastRenderedPageBreak/>
        <w:t>המסויים של הגיור ולהניח שבאותו רגע היתה צדקת, שהרי קבלה בפיה שמירת תורה ומצוות, גם אם לפני ואחרי לא שמרה מצוות. ...מצאתי לנכון לצרף כמה וכמה אמירות מתשובות האחרונים בדורותינו בנדון זה, ומסקנות העולות מדבריהם.</w:t>
      </w:r>
    </w:p>
    <w:p w14:paraId="54EACCCB" w14:textId="77777777" w:rsidR="0099398A" w:rsidRPr="002B7836" w:rsidRDefault="0099398A" w:rsidP="0099398A">
      <w:pPr>
        <w:rPr>
          <w:rFonts w:ascii="David" w:hAnsi="David" w:cs="David"/>
          <w:sz w:val="24"/>
          <w:szCs w:val="24"/>
          <w:rtl/>
        </w:rPr>
      </w:pPr>
      <w:r w:rsidRPr="002B7836">
        <w:rPr>
          <w:rFonts w:ascii="David" w:hAnsi="David" w:cs="David"/>
          <w:sz w:val="24"/>
          <w:szCs w:val="24"/>
          <w:rtl/>
        </w:rPr>
        <w:t>1. הראי"ה קוק בדעת כהן:</w:t>
      </w:r>
    </w:p>
    <w:p w14:paraId="4EBF66E8" w14:textId="77777777" w:rsidR="0099398A" w:rsidRPr="002B7836" w:rsidRDefault="0099398A" w:rsidP="0099398A">
      <w:pPr>
        <w:rPr>
          <w:rFonts w:ascii="David" w:hAnsi="David" w:cs="David"/>
          <w:sz w:val="24"/>
          <w:szCs w:val="24"/>
          <w:rtl/>
        </w:rPr>
      </w:pPr>
      <w:r w:rsidRPr="002B7836">
        <w:rPr>
          <w:rFonts w:ascii="David" w:hAnsi="David" w:cs="David"/>
          <w:sz w:val="24"/>
          <w:szCs w:val="24"/>
          <w:rtl/>
        </w:rPr>
        <w:t xml:space="preserve">מצאתי לרב קוק זצ"ל </w:t>
      </w:r>
      <w:r w:rsidRPr="00934A53">
        <w:rPr>
          <w:rFonts w:ascii="David" w:hAnsi="David" w:cs="David"/>
          <w:sz w:val="18"/>
          <w:szCs w:val="18"/>
          <w:rtl/>
        </w:rPr>
        <w:t>(דעת כהן סימן קנג)</w:t>
      </w:r>
      <w:r w:rsidRPr="002B7836">
        <w:rPr>
          <w:rFonts w:ascii="David" w:hAnsi="David" w:cs="David"/>
          <w:sz w:val="24"/>
          <w:szCs w:val="24"/>
          <w:rtl/>
        </w:rPr>
        <w:t xml:space="preserve"> כדברים הללו:</w:t>
      </w:r>
    </w:p>
    <w:p w14:paraId="1FDB9FFC" w14:textId="77777777" w:rsidR="0099398A" w:rsidRPr="002B7836" w:rsidRDefault="0099398A" w:rsidP="0099398A">
      <w:pPr>
        <w:pStyle w:val="14"/>
        <w:bidi/>
        <w:spacing w:before="0"/>
        <w:ind w:right="0"/>
        <w:rPr>
          <w:rFonts w:ascii="David" w:hAnsi="David" w:cs="David"/>
          <w:sz w:val="24"/>
          <w:szCs w:val="24"/>
          <w:rtl/>
        </w:rPr>
      </w:pPr>
      <w:r w:rsidRPr="002B7836">
        <w:rPr>
          <w:rFonts w:ascii="David" w:hAnsi="David" w:cs="David"/>
          <w:sz w:val="24"/>
          <w:szCs w:val="24"/>
          <w:rtl/>
        </w:rPr>
        <w:t xml:space="preserve">כל זמן </w:t>
      </w:r>
      <w:proofErr w:type="spellStart"/>
      <w:r w:rsidRPr="002B7836">
        <w:rPr>
          <w:rFonts w:ascii="David" w:hAnsi="David" w:cs="David"/>
          <w:sz w:val="24"/>
          <w:szCs w:val="24"/>
          <w:rtl/>
        </w:rPr>
        <w:t>שהיתה</w:t>
      </w:r>
      <w:proofErr w:type="spellEnd"/>
      <w:r w:rsidRPr="002B7836">
        <w:rPr>
          <w:rFonts w:ascii="David" w:hAnsi="David" w:cs="David"/>
          <w:sz w:val="24"/>
          <w:szCs w:val="24"/>
          <w:rtl/>
        </w:rPr>
        <w:t xml:space="preserve"> הקבלה בפה כראוי, יש לומר שאין לנו ענין עם דברים שבלב שאינם דברים כלל, ואפילו אם יבא אליהו ויגיד לנו שהיה בלבבו אחרת מאשר בפיו, אין לנו עסק כלל עם דברים שבלב. וגם באבותינו קרא כתיב: "ויפתוהו בפיהם ובלשונם יכזבו לו" </w:t>
      </w:r>
      <w:r w:rsidRPr="00934A53">
        <w:rPr>
          <w:rFonts w:ascii="David" w:hAnsi="David" w:cs="David"/>
          <w:sz w:val="18"/>
          <w:szCs w:val="18"/>
          <w:rtl/>
        </w:rPr>
        <w:t xml:space="preserve">(תהלים </w:t>
      </w:r>
      <w:proofErr w:type="spellStart"/>
      <w:r w:rsidRPr="00934A53">
        <w:rPr>
          <w:rFonts w:ascii="David" w:hAnsi="David" w:cs="David"/>
          <w:sz w:val="18"/>
          <w:szCs w:val="18"/>
          <w:rtl/>
        </w:rPr>
        <w:t>עח</w:t>
      </w:r>
      <w:proofErr w:type="spellEnd"/>
      <w:r w:rsidRPr="00934A53">
        <w:rPr>
          <w:rFonts w:ascii="David" w:hAnsi="David" w:cs="David"/>
          <w:sz w:val="18"/>
          <w:szCs w:val="18"/>
          <w:rtl/>
        </w:rPr>
        <w:t>, לו),</w:t>
      </w:r>
      <w:r w:rsidRPr="002B7836">
        <w:rPr>
          <w:rFonts w:ascii="David" w:hAnsi="David" w:cs="David"/>
          <w:sz w:val="24"/>
          <w:szCs w:val="24"/>
          <w:rtl/>
        </w:rPr>
        <w:t xml:space="preserve"> ואמרו במדרשים שהיה לבם פונה לעבודה זרה ופסל מיכה היה עמם, ומכל מקום כיון שקבלו בפה נגמרה הגירות. כן נראה לעניות דעתי.</w:t>
      </w:r>
    </w:p>
    <w:p w14:paraId="479547E2" w14:textId="77777777" w:rsidR="0099398A" w:rsidRPr="002B7836" w:rsidRDefault="0099398A" w:rsidP="0099398A">
      <w:pPr>
        <w:rPr>
          <w:rFonts w:ascii="David" w:hAnsi="David" w:cs="David"/>
          <w:sz w:val="24"/>
          <w:szCs w:val="24"/>
          <w:rtl/>
        </w:rPr>
      </w:pPr>
      <w:r w:rsidRPr="002B7836">
        <w:rPr>
          <w:rFonts w:ascii="David" w:hAnsi="David" w:cs="David"/>
          <w:sz w:val="24"/>
          <w:szCs w:val="24"/>
          <w:rtl/>
        </w:rPr>
        <w:t xml:space="preserve">2. הרב חיים עוזר גרודז'ינסקי בשו"ת אחיעזר </w:t>
      </w:r>
      <w:r w:rsidRPr="00934A53">
        <w:rPr>
          <w:rFonts w:ascii="David" w:hAnsi="David" w:cs="David"/>
          <w:sz w:val="18"/>
          <w:szCs w:val="18"/>
          <w:rtl/>
        </w:rPr>
        <w:t>(חלק ג סימן כו)</w:t>
      </w:r>
      <w:r w:rsidRPr="002B7836">
        <w:rPr>
          <w:rFonts w:ascii="David" w:hAnsi="David" w:cs="David"/>
          <w:sz w:val="24"/>
          <w:szCs w:val="24"/>
          <w:rtl/>
        </w:rPr>
        <w:t xml:space="preserve"> מחדש חידוש גדול, הנוגע מאד הלכה למעשה:</w:t>
      </w:r>
    </w:p>
    <w:p w14:paraId="44F391ED" w14:textId="77777777" w:rsidR="0099398A" w:rsidRPr="002B7836" w:rsidRDefault="0099398A" w:rsidP="0099398A">
      <w:pPr>
        <w:pStyle w:val="14"/>
        <w:bidi/>
        <w:spacing w:before="0" w:after="0"/>
        <w:ind w:right="0"/>
        <w:rPr>
          <w:rFonts w:ascii="David" w:hAnsi="David" w:cs="David"/>
          <w:b/>
          <w:bCs/>
          <w:sz w:val="24"/>
          <w:szCs w:val="24"/>
          <w:rtl/>
        </w:rPr>
      </w:pPr>
      <w:r w:rsidRPr="002B7836">
        <w:rPr>
          <w:rFonts w:ascii="David" w:hAnsi="David" w:cs="David"/>
          <w:sz w:val="24"/>
          <w:szCs w:val="24"/>
          <w:rtl/>
        </w:rPr>
        <w:t xml:space="preserve">דין זה </w:t>
      </w:r>
      <w:proofErr w:type="spellStart"/>
      <w:r w:rsidRPr="002B7836">
        <w:rPr>
          <w:rFonts w:ascii="David" w:hAnsi="David" w:cs="David"/>
          <w:sz w:val="24"/>
          <w:szCs w:val="24"/>
          <w:rtl/>
        </w:rPr>
        <w:t>דנכרי</w:t>
      </w:r>
      <w:proofErr w:type="spellEnd"/>
      <w:r w:rsidRPr="002B7836">
        <w:rPr>
          <w:rFonts w:ascii="David" w:hAnsi="David" w:cs="David"/>
          <w:sz w:val="24"/>
          <w:szCs w:val="24"/>
          <w:rtl/>
        </w:rPr>
        <w:t xml:space="preserve"> שבא להתגייר ולקבל עליו כל המצות חוץ מדקדוק אחד מדברי סופרים דאין </w:t>
      </w:r>
      <w:proofErr w:type="spellStart"/>
      <w:r w:rsidRPr="002B7836">
        <w:rPr>
          <w:rFonts w:ascii="David" w:hAnsi="David" w:cs="David"/>
          <w:sz w:val="24"/>
          <w:szCs w:val="24"/>
          <w:rtl/>
        </w:rPr>
        <w:t>מקבלין</w:t>
      </w:r>
      <w:proofErr w:type="spellEnd"/>
      <w:r w:rsidRPr="002B7836">
        <w:rPr>
          <w:rFonts w:ascii="David" w:hAnsi="David" w:cs="David"/>
          <w:sz w:val="24"/>
          <w:szCs w:val="24"/>
          <w:rtl/>
        </w:rPr>
        <w:t xml:space="preserve"> אותו, היינו במתנה שלא לקבל ושיהיה מותר לו דבר זה מן הדין, בזה אין מקבלים אותו, דאין שיור ותנאי בגירות ואין גירות </w:t>
      </w:r>
      <w:proofErr w:type="spellStart"/>
      <w:r w:rsidRPr="002B7836">
        <w:rPr>
          <w:rFonts w:ascii="David" w:hAnsi="David" w:cs="David"/>
          <w:sz w:val="24"/>
          <w:szCs w:val="24"/>
          <w:rtl/>
        </w:rPr>
        <w:t>לחצאין</w:t>
      </w:r>
      <w:proofErr w:type="spellEnd"/>
      <w:r w:rsidRPr="002B7836">
        <w:rPr>
          <w:rFonts w:ascii="David" w:hAnsi="David" w:cs="David"/>
          <w:sz w:val="24"/>
          <w:szCs w:val="24"/>
          <w:rtl/>
        </w:rPr>
        <w:t xml:space="preserve">. אבל </w:t>
      </w:r>
      <w:r w:rsidRPr="002B7836">
        <w:rPr>
          <w:rFonts w:ascii="David" w:hAnsi="David" w:cs="David"/>
          <w:b/>
          <w:bCs/>
          <w:sz w:val="24"/>
          <w:szCs w:val="24"/>
          <w:rtl/>
        </w:rPr>
        <w:t>במי שמקבל עליו כל המצות, רק שבדעתו לעבור לתיאבון, אין זה חסרון בדין קבלת המצות.</w:t>
      </w:r>
    </w:p>
    <w:p w14:paraId="4F320F5B" w14:textId="77777777" w:rsidR="0099398A" w:rsidRPr="002B7836" w:rsidRDefault="0099398A" w:rsidP="0099398A">
      <w:pPr>
        <w:rPr>
          <w:rFonts w:ascii="David" w:hAnsi="David" w:cs="David"/>
          <w:sz w:val="24"/>
          <w:szCs w:val="24"/>
          <w:rtl/>
        </w:rPr>
      </w:pPr>
      <w:r w:rsidRPr="002B7836">
        <w:rPr>
          <w:rFonts w:ascii="David" w:hAnsi="David" w:cs="David"/>
          <w:sz w:val="24"/>
          <w:szCs w:val="24"/>
          <w:rtl/>
        </w:rPr>
        <w:t xml:space="preserve">כלומר, אם קבלת המצוות אינה שלימה לא בשל אי הסכמה עקרונית, אלא משום שיצרו מתגבר עליו 'לתיאבון', "אין זה חסרון בקבלת המצוות". </w:t>
      </w:r>
    </w:p>
    <w:p w14:paraId="4E84033B" w14:textId="77777777" w:rsidR="0099398A" w:rsidRPr="002B7836" w:rsidRDefault="0099398A" w:rsidP="0099398A">
      <w:pPr>
        <w:rPr>
          <w:rFonts w:ascii="David" w:hAnsi="David" w:cs="David"/>
          <w:sz w:val="24"/>
          <w:szCs w:val="24"/>
          <w:rtl/>
        </w:rPr>
      </w:pPr>
      <w:r w:rsidRPr="002B7836">
        <w:rPr>
          <w:rFonts w:ascii="David" w:hAnsi="David" w:cs="David"/>
          <w:sz w:val="24"/>
          <w:szCs w:val="24"/>
          <w:rtl/>
        </w:rPr>
        <w:t>3. הרב בן ציון מאיר חי עוזיאל במשפטי עוזיאל:</w:t>
      </w:r>
    </w:p>
    <w:p w14:paraId="397CBADC" w14:textId="77777777" w:rsidR="0099398A" w:rsidRPr="002B7836" w:rsidRDefault="0099398A" w:rsidP="0099398A">
      <w:pPr>
        <w:rPr>
          <w:rFonts w:ascii="David" w:hAnsi="David" w:cs="David"/>
          <w:sz w:val="24"/>
          <w:szCs w:val="24"/>
          <w:rtl/>
        </w:rPr>
      </w:pPr>
      <w:r w:rsidRPr="002B7836">
        <w:rPr>
          <w:rFonts w:ascii="David" w:hAnsi="David" w:cs="David"/>
          <w:sz w:val="24"/>
          <w:szCs w:val="24"/>
          <w:rtl/>
        </w:rPr>
        <w:t xml:space="preserve">הראשון לציון הרב עוזיאל </w:t>
      </w:r>
      <w:r w:rsidRPr="0096455E">
        <w:rPr>
          <w:rFonts w:ascii="David" w:hAnsi="David" w:cs="David"/>
          <w:sz w:val="18"/>
          <w:szCs w:val="18"/>
          <w:rtl/>
        </w:rPr>
        <w:t xml:space="preserve">(משפטי עוזיאל תניינא, חלק ב יורה דעה, סימן נח) </w:t>
      </w:r>
      <w:r w:rsidRPr="002B7836">
        <w:rPr>
          <w:rFonts w:ascii="David" w:hAnsi="David" w:cs="David"/>
          <w:sz w:val="24"/>
          <w:szCs w:val="24"/>
          <w:rtl/>
        </w:rPr>
        <w:t>התייחס לביטול גיור למפרע, וכתב כדברים האלו:</w:t>
      </w:r>
    </w:p>
    <w:p w14:paraId="01196E41" w14:textId="77777777" w:rsidR="0099398A" w:rsidRPr="002B7836" w:rsidRDefault="0099398A" w:rsidP="0099398A">
      <w:pPr>
        <w:pStyle w:val="14"/>
        <w:bidi/>
        <w:spacing w:before="0" w:after="0"/>
        <w:ind w:right="0"/>
        <w:rPr>
          <w:rFonts w:ascii="David" w:hAnsi="David" w:cs="David"/>
          <w:sz w:val="24"/>
          <w:szCs w:val="24"/>
          <w:rtl/>
        </w:rPr>
      </w:pPr>
      <w:r w:rsidRPr="002B7836">
        <w:rPr>
          <w:rFonts w:ascii="David" w:hAnsi="David" w:cs="David"/>
          <w:sz w:val="24"/>
          <w:szCs w:val="24"/>
          <w:rtl/>
        </w:rPr>
        <w:t xml:space="preserve">מעתה אסורה נא ואראה דברי האוסרים לקבל גרים כאלה. סומכים דבריהם על מה שכתב הרמב"ם ז"ל: "אבל בזמן הזה אפילו קבל עליו כל התורה כולה חוץ מדקדוק אחד אין </w:t>
      </w:r>
      <w:proofErr w:type="spellStart"/>
      <w:r w:rsidRPr="002B7836">
        <w:rPr>
          <w:rFonts w:ascii="David" w:hAnsi="David" w:cs="David"/>
          <w:sz w:val="24"/>
          <w:szCs w:val="24"/>
          <w:rtl/>
        </w:rPr>
        <w:t>מקבלין</w:t>
      </w:r>
      <w:proofErr w:type="spellEnd"/>
      <w:r w:rsidRPr="002B7836">
        <w:rPr>
          <w:rFonts w:ascii="David" w:hAnsi="David" w:cs="David"/>
          <w:sz w:val="24"/>
          <w:szCs w:val="24"/>
          <w:rtl/>
        </w:rPr>
        <w:t xml:space="preserve"> אותו" </w:t>
      </w:r>
      <w:r w:rsidRPr="0096455E">
        <w:rPr>
          <w:rFonts w:ascii="David" w:hAnsi="David" w:cs="David"/>
          <w:sz w:val="18"/>
          <w:szCs w:val="18"/>
          <w:rtl/>
        </w:rPr>
        <w:t>(הלכות איסורי ביאה פרק יד הלכה ח).</w:t>
      </w:r>
      <w:r w:rsidRPr="002B7836">
        <w:rPr>
          <w:rFonts w:ascii="David" w:hAnsi="David" w:cs="David"/>
          <w:sz w:val="24"/>
          <w:szCs w:val="24"/>
          <w:rtl/>
        </w:rPr>
        <w:t xml:space="preserve"> מכאן למדו </w:t>
      </w:r>
      <w:proofErr w:type="spellStart"/>
      <w:r w:rsidRPr="002B7836">
        <w:rPr>
          <w:rFonts w:ascii="David" w:hAnsi="David" w:cs="David"/>
          <w:sz w:val="24"/>
          <w:szCs w:val="24"/>
          <w:rtl/>
        </w:rPr>
        <w:t>דכל</w:t>
      </w:r>
      <w:proofErr w:type="spellEnd"/>
      <w:r w:rsidRPr="002B7836">
        <w:rPr>
          <w:rFonts w:ascii="David" w:hAnsi="David" w:cs="David"/>
          <w:sz w:val="24"/>
          <w:szCs w:val="24"/>
          <w:rtl/>
        </w:rPr>
        <w:t xml:space="preserve"> שידוע שאינו משמר המצוות לאחר מילה וטבילה הוי כאילו אינו מקבל המצוות. ולעניות דעתי לא נראה כן, </w:t>
      </w:r>
      <w:r w:rsidRPr="002B7836">
        <w:rPr>
          <w:rFonts w:ascii="David" w:hAnsi="David" w:cs="David"/>
          <w:b/>
          <w:bCs/>
          <w:sz w:val="24"/>
          <w:szCs w:val="24"/>
          <w:rtl/>
        </w:rPr>
        <w:t>שאם כן בטלת מצות גרות, דאין צדיק בארץ אשר יעשה טוב ולא יחטא</w:t>
      </w:r>
      <w:r w:rsidRPr="002B7836">
        <w:rPr>
          <w:rFonts w:ascii="David" w:hAnsi="David" w:cs="David"/>
          <w:sz w:val="24"/>
          <w:szCs w:val="24"/>
          <w:rtl/>
        </w:rPr>
        <w:t xml:space="preserve">. ואם כן נאמר אפילו בישראל, כל שכן הוא בגר, </w:t>
      </w:r>
      <w:proofErr w:type="spellStart"/>
      <w:r w:rsidRPr="002B7836">
        <w:rPr>
          <w:rFonts w:ascii="David" w:hAnsi="David" w:cs="David"/>
          <w:sz w:val="24"/>
          <w:szCs w:val="24"/>
          <w:rtl/>
        </w:rPr>
        <w:t>שודאי</w:t>
      </w:r>
      <w:proofErr w:type="spellEnd"/>
      <w:r w:rsidRPr="002B7836">
        <w:rPr>
          <w:rFonts w:ascii="David" w:hAnsi="David" w:cs="David"/>
          <w:sz w:val="24"/>
          <w:szCs w:val="24"/>
          <w:rtl/>
        </w:rPr>
        <w:t xml:space="preserve"> יעבור במצווה או מצוות מן התורה אחרי המילה והטבילה, והרי זה כאלו אמרו חוץ מדבר אחד?! </w:t>
      </w:r>
    </w:p>
    <w:p w14:paraId="47A76F68" w14:textId="0D81E763" w:rsidR="0099398A" w:rsidRPr="002B7836" w:rsidRDefault="0099398A" w:rsidP="0099398A">
      <w:pPr>
        <w:pStyle w:val="14"/>
        <w:bidi/>
        <w:spacing w:before="0" w:after="0"/>
        <w:ind w:right="0"/>
        <w:rPr>
          <w:rFonts w:ascii="David" w:hAnsi="David" w:cs="David"/>
          <w:sz w:val="24"/>
          <w:szCs w:val="24"/>
          <w:rtl/>
        </w:rPr>
      </w:pPr>
      <w:r w:rsidRPr="002B7836">
        <w:rPr>
          <w:rFonts w:ascii="David" w:hAnsi="David" w:cs="David"/>
          <w:sz w:val="24"/>
          <w:szCs w:val="24"/>
          <w:rtl/>
        </w:rPr>
        <w:t>אבל באמת זה אינו</w:t>
      </w:r>
      <w:r w:rsidR="0096455E">
        <w:rPr>
          <w:rFonts w:ascii="David" w:hAnsi="David" w:cs="David" w:hint="cs"/>
          <w:sz w:val="24"/>
          <w:szCs w:val="24"/>
          <w:rtl/>
        </w:rPr>
        <w:t>,</w:t>
      </w:r>
      <w:r w:rsidRPr="002B7836">
        <w:rPr>
          <w:rFonts w:ascii="David" w:hAnsi="David" w:cs="David"/>
          <w:sz w:val="24"/>
          <w:szCs w:val="24"/>
          <w:rtl/>
        </w:rPr>
        <w:t xml:space="preserve"> דלא אמרו</w:t>
      </w:r>
      <w:r w:rsidR="0096455E">
        <w:rPr>
          <w:rFonts w:ascii="David" w:hAnsi="David" w:cs="David" w:hint="cs"/>
          <w:sz w:val="24"/>
          <w:szCs w:val="24"/>
          <w:rtl/>
        </w:rPr>
        <w:t>:</w:t>
      </w:r>
      <w:r w:rsidRPr="002B7836">
        <w:rPr>
          <w:rFonts w:ascii="David" w:hAnsi="David" w:cs="David"/>
          <w:sz w:val="24"/>
          <w:szCs w:val="24"/>
          <w:rtl/>
        </w:rPr>
        <w:t xml:space="preserve"> </w:t>
      </w:r>
      <w:r w:rsidR="0096455E">
        <w:rPr>
          <w:rFonts w:ascii="David" w:hAnsi="David" w:cs="David" w:hint="cs"/>
          <w:sz w:val="24"/>
          <w:szCs w:val="24"/>
          <w:rtl/>
        </w:rPr>
        <w:t>'</w:t>
      </w:r>
      <w:r w:rsidRPr="002B7836">
        <w:rPr>
          <w:rFonts w:ascii="David" w:hAnsi="David" w:cs="David"/>
          <w:sz w:val="24"/>
          <w:szCs w:val="24"/>
          <w:rtl/>
        </w:rPr>
        <w:t xml:space="preserve">חוץ מדקדוק אחד אין </w:t>
      </w:r>
      <w:proofErr w:type="spellStart"/>
      <w:r w:rsidRPr="002B7836">
        <w:rPr>
          <w:rFonts w:ascii="David" w:hAnsi="David" w:cs="David"/>
          <w:sz w:val="24"/>
          <w:szCs w:val="24"/>
          <w:rtl/>
        </w:rPr>
        <w:t>מקבלין</w:t>
      </w:r>
      <w:proofErr w:type="spellEnd"/>
      <w:r w:rsidRPr="002B7836">
        <w:rPr>
          <w:rFonts w:ascii="David" w:hAnsi="David" w:cs="David"/>
          <w:sz w:val="24"/>
          <w:szCs w:val="24"/>
          <w:rtl/>
        </w:rPr>
        <w:t xml:space="preserve"> אותו</w:t>
      </w:r>
      <w:r w:rsidR="0096455E">
        <w:rPr>
          <w:rFonts w:ascii="David" w:hAnsi="David" w:cs="David" w:hint="cs"/>
          <w:sz w:val="24"/>
          <w:szCs w:val="24"/>
          <w:rtl/>
        </w:rPr>
        <w:t>',</w:t>
      </w:r>
      <w:r w:rsidRPr="002B7836">
        <w:rPr>
          <w:rFonts w:ascii="David" w:hAnsi="David" w:cs="David"/>
          <w:sz w:val="24"/>
          <w:szCs w:val="24"/>
          <w:rtl/>
        </w:rPr>
        <w:t xml:space="preserve"> אלא שאומר שאינו </w:t>
      </w:r>
      <w:r w:rsidRPr="002B7836">
        <w:rPr>
          <w:rFonts w:ascii="David" w:hAnsi="David" w:cs="David"/>
          <w:b/>
          <w:bCs/>
          <w:sz w:val="24"/>
          <w:szCs w:val="24"/>
          <w:rtl/>
        </w:rPr>
        <w:t>מקבל</w:t>
      </w:r>
      <w:r w:rsidRPr="002B7836">
        <w:rPr>
          <w:rFonts w:ascii="David" w:hAnsi="David" w:cs="David"/>
          <w:sz w:val="24"/>
          <w:szCs w:val="24"/>
          <w:rtl/>
        </w:rPr>
        <w:t xml:space="preserve"> עליו עול מצוה זאת, אבל אם קבל כל התורה ושכרן ועונשן של מצות, אלא שהוא נמשך בדברים שהרגיל בהם </w:t>
      </w:r>
      <w:proofErr w:type="spellStart"/>
      <w:r w:rsidRPr="002B7836">
        <w:rPr>
          <w:rFonts w:ascii="David" w:hAnsi="David" w:cs="David"/>
          <w:sz w:val="24"/>
          <w:szCs w:val="24"/>
          <w:rtl/>
        </w:rPr>
        <w:t>בגיותו</w:t>
      </w:r>
      <w:proofErr w:type="spellEnd"/>
      <w:r w:rsidRPr="002B7836">
        <w:rPr>
          <w:rFonts w:ascii="David" w:hAnsi="David" w:cs="David"/>
          <w:sz w:val="24"/>
          <w:szCs w:val="24"/>
          <w:rtl/>
        </w:rPr>
        <w:t>, הרי זה גר חוטא ואין נמנעים מלקבל אותו משום כך.</w:t>
      </w:r>
    </w:p>
    <w:p w14:paraId="4278286C" w14:textId="0A3435ED" w:rsidR="00871958" w:rsidRPr="002B7836" w:rsidRDefault="0099398A" w:rsidP="00DB55A8">
      <w:pPr>
        <w:pStyle w:val="14"/>
        <w:bidi/>
        <w:spacing w:before="0" w:after="0"/>
        <w:ind w:right="0"/>
        <w:rPr>
          <w:rFonts w:ascii="David" w:hAnsi="David" w:cs="David"/>
          <w:sz w:val="24"/>
          <w:szCs w:val="24"/>
          <w:rtl/>
        </w:rPr>
      </w:pPr>
      <w:r w:rsidRPr="002B7836">
        <w:rPr>
          <w:rFonts w:ascii="David" w:hAnsi="David" w:cs="David"/>
          <w:sz w:val="24"/>
          <w:szCs w:val="24"/>
          <w:rtl/>
        </w:rPr>
        <w:t xml:space="preserve">מכל האמור מתבררים הדברים כשמלה: גר שקבל עליו המצות ועונשן, אף על פי שידוע שלא יקיים אותם, </w:t>
      </w:r>
      <w:r w:rsidRPr="0096455E">
        <w:rPr>
          <w:rFonts w:ascii="David" w:hAnsi="David" w:cs="David"/>
          <w:b/>
          <w:bCs/>
          <w:sz w:val="24"/>
          <w:szCs w:val="24"/>
          <w:rtl/>
        </w:rPr>
        <w:t>מקבלים אותו</w:t>
      </w:r>
      <w:r w:rsidRPr="002B7836">
        <w:rPr>
          <w:rFonts w:ascii="David" w:hAnsi="David" w:cs="David"/>
          <w:sz w:val="24"/>
          <w:szCs w:val="24"/>
          <w:rtl/>
        </w:rPr>
        <w:t xml:space="preserve"> אחרי שהודיעו לו מצות קלות וחמורות ענשן ושכרן. שגם אם יחטא </w:t>
      </w:r>
      <w:proofErr w:type="spellStart"/>
      <w:r w:rsidRPr="002B7836">
        <w:rPr>
          <w:rFonts w:ascii="David" w:hAnsi="David" w:cs="David"/>
          <w:sz w:val="24"/>
          <w:szCs w:val="24"/>
          <w:rtl/>
        </w:rPr>
        <w:t>ויענש</w:t>
      </w:r>
      <w:proofErr w:type="spellEnd"/>
      <w:r w:rsidRPr="002B7836">
        <w:rPr>
          <w:rFonts w:ascii="David" w:hAnsi="David" w:cs="David"/>
          <w:sz w:val="24"/>
          <w:szCs w:val="24"/>
          <w:rtl/>
        </w:rPr>
        <w:t>, מכל מקום זכות היא לו לזכות באותן המצות שיקיים אותן</w:t>
      </w:r>
      <w:r w:rsidR="00EC47B2" w:rsidRPr="002B7836">
        <w:rPr>
          <w:rStyle w:val="a5"/>
          <w:rFonts w:ascii="David" w:hAnsi="David" w:cs="David"/>
          <w:sz w:val="24"/>
          <w:szCs w:val="24"/>
          <w:rtl/>
        </w:rPr>
        <w:footnoteReference w:id="28"/>
      </w:r>
      <w:r w:rsidR="002B7836">
        <w:rPr>
          <w:rFonts w:ascii="David" w:hAnsi="David" w:cs="David" w:hint="cs"/>
          <w:sz w:val="24"/>
          <w:szCs w:val="24"/>
          <w:rtl/>
        </w:rPr>
        <w:t>"</w:t>
      </w:r>
      <w:r w:rsidRPr="002B7836">
        <w:rPr>
          <w:rFonts w:ascii="David" w:hAnsi="David" w:cs="David"/>
          <w:sz w:val="24"/>
          <w:szCs w:val="24"/>
          <w:rtl/>
        </w:rPr>
        <w:t>.</w:t>
      </w:r>
    </w:p>
    <w:p w14:paraId="3A1D76CA" w14:textId="02EBB5B8" w:rsidR="0054155D" w:rsidRDefault="00871958" w:rsidP="00F115E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מעשה היה שאישה נישאה לגר, עזבה אותו ללא גט והלכה והייתה לאחר, אף ילדה ממנו בן ובת. בבואם להינשא</w:t>
      </w:r>
      <w:r w:rsidR="002B7836">
        <w:rPr>
          <w:rFonts w:asciiTheme="majorBidi" w:hAnsiTheme="majorBidi" w:cstheme="majorBidi" w:hint="cs"/>
          <w:sz w:val="24"/>
          <w:szCs w:val="24"/>
          <w:rtl/>
        </w:rPr>
        <w:t>,</w:t>
      </w:r>
      <w:r>
        <w:rPr>
          <w:rFonts w:asciiTheme="majorBidi" w:hAnsiTheme="majorBidi" w:cstheme="majorBidi" w:hint="cs"/>
          <w:sz w:val="24"/>
          <w:szCs w:val="24"/>
          <w:rtl/>
        </w:rPr>
        <w:t xml:space="preserve"> נתנו להם</w:t>
      </w:r>
      <w:r w:rsidR="00F51274">
        <w:rPr>
          <w:rFonts w:asciiTheme="majorBidi" w:hAnsiTheme="majorBidi" w:cstheme="majorBidi" w:hint="cs"/>
          <w:sz w:val="24"/>
          <w:szCs w:val="24"/>
          <w:rtl/>
        </w:rPr>
        <w:t xml:space="preserve"> </w:t>
      </w:r>
      <w:r w:rsidR="002B7836">
        <w:rPr>
          <w:rFonts w:asciiTheme="majorBidi" w:hAnsiTheme="majorBidi" w:cstheme="majorBidi" w:hint="cs"/>
          <w:sz w:val="24"/>
          <w:szCs w:val="24"/>
          <w:rtl/>
        </w:rPr>
        <w:t xml:space="preserve">בית דין </w:t>
      </w:r>
      <w:r>
        <w:rPr>
          <w:rFonts w:asciiTheme="majorBidi" w:hAnsiTheme="majorBidi" w:cstheme="majorBidi" w:hint="cs"/>
          <w:sz w:val="24"/>
          <w:szCs w:val="24"/>
          <w:rtl/>
        </w:rPr>
        <w:t xml:space="preserve"> שם ממזרים, שהרי הייתה אמם נשואה לאחר. פרשייה זו ידוע כמעשה 'האח </w:t>
      </w:r>
      <w:r>
        <w:rPr>
          <w:rFonts w:asciiTheme="majorBidi" w:hAnsiTheme="majorBidi" w:cstheme="majorBidi" w:hint="cs"/>
          <w:sz w:val="24"/>
          <w:szCs w:val="24"/>
          <w:rtl/>
        </w:rPr>
        <w:lastRenderedPageBreak/>
        <w:t xml:space="preserve">והאחות'. הרב גורן כרב ראשי, כינס בית דין מיוחד והתיר את האחים להינשא, </w:t>
      </w:r>
      <w:r w:rsidR="00F115E8">
        <w:rPr>
          <w:rFonts w:asciiTheme="majorBidi" w:hAnsiTheme="majorBidi" w:cstheme="majorBidi" w:hint="cs"/>
          <w:sz w:val="24"/>
          <w:szCs w:val="24"/>
          <w:rtl/>
        </w:rPr>
        <w:t xml:space="preserve">תוך ביטול חזקת הגרות של הבעל הראשון, וממילא ביטול נישואיו לאם השניים. </w:t>
      </w:r>
      <w:r w:rsidR="0054155D">
        <w:rPr>
          <w:rFonts w:asciiTheme="majorBidi" w:hAnsiTheme="majorBidi" w:cstheme="majorBidi" w:hint="cs"/>
          <w:sz w:val="24"/>
          <w:szCs w:val="24"/>
          <w:rtl/>
        </w:rPr>
        <w:t xml:space="preserve"> </w:t>
      </w:r>
      <w:r w:rsidR="00F115E8">
        <w:rPr>
          <w:rFonts w:asciiTheme="majorBidi" w:hAnsiTheme="majorBidi" w:cstheme="majorBidi" w:hint="cs"/>
          <w:sz w:val="24"/>
          <w:szCs w:val="24"/>
          <w:rtl/>
        </w:rPr>
        <w:t>נ</w:t>
      </w:r>
      <w:r w:rsidR="0054155D">
        <w:rPr>
          <w:rFonts w:asciiTheme="majorBidi" w:hAnsiTheme="majorBidi" w:cstheme="majorBidi" w:hint="cs"/>
          <w:sz w:val="24"/>
          <w:szCs w:val="24"/>
          <w:rtl/>
        </w:rPr>
        <w:t>תמצת את</w:t>
      </w:r>
      <w:r w:rsidR="00F115E8">
        <w:rPr>
          <w:rFonts w:asciiTheme="majorBidi" w:hAnsiTheme="majorBidi" w:cstheme="majorBidi" w:hint="cs"/>
          <w:sz w:val="24"/>
          <w:szCs w:val="24"/>
          <w:rtl/>
        </w:rPr>
        <w:t xml:space="preserve"> </w:t>
      </w:r>
      <w:r w:rsidR="0054155D">
        <w:rPr>
          <w:rFonts w:asciiTheme="majorBidi" w:hAnsiTheme="majorBidi" w:cstheme="majorBidi" w:hint="cs"/>
          <w:sz w:val="24"/>
          <w:szCs w:val="24"/>
          <w:rtl/>
        </w:rPr>
        <w:t>ה</w:t>
      </w:r>
      <w:r w:rsidR="00F115E8">
        <w:rPr>
          <w:rFonts w:asciiTheme="majorBidi" w:hAnsiTheme="majorBidi" w:cstheme="majorBidi" w:hint="cs"/>
          <w:sz w:val="24"/>
          <w:szCs w:val="24"/>
          <w:rtl/>
        </w:rPr>
        <w:t xml:space="preserve">שיקולים של הרב גורן: </w:t>
      </w:r>
      <w:r w:rsidR="0054155D">
        <w:rPr>
          <w:rFonts w:asciiTheme="majorBidi" w:hAnsiTheme="majorBidi" w:cstheme="majorBidi" w:hint="cs"/>
          <w:sz w:val="24"/>
          <w:szCs w:val="24"/>
          <w:rtl/>
        </w:rPr>
        <w:t xml:space="preserve"> </w:t>
      </w:r>
    </w:p>
    <w:p w14:paraId="240553DE" w14:textId="2346B49B" w:rsidR="0054155D" w:rsidRPr="0054155D" w:rsidRDefault="0054155D" w:rsidP="0054155D">
      <w:pPr>
        <w:spacing w:after="0" w:line="360" w:lineRule="auto"/>
        <w:rPr>
          <w:rFonts w:ascii="David" w:hAnsi="David" w:cs="David"/>
          <w:sz w:val="24"/>
          <w:szCs w:val="24"/>
          <w:rtl/>
        </w:rPr>
      </w:pPr>
      <w:r w:rsidRPr="0054155D">
        <w:rPr>
          <w:rFonts w:ascii="David" w:hAnsi="David" w:cs="David"/>
          <w:sz w:val="24"/>
          <w:szCs w:val="24"/>
          <w:rtl/>
        </w:rPr>
        <w:t xml:space="preserve">        "נתגלו מספר עובדות מדהימות על 'גיורו' של א' מן העיר לוקוב שבפולין. </w:t>
      </w:r>
    </w:p>
    <w:p w14:paraId="7570AD99" w14:textId="38AF8459" w:rsidR="0054155D" w:rsidRPr="007E75D9" w:rsidRDefault="0054155D" w:rsidP="0054155D">
      <w:pPr>
        <w:spacing w:after="0" w:line="360" w:lineRule="auto"/>
        <w:rPr>
          <w:rFonts w:asciiTheme="majorBidi" w:hAnsiTheme="majorBidi" w:cstheme="majorBidi"/>
          <w:rtl/>
        </w:rPr>
      </w:pPr>
      <w:r w:rsidRPr="0054155D">
        <w:rPr>
          <w:rFonts w:ascii="David" w:hAnsi="David" w:cs="David"/>
          <w:sz w:val="24"/>
          <w:szCs w:val="24"/>
          <w:rtl/>
        </w:rPr>
        <w:t xml:space="preserve">         ראשית, לא נתגלה ולו מסמך אחד או עדות שבעל פה או כל ראיה אחרת שאי פעם עמד א' מול בית דין לגיור של שלושה דיינ</w:t>
      </w:r>
      <w:r>
        <w:rPr>
          <w:rFonts w:ascii="David" w:hAnsi="David" w:cs="David" w:hint="cs"/>
          <w:sz w:val="24"/>
          <w:szCs w:val="24"/>
          <w:rtl/>
        </w:rPr>
        <w:t xml:space="preserve">ים.. </w:t>
      </w:r>
      <w:r w:rsidRPr="0054155D">
        <w:rPr>
          <w:rFonts w:ascii="David" w:hAnsi="David" w:cs="David"/>
          <w:sz w:val="24"/>
          <w:szCs w:val="24"/>
          <w:rtl/>
        </w:rPr>
        <w:t xml:space="preserve">וקבל מצוות והחליטו לגיירו! </w:t>
      </w:r>
      <w:r w:rsidR="007E75D9">
        <w:rPr>
          <w:rFonts w:asciiTheme="majorBidi" w:hAnsiTheme="majorBidi" w:cstheme="majorBidi" w:hint="cs"/>
          <w:rtl/>
        </w:rPr>
        <w:t>כלומר, אין כל הוכחה שהייתה בכלל גרות!</w:t>
      </w:r>
    </w:p>
    <w:p w14:paraId="7EC0C249" w14:textId="77777777" w:rsidR="0054155D" w:rsidRPr="0054155D" w:rsidRDefault="0054155D" w:rsidP="0054155D">
      <w:pPr>
        <w:spacing w:after="0" w:line="360" w:lineRule="auto"/>
        <w:rPr>
          <w:rFonts w:ascii="David" w:hAnsi="David" w:cs="David"/>
          <w:sz w:val="24"/>
          <w:szCs w:val="24"/>
          <w:rtl/>
        </w:rPr>
      </w:pPr>
      <w:r w:rsidRPr="0054155D">
        <w:rPr>
          <w:rFonts w:ascii="David" w:hAnsi="David" w:cs="David"/>
          <w:sz w:val="24"/>
          <w:szCs w:val="24"/>
          <w:rtl/>
        </w:rPr>
        <w:t xml:space="preserve">         שנית, ישנן עדויות סותרות על ברית המילה שנעשתה, כיצד והיכן נעשתה ואם בכלל נעשתה כדין לשם גרות. גם א' בעצמו סתר את העדויות של אחרים על ברית המילה.  גם אין כל עדות מסודרת או מסמך על טבילה כדין לשם גרות בפני שלושה שכללה קבלת מצוות. </w:t>
      </w:r>
    </w:p>
    <w:p w14:paraId="126C1433" w14:textId="6DF1BAB9" w:rsidR="0054155D" w:rsidRPr="0054155D" w:rsidRDefault="0054155D" w:rsidP="0054155D">
      <w:pPr>
        <w:spacing w:after="0" w:line="360" w:lineRule="auto"/>
        <w:rPr>
          <w:rFonts w:ascii="David" w:hAnsi="David" w:cs="David"/>
          <w:sz w:val="24"/>
          <w:szCs w:val="24"/>
          <w:rtl/>
        </w:rPr>
      </w:pPr>
      <w:r w:rsidRPr="0054155D">
        <w:rPr>
          <w:rFonts w:ascii="David" w:hAnsi="David" w:cs="David"/>
          <w:sz w:val="24"/>
          <w:szCs w:val="24"/>
          <w:rtl/>
        </w:rPr>
        <w:t xml:space="preserve">שלישית, ספק אם בכלל נעשו נישואין כדת משה וישראל בעת חזרתם ללוקוב עיירתם. </w:t>
      </w:r>
    </w:p>
    <w:p w14:paraId="2531B7C0" w14:textId="4B966BC0" w:rsidR="0054155D" w:rsidRPr="0054155D" w:rsidRDefault="0054155D" w:rsidP="0054155D">
      <w:pPr>
        <w:spacing w:after="0" w:line="360" w:lineRule="auto"/>
        <w:rPr>
          <w:rFonts w:ascii="David" w:hAnsi="David" w:cs="David"/>
          <w:sz w:val="24"/>
          <w:szCs w:val="24"/>
          <w:rtl/>
        </w:rPr>
      </w:pPr>
      <w:r w:rsidRPr="0054155D">
        <w:rPr>
          <w:rFonts w:ascii="David" w:hAnsi="David" w:cs="David"/>
          <w:sz w:val="24"/>
          <w:szCs w:val="24"/>
          <w:rtl/>
        </w:rPr>
        <w:t>רביעית , מול עדויות מסויימות כי א' שמר מצוות לאחר הגיור</w:t>
      </w:r>
      <w:r>
        <w:rPr>
          <w:rFonts w:ascii="David" w:hAnsi="David" w:cs="David" w:hint="cs"/>
          <w:sz w:val="24"/>
          <w:szCs w:val="24"/>
          <w:rtl/>
        </w:rPr>
        <w:t>..</w:t>
      </w:r>
      <w:r w:rsidRPr="0054155D">
        <w:rPr>
          <w:rFonts w:ascii="David" w:hAnsi="David" w:cs="David"/>
          <w:sz w:val="24"/>
          <w:szCs w:val="24"/>
          <w:rtl/>
        </w:rPr>
        <w:t xml:space="preserve"> עם כשלון מוחלט  של א'  באמירת 'שמע ישראל' בצורה נכונה, קיימות עדויות על הטבלת בנו לנצרות, ושמעולם לא שמר כשרות ושבת כדין, המשיך את חייו כנוצרי כולל ביקורים בכנסיות, התבטא באנטישמיות, ולא הורשה כלל להיכנס למטבח של חותנתו</w:t>
      </w:r>
      <w:r w:rsidR="0096455E">
        <w:rPr>
          <w:rFonts w:ascii="David" w:hAnsi="David" w:cs="David" w:hint="cs"/>
          <w:sz w:val="24"/>
          <w:szCs w:val="24"/>
          <w:rtl/>
        </w:rPr>
        <w:t>,</w:t>
      </w:r>
      <w:r w:rsidRPr="0054155D">
        <w:rPr>
          <w:rFonts w:ascii="David" w:hAnsi="David" w:cs="David"/>
          <w:sz w:val="24"/>
          <w:szCs w:val="24"/>
          <w:rtl/>
        </w:rPr>
        <w:t xml:space="preserve"> מאחר והיה מבשל אוכל לא כשר. </w:t>
      </w:r>
    </w:p>
    <w:p w14:paraId="5043D1EA" w14:textId="63B6C459" w:rsidR="0054155D" w:rsidRPr="0054155D" w:rsidRDefault="0054155D" w:rsidP="0054155D">
      <w:pPr>
        <w:spacing w:after="0" w:line="360" w:lineRule="auto"/>
        <w:rPr>
          <w:rFonts w:ascii="David" w:hAnsi="David" w:cs="David"/>
          <w:sz w:val="24"/>
          <w:szCs w:val="24"/>
          <w:rtl/>
        </w:rPr>
      </w:pPr>
      <w:r w:rsidRPr="0054155D">
        <w:rPr>
          <w:rFonts w:ascii="David" w:hAnsi="David" w:cs="David"/>
          <w:sz w:val="24"/>
          <w:szCs w:val="24"/>
          <w:rtl/>
        </w:rPr>
        <w:t xml:space="preserve"> חמישית, את נישואיה של 'אשתו' לשעבר של א' לבעלה החדש ערך הרב בארץ על סמך בטחונו כי א' הוא נכרי גמור שמעולם לא התגייר!</w:t>
      </w:r>
      <w:r>
        <w:rPr>
          <w:rFonts w:ascii="David" w:hAnsi="David" w:cs="David" w:hint="cs"/>
          <w:sz w:val="24"/>
          <w:szCs w:val="24"/>
          <w:rtl/>
        </w:rPr>
        <w:t xml:space="preserve">  </w:t>
      </w:r>
      <w:r w:rsidRPr="0054155D">
        <w:rPr>
          <w:rFonts w:ascii="David" w:hAnsi="David" w:cs="David"/>
          <w:sz w:val="24"/>
          <w:szCs w:val="24"/>
          <w:rtl/>
        </w:rPr>
        <w:t>שישית, פגישתו הראשונה עם הרב גורן זצ"ל הייתה בנסיון להשפיע על הרב שיסכים לגייר אותו מחדש...</w:t>
      </w:r>
      <w:r>
        <w:rPr>
          <w:rStyle w:val="a5"/>
          <w:rFonts w:ascii="David" w:hAnsi="David" w:cs="David"/>
          <w:sz w:val="24"/>
          <w:szCs w:val="24"/>
          <w:rtl/>
        </w:rPr>
        <w:footnoteReference w:id="29"/>
      </w:r>
      <w:r w:rsidRPr="0054155D">
        <w:rPr>
          <w:rFonts w:ascii="David" w:hAnsi="David" w:cs="David"/>
          <w:sz w:val="24"/>
          <w:szCs w:val="24"/>
          <w:rtl/>
        </w:rPr>
        <w:t xml:space="preserve"> </w:t>
      </w:r>
      <w:r w:rsidR="00F23562">
        <w:rPr>
          <w:rFonts w:ascii="David" w:hAnsi="David" w:cs="David" w:hint="cs"/>
          <w:sz w:val="24"/>
          <w:szCs w:val="24"/>
          <w:rtl/>
        </w:rPr>
        <w:t>".</w:t>
      </w:r>
    </w:p>
    <w:p w14:paraId="0C6FFB79" w14:textId="4020FDA1" w:rsidR="00871958" w:rsidRDefault="0054155D" w:rsidP="00F115E8">
      <w:pPr>
        <w:spacing w:after="0" w:line="360" w:lineRule="auto"/>
        <w:rPr>
          <w:rFonts w:ascii="David" w:hAnsi="David" w:cs="David"/>
          <w:sz w:val="24"/>
          <w:szCs w:val="24"/>
          <w:rtl/>
        </w:rPr>
      </w:pPr>
      <w:r>
        <w:rPr>
          <w:rFonts w:asciiTheme="majorBidi" w:hAnsiTheme="majorBidi" w:cstheme="majorBidi" w:hint="cs"/>
          <w:sz w:val="24"/>
          <w:szCs w:val="24"/>
          <w:rtl/>
        </w:rPr>
        <w:t>ההליכה</w:t>
      </w:r>
      <w:r w:rsidR="00F115E8">
        <w:rPr>
          <w:rFonts w:asciiTheme="majorBidi" w:hAnsiTheme="majorBidi" w:cstheme="majorBidi" w:hint="cs"/>
          <w:sz w:val="24"/>
          <w:szCs w:val="24"/>
          <w:rtl/>
        </w:rPr>
        <w:t xml:space="preserve"> לכנסיה</w:t>
      </w:r>
      <w:r w:rsidR="002B7836">
        <w:rPr>
          <w:rFonts w:asciiTheme="majorBidi" w:hAnsiTheme="majorBidi" w:cstheme="majorBidi" w:hint="cs"/>
          <w:sz w:val="24"/>
          <w:szCs w:val="24"/>
          <w:rtl/>
        </w:rPr>
        <w:t xml:space="preserve">. לכאורה </w:t>
      </w:r>
      <w:r w:rsidR="00F115E8">
        <w:rPr>
          <w:rFonts w:asciiTheme="majorBidi" w:hAnsiTheme="majorBidi" w:cstheme="majorBidi" w:hint="cs"/>
          <w:sz w:val="24"/>
          <w:szCs w:val="24"/>
          <w:rtl/>
        </w:rPr>
        <w:t xml:space="preserve">הרי </w:t>
      </w:r>
      <w:r w:rsidR="00F23562">
        <w:rPr>
          <w:rFonts w:asciiTheme="majorBidi" w:hAnsiTheme="majorBidi" w:cstheme="majorBidi" w:hint="cs"/>
          <w:sz w:val="24"/>
          <w:szCs w:val="24"/>
          <w:rtl/>
        </w:rPr>
        <w:t>היא</w:t>
      </w:r>
      <w:r w:rsidR="00F115E8">
        <w:rPr>
          <w:rFonts w:asciiTheme="majorBidi" w:hAnsiTheme="majorBidi" w:cstheme="majorBidi" w:hint="cs"/>
          <w:sz w:val="24"/>
          <w:szCs w:val="24"/>
          <w:rtl/>
        </w:rPr>
        <w:t xml:space="preserve"> כגרי אריות לפי דברי בעלי התוספות</w:t>
      </w:r>
      <w:r w:rsidR="00992729">
        <w:rPr>
          <w:rStyle w:val="a5"/>
          <w:rFonts w:asciiTheme="majorBidi" w:hAnsiTheme="majorBidi" w:cstheme="majorBidi"/>
          <w:sz w:val="24"/>
          <w:szCs w:val="24"/>
          <w:rtl/>
        </w:rPr>
        <w:footnoteReference w:id="30"/>
      </w:r>
      <w:r w:rsidR="00F115E8">
        <w:rPr>
          <w:rFonts w:asciiTheme="majorBidi" w:hAnsiTheme="majorBidi" w:cstheme="majorBidi" w:hint="cs"/>
          <w:sz w:val="24"/>
          <w:szCs w:val="24"/>
          <w:rtl/>
        </w:rPr>
        <w:t xml:space="preserve">. </w:t>
      </w:r>
      <w:r w:rsidR="00F23562" w:rsidRPr="002B7836">
        <w:rPr>
          <w:rFonts w:ascii="David" w:hAnsi="David" w:cs="David"/>
          <w:color w:val="1A1919"/>
          <w:sz w:val="24"/>
          <w:szCs w:val="24"/>
          <w:shd w:val="clear" w:color="auto" w:fill="FFFFFF"/>
          <w:rtl/>
        </w:rPr>
        <w:t xml:space="preserve"> </w:t>
      </w:r>
      <w:r w:rsidR="00992729" w:rsidRPr="002B7836">
        <w:rPr>
          <w:rFonts w:ascii="David" w:hAnsi="David" w:cs="David"/>
          <w:color w:val="1A1919"/>
          <w:sz w:val="24"/>
          <w:szCs w:val="24"/>
          <w:shd w:val="clear" w:color="auto" w:fill="FFFFFF"/>
          <w:rtl/>
        </w:rPr>
        <w:t>"מצינו בספר</w:t>
      </w:r>
      <w:r w:rsidR="00605802">
        <w:rPr>
          <w:rFonts w:ascii="David" w:hAnsi="David" w:cs="David" w:hint="cs"/>
          <w:color w:val="1A1919"/>
          <w:sz w:val="24"/>
          <w:szCs w:val="24"/>
          <w:shd w:val="clear" w:color="auto" w:fill="FFFFFF"/>
          <w:rtl/>
        </w:rPr>
        <w:t xml:space="preserve"> </w:t>
      </w:r>
      <w:r w:rsidR="00992729" w:rsidRPr="002B7836">
        <w:rPr>
          <w:rFonts w:ascii="David" w:hAnsi="David" w:cs="David"/>
          <w:color w:val="1A1919"/>
          <w:sz w:val="24"/>
          <w:szCs w:val="24"/>
          <w:shd w:val="clear" w:color="auto" w:fill="FFFFFF"/>
          <w:rtl/>
        </w:rPr>
        <w:t>צפנת פענח על הרמב</w:t>
      </w:r>
      <w:r w:rsidR="00605802">
        <w:rPr>
          <w:rFonts w:ascii="David" w:hAnsi="David" w:cs="David" w:hint="cs"/>
          <w:color w:val="1A1919"/>
          <w:sz w:val="24"/>
          <w:szCs w:val="24"/>
          <w:shd w:val="clear" w:color="auto" w:fill="FFFFFF"/>
          <w:rtl/>
        </w:rPr>
        <w:t>"</w:t>
      </w:r>
      <w:r w:rsidR="00992729" w:rsidRPr="002B7836">
        <w:rPr>
          <w:rFonts w:ascii="David" w:hAnsi="David" w:cs="David"/>
          <w:color w:val="1A1919"/>
          <w:sz w:val="24"/>
          <w:szCs w:val="24"/>
          <w:shd w:val="clear" w:color="auto" w:fill="FFFFFF"/>
          <w:rtl/>
        </w:rPr>
        <w:t xml:space="preserve">ם </w:t>
      </w:r>
      <w:r w:rsidR="00992729" w:rsidRPr="00605802">
        <w:rPr>
          <w:rFonts w:ascii="David" w:hAnsi="David" w:cs="David"/>
          <w:color w:val="1A1919"/>
          <w:sz w:val="18"/>
          <w:szCs w:val="18"/>
          <w:shd w:val="clear" w:color="auto" w:fill="FFFFFF"/>
          <w:rtl/>
        </w:rPr>
        <w:t xml:space="preserve">בפי”ג מהל’ איסורי ביאה הל’ י”ד </w:t>
      </w:r>
      <w:r w:rsidR="00992729" w:rsidRPr="002B7836">
        <w:rPr>
          <w:rFonts w:ascii="David" w:hAnsi="David" w:cs="David"/>
          <w:color w:val="1A1919"/>
          <w:sz w:val="24"/>
          <w:szCs w:val="24"/>
          <w:shd w:val="clear" w:color="auto" w:fill="FFFFFF"/>
          <w:rtl/>
        </w:rPr>
        <w:t>שכותב על דברי הרמב”ם הנ”ל: “ומדברי רבינו כאן משמע</w:t>
      </w:r>
      <w:r w:rsidR="00605802">
        <w:rPr>
          <w:rFonts w:ascii="David" w:hAnsi="David" w:cs="David" w:hint="cs"/>
          <w:color w:val="1A1919"/>
          <w:sz w:val="24"/>
          <w:szCs w:val="24"/>
          <w:shd w:val="clear" w:color="auto" w:fill="FFFFFF"/>
          <w:rtl/>
        </w:rPr>
        <w:t>,</w:t>
      </w:r>
      <w:r w:rsidR="00992729" w:rsidRPr="002B7836">
        <w:rPr>
          <w:rFonts w:ascii="David" w:hAnsi="David" w:cs="David"/>
          <w:color w:val="1A1919"/>
          <w:sz w:val="24"/>
          <w:szCs w:val="24"/>
          <w:shd w:val="clear" w:color="auto" w:fill="FFFFFF"/>
          <w:rtl/>
        </w:rPr>
        <w:t xml:space="preserve"> דאם אח”כ עובד ע”ז, בטלה הגירות מעיקרא</w:t>
      </w:r>
      <w:r w:rsidR="00605802">
        <w:rPr>
          <w:rFonts w:ascii="David" w:hAnsi="David" w:cs="David" w:hint="cs"/>
          <w:color w:val="1A1919"/>
          <w:sz w:val="24"/>
          <w:szCs w:val="24"/>
          <w:shd w:val="clear" w:color="auto" w:fill="FFFFFF"/>
          <w:rtl/>
        </w:rPr>
        <w:t>.</w:t>
      </w:r>
      <w:r w:rsidR="00992729" w:rsidRPr="002B7836">
        <w:rPr>
          <w:rFonts w:ascii="David" w:hAnsi="David" w:cs="David"/>
          <w:color w:val="1A1919"/>
          <w:sz w:val="24"/>
          <w:szCs w:val="24"/>
          <w:shd w:val="clear" w:color="auto" w:fill="FFFFFF"/>
          <w:rtl/>
        </w:rPr>
        <w:t xml:space="preserve"> והוה כמו הוכיח סופן על תחילתן</w:t>
      </w:r>
      <w:r w:rsidR="00992729" w:rsidRPr="002B7836">
        <w:rPr>
          <w:rFonts w:ascii="David" w:hAnsi="David" w:cs="David"/>
          <w:color w:val="1A1919"/>
          <w:sz w:val="24"/>
          <w:szCs w:val="24"/>
          <w:shd w:val="clear" w:color="auto" w:fill="FFFFFF"/>
        </w:rPr>
        <w:t>”</w:t>
      </w:r>
      <w:r w:rsidR="00992729" w:rsidRPr="002B7836">
        <w:rPr>
          <w:rStyle w:val="a5"/>
          <w:rFonts w:ascii="David" w:hAnsi="David" w:cs="David"/>
          <w:color w:val="1A1919"/>
          <w:sz w:val="24"/>
          <w:szCs w:val="24"/>
          <w:shd w:val="clear" w:color="auto" w:fill="FFFFFF"/>
        </w:rPr>
        <w:footnoteReference w:id="31"/>
      </w:r>
      <w:r w:rsidR="00605802">
        <w:rPr>
          <w:rFonts w:ascii="David" w:hAnsi="David" w:cs="David" w:hint="cs"/>
          <w:sz w:val="24"/>
          <w:szCs w:val="24"/>
          <w:rtl/>
        </w:rPr>
        <w:t>.</w:t>
      </w:r>
    </w:p>
    <w:p w14:paraId="4CAEED38" w14:textId="02F64A39" w:rsidR="008910F2" w:rsidRPr="00784CA4" w:rsidRDefault="008910F2" w:rsidP="00F115E8">
      <w:pPr>
        <w:spacing w:after="0" w:line="360" w:lineRule="auto"/>
        <w:rPr>
          <w:rFonts w:asciiTheme="majorBidi" w:hAnsiTheme="majorBidi" w:cstheme="majorBidi"/>
          <w:sz w:val="24"/>
          <w:szCs w:val="24"/>
          <w:rtl/>
        </w:rPr>
      </w:pPr>
      <w:r w:rsidRPr="00784CA4">
        <w:rPr>
          <w:rFonts w:asciiTheme="majorBidi" w:hAnsiTheme="majorBidi" w:cstheme="majorBidi"/>
          <w:sz w:val="24"/>
          <w:szCs w:val="24"/>
          <w:rtl/>
        </w:rPr>
        <w:t xml:space="preserve">אשרינו שזכינו, שכבימי דוד ושלמה, כדאי מאוד להיות יהודי, ולפיכך </w:t>
      </w:r>
      <w:r w:rsidR="00BB2E03" w:rsidRPr="00784CA4">
        <w:rPr>
          <w:rFonts w:asciiTheme="majorBidi" w:hAnsiTheme="majorBidi" w:cstheme="majorBidi"/>
          <w:sz w:val="24"/>
          <w:szCs w:val="24"/>
          <w:rtl/>
        </w:rPr>
        <w:t>חזרה ועלתה הסוגיה לפני חכמים</w:t>
      </w:r>
      <w:r w:rsidR="00BB2E03" w:rsidRPr="00784CA4">
        <w:rPr>
          <w:rStyle w:val="a5"/>
          <w:rFonts w:asciiTheme="majorBidi" w:hAnsiTheme="majorBidi" w:cstheme="majorBidi"/>
          <w:sz w:val="24"/>
          <w:szCs w:val="24"/>
          <w:rtl/>
        </w:rPr>
        <w:footnoteReference w:id="32"/>
      </w:r>
      <w:r w:rsidR="00BB2E03" w:rsidRPr="00784CA4">
        <w:rPr>
          <w:rFonts w:asciiTheme="majorBidi" w:hAnsiTheme="majorBidi" w:cstheme="majorBidi"/>
          <w:sz w:val="24"/>
          <w:szCs w:val="24"/>
          <w:rtl/>
        </w:rPr>
        <w:t>.</w:t>
      </w:r>
    </w:p>
    <w:p w14:paraId="514EF34A" w14:textId="3B1D8B70" w:rsidR="00F10C86" w:rsidRDefault="00F10C86" w:rsidP="00F10C86">
      <w:pPr>
        <w:rPr>
          <w:rFonts w:asciiTheme="majorBidi" w:hAnsiTheme="majorBidi" w:cstheme="majorBidi"/>
          <w:sz w:val="24"/>
          <w:szCs w:val="24"/>
          <w:rtl/>
        </w:rPr>
      </w:pPr>
      <w:bookmarkStart w:id="0" w:name="_Hlk91012226"/>
      <w:r>
        <w:drawing>
          <wp:inline distT="0" distB="0" distL="0" distR="0" wp14:anchorId="73106470" wp14:editId="56EA24D5">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1" w:name="_Hlk92795346"/>
    </w:p>
    <w:p w14:paraId="5CD83B9E" w14:textId="77777777" w:rsidR="00F10C86" w:rsidRDefault="00F10C86" w:rsidP="00F10C86">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0"/>
    </w:p>
    <w:p w14:paraId="6E73FF27" w14:textId="77777777" w:rsidR="00F10C86" w:rsidRDefault="00F10C86" w:rsidP="00F10C86">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1"/>
    </w:p>
    <w:p w14:paraId="5D116E42" w14:textId="77777777" w:rsidR="0099398A" w:rsidRPr="002B7836" w:rsidRDefault="0099398A" w:rsidP="0099398A">
      <w:pPr>
        <w:rPr>
          <w:rFonts w:ascii="David" w:hAnsi="David" w:cs="David"/>
          <w:sz w:val="24"/>
          <w:szCs w:val="24"/>
          <w:rtl/>
        </w:rPr>
      </w:pPr>
    </w:p>
    <w:p w14:paraId="291F5FE3" w14:textId="77777777" w:rsidR="00177DA7" w:rsidRPr="0099398A" w:rsidRDefault="00177DA7" w:rsidP="00177DA7">
      <w:pPr>
        <w:spacing w:after="0" w:line="360" w:lineRule="auto"/>
        <w:rPr>
          <w:rFonts w:asciiTheme="majorBidi" w:hAnsiTheme="majorBidi" w:cstheme="majorBidi"/>
          <w:sz w:val="24"/>
          <w:szCs w:val="24"/>
        </w:rPr>
      </w:pPr>
    </w:p>
    <w:p w14:paraId="08D32EAA" w14:textId="05668DAA" w:rsidR="00177DA7" w:rsidRPr="0099398A" w:rsidRDefault="007F447D" w:rsidP="00177DA7">
      <w:pPr>
        <w:spacing w:after="0" w:line="360" w:lineRule="auto"/>
        <w:rPr>
          <w:rFonts w:asciiTheme="majorBidi" w:hAnsiTheme="majorBidi" w:cstheme="majorBidi"/>
          <w:sz w:val="24"/>
          <w:szCs w:val="24"/>
          <w:rtl/>
        </w:rPr>
      </w:pPr>
      <w:r w:rsidRPr="0099398A">
        <w:rPr>
          <w:rFonts w:asciiTheme="majorBidi" w:hAnsiTheme="majorBidi" w:cstheme="majorBidi"/>
          <w:sz w:val="24"/>
          <w:szCs w:val="24"/>
          <w:rtl/>
        </w:rPr>
        <w:t xml:space="preserve"> </w:t>
      </w:r>
    </w:p>
    <w:p w14:paraId="6819E52D" w14:textId="39756F39" w:rsidR="0078751C" w:rsidRPr="0099398A" w:rsidRDefault="00FB14FF" w:rsidP="004D2C3B">
      <w:pPr>
        <w:spacing w:after="0" w:line="360" w:lineRule="auto"/>
        <w:rPr>
          <w:rFonts w:asciiTheme="majorBidi" w:hAnsiTheme="majorBidi" w:cstheme="majorBidi"/>
          <w:sz w:val="24"/>
          <w:szCs w:val="24"/>
        </w:rPr>
      </w:pPr>
      <w:r w:rsidRPr="0099398A">
        <w:rPr>
          <w:rFonts w:asciiTheme="majorBidi" w:hAnsiTheme="majorBidi" w:cstheme="majorBidi"/>
          <w:sz w:val="24"/>
          <w:szCs w:val="24"/>
          <w:rtl/>
        </w:rPr>
        <w:t xml:space="preserve"> </w:t>
      </w:r>
    </w:p>
    <w:sectPr w:rsidR="0078751C" w:rsidRPr="0099398A"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70BA" w14:textId="77777777" w:rsidR="00B8410D" w:rsidRDefault="00B8410D" w:rsidP="00F03045">
      <w:pPr>
        <w:spacing w:after="0" w:line="240" w:lineRule="auto"/>
      </w:pPr>
      <w:r>
        <w:separator/>
      </w:r>
    </w:p>
  </w:endnote>
  <w:endnote w:type="continuationSeparator" w:id="0">
    <w:p w14:paraId="63F46844" w14:textId="77777777" w:rsidR="00B8410D" w:rsidRDefault="00B8410D" w:rsidP="00F0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0ED9" w14:textId="77777777" w:rsidR="00B8410D" w:rsidRDefault="00B8410D" w:rsidP="00F03045">
      <w:pPr>
        <w:spacing w:after="0" w:line="240" w:lineRule="auto"/>
      </w:pPr>
      <w:r>
        <w:separator/>
      </w:r>
    </w:p>
  </w:footnote>
  <w:footnote w:type="continuationSeparator" w:id="0">
    <w:p w14:paraId="2A741D95" w14:textId="77777777" w:rsidR="00B8410D" w:rsidRDefault="00B8410D" w:rsidP="00F03045">
      <w:pPr>
        <w:spacing w:after="0" w:line="240" w:lineRule="auto"/>
      </w:pPr>
      <w:r>
        <w:continuationSeparator/>
      </w:r>
    </w:p>
  </w:footnote>
  <w:footnote w:id="1">
    <w:p w14:paraId="022CC37A" w14:textId="6B3F7F2D" w:rsidR="00D937C7" w:rsidRPr="00992729" w:rsidRDefault="00D937C7" w:rsidP="00992729">
      <w:pPr>
        <w:pStyle w:val="a3"/>
        <w:spacing w:line="360" w:lineRule="auto"/>
        <w:rPr>
          <w:rFonts w:asciiTheme="majorBidi" w:hAnsiTheme="majorBidi" w:cstheme="majorBidi"/>
          <w:rtl/>
        </w:rPr>
      </w:pPr>
      <w:r w:rsidRPr="00992729">
        <w:rPr>
          <w:rStyle w:val="a5"/>
          <w:rFonts w:asciiTheme="majorBidi" w:hAnsiTheme="majorBidi" w:cstheme="majorBidi"/>
        </w:rPr>
        <w:footnoteRef/>
      </w:r>
      <w:r w:rsidRPr="00992729">
        <w:rPr>
          <w:rFonts w:asciiTheme="majorBidi" w:hAnsiTheme="majorBidi" w:cstheme="majorBidi"/>
          <w:rtl/>
        </w:rPr>
        <w:t xml:space="preserve"> ריטב"א.</w:t>
      </w:r>
    </w:p>
  </w:footnote>
  <w:footnote w:id="2">
    <w:p w14:paraId="16962E1E" w14:textId="692A9F3C" w:rsidR="00476B32" w:rsidRPr="00992729" w:rsidRDefault="00476B32" w:rsidP="00992729">
      <w:pPr>
        <w:spacing w:after="0" w:line="360" w:lineRule="auto"/>
        <w:rPr>
          <w:rFonts w:asciiTheme="majorBidi" w:hAnsiTheme="majorBidi" w:cstheme="majorBidi"/>
          <w:sz w:val="20"/>
          <w:szCs w:val="20"/>
        </w:rPr>
      </w:pPr>
      <w:r w:rsidRPr="00992729">
        <w:rPr>
          <w:rStyle w:val="a5"/>
          <w:rFonts w:asciiTheme="majorBidi" w:hAnsiTheme="majorBidi" w:cstheme="majorBidi"/>
          <w:sz w:val="20"/>
          <w:szCs w:val="20"/>
        </w:rPr>
        <w:footnoteRef/>
      </w:r>
      <w:r w:rsidRPr="00992729">
        <w:rPr>
          <w:rFonts w:asciiTheme="majorBidi" w:hAnsiTheme="majorBidi" w:cstheme="majorBidi"/>
          <w:sz w:val="20"/>
          <w:szCs w:val="20"/>
          <w:rtl/>
        </w:rPr>
        <w:t xml:space="preserve"> ריטב"א.</w:t>
      </w:r>
    </w:p>
  </w:footnote>
  <w:footnote w:id="3">
    <w:p w14:paraId="7B01C40A" w14:textId="60033888" w:rsidR="00D937C7" w:rsidRPr="00992729" w:rsidRDefault="00D937C7" w:rsidP="00992729">
      <w:pPr>
        <w:pStyle w:val="a3"/>
        <w:spacing w:line="360" w:lineRule="auto"/>
        <w:rPr>
          <w:rFonts w:asciiTheme="majorBidi" w:hAnsiTheme="majorBidi" w:cstheme="majorBidi"/>
          <w:rtl/>
        </w:rPr>
      </w:pPr>
      <w:r w:rsidRPr="00992729">
        <w:rPr>
          <w:rStyle w:val="a5"/>
          <w:rFonts w:asciiTheme="majorBidi" w:hAnsiTheme="majorBidi" w:cstheme="majorBidi"/>
        </w:rPr>
        <w:footnoteRef/>
      </w:r>
      <w:r w:rsidRPr="00992729">
        <w:rPr>
          <w:rFonts w:asciiTheme="majorBidi" w:hAnsiTheme="majorBidi" w:cstheme="majorBidi"/>
          <w:rtl/>
        </w:rPr>
        <w:t xml:space="preserve"> באוצר הגאונים. וכן גרסת רי"ד ותוספות ישנים.</w:t>
      </w:r>
    </w:p>
  </w:footnote>
  <w:footnote w:id="4">
    <w:p w14:paraId="06921F22" w14:textId="2638D80E" w:rsidR="00F10C86" w:rsidRPr="00F10C86" w:rsidRDefault="00F10C86" w:rsidP="00F10C86">
      <w:pPr>
        <w:pStyle w:val="a3"/>
        <w:spacing w:line="360" w:lineRule="auto"/>
        <w:rPr>
          <w:rFonts w:asciiTheme="majorBidi" w:hAnsiTheme="majorBidi" w:cstheme="majorBidi"/>
        </w:rPr>
      </w:pPr>
      <w:r w:rsidRPr="00F10C86">
        <w:rPr>
          <w:rStyle w:val="a5"/>
          <w:rFonts w:asciiTheme="majorBidi" w:hAnsiTheme="majorBidi" w:cstheme="majorBidi"/>
        </w:rPr>
        <w:footnoteRef/>
      </w:r>
      <w:r w:rsidRPr="00F10C86">
        <w:rPr>
          <w:rFonts w:asciiTheme="majorBidi" w:hAnsiTheme="majorBidi" w:cstheme="majorBidi"/>
          <w:rtl/>
        </w:rPr>
        <w:t xml:space="preserve"> </w:t>
      </w:r>
      <w:r w:rsidRPr="00F10C86">
        <w:rPr>
          <w:rFonts w:asciiTheme="majorBidi" w:hAnsiTheme="majorBidi" w:cstheme="majorBidi"/>
          <w:rtl/>
        </w:rPr>
        <w:t>על פי בירור הלכה דף כד עמוד ב ציון ג.</w:t>
      </w:r>
    </w:p>
  </w:footnote>
  <w:footnote w:id="5">
    <w:p w14:paraId="61880098" w14:textId="0A1E9DC6" w:rsidR="00C5293F" w:rsidRPr="00992729" w:rsidRDefault="00C5293F" w:rsidP="00F10C86">
      <w:pPr>
        <w:pStyle w:val="a3"/>
        <w:spacing w:line="360" w:lineRule="auto"/>
        <w:rPr>
          <w:rFonts w:asciiTheme="majorBidi" w:hAnsiTheme="majorBidi" w:cstheme="majorBidi"/>
          <w:rtl/>
        </w:rPr>
      </w:pPr>
      <w:r w:rsidRPr="00992729">
        <w:rPr>
          <w:rStyle w:val="a5"/>
          <w:rFonts w:asciiTheme="majorBidi" w:hAnsiTheme="majorBidi" w:cstheme="majorBidi"/>
        </w:rPr>
        <w:footnoteRef/>
      </w:r>
      <w:r w:rsidRPr="00992729">
        <w:rPr>
          <w:rFonts w:asciiTheme="majorBidi" w:hAnsiTheme="majorBidi" w:cstheme="majorBidi"/>
          <w:rtl/>
        </w:rPr>
        <w:t xml:space="preserve"> </w:t>
      </w:r>
      <w:r w:rsidRPr="00992729">
        <w:rPr>
          <w:rFonts w:asciiTheme="majorBidi" w:hAnsiTheme="majorBidi" w:cstheme="majorBidi"/>
          <w:rtl/>
        </w:rPr>
        <w:t xml:space="preserve">מרדכי סימן קי. </w:t>
      </w:r>
    </w:p>
  </w:footnote>
  <w:footnote w:id="6">
    <w:p w14:paraId="6F06F20A" w14:textId="2E97F428" w:rsidR="00546F9B" w:rsidRPr="00992729" w:rsidRDefault="00546F9B" w:rsidP="00992729">
      <w:pPr>
        <w:pStyle w:val="a3"/>
        <w:spacing w:line="360" w:lineRule="auto"/>
        <w:rPr>
          <w:rFonts w:asciiTheme="majorBidi" w:hAnsiTheme="majorBidi" w:cstheme="majorBidi"/>
        </w:rPr>
      </w:pPr>
      <w:r w:rsidRPr="00992729">
        <w:rPr>
          <w:rStyle w:val="a5"/>
          <w:rFonts w:asciiTheme="majorBidi" w:hAnsiTheme="majorBidi" w:cstheme="majorBidi"/>
        </w:rPr>
        <w:footnoteRef/>
      </w:r>
      <w:r w:rsidRPr="00992729">
        <w:rPr>
          <w:rFonts w:asciiTheme="majorBidi" w:hAnsiTheme="majorBidi" w:cstheme="majorBidi"/>
          <w:rtl/>
        </w:rPr>
        <w:t xml:space="preserve"> מסכת יבמות דף עו עמוד א.</w:t>
      </w:r>
    </w:p>
  </w:footnote>
  <w:footnote w:id="7">
    <w:p w14:paraId="5C9C0271" w14:textId="79989EEA" w:rsidR="008C2BF2" w:rsidRPr="00992729" w:rsidRDefault="008C2BF2" w:rsidP="00992729">
      <w:pPr>
        <w:pStyle w:val="a3"/>
        <w:spacing w:line="360" w:lineRule="auto"/>
        <w:rPr>
          <w:rFonts w:asciiTheme="majorBidi" w:hAnsiTheme="majorBidi" w:cstheme="majorBidi"/>
          <w:rtl/>
        </w:rPr>
      </w:pPr>
      <w:r w:rsidRPr="00992729">
        <w:rPr>
          <w:rStyle w:val="a5"/>
          <w:rFonts w:asciiTheme="majorBidi" w:hAnsiTheme="majorBidi" w:cstheme="majorBidi"/>
        </w:rPr>
        <w:footnoteRef/>
      </w:r>
      <w:r w:rsidRPr="00992729">
        <w:rPr>
          <w:rFonts w:asciiTheme="majorBidi" w:hAnsiTheme="majorBidi" w:cstheme="majorBidi"/>
          <w:rtl/>
        </w:rPr>
        <w:t xml:space="preserve"> מכאן יסוד להקל בגרות לבאים מארצות רווחה!</w:t>
      </w:r>
    </w:p>
  </w:footnote>
  <w:footnote w:id="8">
    <w:p w14:paraId="2A3B3BA7" w14:textId="635C8350" w:rsidR="002D4D65" w:rsidRPr="00992729" w:rsidRDefault="002D4D65" w:rsidP="00992729">
      <w:pPr>
        <w:pStyle w:val="a3"/>
        <w:spacing w:line="360" w:lineRule="auto"/>
        <w:rPr>
          <w:rFonts w:asciiTheme="majorBidi" w:hAnsiTheme="majorBidi" w:cstheme="majorBidi"/>
          <w:rtl/>
        </w:rPr>
      </w:pPr>
      <w:r w:rsidRPr="00992729">
        <w:rPr>
          <w:rStyle w:val="a5"/>
          <w:rFonts w:asciiTheme="majorBidi" w:hAnsiTheme="majorBidi" w:cstheme="majorBidi"/>
        </w:rPr>
        <w:footnoteRef/>
      </w:r>
      <w:r w:rsidRPr="00992729">
        <w:rPr>
          <w:rFonts w:asciiTheme="majorBidi" w:hAnsiTheme="majorBidi" w:cstheme="majorBidi"/>
          <w:rtl/>
        </w:rPr>
        <w:t xml:space="preserve"> משך חכמה ויקרא פרק יט פסוק לג.</w:t>
      </w:r>
    </w:p>
  </w:footnote>
  <w:footnote w:id="9">
    <w:p w14:paraId="3DDC6CEB" w14:textId="39176C1C" w:rsidR="00C5293F" w:rsidRPr="00992729" w:rsidRDefault="00C5293F" w:rsidP="00992729">
      <w:pPr>
        <w:pStyle w:val="a3"/>
        <w:spacing w:line="360" w:lineRule="auto"/>
        <w:rPr>
          <w:rFonts w:asciiTheme="majorBidi" w:hAnsiTheme="majorBidi" w:cstheme="majorBidi"/>
        </w:rPr>
      </w:pPr>
      <w:r w:rsidRPr="00992729">
        <w:rPr>
          <w:rStyle w:val="a5"/>
          <w:rFonts w:asciiTheme="majorBidi" w:hAnsiTheme="majorBidi" w:cstheme="majorBidi"/>
        </w:rPr>
        <w:footnoteRef/>
      </w:r>
      <w:r w:rsidRPr="00992729">
        <w:rPr>
          <w:rFonts w:asciiTheme="majorBidi" w:hAnsiTheme="majorBidi" w:cstheme="majorBidi"/>
          <w:rtl/>
        </w:rPr>
        <w:t xml:space="preserve"> ד"ה לא בימי דוד ולא בימי שלמה.</w:t>
      </w:r>
    </w:p>
  </w:footnote>
  <w:footnote w:id="10">
    <w:p w14:paraId="1DD60898" w14:textId="77777777" w:rsidR="008C2BF2" w:rsidRPr="00DA583A" w:rsidRDefault="003F13A8" w:rsidP="008C2BF2">
      <w:pPr>
        <w:spacing w:after="0" w:line="240" w:lineRule="auto"/>
        <w:rPr>
          <w:rFonts w:asciiTheme="majorBidi" w:hAnsiTheme="majorBidi" w:cstheme="majorBidi"/>
          <w:sz w:val="20"/>
          <w:szCs w:val="20"/>
          <w:rtl/>
        </w:rPr>
      </w:pPr>
      <w:r>
        <w:rPr>
          <w:rStyle w:val="a5"/>
        </w:rPr>
        <w:footnoteRef/>
      </w:r>
      <w:r>
        <w:rPr>
          <w:rtl/>
        </w:rPr>
        <w:t xml:space="preserve"> </w:t>
      </w:r>
      <w:r w:rsidRPr="008C2BF2">
        <w:rPr>
          <w:rFonts w:asciiTheme="majorBidi" w:hAnsiTheme="majorBidi" w:cstheme="majorBidi"/>
          <w:sz w:val="20"/>
          <w:szCs w:val="20"/>
          <w:rtl/>
        </w:rPr>
        <w:t>שם הארכנו במעשה.</w:t>
      </w:r>
      <w:r w:rsidR="008C2BF2">
        <w:rPr>
          <w:rFonts w:hint="cs"/>
          <w:rtl/>
        </w:rPr>
        <w:t xml:space="preserve"> </w:t>
      </w:r>
      <w:r w:rsidR="008C2BF2" w:rsidRPr="00DA583A">
        <w:rPr>
          <w:rFonts w:asciiTheme="majorBidi" w:hAnsiTheme="majorBidi" w:cstheme="majorBidi" w:hint="cs"/>
          <w:sz w:val="20"/>
          <w:szCs w:val="20"/>
          <w:rtl/>
        </w:rPr>
        <w:t>כתב ב</w:t>
      </w:r>
      <w:r w:rsidR="008C2BF2" w:rsidRPr="00DA583A">
        <w:rPr>
          <w:rFonts w:asciiTheme="majorBidi" w:hAnsiTheme="majorBidi" w:cstheme="majorBidi"/>
          <w:sz w:val="20"/>
          <w:szCs w:val="20"/>
          <w:rtl/>
        </w:rPr>
        <w:t>חשוקי חמד</w:t>
      </w:r>
      <w:r w:rsidR="008C2BF2" w:rsidRPr="00DA583A">
        <w:rPr>
          <w:rFonts w:asciiTheme="majorBidi" w:hAnsiTheme="majorBidi" w:cstheme="majorBidi" w:hint="cs"/>
          <w:sz w:val="20"/>
          <w:szCs w:val="20"/>
          <w:rtl/>
        </w:rPr>
        <w:t>:</w:t>
      </w:r>
    </w:p>
    <w:p w14:paraId="37147DF8" w14:textId="77777777" w:rsidR="008C2BF2" w:rsidRPr="00DA583A" w:rsidRDefault="008C2BF2" w:rsidP="008C2BF2">
      <w:pPr>
        <w:spacing w:after="0" w:line="240" w:lineRule="auto"/>
        <w:rPr>
          <w:rFonts w:ascii="David" w:hAnsi="David" w:cs="David"/>
          <w:sz w:val="20"/>
          <w:szCs w:val="20"/>
          <w:rtl/>
        </w:rPr>
      </w:pPr>
      <w:r w:rsidRPr="00DA583A">
        <w:rPr>
          <w:rFonts w:ascii="David" w:hAnsi="David" w:cs="David"/>
          <w:sz w:val="20"/>
          <w:szCs w:val="20"/>
          <w:rtl/>
        </w:rPr>
        <w:t>ויש לשאול מה הדין בגוי הרוצה להתגייר, ואנו יודעים שאין כוונתו לשם שמים כי אם לשאת בת ישראל, אבל אם לא נקבלו, יש חשש סכנה לישראל, האם יש לגיירו או לא?</w:t>
      </w:r>
    </w:p>
    <w:p w14:paraId="28316943" w14:textId="232BAD25" w:rsidR="008C2BF2" w:rsidRPr="00DA583A" w:rsidRDefault="008C2BF2" w:rsidP="008C2BF2">
      <w:pPr>
        <w:spacing w:after="0" w:line="240" w:lineRule="auto"/>
        <w:rPr>
          <w:rFonts w:ascii="David" w:hAnsi="David" w:cs="David"/>
          <w:sz w:val="20"/>
          <w:szCs w:val="20"/>
          <w:rtl/>
        </w:rPr>
      </w:pPr>
      <w:r w:rsidRPr="00DA583A">
        <w:rPr>
          <w:rFonts w:ascii="David" w:hAnsi="David" w:cs="David"/>
          <w:sz w:val="20"/>
          <w:szCs w:val="20"/>
          <w:rtl/>
        </w:rPr>
        <w:t>תשובה</w:t>
      </w:r>
      <w:r w:rsidR="002E05C9">
        <w:rPr>
          <w:rFonts w:ascii="David" w:hAnsi="David" w:cs="David" w:hint="cs"/>
          <w:sz w:val="20"/>
          <w:szCs w:val="20"/>
          <w:rtl/>
        </w:rPr>
        <w:t>:</w:t>
      </w:r>
      <w:r w:rsidRPr="00DA583A">
        <w:rPr>
          <w:rFonts w:ascii="David" w:hAnsi="David" w:cs="David"/>
          <w:sz w:val="20"/>
          <w:szCs w:val="20"/>
          <w:rtl/>
        </w:rPr>
        <w:t xml:space="preserve"> גיסי מרן הגר"ח קניבסקי שליט"א בביאורו למסכת גרים </w:t>
      </w:r>
      <w:r w:rsidRPr="004A0E49">
        <w:rPr>
          <w:rFonts w:ascii="David" w:hAnsi="David" w:cs="David"/>
          <w:sz w:val="16"/>
          <w:szCs w:val="16"/>
          <w:rtl/>
        </w:rPr>
        <w:t>(פ"א צדק סק"ג)</w:t>
      </w:r>
      <w:r w:rsidRPr="00DA583A">
        <w:rPr>
          <w:rFonts w:ascii="David" w:hAnsi="David" w:cs="David"/>
          <w:sz w:val="20"/>
          <w:szCs w:val="20"/>
          <w:rtl/>
        </w:rPr>
        <w:t xml:space="preserve"> כתב וז"ל: יש לעיין דאיתא במדרש... כשהרג דוד את גלית, לא היה יכול לפתוח כובעו להסיר ראשו, ואמר לו אוריה החתי שהיה נושא כליו של גלית, אם אפתח לך תתן לי בת ישראל לאשה, והבטיחו, ופתח לו, וא"ל הקדוש ברוך הוא בנות ישראל אתה מחלק חייך אשתך נתונה לו עיין שם, משמע שנתגייר כדי שישא בת ישראל, ואיך גיירו דוד, הרי אסור לקבל המתגייר לשום אשה? והשיב, כיון שהיה </w:t>
      </w:r>
      <w:r w:rsidRPr="002E05C9">
        <w:rPr>
          <w:rFonts w:ascii="David" w:hAnsi="David" w:cs="David"/>
          <w:b/>
          <w:bCs/>
          <w:sz w:val="20"/>
          <w:szCs w:val="20"/>
          <w:rtl/>
        </w:rPr>
        <w:t>פיקוח נפש והצלת כלל ישראל</w:t>
      </w:r>
      <w:r w:rsidRPr="00DA583A">
        <w:rPr>
          <w:rFonts w:ascii="David" w:hAnsi="David" w:cs="David"/>
          <w:sz w:val="20"/>
          <w:szCs w:val="20"/>
          <w:rtl/>
        </w:rPr>
        <w:t>, סבר דוד דהוי כדיעבד ומותר לגיירו, עוד תירץ שהיה ברור לו שסופו לעשות לשם שמים.</w:t>
      </w:r>
      <w:r w:rsidRPr="00DA583A">
        <w:rPr>
          <w:rFonts w:ascii="David" w:hAnsi="David" w:cs="David" w:hint="cs"/>
          <w:sz w:val="20"/>
          <w:szCs w:val="20"/>
          <w:rtl/>
        </w:rPr>
        <w:t xml:space="preserve"> </w:t>
      </w:r>
    </w:p>
    <w:p w14:paraId="0AA004D6" w14:textId="1B06169E" w:rsidR="008C2BF2" w:rsidRDefault="008C2BF2" w:rsidP="008C2BF2">
      <w:pPr>
        <w:spacing w:after="0" w:line="240" w:lineRule="auto"/>
        <w:rPr>
          <w:rFonts w:asciiTheme="majorBidi" w:hAnsiTheme="majorBidi" w:cstheme="majorBidi"/>
          <w:sz w:val="20"/>
          <w:szCs w:val="20"/>
          <w:rtl/>
        </w:rPr>
      </w:pPr>
      <w:r w:rsidRPr="00DA583A">
        <w:rPr>
          <w:rFonts w:ascii="David" w:hAnsi="David" w:cs="David"/>
          <w:sz w:val="20"/>
          <w:szCs w:val="20"/>
          <w:rtl/>
        </w:rPr>
        <w:t>ולולי דבריו אולי י"ל דאוריה לאחר שראה את הנס הגדול, שדוד המלך המיתו בחמשה חלוקי אבנים, התעורר להתגייר ולהיכנס תחת כנפי השכינה, והטעם ש</w:t>
      </w:r>
      <w:r w:rsidRPr="002E05C9">
        <w:rPr>
          <w:rFonts w:ascii="David" w:hAnsi="David" w:cs="David"/>
          <w:b/>
          <w:bCs/>
          <w:sz w:val="20"/>
          <w:szCs w:val="20"/>
          <w:rtl/>
        </w:rPr>
        <w:t xml:space="preserve">רצה בת ישראל, הוא כדי שיהיה לו יותר קל להדבק בעם ה' </w:t>
      </w:r>
      <w:r w:rsidR="004A0E49">
        <w:rPr>
          <w:rFonts w:ascii="David" w:hAnsi="David" w:cs="David" w:hint="cs"/>
          <w:b/>
          <w:bCs/>
          <w:sz w:val="20"/>
          <w:szCs w:val="20"/>
          <w:rtl/>
        </w:rPr>
        <w:t xml:space="preserve">, </w:t>
      </w:r>
      <w:r w:rsidRPr="00DA583A">
        <w:rPr>
          <w:rFonts w:ascii="David" w:hAnsi="David" w:cs="David"/>
          <w:sz w:val="20"/>
          <w:szCs w:val="20"/>
          <w:rtl/>
        </w:rPr>
        <w:t>ולקיים את התורה והמצוות, אבל לא היתה כוונתו להתגייר כדי לשאת בת ישראל, ובפרט שאוריה הרי לא ביקש בת ישראל מסוימת אלא סתם בת ישראל, ועל כרחך לא משום שחשק בבת מסוימת, אלא שרצה להקל מעצמו את קבלתו וכניסתו לעם ה'</w:t>
      </w:r>
      <w:r>
        <w:rPr>
          <w:rFonts w:ascii="David" w:hAnsi="David" w:cs="David" w:hint="cs"/>
          <w:sz w:val="20"/>
          <w:szCs w:val="20"/>
          <w:rtl/>
        </w:rPr>
        <w:t xml:space="preserve"> "</w:t>
      </w:r>
      <w:r w:rsidRPr="00DA583A">
        <w:rPr>
          <w:rFonts w:ascii="David" w:hAnsi="David" w:cs="David"/>
          <w:sz w:val="20"/>
          <w:szCs w:val="20"/>
          <w:rtl/>
        </w:rPr>
        <w:t>.</w:t>
      </w:r>
      <w:r>
        <w:rPr>
          <w:rFonts w:ascii="David" w:hAnsi="David" w:cs="David" w:hint="cs"/>
          <w:sz w:val="20"/>
          <w:szCs w:val="20"/>
          <w:rtl/>
        </w:rPr>
        <w:t xml:space="preserve">   </w:t>
      </w:r>
      <w:r>
        <w:rPr>
          <w:rFonts w:asciiTheme="majorBidi" w:hAnsiTheme="majorBidi" w:cstheme="majorBidi" w:hint="cs"/>
          <w:sz w:val="20"/>
          <w:szCs w:val="20"/>
          <w:rtl/>
        </w:rPr>
        <w:t xml:space="preserve">עפר אני תחת רגלי הגאונים הנ"ל, אולם </w:t>
      </w:r>
      <w:r w:rsidR="002E05C9">
        <w:rPr>
          <w:rFonts w:asciiTheme="majorBidi" w:hAnsiTheme="majorBidi" w:cstheme="majorBidi" w:hint="cs"/>
          <w:sz w:val="20"/>
          <w:szCs w:val="20"/>
          <w:rtl/>
        </w:rPr>
        <w:t xml:space="preserve">קיים </w:t>
      </w:r>
      <w:r>
        <w:rPr>
          <w:rFonts w:asciiTheme="majorBidi" w:hAnsiTheme="majorBidi" w:cstheme="majorBidi" w:hint="cs"/>
          <w:sz w:val="20"/>
          <w:szCs w:val="20"/>
          <w:rtl/>
        </w:rPr>
        <w:t>מדרש המובא בכלי יקר</w:t>
      </w:r>
      <w:r w:rsidR="002E05C9">
        <w:rPr>
          <w:rFonts w:asciiTheme="majorBidi" w:hAnsiTheme="majorBidi" w:cstheme="majorBidi" w:hint="cs"/>
          <w:sz w:val="20"/>
          <w:szCs w:val="20"/>
          <w:rtl/>
        </w:rPr>
        <w:t xml:space="preserve"> לרב לניאדו</w:t>
      </w:r>
      <w:r>
        <w:rPr>
          <w:rFonts w:asciiTheme="majorBidi" w:hAnsiTheme="majorBidi" w:cstheme="majorBidi" w:hint="cs"/>
          <w:sz w:val="20"/>
          <w:szCs w:val="20"/>
          <w:rtl/>
        </w:rPr>
        <w:t>,</w:t>
      </w:r>
      <w:r w:rsidR="002E05C9">
        <w:rPr>
          <w:rFonts w:asciiTheme="majorBidi" w:hAnsiTheme="majorBidi" w:cstheme="majorBidi" w:hint="cs"/>
          <w:sz w:val="20"/>
          <w:szCs w:val="20"/>
          <w:rtl/>
        </w:rPr>
        <w:t xml:space="preserve"> בו </w:t>
      </w:r>
      <w:r>
        <w:rPr>
          <w:rFonts w:asciiTheme="majorBidi" w:hAnsiTheme="majorBidi" w:cstheme="majorBidi" w:hint="cs"/>
          <w:sz w:val="20"/>
          <w:szCs w:val="20"/>
          <w:rtl/>
        </w:rPr>
        <w:t xml:space="preserve"> הקב"ה אכן מגנה את הבטחת האישה לאוריה בטענה: </w:t>
      </w:r>
      <w:r>
        <w:rPr>
          <w:rFonts w:ascii="David" w:hAnsi="David" w:cs="David" w:hint="cs"/>
          <w:sz w:val="20"/>
          <w:szCs w:val="20"/>
          <w:rtl/>
        </w:rPr>
        <w:t xml:space="preserve">"בנות ישראל אתה מחלק!?" </w:t>
      </w:r>
      <w:r>
        <w:rPr>
          <w:rFonts w:asciiTheme="majorBidi" w:hAnsiTheme="majorBidi" w:cstheme="majorBidi" w:hint="cs"/>
          <w:sz w:val="20"/>
          <w:szCs w:val="20"/>
          <w:rtl/>
        </w:rPr>
        <w:t>. יתר על כן, נראה שלדעת הרמב"ם אוריה היה באמת רק גר תושב. הרחבה לדברים במאמרו של הרב מרדכ</w:t>
      </w:r>
      <w:r w:rsidR="002E05C9">
        <w:rPr>
          <w:rFonts w:asciiTheme="majorBidi" w:hAnsiTheme="majorBidi" w:cstheme="majorBidi" w:hint="cs"/>
          <w:sz w:val="20"/>
          <w:szCs w:val="20"/>
          <w:rtl/>
        </w:rPr>
        <w:t>י</w:t>
      </w:r>
      <w:r>
        <w:rPr>
          <w:rFonts w:asciiTheme="majorBidi" w:hAnsiTheme="majorBidi" w:cstheme="majorBidi" w:hint="cs"/>
          <w:sz w:val="20"/>
          <w:szCs w:val="20"/>
          <w:rtl/>
        </w:rPr>
        <w:t xml:space="preserve"> הוכמן: </w:t>
      </w:r>
      <w:hyperlink r:id="rId1" w:history="1">
        <w:r w:rsidRPr="00565ED9">
          <w:rPr>
            <w:rStyle w:val="Hyperlink"/>
            <w:rFonts w:asciiTheme="majorBidi" w:hAnsiTheme="majorBidi" w:cstheme="majorBidi"/>
            <w:sz w:val="20"/>
            <w:szCs w:val="20"/>
          </w:rPr>
          <w:t>https://www.yeshiva.org.il/midrash/14198</w:t>
        </w:r>
      </w:hyperlink>
    </w:p>
    <w:p w14:paraId="0CED616C" w14:textId="37E642E2" w:rsidR="003F13A8" w:rsidRDefault="003F13A8">
      <w:pPr>
        <w:pStyle w:val="a3"/>
      </w:pPr>
    </w:p>
  </w:footnote>
  <w:footnote w:id="11">
    <w:p w14:paraId="1F5FB59A" w14:textId="1244EE44" w:rsidR="00476B32" w:rsidRPr="00992729" w:rsidRDefault="00476B32" w:rsidP="00992729">
      <w:pPr>
        <w:pStyle w:val="a3"/>
        <w:spacing w:line="360" w:lineRule="auto"/>
        <w:rPr>
          <w:rFonts w:asciiTheme="majorBidi" w:hAnsiTheme="majorBidi" w:cstheme="majorBidi"/>
        </w:rPr>
      </w:pPr>
      <w:r w:rsidRPr="00992729">
        <w:rPr>
          <w:rStyle w:val="a5"/>
          <w:rFonts w:asciiTheme="majorBidi" w:hAnsiTheme="majorBidi" w:cstheme="majorBidi"/>
        </w:rPr>
        <w:footnoteRef/>
      </w:r>
      <w:r w:rsidRPr="00992729">
        <w:rPr>
          <w:rFonts w:asciiTheme="majorBidi" w:hAnsiTheme="majorBidi" w:cstheme="majorBidi"/>
          <w:rtl/>
        </w:rPr>
        <w:t xml:space="preserve"> שו"ת יביע אומר חלק ח - יורה דעה סימן כד.</w:t>
      </w:r>
    </w:p>
  </w:footnote>
  <w:footnote w:id="12">
    <w:p w14:paraId="27DA6627" w14:textId="0A87197C" w:rsidR="003F13A8" w:rsidRPr="002B7836" w:rsidRDefault="003F13A8" w:rsidP="002B7836">
      <w:pPr>
        <w:pStyle w:val="a3"/>
        <w:spacing w:line="360" w:lineRule="auto"/>
        <w:rPr>
          <w:rFonts w:asciiTheme="majorBidi" w:hAnsiTheme="majorBidi" w:cstheme="majorBidi"/>
          <w:rtl/>
        </w:rPr>
      </w:pPr>
      <w:r w:rsidRPr="002B7836">
        <w:rPr>
          <w:rStyle w:val="a5"/>
          <w:rFonts w:asciiTheme="majorBidi" w:hAnsiTheme="majorBidi" w:cstheme="majorBidi"/>
        </w:rPr>
        <w:footnoteRef/>
      </w:r>
      <w:r w:rsidRPr="002B7836">
        <w:rPr>
          <w:rFonts w:asciiTheme="majorBidi" w:hAnsiTheme="majorBidi" w:cstheme="majorBidi"/>
          <w:rtl/>
        </w:rPr>
        <w:t xml:space="preserve"> תוספות ד"ה הלכה כדברי האומר כולם גרים הם.</w:t>
      </w:r>
    </w:p>
  </w:footnote>
  <w:footnote w:id="13">
    <w:p w14:paraId="707A0D8E" w14:textId="441FD7F9" w:rsidR="002E05C9" w:rsidRPr="002B7836" w:rsidRDefault="002E05C9" w:rsidP="002B7836">
      <w:pPr>
        <w:pStyle w:val="a3"/>
        <w:spacing w:line="360" w:lineRule="auto"/>
        <w:rPr>
          <w:rFonts w:asciiTheme="majorBidi" w:hAnsiTheme="majorBidi" w:cstheme="majorBidi"/>
        </w:rPr>
      </w:pPr>
      <w:r w:rsidRPr="002B7836">
        <w:rPr>
          <w:rStyle w:val="a5"/>
          <w:rFonts w:asciiTheme="majorBidi" w:hAnsiTheme="majorBidi" w:cstheme="majorBidi"/>
        </w:rPr>
        <w:footnoteRef/>
      </w:r>
      <w:r w:rsidRPr="002B7836">
        <w:rPr>
          <w:rFonts w:asciiTheme="majorBidi" w:hAnsiTheme="majorBidi" w:cstheme="majorBidi"/>
          <w:rtl/>
        </w:rPr>
        <w:t xml:space="preserve"> ד"ה גירי אריות.</w:t>
      </w:r>
    </w:p>
  </w:footnote>
  <w:footnote w:id="14">
    <w:p w14:paraId="5DD983A6" w14:textId="40491165" w:rsidR="002E05C9" w:rsidRPr="002B7836" w:rsidRDefault="002E05C9" w:rsidP="002B7836">
      <w:pPr>
        <w:spacing w:after="0" w:line="360" w:lineRule="auto"/>
        <w:rPr>
          <w:rFonts w:asciiTheme="majorBidi" w:hAnsiTheme="majorBidi" w:cstheme="majorBidi"/>
          <w:sz w:val="20"/>
          <w:szCs w:val="20"/>
        </w:rPr>
      </w:pPr>
      <w:r w:rsidRPr="002B7836">
        <w:rPr>
          <w:rStyle w:val="a5"/>
          <w:rFonts w:asciiTheme="majorBidi" w:hAnsiTheme="majorBidi" w:cstheme="majorBidi"/>
          <w:sz w:val="20"/>
          <w:szCs w:val="20"/>
        </w:rPr>
        <w:footnoteRef/>
      </w:r>
      <w:r w:rsidRPr="002B7836">
        <w:rPr>
          <w:rFonts w:asciiTheme="majorBidi" w:hAnsiTheme="majorBidi" w:cstheme="majorBidi"/>
          <w:sz w:val="20"/>
          <w:szCs w:val="20"/>
          <w:rtl/>
        </w:rPr>
        <w:t xml:space="preserve"> חידושי ר' נחום.</w:t>
      </w:r>
    </w:p>
  </w:footnote>
  <w:footnote w:id="15">
    <w:p w14:paraId="0A3DD8A0" w14:textId="77777777" w:rsidR="002D4D65" w:rsidRPr="002B7836" w:rsidRDefault="002D4D65" w:rsidP="002B7836">
      <w:pPr>
        <w:pStyle w:val="a3"/>
        <w:spacing w:line="360" w:lineRule="auto"/>
        <w:rPr>
          <w:rFonts w:asciiTheme="majorBidi" w:hAnsiTheme="majorBidi" w:cstheme="majorBidi"/>
        </w:rPr>
      </w:pPr>
      <w:r w:rsidRPr="002B7836">
        <w:rPr>
          <w:rStyle w:val="a5"/>
          <w:rFonts w:asciiTheme="majorBidi" w:hAnsiTheme="majorBidi" w:cstheme="majorBidi"/>
        </w:rPr>
        <w:footnoteRef/>
      </w:r>
      <w:r w:rsidRPr="002B7836">
        <w:rPr>
          <w:rFonts w:asciiTheme="majorBidi" w:hAnsiTheme="majorBidi" w:cstheme="majorBidi"/>
          <w:rtl/>
        </w:rPr>
        <w:t xml:space="preserve"> רמב"ם הלכות איסורי ביאה פרק יג הלכה טו.</w:t>
      </w:r>
    </w:p>
  </w:footnote>
  <w:footnote w:id="16">
    <w:p w14:paraId="51614FD4" w14:textId="7BE60757" w:rsidR="00C94C41" w:rsidRPr="002B7836" w:rsidRDefault="00C94C41" w:rsidP="002B7836">
      <w:pPr>
        <w:pStyle w:val="a3"/>
        <w:spacing w:line="360" w:lineRule="auto"/>
        <w:rPr>
          <w:rFonts w:asciiTheme="majorBidi" w:hAnsiTheme="majorBidi" w:cstheme="majorBidi"/>
        </w:rPr>
      </w:pPr>
      <w:r w:rsidRPr="002B7836">
        <w:rPr>
          <w:rStyle w:val="a5"/>
          <w:rFonts w:asciiTheme="majorBidi" w:hAnsiTheme="majorBidi" w:cstheme="majorBidi"/>
        </w:rPr>
        <w:footnoteRef/>
      </w:r>
      <w:r w:rsidRPr="002B7836">
        <w:rPr>
          <w:rFonts w:asciiTheme="majorBidi" w:hAnsiTheme="majorBidi" w:cstheme="majorBidi"/>
          <w:rtl/>
        </w:rPr>
        <w:t xml:space="preserve"> מנחת אלעזר חלק ד סימן סד.</w:t>
      </w:r>
    </w:p>
  </w:footnote>
  <w:footnote w:id="17">
    <w:p w14:paraId="2701AEDA" w14:textId="4E2D2449" w:rsidR="00FD0C5E" w:rsidRPr="002B7836" w:rsidRDefault="00FD0C5E" w:rsidP="002B7836">
      <w:pPr>
        <w:autoSpaceDE w:val="0"/>
        <w:autoSpaceDN w:val="0"/>
        <w:adjustRightInd w:val="0"/>
        <w:spacing w:after="0" w:line="360" w:lineRule="auto"/>
        <w:rPr>
          <w:rFonts w:asciiTheme="majorBidi" w:hAnsiTheme="majorBidi" w:cstheme="majorBidi"/>
          <w:b/>
          <w:noProof w:val="0"/>
          <w:sz w:val="20"/>
          <w:szCs w:val="20"/>
        </w:rPr>
      </w:pPr>
      <w:r w:rsidRPr="002B7836">
        <w:rPr>
          <w:rStyle w:val="a5"/>
          <w:rFonts w:asciiTheme="majorBidi" w:hAnsiTheme="majorBidi" w:cstheme="majorBidi"/>
          <w:sz w:val="20"/>
          <w:szCs w:val="20"/>
        </w:rPr>
        <w:footnoteRef/>
      </w:r>
      <w:r w:rsidRPr="002B7836">
        <w:rPr>
          <w:rFonts w:asciiTheme="majorBidi" w:hAnsiTheme="majorBidi" w:cstheme="majorBidi"/>
          <w:sz w:val="20"/>
          <w:szCs w:val="20"/>
          <w:rtl/>
        </w:rPr>
        <w:t xml:space="preserve"> </w:t>
      </w:r>
      <w:r w:rsidRPr="002B7836">
        <w:rPr>
          <w:rFonts w:asciiTheme="majorBidi" w:hAnsiTheme="majorBidi" w:cstheme="majorBidi"/>
          <w:b/>
          <w:noProof w:val="0"/>
          <w:sz w:val="20"/>
          <w:szCs w:val="20"/>
          <w:rtl/>
        </w:rPr>
        <w:t xml:space="preserve">שו"ת דעת כהן  הלכות מילה וגרות סימן </w:t>
      </w:r>
      <w:proofErr w:type="spellStart"/>
      <w:r w:rsidRPr="002B7836">
        <w:rPr>
          <w:rFonts w:asciiTheme="majorBidi" w:hAnsiTheme="majorBidi" w:cstheme="majorBidi"/>
          <w:b/>
          <w:noProof w:val="0"/>
          <w:sz w:val="20"/>
          <w:szCs w:val="20"/>
          <w:rtl/>
        </w:rPr>
        <w:t>קנג</w:t>
      </w:r>
      <w:proofErr w:type="spellEnd"/>
      <w:r w:rsidRPr="002B7836">
        <w:rPr>
          <w:rFonts w:asciiTheme="majorBidi" w:hAnsiTheme="majorBidi" w:cstheme="majorBidi"/>
          <w:b/>
          <w:noProof w:val="0"/>
          <w:sz w:val="20"/>
          <w:szCs w:val="20"/>
          <w:rtl/>
        </w:rPr>
        <w:t>.</w:t>
      </w:r>
    </w:p>
  </w:footnote>
  <w:footnote w:id="18">
    <w:p w14:paraId="107ADE9B" w14:textId="2721ECE7" w:rsidR="00F4601A" w:rsidRPr="002B7836" w:rsidRDefault="00F4601A" w:rsidP="002B7836">
      <w:pPr>
        <w:pStyle w:val="a3"/>
        <w:spacing w:line="360" w:lineRule="auto"/>
        <w:rPr>
          <w:rFonts w:asciiTheme="majorBidi" w:hAnsiTheme="majorBidi" w:cstheme="majorBidi"/>
        </w:rPr>
      </w:pPr>
      <w:r w:rsidRPr="002B7836">
        <w:rPr>
          <w:rStyle w:val="a5"/>
          <w:rFonts w:asciiTheme="majorBidi" w:hAnsiTheme="majorBidi" w:cstheme="majorBidi"/>
        </w:rPr>
        <w:footnoteRef/>
      </w:r>
      <w:r w:rsidRPr="002B7836">
        <w:rPr>
          <w:rFonts w:asciiTheme="majorBidi" w:hAnsiTheme="majorBidi" w:cstheme="majorBidi"/>
          <w:rtl/>
        </w:rPr>
        <w:t xml:space="preserve"> נדצ"ל: ואת.</w:t>
      </w:r>
    </w:p>
  </w:footnote>
  <w:footnote w:id="19">
    <w:p w14:paraId="47AA5142" w14:textId="14F0BAE9" w:rsidR="00F4601A" w:rsidRPr="002B7836" w:rsidRDefault="00F4601A" w:rsidP="002B7836">
      <w:pPr>
        <w:autoSpaceDE w:val="0"/>
        <w:autoSpaceDN w:val="0"/>
        <w:adjustRightInd w:val="0"/>
        <w:spacing w:after="0" w:line="360" w:lineRule="auto"/>
        <w:rPr>
          <w:rFonts w:asciiTheme="majorBidi" w:hAnsiTheme="majorBidi" w:cstheme="majorBidi"/>
          <w:noProof w:val="0"/>
          <w:sz w:val="20"/>
          <w:szCs w:val="20"/>
        </w:rPr>
      </w:pPr>
      <w:r w:rsidRPr="002B7836">
        <w:rPr>
          <w:rStyle w:val="a5"/>
          <w:rFonts w:asciiTheme="majorBidi" w:hAnsiTheme="majorBidi" w:cstheme="majorBidi"/>
          <w:sz w:val="20"/>
          <w:szCs w:val="20"/>
        </w:rPr>
        <w:footnoteRef/>
      </w:r>
      <w:r w:rsidRPr="002B7836">
        <w:rPr>
          <w:rFonts w:asciiTheme="majorBidi" w:hAnsiTheme="majorBidi" w:cstheme="majorBidi"/>
          <w:sz w:val="20"/>
          <w:szCs w:val="20"/>
          <w:rtl/>
        </w:rPr>
        <w:t xml:space="preserve"> </w:t>
      </w:r>
      <w:r w:rsidRPr="002B7836">
        <w:rPr>
          <w:rFonts w:asciiTheme="majorBidi" w:hAnsiTheme="majorBidi" w:cstheme="majorBidi"/>
          <w:noProof w:val="0"/>
          <w:sz w:val="20"/>
          <w:szCs w:val="20"/>
          <w:rtl/>
        </w:rPr>
        <w:t>שו"ת אגרות משה יורה דעה חלק ג סימן קח.</w:t>
      </w:r>
    </w:p>
  </w:footnote>
  <w:footnote w:id="20">
    <w:p w14:paraId="2F04539C" w14:textId="0848CEC8" w:rsidR="008910F2" w:rsidRPr="008910F2" w:rsidRDefault="008910F2" w:rsidP="008910F2">
      <w:pPr>
        <w:pStyle w:val="a3"/>
        <w:spacing w:line="360" w:lineRule="auto"/>
        <w:rPr>
          <w:rFonts w:asciiTheme="majorBidi" w:hAnsiTheme="majorBidi" w:cstheme="majorBidi"/>
        </w:rPr>
      </w:pPr>
      <w:r w:rsidRPr="008910F2">
        <w:rPr>
          <w:rStyle w:val="a5"/>
          <w:rFonts w:asciiTheme="majorBidi" w:hAnsiTheme="majorBidi" w:cstheme="majorBidi"/>
        </w:rPr>
        <w:footnoteRef/>
      </w:r>
      <w:r w:rsidRPr="008910F2">
        <w:rPr>
          <w:rFonts w:asciiTheme="majorBidi" w:hAnsiTheme="majorBidi" w:cstheme="majorBidi"/>
          <w:rtl/>
        </w:rPr>
        <w:t xml:space="preserve"> ה</w:t>
      </w:r>
      <w:r>
        <w:rPr>
          <w:rFonts w:asciiTheme="majorBidi" w:hAnsiTheme="majorBidi" w:cstheme="majorBidi" w:hint="cs"/>
          <w:rtl/>
        </w:rPr>
        <w:t>רב</w:t>
      </w:r>
      <w:r w:rsidRPr="008910F2">
        <w:rPr>
          <w:rFonts w:asciiTheme="majorBidi" w:hAnsiTheme="majorBidi" w:cstheme="majorBidi"/>
          <w:rtl/>
        </w:rPr>
        <w:t xml:space="preserve"> שפירא</w:t>
      </w:r>
      <w:r>
        <w:rPr>
          <w:rFonts w:asciiTheme="majorBidi" w:hAnsiTheme="majorBidi" w:cstheme="majorBidi" w:hint="cs"/>
          <w:rtl/>
        </w:rPr>
        <w:t xml:space="preserve">, </w:t>
      </w:r>
      <w:r w:rsidRPr="008910F2">
        <w:rPr>
          <w:rFonts w:asciiTheme="majorBidi" w:hAnsiTheme="majorBidi" w:cstheme="majorBidi"/>
          <w:rtl/>
        </w:rPr>
        <w:t>מנחת אברהם (חלק א סימן ו</w:t>
      </w:r>
      <w:r>
        <w:rPr>
          <w:rFonts w:asciiTheme="majorBidi" w:hAnsiTheme="majorBidi" w:cstheme="majorBidi" w:hint="cs"/>
          <w:rtl/>
        </w:rPr>
        <w:t>.</w:t>
      </w:r>
    </w:p>
  </w:footnote>
  <w:footnote w:id="21">
    <w:p w14:paraId="46BF5A1B" w14:textId="723F2F85" w:rsidR="002C0BEB" w:rsidRPr="002B7836" w:rsidRDefault="002C0BEB" w:rsidP="008910F2">
      <w:pPr>
        <w:spacing w:after="0" w:line="360" w:lineRule="auto"/>
        <w:rPr>
          <w:rFonts w:asciiTheme="majorBidi" w:hAnsiTheme="majorBidi" w:cstheme="majorBidi"/>
          <w:sz w:val="20"/>
          <w:szCs w:val="20"/>
          <w:rtl/>
        </w:rPr>
      </w:pPr>
      <w:r w:rsidRPr="002B7836">
        <w:rPr>
          <w:rStyle w:val="a5"/>
          <w:rFonts w:asciiTheme="majorBidi" w:hAnsiTheme="majorBidi" w:cstheme="majorBidi"/>
          <w:sz w:val="20"/>
          <w:szCs w:val="20"/>
        </w:rPr>
        <w:footnoteRef/>
      </w:r>
      <w:r w:rsidRPr="002B7836">
        <w:rPr>
          <w:rFonts w:asciiTheme="majorBidi" w:hAnsiTheme="majorBidi" w:cstheme="majorBidi"/>
          <w:sz w:val="20"/>
          <w:szCs w:val="20"/>
          <w:rtl/>
        </w:rPr>
        <w:t xml:space="preserve"> שו"ת יביע אומר חלק ח - יורה דעה סימן כד.</w:t>
      </w:r>
    </w:p>
  </w:footnote>
  <w:footnote w:id="22">
    <w:p w14:paraId="305FCD84" w14:textId="57553836" w:rsidR="00C0616F" w:rsidRPr="00C0616F" w:rsidRDefault="00C0616F" w:rsidP="009664DD">
      <w:pPr>
        <w:spacing w:line="240" w:lineRule="auto"/>
        <w:rPr>
          <w:rFonts w:ascii="David" w:hAnsi="David" w:cs="David"/>
          <w:sz w:val="20"/>
          <w:szCs w:val="20"/>
          <w:rtl/>
        </w:rPr>
      </w:pPr>
      <w:r>
        <w:rPr>
          <w:rStyle w:val="a5"/>
        </w:rPr>
        <w:footnoteRef/>
      </w:r>
      <w:r>
        <w:rPr>
          <w:rtl/>
        </w:rPr>
        <w:t xml:space="preserve"> </w:t>
      </w:r>
      <w:r>
        <w:rPr>
          <w:rFonts w:asciiTheme="majorBidi" w:hAnsiTheme="majorBidi" w:cstheme="majorBidi" w:hint="cs"/>
          <w:sz w:val="20"/>
          <w:szCs w:val="20"/>
          <w:rtl/>
        </w:rPr>
        <w:t xml:space="preserve">בדומה לכך כתב הרב חיים דוד הלוי: </w:t>
      </w:r>
      <w:r>
        <w:rPr>
          <w:rFonts w:hint="cs"/>
          <w:rtl/>
        </w:rPr>
        <w:t>"</w:t>
      </w:r>
      <w:r w:rsidRPr="00C0616F">
        <w:rPr>
          <w:rFonts w:ascii="David" w:hAnsi="David" w:cs="David"/>
          <w:sz w:val="20"/>
          <w:szCs w:val="20"/>
          <w:rtl/>
        </w:rPr>
        <w:t xml:space="preserve">נישואי תערובת שנגרמו עקב השואה, או כתוצאה ממנה, ובמקרה הגרוע, כתוצאה מהתרחקות מקיום תורה ומצוות, דבר הנפוץ ביותר בארצות הרווחה. לגבי סוג זה, כבר כתבנו לעיל שהוא דומה לימי עזרא הסופר, אך כבר נהגו עתה כל בתי-הדין בארץ ישראל לגייר מקרים כאלה. אך בחוץ לארץ נהגו בתי-דין חשובים ורבנים יראים ושלמים להימנע מגיור, כי שם הלא נשאר הגר במחיצת בני אמונתו, ולמעשה כל הגיור הוא לשם אישות בלבד, ואין קבלת מצוות מצויה שם בכנות כמעט כלל. ועוד, שהוא גדר של ממש לפירצת נישואי התערובת, וההוכחה: קהילות שהקפידו על כך שמרו על טהרתן. </w:t>
      </w:r>
    </w:p>
    <w:p w14:paraId="665C06C9" w14:textId="4C4A61C7" w:rsidR="00C0616F" w:rsidRPr="009664DD" w:rsidRDefault="00C0616F" w:rsidP="009664DD">
      <w:pPr>
        <w:spacing w:line="240" w:lineRule="auto"/>
        <w:rPr>
          <w:rFonts w:asciiTheme="majorBidi" w:hAnsiTheme="majorBidi" w:cstheme="majorBidi"/>
          <w:sz w:val="20"/>
          <w:szCs w:val="20"/>
          <w:rtl/>
        </w:rPr>
      </w:pPr>
      <w:r w:rsidRPr="00C0616F">
        <w:rPr>
          <w:rFonts w:ascii="David" w:hAnsi="David" w:cs="David"/>
          <w:sz w:val="20"/>
          <w:szCs w:val="20"/>
          <w:rtl/>
        </w:rPr>
        <w:t xml:space="preserve">לעניות דעתי </w:t>
      </w:r>
      <w:r w:rsidRPr="00C0616F">
        <w:rPr>
          <w:rFonts w:ascii="David" w:hAnsi="David" w:cs="David"/>
          <w:b/>
          <w:bCs/>
          <w:sz w:val="20"/>
          <w:szCs w:val="20"/>
          <w:rtl/>
        </w:rPr>
        <w:t>אפשר למצוא פתח היתר לגיור מעין זה, אם הצד היהודי הוא דתי,</w:t>
      </w:r>
      <w:r w:rsidRPr="00C0616F">
        <w:rPr>
          <w:rFonts w:ascii="David" w:hAnsi="David" w:cs="David"/>
          <w:sz w:val="20"/>
          <w:szCs w:val="20"/>
          <w:rtl/>
        </w:rPr>
        <w:t xml:space="preserve"> אז יש יסוד היתר כפי שכותב הרב זצ"ל שם, שאם יש כונה לשם תועלת יחד עם מחשבה לשם שמים, מקבלים. כי יש תקוה שהמתגייר ישוב עקב הכונה לשם אישות, גם לשם שמים וייהפך ליהודי שלם. כי תיאמר האמת: הקושי בגיור בימינו אינו נובע מן הגויים אלא מן היהודים. בתוך עם שכולו או רובו המכריע שומר תורה ומצוות, היתה בעית קבלת גרים קלה ביותר. אך עתה כאשר יוצא הגר מבית-הדין אל הרחוב היהודי, התקוה שייהפך ליהודי שלם היא קלושה ביותר, וההיפך היא האמת</w:t>
      </w:r>
      <w:r>
        <w:rPr>
          <w:rFonts w:ascii="David" w:hAnsi="David" w:cs="David" w:hint="cs"/>
          <w:sz w:val="20"/>
          <w:szCs w:val="20"/>
          <w:rtl/>
        </w:rPr>
        <w:t>"</w:t>
      </w:r>
      <w:r w:rsidRPr="00C0616F">
        <w:rPr>
          <w:rFonts w:ascii="David" w:hAnsi="David" w:cs="David"/>
          <w:sz w:val="20"/>
          <w:szCs w:val="20"/>
          <w:rtl/>
        </w:rPr>
        <w:t>.</w:t>
      </w:r>
      <w:r>
        <w:rPr>
          <w:rFonts w:ascii="David" w:hAnsi="David" w:cs="David" w:hint="cs"/>
          <w:sz w:val="20"/>
          <w:szCs w:val="20"/>
          <w:rtl/>
        </w:rPr>
        <w:t xml:space="preserve"> </w:t>
      </w:r>
      <w:r w:rsidRPr="009664DD">
        <w:rPr>
          <w:rFonts w:asciiTheme="majorBidi" w:hAnsiTheme="majorBidi" w:cstheme="majorBidi" w:hint="cs"/>
          <w:sz w:val="20"/>
          <w:szCs w:val="20"/>
          <w:rtl/>
        </w:rPr>
        <w:t xml:space="preserve">החיד"ה מחלק בין מניעים דתיים לגרות בהם יש להקל, </w:t>
      </w:r>
      <w:r w:rsidR="009664DD" w:rsidRPr="009664DD">
        <w:rPr>
          <w:rFonts w:asciiTheme="majorBidi" w:hAnsiTheme="majorBidi" w:cstheme="majorBidi" w:hint="cs"/>
          <w:sz w:val="20"/>
          <w:szCs w:val="20"/>
          <w:rtl/>
        </w:rPr>
        <w:t>הסוג השני הנזכר לעיל, והסוג השלישי, החפץ להדבק בעם ישראל, ש</w:t>
      </w:r>
    </w:p>
    <w:p w14:paraId="0E51FF57" w14:textId="2F6EE4E2" w:rsidR="009664DD" w:rsidRPr="00896319" w:rsidRDefault="009664DD" w:rsidP="009664DD">
      <w:pPr>
        <w:pStyle w:val="3"/>
        <w:spacing w:before="0" w:after="0" w:line="240" w:lineRule="auto"/>
        <w:jc w:val="both"/>
        <w:rPr>
          <w:rFonts w:asciiTheme="majorBidi" w:hAnsiTheme="majorBidi" w:cstheme="majorBidi"/>
          <w:color w:val="auto"/>
          <w:sz w:val="20"/>
          <w:rtl/>
        </w:rPr>
      </w:pPr>
      <w:r w:rsidRPr="009664DD">
        <w:rPr>
          <w:rFonts w:ascii="David" w:hAnsi="David" w:cs="David" w:hint="cs"/>
          <w:color w:val="auto"/>
          <w:sz w:val="20"/>
          <w:rtl/>
        </w:rPr>
        <w:t>"</w:t>
      </w:r>
      <w:r w:rsidRPr="009664DD">
        <w:rPr>
          <w:rFonts w:ascii="David" w:hAnsi="David" w:cs="David"/>
          <w:color w:val="auto"/>
          <w:sz w:val="20"/>
          <w:rtl/>
        </w:rPr>
        <w:t>נחלק לשנים: כאלה שבאים וטוענים במפורש, שאין להם שום ענין בתורת ה', וכל אהדתם היא למדינת ישראל ועמה. אלה פשוט שאסור בהחלט לקבלם, עם כל הכבוד וההערכה לכנותם. אבל אלה הבאים להסתפח מתוך אהבת מדינת ישראל, אך אין להם שום התנגדות להסתפח גם לתורת ה', אף שעיקר כונתם, מעיקרה, לא היתה לשם שמים, כבר נתבאר לעיל שיש דרך אפשרית לקבלם, כיון שכונתם גם לשם שמים</w:t>
      </w:r>
      <w:r w:rsidRPr="009664DD">
        <w:rPr>
          <w:rFonts w:ascii="David" w:hAnsi="David" w:cs="David" w:hint="cs"/>
          <w:color w:val="auto"/>
          <w:sz w:val="20"/>
          <w:rtl/>
        </w:rPr>
        <w:t xml:space="preserve">". </w:t>
      </w:r>
      <w:r>
        <w:rPr>
          <w:rFonts w:ascii="David" w:hAnsi="David" w:cs="David" w:hint="cs"/>
          <w:sz w:val="20"/>
          <w:rtl/>
        </w:rPr>
        <w:t>(</w:t>
      </w:r>
      <w:r w:rsidRPr="00896319">
        <w:rPr>
          <w:rFonts w:asciiTheme="majorBidi" w:hAnsiTheme="majorBidi" w:cstheme="majorBidi"/>
          <w:color w:val="auto"/>
          <w:sz w:val="20"/>
          <w:rtl/>
        </w:rPr>
        <w:t xml:space="preserve">הרב חיים דוד הלוי, שו"ת עשה לך רב, חלק ג סימן </w:t>
      </w:r>
      <w:proofErr w:type="spellStart"/>
      <w:r w:rsidRPr="00896319">
        <w:rPr>
          <w:rFonts w:asciiTheme="majorBidi" w:hAnsiTheme="majorBidi" w:cstheme="majorBidi"/>
          <w:color w:val="auto"/>
          <w:sz w:val="20"/>
          <w:rtl/>
        </w:rPr>
        <w:t>כט</w:t>
      </w:r>
      <w:proofErr w:type="spellEnd"/>
      <w:r>
        <w:rPr>
          <w:rFonts w:asciiTheme="majorBidi" w:hAnsiTheme="majorBidi" w:cstheme="majorBidi" w:hint="cs"/>
          <w:color w:val="auto"/>
          <w:sz w:val="20"/>
          <w:rtl/>
        </w:rPr>
        <w:t xml:space="preserve">). </w:t>
      </w:r>
    </w:p>
    <w:p w14:paraId="3A23DA84" w14:textId="737D31F2" w:rsidR="00C0616F" w:rsidRDefault="00C0616F">
      <w:pPr>
        <w:pStyle w:val="a3"/>
      </w:pPr>
    </w:p>
  </w:footnote>
  <w:footnote w:id="23">
    <w:p w14:paraId="4F82485B" w14:textId="4E49C57E" w:rsidR="007F447D" w:rsidRPr="00934A53" w:rsidRDefault="007F447D" w:rsidP="00934A53">
      <w:pPr>
        <w:spacing w:after="0" w:line="360" w:lineRule="auto"/>
        <w:rPr>
          <w:rFonts w:asciiTheme="majorBidi" w:hAnsiTheme="majorBidi" w:cstheme="majorBidi"/>
          <w:sz w:val="20"/>
          <w:szCs w:val="20"/>
        </w:rPr>
      </w:pPr>
      <w:r w:rsidRPr="002B7836">
        <w:rPr>
          <w:rStyle w:val="a5"/>
          <w:sz w:val="20"/>
          <w:szCs w:val="20"/>
        </w:rPr>
        <w:footnoteRef/>
      </w:r>
      <w:r w:rsidRPr="002B7836">
        <w:rPr>
          <w:sz w:val="20"/>
          <w:szCs w:val="20"/>
          <w:rtl/>
        </w:rPr>
        <w:t xml:space="preserve"> </w:t>
      </w:r>
      <w:r w:rsidRPr="002B7836">
        <w:rPr>
          <w:rFonts w:asciiTheme="majorBidi" w:hAnsiTheme="majorBidi" w:cs="Times New Roman"/>
          <w:sz w:val="20"/>
          <w:szCs w:val="20"/>
          <w:rtl/>
        </w:rPr>
        <w:t>שו"ת אגרות משה אבן העזר חלק א סימן כז</w:t>
      </w:r>
      <w:r w:rsidR="002B7836">
        <w:rPr>
          <w:rFonts w:asciiTheme="majorBidi" w:hAnsiTheme="majorBidi" w:cs="Times New Roman" w:hint="cs"/>
          <w:sz w:val="20"/>
          <w:szCs w:val="20"/>
          <w:rtl/>
        </w:rPr>
        <w:t>.</w:t>
      </w:r>
    </w:p>
  </w:footnote>
  <w:footnote w:id="24">
    <w:p w14:paraId="392EF541" w14:textId="43E402E2" w:rsidR="00F4601A" w:rsidRPr="00934A53" w:rsidRDefault="00F4601A" w:rsidP="00934A53">
      <w:pPr>
        <w:pStyle w:val="a3"/>
        <w:spacing w:line="360" w:lineRule="auto"/>
        <w:rPr>
          <w:rFonts w:asciiTheme="majorBidi" w:hAnsiTheme="majorBidi" w:cstheme="majorBidi"/>
        </w:rPr>
      </w:pPr>
      <w:r w:rsidRPr="00934A53">
        <w:rPr>
          <w:rStyle w:val="a5"/>
          <w:rFonts w:asciiTheme="majorBidi" w:hAnsiTheme="majorBidi" w:cstheme="majorBidi"/>
        </w:rPr>
        <w:footnoteRef/>
      </w:r>
      <w:r w:rsidRPr="00934A53">
        <w:rPr>
          <w:rFonts w:asciiTheme="majorBidi" w:hAnsiTheme="majorBidi" w:cstheme="majorBidi"/>
          <w:rtl/>
        </w:rPr>
        <w:t xml:space="preserve"> דף כד עמוד ב ציון ג סוף אות ג.</w:t>
      </w:r>
    </w:p>
  </w:footnote>
  <w:footnote w:id="25">
    <w:p w14:paraId="3B8BE3A8" w14:textId="3EB7D6F5" w:rsidR="00FB14FF" w:rsidRPr="00934A53" w:rsidRDefault="00FB14FF" w:rsidP="00934A53">
      <w:pPr>
        <w:pStyle w:val="a3"/>
        <w:spacing w:line="360" w:lineRule="auto"/>
        <w:rPr>
          <w:rFonts w:asciiTheme="majorBidi" w:hAnsiTheme="majorBidi" w:cstheme="majorBidi"/>
        </w:rPr>
      </w:pPr>
      <w:r w:rsidRPr="00934A53">
        <w:rPr>
          <w:rStyle w:val="a5"/>
          <w:rFonts w:asciiTheme="majorBidi" w:hAnsiTheme="majorBidi" w:cstheme="majorBidi"/>
        </w:rPr>
        <w:footnoteRef/>
      </w:r>
      <w:r w:rsidRPr="00934A53">
        <w:rPr>
          <w:rFonts w:asciiTheme="majorBidi" w:hAnsiTheme="majorBidi" w:cstheme="majorBidi"/>
          <w:rtl/>
        </w:rPr>
        <w:t xml:space="preserve"> אחיעזר.</w:t>
      </w:r>
    </w:p>
  </w:footnote>
  <w:footnote w:id="26">
    <w:p w14:paraId="0BF6561D" w14:textId="139CC6A2" w:rsidR="00E409B8" w:rsidRPr="00934A53" w:rsidRDefault="00E409B8" w:rsidP="00934A53">
      <w:pPr>
        <w:pStyle w:val="a3"/>
        <w:spacing w:line="360" w:lineRule="auto"/>
        <w:rPr>
          <w:rFonts w:asciiTheme="majorBidi" w:hAnsiTheme="majorBidi" w:cstheme="majorBidi"/>
        </w:rPr>
      </w:pPr>
      <w:r w:rsidRPr="00934A53">
        <w:rPr>
          <w:rStyle w:val="a5"/>
          <w:rFonts w:asciiTheme="majorBidi" w:hAnsiTheme="majorBidi" w:cstheme="majorBidi"/>
        </w:rPr>
        <w:footnoteRef/>
      </w:r>
      <w:r w:rsidRPr="00934A53">
        <w:rPr>
          <w:rFonts w:asciiTheme="majorBidi" w:hAnsiTheme="majorBidi" w:cstheme="majorBidi"/>
          <w:rtl/>
        </w:rPr>
        <w:t xml:space="preserve"> נושא זה נתון במחלוקת ציבורית עצומה בשעת כתיבת שורות אלו. אין כוונתנו אלא להציג את הסברות המרכזיות.</w:t>
      </w:r>
    </w:p>
  </w:footnote>
  <w:footnote w:id="27">
    <w:p w14:paraId="4CC5A5D0" w14:textId="50383CA7" w:rsidR="0099398A" w:rsidRPr="00934A53" w:rsidRDefault="0099398A" w:rsidP="00934A53">
      <w:pPr>
        <w:pStyle w:val="a3"/>
        <w:spacing w:line="360" w:lineRule="auto"/>
        <w:rPr>
          <w:rFonts w:asciiTheme="majorBidi" w:hAnsiTheme="majorBidi" w:cstheme="majorBidi"/>
          <w:rtl/>
        </w:rPr>
      </w:pPr>
      <w:r w:rsidRPr="00934A53">
        <w:rPr>
          <w:rStyle w:val="a5"/>
          <w:rFonts w:asciiTheme="majorBidi" w:hAnsiTheme="majorBidi" w:cstheme="majorBidi"/>
        </w:rPr>
        <w:footnoteRef/>
      </w:r>
      <w:r w:rsidRPr="00934A53">
        <w:rPr>
          <w:rFonts w:asciiTheme="majorBidi" w:hAnsiTheme="majorBidi" w:cstheme="majorBidi"/>
          <w:rtl/>
        </w:rPr>
        <w:t xml:space="preserve"> </w:t>
      </w:r>
      <w:hyperlink r:id="rId2" w:history="1">
        <w:r w:rsidRPr="00934A53">
          <w:rPr>
            <w:rStyle w:val="Hyperlink"/>
            <w:rFonts w:asciiTheme="majorBidi" w:hAnsiTheme="majorBidi" w:cstheme="majorBidi"/>
          </w:rPr>
          <w:t>https://daat.ac.il/daat/psk/psk.asp?id=244</w:t>
        </w:r>
      </w:hyperlink>
      <w:r w:rsidR="00EC47B2" w:rsidRPr="00934A53">
        <w:rPr>
          <w:rFonts w:asciiTheme="majorBidi" w:hAnsiTheme="majorBidi" w:cstheme="majorBidi"/>
          <w:rtl/>
        </w:rPr>
        <w:t xml:space="preserve">  עיין שם.</w:t>
      </w:r>
    </w:p>
    <w:p w14:paraId="5CFCCF4E" w14:textId="77777777" w:rsidR="0099398A" w:rsidRPr="00934A53" w:rsidRDefault="0099398A" w:rsidP="00934A53">
      <w:pPr>
        <w:pStyle w:val="a3"/>
        <w:spacing w:line="360" w:lineRule="auto"/>
        <w:rPr>
          <w:rFonts w:asciiTheme="majorBidi" w:hAnsiTheme="majorBidi" w:cstheme="majorBidi"/>
          <w:rtl/>
        </w:rPr>
      </w:pPr>
    </w:p>
  </w:footnote>
  <w:footnote w:id="28">
    <w:p w14:paraId="47A4DE8E" w14:textId="18AB49F2" w:rsidR="00EC47B2" w:rsidRPr="00DB55A8" w:rsidRDefault="00EC47B2" w:rsidP="00DB55A8">
      <w:pPr>
        <w:pStyle w:val="3"/>
        <w:spacing w:before="0" w:after="0" w:line="240" w:lineRule="auto"/>
        <w:jc w:val="both"/>
        <w:rPr>
          <w:rFonts w:asciiTheme="majorBidi" w:hAnsiTheme="majorBidi" w:cstheme="majorBidi"/>
          <w:color w:val="auto"/>
          <w:sz w:val="20"/>
          <w:rtl/>
        </w:rPr>
      </w:pPr>
      <w:r w:rsidRPr="00DB55A8">
        <w:rPr>
          <w:rStyle w:val="a5"/>
          <w:rFonts w:asciiTheme="majorBidi" w:hAnsiTheme="majorBidi" w:cstheme="majorBidi"/>
          <w:sz w:val="20"/>
        </w:rPr>
        <w:footnoteRef/>
      </w:r>
      <w:r w:rsidRPr="00DB55A8">
        <w:rPr>
          <w:rFonts w:asciiTheme="majorBidi" w:hAnsiTheme="majorBidi" w:cstheme="majorBidi"/>
          <w:sz w:val="20"/>
          <w:rtl/>
        </w:rPr>
        <w:t xml:space="preserve"> </w:t>
      </w:r>
      <w:r w:rsidRPr="00DB55A8">
        <w:rPr>
          <w:rFonts w:asciiTheme="majorBidi" w:hAnsiTheme="majorBidi" w:cstheme="majorBidi"/>
          <w:color w:val="auto"/>
          <w:sz w:val="20"/>
          <w:rtl/>
        </w:rPr>
        <w:t xml:space="preserve">הרב שלמה </w:t>
      </w:r>
      <w:proofErr w:type="spellStart"/>
      <w:r w:rsidRPr="00DB55A8">
        <w:rPr>
          <w:rFonts w:asciiTheme="majorBidi" w:hAnsiTheme="majorBidi" w:cstheme="majorBidi"/>
          <w:color w:val="auto"/>
          <w:sz w:val="20"/>
          <w:rtl/>
        </w:rPr>
        <w:t>דייכובסקי</w:t>
      </w:r>
      <w:proofErr w:type="spellEnd"/>
      <w:r w:rsidRPr="00DB55A8">
        <w:rPr>
          <w:rFonts w:asciiTheme="majorBidi" w:hAnsiTheme="majorBidi" w:cstheme="majorBidi"/>
          <w:color w:val="auto"/>
          <w:sz w:val="20"/>
          <w:rtl/>
        </w:rPr>
        <w:t xml:space="preserve">, "ביטול גיור למפרע", </w:t>
      </w:r>
      <w:proofErr w:type="spellStart"/>
      <w:r w:rsidRPr="00DB55A8">
        <w:rPr>
          <w:rFonts w:asciiTheme="majorBidi" w:hAnsiTheme="majorBidi" w:cstheme="majorBidi"/>
          <w:color w:val="auto"/>
          <w:sz w:val="20"/>
          <w:rtl/>
        </w:rPr>
        <w:t>תחומין</w:t>
      </w:r>
      <w:proofErr w:type="spellEnd"/>
      <w:r w:rsidRPr="00DB55A8">
        <w:rPr>
          <w:rFonts w:asciiTheme="majorBidi" w:hAnsiTheme="majorBidi" w:cstheme="majorBidi"/>
          <w:color w:val="auto"/>
          <w:sz w:val="20"/>
          <w:rtl/>
        </w:rPr>
        <w:t xml:space="preserve">, </w:t>
      </w:r>
      <w:proofErr w:type="spellStart"/>
      <w:r w:rsidRPr="00DB55A8">
        <w:rPr>
          <w:rFonts w:asciiTheme="majorBidi" w:hAnsiTheme="majorBidi" w:cstheme="majorBidi"/>
          <w:color w:val="auto"/>
          <w:sz w:val="20"/>
          <w:rtl/>
        </w:rPr>
        <w:t>כט</w:t>
      </w:r>
      <w:proofErr w:type="spellEnd"/>
      <w:r w:rsidRPr="00DB55A8">
        <w:rPr>
          <w:rFonts w:asciiTheme="majorBidi" w:hAnsiTheme="majorBidi" w:cstheme="majorBidi"/>
          <w:color w:val="auto"/>
          <w:sz w:val="20"/>
          <w:rtl/>
        </w:rPr>
        <w:t xml:space="preserve"> (תשס"ט), עמ' 280-267. הציטוט נלקח מתוך ספר הלימוד</w:t>
      </w:r>
      <w:r w:rsidR="00DB55A8" w:rsidRPr="00DB55A8">
        <w:rPr>
          <w:rFonts w:asciiTheme="majorBidi" w:hAnsiTheme="majorBidi" w:cstheme="majorBidi"/>
          <w:color w:val="auto"/>
          <w:sz w:val="20"/>
          <w:rtl/>
        </w:rPr>
        <w:t xml:space="preserve"> לתיכון</w:t>
      </w:r>
      <w:r w:rsidRPr="00DB55A8">
        <w:rPr>
          <w:rFonts w:asciiTheme="majorBidi" w:hAnsiTheme="majorBidi" w:cstheme="majorBidi"/>
          <w:color w:val="auto"/>
          <w:sz w:val="20"/>
          <w:rtl/>
        </w:rPr>
        <w:t xml:space="preserve"> 'ספרות </w:t>
      </w:r>
      <w:proofErr w:type="spellStart"/>
      <w:r w:rsidRPr="00DB55A8">
        <w:rPr>
          <w:rFonts w:asciiTheme="majorBidi" w:hAnsiTheme="majorBidi" w:cstheme="majorBidi"/>
          <w:color w:val="auto"/>
          <w:sz w:val="20"/>
          <w:rtl/>
        </w:rPr>
        <w:t>השו"ת</w:t>
      </w:r>
      <w:proofErr w:type="spellEnd"/>
      <w:r w:rsidR="00DB55A8" w:rsidRPr="00DB55A8">
        <w:rPr>
          <w:rFonts w:asciiTheme="majorBidi" w:hAnsiTheme="majorBidi" w:cstheme="majorBidi"/>
          <w:color w:val="auto"/>
          <w:sz w:val="20"/>
          <w:rtl/>
        </w:rPr>
        <w:t>'</w:t>
      </w:r>
      <w:r w:rsidRPr="00DB55A8">
        <w:rPr>
          <w:rFonts w:asciiTheme="majorBidi" w:hAnsiTheme="majorBidi" w:cstheme="majorBidi"/>
          <w:color w:val="auto"/>
          <w:sz w:val="20"/>
          <w:rtl/>
        </w:rPr>
        <w:t xml:space="preserve">. </w:t>
      </w:r>
    </w:p>
    <w:p w14:paraId="1D0A9E1B" w14:textId="1AFACB06" w:rsidR="00EC47B2" w:rsidRPr="00F115E8" w:rsidRDefault="00EC47B2">
      <w:pPr>
        <w:pStyle w:val="a3"/>
        <w:rPr>
          <w:rtl/>
        </w:rPr>
      </w:pPr>
    </w:p>
  </w:footnote>
  <w:footnote w:id="29">
    <w:p w14:paraId="68728A5F" w14:textId="2468F3F0" w:rsidR="0054155D" w:rsidRDefault="0054155D">
      <w:pPr>
        <w:pStyle w:val="a3"/>
        <w:rPr>
          <w:rFonts w:asciiTheme="majorBidi" w:hAnsiTheme="majorBidi" w:cstheme="majorBidi"/>
          <w:rtl/>
        </w:rPr>
      </w:pPr>
      <w:r w:rsidRPr="0054155D">
        <w:rPr>
          <w:rStyle w:val="a5"/>
          <w:rFonts w:asciiTheme="majorBidi" w:hAnsiTheme="majorBidi" w:cstheme="majorBidi"/>
        </w:rPr>
        <w:footnoteRef/>
      </w:r>
      <w:r w:rsidRPr="0054155D">
        <w:rPr>
          <w:rFonts w:asciiTheme="majorBidi" w:hAnsiTheme="majorBidi" w:cstheme="majorBidi"/>
          <w:rtl/>
        </w:rPr>
        <w:t xml:space="preserve"> הרב חיים אירם, מאמר לעיתון 'השוואת הגיורים'. תודתי נתונה לרב אירם!</w:t>
      </w:r>
    </w:p>
    <w:p w14:paraId="6962F123" w14:textId="77777777" w:rsidR="00F23562" w:rsidRPr="0054155D" w:rsidRDefault="00F23562">
      <w:pPr>
        <w:pStyle w:val="a3"/>
        <w:rPr>
          <w:rFonts w:asciiTheme="majorBidi" w:hAnsiTheme="majorBidi" w:cstheme="majorBidi"/>
          <w:rtl/>
        </w:rPr>
      </w:pPr>
    </w:p>
  </w:footnote>
  <w:footnote w:id="30">
    <w:p w14:paraId="3B156DBB" w14:textId="13C9B957" w:rsidR="00F23562" w:rsidRPr="00BB2E03" w:rsidRDefault="00992729" w:rsidP="00F23562">
      <w:pPr>
        <w:pStyle w:val="a3"/>
        <w:rPr>
          <w:rFonts w:cs="Arial"/>
          <w:sz w:val="16"/>
          <w:szCs w:val="16"/>
          <w:rtl/>
        </w:rPr>
      </w:pPr>
      <w:r w:rsidRPr="0054155D">
        <w:rPr>
          <w:rStyle w:val="a5"/>
          <w:rFonts w:asciiTheme="majorBidi" w:hAnsiTheme="majorBidi" w:cstheme="majorBidi"/>
        </w:rPr>
        <w:footnoteRef/>
      </w:r>
      <w:r w:rsidRPr="0054155D">
        <w:rPr>
          <w:rFonts w:asciiTheme="majorBidi" w:hAnsiTheme="majorBidi" w:cstheme="majorBidi"/>
          <w:rtl/>
        </w:rPr>
        <w:t xml:space="preserve"> פרק שביעי סעיף לד בפסק הדין.</w:t>
      </w:r>
      <w:r w:rsidR="00F23562">
        <w:rPr>
          <w:rFonts w:asciiTheme="majorBidi" w:hAnsiTheme="majorBidi" w:cstheme="majorBidi" w:hint="cs"/>
          <w:rtl/>
        </w:rPr>
        <w:t xml:space="preserve"> </w:t>
      </w:r>
      <w:hyperlink r:id="rId3" w:history="1">
        <w:r w:rsidR="00F23562" w:rsidRPr="00BB2E03">
          <w:rPr>
            <w:rStyle w:val="Hyperlink"/>
            <w:sz w:val="16"/>
            <w:szCs w:val="16"/>
          </w:rPr>
          <w:t>https://marriage-il.com/%d7%a9%d7%9c%d7%9e%d7%94-%d7%92%d7%95%d7%a8%d7%9f-%d7%94%d7%90%d7%97-%d7%95%d7%94%d7%90%d7%97%d7%95%d7%aa-19-12-1972</w:t>
        </w:r>
        <w:r w:rsidR="00F23562" w:rsidRPr="00BB2E03">
          <w:rPr>
            <w:rStyle w:val="Hyperlink"/>
            <w:rFonts w:cs="Arial"/>
            <w:sz w:val="16"/>
            <w:szCs w:val="16"/>
            <w:rtl/>
          </w:rPr>
          <w:t>/</w:t>
        </w:r>
      </w:hyperlink>
    </w:p>
    <w:p w14:paraId="18F87216" w14:textId="401F73D4" w:rsidR="00992729" w:rsidRPr="0054155D" w:rsidRDefault="00992729">
      <w:pPr>
        <w:pStyle w:val="a3"/>
        <w:rPr>
          <w:rFonts w:asciiTheme="majorBidi" w:hAnsiTheme="majorBidi" w:cstheme="majorBidi"/>
          <w:rtl/>
        </w:rPr>
      </w:pPr>
    </w:p>
  </w:footnote>
  <w:footnote w:id="31">
    <w:p w14:paraId="21F21877" w14:textId="764B5EFD" w:rsidR="00992729" w:rsidRDefault="00992729">
      <w:pPr>
        <w:pStyle w:val="a3"/>
        <w:rPr>
          <w:rFonts w:asciiTheme="majorBidi" w:hAnsiTheme="majorBidi" w:cstheme="majorBidi"/>
          <w:rtl/>
        </w:rPr>
      </w:pPr>
      <w:r w:rsidRPr="0054155D">
        <w:rPr>
          <w:rStyle w:val="a5"/>
          <w:rFonts w:asciiTheme="majorBidi" w:hAnsiTheme="majorBidi" w:cstheme="majorBidi"/>
        </w:rPr>
        <w:footnoteRef/>
      </w:r>
      <w:r w:rsidRPr="0054155D">
        <w:rPr>
          <w:rFonts w:asciiTheme="majorBidi" w:hAnsiTheme="majorBidi" w:cstheme="majorBidi"/>
          <w:rtl/>
        </w:rPr>
        <w:t xml:space="preserve"> </w:t>
      </w:r>
      <w:r w:rsidR="00BB2E03">
        <w:rPr>
          <w:rFonts w:asciiTheme="majorBidi" w:hAnsiTheme="majorBidi" w:cstheme="majorBidi" w:hint="cs"/>
          <w:rtl/>
        </w:rPr>
        <w:t xml:space="preserve">שם </w:t>
      </w:r>
      <w:r w:rsidRPr="0054155D">
        <w:rPr>
          <w:rFonts w:asciiTheme="majorBidi" w:hAnsiTheme="majorBidi" w:cstheme="majorBidi"/>
          <w:rtl/>
        </w:rPr>
        <w:t>סעיף לא.</w:t>
      </w:r>
    </w:p>
    <w:p w14:paraId="0B2B7E26" w14:textId="77777777" w:rsidR="00BB2E03" w:rsidRPr="0054155D" w:rsidRDefault="00BB2E03">
      <w:pPr>
        <w:pStyle w:val="a3"/>
        <w:rPr>
          <w:rFonts w:asciiTheme="majorBidi" w:hAnsiTheme="majorBidi" w:cstheme="majorBidi"/>
          <w:rtl/>
        </w:rPr>
      </w:pPr>
    </w:p>
  </w:footnote>
  <w:footnote w:id="32">
    <w:p w14:paraId="3D8A2E58" w14:textId="27B0D575" w:rsidR="00BB2E03" w:rsidRPr="00BB2E03" w:rsidRDefault="00BB2E03">
      <w:pPr>
        <w:pStyle w:val="a3"/>
        <w:rPr>
          <w:sz w:val="16"/>
          <w:szCs w:val="16"/>
          <w:rtl/>
        </w:rPr>
      </w:pPr>
      <w:r w:rsidRPr="00BB2E03">
        <w:rPr>
          <w:rStyle w:val="a5"/>
          <w:rFonts w:asciiTheme="majorBidi" w:hAnsiTheme="majorBidi" w:cstheme="majorBidi"/>
        </w:rPr>
        <w:footnoteRef/>
      </w:r>
      <w:r w:rsidRPr="00BB2E03">
        <w:rPr>
          <w:rFonts w:asciiTheme="majorBidi" w:hAnsiTheme="majorBidi" w:cstheme="majorBidi"/>
          <w:rtl/>
        </w:rPr>
        <w:t xml:space="preserve"> הרחבה רבה בפסק </w:t>
      </w:r>
      <w:r w:rsidR="00784CA4">
        <w:rPr>
          <w:rFonts w:asciiTheme="majorBidi" w:hAnsiTheme="majorBidi" w:cstheme="majorBidi" w:hint="cs"/>
          <w:rtl/>
        </w:rPr>
        <w:t xml:space="preserve">בית </w:t>
      </w:r>
      <w:r w:rsidRPr="00BB2E03">
        <w:rPr>
          <w:rFonts w:asciiTheme="majorBidi" w:hAnsiTheme="majorBidi" w:cstheme="majorBidi"/>
          <w:rtl/>
        </w:rPr>
        <w:t xml:space="preserve">דין של </w:t>
      </w:r>
      <w:r w:rsidR="00784CA4">
        <w:rPr>
          <w:rFonts w:asciiTheme="majorBidi" w:hAnsiTheme="majorBidi" w:cstheme="majorBidi" w:hint="cs"/>
          <w:rtl/>
        </w:rPr>
        <w:t xml:space="preserve">הרב איגרא לגבי </w:t>
      </w:r>
      <w:r w:rsidRPr="00BB2E03">
        <w:rPr>
          <w:rFonts w:asciiTheme="majorBidi" w:hAnsiTheme="majorBidi" w:cstheme="majorBidi"/>
          <w:rtl/>
        </w:rPr>
        <w:t>גרים שהטעו את בית דין באשר לזהותם:</w:t>
      </w:r>
      <w:r>
        <w:rPr>
          <w:rFonts w:hint="cs"/>
          <w:rtl/>
        </w:rPr>
        <w:t xml:space="preserve"> </w:t>
      </w:r>
      <w:hyperlink r:id="rId4" w:anchor=".Yd2zK2hBzIU" w:history="1">
        <w:r w:rsidRPr="00BB2E03">
          <w:rPr>
            <w:rStyle w:val="Hyperlink"/>
            <w:sz w:val="16"/>
            <w:szCs w:val="16"/>
          </w:rPr>
          <w:t>https://www.psakdin.co.il/Court/%D7%AA%D7%95%D7%A7%D7%A4%D7%95-%D7%A9%D7%9C-%D7%92%D7%99%D7%95%D7%A8-%D7%A9%D7%A0%D7%A2%D7%A8%D7%9A-%D7%AA%D7%95%D7%9A-%D7%A9%D7%94%D7%9E%D7%AA%D7%92%D7%99%D7%99%D7%A8-%D7%9E%D7%98%D7%A2%D7%94-%D7%90%D7%AA-%D7%91%D7%99%D7%AA-%D7%94%D7%93%D7%99%D7%9F-%D7%91%D7%A0%D7%95%D7%92%D7%A2-%D7%9C%D7%96%D7%94%D7%95%D7%AA%D7%95-%D7%A9%D7%A2%D7%94-%D7%A9%D7%9C%D7%95%D6%BC-%D7%99#.Yd2zK2hBzIU</w:t>
        </w:r>
      </w:hyperlink>
    </w:p>
    <w:p w14:paraId="3A7E10A9" w14:textId="77777777" w:rsidR="00BB2E03" w:rsidRPr="00BB2E03" w:rsidRDefault="00BB2E03">
      <w:pPr>
        <w:pStyle w:val="a3"/>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31901678"/>
      <w:docPartObj>
        <w:docPartGallery w:val="Page Numbers (Top of Page)"/>
        <w:docPartUnique/>
      </w:docPartObj>
    </w:sdtPr>
    <w:sdtEndPr/>
    <w:sdtContent>
      <w:p w14:paraId="44C335B8" w14:textId="1DBA15F7" w:rsidR="00476B32" w:rsidRDefault="00476B32">
        <w:pPr>
          <w:pStyle w:val="a6"/>
        </w:pPr>
        <w:r>
          <w:fldChar w:fldCharType="begin"/>
        </w:r>
        <w:r>
          <w:instrText>PAGE   \* MERGEFORMAT</w:instrText>
        </w:r>
        <w:r>
          <w:fldChar w:fldCharType="separate"/>
        </w:r>
        <w:r>
          <w:rPr>
            <w:rtl/>
            <w:lang w:val="he-IL"/>
          </w:rPr>
          <w:t>2</w:t>
        </w:r>
        <w:r>
          <w:fldChar w:fldCharType="end"/>
        </w:r>
      </w:p>
    </w:sdtContent>
  </w:sdt>
  <w:p w14:paraId="654C287C" w14:textId="77777777" w:rsidR="00476B32" w:rsidRDefault="00476B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417"/>
    <w:multiLevelType w:val="hybridMultilevel"/>
    <w:tmpl w:val="422634A0"/>
    <w:lvl w:ilvl="0" w:tplc="BCB4F388">
      <w:start w:val="1"/>
      <w:numFmt w:val="hebrew1"/>
      <w:lvlText w:val="%1."/>
      <w:lvlJc w:val="left"/>
      <w:pPr>
        <w:ind w:left="360" w:hanging="360"/>
      </w:pPr>
      <w:rPr>
        <w:rFonts w:cs="Times New Roman" w:hint="default"/>
        <w:sz w:val="2"/>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98F55E5"/>
    <w:multiLevelType w:val="multilevel"/>
    <w:tmpl w:val="64CC7DF2"/>
    <w:numStyleLink w:val="1"/>
  </w:abstractNum>
  <w:abstractNum w:abstractNumId="2" w15:restartNumberingAfterBreak="0">
    <w:nsid w:val="12493856"/>
    <w:multiLevelType w:val="hybridMultilevel"/>
    <w:tmpl w:val="5A10A034"/>
    <w:lvl w:ilvl="0" w:tplc="BC0A6B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F6B99"/>
    <w:multiLevelType w:val="multilevel"/>
    <w:tmpl w:val="64CC7DF2"/>
    <w:styleLink w:val="1"/>
    <w:lvl w:ilvl="0">
      <w:start w:val="1"/>
      <w:numFmt w:val="hebrew1"/>
      <w:lvlText w:val="%1."/>
      <w:lvlJc w:val="left"/>
      <w:pPr>
        <w:ind w:left="357" w:hanging="357"/>
      </w:pPr>
      <w:rPr>
        <w:rFonts w:cs="Times New Roman" w:hint="default"/>
        <w:sz w:val="2"/>
        <w:szCs w:val="24"/>
      </w:rPr>
    </w:lvl>
    <w:lvl w:ilvl="1">
      <w:start w:val="1"/>
      <w:numFmt w:val="decimal"/>
      <w:lvlText w:val="%2."/>
      <w:lvlJc w:val="left"/>
      <w:pPr>
        <w:ind w:left="714" w:hanging="357"/>
      </w:pPr>
      <w:rPr>
        <w:rFonts w:cs="Times New Roman" w:hint="default"/>
      </w:rPr>
    </w:lvl>
    <w:lvl w:ilvl="2">
      <w:start w:val="1"/>
      <w:numFmt w:val="hebrew1"/>
      <w:lvlText w:val="%3."/>
      <w:lvlJc w:val="left"/>
      <w:pPr>
        <w:ind w:left="1072" w:hanging="358"/>
      </w:pPr>
      <w:rPr>
        <w:rFonts w:cs="Times New Roman" w:hint="default"/>
        <w:sz w:val="2"/>
        <w:szCs w:val="24"/>
      </w:rPr>
    </w:lvl>
    <w:lvl w:ilvl="3">
      <w:start w:val="1"/>
      <w:numFmt w:val="decimal"/>
      <w:lvlText w:val="(%4)"/>
      <w:lvlJc w:val="left"/>
      <w:pPr>
        <w:ind w:left="1429" w:hanging="357"/>
      </w:pPr>
      <w:rPr>
        <w:rFonts w:cs="David" w:hint="cs"/>
        <w:sz w:val="24"/>
        <w:szCs w:val="24"/>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24B30FF1"/>
    <w:multiLevelType w:val="hybridMultilevel"/>
    <w:tmpl w:val="6F685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F62377"/>
    <w:multiLevelType w:val="multilevel"/>
    <w:tmpl w:val="64CC7DF2"/>
    <w:numStyleLink w:val="1"/>
  </w:abstractNum>
  <w:abstractNum w:abstractNumId="6" w15:restartNumberingAfterBreak="0">
    <w:nsid w:val="5CBA2025"/>
    <w:multiLevelType w:val="hybridMultilevel"/>
    <w:tmpl w:val="D1461F60"/>
    <w:lvl w:ilvl="0" w:tplc="B2F4D12A">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01E3134"/>
    <w:multiLevelType w:val="hybridMultilevel"/>
    <w:tmpl w:val="431C1BAA"/>
    <w:lvl w:ilvl="0" w:tplc="8DB00904">
      <w:start w:val="1"/>
      <w:numFmt w:val="hebrew1"/>
      <w:lvlText w:val="%1."/>
      <w:lvlJc w:val="left"/>
      <w:pPr>
        <w:ind w:left="720" w:hanging="360"/>
      </w:pPr>
      <w:rPr>
        <w:rFonts w:cs="Times New Roman"/>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69D605AD"/>
    <w:multiLevelType w:val="hybridMultilevel"/>
    <w:tmpl w:val="DFC4F55C"/>
    <w:lvl w:ilvl="0" w:tplc="2542B492">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00E26CB"/>
    <w:multiLevelType w:val="hybridMultilevel"/>
    <w:tmpl w:val="49D6E606"/>
    <w:lvl w:ilvl="0" w:tplc="A0D0CE34">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FAC3803"/>
    <w:multiLevelType w:val="hybridMultilevel"/>
    <w:tmpl w:val="3D0085C0"/>
    <w:lvl w:ilvl="0" w:tplc="60BC7A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lvlOverride w:ilvl="0">
      <w:lvl w:ilvl="0">
        <w:start w:val="1"/>
        <w:numFmt w:val="hebrew1"/>
        <w:lvlText w:val="%1."/>
        <w:lvlJc w:val="left"/>
        <w:pPr>
          <w:ind w:left="357" w:hanging="357"/>
        </w:pPr>
        <w:rPr>
          <w:rFonts w:cs="David" w:hint="default"/>
          <w:sz w:val="2"/>
          <w:szCs w:val="24"/>
        </w:rPr>
      </w:lvl>
    </w:lvlOverride>
  </w:num>
  <w:num w:numId="4">
    <w:abstractNumId w:val="9"/>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lvl w:ilvl="0">
        <w:start w:val="1"/>
        <w:numFmt w:val="hebrew1"/>
        <w:lvlText w:val="%1."/>
        <w:lvlJc w:val="left"/>
        <w:pPr>
          <w:ind w:left="357" w:hanging="357"/>
        </w:pPr>
        <w:rPr>
          <w:rFonts w:cs="David" w:hint="default"/>
          <w:sz w:val="2"/>
          <w:szCs w:val="24"/>
        </w:rPr>
      </w:lvl>
    </w:lvlOverride>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65"/>
    <w:rsid w:val="00017CC6"/>
    <w:rsid w:val="00177DA7"/>
    <w:rsid w:val="00222318"/>
    <w:rsid w:val="00293330"/>
    <w:rsid w:val="002B1131"/>
    <w:rsid w:val="002B7836"/>
    <w:rsid w:val="002C0BEB"/>
    <w:rsid w:val="002D4D65"/>
    <w:rsid w:val="002E05C9"/>
    <w:rsid w:val="002E7D59"/>
    <w:rsid w:val="002F3865"/>
    <w:rsid w:val="00307D48"/>
    <w:rsid w:val="00347C51"/>
    <w:rsid w:val="003F13A8"/>
    <w:rsid w:val="004739EA"/>
    <w:rsid w:val="00476B32"/>
    <w:rsid w:val="004A0E49"/>
    <w:rsid w:val="004D2C3B"/>
    <w:rsid w:val="0054155D"/>
    <w:rsid w:val="00546F9B"/>
    <w:rsid w:val="005834FB"/>
    <w:rsid w:val="00605802"/>
    <w:rsid w:val="006948C6"/>
    <w:rsid w:val="00784CA4"/>
    <w:rsid w:val="0078751C"/>
    <w:rsid w:val="007E75D9"/>
    <w:rsid w:val="007F447D"/>
    <w:rsid w:val="00871958"/>
    <w:rsid w:val="008910F2"/>
    <w:rsid w:val="008C2BF2"/>
    <w:rsid w:val="00934A53"/>
    <w:rsid w:val="0096455E"/>
    <w:rsid w:val="009664DD"/>
    <w:rsid w:val="00992729"/>
    <w:rsid w:val="0099398A"/>
    <w:rsid w:val="009F116E"/>
    <w:rsid w:val="00A27D5C"/>
    <w:rsid w:val="00A82CF4"/>
    <w:rsid w:val="00AE762E"/>
    <w:rsid w:val="00B8410D"/>
    <w:rsid w:val="00BB2E03"/>
    <w:rsid w:val="00C0616F"/>
    <w:rsid w:val="00C5293F"/>
    <w:rsid w:val="00C94C41"/>
    <w:rsid w:val="00CF1459"/>
    <w:rsid w:val="00D937C7"/>
    <w:rsid w:val="00DA583A"/>
    <w:rsid w:val="00DB55A8"/>
    <w:rsid w:val="00E409B8"/>
    <w:rsid w:val="00E83572"/>
    <w:rsid w:val="00EC47B2"/>
    <w:rsid w:val="00F03045"/>
    <w:rsid w:val="00F10C86"/>
    <w:rsid w:val="00F115E8"/>
    <w:rsid w:val="00F14D0F"/>
    <w:rsid w:val="00F23562"/>
    <w:rsid w:val="00F4601A"/>
    <w:rsid w:val="00F51274"/>
    <w:rsid w:val="00FB14FF"/>
    <w:rsid w:val="00FD0C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3194"/>
  <w15:chartTrackingRefBased/>
  <w15:docId w15:val="{C0BCE4EA-CAAE-446E-9A19-B6B7198A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0">
    <w:name w:val="heading 1"/>
    <w:basedOn w:val="a"/>
    <w:next w:val="a"/>
    <w:link w:val="11"/>
    <w:qFormat/>
    <w:rsid w:val="0099398A"/>
    <w:pPr>
      <w:keepNext/>
      <w:bidi w:val="0"/>
      <w:spacing w:before="120" w:after="240" w:line="240" w:lineRule="auto"/>
      <w:jc w:val="center"/>
      <w:outlineLvl w:val="0"/>
    </w:pPr>
    <w:rPr>
      <w:rFonts w:ascii="Cambria" w:eastAsia="Times New Roman" w:hAnsi="Cambria" w:cs="Times New Roman"/>
      <w:b/>
      <w:noProof w:val="0"/>
      <w:sz w:val="32"/>
      <w:szCs w:val="20"/>
    </w:rPr>
  </w:style>
  <w:style w:type="paragraph" w:styleId="2">
    <w:name w:val="heading 2"/>
    <w:basedOn w:val="a"/>
    <w:next w:val="a"/>
    <w:link w:val="20"/>
    <w:qFormat/>
    <w:rsid w:val="0099398A"/>
    <w:pPr>
      <w:keepNext/>
      <w:spacing w:before="240" w:after="60" w:line="360" w:lineRule="auto"/>
      <w:jc w:val="both"/>
      <w:outlineLvl w:val="1"/>
    </w:pPr>
    <w:rPr>
      <w:rFonts w:ascii="Cambria" w:eastAsia="Times New Roman" w:hAnsi="Cambria" w:cs="Times New Roman"/>
      <w:b/>
      <w:noProof w:val="0"/>
      <w:sz w:val="26"/>
      <w:szCs w:val="20"/>
    </w:rPr>
  </w:style>
  <w:style w:type="paragraph" w:styleId="3">
    <w:name w:val="heading 3"/>
    <w:basedOn w:val="4"/>
    <w:next w:val="a"/>
    <w:link w:val="30"/>
    <w:qFormat/>
    <w:rsid w:val="009664DD"/>
    <w:pPr>
      <w:keepLines w:val="0"/>
      <w:spacing w:before="480" w:after="60" w:line="360" w:lineRule="auto"/>
      <w:jc w:val="center"/>
      <w:outlineLvl w:val="2"/>
    </w:pPr>
    <w:rPr>
      <w:rFonts w:ascii="Calibri" w:eastAsia="Calibri" w:hAnsi="Calibri" w:cs="Times New Roman"/>
      <w:i w:val="0"/>
      <w:iCs w:val="0"/>
      <w:noProof w:val="0"/>
      <w:color w:val="0000CC"/>
      <w:sz w:val="24"/>
      <w:szCs w:val="20"/>
    </w:rPr>
  </w:style>
  <w:style w:type="paragraph" w:styleId="4">
    <w:name w:val="heading 4"/>
    <w:basedOn w:val="a"/>
    <w:next w:val="a"/>
    <w:link w:val="40"/>
    <w:unhideWhenUsed/>
    <w:qFormat/>
    <w:rsid w:val="00966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rsid w:val="0099398A"/>
    <w:pPr>
      <w:keepNext/>
      <w:bidi w:val="0"/>
      <w:spacing w:before="200" w:after="0" w:line="360" w:lineRule="auto"/>
      <w:jc w:val="both"/>
      <w:outlineLvl w:val="4"/>
    </w:pPr>
    <w:rPr>
      <w:rFonts w:ascii="Cambria" w:eastAsia="Times New Roman" w:hAnsi="Cambria" w:cs="Times New Roman"/>
      <w:noProof w:val="0"/>
      <w:color w:val="243F60"/>
      <w:sz w:val="20"/>
      <w:szCs w:val="20"/>
    </w:rPr>
  </w:style>
  <w:style w:type="paragraph" w:styleId="6">
    <w:name w:val="heading 6"/>
    <w:basedOn w:val="a"/>
    <w:next w:val="a"/>
    <w:link w:val="60"/>
    <w:qFormat/>
    <w:rsid w:val="0099398A"/>
    <w:pPr>
      <w:keepNext/>
      <w:bidi w:val="0"/>
      <w:spacing w:before="200" w:after="0" w:line="360" w:lineRule="auto"/>
      <w:jc w:val="both"/>
      <w:outlineLvl w:val="5"/>
    </w:pPr>
    <w:rPr>
      <w:rFonts w:ascii="Cambria" w:eastAsia="Times New Roman" w:hAnsi="Cambria" w:cs="Times New Roman"/>
      <w:i/>
      <w:noProof w:val="0"/>
      <w:color w:val="243F60"/>
      <w:sz w:val="20"/>
      <w:szCs w:val="20"/>
    </w:rPr>
  </w:style>
  <w:style w:type="paragraph" w:styleId="7">
    <w:name w:val="heading 7"/>
    <w:basedOn w:val="a"/>
    <w:next w:val="a"/>
    <w:link w:val="70"/>
    <w:qFormat/>
    <w:rsid w:val="0099398A"/>
    <w:pPr>
      <w:keepNext/>
      <w:bidi w:val="0"/>
      <w:spacing w:before="200" w:after="0" w:line="360" w:lineRule="auto"/>
      <w:jc w:val="both"/>
      <w:outlineLvl w:val="6"/>
    </w:pPr>
    <w:rPr>
      <w:rFonts w:ascii="Cambria" w:eastAsia="Times New Roman" w:hAnsi="Cambria" w:cs="Times New Roman"/>
      <w:i/>
      <w:noProof w:val="0"/>
      <w:color w:val="404040"/>
      <w:sz w:val="20"/>
      <w:szCs w:val="20"/>
    </w:rPr>
  </w:style>
  <w:style w:type="paragraph" w:styleId="8">
    <w:name w:val="heading 8"/>
    <w:basedOn w:val="a"/>
    <w:next w:val="a"/>
    <w:link w:val="80"/>
    <w:qFormat/>
    <w:rsid w:val="0099398A"/>
    <w:pPr>
      <w:keepNext/>
      <w:bidi w:val="0"/>
      <w:spacing w:before="200" w:after="0" w:line="360" w:lineRule="auto"/>
      <w:jc w:val="both"/>
      <w:outlineLvl w:val="7"/>
    </w:pPr>
    <w:rPr>
      <w:rFonts w:ascii="Cambria" w:eastAsia="Times New Roman" w:hAnsi="Cambria" w:cs="Times New Roman"/>
      <w:noProof w:val="0"/>
      <w:color w:val="4F81BD"/>
      <w:sz w:val="20"/>
      <w:szCs w:val="20"/>
    </w:rPr>
  </w:style>
  <w:style w:type="paragraph" w:styleId="9">
    <w:name w:val="heading 9"/>
    <w:basedOn w:val="a"/>
    <w:next w:val="a"/>
    <w:link w:val="90"/>
    <w:qFormat/>
    <w:rsid w:val="0099398A"/>
    <w:pPr>
      <w:keepNext/>
      <w:bidi w:val="0"/>
      <w:spacing w:before="200" w:after="0" w:line="360" w:lineRule="auto"/>
      <w:jc w:val="both"/>
      <w:outlineLvl w:val="8"/>
    </w:pPr>
    <w:rPr>
      <w:rFonts w:ascii="Cambria" w:eastAsia="Times New Roman" w:hAnsi="Cambria" w:cs="Times New Roman"/>
      <w:i/>
      <w:noProof w:val="0"/>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F03045"/>
    <w:pPr>
      <w:spacing w:after="0" w:line="240" w:lineRule="auto"/>
    </w:pPr>
    <w:rPr>
      <w:sz w:val="20"/>
      <w:szCs w:val="20"/>
    </w:rPr>
  </w:style>
  <w:style w:type="character" w:customStyle="1" w:styleId="a4">
    <w:name w:val="טקסט הערת שוליים תו"/>
    <w:basedOn w:val="a0"/>
    <w:link w:val="a3"/>
    <w:rsid w:val="00F03045"/>
    <w:rPr>
      <w:noProof/>
      <w:sz w:val="20"/>
      <w:szCs w:val="20"/>
    </w:rPr>
  </w:style>
  <w:style w:type="character" w:styleId="a5">
    <w:name w:val="footnote reference"/>
    <w:basedOn w:val="a0"/>
    <w:uiPriority w:val="99"/>
    <w:semiHidden/>
    <w:unhideWhenUsed/>
    <w:rsid w:val="00F03045"/>
    <w:rPr>
      <w:vertAlign w:val="superscript"/>
    </w:rPr>
  </w:style>
  <w:style w:type="paragraph" w:styleId="a6">
    <w:name w:val="header"/>
    <w:basedOn w:val="a"/>
    <w:link w:val="a7"/>
    <w:unhideWhenUsed/>
    <w:rsid w:val="00476B32"/>
    <w:pPr>
      <w:tabs>
        <w:tab w:val="center" w:pos="4153"/>
        <w:tab w:val="right" w:pos="8306"/>
      </w:tabs>
      <w:spacing w:after="0" w:line="240" w:lineRule="auto"/>
    </w:pPr>
  </w:style>
  <w:style w:type="character" w:customStyle="1" w:styleId="a7">
    <w:name w:val="כותרת עליונה תו"/>
    <w:basedOn w:val="a0"/>
    <w:link w:val="a6"/>
    <w:rsid w:val="00476B32"/>
    <w:rPr>
      <w:noProof/>
    </w:rPr>
  </w:style>
  <w:style w:type="paragraph" w:styleId="a8">
    <w:name w:val="footer"/>
    <w:basedOn w:val="a"/>
    <w:link w:val="a9"/>
    <w:uiPriority w:val="99"/>
    <w:unhideWhenUsed/>
    <w:rsid w:val="00476B32"/>
    <w:pPr>
      <w:tabs>
        <w:tab w:val="center" w:pos="4153"/>
        <w:tab w:val="right" w:pos="8306"/>
      </w:tabs>
      <w:spacing w:after="0" w:line="240" w:lineRule="auto"/>
    </w:pPr>
  </w:style>
  <w:style w:type="character" w:customStyle="1" w:styleId="a9">
    <w:name w:val="כותרת תחתונה תו"/>
    <w:basedOn w:val="a0"/>
    <w:link w:val="a8"/>
    <w:uiPriority w:val="99"/>
    <w:rsid w:val="00476B32"/>
    <w:rPr>
      <w:noProof/>
    </w:rPr>
  </w:style>
  <w:style w:type="character" w:styleId="Hyperlink">
    <w:name w:val="Hyperlink"/>
    <w:basedOn w:val="a0"/>
    <w:unhideWhenUsed/>
    <w:rsid w:val="008C2BF2"/>
    <w:rPr>
      <w:color w:val="0563C1" w:themeColor="hyperlink"/>
      <w:u w:val="single"/>
    </w:rPr>
  </w:style>
  <w:style w:type="character" w:styleId="aa">
    <w:name w:val="Unresolved Mention"/>
    <w:basedOn w:val="a0"/>
    <w:uiPriority w:val="99"/>
    <w:semiHidden/>
    <w:unhideWhenUsed/>
    <w:rsid w:val="008C2BF2"/>
    <w:rPr>
      <w:color w:val="605E5C"/>
      <w:shd w:val="clear" w:color="auto" w:fill="E1DFDD"/>
    </w:rPr>
  </w:style>
  <w:style w:type="character" w:customStyle="1" w:styleId="30">
    <w:name w:val="כותרת 3 תו"/>
    <w:basedOn w:val="a0"/>
    <w:link w:val="3"/>
    <w:rsid w:val="009664DD"/>
    <w:rPr>
      <w:rFonts w:ascii="Calibri" w:eastAsia="Calibri" w:hAnsi="Calibri" w:cs="Times New Roman"/>
      <w:color w:val="0000CC"/>
      <w:sz w:val="24"/>
      <w:szCs w:val="20"/>
    </w:rPr>
  </w:style>
  <w:style w:type="character" w:customStyle="1" w:styleId="40">
    <w:name w:val="כותרת 4 תו"/>
    <w:basedOn w:val="a0"/>
    <w:link w:val="4"/>
    <w:rsid w:val="009664DD"/>
    <w:rPr>
      <w:rFonts w:asciiTheme="majorHAnsi" w:eastAsiaTheme="majorEastAsia" w:hAnsiTheme="majorHAnsi" w:cstheme="majorBidi"/>
      <w:i/>
      <w:iCs/>
      <w:noProof/>
      <w:color w:val="2F5496" w:themeColor="accent1" w:themeShade="BF"/>
    </w:rPr>
  </w:style>
  <w:style w:type="character" w:customStyle="1" w:styleId="11">
    <w:name w:val="כותרת 1 תו"/>
    <w:basedOn w:val="a0"/>
    <w:link w:val="10"/>
    <w:rsid w:val="0099398A"/>
    <w:rPr>
      <w:rFonts w:ascii="Cambria" w:eastAsia="Times New Roman" w:hAnsi="Cambria" w:cs="Times New Roman"/>
      <w:b/>
      <w:sz w:val="32"/>
      <w:szCs w:val="20"/>
    </w:rPr>
  </w:style>
  <w:style w:type="character" w:customStyle="1" w:styleId="20">
    <w:name w:val="כותרת 2 תו"/>
    <w:basedOn w:val="a0"/>
    <w:link w:val="2"/>
    <w:rsid w:val="0099398A"/>
    <w:rPr>
      <w:rFonts w:ascii="Cambria" w:eastAsia="Times New Roman" w:hAnsi="Cambria" w:cs="Times New Roman"/>
      <w:b/>
      <w:sz w:val="26"/>
      <w:szCs w:val="20"/>
    </w:rPr>
  </w:style>
  <w:style w:type="character" w:customStyle="1" w:styleId="50">
    <w:name w:val="כותרת 5 תו"/>
    <w:basedOn w:val="a0"/>
    <w:link w:val="5"/>
    <w:rsid w:val="0099398A"/>
    <w:rPr>
      <w:rFonts w:ascii="Cambria" w:eastAsia="Times New Roman" w:hAnsi="Cambria" w:cs="Times New Roman"/>
      <w:color w:val="243F60"/>
      <w:sz w:val="20"/>
      <w:szCs w:val="20"/>
    </w:rPr>
  </w:style>
  <w:style w:type="character" w:customStyle="1" w:styleId="60">
    <w:name w:val="כותרת 6 תו"/>
    <w:basedOn w:val="a0"/>
    <w:link w:val="6"/>
    <w:rsid w:val="0099398A"/>
    <w:rPr>
      <w:rFonts w:ascii="Cambria" w:eastAsia="Times New Roman" w:hAnsi="Cambria" w:cs="Times New Roman"/>
      <w:i/>
      <w:color w:val="243F60"/>
      <w:sz w:val="20"/>
      <w:szCs w:val="20"/>
    </w:rPr>
  </w:style>
  <w:style w:type="character" w:customStyle="1" w:styleId="70">
    <w:name w:val="כותרת 7 תו"/>
    <w:basedOn w:val="a0"/>
    <w:link w:val="7"/>
    <w:rsid w:val="0099398A"/>
    <w:rPr>
      <w:rFonts w:ascii="Cambria" w:eastAsia="Times New Roman" w:hAnsi="Cambria" w:cs="Times New Roman"/>
      <w:i/>
      <w:color w:val="404040"/>
      <w:sz w:val="20"/>
      <w:szCs w:val="20"/>
    </w:rPr>
  </w:style>
  <w:style w:type="character" w:customStyle="1" w:styleId="80">
    <w:name w:val="כותרת 8 תו"/>
    <w:basedOn w:val="a0"/>
    <w:link w:val="8"/>
    <w:rsid w:val="0099398A"/>
    <w:rPr>
      <w:rFonts w:ascii="Cambria" w:eastAsia="Times New Roman" w:hAnsi="Cambria" w:cs="Times New Roman"/>
      <w:color w:val="4F81BD"/>
      <w:sz w:val="20"/>
      <w:szCs w:val="20"/>
    </w:rPr>
  </w:style>
  <w:style w:type="character" w:customStyle="1" w:styleId="90">
    <w:name w:val="כותרת 9 תו"/>
    <w:basedOn w:val="a0"/>
    <w:link w:val="9"/>
    <w:rsid w:val="0099398A"/>
    <w:rPr>
      <w:rFonts w:ascii="Cambria" w:eastAsia="Times New Roman" w:hAnsi="Cambria" w:cs="Times New Roman"/>
      <w:i/>
      <w:color w:val="404040"/>
      <w:sz w:val="20"/>
      <w:szCs w:val="20"/>
    </w:rPr>
  </w:style>
  <w:style w:type="paragraph" w:styleId="ab">
    <w:name w:val="Balloon Text"/>
    <w:basedOn w:val="a"/>
    <w:link w:val="ac"/>
    <w:semiHidden/>
    <w:rsid w:val="0099398A"/>
    <w:pPr>
      <w:spacing w:after="0" w:line="240" w:lineRule="auto"/>
    </w:pPr>
    <w:rPr>
      <w:rFonts w:ascii="Times New Roman" w:eastAsia="Times New Roman" w:hAnsi="Times New Roman" w:cs="Times New Roman"/>
      <w:noProof w:val="0"/>
      <w:sz w:val="2"/>
      <w:szCs w:val="20"/>
    </w:rPr>
  </w:style>
  <w:style w:type="character" w:customStyle="1" w:styleId="ac">
    <w:name w:val="טקסט בלונים תו"/>
    <w:basedOn w:val="a0"/>
    <w:link w:val="ab"/>
    <w:semiHidden/>
    <w:rsid w:val="0099398A"/>
    <w:rPr>
      <w:rFonts w:ascii="Times New Roman" w:eastAsia="Times New Roman" w:hAnsi="Times New Roman" w:cs="Times New Roman"/>
      <w:sz w:val="2"/>
      <w:szCs w:val="20"/>
    </w:rPr>
  </w:style>
  <w:style w:type="paragraph" w:customStyle="1" w:styleId="PersonalName">
    <w:name w:val="Personal Name"/>
    <w:basedOn w:val="ad"/>
    <w:rsid w:val="0099398A"/>
    <w:pPr>
      <w:bidi w:val="0"/>
    </w:pPr>
    <w:rPr>
      <w:b/>
      <w:caps/>
      <w:color w:val="000000"/>
      <w:sz w:val="28"/>
      <w:szCs w:val="28"/>
    </w:rPr>
  </w:style>
  <w:style w:type="paragraph" w:styleId="ad">
    <w:name w:val="Title"/>
    <w:basedOn w:val="a"/>
    <w:next w:val="a"/>
    <w:link w:val="ae"/>
    <w:qFormat/>
    <w:rsid w:val="0099398A"/>
    <w:pPr>
      <w:pBdr>
        <w:bottom w:val="single" w:sz="8" w:space="4" w:color="4F81BD"/>
      </w:pBdr>
      <w:spacing w:before="60" w:after="300" w:line="240" w:lineRule="auto"/>
      <w:contextualSpacing/>
      <w:jc w:val="both"/>
    </w:pPr>
    <w:rPr>
      <w:rFonts w:ascii="Cambria" w:eastAsia="Times New Roman" w:hAnsi="Cambria" w:cs="Times New Roman"/>
      <w:noProof w:val="0"/>
      <w:color w:val="17365D"/>
      <w:spacing w:val="5"/>
      <w:kern w:val="28"/>
      <w:sz w:val="52"/>
      <w:szCs w:val="20"/>
    </w:rPr>
  </w:style>
  <w:style w:type="character" w:customStyle="1" w:styleId="ae">
    <w:name w:val="כותרת טקסט תו"/>
    <w:basedOn w:val="a0"/>
    <w:link w:val="ad"/>
    <w:rsid w:val="0099398A"/>
    <w:rPr>
      <w:rFonts w:ascii="Cambria" w:eastAsia="Times New Roman" w:hAnsi="Cambria" w:cs="Times New Roman"/>
      <w:color w:val="17365D"/>
      <w:spacing w:val="5"/>
      <w:kern w:val="28"/>
      <w:sz w:val="52"/>
      <w:szCs w:val="20"/>
    </w:rPr>
  </w:style>
  <w:style w:type="paragraph" w:styleId="af">
    <w:name w:val="caption"/>
    <w:basedOn w:val="a"/>
    <w:next w:val="a"/>
    <w:qFormat/>
    <w:rsid w:val="0099398A"/>
    <w:pPr>
      <w:bidi w:val="0"/>
      <w:spacing w:before="60" w:after="0" w:line="240" w:lineRule="auto"/>
      <w:jc w:val="both"/>
    </w:pPr>
    <w:rPr>
      <w:rFonts w:ascii="Calibri" w:eastAsia="Calibri" w:hAnsi="Calibri" w:cs="David"/>
      <w:b/>
      <w:bCs/>
      <w:noProof w:val="0"/>
      <w:color w:val="4F81BD"/>
      <w:sz w:val="18"/>
      <w:szCs w:val="18"/>
    </w:rPr>
  </w:style>
  <w:style w:type="paragraph" w:styleId="af0">
    <w:name w:val="Subtitle"/>
    <w:basedOn w:val="a"/>
    <w:next w:val="a"/>
    <w:link w:val="af1"/>
    <w:qFormat/>
    <w:rsid w:val="0099398A"/>
    <w:pPr>
      <w:numPr>
        <w:ilvl w:val="1"/>
      </w:numPr>
      <w:bidi w:val="0"/>
      <w:spacing w:before="60" w:after="0" w:line="360" w:lineRule="auto"/>
      <w:jc w:val="right"/>
    </w:pPr>
    <w:rPr>
      <w:rFonts w:ascii="Cambria" w:eastAsia="Times New Roman" w:hAnsi="Cambria" w:cs="Times New Roman"/>
      <w:i/>
      <w:noProof w:val="0"/>
      <w:color w:val="4F81BD"/>
      <w:spacing w:val="15"/>
      <w:sz w:val="24"/>
      <w:szCs w:val="20"/>
    </w:rPr>
  </w:style>
  <w:style w:type="character" w:customStyle="1" w:styleId="af1">
    <w:name w:val="כותרת משנה תו"/>
    <w:basedOn w:val="a0"/>
    <w:link w:val="af0"/>
    <w:rsid w:val="0099398A"/>
    <w:rPr>
      <w:rFonts w:ascii="Cambria" w:eastAsia="Times New Roman" w:hAnsi="Cambria" w:cs="Times New Roman"/>
      <w:i/>
      <w:color w:val="4F81BD"/>
      <w:spacing w:val="15"/>
      <w:sz w:val="24"/>
      <w:szCs w:val="20"/>
    </w:rPr>
  </w:style>
  <w:style w:type="character" w:styleId="af2">
    <w:name w:val="Strong"/>
    <w:qFormat/>
    <w:rsid w:val="0099398A"/>
    <w:rPr>
      <w:rFonts w:cs="Times New Roman"/>
      <w:b/>
    </w:rPr>
  </w:style>
  <w:style w:type="character" w:styleId="af3">
    <w:name w:val="Emphasis"/>
    <w:qFormat/>
    <w:rsid w:val="0099398A"/>
    <w:rPr>
      <w:rFonts w:cs="Times New Roman"/>
      <w:i/>
    </w:rPr>
  </w:style>
  <w:style w:type="paragraph" w:customStyle="1" w:styleId="12">
    <w:name w:val="ללא מרווח1"/>
    <w:link w:val="NoSpacingChar"/>
    <w:rsid w:val="0099398A"/>
    <w:pPr>
      <w:spacing w:before="60" w:after="0" w:line="240" w:lineRule="auto"/>
      <w:jc w:val="both"/>
    </w:pPr>
    <w:rPr>
      <w:rFonts w:ascii="Calibri" w:eastAsia="Calibri" w:hAnsi="Calibri" w:cs="Times New Roman"/>
    </w:rPr>
  </w:style>
  <w:style w:type="character" w:customStyle="1" w:styleId="NoSpacingChar">
    <w:name w:val="No Spacing Char"/>
    <w:link w:val="12"/>
    <w:locked/>
    <w:rsid w:val="0099398A"/>
    <w:rPr>
      <w:rFonts w:ascii="Calibri" w:eastAsia="Calibri" w:hAnsi="Calibri" w:cs="Times New Roman"/>
    </w:rPr>
  </w:style>
  <w:style w:type="paragraph" w:customStyle="1" w:styleId="13">
    <w:name w:val="פיסקת רשימה1"/>
    <w:basedOn w:val="a"/>
    <w:rsid w:val="0099398A"/>
    <w:pPr>
      <w:bidi w:val="0"/>
      <w:spacing w:before="60" w:after="0" w:line="360" w:lineRule="auto"/>
      <w:ind w:left="720"/>
      <w:contextualSpacing/>
      <w:jc w:val="both"/>
    </w:pPr>
    <w:rPr>
      <w:rFonts w:ascii="Calibri" w:eastAsia="Calibri" w:hAnsi="Calibri" w:cs="David"/>
      <w:noProof w:val="0"/>
      <w:szCs w:val="24"/>
    </w:rPr>
  </w:style>
  <w:style w:type="paragraph" w:customStyle="1" w:styleId="14">
    <w:name w:val="ציטוט1"/>
    <w:basedOn w:val="a"/>
    <w:next w:val="a"/>
    <w:link w:val="QuoteChar"/>
    <w:rsid w:val="0099398A"/>
    <w:pPr>
      <w:tabs>
        <w:tab w:val="right" w:pos="9299"/>
      </w:tabs>
      <w:bidi w:val="0"/>
      <w:spacing w:before="120" w:after="120" w:line="360" w:lineRule="auto"/>
      <w:ind w:left="340" w:right="340"/>
      <w:contextualSpacing/>
      <w:jc w:val="both"/>
    </w:pPr>
    <w:rPr>
      <w:rFonts w:ascii="Calibri" w:eastAsia="Times New Roman" w:hAnsi="Calibri" w:cs="Times New Roman"/>
      <w:i/>
      <w:noProof w:val="0"/>
      <w:color w:val="000000"/>
      <w:sz w:val="20"/>
      <w:szCs w:val="20"/>
    </w:rPr>
  </w:style>
  <w:style w:type="character" w:customStyle="1" w:styleId="QuoteChar">
    <w:name w:val="Quote Char"/>
    <w:link w:val="14"/>
    <w:locked/>
    <w:rsid w:val="0099398A"/>
    <w:rPr>
      <w:rFonts w:ascii="Calibri" w:eastAsia="Times New Roman" w:hAnsi="Calibri" w:cs="Times New Roman"/>
      <w:i/>
      <w:color w:val="000000"/>
      <w:sz w:val="20"/>
      <w:szCs w:val="20"/>
    </w:rPr>
  </w:style>
  <w:style w:type="paragraph" w:customStyle="1" w:styleId="15">
    <w:name w:val="ציטוט חזק1"/>
    <w:basedOn w:val="a"/>
    <w:next w:val="a"/>
    <w:link w:val="IntenseQuoteChar"/>
    <w:rsid w:val="0099398A"/>
    <w:pPr>
      <w:pBdr>
        <w:bottom w:val="single" w:sz="4" w:space="4" w:color="4F81BD"/>
      </w:pBdr>
      <w:bidi w:val="0"/>
      <w:spacing w:before="200" w:after="280" w:line="360" w:lineRule="auto"/>
      <w:ind w:left="936" w:right="936"/>
      <w:jc w:val="both"/>
    </w:pPr>
    <w:rPr>
      <w:rFonts w:ascii="Calibri" w:eastAsia="Calibri" w:hAnsi="Calibri" w:cs="Times New Roman"/>
      <w:b/>
      <w:i/>
      <w:noProof w:val="0"/>
      <w:color w:val="4F81BD"/>
      <w:sz w:val="20"/>
      <w:szCs w:val="20"/>
    </w:rPr>
  </w:style>
  <w:style w:type="character" w:customStyle="1" w:styleId="IntenseQuoteChar">
    <w:name w:val="Intense Quote Char"/>
    <w:link w:val="15"/>
    <w:locked/>
    <w:rsid w:val="0099398A"/>
    <w:rPr>
      <w:rFonts w:ascii="Calibri" w:eastAsia="Calibri" w:hAnsi="Calibri" w:cs="Times New Roman"/>
      <w:b/>
      <w:i/>
      <w:color w:val="4F81BD"/>
      <w:sz w:val="20"/>
      <w:szCs w:val="20"/>
    </w:rPr>
  </w:style>
  <w:style w:type="character" w:customStyle="1" w:styleId="16">
    <w:name w:val="הדגשה עדינה1"/>
    <w:rsid w:val="0099398A"/>
    <w:rPr>
      <w:rFonts w:cs="Times New Roman"/>
      <w:i/>
      <w:color w:val="808080"/>
    </w:rPr>
  </w:style>
  <w:style w:type="character" w:customStyle="1" w:styleId="17">
    <w:name w:val="הדגשה חזקה1"/>
    <w:rsid w:val="0099398A"/>
    <w:rPr>
      <w:rFonts w:cs="Times New Roman"/>
      <w:b/>
      <w:i/>
      <w:color w:val="4F81BD"/>
    </w:rPr>
  </w:style>
  <w:style w:type="character" w:customStyle="1" w:styleId="18">
    <w:name w:val="הפניה עדינה1"/>
    <w:rsid w:val="0099398A"/>
    <w:rPr>
      <w:rFonts w:cs="Times New Roman"/>
      <w:smallCaps/>
      <w:color w:val="C0504D"/>
      <w:u w:val="single"/>
    </w:rPr>
  </w:style>
  <w:style w:type="character" w:customStyle="1" w:styleId="19">
    <w:name w:val="הפניה חזקה1"/>
    <w:rsid w:val="0099398A"/>
    <w:rPr>
      <w:rFonts w:cs="Times New Roman"/>
      <w:b/>
      <w:smallCaps/>
      <w:color w:val="C0504D"/>
      <w:spacing w:val="5"/>
      <w:u w:val="single"/>
    </w:rPr>
  </w:style>
  <w:style w:type="character" w:customStyle="1" w:styleId="1a">
    <w:name w:val="כותר הספר1"/>
    <w:rsid w:val="0099398A"/>
    <w:rPr>
      <w:rFonts w:cs="Times New Roman"/>
      <w:b/>
      <w:smallCaps/>
      <w:spacing w:val="5"/>
    </w:rPr>
  </w:style>
  <w:style w:type="paragraph" w:customStyle="1" w:styleId="1b">
    <w:name w:val="כותרת תוכן עניינים1"/>
    <w:basedOn w:val="10"/>
    <w:next w:val="a"/>
    <w:rsid w:val="0099398A"/>
    <w:pPr>
      <w:outlineLvl w:val="9"/>
    </w:pPr>
  </w:style>
  <w:style w:type="character" w:customStyle="1" w:styleId="af4">
    <w:name w:val="מקורות"/>
    <w:rsid w:val="0099398A"/>
    <w:rPr>
      <w:sz w:val="18"/>
    </w:rPr>
  </w:style>
  <w:style w:type="character" w:customStyle="1" w:styleId="gi">
    <w:name w:val="gi"/>
    <w:rsid w:val="0099398A"/>
  </w:style>
  <w:style w:type="character" w:customStyle="1" w:styleId="go">
    <w:name w:val="go"/>
    <w:rsid w:val="0099398A"/>
  </w:style>
  <w:style w:type="character" w:customStyle="1" w:styleId="apple-style-span">
    <w:name w:val="apple-style-span"/>
    <w:rsid w:val="0099398A"/>
  </w:style>
  <w:style w:type="paragraph" w:styleId="NormalWeb">
    <w:name w:val="Normal (Web)"/>
    <w:basedOn w:val="a"/>
    <w:semiHidden/>
    <w:rsid w:val="0099398A"/>
    <w:pPr>
      <w:bidi w:val="0"/>
      <w:spacing w:before="100" w:beforeAutospacing="1" w:after="100" w:afterAutospacing="1" w:line="240" w:lineRule="auto"/>
    </w:pPr>
    <w:rPr>
      <w:rFonts w:ascii="Times New Roman" w:eastAsia="Calibri" w:hAnsi="Times New Roman" w:cs="Times New Roman"/>
      <w:noProof w:val="0"/>
      <w:sz w:val="24"/>
      <w:szCs w:val="24"/>
    </w:rPr>
  </w:style>
  <w:style w:type="character" w:customStyle="1" w:styleId="apple-converted-space">
    <w:name w:val="apple-converted-space"/>
    <w:rsid w:val="0099398A"/>
  </w:style>
  <w:style w:type="character" w:styleId="af5">
    <w:name w:val="page number"/>
    <w:rsid w:val="0099398A"/>
    <w:rPr>
      <w:rFonts w:cs="Times New Roman"/>
    </w:rPr>
  </w:style>
  <w:style w:type="character" w:styleId="af6">
    <w:name w:val="annotation reference"/>
    <w:semiHidden/>
    <w:rsid w:val="0099398A"/>
    <w:rPr>
      <w:rFonts w:cs="Times New Roman"/>
      <w:sz w:val="16"/>
    </w:rPr>
  </w:style>
  <w:style w:type="paragraph" w:styleId="af7">
    <w:name w:val="annotation text"/>
    <w:basedOn w:val="a"/>
    <w:link w:val="af8"/>
    <w:semiHidden/>
    <w:rsid w:val="0099398A"/>
    <w:pPr>
      <w:spacing w:before="60" w:after="0" w:line="360" w:lineRule="auto"/>
      <w:jc w:val="both"/>
    </w:pPr>
    <w:rPr>
      <w:rFonts w:ascii="Calibri" w:eastAsia="Calibri" w:hAnsi="Calibri" w:cs="Times New Roman"/>
      <w:noProof w:val="0"/>
      <w:sz w:val="20"/>
      <w:szCs w:val="20"/>
    </w:rPr>
  </w:style>
  <w:style w:type="character" w:customStyle="1" w:styleId="af8">
    <w:name w:val="טקסט הערה תו"/>
    <w:basedOn w:val="a0"/>
    <w:link w:val="af7"/>
    <w:semiHidden/>
    <w:rsid w:val="0099398A"/>
    <w:rPr>
      <w:rFonts w:ascii="Calibri" w:eastAsia="Calibri" w:hAnsi="Calibri" w:cs="Times New Roman"/>
      <w:sz w:val="20"/>
      <w:szCs w:val="20"/>
    </w:rPr>
  </w:style>
  <w:style w:type="paragraph" w:styleId="af9">
    <w:name w:val="annotation subject"/>
    <w:basedOn w:val="af7"/>
    <w:next w:val="af7"/>
    <w:link w:val="afa"/>
    <w:semiHidden/>
    <w:rsid w:val="0099398A"/>
    <w:rPr>
      <w:b/>
      <w:bCs/>
    </w:rPr>
  </w:style>
  <w:style w:type="character" w:customStyle="1" w:styleId="afa">
    <w:name w:val="נושא הערה תו"/>
    <w:basedOn w:val="af8"/>
    <w:link w:val="af9"/>
    <w:semiHidden/>
    <w:rsid w:val="0099398A"/>
    <w:rPr>
      <w:rFonts w:ascii="Calibri" w:eastAsia="Calibri" w:hAnsi="Calibri" w:cs="Times New Roman"/>
      <w:b/>
      <w:bCs/>
      <w:sz w:val="20"/>
      <w:szCs w:val="20"/>
    </w:rPr>
  </w:style>
  <w:style w:type="paragraph" w:customStyle="1" w:styleId="1c">
    <w:name w:val="מהדורה1"/>
    <w:hidden/>
    <w:semiHidden/>
    <w:rsid w:val="0099398A"/>
    <w:pPr>
      <w:spacing w:after="0" w:line="240" w:lineRule="auto"/>
    </w:pPr>
    <w:rPr>
      <w:rFonts w:ascii="Calibri" w:eastAsia="Calibri" w:hAnsi="Calibri" w:cs="David"/>
      <w:szCs w:val="24"/>
    </w:rPr>
  </w:style>
  <w:style w:type="numbering" w:customStyle="1" w:styleId="1">
    <w:name w:val="רשימה 1"/>
    <w:rsid w:val="0099398A"/>
    <w:pPr>
      <w:numPr>
        <w:numId w:val="1"/>
      </w:numPr>
    </w:pPr>
  </w:style>
  <w:style w:type="paragraph" w:styleId="afb">
    <w:name w:val="List Paragraph"/>
    <w:basedOn w:val="a"/>
    <w:uiPriority w:val="34"/>
    <w:qFormat/>
    <w:rsid w:val="00992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rriage-il.com/%d7%a9%d7%9c%d7%9e%d7%94-%d7%92%d7%95%d7%a8%d7%9f-%d7%94%d7%90%d7%97-%d7%95%d7%94%d7%90%d7%97%d7%95%d7%aa-19-12-1972/" TargetMode="External"/><Relationship Id="rId2" Type="http://schemas.openxmlformats.org/officeDocument/2006/relationships/hyperlink" Target="https://daat.ac.il/daat/psk/psk.asp?id=244" TargetMode="External"/><Relationship Id="rId1" Type="http://schemas.openxmlformats.org/officeDocument/2006/relationships/hyperlink" Target="https://www.yeshiva.org.il/midrash/14198" TargetMode="External"/><Relationship Id="rId4" Type="http://schemas.openxmlformats.org/officeDocument/2006/relationships/hyperlink" Target="https://www.psakdin.co.il/Court/%D7%AA%D7%95%D7%A7%D7%A4%D7%95-%D7%A9%D7%9C-%D7%92%D7%99%D7%95%D7%A8-%D7%A9%D7%A0%D7%A2%D7%A8%D7%9A-%D7%AA%D7%95%D7%9A-%D7%A9%D7%94%D7%9E%D7%AA%D7%92%D7%99%D7%99%D7%A8-%D7%9E%D7%98%D7%A2%D7%94-%D7%90%D7%AA-%D7%91%D7%99%D7%AA-%D7%94%D7%93%D7%99%D7%9F-%D7%91%D7%A0%D7%95%D7%92%D7%A2-%D7%9C%D7%96%D7%94%D7%95%D7%AA%D7%95-%D7%A9%D7%A2%D7%94-%D7%A9%D7%9C%D7%95%D6%BC-%D7%9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458A-FBEB-474E-A72E-767839DA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8</Pages>
  <Words>2357</Words>
  <Characters>11786</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16</cp:revision>
  <dcterms:created xsi:type="dcterms:W3CDTF">2022-01-06T09:58:00Z</dcterms:created>
  <dcterms:modified xsi:type="dcterms:W3CDTF">2022-03-23T16:52:00Z</dcterms:modified>
</cp:coreProperties>
</file>