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E1B2" w14:textId="03003B5E" w:rsidR="00CB2399" w:rsidRPr="000845C4" w:rsidRDefault="000845C4" w:rsidP="000845C4">
      <w:pPr>
        <w:spacing w:after="0" w:line="360" w:lineRule="auto"/>
        <w:rPr>
          <w:rFonts w:asciiTheme="majorBidi" w:hAnsiTheme="majorBidi" w:cstheme="majorBidi"/>
          <w:sz w:val="24"/>
          <w:szCs w:val="24"/>
          <w:rtl/>
        </w:rPr>
      </w:pPr>
      <w:r w:rsidRPr="000845C4">
        <w:rPr>
          <w:rFonts w:asciiTheme="majorBidi" w:hAnsiTheme="majorBidi" w:cstheme="majorBidi"/>
          <w:sz w:val="24"/>
          <w:szCs w:val="24"/>
          <w:rtl/>
        </w:rPr>
        <w:t xml:space="preserve"> </w:t>
      </w:r>
      <w:r w:rsidR="00CB2399" w:rsidRPr="000845C4">
        <w:rPr>
          <w:rFonts w:asciiTheme="majorBidi" w:hAnsiTheme="majorBidi" w:cstheme="majorBidi"/>
          <w:sz w:val="24"/>
          <w:szCs w:val="24"/>
          <w:rtl/>
        </w:rPr>
        <w:t xml:space="preserve"> מסכת יבמות דף פז עמוד ב</w:t>
      </w:r>
    </w:p>
    <w:p w14:paraId="023305A0" w14:textId="6E2B0EDA" w:rsidR="00E1236D" w:rsidRPr="00E1236D" w:rsidRDefault="00CB2399" w:rsidP="00E1236D">
      <w:pPr>
        <w:spacing w:after="0" w:line="360" w:lineRule="auto"/>
        <w:rPr>
          <w:rFonts w:asciiTheme="majorBidi" w:hAnsiTheme="majorBidi" w:cstheme="majorBidi"/>
          <w:sz w:val="24"/>
          <w:szCs w:val="24"/>
          <w:rtl/>
        </w:rPr>
      </w:pPr>
      <w:r w:rsidRPr="000845C4">
        <w:rPr>
          <w:rFonts w:asciiTheme="majorBidi" w:hAnsiTheme="majorBidi" w:cstheme="majorBidi"/>
          <w:sz w:val="24"/>
          <w:szCs w:val="24"/>
          <w:rtl/>
        </w:rPr>
        <w:t>/מתני'/. האשה שהלך בעלה למדינת הים, ובאו ואמרו לה מת בעליך וניסת, ואח"כ בא בעלה - תצא מזה ומזה, וצריכה גט מזה ומזה</w:t>
      </w:r>
      <w:r w:rsidR="00E1236D">
        <w:rPr>
          <w:rFonts w:asciiTheme="majorBidi" w:hAnsiTheme="majorBidi" w:cstheme="majorBidi" w:hint="cs"/>
          <w:sz w:val="24"/>
          <w:szCs w:val="24"/>
          <w:rtl/>
        </w:rPr>
        <w:t>...</w:t>
      </w:r>
      <w:r w:rsidRPr="000845C4">
        <w:rPr>
          <w:rFonts w:asciiTheme="majorBidi" w:hAnsiTheme="majorBidi" w:cstheme="majorBidi"/>
          <w:sz w:val="24"/>
          <w:szCs w:val="24"/>
          <w:rtl/>
        </w:rPr>
        <w:t xml:space="preserve"> והולד ממזר מזה ומזה</w:t>
      </w:r>
      <w:r w:rsidR="00E1236D">
        <w:rPr>
          <w:rFonts w:asciiTheme="majorBidi" w:hAnsiTheme="majorBidi" w:cstheme="majorBidi" w:hint="cs"/>
          <w:sz w:val="24"/>
          <w:szCs w:val="24"/>
          <w:rtl/>
        </w:rPr>
        <w:t xml:space="preserve">... </w:t>
      </w:r>
      <w:r w:rsidR="00E1236D">
        <w:rPr>
          <w:rFonts w:asciiTheme="majorBidi" w:hAnsiTheme="majorBidi" w:cs="Times New Roman" w:hint="cs"/>
          <w:sz w:val="24"/>
          <w:szCs w:val="24"/>
          <w:rtl/>
        </w:rPr>
        <w:t xml:space="preserve"> </w:t>
      </w:r>
    </w:p>
    <w:p w14:paraId="419CF1CB" w14:textId="11B59E38" w:rsidR="00A82CF4" w:rsidRDefault="00552A08" w:rsidP="00E1236D">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רבי שמעון אומר... ואם </w:t>
      </w:r>
      <w:r w:rsidR="00E1236D" w:rsidRPr="00E1236D">
        <w:rPr>
          <w:rFonts w:asciiTheme="majorBidi" w:hAnsiTheme="majorBidi" w:cs="Times New Roman"/>
          <w:sz w:val="24"/>
          <w:szCs w:val="24"/>
          <w:rtl/>
        </w:rPr>
        <w:t>ניסת שלא ברשות - מותרת לחזור לו. ניסת על פי ב"ד - תצא ופטורה מן הקרבן, לא ניסת על פי ב"ד - תצא וחייבת בקרבן, יפה כח ב"ד שפוטרה מן הקרבן. הורוה ב"ד לינשא, והלכה וקלקלה - חייבת בקרבן, שלא התירוה אלא לינשא.</w:t>
      </w:r>
    </w:p>
    <w:p w14:paraId="5413FE21" w14:textId="75888D08" w:rsidR="00821D85" w:rsidRPr="00821D85" w:rsidRDefault="00821D85" w:rsidP="00821D85">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אשת איש שנשאה שנית בטעות</w:t>
      </w:r>
    </w:p>
    <w:p w14:paraId="7DCEB113" w14:textId="281E91A0" w:rsidR="00E1236D" w:rsidRPr="00821D85" w:rsidRDefault="00C90586" w:rsidP="00821D85">
      <w:pPr>
        <w:pStyle w:val="a6"/>
        <w:numPr>
          <w:ilvl w:val="0"/>
          <w:numId w:val="1"/>
        </w:numPr>
        <w:spacing w:after="0" w:line="360" w:lineRule="auto"/>
        <w:rPr>
          <w:rFonts w:asciiTheme="majorBidi" w:hAnsiTheme="majorBidi" w:cs="Times New Roman"/>
          <w:b/>
          <w:bCs/>
          <w:sz w:val="24"/>
          <w:szCs w:val="24"/>
          <w:rtl/>
        </w:rPr>
      </w:pPr>
      <w:r w:rsidRPr="00821D85">
        <w:rPr>
          <w:rFonts w:asciiTheme="majorBidi" w:hAnsiTheme="majorBidi" w:cs="Times New Roman" w:hint="cs"/>
          <w:b/>
          <w:bCs/>
          <w:sz w:val="24"/>
          <w:szCs w:val="24"/>
          <w:rtl/>
        </w:rPr>
        <w:t>הגטין</w:t>
      </w:r>
    </w:p>
    <w:p w14:paraId="43A5FB19" w14:textId="205F848A" w:rsidR="00C90586" w:rsidRPr="00C90586" w:rsidRDefault="00C90586" w:rsidP="00C90586">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על האישה לקבל גט מהבעל הראשון, כיוון שהיא נאסרת עליו מכאן ולהבא. אולם הנשואין לבעל השני אינם תקפים, ולפיכך יש להבין את הצורך בגט ממנו. הגמרא מבארת: </w:t>
      </w:r>
    </w:p>
    <w:p w14:paraId="557BD1AE" w14:textId="0658A718" w:rsidR="006A7582" w:rsidRPr="006A7582" w:rsidRDefault="00C90586" w:rsidP="006A7582">
      <w:pPr>
        <w:spacing w:after="0" w:line="360" w:lineRule="auto"/>
        <w:rPr>
          <w:rFonts w:asciiTheme="majorBidi" w:hAnsiTheme="majorBidi" w:cstheme="majorBidi"/>
          <w:sz w:val="24"/>
          <w:szCs w:val="24"/>
          <w:rtl/>
        </w:rPr>
      </w:pPr>
      <w:r w:rsidRPr="00C90586">
        <w:rPr>
          <w:rFonts w:ascii="David" w:hAnsi="David" w:cs="David"/>
          <w:sz w:val="24"/>
          <w:szCs w:val="24"/>
          <w:rtl/>
        </w:rPr>
        <w:t>"אמר רב הונא: גזירה שמא יאמרו גירש זה ונשא זה, ונמצאת אשת איש יוצאה בלא גט. אי הכי, סיפא דקתני: אמרו לה מת בעלך ונתקדשה, ואח"כ בא בעלה - מותרת לחזור לו; התם נמי נימא גירש זה וקדש זה, ונמצאת אשת איש יוצאה שלא בגט! לעולם בעיא גט</w:t>
      </w:r>
      <w:r>
        <w:rPr>
          <w:rFonts w:hint="cs"/>
          <w:rtl/>
        </w:rPr>
        <w:t>...</w:t>
      </w:r>
      <w:r>
        <w:rPr>
          <w:rFonts w:ascii="David" w:hAnsi="David" w:cs="David" w:hint="cs"/>
          <w:sz w:val="24"/>
          <w:szCs w:val="24"/>
          <w:rtl/>
        </w:rPr>
        <w:t xml:space="preserve"> </w:t>
      </w:r>
      <w:r w:rsidRPr="00C90586">
        <w:rPr>
          <w:rFonts w:ascii="David" w:hAnsi="David" w:cs="David"/>
          <w:sz w:val="24"/>
          <w:szCs w:val="24"/>
          <w:rtl/>
        </w:rPr>
        <w:t>סיפא אמרי קידושי טעות הוו. רישא נמי אמרי נישואי טעות הוו! קנסוה רבנן. סיפא נמי ליקנסוה! רישא דעבדא איסורא - קנסוה, סיפא דלא עבדא איסורא - לא קנסוה רבנן</w:t>
      </w:r>
      <w:r w:rsidRPr="00C90586">
        <w:rPr>
          <w:rStyle w:val="a5"/>
          <w:rFonts w:ascii="David" w:hAnsi="David" w:cs="David"/>
          <w:sz w:val="24"/>
          <w:szCs w:val="24"/>
          <w:rtl/>
        </w:rPr>
        <w:footnoteReference w:id="1"/>
      </w:r>
      <w:r w:rsidRPr="00C90586">
        <w:rPr>
          <w:rFonts w:ascii="David" w:hAnsi="David" w:cs="David"/>
          <w:sz w:val="24"/>
          <w:szCs w:val="24"/>
          <w:rtl/>
        </w:rPr>
        <w:t>".</w:t>
      </w:r>
      <w:r w:rsidR="005A18D9">
        <w:rPr>
          <w:rFonts w:ascii="David" w:hAnsi="David" w:cs="David" w:hint="cs"/>
          <w:sz w:val="24"/>
          <w:szCs w:val="24"/>
          <w:rtl/>
        </w:rPr>
        <w:t xml:space="preserve"> </w:t>
      </w:r>
      <w:r w:rsidR="005A18D9">
        <w:rPr>
          <w:rFonts w:asciiTheme="majorBidi" w:hAnsiTheme="majorBidi" w:cstheme="majorBidi" w:hint="cs"/>
          <w:sz w:val="24"/>
          <w:szCs w:val="24"/>
          <w:rtl/>
        </w:rPr>
        <w:t>דהיינו, מדובר בצירוף של חשש שמא יאמרו שאשת איש יוצאת בלי גט, וקנס</w:t>
      </w:r>
      <w:r w:rsidR="005A18D9">
        <w:rPr>
          <w:rStyle w:val="a5"/>
          <w:rFonts w:asciiTheme="majorBidi" w:hAnsiTheme="majorBidi" w:cstheme="majorBidi"/>
          <w:sz w:val="24"/>
          <w:szCs w:val="24"/>
          <w:rtl/>
        </w:rPr>
        <w:footnoteReference w:id="2"/>
      </w:r>
      <w:r w:rsidR="005A18D9">
        <w:rPr>
          <w:rFonts w:asciiTheme="majorBidi" w:hAnsiTheme="majorBidi" w:cstheme="majorBidi" w:hint="cs"/>
          <w:sz w:val="24"/>
          <w:szCs w:val="24"/>
          <w:rtl/>
        </w:rPr>
        <w:t xml:space="preserve">. </w:t>
      </w:r>
      <w:r w:rsidR="006A7582">
        <w:rPr>
          <w:rFonts w:asciiTheme="majorBidi" w:hAnsiTheme="majorBidi" w:cs="Times New Roman" w:hint="cs"/>
          <w:sz w:val="24"/>
          <w:szCs w:val="24"/>
          <w:rtl/>
        </w:rPr>
        <w:t xml:space="preserve"> כך </w:t>
      </w:r>
      <w:r w:rsidR="00556386">
        <w:rPr>
          <w:rFonts w:asciiTheme="majorBidi" w:hAnsiTheme="majorBidi" w:cs="Times New Roman" w:hint="cs"/>
          <w:sz w:val="24"/>
          <w:szCs w:val="24"/>
          <w:rtl/>
        </w:rPr>
        <w:t>כותב</w:t>
      </w:r>
      <w:r w:rsidR="006A7582">
        <w:rPr>
          <w:rFonts w:asciiTheme="majorBidi" w:hAnsiTheme="majorBidi" w:cs="Times New Roman" w:hint="cs"/>
          <w:sz w:val="24"/>
          <w:szCs w:val="24"/>
          <w:rtl/>
        </w:rPr>
        <w:t xml:space="preserve"> </w:t>
      </w:r>
      <w:r w:rsidR="00556386">
        <w:rPr>
          <w:rFonts w:asciiTheme="majorBidi" w:hAnsiTheme="majorBidi" w:cs="Times New Roman" w:hint="cs"/>
          <w:sz w:val="24"/>
          <w:szCs w:val="24"/>
          <w:rtl/>
        </w:rPr>
        <w:t xml:space="preserve">גם </w:t>
      </w:r>
      <w:r w:rsidR="006A7582">
        <w:rPr>
          <w:rFonts w:asciiTheme="majorBidi" w:hAnsiTheme="majorBidi" w:cs="Times New Roman" w:hint="cs"/>
          <w:sz w:val="24"/>
          <w:szCs w:val="24"/>
          <w:rtl/>
        </w:rPr>
        <w:t>הרא"ש</w:t>
      </w:r>
      <w:r w:rsidR="006A7582">
        <w:rPr>
          <w:rStyle w:val="a5"/>
          <w:rFonts w:asciiTheme="majorBidi" w:hAnsiTheme="majorBidi" w:cs="Times New Roman"/>
          <w:sz w:val="24"/>
          <w:szCs w:val="24"/>
          <w:rtl/>
        </w:rPr>
        <w:footnoteReference w:id="3"/>
      </w:r>
      <w:r w:rsidR="00556386">
        <w:rPr>
          <w:rFonts w:asciiTheme="majorBidi" w:hAnsiTheme="majorBidi" w:cs="Times New Roman" w:hint="cs"/>
          <w:sz w:val="24"/>
          <w:szCs w:val="24"/>
          <w:rtl/>
        </w:rPr>
        <w:t>.</w:t>
      </w:r>
      <w:r w:rsidR="006A7582">
        <w:rPr>
          <w:rFonts w:asciiTheme="majorBidi" w:hAnsiTheme="majorBidi" w:cs="Times New Roman" w:hint="cs"/>
          <w:sz w:val="24"/>
          <w:szCs w:val="24"/>
          <w:rtl/>
        </w:rPr>
        <w:t xml:space="preserve"> ויוצא שכדי לאסור</w:t>
      </w:r>
    </w:p>
    <w:p w14:paraId="2DEB59AB" w14:textId="1CEE2F87" w:rsidR="00C90586" w:rsidRDefault="006A7582" w:rsidP="006A7582">
      <w:pPr>
        <w:spacing w:after="0" w:line="360" w:lineRule="auto"/>
        <w:rPr>
          <w:rFonts w:asciiTheme="majorBidi" w:hAnsiTheme="majorBidi" w:cstheme="majorBidi"/>
          <w:sz w:val="24"/>
          <w:szCs w:val="24"/>
          <w:rtl/>
        </w:rPr>
      </w:pPr>
      <w:r w:rsidRPr="005A37CE">
        <w:rPr>
          <w:rFonts w:ascii="David" w:hAnsi="David" w:cs="David"/>
          <w:sz w:val="24"/>
          <w:szCs w:val="24"/>
          <w:rtl/>
        </w:rPr>
        <w:t>"בעינן תרי טעמים: משום קנס ומשום החשש שיאמרו שגירש הראשון</w:t>
      </w:r>
      <w:r>
        <w:rPr>
          <w:rStyle w:val="a5"/>
          <w:rFonts w:asciiTheme="majorBidi" w:hAnsiTheme="majorBidi" w:cs="Times New Roman"/>
          <w:sz w:val="24"/>
          <w:szCs w:val="24"/>
          <w:rtl/>
        </w:rPr>
        <w:footnoteReference w:id="4"/>
      </w:r>
      <w:r>
        <w:rPr>
          <w:rFonts w:asciiTheme="majorBidi" w:hAnsiTheme="majorBidi" w:cs="Times New Roman" w:hint="cs"/>
          <w:sz w:val="24"/>
          <w:szCs w:val="24"/>
          <w:rtl/>
        </w:rPr>
        <w:t>"</w:t>
      </w:r>
      <w:r w:rsidRPr="006A7582">
        <w:rPr>
          <w:rFonts w:asciiTheme="majorBidi" w:hAnsiTheme="majorBidi" w:cs="Times New Roman"/>
          <w:sz w:val="24"/>
          <w:szCs w:val="24"/>
          <w:rtl/>
        </w:rPr>
        <w:t xml:space="preserve"> </w:t>
      </w:r>
      <w:r w:rsidR="005A18D9">
        <w:rPr>
          <w:rFonts w:asciiTheme="majorBidi" w:hAnsiTheme="majorBidi" w:cstheme="majorBidi" w:hint="cs"/>
          <w:sz w:val="24"/>
          <w:szCs w:val="24"/>
          <w:rtl/>
        </w:rPr>
        <w:t xml:space="preserve">אולם הרי"ף גורס במסקנת הגמרא: </w:t>
      </w:r>
      <w:r w:rsidR="00A736F0">
        <w:rPr>
          <w:rFonts w:asciiTheme="majorBidi" w:hAnsiTheme="majorBidi" w:cstheme="majorBidi" w:hint="cs"/>
          <w:sz w:val="24"/>
          <w:szCs w:val="24"/>
          <w:rtl/>
        </w:rPr>
        <w:t>"</w:t>
      </w:r>
      <w:r w:rsidR="00A736F0">
        <w:rPr>
          <w:rFonts w:ascii="David" w:hAnsi="David" w:cs="David" w:hint="cs"/>
          <w:b/>
          <w:bCs/>
          <w:sz w:val="24"/>
          <w:szCs w:val="24"/>
          <w:rtl/>
        </w:rPr>
        <w:t xml:space="preserve">אלא </w:t>
      </w:r>
      <w:r w:rsidR="00A736F0">
        <w:rPr>
          <w:rFonts w:ascii="David" w:hAnsi="David" w:cs="David" w:hint="cs"/>
          <w:sz w:val="24"/>
          <w:szCs w:val="24"/>
          <w:rtl/>
        </w:rPr>
        <w:t>רישא דעבדה איסורא קנסוה רבנן, סיפא דלא עבדא איסורא</w:t>
      </w:r>
      <w:r w:rsidR="00556386">
        <w:rPr>
          <w:rFonts w:ascii="David" w:hAnsi="David" w:cs="David" w:hint="cs"/>
          <w:sz w:val="24"/>
          <w:szCs w:val="24"/>
          <w:rtl/>
        </w:rPr>
        <w:t>-</w:t>
      </w:r>
      <w:r w:rsidR="00A736F0">
        <w:rPr>
          <w:rFonts w:ascii="David" w:hAnsi="David" w:cs="David" w:hint="cs"/>
          <w:sz w:val="24"/>
          <w:szCs w:val="24"/>
          <w:rtl/>
        </w:rPr>
        <w:t xml:space="preserve"> לא קנסוה רבנן</w:t>
      </w:r>
      <w:r w:rsidR="00A736F0">
        <w:rPr>
          <w:rStyle w:val="a5"/>
          <w:rFonts w:ascii="David" w:hAnsi="David" w:cs="David"/>
          <w:sz w:val="24"/>
          <w:szCs w:val="24"/>
          <w:rtl/>
        </w:rPr>
        <w:footnoteReference w:id="5"/>
      </w:r>
      <w:r w:rsidR="00A736F0">
        <w:rPr>
          <w:rFonts w:ascii="David" w:hAnsi="David" w:cs="David" w:hint="cs"/>
          <w:sz w:val="24"/>
          <w:szCs w:val="24"/>
          <w:rtl/>
        </w:rPr>
        <w:t>".</w:t>
      </w:r>
      <w:r w:rsidR="003F7DED">
        <w:rPr>
          <w:rFonts w:ascii="David" w:hAnsi="David" w:cs="David" w:hint="cs"/>
          <w:sz w:val="24"/>
          <w:szCs w:val="24"/>
          <w:rtl/>
        </w:rPr>
        <w:t xml:space="preserve"> </w:t>
      </w:r>
      <w:r w:rsidR="005A37CE">
        <w:rPr>
          <w:rFonts w:asciiTheme="majorBidi" w:hAnsiTheme="majorBidi" w:cstheme="majorBidi" w:hint="cs"/>
          <w:sz w:val="24"/>
          <w:szCs w:val="24"/>
          <w:rtl/>
        </w:rPr>
        <w:t xml:space="preserve">כלומר שחזרנו בנו מההסבר הראשון, ונותר נימוק הקנס לבדו. </w:t>
      </w:r>
      <w:r w:rsidR="003F7DED" w:rsidRPr="003F7DED">
        <w:rPr>
          <w:rFonts w:asciiTheme="majorBidi" w:hAnsiTheme="majorBidi" w:cstheme="majorBidi"/>
          <w:sz w:val="24"/>
          <w:szCs w:val="24"/>
          <w:rtl/>
        </w:rPr>
        <w:t>הריטב"א</w:t>
      </w:r>
      <w:r w:rsidR="003F7DED" w:rsidRPr="003F7DED">
        <w:rPr>
          <w:rFonts w:ascii="David" w:hAnsi="David" w:cs="David"/>
          <w:sz w:val="24"/>
          <w:szCs w:val="24"/>
          <w:rtl/>
        </w:rPr>
        <w:t xml:space="preserve"> </w:t>
      </w:r>
      <w:r w:rsidR="003F7DED">
        <w:rPr>
          <w:rFonts w:ascii="David" w:hAnsi="David" w:cs="David" w:hint="cs"/>
          <w:sz w:val="24"/>
          <w:szCs w:val="24"/>
          <w:rtl/>
        </w:rPr>
        <w:t xml:space="preserve"> </w:t>
      </w:r>
      <w:r w:rsidR="003F7DED" w:rsidRPr="003F7DED">
        <w:rPr>
          <w:rFonts w:asciiTheme="majorBidi" w:hAnsiTheme="majorBidi" w:cstheme="majorBidi"/>
          <w:sz w:val="24"/>
          <w:szCs w:val="24"/>
          <w:rtl/>
        </w:rPr>
        <w:t>תומך בדעת הרי"ף, ומביא פ</w:t>
      </w:r>
      <w:r w:rsidR="005A37CE">
        <w:rPr>
          <w:rFonts w:asciiTheme="majorBidi" w:hAnsiTheme="majorBidi" w:cstheme="majorBidi" w:hint="cs"/>
          <w:sz w:val="24"/>
          <w:szCs w:val="24"/>
          <w:rtl/>
        </w:rPr>
        <w:t>י</w:t>
      </w:r>
      <w:r w:rsidR="003F7DED" w:rsidRPr="003F7DED">
        <w:rPr>
          <w:rFonts w:asciiTheme="majorBidi" w:hAnsiTheme="majorBidi" w:cstheme="majorBidi"/>
          <w:sz w:val="24"/>
          <w:szCs w:val="24"/>
          <w:rtl/>
        </w:rPr>
        <w:t>רוש נוסף:</w:t>
      </w:r>
      <w:r w:rsidR="00511ECF">
        <w:rPr>
          <w:rFonts w:asciiTheme="majorBidi" w:hAnsiTheme="majorBidi" w:cstheme="majorBidi" w:hint="cs"/>
          <w:sz w:val="24"/>
          <w:szCs w:val="24"/>
          <w:rtl/>
        </w:rPr>
        <w:t xml:space="preserve"> </w:t>
      </w:r>
      <w:r w:rsidR="003F7DED">
        <w:rPr>
          <w:rFonts w:ascii="David" w:hAnsi="David" w:cs="David" w:hint="cs"/>
          <w:sz w:val="24"/>
          <w:szCs w:val="24"/>
          <w:rtl/>
        </w:rPr>
        <w:t>"</w:t>
      </w:r>
      <w:r w:rsidR="003F7DED" w:rsidRPr="003F7DED">
        <w:rPr>
          <w:rFonts w:ascii="David" w:hAnsi="David" w:cs="David"/>
          <w:sz w:val="24"/>
          <w:szCs w:val="24"/>
          <w:rtl/>
        </w:rPr>
        <w:t>אין זה מחוור, דכיון שרוצים חכמים לקנסה שלא תצא לשוק בלא גט של שני</w:t>
      </w:r>
      <w:r w:rsidR="005A37CE">
        <w:rPr>
          <w:rFonts w:ascii="David" w:hAnsi="David" w:cs="David" w:hint="cs"/>
          <w:sz w:val="24"/>
          <w:szCs w:val="24"/>
          <w:rtl/>
        </w:rPr>
        <w:t>,</w:t>
      </w:r>
      <w:r w:rsidR="003F7DED" w:rsidRPr="003F7DED">
        <w:rPr>
          <w:rFonts w:ascii="David" w:hAnsi="David" w:cs="David"/>
          <w:sz w:val="24"/>
          <w:szCs w:val="24"/>
          <w:rtl/>
        </w:rPr>
        <w:t xml:space="preserve"> הרי הדבר מסור בידם לאוסרה דרך גזירה</w:t>
      </w:r>
      <w:r w:rsidR="005A37CE">
        <w:rPr>
          <w:rFonts w:ascii="David" w:hAnsi="David" w:cs="David" w:hint="cs"/>
          <w:sz w:val="24"/>
          <w:szCs w:val="24"/>
          <w:rtl/>
        </w:rPr>
        <w:t>,</w:t>
      </w:r>
      <w:r w:rsidR="003F7DED" w:rsidRPr="003F7DED">
        <w:rPr>
          <w:rFonts w:ascii="David" w:hAnsi="David" w:cs="David"/>
          <w:sz w:val="24"/>
          <w:szCs w:val="24"/>
          <w:rtl/>
        </w:rPr>
        <w:t xml:space="preserve"> ולמה יתלו תקנתם בבוקי סריקי שיאמרו העולם מה שאינם אומרים</w:t>
      </w:r>
      <w:r w:rsidR="005A37CE">
        <w:rPr>
          <w:rFonts w:ascii="David" w:hAnsi="David" w:cs="David" w:hint="cs"/>
          <w:sz w:val="24"/>
          <w:szCs w:val="24"/>
          <w:rtl/>
        </w:rPr>
        <w:t>?</w:t>
      </w:r>
      <w:r w:rsidR="003F7DED" w:rsidRPr="003F7DED">
        <w:rPr>
          <w:rFonts w:ascii="David" w:hAnsi="David" w:cs="David"/>
          <w:sz w:val="24"/>
          <w:szCs w:val="24"/>
          <w:rtl/>
        </w:rPr>
        <w:t xml:space="preserve"> זה ודאי גנאי גדול לרז"ל וקלקול לגזרתם, והנכון דהשתא </w:t>
      </w:r>
      <w:r w:rsidR="003F7DED" w:rsidRPr="003F7DED">
        <w:rPr>
          <w:rFonts w:ascii="David" w:hAnsi="David" w:cs="David"/>
          <w:b/>
          <w:bCs/>
          <w:sz w:val="24"/>
          <w:szCs w:val="24"/>
          <w:rtl/>
        </w:rPr>
        <w:t>הדרינן מדרב הונא לגמרי</w:t>
      </w:r>
      <w:r w:rsidR="005A37CE">
        <w:rPr>
          <w:rFonts w:ascii="David" w:hAnsi="David" w:cs="David" w:hint="cs"/>
          <w:b/>
          <w:bCs/>
          <w:sz w:val="24"/>
          <w:szCs w:val="24"/>
          <w:rtl/>
        </w:rPr>
        <w:t>,</w:t>
      </w:r>
      <w:r w:rsidR="003F7DED" w:rsidRPr="003F7DED">
        <w:rPr>
          <w:rFonts w:ascii="David" w:hAnsi="David" w:cs="David"/>
          <w:sz w:val="24"/>
          <w:szCs w:val="24"/>
          <w:rtl/>
        </w:rPr>
        <w:t xml:space="preserve"> ובלאו ההוא טעמא קנסוה רבנן להצריכה גט ברישא משום דעבדא איסורא, וכ"פ הגאונים ז"ל ורב אלפס ז"</w:t>
      </w:r>
      <w:r w:rsidR="003F7DED">
        <w:rPr>
          <w:rFonts w:ascii="David" w:hAnsi="David" w:cs="David" w:hint="cs"/>
          <w:sz w:val="24"/>
          <w:szCs w:val="24"/>
          <w:rtl/>
        </w:rPr>
        <w:t xml:space="preserve">ל... </w:t>
      </w:r>
      <w:r w:rsidR="003F7DED" w:rsidRPr="003F7DED">
        <w:rPr>
          <w:rFonts w:ascii="David" w:hAnsi="David" w:cs="David"/>
          <w:sz w:val="24"/>
          <w:szCs w:val="24"/>
          <w:rtl/>
        </w:rPr>
        <w:t xml:space="preserve">וטעם קנס זה לעגן אותה שלא תנשא בלא גט, א"נ </w:t>
      </w:r>
      <w:r w:rsidR="003F7DED" w:rsidRPr="003F7DED">
        <w:rPr>
          <w:rFonts w:ascii="David" w:hAnsi="David" w:cs="David"/>
          <w:b/>
          <w:bCs/>
          <w:sz w:val="24"/>
          <w:szCs w:val="24"/>
          <w:rtl/>
        </w:rPr>
        <w:t>והוא הנכון</w:t>
      </w:r>
      <w:r w:rsidR="003F7DED" w:rsidRPr="003F7DED">
        <w:rPr>
          <w:rFonts w:ascii="David" w:hAnsi="David" w:cs="David"/>
          <w:sz w:val="24"/>
          <w:szCs w:val="24"/>
          <w:rtl/>
        </w:rPr>
        <w:t xml:space="preserve"> כמו שפי' בירושלמי כדי לברר איסורו של ראשון</w:t>
      </w:r>
      <w:r w:rsidR="00556386">
        <w:rPr>
          <w:rFonts w:ascii="David" w:hAnsi="David" w:cs="David" w:hint="cs"/>
          <w:sz w:val="24"/>
          <w:szCs w:val="24"/>
          <w:rtl/>
        </w:rPr>
        <w:t xml:space="preserve">. </w:t>
      </w:r>
      <w:r w:rsidR="003F7DED" w:rsidRPr="003F7DED">
        <w:rPr>
          <w:rFonts w:ascii="David" w:hAnsi="David" w:cs="David"/>
          <w:sz w:val="24"/>
          <w:szCs w:val="24"/>
          <w:rtl/>
        </w:rPr>
        <w:t xml:space="preserve"> כי כשתהא צריכה גט מן השני קיימו חכמים קדושיו </w:t>
      </w:r>
      <w:r w:rsidR="003F7DED" w:rsidRPr="003F7DED">
        <w:rPr>
          <w:rFonts w:ascii="David" w:hAnsi="David" w:cs="David"/>
          <w:b/>
          <w:bCs/>
          <w:sz w:val="24"/>
          <w:szCs w:val="24"/>
          <w:rtl/>
        </w:rPr>
        <w:t>כדי שתהא אצל ראשון כאשתו של שני להאסר עליו</w:t>
      </w:r>
      <w:r w:rsidR="003F7DED" w:rsidRPr="003F7DED">
        <w:rPr>
          <w:rFonts w:ascii="David" w:hAnsi="David" w:cs="David"/>
          <w:sz w:val="24"/>
          <w:szCs w:val="24"/>
          <w:rtl/>
        </w:rPr>
        <w:t xml:space="preserve"> ולעשות הולד ממנו ממזר קודם גרושי שני וכדתנן</w:t>
      </w:r>
      <w:r w:rsidR="00556386">
        <w:rPr>
          <w:rFonts w:ascii="David" w:hAnsi="David" w:cs="David" w:hint="cs"/>
          <w:sz w:val="24"/>
          <w:szCs w:val="24"/>
          <w:rtl/>
        </w:rPr>
        <w:t>:</w:t>
      </w:r>
      <w:r w:rsidR="003F7DED" w:rsidRPr="003F7DED">
        <w:rPr>
          <w:rFonts w:ascii="David" w:hAnsi="David" w:cs="David"/>
          <w:sz w:val="24"/>
          <w:szCs w:val="24"/>
          <w:rtl/>
        </w:rPr>
        <w:t xml:space="preserve"> תצא מזה ומזה והולד ממזר מזה ומזה</w:t>
      </w:r>
      <w:r w:rsidR="003F7DED">
        <w:rPr>
          <w:rFonts w:ascii="David" w:hAnsi="David" w:cs="David" w:hint="cs"/>
          <w:sz w:val="24"/>
          <w:szCs w:val="24"/>
          <w:rtl/>
        </w:rPr>
        <w:t>"</w:t>
      </w:r>
      <w:r w:rsidR="003F7DED" w:rsidRPr="003F7DED">
        <w:rPr>
          <w:rFonts w:ascii="David" w:hAnsi="David" w:cs="David"/>
          <w:sz w:val="24"/>
          <w:szCs w:val="24"/>
          <w:rtl/>
        </w:rPr>
        <w:t>.</w:t>
      </w:r>
      <w:r w:rsidR="003F7DED">
        <w:rPr>
          <w:rFonts w:ascii="David" w:hAnsi="David" w:cs="David" w:hint="cs"/>
          <w:sz w:val="24"/>
          <w:szCs w:val="24"/>
          <w:rtl/>
        </w:rPr>
        <w:t xml:space="preserve"> </w:t>
      </w:r>
      <w:r w:rsidR="003F7DED">
        <w:rPr>
          <w:rFonts w:asciiTheme="majorBidi" w:hAnsiTheme="majorBidi" w:cstheme="majorBidi" w:hint="cs"/>
          <w:sz w:val="24"/>
          <w:szCs w:val="24"/>
          <w:rtl/>
        </w:rPr>
        <w:t>כלומר: הגט של השני מהווה בסיס לאוסרה על הראשון. לפי טעם זה, אם מת ראשון מיד אחרי שהופיע, אין צורך בגט משני</w:t>
      </w:r>
      <w:r w:rsidR="003F7DED">
        <w:rPr>
          <w:rStyle w:val="a5"/>
          <w:rFonts w:asciiTheme="majorBidi" w:hAnsiTheme="majorBidi" w:cstheme="majorBidi"/>
          <w:sz w:val="24"/>
          <w:szCs w:val="24"/>
          <w:rtl/>
        </w:rPr>
        <w:footnoteReference w:id="6"/>
      </w:r>
      <w:r w:rsidR="003F7DED">
        <w:rPr>
          <w:rFonts w:asciiTheme="majorBidi" w:hAnsiTheme="majorBidi" w:cstheme="majorBidi" w:hint="cs"/>
          <w:sz w:val="24"/>
          <w:szCs w:val="24"/>
          <w:rtl/>
        </w:rPr>
        <w:t>.</w:t>
      </w:r>
    </w:p>
    <w:p w14:paraId="509B910A" w14:textId="013BA52C" w:rsidR="004E570F" w:rsidRPr="00556386" w:rsidRDefault="00556386" w:rsidP="00556386">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עוד </w:t>
      </w:r>
      <w:r w:rsidR="00511ECF">
        <w:rPr>
          <w:rFonts w:asciiTheme="majorBidi" w:hAnsiTheme="majorBidi" w:cstheme="majorBidi" w:hint="cs"/>
          <w:sz w:val="24"/>
          <w:szCs w:val="24"/>
          <w:rtl/>
        </w:rPr>
        <w:t>נפקא מינא בין שיטות רש"י והרי"ף היא במקרה של יבום</w:t>
      </w:r>
      <w:r w:rsidR="004E570F">
        <w:rPr>
          <w:rFonts w:asciiTheme="majorBidi" w:hAnsiTheme="majorBidi" w:cstheme="majorBidi" w:hint="cs"/>
          <w:sz w:val="24"/>
          <w:szCs w:val="24"/>
          <w:rtl/>
        </w:rPr>
        <w:t xml:space="preserve">. </w:t>
      </w:r>
      <w:r w:rsidR="004E570F" w:rsidRPr="004E570F">
        <w:rPr>
          <w:rFonts w:asciiTheme="majorBidi" w:hAnsiTheme="majorBidi" w:cstheme="majorBidi"/>
          <w:sz w:val="24"/>
          <w:szCs w:val="24"/>
          <w:rtl/>
        </w:rPr>
        <w:t>הרא"ש מקשה על שיטת הרי"ף מסוגיה לקמן:</w:t>
      </w:r>
      <w:r>
        <w:rPr>
          <w:rFonts w:asciiTheme="majorBidi" w:hAnsiTheme="majorBidi" w:cstheme="majorBidi" w:hint="cs"/>
          <w:sz w:val="24"/>
          <w:szCs w:val="24"/>
          <w:rtl/>
        </w:rPr>
        <w:t xml:space="preserve"> </w:t>
      </w:r>
      <w:r w:rsidR="004E570F">
        <w:rPr>
          <w:rFonts w:ascii="David" w:hAnsi="David" w:cs="David" w:hint="cs"/>
          <w:sz w:val="24"/>
          <w:szCs w:val="24"/>
          <w:rtl/>
        </w:rPr>
        <w:t>"</w:t>
      </w:r>
      <w:r w:rsidR="004E570F" w:rsidRPr="004E570F">
        <w:rPr>
          <w:rFonts w:ascii="David" w:hAnsi="David" w:cs="David"/>
          <w:sz w:val="24"/>
          <w:szCs w:val="24"/>
          <w:rtl/>
        </w:rPr>
        <w:t>תניא: כל עריות שבתורה אין צריכות הימנו גט, חוץ מאשת איש שנשאת על פי ב"ד, ור"ע מוסיף אף אשת אח ואחות אשה</w:t>
      </w:r>
      <w:r w:rsidR="004E570F">
        <w:rPr>
          <w:rFonts w:ascii="David" w:hAnsi="David" w:cs="David" w:hint="cs"/>
          <w:sz w:val="24"/>
          <w:szCs w:val="24"/>
          <w:rtl/>
        </w:rPr>
        <w:t>..</w:t>
      </w:r>
      <w:r w:rsidR="004E570F" w:rsidRPr="004E570F">
        <w:rPr>
          <w:rFonts w:ascii="David" w:hAnsi="David" w:cs="David"/>
          <w:sz w:val="24"/>
          <w:szCs w:val="24"/>
          <w:rtl/>
        </w:rPr>
        <w:t xml:space="preserve"> האי אשת אח היכי דמי? כגון שקדש אחיו את האשה והלך למדינת הים, ושמע שמת אחיו ועמד ונשא את אשתו, דאמרי אינשי: הך קמא תנאה הוה ליה בקידושין, והאי שפיר נסיב</w:t>
      </w:r>
      <w:r w:rsidR="004E570F">
        <w:rPr>
          <w:rStyle w:val="a5"/>
          <w:rFonts w:ascii="David" w:hAnsi="David" w:cs="David"/>
          <w:sz w:val="24"/>
          <w:szCs w:val="24"/>
          <w:rtl/>
        </w:rPr>
        <w:footnoteReference w:id="7"/>
      </w:r>
      <w:r w:rsidR="004E570F">
        <w:rPr>
          <w:rFonts w:ascii="David" w:hAnsi="David" w:cs="David" w:hint="cs"/>
          <w:sz w:val="24"/>
          <w:szCs w:val="24"/>
          <w:rtl/>
        </w:rPr>
        <w:t>".</w:t>
      </w:r>
      <w:r w:rsidR="005A37CE">
        <w:rPr>
          <w:rFonts w:asciiTheme="majorBidi" w:hAnsiTheme="majorBidi" w:cstheme="majorBidi" w:hint="cs"/>
          <w:sz w:val="24"/>
          <w:szCs w:val="24"/>
          <w:rtl/>
        </w:rPr>
        <w:t xml:space="preserve"> </w:t>
      </w:r>
      <w:r w:rsidR="004E570F" w:rsidRPr="004E570F">
        <w:rPr>
          <w:rFonts w:asciiTheme="majorBidi" w:hAnsiTheme="majorBidi" w:cstheme="majorBidi"/>
          <w:sz w:val="24"/>
          <w:szCs w:val="24"/>
          <w:rtl/>
        </w:rPr>
        <w:t>מסיק  הרא"ש:</w:t>
      </w:r>
    </w:p>
    <w:p w14:paraId="7B18027F" w14:textId="141853AA" w:rsidR="004E570F" w:rsidRPr="006A7582" w:rsidRDefault="004E570F" w:rsidP="004E570F">
      <w:pPr>
        <w:spacing w:after="0" w:line="360" w:lineRule="auto"/>
        <w:rPr>
          <w:rFonts w:ascii="David" w:hAnsi="David" w:cs="David"/>
          <w:sz w:val="24"/>
          <w:szCs w:val="24"/>
          <w:rtl/>
        </w:rPr>
      </w:pPr>
      <w:r>
        <w:rPr>
          <w:rFonts w:ascii="David" w:hAnsi="David" w:cs="David" w:hint="cs"/>
          <w:sz w:val="24"/>
          <w:szCs w:val="24"/>
          <w:rtl/>
        </w:rPr>
        <w:t>"</w:t>
      </w:r>
      <w:r w:rsidRPr="004E570F">
        <w:rPr>
          <w:rFonts w:ascii="David" w:hAnsi="David" w:cs="David"/>
          <w:sz w:val="24"/>
          <w:szCs w:val="24"/>
          <w:rtl/>
        </w:rPr>
        <w:t>לא מצרכינן גט אלא לר"ע ודוקא כשקידש אחיו</w:t>
      </w:r>
      <w:r w:rsidR="005A37CE">
        <w:rPr>
          <w:rFonts w:ascii="David" w:hAnsi="David" w:cs="David" w:hint="cs"/>
          <w:sz w:val="24"/>
          <w:szCs w:val="24"/>
          <w:rtl/>
        </w:rPr>
        <w:t>,</w:t>
      </w:r>
      <w:r w:rsidRPr="004E570F">
        <w:rPr>
          <w:rFonts w:ascii="David" w:hAnsi="David" w:cs="David"/>
          <w:sz w:val="24"/>
          <w:szCs w:val="24"/>
          <w:rtl/>
        </w:rPr>
        <w:t xml:space="preserve"> אבל לרבנן וגם לר"ע </w:t>
      </w:r>
      <w:r w:rsidRPr="005A37CE">
        <w:rPr>
          <w:rFonts w:ascii="David" w:hAnsi="David" w:cs="David"/>
          <w:b/>
          <w:bCs/>
          <w:sz w:val="24"/>
          <w:szCs w:val="24"/>
          <w:rtl/>
        </w:rPr>
        <w:t xml:space="preserve">כשנשא </w:t>
      </w:r>
      <w:r w:rsidRPr="004E570F">
        <w:rPr>
          <w:rFonts w:ascii="David" w:hAnsi="David" w:cs="David"/>
          <w:sz w:val="24"/>
          <w:szCs w:val="24"/>
          <w:rtl/>
        </w:rPr>
        <w:t>אחיו</w:t>
      </w:r>
      <w:r w:rsidR="005A37CE">
        <w:rPr>
          <w:rFonts w:ascii="David" w:hAnsi="David" w:cs="David" w:hint="cs"/>
          <w:sz w:val="24"/>
          <w:szCs w:val="24"/>
          <w:rtl/>
        </w:rPr>
        <w:t>,</w:t>
      </w:r>
      <w:r w:rsidRPr="004E570F">
        <w:rPr>
          <w:rFonts w:ascii="David" w:hAnsi="David" w:cs="David"/>
          <w:sz w:val="24"/>
          <w:szCs w:val="24"/>
          <w:rtl/>
        </w:rPr>
        <w:t xml:space="preserve"> אינה צריכה גט</w:t>
      </w:r>
      <w:r w:rsidR="005A37CE">
        <w:rPr>
          <w:rFonts w:ascii="David" w:hAnsi="David" w:cs="David" w:hint="cs"/>
          <w:sz w:val="24"/>
          <w:szCs w:val="24"/>
          <w:rtl/>
        </w:rPr>
        <w:t>.</w:t>
      </w:r>
      <w:r w:rsidRPr="004E570F">
        <w:rPr>
          <w:rFonts w:ascii="David" w:hAnsi="David" w:cs="David"/>
          <w:sz w:val="24"/>
          <w:szCs w:val="24"/>
          <w:rtl/>
        </w:rPr>
        <w:t xml:space="preserve"> ואי טעמא משום קנסא לחודה</w:t>
      </w:r>
      <w:r w:rsidR="005A37CE">
        <w:rPr>
          <w:rFonts w:ascii="David" w:hAnsi="David" w:cs="David" w:hint="cs"/>
          <w:sz w:val="24"/>
          <w:szCs w:val="24"/>
          <w:rtl/>
        </w:rPr>
        <w:t>,</w:t>
      </w:r>
      <w:r w:rsidRPr="004E570F">
        <w:rPr>
          <w:rFonts w:ascii="David" w:hAnsi="David" w:cs="David"/>
          <w:sz w:val="24"/>
          <w:szCs w:val="24"/>
          <w:rtl/>
        </w:rPr>
        <w:t xml:space="preserve"> התם נמי הוה לן למיקנס כיון דעבד איסורא</w:t>
      </w:r>
      <w:r w:rsidR="005A37CE">
        <w:rPr>
          <w:rFonts w:ascii="David" w:hAnsi="David" w:cs="David" w:hint="cs"/>
          <w:sz w:val="24"/>
          <w:szCs w:val="24"/>
          <w:rtl/>
        </w:rPr>
        <w:t>.</w:t>
      </w:r>
      <w:r w:rsidRPr="004E570F">
        <w:rPr>
          <w:rFonts w:ascii="David" w:hAnsi="David" w:cs="David"/>
          <w:sz w:val="24"/>
          <w:szCs w:val="24"/>
          <w:rtl/>
        </w:rPr>
        <w:t xml:space="preserve"> אלא ודאי תרתי טעמי בעינן</w:t>
      </w:r>
      <w:r w:rsidR="005A37CE">
        <w:rPr>
          <w:rFonts w:ascii="David" w:hAnsi="David" w:cs="David" w:hint="cs"/>
          <w:sz w:val="24"/>
          <w:szCs w:val="24"/>
          <w:rtl/>
        </w:rPr>
        <w:t>.</w:t>
      </w:r>
      <w:r w:rsidRPr="004E570F">
        <w:rPr>
          <w:rFonts w:ascii="David" w:hAnsi="David" w:cs="David"/>
          <w:sz w:val="24"/>
          <w:szCs w:val="24"/>
          <w:rtl/>
        </w:rPr>
        <w:t xml:space="preserve"> הלכך כשנתקדשה לא עבד איסורא</w:t>
      </w:r>
      <w:r w:rsidR="005A37CE">
        <w:rPr>
          <w:rFonts w:ascii="David" w:hAnsi="David" w:cs="David" w:hint="cs"/>
          <w:sz w:val="24"/>
          <w:szCs w:val="24"/>
          <w:rtl/>
        </w:rPr>
        <w:t>,</w:t>
      </w:r>
      <w:r w:rsidRPr="004E570F">
        <w:rPr>
          <w:rFonts w:ascii="David" w:hAnsi="David" w:cs="David"/>
          <w:sz w:val="24"/>
          <w:szCs w:val="24"/>
          <w:rtl/>
        </w:rPr>
        <w:t xml:space="preserve"> ובאשת אחיו ובאחות אשה דליכא </w:t>
      </w:r>
      <w:r w:rsidR="005A37CE">
        <w:rPr>
          <w:rFonts w:ascii="David" w:hAnsi="David" w:cs="David" w:hint="cs"/>
          <w:sz w:val="24"/>
          <w:szCs w:val="24"/>
          <w:rtl/>
        </w:rPr>
        <w:t>'</w:t>
      </w:r>
      <w:r w:rsidRPr="004E570F">
        <w:rPr>
          <w:rFonts w:ascii="David" w:hAnsi="David" w:cs="David"/>
          <w:sz w:val="24"/>
          <w:szCs w:val="24"/>
          <w:rtl/>
        </w:rPr>
        <w:t>שמא יאמרו</w:t>
      </w:r>
      <w:r w:rsidR="005A37CE">
        <w:rPr>
          <w:rFonts w:ascii="David" w:hAnsi="David" w:cs="David" w:hint="cs"/>
          <w:sz w:val="24"/>
          <w:szCs w:val="24"/>
          <w:rtl/>
        </w:rPr>
        <w:t>'</w:t>
      </w:r>
      <w:r w:rsidRPr="004E570F">
        <w:rPr>
          <w:rFonts w:ascii="David" w:hAnsi="David" w:cs="David"/>
          <w:sz w:val="24"/>
          <w:szCs w:val="24"/>
          <w:rtl/>
        </w:rPr>
        <w:t xml:space="preserve"> אינה צריכה גט</w:t>
      </w:r>
      <w:r>
        <w:rPr>
          <w:rFonts w:ascii="David" w:hAnsi="David" w:cs="David" w:hint="cs"/>
          <w:sz w:val="24"/>
          <w:szCs w:val="24"/>
          <w:rtl/>
        </w:rPr>
        <w:t>".</w:t>
      </w:r>
    </w:p>
    <w:p w14:paraId="58DF25D9" w14:textId="6189C312" w:rsidR="00511ECF" w:rsidRDefault="00156E2E" w:rsidP="00156E2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להלכה נחלקו הדעות בהתאם. הטור הלך בעקבות הרא"ש אביו: </w:t>
      </w:r>
      <w:r w:rsidR="00511ECF" w:rsidRPr="006A7582">
        <w:rPr>
          <w:rFonts w:ascii="David" w:hAnsi="David" w:cs="David"/>
          <w:sz w:val="24"/>
          <w:szCs w:val="24"/>
          <w:rtl/>
        </w:rPr>
        <w:t xml:space="preserve">"כתב הטור </w:t>
      </w:r>
      <w:r w:rsidR="00511ECF" w:rsidRPr="005A37CE">
        <w:rPr>
          <w:rFonts w:ascii="David" w:hAnsi="David" w:cs="David"/>
          <w:sz w:val="18"/>
          <w:szCs w:val="18"/>
          <w:rtl/>
        </w:rPr>
        <w:t>בסי' קנ"ט</w:t>
      </w:r>
      <w:r w:rsidR="00511ECF" w:rsidRPr="006A7582">
        <w:rPr>
          <w:rFonts w:ascii="David" w:hAnsi="David" w:cs="David"/>
          <w:sz w:val="24"/>
          <w:szCs w:val="24"/>
          <w:rtl/>
        </w:rPr>
        <w:t>: אם נשא אשת אחיו- מותרת לבעלה. משום ש</w:t>
      </w:r>
      <w:r w:rsidR="005A37CE">
        <w:rPr>
          <w:rFonts w:ascii="David" w:hAnsi="David" w:cs="David" w:hint="cs"/>
          <w:sz w:val="24"/>
          <w:szCs w:val="24"/>
          <w:rtl/>
        </w:rPr>
        <w:t>ש</w:t>
      </w:r>
      <w:r w:rsidR="00511ECF" w:rsidRPr="006A7582">
        <w:rPr>
          <w:rFonts w:ascii="David" w:hAnsi="David" w:cs="David"/>
          <w:sz w:val="24"/>
          <w:szCs w:val="24"/>
          <w:rtl/>
        </w:rPr>
        <w:t>ם לא שייך לומר דגירש בעלה אותה, דהא אפילו אם היה מגרש אותה</w:t>
      </w:r>
      <w:r w:rsidR="005A37CE">
        <w:rPr>
          <w:rFonts w:ascii="David" w:hAnsi="David" w:cs="David" w:hint="cs"/>
          <w:sz w:val="24"/>
          <w:szCs w:val="24"/>
          <w:rtl/>
        </w:rPr>
        <w:t>,</w:t>
      </w:r>
      <w:r w:rsidR="00511ECF" w:rsidRPr="006A7582">
        <w:rPr>
          <w:rFonts w:ascii="David" w:hAnsi="David" w:cs="David"/>
          <w:sz w:val="24"/>
          <w:szCs w:val="24"/>
          <w:rtl/>
        </w:rPr>
        <w:t xml:space="preserve"> אסורה לשני מחמת גרושת אחיו, והמחבר שם השמיט בש"ע ולא כתב דמותרת לראשון, משום בבדק הבית מדייק מהרי"ף ורמב"ם דלא סבירא ליה כהרא"ש</w:t>
      </w:r>
      <w:r w:rsidR="006A7582" w:rsidRPr="006A7582">
        <w:rPr>
          <w:rFonts w:ascii="David" w:hAnsi="David" w:cs="David"/>
          <w:sz w:val="24"/>
          <w:szCs w:val="24"/>
          <w:rtl/>
        </w:rPr>
        <w:t>,</w:t>
      </w:r>
      <w:r w:rsidR="00511ECF" w:rsidRPr="006A7582">
        <w:rPr>
          <w:rFonts w:ascii="David" w:hAnsi="David" w:cs="David"/>
          <w:sz w:val="24"/>
          <w:szCs w:val="24"/>
          <w:rtl/>
        </w:rPr>
        <w:t xml:space="preserve"> אלא ס"ל אפילו היכא דלא שייך לומר דגירש אותה</w:t>
      </w:r>
      <w:r w:rsidR="006A7582" w:rsidRPr="006A7582">
        <w:rPr>
          <w:rFonts w:ascii="David" w:hAnsi="David" w:cs="David"/>
          <w:sz w:val="24"/>
          <w:szCs w:val="24"/>
          <w:rtl/>
        </w:rPr>
        <w:t>,</w:t>
      </w:r>
      <w:r w:rsidR="00511ECF" w:rsidRPr="006A7582">
        <w:rPr>
          <w:rFonts w:ascii="David" w:hAnsi="David" w:cs="David"/>
          <w:sz w:val="24"/>
          <w:szCs w:val="24"/>
          <w:rtl/>
        </w:rPr>
        <w:t xml:space="preserve"> מ"מ אסורה לבעלה משום קנסו אותה חז"ל הואיל ונשאת לאחר</w:t>
      </w:r>
      <w:r w:rsidR="006A7582" w:rsidRPr="006A7582">
        <w:rPr>
          <w:rFonts w:ascii="David" w:hAnsi="David" w:cs="David"/>
          <w:sz w:val="24"/>
          <w:szCs w:val="24"/>
          <w:rtl/>
        </w:rPr>
        <w:t>.</w:t>
      </w:r>
      <w:r w:rsidR="00511ECF" w:rsidRPr="006A7582">
        <w:rPr>
          <w:rFonts w:ascii="David" w:hAnsi="David" w:cs="David"/>
          <w:sz w:val="24"/>
          <w:szCs w:val="24"/>
          <w:rtl/>
        </w:rPr>
        <w:t xml:space="preserve"> והרא"ש</w:t>
      </w:r>
      <w:r w:rsidR="004E570F">
        <w:rPr>
          <w:rFonts w:ascii="David" w:hAnsi="David" w:cs="David" w:hint="cs"/>
          <w:sz w:val="24"/>
          <w:szCs w:val="24"/>
          <w:rtl/>
        </w:rPr>
        <w:t xml:space="preserve">.. </w:t>
      </w:r>
      <w:r w:rsidR="00511ECF" w:rsidRPr="006A7582">
        <w:rPr>
          <w:rFonts w:ascii="David" w:hAnsi="David" w:cs="David"/>
          <w:sz w:val="24"/>
          <w:szCs w:val="24"/>
          <w:rtl/>
        </w:rPr>
        <w:t>ס"ל לא קנסו חז"ל אלא כשיש חשש שגירש אותה</w:t>
      </w:r>
      <w:r w:rsidR="006A7582" w:rsidRPr="004E570F">
        <w:rPr>
          <w:rStyle w:val="a5"/>
          <w:rFonts w:asciiTheme="majorBidi" w:hAnsiTheme="majorBidi" w:cstheme="majorBidi"/>
          <w:sz w:val="24"/>
          <w:szCs w:val="24"/>
          <w:rtl/>
        </w:rPr>
        <w:footnoteReference w:id="8"/>
      </w:r>
      <w:r w:rsidR="006A7582" w:rsidRPr="004E570F">
        <w:rPr>
          <w:rFonts w:asciiTheme="majorBidi" w:hAnsiTheme="majorBidi" w:cstheme="majorBidi"/>
          <w:sz w:val="24"/>
          <w:szCs w:val="24"/>
          <w:rtl/>
        </w:rPr>
        <w:t>".</w:t>
      </w:r>
      <w:r w:rsidR="004E570F" w:rsidRPr="004E570F">
        <w:rPr>
          <w:rFonts w:asciiTheme="majorBidi" w:hAnsiTheme="majorBidi" w:cstheme="majorBidi"/>
          <w:sz w:val="24"/>
          <w:szCs w:val="24"/>
          <w:rtl/>
        </w:rPr>
        <w:t xml:space="preserve">   </w:t>
      </w:r>
    </w:p>
    <w:p w14:paraId="52210A7B" w14:textId="1D0DA047" w:rsidR="00156E2E" w:rsidRPr="00156E2E" w:rsidRDefault="00156E2E" w:rsidP="00156E2E">
      <w:pPr>
        <w:spacing w:after="0" w:line="360" w:lineRule="auto"/>
        <w:rPr>
          <w:rFonts w:ascii="David" w:hAnsi="David" w:cs="David"/>
          <w:sz w:val="24"/>
          <w:szCs w:val="24"/>
          <w:rtl/>
        </w:rPr>
      </w:pPr>
      <w:r>
        <w:rPr>
          <w:rFonts w:asciiTheme="majorBidi" w:hAnsiTheme="majorBidi" w:cstheme="majorBidi" w:hint="cs"/>
          <w:sz w:val="24"/>
          <w:szCs w:val="24"/>
          <w:rtl/>
        </w:rPr>
        <w:t>אמנם, הרי"ף עצמו פוסק להלכה כרבי עקיבא. לכן ניתן לומר שהוא "</w:t>
      </w:r>
      <w:r>
        <w:rPr>
          <w:rFonts w:ascii="David" w:hAnsi="David" w:cs="David" w:hint="cs"/>
          <w:sz w:val="24"/>
          <w:szCs w:val="24"/>
          <w:rtl/>
        </w:rPr>
        <w:t>מודה שהחיוב בגט מהשני תלוי גם בחשש שיאמרו שאישה יוצאת מבעלה בלא גט</w:t>
      </w:r>
      <w:r>
        <w:rPr>
          <w:rStyle w:val="a5"/>
          <w:rFonts w:ascii="David" w:hAnsi="David" w:cs="David"/>
          <w:sz w:val="24"/>
          <w:szCs w:val="24"/>
          <w:rtl/>
        </w:rPr>
        <w:footnoteReference w:id="9"/>
      </w:r>
      <w:r>
        <w:rPr>
          <w:rFonts w:ascii="David" w:hAnsi="David" w:cs="David" w:hint="cs"/>
          <w:sz w:val="24"/>
          <w:szCs w:val="24"/>
          <w:rtl/>
        </w:rPr>
        <w:t>".</w:t>
      </w:r>
    </w:p>
    <w:p w14:paraId="752DB40D" w14:textId="36B160E6" w:rsidR="00552A08" w:rsidRPr="00821D85" w:rsidRDefault="00F80923" w:rsidP="00821D85">
      <w:pPr>
        <w:pStyle w:val="a6"/>
        <w:numPr>
          <w:ilvl w:val="0"/>
          <w:numId w:val="1"/>
        </w:numPr>
        <w:spacing w:after="0" w:line="360" w:lineRule="auto"/>
        <w:rPr>
          <w:rFonts w:asciiTheme="majorBidi" w:hAnsiTheme="majorBidi" w:cs="Times New Roman"/>
          <w:b/>
          <w:bCs/>
          <w:sz w:val="24"/>
          <w:szCs w:val="24"/>
          <w:rtl/>
        </w:rPr>
      </w:pPr>
      <w:r w:rsidRPr="00821D85">
        <w:rPr>
          <w:rFonts w:asciiTheme="majorBidi" w:hAnsiTheme="majorBidi" w:cs="Times New Roman" w:hint="cs"/>
          <w:b/>
          <w:bCs/>
          <w:sz w:val="24"/>
          <w:szCs w:val="24"/>
          <w:rtl/>
        </w:rPr>
        <w:t>טעם האיסור</w:t>
      </w:r>
      <w:r w:rsidR="00821D85">
        <w:rPr>
          <w:rFonts w:asciiTheme="majorBidi" w:hAnsiTheme="majorBidi" w:cs="Times New Roman" w:hint="cs"/>
          <w:b/>
          <w:bCs/>
          <w:sz w:val="24"/>
          <w:szCs w:val="24"/>
          <w:rtl/>
        </w:rPr>
        <w:t xml:space="preserve"> לראשון</w:t>
      </w:r>
    </w:p>
    <w:p w14:paraId="2052C5AC" w14:textId="3A30C106" w:rsidR="003E1047" w:rsidRPr="00C90586" w:rsidRDefault="00552A08" w:rsidP="003E104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הגמרא מסבירה שמדובר במשנה בשני מקרים. הרישא עוסקת באישה שנשאה על פי עדות עד אחד. אם בעלה בכל זאת מגיע, יוצאת מזה ומזה </w:t>
      </w:r>
      <w:r w:rsidR="00E1236D" w:rsidRPr="00E1236D">
        <w:rPr>
          <w:rFonts w:ascii="David" w:hAnsi="David" w:cs="David"/>
          <w:sz w:val="24"/>
          <w:szCs w:val="24"/>
          <w:rtl/>
        </w:rPr>
        <w:t xml:space="preserve"> </w:t>
      </w:r>
      <w:r>
        <w:rPr>
          <w:rFonts w:ascii="David" w:hAnsi="David" w:cs="David" w:hint="cs"/>
          <w:sz w:val="24"/>
          <w:szCs w:val="24"/>
          <w:rtl/>
        </w:rPr>
        <w:t>"</w:t>
      </w:r>
      <w:r w:rsidR="00E1236D" w:rsidRPr="00E1236D">
        <w:rPr>
          <w:rFonts w:ascii="David" w:hAnsi="David" w:cs="David"/>
          <w:sz w:val="24"/>
          <w:szCs w:val="24"/>
          <w:rtl/>
        </w:rPr>
        <w:t>כשאר אשת איש שזינתה דהך לאו אנוסה היא</w:t>
      </w:r>
      <w:r w:rsidR="003E1047">
        <w:rPr>
          <w:rFonts w:ascii="David" w:hAnsi="David" w:cs="David" w:hint="cs"/>
          <w:sz w:val="24"/>
          <w:szCs w:val="24"/>
          <w:rtl/>
        </w:rPr>
        <w:t>.</w:t>
      </w:r>
      <w:r w:rsidR="00E1236D" w:rsidRPr="00E1236D">
        <w:rPr>
          <w:rFonts w:ascii="David" w:hAnsi="David" w:cs="David"/>
          <w:sz w:val="24"/>
          <w:szCs w:val="24"/>
          <w:rtl/>
        </w:rPr>
        <w:t xml:space="preserve"> ואף על גב דהימנוהו רבנן לעד אחד באשה משום עיגונא</w:t>
      </w:r>
      <w:r w:rsidR="003E1047">
        <w:rPr>
          <w:rFonts w:ascii="David" w:hAnsi="David" w:cs="David" w:hint="cs"/>
          <w:sz w:val="24"/>
          <w:szCs w:val="24"/>
          <w:rtl/>
        </w:rPr>
        <w:t>,</w:t>
      </w:r>
      <w:r w:rsidR="00E1236D" w:rsidRPr="00E1236D">
        <w:rPr>
          <w:rFonts w:ascii="David" w:hAnsi="David" w:cs="David"/>
          <w:sz w:val="24"/>
          <w:szCs w:val="24"/>
          <w:rtl/>
        </w:rPr>
        <w:t xml:space="preserve"> טעמא מאי</w:t>
      </w:r>
      <w:r w:rsidR="003E1047">
        <w:rPr>
          <w:rFonts w:ascii="David" w:hAnsi="David" w:cs="David" w:hint="cs"/>
          <w:sz w:val="24"/>
          <w:szCs w:val="24"/>
          <w:rtl/>
        </w:rPr>
        <w:t>?</w:t>
      </w:r>
      <w:r w:rsidR="00E1236D" w:rsidRPr="00E1236D">
        <w:rPr>
          <w:rFonts w:ascii="David" w:hAnsi="David" w:cs="David"/>
          <w:sz w:val="24"/>
          <w:szCs w:val="24"/>
          <w:rtl/>
        </w:rPr>
        <w:t xml:space="preserve"> משום דהיא גופא דייקא עד דידעה בקושטא ומינסבא</w:t>
      </w:r>
      <w:r w:rsidR="009F1E4D">
        <w:rPr>
          <w:rFonts w:ascii="David" w:hAnsi="David" w:cs="David" w:hint="cs"/>
          <w:sz w:val="24"/>
          <w:szCs w:val="24"/>
          <w:rtl/>
        </w:rPr>
        <w:t>.</w:t>
      </w:r>
      <w:r w:rsidR="00E1236D" w:rsidRPr="00E1236D">
        <w:rPr>
          <w:rFonts w:ascii="David" w:hAnsi="David" w:cs="David"/>
          <w:sz w:val="24"/>
          <w:szCs w:val="24"/>
          <w:rtl/>
        </w:rPr>
        <w:t xml:space="preserve"> והא דלא דייקא קנסי לה</w:t>
      </w:r>
      <w:r w:rsidR="003E1047">
        <w:rPr>
          <w:rStyle w:val="a5"/>
          <w:rFonts w:ascii="David" w:hAnsi="David" w:cs="David"/>
          <w:sz w:val="24"/>
          <w:szCs w:val="24"/>
          <w:rtl/>
        </w:rPr>
        <w:footnoteReference w:id="10"/>
      </w:r>
      <w:r w:rsidR="003E1047">
        <w:rPr>
          <w:rFonts w:ascii="David" w:hAnsi="David" w:cs="David" w:hint="cs"/>
          <w:sz w:val="24"/>
          <w:szCs w:val="24"/>
          <w:rtl/>
        </w:rPr>
        <w:t>"</w:t>
      </w:r>
      <w:r w:rsidR="00E1236D" w:rsidRPr="00E1236D">
        <w:rPr>
          <w:rFonts w:ascii="David" w:hAnsi="David" w:cs="David"/>
          <w:sz w:val="24"/>
          <w:szCs w:val="24"/>
          <w:rtl/>
        </w:rPr>
        <w:t>.</w:t>
      </w:r>
      <w:r w:rsidR="003E1047">
        <w:rPr>
          <w:rFonts w:asciiTheme="majorBidi" w:hAnsiTheme="majorBidi" w:cs="Times New Roman" w:hint="cs"/>
          <w:sz w:val="24"/>
          <w:szCs w:val="24"/>
          <w:rtl/>
        </w:rPr>
        <w:t xml:space="preserve"> לשני היא אסורה כדין בועל אשת איש. "</w:t>
      </w:r>
      <w:r w:rsidR="003E1047" w:rsidRPr="00187356">
        <w:rPr>
          <w:rFonts w:ascii="David" w:hAnsi="David" w:cs="David"/>
          <w:sz w:val="24"/>
          <w:szCs w:val="24"/>
          <w:rtl/>
        </w:rPr>
        <w:t>ואף לכשיגרשנה הראשון</w:t>
      </w:r>
      <w:r w:rsidR="005A37CE">
        <w:rPr>
          <w:rFonts w:ascii="David" w:hAnsi="David" w:cs="David" w:hint="cs"/>
          <w:sz w:val="24"/>
          <w:szCs w:val="24"/>
          <w:rtl/>
        </w:rPr>
        <w:t>,</w:t>
      </w:r>
      <w:r w:rsidR="003E1047" w:rsidRPr="00187356">
        <w:rPr>
          <w:rFonts w:ascii="David" w:hAnsi="David" w:cs="David"/>
          <w:sz w:val="24"/>
          <w:szCs w:val="24"/>
          <w:rtl/>
        </w:rPr>
        <w:t xml:space="preserve"> אסורה לשני</w:t>
      </w:r>
      <w:r w:rsidR="005A37CE">
        <w:rPr>
          <w:rFonts w:ascii="David" w:hAnsi="David" w:cs="David" w:hint="cs"/>
          <w:sz w:val="24"/>
          <w:szCs w:val="24"/>
          <w:rtl/>
        </w:rPr>
        <w:t>.</w:t>
      </w:r>
      <w:r w:rsidR="003E1047" w:rsidRPr="00187356">
        <w:rPr>
          <w:rFonts w:ascii="David" w:hAnsi="David" w:cs="David"/>
          <w:sz w:val="24"/>
          <w:szCs w:val="24"/>
          <w:rtl/>
        </w:rPr>
        <w:t xml:space="preserve"> שכל שנאסרה לבעל נאסרה לבועל</w:t>
      </w:r>
      <w:r w:rsidR="003E1047">
        <w:rPr>
          <w:rStyle w:val="a5"/>
          <w:rFonts w:ascii="David" w:hAnsi="David" w:cs="David"/>
          <w:sz w:val="24"/>
          <w:szCs w:val="24"/>
          <w:rtl/>
        </w:rPr>
        <w:footnoteReference w:id="11"/>
      </w:r>
      <w:r w:rsidR="003E1047">
        <w:rPr>
          <w:rFonts w:ascii="David" w:hAnsi="David" w:cs="David" w:hint="cs"/>
          <w:sz w:val="24"/>
          <w:szCs w:val="24"/>
          <w:rtl/>
        </w:rPr>
        <w:t>".</w:t>
      </w:r>
      <w:r w:rsidR="00C90586">
        <w:rPr>
          <w:rFonts w:ascii="David" w:hAnsi="David" w:cs="David" w:hint="cs"/>
          <w:sz w:val="24"/>
          <w:szCs w:val="24"/>
          <w:rtl/>
        </w:rPr>
        <w:t xml:space="preserve"> </w:t>
      </w:r>
      <w:r w:rsidR="00C90586">
        <w:rPr>
          <w:rFonts w:asciiTheme="majorBidi" w:hAnsiTheme="majorBidi" w:cstheme="majorBidi" w:hint="cs"/>
          <w:sz w:val="24"/>
          <w:szCs w:val="24"/>
          <w:rtl/>
        </w:rPr>
        <w:t>אמנם הדבר צריך ביאור, שהרי לא מעלה בו במזיד.</w:t>
      </w:r>
    </w:p>
    <w:p w14:paraId="369A672D" w14:textId="71D98B6E" w:rsidR="00E1236D" w:rsidRPr="003E1047" w:rsidRDefault="003E1047" w:rsidP="003E1047">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הירושלמי שואל: </w:t>
      </w:r>
      <w:r w:rsidRPr="003E1047">
        <w:rPr>
          <w:rFonts w:ascii="David" w:hAnsi="David" w:cs="David"/>
          <w:sz w:val="24"/>
          <w:szCs w:val="24"/>
          <w:rtl/>
        </w:rPr>
        <w:t>"ויקנסו בה אצל השני ולא יקנסו בה אצל הראשון. אמר רבי יוחנן מריח ערוה נגעו בה</w:t>
      </w:r>
      <w:r w:rsidRPr="003E1047">
        <w:rPr>
          <w:rStyle w:val="a5"/>
          <w:rFonts w:ascii="David" w:hAnsi="David" w:cs="David"/>
          <w:sz w:val="24"/>
          <w:szCs w:val="24"/>
          <w:rtl/>
        </w:rPr>
        <w:footnoteReference w:id="12"/>
      </w:r>
      <w:r w:rsidRPr="003E1047">
        <w:rPr>
          <w:rFonts w:ascii="David" w:hAnsi="David" w:cs="David"/>
          <w:sz w:val="24"/>
          <w:szCs w:val="24"/>
          <w:rtl/>
        </w:rPr>
        <w:t>"</w:t>
      </w:r>
      <w:r>
        <w:rPr>
          <w:rFonts w:asciiTheme="majorBidi" w:hAnsiTheme="majorBidi" w:cs="Times New Roman" w:hint="cs"/>
          <w:sz w:val="24"/>
          <w:szCs w:val="24"/>
          <w:rtl/>
        </w:rPr>
        <w:t xml:space="preserve">. דהיינו, שהיא נראית כסוטה. בכל זאת היא צריכה גט משני </w:t>
      </w:r>
      <w:r w:rsidRPr="003E1047">
        <w:rPr>
          <w:rFonts w:ascii="David" w:hAnsi="David" w:cs="David"/>
          <w:sz w:val="24"/>
          <w:szCs w:val="24"/>
          <w:rtl/>
        </w:rPr>
        <w:t>"שנישאת לו דרך היתר. שמואל אמר אומר אני: שמא שילח לה גיטה ממדינת הים".</w:t>
      </w:r>
      <w:r>
        <w:rPr>
          <w:rFonts w:asciiTheme="majorBidi" w:hAnsiTheme="majorBidi" w:cs="Times New Roman" w:hint="cs"/>
          <w:sz w:val="24"/>
          <w:szCs w:val="24"/>
          <w:rtl/>
        </w:rPr>
        <w:t xml:space="preserve"> דהיינו, חוששים שכך יאמרו הרואים. </w:t>
      </w:r>
    </w:p>
    <w:p w14:paraId="34E3F1D7" w14:textId="6504D384" w:rsidR="00187356" w:rsidRDefault="003E1047" w:rsidP="00D824E0">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יש לדון אם הקנס הוא על חוסר הזהירות או על העבירה שבצעה. </w:t>
      </w:r>
      <w:r w:rsidR="00D824E0">
        <w:rPr>
          <w:rFonts w:asciiTheme="majorBidi" w:hAnsiTheme="majorBidi" w:cstheme="majorBidi" w:hint="cs"/>
          <w:sz w:val="24"/>
          <w:szCs w:val="24"/>
          <w:rtl/>
        </w:rPr>
        <w:t xml:space="preserve">הירושלמי מבאר שהדין זהה </w:t>
      </w:r>
      <w:r w:rsidR="00904CF2">
        <w:rPr>
          <w:rFonts w:asciiTheme="majorBidi" w:hAnsiTheme="majorBidi" w:cstheme="majorBidi" w:hint="cs"/>
          <w:sz w:val="24"/>
          <w:szCs w:val="24"/>
          <w:rtl/>
        </w:rPr>
        <w:t xml:space="preserve">כשיש </w:t>
      </w:r>
      <w:r w:rsidR="00D824E0">
        <w:rPr>
          <w:rFonts w:asciiTheme="majorBidi" w:hAnsiTheme="majorBidi" w:cstheme="majorBidi" w:hint="cs"/>
          <w:sz w:val="24"/>
          <w:szCs w:val="24"/>
          <w:rtl/>
        </w:rPr>
        <w:t xml:space="preserve">אשמה פחותה, גם בקטנה שאף לא ידעה שהיא נשואה: </w:t>
      </w:r>
      <w:r w:rsidR="00D824E0">
        <w:rPr>
          <w:rFonts w:ascii="David" w:hAnsi="David" w:cs="David" w:hint="cs"/>
          <w:sz w:val="24"/>
          <w:szCs w:val="24"/>
          <w:rtl/>
        </w:rPr>
        <w:t>"</w:t>
      </w:r>
      <w:r w:rsidR="00D824E0" w:rsidRPr="00E066F3">
        <w:rPr>
          <w:rFonts w:ascii="David" w:hAnsi="David" w:cs="David"/>
          <w:sz w:val="24"/>
          <w:szCs w:val="24"/>
          <w:rtl/>
        </w:rPr>
        <w:t>לא שנייא בין שהיא יודעת בין שאינה יודעת</w:t>
      </w:r>
      <w:r w:rsidR="00D824E0">
        <w:rPr>
          <w:rStyle w:val="a5"/>
          <w:rFonts w:ascii="David" w:hAnsi="David" w:cs="David"/>
          <w:sz w:val="24"/>
          <w:szCs w:val="24"/>
          <w:rtl/>
        </w:rPr>
        <w:footnoteReference w:id="13"/>
      </w:r>
      <w:r w:rsidR="00D824E0">
        <w:rPr>
          <w:rFonts w:ascii="David" w:hAnsi="David" w:cs="David" w:hint="cs"/>
          <w:sz w:val="24"/>
          <w:szCs w:val="24"/>
          <w:rtl/>
        </w:rPr>
        <w:t xml:space="preserve">". </w:t>
      </w:r>
      <w:r w:rsidR="00D824E0">
        <w:rPr>
          <w:rFonts w:asciiTheme="majorBidi" w:hAnsiTheme="majorBidi" w:cstheme="majorBidi" w:hint="cs"/>
          <w:sz w:val="24"/>
          <w:szCs w:val="24"/>
          <w:rtl/>
        </w:rPr>
        <w:t xml:space="preserve"> </w:t>
      </w:r>
      <w:r w:rsidR="00E066F3">
        <w:rPr>
          <w:rFonts w:asciiTheme="majorBidi" w:hAnsiTheme="majorBidi" w:cstheme="majorBidi" w:hint="cs"/>
          <w:sz w:val="24"/>
          <w:szCs w:val="24"/>
          <w:rtl/>
        </w:rPr>
        <w:t xml:space="preserve"> </w:t>
      </w:r>
      <w:r w:rsidR="00A736F0">
        <w:rPr>
          <w:rFonts w:asciiTheme="majorBidi" w:hAnsiTheme="majorBidi" w:cstheme="majorBidi" w:hint="cs"/>
          <w:sz w:val="24"/>
          <w:szCs w:val="24"/>
          <w:rtl/>
        </w:rPr>
        <w:t>כבר התבאר ש</w:t>
      </w:r>
      <w:r w:rsidR="00E066F3">
        <w:rPr>
          <w:rFonts w:asciiTheme="majorBidi" w:hAnsiTheme="majorBidi" w:cstheme="majorBidi" w:hint="cs"/>
          <w:sz w:val="24"/>
          <w:szCs w:val="24"/>
          <w:rtl/>
        </w:rPr>
        <w:t xml:space="preserve">שנינו לקמן: </w:t>
      </w:r>
      <w:r w:rsidR="00E066F3">
        <w:rPr>
          <w:rFonts w:ascii="David" w:hAnsi="David" w:cs="David" w:hint="cs"/>
          <w:sz w:val="24"/>
          <w:szCs w:val="24"/>
          <w:rtl/>
        </w:rPr>
        <w:t>"</w:t>
      </w:r>
      <w:r w:rsidR="00E066F3" w:rsidRPr="00E066F3">
        <w:rPr>
          <w:rFonts w:ascii="David" w:hAnsi="David" w:cs="David"/>
          <w:sz w:val="24"/>
          <w:szCs w:val="24"/>
          <w:rtl/>
        </w:rPr>
        <w:t>אמרו לה מת בעליך ונתקדשה ואחר כך בא בעלה מותרת לחזור לו</w:t>
      </w:r>
      <w:r w:rsidR="00904CF2">
        <w:rPr>
          <w:rFonts w:ascii="David" w:hAnsi="David" w:cs="David" w:hint="cs"/>
          <w:sz w:val="24"/>
          <w:szCs w:val="24"/>
          <w:rtl/>
        </w:rPr>
        <w:t>.</w:t>
      </w:r>
      <w:r w:rsidR="00E066F3" w:rsidRPr="00E066F3">
        <w:rPr>
          <w:rFonts w:ascii="David" w:hAnsi="David" w:cs="David"/>
          <w:sz w:val="24"/>
          <w:szCs w:val="24"/>
          <w:rtl/>
        </w:rPr>
        <w:t xml:space="preserve"> אף על פי שנתן לה אחרון גט לא פסלה מן הכהונה</w:t>
      </w:r>
      <w:r w:rsidR="00E066F3">
        <w:rPr>
          <w:rStyle w:val="a5"/>
          <w:rFonts w:ascii="David" w:hAnsi="David" w:cs="David"/>
          <w:sz w:val="24"/>
          <w:szCs w:val="24"/>
          <w:rtl/>
        </w:rPr>
        <w:footnoteReference w:id="14"/>
      </w:r>
      <w:r w:rsidR="00E066F3">
        <w:rPr>
          <w:rFonts w:ascii="David" w:hAnsi="David" w:cs="David" w:hint="cs"/>
          <w:sz w:val="24"/>
          <w:szCs w:val="24"/>
          <w:rtl/>
        </w:rPr>
        <w:t xml:space="preserve">". </w:t>
      </w:r>
      <w:r w:rsidR="00C07F36" w:rsidRPr="00D824E0">
        <w:rPr>
          <w:rFonts w:asciiTheme="majorBidi" w:hAnsiTheme="majorBidi" w:cstheme="majorBidi"/>
          <w:sz w:val="24"/>
          <w:szCs w:val="24"/>
          <w:rtl/>
        </w:rPr>
        <w:t>משמע שאין לקונסה מאחר שלא עברה עבירה.</w:t>
      </w:r>
      <w:r w:rsidR="00C07F36">
        <w:rPr>
          <w:rFonts w:ascii="David" w:hAnsi="David" w:cs="David" w:hint="cs"/>
          <w:sz w:val="24"/>
          <w:szCs w:val="24"/>
          <w:rtl/>
        </w:rPr>
        <w:t xml:space="preserve"> </w:t>
      </w:r>
      <w:r w:rsidR="00C07F36">
        <w:rPr>
          <w:rFonts w:asciiTheme="majorBidi" w:hAnsiTheme="majorBidi" w:cstheme="majorBidi" w:hint="cs"/>
          <w:sz w:val="24"/>
          <w:szCs w:val="24"/>
          <w:rtl/>
        </w:rPr>
        <w:t xml:space="preserve"> </w:t>
      </w:r>
      <w:r w:rsidR="00E066F3">
        <w:rPr>
          <w:rFonts w:asciiTheme="majorBidi" w:hAnsiTheme="majorBidi" w:cstheme="majorBidi" w:hint="cs"/>
          <w:sz w:val="24"/>
          <w:szCs w:val="24"/>
          <w:rtl/>
        </w:rPr>
        <w:t xml:space="preserve"> א</w:t>
      </w:r>
      <w:r w:rsidR="00A736F0">
        <w:rPr>
          <w:rFonts w:asciiTheme="majorBidi" w:hAnsiTheme="majorBidi" w:cstheme="majorBidi" w:hint="cs"/>
          <w:sz w:val="24"/>
          <w:szCs w:val="24"/>
          <w:rtl/>
        </w:rPr>
        <w:t>ולם דין הקנס מופעל על ידי</w:t>
      </w:r>
      <w:r w:rsidR="00E066F3">
        <w:rPr>
          <w:rFonts w:asciiTheme="majorBidi" w:hAnsiTheme="majorBidi" w:cstheme="majorBidi" w:hint="cs"/>
          <w:sz w:val="24"/>
          <w:szCs w:val="24"/>
          <w:rtl/>
        </w:rPr>
        <w:t xml:space="preserve"> הריטב"א</w:t>
      </w:r>
      <w:r w:rsidR="00A736F0">
        <w:rPr>
          <w:rFonts w:asciiTheme="majorBidi" w:hAnsiTheme="majorBidi" w:cstheme="majorBidi" w:hint="cs"/>
          <w:sz w:val="24"/>
          <w:szCs w:val="24"/>
          <w:rtl/>
        </w:rPr>
        <w:t xml:space="preserve"> גם ללא עבירה</w:t>
      </w:r>
      <w:r w:rsidR="00E066F3">
        <w:rPr>
          <w:rFonts w:asciiTheme="majorBidi" w:hAnsiTheme="majorBidi" w:cstheme="majorBidi" w:hint="cs"/>
          <w:sz w:val="24"/>
          <w:szCs w:val="24"/>
          <w:rtl/>
        </w:rPr>
        <w:t xml:space="preserve">: </w:t>
      </w:r>
      <w:r w:rsidR="00E066F3">
        <w:rPr>
          <w:rFonts w:ascii="David" w:hAnsi="David" w:cs="David" w:hint="cs"/>
          <w:sz w:val="24"/>
          <w:szCs w:val="24"/>
          <w:rtl/>
        </w:rPr>
        <w:t>"</w:t>
      </w:r>
      <w:r w:rsidR="00187356" w:rsidRPr="00187356">
        <w:rPr>
          <w:rFonts w:ascii="David" w:hAnsi="David" w:cs="David"/>
          <w:sz w:val="24"/>
          <w:szCs w:val="24"/>
          <w:rtl/>
        </w:rPr>
        <w:t>פי'</w:t>
      </w:r>
      <w:r w:rsidR="00E066F3">
        <w:rPr>
          <w:rFonts w:ascii="David" w:hAnsi="David" w:cs="David" w:hint="cs"/>
          <w:sz w:val="24"/>
          <w:szCs w:val="24"/>
          <w:rtl/>
        </w:rPr>
        <w:t>:</w:t>
      </w:r>
      <w:r w:rsidR="00187356" w:rsidRPr="00187356">
        <w:rPr>
          <w:rFonts w:ascii="David" w:hAnsi="David" w:cs="David"/>
          <w:sz w:val="24"/>
          <w:szCs w:val="24"/>
          <w:rtl/>
        </w:rPr>
        <w:t xml:space="preserve"> ואפילו נכנסה לחופה ולא נבעלה</w:t>
      </w:r>
      <w:r w:rsidR="00E066F3">
        <w:rPr>
          <w:rFonts w:ascii="David" w:hAnsi="David" w:cs="David" w:hint="cs"/>
          <w:sz w:val="24"/>
          <w:szCs w:val="24"/>
          <w:rtl/>
        </w:rPr>
        <w:t>"</w:t>
      </w:r>
      <w:r w:rsidR="00187356" w:rsidRPr="00187356">
        <w:rPr>
          <w:rFonts w:ascii="David" w:hAnsi="David" w:cs="David"/>
          <w:sz w:val="24"/>
          <w:szCs w:val="24"/>
          <w:rtl/>
        </w:rPr>
        <w:t>.</w:t>
      </w:r>
      <w:r w:rsidR="00E066F3">
        <w:rPr>
          <w:rFonts w:asciiTheme="majorBidi" w:hAnsiTheme="majorBidi" w:cstheme="majorBidi" w:hint="cs"/>
          <w:sz w:val="24"/>
          <w:szCs w:val="24"/>
          <w:rtl/>
        </w:rPr>
        <w:t xml:space="preserve"> </w:t>
      </w:r>
      <w:r w:rsidR="00C07F36">
        <w:rPr>
          <w:rFonts w:asciiTheme="majorBidi" w:hAnsiTheme="majorBidi" w:cstheme="majorBidi" w:hint="cs"/>
          <w:sz w:val="24"/>
          <w:szCs w:val="24"/>
          <w:rtl/>
        </w:rPr>
        <w:t>הרמ"א פוסק זאת להלכה</w:t>
      </w:r>
      <w:r w:rsidR="00C07F36">
        <w:rPr>
          <w:rStyle w:val="a5"/>
          <w:rFonts w:asciiTheme="majorBidi" w:hAnsiTheme="majorBidi" w:cstheme="majorBidi"/>
          <w:sz w:val="24"/>
          <w:szCs w:val="24"/>
          <w:rtl/>
        </w:rPr>
        <w:footnoteReference w:id="15"/>
      </w:r>
      <w:r w:rsidR="00C07F36">
        <w:rPr>
          <w:rFonts w:asciiTheme="majorBidi" w:hAnsiTheme="majorBidi" w:cstheme="majorBidi" w:hint="cs"/>
          <w:sz w:val="24"/>
          <w:szCs w:val="24"/>
          <w:rtl/>
        </w:rPr>
        <w:t xml:space="preserve">. </w:t>
      </w:r>
      <w:r w:rsidR="00E066F3">
        <w:rPr>
          <w:rFonts w:asciiTheme="majorBidi" w:hAnsiTheme="majorBidi" w:cstheme="majorBidi" w:hint="cs"/>
          <w:sz w:val="24"/>
          <w:szCs w:val="24"/>
          <w:rtl/>
        </w:rPr>
        <w:t xml:space="preserve">ויש להבין במה חמורה חופה מנתקדשה. </w:t>
      </w:r>
      <w:r w:rsidR="00986526">
        <w:rPr>
          <w:rFonts w:asciiTheme="majorBidi" w:hAnsiTheme="majorBidi" w:cstheme="majorBidi" w:hint="cs"/>
          <w:sz w:val="24"/>
          <w:szCs w:val="24"/>
          <w:rtl/>
        </w:rPr>
        <w:t xml:space="preserve">כתב על כך באבני נזר: </w:t>
      </w:r>
      <w:r w:rsidR="00D824E0">
        <w:rPr>
          <w:rFonts w:asciiTheme="majorBidi" w:hAnsiTheme="majorBidi" w:cstheme="majorBidi" w:hint="cs"/>
          <w:sz w:val="24"/>
          <w:szCs w:val="24"/>
          <w:rtl/>
        </w:rPr>
        <w:t xml:space="preserve"> </w:t>
      </w:r>
      <w:r w:rsidR="00986526">
        <w:rPr>
          <w:rFonts w:ascii="David" w:hAnsi="David" w:cs="David" w:hint="cs"/>
          <w:sz w:val="24"/>
          <w:szCs w:val="24"/>
          <w:rtl/>
        </w:rPr>
        <w:t>"</w:t>
      </w:r>
      <w:r w:rsidR="00986526" w:rsidRPr="00986526">
        <w:rPr>
          <w:rFonts w:ascii="David" w:hAnsi="David" w:cs="David"/>
          <w:sz w:val="24"/>
          <w:szCs w:val="24"/>
          <w:rtl/>
        </w:rPr>
        <w:t xml:space="preserve">חשבינן לה עבדא איסורא משום דקרובה לביאה, חשבינן לה כנבעלה, וכענין זה יש ביבמות </w:t>
      </w:r>
      <w:r w:rsidR="00986526" w:rsidRPr="00F80923">
        <w:rPr>
          <w:rFonts w:ascii="David" w:hAnsi="David" w:cs="David"/>
          <w:sz w:val="18"/>
          <w:szCs w:val="18"/>
          <w:rtl/>
        </w:rPr>
        <w:t>(נ"ז ע"ב)</w:t>
      </w:r>
      <w:r w:rsidR="00986526" w:rsidRPr="00986526">
        <w:rPr>
          <w:rFonts w:ascii="David" w:hAnsi="David" w:cs="David"/>
          <w:sz w:val="24"/>
          <w:szCs w:val="24"/>
          <w:rtl/>
        </w:rPr>
        <w:t xml:space="preserve"> יש חופה לפסולות</w:t>
      </w:r>
      <w:r w:rsidR="00F80923">
        <w:rPr>
          <w:rFonts w:ascii="David" w:hAnsi="David" w:cs="David" w:hint="cs"/>
          <w:sz w:val="24"/>
          <w:szCs w:val="24"/>
          <w:rtl/>
        </w:rPr>
        <w:t>,</w:t>
      </w:r>
      <w:r w:rsidR="00986526" w:rsidRPr="00986526">
        <w:rPr>
          <w:rFonts w:ascii="David" w:hAnsi="David" w:cs="David"/>
          <w:sz w:val="24"/>
          <w:szCs w:val="24"/>
          <w:rtl/>
        </w:rPr>
        <w:t xml:space="preserve"> ופירש רשב"א</w:t>
      </w:r>
      <w:r w:rsidR="00F80923">
        <w:rPr>
          <w:rFonts w:ascii="David" w:hAnsi="David" w:cs="David" w:hint="cs"/>
          <w:sz w:val="24"/>
          <w:szCs w:val="24"/>
          <w:rtl/>
        </w:rPr>
        <w:t>:</w:t>
      </w:r>
      <w:r w:rsidR="00986526" w:rsidRPr="00986526">
        <w:rPr>
          <w:rFonts w:ascii="David" w:hAnsi="David" w:cs="David"/>
          <w:sz w:val="24"/>
          <w:szCs w:val="24"/>
          <w:rtl/>
        </w:rPr>
        <w:t xml:space="preserve"> אף אי לא נתקדשה וחופה אינו קונה</w:t>
      </w:r>
      <w:r w:rsidR="00F80923">
        <w:rPr>
          <w:rFonts w:ascii="David" w:hAnsi="David" w:cs="David" w:hint="cs"/>
          <w:sz w:val="24"/>
          <w:szCs w:val="24"/>
          <w:rtl/>
        </w:rPr>
        <w:t>,</w:t>
      </w:r>
      <w:r w:rsidR="00986526" w:rsidRPr="00986526">
        <w:rPr>
          <w:rFonts w:ascii="David" w:hAnsi="David" w:cs="David"/>
          <w:sz w:val="24"/>
          <w:szCs w:val="24"/>
          <w:rtl/>
        </w:rPr>
        <w:t xml:space="preserve"> מ"מ נפסלה מתרומה משום דקרובה לביאה</w:t>
      </w:r>
      <w:r w:rsidR="00986526" w:rsidRPr="00986526">
        <w:rPr>
          <w:rStyle w:val="a5"/>
          <w:rFonts w:ascii="David" w:hAnsi="David" w:cs="David"/>
          <w:sz w:val="24"/>
          <w:szCs w:val="24"/>
          <w:rtl/>
        </w:rPr>
        <w:footnoteReference w:id="16"/>
      </w:r>
      <w:r w:rsidR="00986526" w:rsidRPr="00986526">
        <w:rPr>
          <w:rFonts w:ascii="David" w:hAnsi="David" w:cs="David"/>
          <w:sz w:val="24"/>
          <w:szCs w:val="24"/>
          <w:rtl/>
        </w:rPr>
        <w:t>".</w:t>
      </w:r>
      <w:r w:rsidR="00986526">
        <w:rPr>
          <w:rFonts w:asciiTheme="majorBidi" w:hAnsiTheme="majorBidi" w:cs="Times New Roman" w:hint="cs"/>
          <w:sz w:val="24"/>
          <w:szCs w:val="24"/>
          <w:rtl/>
        </w:rPr>
        <w:t xml:space="preserve"> והוסיף</w:t>
      </w:r>
      <w:r w:rsidR="00986526">
        <w:rPr>
          <w:rStyle w:val="a5"/>
          <w:rFonts w:asciiTheme="majorBidi" w:hAnsiTheme="majorBidi" w:cs="Times New Roman"/>
          <w:sz w:val="24"/>
          <w:szCs w:val="24"/>
          <w:rtl/>
        </w:rPr>
        <w:footnoteReference w:id="17"/>
      </w:r>
      <w:r w:rsidR="00986526">
        <w:rPr>
          <w:rFonts w:asciiTheme="majorBidi" w:hAnsiTheme="majorBidi" w:cs="Times New Roman" w:hint="cs"/>
          <w:sz w:val="24"/>
          <w:szCs w:val="24"/>
          <w:rtl/>
        </w:rPr>
        <w:t xml:space="preserve"> בהסבר הריטב"א:</w:t>
      </w:r>
      <w:r w:rsidR="00986526" w:rsidRPr="00986526">
        <w:rPr>
          <w:rFonts w:asciiTheme="majorBidi" w:hAnsiTheme="majorBidi" w:cs="Times New Roman"/>
          <w:sz w:val="24"/>
          <w:szCs w:val="24"/>
          <w:rtl/>
        </w:rPr>
        <w:t xml:space="preserve"> </w:t>
      </w:r>
      <w:r w:rsidR="00E066F3">
        <w:rPr>
          <w:rFonts w:asciiTheme="majorBidi" w:hAnsiTheme="majorBidi" w:cstheme="majorBidi" w:hint="cs"/>
          <w:sz w:val="24"/>
          <w:szCs w:val="24"/>
          <w:rtl/>
        </w:rPr>
        <w:t xml:space="preserve"> </w:t>
      </w:r>
      <w:r w:rsidR="00E066F3">
        <w:rPr>
          <w:rFonts w:ascii="David" w:hAnsi="David" w:cs="David" w:hint="cs"/>
          <w:sz w:val="24"/>
          <w:szCs w:val="24"/>
          <w:rtl/>
        </w:rPr>
        <w:t>"</w:t>
      </w:r>
      <w:r w:rsidR="00187356" w:rsidRPr="00187356">
        <w:rPr>
          <w:rFonts w:ascii="David" w:hAnsi="David" w:cs="David"/>
          <w:sz w:val="24"/>
          <w:szCs w:val="24"/>
          <w:rtl/>
        </w:rPr>
        <w:t xml:space="preserve">דלשון </w:t>
      </w:r>
      <w:r w:rsidR="00E066F3">
        <w:rPr>
          <w:rFonts w:ascii="David" w:hAnsi="David" w:cs="David" w:hint="cs"/>
          <w:sz w:val="24"/>
          <w:szCs w:val="24"/>
          <w:rtl/>
        </w:rPr>
        <w:t>'</w:t>
      </w:r>
      <w:r w:rsidR="00187356" w:rsidRPr="00187356">
        <w:rPr>
          <w:rFonts w:ascii="David" w:hAnsi="David" w:cs="David"/>
          <w:sz w:val="24"/>
          <w:szCs w:val="24"/>
          <w:rtl/>
        </w:rPr>
        <w:t>פירוש</w:t>
      </w:r>
      <w:r w:rsidR="00E066F3">
        <w:rPr>
          <w:rFonts w:ascii="David" w:hAnsi="David" w:cs="David" w:hint="cs"/>
          <w:sz w:val="24"/>
          <w:szCs w:val="24"/>
          <w:rtl/>
        </w:rPr>
        <w:t>'</w:t>
      </w:r>
      <w:r w:rsidR="00187356" w:rsidRPr="00187356">
        <w:rPr>
          <w:rFonts w:ascii="David" w:hAnsi="David" w:cs="David"/>
          <w:sz w:val="24"/>
          <w:szCs w:val="24"/>
          <w:rtl/>
        </w:rPr>
        <w:t xml:space="preserve"> נראה, דדייק מדקתני במשנה סתם</w:t>
      </w:r>
      <w:r w:rsidR="00E066F3">
        <w:rPr>
          <w:rFonts w:ascii="David" w:hAnsi="David" w:cs="David" w:hint="cs"/>
          <w:sz w:val="24"/>
          <w:szCs w:val="24"/>
          <w:rtl/>
        </w:rPr>
        <w:t>: '</w:t>
      </w:r>
      <w:r w:rsidR="00187356" w:rsidRPr="00187356">
        <w:rPr>
          <w:rFonts w:ascii="David" w:hAnsi="David" w:cs="David"/>
          <w:sz w:val="24"/>
          <w:szCs w:val="24"/>
          <w:rtl/>
        </w:rPr>
        <w:t>ונשאת</w:t>
      </w:r>
      <w:r w:rsidR="00E066F3">
        <w:rPr>
          <w:rFonts w:ascii="David" w:hAnsi="David" w:cs="David" w:hint="cs"/>
          <w:sz w:val="24"/>
          <w:szCs w:val="24"/>
          <w:rtl/>
        </w:rPr>
        <w:t>',</w:t>
      </w:r>
      <w:r w:rsidR="00187356" w:rsidRPr="00187356">
        <w:rPr>
          <w:rFonts w:ascii="David" w:hAnsi="David" w:cs="David"/>
          <w:sz w:val="24"/>
          <w:szCs w:val="24"/>
          <w:rtl/>
        </w:rPr>
        <w:t xml:space="preserve"> ולא קתני</w:t>
      </w:r>
      <w:r w:rsidR="00E066F3">
        <w:rPr>
          <w:rFonts w:ascii="David" w:hAnsi="David" w:cs="David" w:hint="cs"/>
          <w:sz w:val="24"/>
          <w:szCs w:val="24"/>
          <w:rtl/>
        </w:rPr>
        <w:t>:</w:t>
      </w:r>
      <w:r w:rsidR="00187356" w:rsidRPr="00187356">
        <w:rPr>
          <w:rFonts w:ascii="David" w:hAnsi="David" w:cs="David"/>
          <w:sz w:val="24"/>
          <w:szCs w:val="24"/>
          <w:rtl/>
        </w:rPr>
        <w:t xml:space="preserve"> </w:t>
      </w:r>
      <w:r w:rsidR="00E066F3">
        <w:rPr>
          <w:rFonts w:ascii="David" w:hAnsi="David" w:cs="David" w:hint="cs"/>
          <w:sz w:val="24"/>
          <w:szCs w:val="24"/>
          <w:rtl/>
        </w:rPr>
        <w:t>'</w:t>
      </w:r>
      <w:r w:rsidR="00187356" w:rsidRPr="00187356">
        <w:rPr>
          <w:rFonts w:ascii="David" w:hAnsi="David" w:cs="David"/>
          <w:sz w:val="24"/>
          <w:szCs w:val="24"/>
          <w:rtl/>
        </w:rPr>
        <w:t>ונבעלה</w:t>
      </w:r>
      <w:r w:rsidR="00E066F3">
        <w:rPr>
          <w:rFonts w:ascii="David" w:hAnsi="David" w:cs="David" w:hint="cs"/>
          <w:sz w:val="24"/>
          <w:szCs w:val="24"/>
          <w:rtl/>
        </w:rPr>
        <w:t>'</w:t>
      </w:r>
      <w:r w:rsidR="00187356" w:rsidRPr="00187356">
        <w:rPr>
          <w:rFonts w:ascii="David" w:hAnsi="David" w:cs="David"/>
          <w:sz w:val="24"/>
          <w:szCs w:val="24"/>
          <w:rtl/>
        </w:rPr>
        <w:t>.</w:t>
      </w:r>
      <w:r w:rsidR="00E066F3">
        <w:rPr>
          <w:rFonts w:ascii="David" w:hAnsi="David" w:cs="David" w:hint="cs"/>
          <w:sz w:val="24"/>
          <w:szCs w:val="24"/>
          <w:rtl/>
        </w:rPr>
        <w:t xml:space="preserve"> </w:t>
      </w:r>
      <w:r w:rsidR="00187356" w:rsidRPr="00187356">
        <w:rPr>
          <w:rFonts w:ascii="David" w:hAnsi="David" w:cs="David"/>
          <w:sz w:val="24"/>
          <w:szCs w:val="24"/>
          <w:rtl/>
        </w:rPr>
        <w:t>אך לפענ"ד אי משום הא אינה ראיה</w:t>
      </w:r>
      <w:r w:rsidR="002A7372">
        <w:rPr>
          <w:rFonts w:ascii="David" w:hAnsi="David" w:cs="David" w:hint="cs"/>
          <w:sz w:val="24"/>
          <w:szCs w:val="24"/>
          <w:rtl/>
        </w:rPr>
        <w:t>-</w:t>
      </w:r>
      <w:r w:rsidR="00187356" w:rsidRPr="00187356">
        <w:rPr>
          <w:rFonts w:ascii="David" w:hAnsi="David" w:cs="David"/>
          <w:sz w:val="24"/>
          <w:szCs w:val="24"/>
          <w:rtl/>
        </w:rPr>
        <w:t xml:space="preserve"> דסתם ונשאת היינו ונבעלה</w:t>
      </w:r>
      <w:r w:rsidR="00E066F3">
        <w:rPr>
          <w:rStyle w:val="a5"/>
          <w:rFonts w:ascii="David" w:hAnsi="David" w:cs="David"/>
          <w:sz w:val="24"/>
          <w:szCs w:val="24"/>
          <w:rtl/>
        </w:rPr>
        <w:footnoteReference w:id="18"/>
      </w:r>
      <w:r w:rsidR="00E066F3">
        <w:rPr>
          <w:rFonts w:ascii="David" w:hAnsi="David" w:cs="David" w:hint="cs"/>
          <w:sz w:val="24"/>
          <w:szCs w:val="24"/>
          <w:rtl/>
        </w:rPr>
        <w:t>".</w:t>
      </w:r>
      <w:r w:rsidR="00986526">
        <w:rPr>
          <w:rFonts w:asciiTheme="majorBidi" w:hAnsiTheme="majorBidi" w:cstheme="majorBidi" w:hint="cs"/>
          <w:sz w:val="24"/>
          <w:szCs w:val="24"/>
          <w:rtl/>
        </w:rPr>
        <w:t xml:space="preserve"> גם האבני נזר עצמו מצדד ש</w:t>
      </w:r>
      <w:r w:rsidR="00986526" w:rsidRPr="00986526">
        <w:rPr>
          <w:rFonts w:ascii="David" w:hAnsi="David" w:cs="David"/>
          <w:sz w:val="24"/>
          <w:szCs w:val="24"/>
          <w:rtl/>
        </w:rPr>
        <w:t>"בנ"ד שנשאת בטעות שאין בנשואין אלו משום קנין רק משום שקרובה לביאה</w:t>
      </w:r>
      <w:r w:rsidR="00C07F36">
        <w:rPr>
          <w:rFonts w:ascii="David" w:hAnsi="David" w:cs="David" w:hint="cs"/>
          <w:sz w:val="24"/>
          <w:szCs w:val="24"/>
          <w:rtl/>
        </w:rPr>
        <w:t>-</w:t>
      </w:r>
      <w:r w:rsidR="00986526" w:rsidRPr="00986526">
        <w:rPr>
          <w:rFonts w:ascii="David" w:hAnsi="David" w:cs="David"/>
          <w:sz w:val="24"/>
          <w:szCs w:val="24"/>
          <w:rtl/>
        </w:rPr>
        <w:t xml:space="preserve"> פשיטא דלכולי עלמא אין מקום לאסור</w:t>
      </w:r>
      <w:r w:rsidR="002A7372">
        <w:rPr>
          <w:rFonts w:ascii="David" w:hAnsi="David" w:cs="David" w:hint="cs"/>
          <w:sz w:val="24"/>
          <w:szCs w:val="24"/>
          <w:rtl/>
        </w:rPr>
        <w:t>,</w:t>
      </w:r>
      <w:r w:rsidR="00986526" w:rsidRPr="00986526">
        <w:rPr>
          <w:rFonts w:ascii="David" w:hAnsi="David" w:cs="David"/>
          <w:sz w:val="24"/>
          <w:szCs w:val="24"/>
          <w:rtl/>
        </w:rPr>
        <w:t xml:space="preserve"> רק מדרבנן</w:t>
      </w:r>
      <w:r w:rsidR="00904CF2">
        <w:rPr>
          <w:rFonts w:ascii="David" w:hAnsi="David" w:cs="David" w:hint="cs"/>
          <w:sz w:val="24"/>
          <w:szCs w:val="24"/>
          <w:rtl/>
        </w:rPr>
        <w:t>.</w:t>
      </w:r>
      <w:r w:rsidR="00986526" w:rsidRPr="00986526">
        <w:rPr>
          <w:rFonts w:ascii="David" w:hAnsi="David" w:cs="David"/>
          <w:sz w:val="24"/>
          <w:szCs w:val="24"/>
          <w:rtl/>
        </w:rPr>
        <w:t xml:space="preserve"> לפי זה יש לי מקום לומר כי היכי דאמרינן ביבמות </w:t>
      </w:r>
      <w:r w:rsidR="00986526" w:rsidRPr="00C07F36">
        <w:rPr>
          <w:rFonts w:ascii="David" w:hAnsi="David" w:cs="David"/>
          <w:sz w:val="18"/>
          <w:szCs w:val="18"/>
          <w:rtl/>
        </w:rPr>
        <w:t>(נ"ח ע"ב)</w:t>
      </w:r>
      <w:r w:rsidR="00986526" w:rsidRPr="00986526">
        <w:rPr>
          <w:rFonts w:ascii="David" w:hAnsi="David" w:cs="David"/>
          <w:sz w:val="24"/>
          <w:szCs w:val="24"/>
          <w:rtl/>
        </w:rPr>
        <w:t xml:space="preserve"> דאף דמשתמרת לביאה פסולה </w:t>
      </w:r>
      <w:r w:rsidR="002A7372">
        <w:rPr>
          <w:rFonts w:ascii="David" w:hAnsi="David" w:cs="David" w:hint="cs"/>
          <w:sz w:val="24"/>
          <w:szCs w:val="24"/>
          <w:rtl/>
        </w:rPr>
        <w:t xml:space="preserve">- </w:t>
      </w:r>
      <w:r w:rsidR="00986526" w:rsidRPr="00986526">
        <w:rPr>
          <w:rFonts w:ascii="David" w:hAnsi="David" w:cs="David"/>
          <w:sz w:val="24"/>
          <w:szCs w:val="24"/>
          <w:rtl/>
        </w:rPr>
        <w:t xml:space="preserve">דווקא דמשתמרת לביאה פסולה דאורייתא אבל במשתמרת לביאה פסולה מדרבנן אינו פסולה.. ולא גזרו חכמים רק במקום שהי' ביאה ממש הי' אוסר מדאורייתא, אבל בנשאת בטעות דאפי' נבעלה מותרת לחזור לו רק מדרבנן אסורה- </w:t>
      </w:r>
      <w:r w:rsidR="00986526" w:rsidRPr="00904CF2">
        <w:rPr>
          <w:rFonts w:ascii="David" w:hAnsi="David" w:cs="David"/>
          <w:b/>
          <w:bCs/>
          <w:sz w:val="24"/>
          <w:szCs w:val="24"/>
          <w:rtl/>
        </w:rPr>
        <w:t>לא גזרו בחופה</w:t>
      </w:r>
      <w:r w:rsidR="0053702B">
        <w:rPr>
          <w:rStyle w:val="a5"/>
          <w:rFonts w:ascii="David" w:hAnsi="David" w:cs="David"/>
          <w:sz w:val="24"/>
          <w:szCs w:val="24"/>
          <w:rtl/>
        </w:rPr>
        <w:footnoteReference w:id="19"/>
      </w:r>
      <w:r w:rsidR="00986526" w:rsidRPr="00986526">
        <w:rPr>
          <w:rFonts w:ascii="David" w:hAnsi="David" w:cs="David"/>
          <w:sz w:val="24"/>
          <w:szCs w:val="24"/>
          <w:rtl/>
        </w:rPr>
        <w:t>".</w:t>
      </w:r>
    </w:p>
    <w:p w14:paraId="75363A8A" w14:textId="0E14C9DE" w:rsidR="00D824E0" w:rsidRPr="00D824E0" w:rsidRDefault="00D824E0" w:rsidP="00D824E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בתחילת דברינו הבאנו את רש"י שמסביר שיש לאישה דין אשת איש שזינתה.  לקמן למדנו: </w:t>
      </w:r>
      <w:r>
        <w:rPr>
          <w:rFonts w:asciiTheme="majorBidi" w:hAnsiTheme="majorBidi" w:cs="Times New Roman" w:hint="cs"/>
          <w:sz w:val="24"/>
          <w:szCs w:val="24"/>
          <w:rtl/>
        </w:rPr>
        <w:t xml:space="preserve"> </w:t>
      </w:r>
      <w:r w:rsidRPr="00D824E0">
        <w:rPr>
          <w:rFonts w:asciiTheme="majorBidi" w:hAnsiTheme="majorBidi" w:cs="Times New Roman"/>
          <w:sz w:val="24"/>
          <w:szCs w:val="24"/>
          <w:rtl/>
        </w:rPr>
        <w:t xml:space="preserve"> </w:t>
      </w:r>
    </w:p>
    <w:p w14:paraId="683853FA" w14:textId="77777777" w:rsidR="0039440A" w:rsidRDefault="00D824E0" w:rsidP="0039440A">
      <w:pPr>
        <w:spacing w:after="0" w:line="360" w:lineRule="auto"/>
        <w:rPr>
          <w:rFonts w:ascii="David" w:hAnsi="David" w:cs="David"/>
          <w:sz w:val="24"/>
          <w:szCs w:val="24"/>
          <w:rtl/>
        </w:rPr>
      </w:pPr>
      <w:r w:rsidRPr="00D824E0">
        <w:rPr>
          <w:rFonts w:ascii="David" w:hAnsi="David" w:cs="David"/>
          <w:sz w:val="24"/>
          <w:szCs w:val="24"/>
          <w:rtl/>
        </w:rPr>
        <w:t>"אמר רב הונא: כגון שקדש אחיו את האשה והלך לו למדינת הים, ושמע שמת אחיו ועמד ונשא את אשתו, דרב אמר: הרי היא כאשת איש ואסורה ליבם, ושמואל אמר: אינה כאשת איש ושריא ליה!</w:t>
      </w:r>
      <w:r w:rsidRPr="00D824E0">
        <w:rPr>
          <w:rStyle w:val="a5"/>
          <w:rFonts w:ascii="David" w:hAnsi="David" w:cs="David"/>
          <w:sz w:val="24"/>
          <w:szCs w:val="24"/>
          <w:rtl/>
        </w:rPr>
        <w:footnoteReference w:id="20"/>
      </w:r>
      <w:r w:rsidRPr="00D824E0">
        <w:rPr>
          <w:rFonts w:ascii="David" w:hAnsi="David" w:cs="David"/>
          <w:sz w:val="24"/>
          <w:szCs w:val="24"/>
          <w:rtl/>
        </w:rPr>
        <w:t>".</w:t>
      </w:r>
      <w:r w:rsidR="008D12F2">
        <w:rPr>
          <w:rFonts w:ascii="David" w:hAnsi="David" w:cs="David" w:hint="cs"/>
          <w:sz w:val="24"/>
          <w:szCs w:val="24"/>
          <w:rtl/>
        </w:rPr>
        <w:t xml:space="preserve"> </w:t>
      </w:r>
      <w:r w:rsidR="008D12F2" w:rsidRPr="008D12F2">
        <w:rPr>
          <w:rFonts w:asciiTheme="majorBidi" w:hAnsiTheme="majorBidi" w:cstheme="majorBidi"/>
          <w:sz w:val="24"/>
          <w:szCs w:val="24"/>
          <w:rtl/>
        </w:rPr>
        <w:t>רב אוסר</w:t>
      </w:r>
      <w:r w:rsidR="008D12F2">
        <w:rPr>
          <w:rFonts w:ascii="David" w:hAnsi="David" w:cs="David" w:hint="cs"/>
          <w:sz w:val="24"/>
          <w:szCs w:val="24"/>
          <w:rtl/>
        </w:rPr>
        <w:t xml:space="preserve"> "</w:t>
      </w:r>
      <w:r w:rsidR="008D12F2" w:rsidRPr="008D12F2">
        <w:rPr>
          <w:rFonts w:ascii="David" w:hAnsi="David" w:cs="David"/>
          <w:sz w:val="24"/>
          <w:szCs w:val="24"/>
          <w:rtl/>
        </w:rPr>
        <w:t>דאמרי אינשי הראשון תנאה הוה ליה בקדושין ולא נתקיים ומותרת היתה לשני ועכשיו יוצאה משני ונושאה ראשון ונמצא נושא את אשת אחיו</w:t>
      </w:r>
      <w:r w:rsidR="008D12F2">
        <w:rPr>
          <w:rFonts w:ascii="David" w:hAnsi="David" w:cs="David" w:hint="cs"/>
          <w:sz w:val="24"/>
          <w:szCs w:val="24"/>
          <w:rtl/>
        </w:rPr>
        <w:t>"</w:t>
      </w:r>
      <w:r w:rsidR="0039440A">
        <w:rPr>
          <w:rFonts w:ascii="David" w:hAnsi="David" w:cs="David" w:hint="cs"/>
          <w:sz w:val="24"/>
          <w:szCs w:val="24"/>
          <w:rtl/>
        </w:rPr>
        <w:t xml:space="preserve">. </w:t>
      </w:r>
      <w:r w:rsidR="0039440A" w:rsidRPr="0039440A">
        <w:rPr>
          <w:rFonts w:asciiTheme="majorBidi" w:hAnsiTheme="majorBidi" w:cstheme="majorBidi"/>
          <w:sz w:val="24"/>
          <w:szCs w:val="24"/>
          <w:rtl/>
        </w:rPr>
        <w:t>חשש זה יש לפרשו</w:t>
      </w:r>
      <w:r w:rsidR="0039440A">
        <w:rPr>
          <w:rFonts w:ascii="David" w:hAnsi="David" w:cs="David" w:hint="cs"/>
          <w:sz w:val="24"/>
          <w:szCs w:val="24"/>
          <w:rtl/>
        </w:rPr>
        <w:t xml:space="preserve"> </w:t>
      </w:r>
    </w:p>
    <w:p w14:paraId="1B048B7F" w14:textId="4A286E57" w:rsidR="00AC57A5" w:rsidRDefault="0039440A" w:rsidP="0039440A">
      <w:pPr>
        <w:spacing w:after="0" w:line="360" w:lineRule="auto"/>
        <w:rPr>
          <w:rFonts w:asciiTheme="majorBidi" w:hAnsiTheme="majorBidi" w:cstheme="majorBidi"/>
          <w:sz w:val="24"/>
          <w:szCs w:val="24"/>
          <w:rtl/>
        </w:rPr>
      </w:pPr>
      <w:r>
        <w:rPr>
          <w:rFonts w:ascii="David" w:hAnsi="David" w:cs="David" w:hint="cs"/>
          <w:sz w:val="24"/>
          <w:szCs w:val="24"/>
          <w:rtl/>
        </w:rPr>
        <w:t>"</w:t>
      </w:r>
      <w:r w:rsidRPr="0039440A">
        <w:rPr>
          <w:rFonts w:ascii="David" w:hAnsi="David" w:cs="David"/>
          <w:sz w:val="24"/>
          <w:szCs w:val="24"/>
          <w:rtl/>
        </w:rPr>
        <w:t>בשני אופנים: האחד: משום שמא יאמרו נמצא זה מחזיר גרושתו, לכן אסורה היא. השני: הואיל וצריכה היא גט מן השני הרי שעשאוה חכמים כנשואה לשני, ונמצא זה מחזיר גרושתו לאחר שנישאת</w:t>
      </w:r>
      <w:r>
        <w:rPr>
          <w:rStyle w:val="a5"/>
          <w:rFonts w:ascii="David" w:hAnsi="David" w:cs="David"/>
          <w:sz w:val="24"/>
          <w:szCs w:val="24"/>
          <w:rtl/>
        </w:rPr>
        <w:footnoteReference w:id="21"/>
      </w:r>
      <w:r>
        <w:rPr>
          <w:rFonts w:ascii="David" w:hAnsi="David" w:cs="David" w:hint="cs"/>
          <w:sz w:val="24"/>
          <w:szCs w:val="24"/>
          <w:rtl/>
        </w:rPr>
        <w:t xml:space="preserve">". </w:t>
      </w:r>
      <w:r w:rsidRPr="0039440A">
        <w:rPr>
          <w:rFonts w:ascii="David" w:hAnsi="David" w:cs="David"/>
          <w:sz w:val="24"/>
          <w:szCs w:val="24"/>
          <w:rtl/>
        </w:rPr>
        <w:t xml:space="preserve"> </w:t>
      </w:r>
      <w:r w:rsidR="008D12F2">
        <w:rPr>
          <w:rFonts w:asciiTheme="majorBidi" w:hAnsiTheme="majorBidi" w:cstheme="majorBidi" w:hint="cs"/>
          <w:sz w:val="24"/>
          <w:szCs w:val="24"/>
          <w:rtl/>
        </w:rPr>
        <w:t xml:space="preserve">שמואל מתיר לה לחזור לראשון </w:t>
      </w:r>
      <w:r w:rsidR="008D12F2" w:rsidRPr="008D12F2">
        <w:rPr>
          <w:rFonts w:ascii="David" w:hAnsi="David" w:cs="David"/>
          <w:sz w:val="24"/>
          <w:szCs w:val="24"/>
          <w:rtl/>
        </w:rPr>
        <w:t>"דלא אמרי תנאה הוה</w:t>
      </w:r>
      <w:r w:rsidR="002A7372">
        <w:rPr>
          <w:rFonts w:ascii="David" w:hAnsi="David" w:cs="David" w:hint="cs"/>
          <w:sz w:val="24"/>
          <w:szCs w:val="24"/>
          <w:rtl/>
        </w:rPr>
        <w:t>,</w:t>
      </w:r>
      <w:r w:rsidR="008D12F2" w:rsidRPr="008D12F2">
        <w:rPr>
          <w:rFonts w:ascii="David" w:hAnsi="David" w:cs="David"/>
          <w:sz w:val="24"/>
          <w:szCs w:val="24"/>
          <w:rtl/>
        </w:rPr>
        <w:t xml:space="preserve"> דמלתא דלא שכיחא היא</w:t>
      </w:r>
      <w:r w:rsidR="002A7372">
        <w:rPr>
          <w:rFonts w:ascii="David" w:hAnsi="David" w:cs="David" w:hint="cs"/>
          <w:sz w:val="24"/>
          <w:szCs w:val="24"/>
          <w:rtl/>
        </w:rPr>
        <w:t>,</w:t>
      </w:r>
      <w:r w:rsidR="008D12F2" w:rsidRPr="008D12F2">
        <w:rPr>
          <w:rFonts w:ascii="David" w:hAnsi="David" w:cs="David"/>
          <w:sz w:val="24"/>
          <w:szCs w:val="24"/>
          <w:rtl/>
        </w:rPr>
        <w:t xml:space="preserve"> אלא ידעי דטעות הוא ואטעינהו סהדי</w:t>
      </w:r>
      <w:r w:rsidR="008D12F2">
        <w:rPr>
          <w:rStyle w:val="a5"/>
          <w:rFonts w:ascii="David" w:hAnsi="David" w:cs="David"/>
          <w:sz w:val="24"/>
          <w:szCs w:val="24"/>
          <w:rtl/>
        </w:rPr>
        <w:footnoteReference w:id="22"/>
      </w:r>
      <w:r w:rsidR="008D12F2" w:rsidRPr="008D12F2">
        <w:rPr>
          <w:rFonts w:ascii="David" w:hAnsi="David" w:cs="David"/>
          <w:sz w:val="24"/>
          <w:szCs w:val="24"/>
          <w:rtl/>
        </w:rPr>
        <w:t>".</w:t>
      </w:r>
      <w:r w:rsidR="002A7372">
        <w:rPr>
          <w:rFonts w:asciiTheme="majorBidi" w:hAnsiTheme="majorBidi" w:cstheme="majorBidi" w:hint="cs"/>
          <w:sz w:val="24"/>
          <w:szCs w:val="24"/>
          <w:rtl/>
        </w:rPr>
        <w:t xml:space="preserve">   </w:t>
      </w:r>
      <w:r w:rsidR="008D12F2">
        <w:rPr>
          <w:rFonts w:ascii="David" w:hAnsi="David" w:cs="David" w:hint="cs"/>
          <w:sz w:val="24"/>
          <w:szCs w:val="24"/>
          <w:rtl/>
        </w:rPr>
        <w:t>"</w:t>
      </w:r>
      <w:r w:rsidR="008D12F2" w:rsidRPr="008D12F2">
        <w:rPr>
          <w:rFonts w:ascii="David" w:hAnsi="David" w:cs="David"/>
          <w:sz w:val="24"/>
          <w:szCs w:val="24"/>
          <w:rtl/>
        </w:rPr>
        <w:t xml:space="preserve">נראה מדבריו שהטעם שאמרו בהלך בעלה למדינת </w:t>
      </w:r>
      <w:r w:rsidR="008D12F2" w:rsidRPr="008D12F2">
        <w:rPr>
          <w:rFonts w:ascii="David" w:hAnsi="David" w:cs="David"/>
          <w:sz w:val="24"/>
          <w:szCs w:val="24"/>
          <w:rtl/>
        </w:rPr>
        <w:lastRenderedPageBreak/>
        <w:t>הים ואמרו לה מת בעלך ונישאת שנאסרה על בעלה הראשון</w:t>
      </w:r>
      <w:r w:rsidR="008D12F2">
        <w:rPr>
          <w:rFonts w:ascii="David" w:hAnsi="David" w:cs="David" w:hint="cs"/>
          <w:sz w:val="24"/>
          <w:szCs w:val="24"/>
          <w:rtl/>
        </w:rPr>
        <w:t>,</w:t>
      </w:r>
      <w:r w:rsidR="008D12F2" w:rsidRPr="008D12F2">
        <w:rPr>
          <w:rFonts w:ascii="David" w:hAnsi="David" w:cs="David"/>
          <w:sz w:val="24"/>
          <w:szCs w:val="24"/>
          <w:rtl/>
        </w:rPr>
        <w:t xml:space="preserve"> לא מן התורה נאסרה עליו שהרי היא </w:t>
      </w:r>
      <w:r w:rsidR="008D12F2" w:rsidRPr="008D12F2">
        <w:rPr>
          <w:rFonts w:ascii="David" w:hAnsi="David" w:cs="David"/>
          <w:b/>
          <w:bCs/>
          <w:sz w:val="24"/>
          <w:szCs w:val="24"/>
          <w:rtl/>
        </w:rPr>
        <w:t>כמו אנוסה</w:t>
      </w:r>
      <w:r w:rsidR="008D12F2">
        <w:rPr>
          <w:rFonts w:ascii="David" w:hAnsi="David" w:cs="David" w:hint="cs"/>
          <w:sz w:val="24"/>
          <w:szCs w:val="24"/>
          <w:rtl/>
        </w:rPr>
        <w:t xml:space="preserve">. </w:t>
      </w:r>
      <w:r w:rsidR="008D12F2" w:rsidRPr="008D12F2">
        <w:rPr>
          <w:rFonts w:ascii="David" w:hAnsi="David" w:cs="David"/>
          <w:sz w:val="24"/>
          <w:szCs w:val="24"/>
          <w:rtl/>
        </w:rPr>
        <w:t xml:space="preserve">אלא משום </w:t>
      </w:r>
      <w:r w:rsidR="008D12F2" w:rsidRPr="008D12F2">
        <w:rPr>
          <w:rFonts w:ascii="David" w:hAnsi="David" w:cs="David"/>
          <w:b/>
          <w:bCs/>
          <w:sz w:val="24"/>
          <w:szCs w:val="24"/>
          <w:rtl/>
        </w:rPr>
        <w:t>דכיון דצריכה גט משני</w:t>
      </w:r>
      <w:r w:rsidR="00854F81">
        <w:rPr>
          <w:rFonts w:ascii="David" w:hAnsi="David" w:cs="David" w:hint="cs"/>
          <w:b/>
          <w:bCs/>
          <w:sz w:val="24"/>
          <w:szCs w:val="24"/>
          <w:rtl/>
        </w:rPr>
        <w:t>,</w:t>
      </w:r>
      <w:r w:rsidR="008D12F2" w:rsidRPr="008D12F2">
        <w:rPr>
          <w:rFonts w:ascii="David" w:hAnsi="David" w:cs="David"/>
          <w:b/>
          <w:bCs/>
          <w:sz w:val="24"/>
          <w:szCs w:val="24"/>
          <w:rtl/>
        </w:rPr>
        <w:t xml:space="preserve"> חיישינן שמא יאמרו שהוא מחזיר גרושתו משנישאת</w:t>
      </w:r>
      <w:r>
        <w:rPr>
          <w:rFonts w:ascii="David" w:hAnsi="David" w:cs="David" w:hint="cs"/>
          <w:b/>
          <w:bCs/>
          <w:sz w:val="24"/>
          <w:szCs w:val="24"/>
          <w:rtl/>
        </w:rPr>
        <w:t>.</w:t>
      </w:r>
      <w:r w:rsidR="008D12F2" w:rsidRPr="008D12F2">
        <w:rPr>
          <w:rFonts w:ascii="David" w:hAnsi="David" w:cs="David"/>
          <w:sz w:val="24"/>
          <w:szCs w:val="24"/>
          <w:rtl/>
        </w:rPr>
        <w:t xml:space="preserve"> וכיון דבנשואת אחיו ליכא למימר הכי לא אסרוה על הראשון. ואף על פי שדברי רש"י בראש הפרק </w:t>
      </w:r>
      <w:r w:rsidR="008D12F2" w:rsidRPr="002A7372">
        <w:rPr>
          <w:rFonts w:ascii="David" w:hAnsi="David" w:cs="David"/>
          <w:sz w:val="18"/>
          <w:szCs w:val="18"/>
          <w:rtl/>
        </w:rPr>
        <w:t xml:space="preserve">(פז:) </w:t>
      </w:r>
      <w:r w:rsidR="008D12F2" w:rsidRPr="008D12F2">
        <w:rPr>
          <w:rFonts w:ascii="David" w:hAnsi="David" w:cs="David"/>
          <w:sz w:val="24"/>
          <w:szCs w:val="24"/>
          <w:rtl/>
        </w:rPr>
        <w:t>גבי תצא מזה ומזה אינם בדרך זה</w:t>
      </w:r>
      <w:r w:rsidR="00C51FC0">
        <w:rPr>
          <w:rFonts w:ascii="David" w:hAnsi="David" w:cs="David" w:hint="cs"/>
          <w:sz w:val="24"/>
          <w:szCs w:val="24"/>
          <w:rtl/>
        </w:rPr>
        <w:t>,</w:t>
      </w:r>
      <w:r w:rsidR="008D12F2" w:rsidRPr="008D12F2">
        <w:rPr>
          <w:rFonts w:ascii="David" w:hAnsi="David" w:cs="David"/>
          <w:sz w:val="24"/>
          <w:szCs w:val="24"/>
          <w:rtl/>
        </w:rPr>
        <w:t xml:space="preserve"> מכל מקום לימדנו הרב שם דלא נאסרה על הראשון אלא מדרבנן</w:t>
      </w:r>
      <w:r w:rsidR="002A7372">
        <w:rPr>
          <w:rFonts w:ascii="David" w:hAnsi="David" w:cs="David" w:hint="cs"/>
          <w:sz w:val="24"/>
          <w:szCs w:val="24"/>
          <w:rtl/>
        </w:rPr>
        <w:t>.</w:t>
      </w:r>
      <w:r w:rsidR="008D12F2" w:rsidRPr="008D12F2">
        <w:rPr>
          <w:rFonts w:ascii="David" w:hAnsi="David" w:cs="David"/>
          <w:sz w:val="24"/>
          <w:szCs w:val="24"/>
          <w:rtl/>
        </w:rPr>
        <w:t xml:space="preserve"> ומעתה יש לנו לעיין ולכוין דבריו אלה עם אלה</w:t>
      </w:r>
      <w:r w:rsidR="008D12F2">
        <w:rPr>
          <w:rStyle w:val="a5"/>
          <w:rFonts w:ascii="David" w:hAnsi="David" w:cs="David"/>
          <w:sz w:val="24"/>
          <w:szCs w:val="24"/>
          <w:rtl/>
        </w:rPr>
        <w:footnoteReference w:id="23"/>
      </w:r>
      <w:r w:rsidR="008D12F2">
        <w:rPr>
          <w:rFonts w:ascii="David" w:hAnsi="David" w:cs="David" w:hint="cs"/>
          <w:sz w:val="24"/>
          <w:szCs w:val="24"/>
          <w:rtl/>
        </w:rPr>
        <w:t>". "ניתן אולי ליישב את דברי רש"י, שלגבי מי שהתייבמה בטעות אין סברה לקנוס אותה, שהרי היבום נעשה גם בעל כרחה, וכיצד ניתן לבוא אליה בטענה שלא בדקה כראוי קודם אם בעלה מת. לפיכך רש"י כותב שקיים טעם לאוסרה רק מצד החשש שיאמרו שהראשון מחזיר גרושתו לאחר ש</w:t>
      </w:r>
      <w:r w:rsidR="004355C1">
        <w:rPr>
          <w:rFonts w:ascii="David" w:hAnsi="David" w:cs="David" w:hint="cs"/>
          <w:sz w:val="24"/>
          <w:szCs w:val="24"/>
          <w:rtl/>
        </w:rPr>
        <w:t>נישאה לאחר</w:t>
      </w:r>
      <w:r w:rsidR="004355C1">
        <w:rPr>
          <w:rStyle w:val="a5"/>
          <w:rFonts w:ascii="David" w:hAnsi="David" w:cs="David"/>
          <w:sz w:val="24"/>
          <w:szCs w:val="24"/>
          <w:rtl/>
        </w:rPr>
        <w:footnoteReference w:id="24"/>
      </w:r>
      <w:r w:rsidR="004355C1">
        <w:rPr>
          <w:rFonts w:ascii="David" w:hAnsi="David" w:cs="David" w:hint="cs"/>
          <w:sz w:val="24"/>
          <w:szCs w:val="24"/>
          <w:rtl/>
        </w:rPr>
        <w:t>".</w:t>
      </w:r>
      <w:r w:rsidR="00C51FC0">
        <w:rPr>
          <w:rFonts w:ascii="David" w:hAnsi="David" w:cs="David" w:hint="cs"/>
          <w:sz w:val="24"/>
          <w:szCs w:val="24"/>
          <w:rtl/>
        </w:rPr>
        <w:t xml:space="preserve"> </w:t>
      </w:r>
      <w:r w:rsidR="00AC57A5">
        <w:rPr>
          <w:rFonts w:asciiTheme="majorBidi" w:hAnsiTheme="majorBidi" w:cstheme="majorBidi" w:hint="cs"/>
          <w:sz w:val="24"/>
          <w:szCs w:val="24"/>
          <w:rtl/>
        </w:rPr>
        <w:t xml:space="preserve">הרמב"ם פוסק: </w:t>
      </w:r>
    </w:p>
    <w:p w14:paraId="16B196AB" w14:textId="0EABEF13" w:rsidR="00AC57A5" w:rsidRPr="002A7372" w:rsidRDefault="00AC57A5" w:rsidP="002A7372">
      <w:pPr>
        <w:spacing w:after="0" w:line="360" w:lineRule="auto"/>
        <w:rPr>
          <w:rFonts w:ascii="David" w:hAnsi="David" w:cs="David"/>
          <w:sz w:val="24"/>
          <w:szCs w:val="24"/>
          <w:rtl/>
        </w:rPr>
      </w:pPr>
      <w:r w:rsidRPr="00AC57A5">
        <w:rPr>
          <w:rFonts w:ascii="David" w:hAnsi="David" w:cs="David"/>
          <w:sz w:val="24"/>
          <w:szCs w:val="24"/>
          <w:rtl/>
        </w:rPr>
        <w:t>"נאסרה על שניהם לעולם אף על פי שנבעלה בשגגה כדי שלא יאמרו החזיר זה גרושתו אחר שנשאת, ואם עבר אחד משניהן והחזירה יוציא... הרי שנתקדשה ואחר כך בא בעלה או נמצא הגט בטל הרי זו מותרת לבעלה ואינה צריכה גט משני, שאין קידושין תופסין בעריות, ואין חוששין שמא יאמרו אשת איש יוצאה בלא גט</w:t>
      </w:r>
      <w:r w:rsidR="002A7372">
        <w:rPr>
          <w:rFonts w:ascii="David" w:hAnsi="David" w:cs="David" w:hint="cs"/>
          <w:sz w:val="24"/>
          <w:szCs w:val="24"/>
          <w:rtl/>
        </w:rPr>
        <w:t>.</w:t>
      </w:r>
      <w:r w:rsidRPr="00AC57A5">
        <w:rPr>
          <w:rFonts w:ascii="David" w:hAnsi="David" w:cs="David"/>
          <w:sz w:val="24"/>
          <w:szCs w:val="24"/>
          <w:rtl/>
        </w:rPr>
        <w:t xml:space="preserve"> כיון שלא נשאת יאמרו</w:t>
      </w:r>
      <w:r w:rsidR="002A7372">
        <w:rPr>
          <w:rFonts w:ascii="David" w:hAnsi="David" w:cs="David" w:hint="cs"/>
          <w:sz w:val="24"/>
          <w:szCs w:val="24"/>
          <w:rtl/>
        </w:rPr>
        <w:t>:</w:t>
      </w:r>
      <w:r w:rsidRPr="00AC57A5">
        <w:rPr>
          <w:rFonts w:ascii="David" w:hAnsi="David" w:cs="David"/>
          <w:sz w:val="24"/>
          <w:szCs w:val="24"/>
          <w:rtl/>
        </w:rPr>
        <w:t xml:space="preserve"> תנאי היה בקידושין ולא נתקיים</w:t>
      </w:r>
      <w:r w:rsidRPr="00AC57A5">
        <w:rPr>
          <w:rStyle w:val="a5"/>
          <w:rFonts w:ascii="David" w:hAnsi="David" w:cs="David"/>
          <w:sz w:val="24"/>
          <w:szCs w:val="24"/>
          <w:rtl/>
        </w:rPr>
        <w:footnoteReference w:id="25"/>
      </w:r>
      <w:r w:rsidRPr="00AC57A5">
        <w:rPr>
          <w:rFonts w:ascii="David" w:hAnsi="David" w:cs="David"/>
          <w:sz w:val="24"/>
          <w:szCs w:val="24"/>
          <w:rtl/>
        </w:rPr>
        <w:t>".</w:t>
      </w:r>
      <w:r w:rsidR="002A7372">
        <w:rPr>
          <w:rFonts w:ascii="David" w:hAnsi="David" w:cs="David" w:hint="cs"/>
          <w:sz w:val="24"/>
          <w:szCs w:val="24"/>
          <w:rtl/>
        </w:rPr>
        <w:t xml:space="preserve"> </w:t>
      </w:r>
      <w:r>
        <w:rPr>
          <w:rFonts w:asciiTheme="majorBidi" w:hAnsiTheme="majorBidi" w:cstheme="majorBidi" w:hint="cs"/>
          <w:sz w:val="24"/>
          <w:szCs w:val="24"/>
          <w:rtl/>
        </w:rPr>
        <w:t xml:space="preserve">לפיכך, אפילו מת שני טרם שנתן גט אסורה לראשון, שלא יאמרו שהחזיר גרושתו לאחר נישואיה. ואם רק נתקדשה לשני מותרת, שיתלו שהקדושין היו בתנאי. מכל מקום עולה נפקא מינא על פי השאלה אם קנס הוא או שגט שני גורם איסור לראשון: </w:t>
      </w:r>
    </w:p>
    <w:p w14:paraId="41FB0652" w14:textId="6B45DB96" w:rsidR="00AC57A5" w:rsidRPr="00AC57A5" w:rsidRDefault="00821D85" w:rsidP="00AC57A5">
      <w:pPr>
        <w:spacing w:after="0" w:line="360" w:lineRule="auto"/>
        <w:rPr>
          <w:rFonts w:asciiTheme="majorBidi" w:hAnsiTheme="majorBidi" w:cstheme="majorBidi"/>
          <w:sz w:val="24"/>
          <w:szCs w:val="24"/>
          <w:rtl/>
        </w:rPr>
      </w:pPr>
      <w:r w:rsidRPr="00821D85">
        <w:rPr>
          <w:rFonts w:ascii="David" w:hAnsi="David" w:cs="David"/>
          <w:sz w:val="24"/>
          <w:szCs w:val="24"/>
          <w:rtl/>
        </w:rPr>
        <w:t>"</w:t>
      </w:r>
      <w:r w:rsidR="00AC57A5" w:rsidRPr="00821D85">
        <w:rPr>
          <w:rFonts w:ascii="David" w:hAnsi="David" w:cs="David"/>
          <w:sz w:val="24"/>
          <w:szCs w:val="24"/>
          <w:rtl/>
        </w:rPr>
        <w:t>היכא דזנתה דסברה שמת בעלה</w:t>
      </w:r>
      <w:r w:rsidR="002A7372">
        <w:rPr>
          <w:rFonts w:ascii="David" w:hAnsi="David" w:cs="David" w:hint="cs"/>
          <w:sz w:val="24"/>
          <w:szCs w:val="24"/>
          <w:rtl/>
        </w:rPr>
        <w:t>.</w:t>
      </w:r>
      <w:r w:rsidR="00AC57A5" w:rsidRPr="00821D85">
        <w:rPr>
          <w:rFonts w:ascii="David" w:hAnsi="David" w:cs="David"/>
          <w:sz w:val="24"/>
          <w:szCs w:val="24"/>
          <w:rtl/>
        </w:rPr>
        <w:t xml:space="preserve"> דבזנות פשיטא דלא בעיא גט</w:t>
      </w:r>
      <w:r w:rsidR="002A7372">
        <w:rPr>
          <w:rFonts w:ascii="David" w:hAnsi="David" w:cs="David" w:hint="cs"/>
          <w:sz w:val="24"/>
          <w:szCs w:val="24"/>
          <w:rtl/>
        </w:rPr>
        <w:t>,</w:t>
      </w:r>
      <w:r w:rsidR="00AC57A5" w:rsidRPr="00821D85">
        <w:rPr>
          <w:rFonts w:ascii="David" w:hAnsi="David" w:cs="David"/>
          <w:sz w:val="24"/>
          <w:szCs w:val="24"/>
          <w:rtl/>
        </w:rPr>
        <w:t xml:space="preserve"> וא"כ אליבא דרבינו אף דאסורה לשני לראשון מ</w:t>
      </w:r>
      <w:r w:rsidR="008F194C">
        <w:rPr>
          <w:rFonts w:ascii="David" w:hAnsi="David" w:cs="David" w:hint="cs"/>
          <w:sz w:val="24"/>
          <w:szCs w:val="24"/>
          <w:rtl/>
        </w:rPr>
        <w:t>יה</w:t>
      </w:r>
      <w:r w:rsidR="00AC57A5" w:rsidRPr="00821D85">
        <w:rPr>
          <w:rFonts w:ascii="David" w:hAnsi="David" w:cs="David"/>
          <w:sz w:val="24"/>
          <w:szCs w:val="24"/>
          <w:rtl/>
        </w:rPr>
        <w:t>א שריא</w:t>
      </w:r>
      <w:r w:rsidR="008F194C">
        <w:rPr>
          <w:rFonts w:ascii="David" w:hAnsi="David" w:cs="David" w:hint="cs"/>
          <w:sz w:val="24"/>
          <w:szCs w:val="24"/>
          <w:rtl/>
        </w:rPr>
        <w:t>,</w:t>
      </w:r>
      <w:r w:rsidR="00AC57A5" w:rsidRPr="00821D85">
        <w:rPr>
          <w:rFonts w:ascii="David" w:hAnsi="David" w:cs="David"/>
          <w:sz w:val="24"/>
          <w:szCs w:val="24"/>
          <w:rtl/>
        </w:rPr>
        <w:t xml:space="preserve"> דהא ליכא שום חששא</w:t>
      </w:r>
      <w:r w:rsidR="00AC57A5" w:rsidRPr="00821D85">
        <w:rPr>
          <w:rStyle w:val="a5"/>
          <w:rFonts w:ascii="David" w:hAnsi="David" w:cs="David"/>
          <w:sz w:val="24"/>
          <w:szCs w:val="24"/>
          <w:rtl/>
        </w:rPr>
        <w:footnoteReference w:id="26"/>
      </w:r>
      <w:r w:rsidRPr="00821D85">
        <w:rPr>
          <w:rFonts w:ascii="David" w:hAnsi="David" w:cs="David"/>
          <w:sz w:val="24"/>
          <w:szCs w:val="24"/>
          <w:rtl/>
        </w:rPr>
        <w:t>".</w:t>
      </w:r>
      <w:r>
        <w:rPr>
          <w:rFonts w:asciiTheme="majorBidi" w:hAnsiTheme="majorBidi" w:cstheme="majorBidi" w:hint="cs"/>
          <w:sz w:val="24"/>
          <w:szCs w:val="24"/>
          <w:rtl/>
        </w:rPr>
        <w:t xml:space="preserve"> ולגוזרים משום קנס יש להחמיר, שהרי עשתה איסור.</w:t>
      </w:r>
      <w:r w:rsidR="008B6EE4">
        <w:rPr>
          <w:rFonts w:asciiTheme="majorBidi" w:hAnsiTheme="majorBidi" w:cstheme="majorBidi" w:hint="cs"/>
          <w:sz w:val="24"/>
          <w:szCs w:val="24"/>
          <w:rtl/>
        </w:rPr>
        <w:t xml:space="preserve"> לקמן</w:t>
      </w:r>
      <w:r w:rsidR="008B6EE4">
        <w:rPr>
          <w:rStyle w:val="a5"/>
          <w:rFonts w:asciiTheme="majorBidi" w:hAnsiTheme="majorBidi" w:cstheme="majorBidi"/>
          <w:sz w:val="24"/>
          <w:szCs w:val="24"/>
          <w:rtl/>
        </w:rPr>
        <w:footnoteReference w:id="27"/>
      </w:r>
      <w:r w:rsidR="008B6EE4">
        <w:rPr>
          <w:rFonts w:asciiTheme="majorBidi" w:hAnsiTheme="majorBidi" w:cstheme="majorBidi" w:hint="cs"/>
          <w:sz w:val="24"/>
          <w:szCs w:val="24"/>
          <w:rtl/>
        </w:rPr>
        <w:t xml:space="preserve"> מציע הריטב"א לפחות בהווא אמינא: </w:t>
      </w:r>
      <w:r w:rsidR="008B6EE4">
        <w:rPr>
          <w:rFonts w:ascii="David" w:hAnsi="David" w:cs="David" w:hint="cs"/>
          <w:rtl/>
        </w:rPr>
        <w:t>"</w:t>
      </w:r>
      <w:r w:rsidR="008B6EE4" w:rsidRPr="006B69DF">
        <w:rPr>
          <w:rFonts w:ascii="David" w:hAnsi="David" w:cs="David"/>
          <w:rtl/>
        </w:rPr>
        <w:t>איסור לבעלה ושצריכה גט מן השני, הא בהא תליא</w:t>
      </w:r>
      <w:r w:rsidR="008B6EE4">
        <w:rPr>
          <w:rFonts w:asciiTheme="majorBidi" w:hAnsiTheme="majorBidi" w:cstheme="majorBidi" w:hint="cs"/>
          <w:sz w:val="24"/>
          <w:szCs w:val="24"/>
          <w:rtl/>
        </w:rPr>
        <w:t>".</w:t>
      </w:r>
    </w:p>
    <w:p w14:paraId="2D64630B" w14:textId="56BABF18" w:rsidR="00986526" w:rsidRPr="00821D85" w:rsidRDefault="00986526" w:rsidP="00821D85">
      <w:pPr>
        <w:pStyle w:val="a6"/>
        <w:numPr>
          <w:ilvl w:val="0"/>
          <w:numId w:val="1"/>
        </w:numPr>
        <w:spacing w:after="0" w:line="360" w:lineRule="auto"/>
        <w:rPr>
          <w:rFonts w:asciiTheme="majorBidi" w:hAnsiTheme="majorBidi" w:cstheme="majorBidi"/>
          <w:b/>
          <w:bCs/>
          <w:sz w:val="24"/>
          <w:szCs w:val="24"/>
          <w:rtl/>
        </w:rPr>
      </w:pPr>
      <w:r w:rsidRPr="00821D85">
        <w:rPr>
          <w:rFonts w:asciiTheme="majorBidi" w:hAnsiTheme="majorBidi" w:cstheme="majorBidi" w:hint="cs"/>
          <w:b/>
          <w:bCs/>
          <w:sz w:val="24"/>
          <w:szCs w:val="24"/>
          <w:rtl/>
        </w:rPr>
        <w:t xml:space="preserve">כשיש שני עדים </w:t>
      </w:r>
    </w:p>
    <w:p w14:paraId="028536FE" w14:textId="3B73245F" w:rsidR="00986526" w:rsidRDefault="00986526" w:rsidP="009865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במ</w:t>
      </w:r>
      <w:r w:rsidR="0053702B">
        <w:rPr>
          <w:rFonts w:asciiTheme="majorBidi" w:hAnsiTheme="majorBidi" w:cstheme="majorBidi" w:hint="cs"/>
          <w:sz w:val="24"/>
          <w:szCs w:val="24"/>
          <w:rtl/>
        </w:rPr>
        <w:t>ש</w:t>
      </w:r>
      <w:r>
        <w:rPr>
          <w:rFonts w:asciiTheme="majorBidi" w:hAnsiTheme="majorBidi" w:cstheme="majorBidi" w:hint="cs"/>
          <w:sz w:val="24"/>
          <w:szCs w:val="24"/>
          <w:rtl/>
        </w:rPr>
        <w:t>נה רבי שמעון מתיר לאשה לחזור לראשון כשנשאת 'שלא ברשות', דהיינו על פי שני עדים.</w:t>
      </w:r>
    </w:p>
    <w:p w14:paraId="239F608B" w14:textId="19A5F6B5" w:rsidR="0053702B" w:rsidRPr="0053702B" w:rsidRDefault="0053702B" w:rsidP="0053702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מבררת את דעת חכמים: </w:t>
      </w:r>
      <w:r>
        <w:rPr>
          <w:rFonts w:asciiTheme="majorBidi" w:hAnsiTheme="majorBidi" w:cs="Times New Roman" w:hint="cs"/>
          <w:sz w:val="24"/>
          <w:szCs w:val="24"/>
          <w:rtl/>
        </w:rPr>
        <w:t xml:space="preserve"> </w:t>
      </w:r>
      <w:r w:rsidRPr="0053702B">
        <w:rPr>
          <w:rFonts w:asciiTheme="majorBidi" w:hAnsiTheme="majorBidi" w:cs="Times New Roman"/>
          <w:sz w:val="24"/>
          <w:szCs w:val="24"/>
          <w:rtl/>
        </w:rPr>
        <w:t xml:space="preserve"> </w:t>
      </w:r>
    </w:p>
    <w:p w14:paraId="50219CBE" w14:textId="0EF636A1" w:rsidR="0053702B" w:rsidRPr="0053702B" w:rsidRDefault="0053702B" w:rsidP="0053702B">
      <w:pPr>
        <w:spacing w:after="0" w:line="360" w:lineRule="auto"/>
        <w:rPr>
          <w:rFonts w:ascii="David" w:hAnsi="David" w:cs="David"/>
          <w:sz w:val="24"/>
          <w:szCs w:val="24"/>
          <w:rtl/>
        </w:rPr>
      </w:pPr>
      <w:r w:rsidRPr="0053702B">
        <w:rPr>
          <w:rFonts w:ascii="David" w:hAnsi="David" w:cs="David"/>
          <w:sz w:val="24"/>
          <w:szCs w:val="24"/>
          <w:rtl/>
        </w:rPr>
        <w:t xml:space="preserve">"נשאת שלא ברשות וכו'. אמר רב הונא אמר רב: הכי הלכתא. א"ל רב נחמן: גנבא גנובי למה לך? אי סבירא לך כרבי שמעון, אימא: הלכה כרבי שמעון, דשמעתיך כרבי שמעון קאזלה!.. א"ר ששת: אמינא, כי ניים ושכיב רב אמרה להא שמעתתא, הלכה - מכלל דפליגי, מאי הוה לה למיעבד? מיאנס אנסה! ועוד תניא: כל עריות שבתורה אין צריכות הימנו גט, חוץ מאשת איש שניסת על פי ב"ד; על פי בית דין הוא דבעיא גיטא, על פי עדים לא בעיא גיטא, מני? אילימא רבי שמעון, על פי בית דין מי בעיא גט? והתניא, ר' שמעון אומר: עשו ב"ד בהוראתן - כזדון איש באשה, על פי עדים - כשגגת איש באשה, אידי ואידי לא בעיא גט! אלא לאו רבנן היא! לעולם רבי שמעון היא, ותריץ הכי, ר"ש אומר: עשו ב"ד בהוראתן - ככוונת איש באשה [ובעיא גט], על פי עדים - כשלא בכוונת </w:t>
      </w:r>
      <w:r w:rsidRPr="0053702B">
        <w:rPr>
          <w:rFonts w:ascii="David" w:hAnsi="David" w:cs="David"/>
          <w:sz w:val="24"/>
          <w:szCs w:val="24"/>
          <w:rtl/>
        </w:rPr>
        <w:lastRenderedPageBreak/>
        <w:t>איש באשה [ולא בעיא גט]. רב אשי אמר: לענין איסורא קתני, והכי קאמר: עשו ב"ד בהוראתן - כזדון איש באשה ומיתסרא על בעלה, על פי עדים - כשגגת איש באשה ולא מיתסרא על בעלה</w:t>
      </w:r>
      <w:r>
        <w:rPr>
          <w:rStyle w:val="a5"/>
          <w:rFonts w:ascii="David" w:hAnsi="David" w:cs="David"/>
          <w:sz w:val="24"/>
          <w:szCs w:val="24"/>
          <w:rtl/>
        </w:rPr>
        <w:footnoteReference w:id="28"/>
      </w:r>
      <w:r w:rsidRPr="0053702B">
        <w:rPr>
          <w:rFonts w:ascii="David" w:hAnsi="David" w:cs="David"/>
          <w:sz w:val="24"/>
          <w:szCs w:val="24"/>
          <w:rtl/>
        </w:rPr>
        <w:t>".</w:t>
      </w:r>
    </w:p>
    <w:p w14:paraId="320EEE77" w14:textId="5CA68223" w:rsidR="00342E2B" w:rsidRDefault="0053702B" w:rsidP="00F8092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אם כן, לפי רב הונא הלכה כרב</w:t>
      </w:r>
      <w:r w:rsidR="004D0D59">
        <w:rPr>
          <w:rFonts w:asciiTheme="majorBidi" w:hAnsiTheme="majorBidi" w:cs="Times New Roman" w:hint="cs"/>
          <w:sz w:val="24"/>
          <w:szCs w:val="24"/>
          <w:rtl/>
        </w:rPr>
        <w:t>י שמעון</w:t>
      </w:r>
      <w:r>
        <w:rPr>
          <w:rFonts w:asciiTheme="majorBidi" w:hAnsiTheme="majorBidi" w:cs="Times New Roman" w:hint="cs"/>
          <w:sz w:val="24"/>
          <w:szCs w:val="24"/>
          <w:rtl/>
        </w:rPr>
        <w:t>. לפי רב ששת גם חכמים מסכימים ל</w:t>
      </w:r>
      <w:r w:rsidR="004D0D59">
        <w:rPr>
          <w:rFonts w:asciiTheme="majorBidi" w:hAnsiTheme="majorBidi" w:cs="Times New Roman" w:hint="cs"/>
          <w:sz w:val="24"/>
          <w:szCs w:val="24"/>
          <w:rtl/>
        </w:rPr>
        <w:t>היתר אישה שנשאה על פי שני עדים</w:t>
      </w:r>
      <w:r>
        <w:rPr>
          <w:rFonts w:asciiTheme="majorBidi" w:hAnsiTheme="majorBidi" w:cs="Times New Roman" w:hint="cs"/>
          <w:sz w:val="24"/>
          <w:szCs w:val="24"/>
          <w:rtl/>
        </w:rPr>
        <w:t xml:space="preserve">. </w:t>
      </w:r>
      <w:r>
        <w:rPr>
          <w:rFonts w:asciiTheme="majorBidi" w:hAnsiTheme="majorBidi" w:cstheme="majorBidi" w:hint="cs"/>
          <w:sz w:val="24"/>
          <w:szCs w:val="24"/>
          <w:rtl/>
        </w:rPr>
        <w:t>רב אשי רק הדף את ראייתו של רב ששת, ולכאורה יישב את דברי רב הונא, שמחל</w:t>
      </w:r>
      <w:r w:rsidR="00B94112">
        <w:rPr>
          <w:rFonts w:asciiTheme="majorBidi" w:hAnsiTheme="majorBidi" w:cstheme="majorBidi" w:hint="cs"/>
          <w:sz w:val="24"/>
          <w:szCs w:val="24"/>
          <w:rtl/>
        </w:rPr>
        <w:t>ו</w:t>
      </w:r>
      <w:r>
        <w:rPr>
          <w:rFonts w:asciiTheme="majorBidi" w:hAnsiTheme="majorBidi" w:cstheme="majorBidi" w:hint="cs"/>
          <w:sz w:val="24"/>
          <w:szCs w:val="24"/>
          <w:rtl/>
        </w:rPr>
        <w:t>קת תנאים היא, והלכה כרבי שמעון</w:t>
      </w:r>
      <w:r w:rsidR="00B94112">
        <w:rPr>
          <w:rFonts w:asciiTheme="majorBidi" w:hAnsiTheme="majorBidi" w:cstheme="majorBidi" w:hint="cs"/>
          <w:sz w:val="24"/>
          <w:szCs w:val="24"/>
          <w:rtl/>
        </w:rPr>
        <w:t>. נראה שנחלקו אמוראים בפסיקה:</w:t>
      </w:r>
      <w:r w:rsidR="00F80923">
        <w:rPr>
          <w:rFonts w:asciiTheme="majorBidi" w:hAnsiTheme="majorBidi" w:cstheme="majorBidi" w:hint="cs"/>
          <w:sz w:val="24"/>
          <w:szCs w:val="24"/>
          <w:rtl/>
        </w:rPr>
        <w:t xml:space="preserve"> </w:t>
      </w:r>
      <w:r w:rsidR="00B94112" w:rsidRPr="00B94112">
        <w:rPr>
          <w:rFonts w:ascii="David" w:hAnsi="David" w:cs="David"/>
          <w:sz w:val="24"/>
          <w:szCs w:val="24"/>
          <w:rtl/>
        </w:rPr>
        <w:t>"רב פפא סבר למיעבד עובדא ב</w:t>
      </w:r>
      <w:r w:rsidR="00B94112">
        <w:rPr>
          <w:rFonts w:ascii="David" w:hAnsi="David" w:cs="David" w:hint="cs"/>
          <w:sz w:val="24"/>
          <w:szCs w:val="24"/>
          <w:rtl/>
        </w:rPr>
        <w:t>'</w:t>
      </w:r>
      <w:r w:rsidR="00B94112" w:rsidRPr="00B94112">
        <w:rPr>
          <w:rFonts w:ascii="David" w:hAnsi="David" w:cs="David"/>
          <w:sz w:val="24"/>
          <w:szCs w:val="24"/>
          <w:rtl/>
        </w:rPr>
        <w:t>מאי הוה לה למיעבד</w:t>
      </w:r>
      <w:r w:rsidR="00B94112">
        <w:rPr>
          <w:rFonts w:ascii="David" w:hAnsi="David" w:cs="David" w:hint="cs"/>
          <w:sz w:val="24"/>
          <w:szCs w:val="24"/>
          <w:rtl/>
        </w:rPr>
        <w:t>'</w:t>
      </w:r>
      <w:r w:rsidR="00B94112" w:rsidRPr="00B94112">
        <w:rPr>
          <w:rFonts w:ascii="David" w:hAnsi="David" w:cs="David"/>
          <w:sz w:val="24"/>
          <w:szCs w:val="24"/>
          <w:rtl/>
        </w:rPr>
        <w:t>, אמר ליה רב הונא בריה דרב יהושע לרב פפא: והתניא כל הני מתנייתא! אמר ליה: ולאו שנינהו? אמר ליה: ואשינויי ליקו וליסמוך</w:t>
      </w:r>
      <w:r w:rsidR="00B94112">
        <w:rPr>
          <w:rFonts w:ascii="David" w:hAnsi="David" w:cs="David" w:hint="cs"/>
          <w:sz w:val="24"/>
          <w:szCs w:val="24"/>
          <w:rtl/>
        </w:rPr>
        <w:t>?</w:t>
      </w:r>
      <w:r w:rsidR="00B94112" w:rsidRPr="00B94112">
        <w:rPr>
          <w:rStyle w:val="a5"/>
          <w:rFonts w:ascii="David" w:hAnsi="David" w:cs="David"/>
          <w:sz w:val="24"/>
          <w:szCs w:val="24"/>
          <w:rtl/>
        </w:rPr>
        <w:footnoteReference w:id="29"/>
      </w:r>
      <w:r w:rsidR="00B94112" w:rsidRPr="00B94112">
        <w:rPr>
          <w:rFonts w:ascii="David" w:hAnsi="David" w:cs="David"/>
          <w:sz w:val="24"/>
          <w:szCs w:val="24"/>
          <w:rtl/>
        </w:rPr>
        <w:t xml:space="preserve">". </w:t>
      </w:r>
      <w:r w:rsidR="00F80923">
        <w:rPr>
          <w:rFonts w:asciiTheme="majorBidi" w:hAnsiTheme="majorBidi" w:cstheme="majorBidi" w:hint="cs"/>
          <w:sz w:val="24"/>
          <w:szCs w:val="24"/>
          <w:rtl/>
        </w:rPr>
        <w:t xml:space="preserve"> לדעת בעל המאור</w:t>
      </w:r>
      <w:r w:rsidR="00F80923">
        <w:rPr>
          <w:rStyle w:val="a5"/>
          <w:rFonts w:asciiTheme="majorBidi" w:hAnsiTheme="majorBidi" w:cstheme="majorBidi"/>
          <w:sz w:val="24"/>
          <w:szCs w:val="24"/>
          <w:rtl/>
        </w:rPr>
        <w:footnoteReference w:id="30"/>
      </w:r>
      <w:r w:rsidR="00F80923">
        <w:rPr>
          <w:rFonts w:asciiTheme="majorBidi" w:hAnsiTheme="majorBidi" w:cstheme="majorBidi" w:hint="cs"/>
          <w:sz w:val="24"/>
          <w:szCs w:val="24"/>
          <w:rtl/>
        </w:rPr>
        <w:t xml:space="preserve"> רבי יוסי</w:t>
      </w:r>
      <w:r w:rsidR="00F80923">
        <w:rPr>
          <w:rStyle w:val="a5"/>
          <w:rFonts w:asciiTheme="majorBidi" w:hAnsiTheme="majorBidi" w:cstheme="majorBidi"/>
          <w:sz w:val="24"/>
          <w:szCs w:val="24"/>
          <w:rtl/>
        </w:rPr>
        <w:footnoteReference w:id="31"/>
      </w:r>
      <w:r w:rsidR="00F80923">
        <w:rPr>
          <w:rFonts w:asciiTheme="majorBidi" w:hAnsiTheme="majorBidi" w:cstheme="majorBidi" w:hint="cs"/>
          <w:sz w:val="24"/>
          <w:szCs w:val="24"/>
          <w:rtl/>
        </w:rPr>
        <w:t xml:space="preserve"> סובר כרבי שמעון, ומאחר ששמואל פוסק כמותו</w:t>
      </w:r>
      <w:r w:rsidR="00F80923">
        <w:rPr>
          <w:rStyle w:val="a5"/>
          <w:rFonts w:asciiTheme="majorBidi" w:hAnsiTheme="majorBidi" w:cstheme="majorBidi"/>
          <w:sz w:val="24"/>
          <w:szCs w:val="24"/>
          <w:rtl/>
        </w:rPr>
        <w:footnoteReference w:id="32"/>
      </w:r>
      <w:r w:rsidR="00F80923">
        <w:rPr>
          <w:rFonts w:asciiTheme="majorBidi" w:hAnsiTheme="majorBidi" w:cstheme="majorBidi" w:hint="cs"/>
          <w:sz w:val="24"/>
          <w:szCs w:val="24"/>
          <w:rtl/>
        </w:rPr>
        <w:t>, יוצא שרב ושמואל פוסקים כרי שמעון הנתמך בדעת רבי יוסי. ואולי גם רב הונא בריה דרב יהושע חלק רק לכתחילה</w:t>
      </w:r>
      <w:r w:rsidR="009F1E4D">
        <w:rPr>
          <w:rFonts w:asciiTheme="majorBidi" w:hAnsiTheme="majorBidi" w:cstheme="majorBidi" w:hint="cs"/>
          <w:sz w:val="24"/>
          <w:szCs w:val="24"/>
          <w:rtl/>
        </w:rPr>
        <w:t>, ויש להתיר לאישה שנשאת על פי שני עדים לשוב לבעלה הראשון</w:t>
      </w:r>
      <w:r w:rsidR="00F80923">
        <w:rPr>
          <w:rFonts w:asciiTheme="majorBidi" w:hAnsiTheme="majorBidi" w:cstheme="majorBidi" w:hint="cs"/>
          <w:sz w:val="24"/>
          <w:szCs w:val="24"/>
          <w:rtl/>
        </w:rPr>
        <w:t>. אולם הרי"ף, הרא"ש, הרמב"ם והשו"ע פוסקים כרב הונא בריה דרב יהושע, ומחמירים גם בנשאת על פי עדים שתצא. "</w:t>
      </w:r>
      <w:r w:rsidR="00342E2B" w:rsidRPr="00342E2B">
        <w:rPr>
          <w:rFonts w:ascii="David" w:hAnsi="David" w:cs="David"/>
          <w:sz w:val="24"/>
          <w:szCs w:val="24"/>
          <w:rtl/>
        </w:rPr>
        <w:t xml:space="preserve">ורבותינו המפרשים מתקשים בדין זה, איך ניתן להאשים אותה, והרי התורה אמרה על פי שנים עדים יקום דבר? ויעוין בתוס' </w:t>
      </w:r>
      <w:r w:rsidR="00342E2B" w:rsidRPr="00986526">
        <w:rPr>
          <w:rFonts w:ascii="David" w:hAnsi="David" w:cs="David"/>
          <w:sz w:val="16"/>
          <w:szCs w:val="16"/>
          <w:rtl/>
        </w:rPr>
        <w:t xml:space="preserve">לקמן דף פח ע"א (ד"ה והבא) </w:t>
      </w:r>
      <w:r w:rsidR="00342E2B" w:rsidRPr="00342E2B">
        <w:rPr>
          <w:rFonts w:ascii="David" w:hAnsi="David" w:cs="David"/>
          <w:sz w:val="24"/>
          <w:szCs w:val="24"/>
          <w:rtl/>
        </w:rPr>
        <w:t>שאשה דייקי ומינסבא אפילו כשששני עדים מעידים על מות בעלה, והיא לא נשאת עד לאחר שמבררת מעל לכל ספק על ידי חקירה פרטית, שבעלה אכן מת, ואם לא עשתה כך, הרי היא חייבת חטאת</w:t>
      </w:r>
      <w:r w:rsidR="00F80923">
        <w:rPr>
          <w:rStyle w:val="a5"/>
          <w:rFonts w:ascii="David" w:hAnsi="David" w:cs="David"/>
          <w:sz w:val="24"/>
          <w:szCs w:val="24"/>
          <w:rtl/>
        </w:rPr>
        <w:footnoteReference w:id="33"/>
      </w:r>
      <w:r w:rsidR="00F80923">
        <w:rPr>
          <w:rFonts w:ascii="David" w:hAnsi="David" w:cs="David" w:hint="cs"/>
          <w:sz w:val="24"/>
          <w:szCs w:val="24"/>
          <w:rtl/>
        </w:rPr>
        <w:t>".</w:t>
      </w:r>
    </w:p>
    <w:p w14:paraId="4DB0D32D" w14:textId="13A242A3" w:rsidR="00351C56" w:rsidRDefault="00351C56" w:rsidP="00F80923">
      <w:pPr>
        <w:spacing w:after="0" w:line="360" w:lineRule="auto"/>
        <w:rPr>
          <w:rFonts w:asciiTheme="majorBidi" w:hAnsiTheme="majorBidi" w:cstheme="majorBidi"/>
          <w:sz w:val="24"/>
          <w:szCs w:val="24"/>
          <w:rtl/>
        </w:rPr>
      </w:pPr>
    </w:p>
    <w:p w14:paraId="52E32029" w14:textId="420D441E" w:rsidR="00351C56" w:rsidRPr="00F80923" w:rsidRDefault="00351C56" w:rsidP="00F80923">
      <w:pPr>
        <w:spacing w:after="0" w:line="360" w:lineRule="auto"/>
        <w:rPr>
          <w:rFonts w:asciiTheme="majorBidi" w:hAnsiTheme="majorBidi" w:cstheme="majorBidi" w:hint="cs"/>
          <w:sz w:val="24"/>
          <w:szCs w:val="24"/>
          <w:rtl/>
        </w:rPr>
      </w:pPr>
      <w:r>
        <w:drawing>
          <wp:inline distT="0" distB="0" distL="0" distR="0" wp14:anchorId="11FAFBBB" wp14:editId="4C98B300">
            <wp:extent cx="5274310" cy="2533015"/>
            <wp:effectExtent l="0" t="0" r="2540" b="635"/>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8"/>
                    <a:stretch>
                      <a:fillRect/>
                    </a:stretch>
                  </pic:blipFill>
                  <pic:spPr>
                    <a:xfrm>
                      <a:off x="0" y="0"/>
                      <a:ext cx="5274310" cy="2533015"/>
                    </a:xfrm>
                    <a:prstGeom prst="rect">
                      <a:avLst/>
                    </a:prstGeom>
                  </pic:spPr>
                </pic:pic>
              </a:graphicData>
            </a:graphic>
          </wp:inline>
        </w:drawing>
      </w:r>
    </w:p>
    <w:sectPr w:rsidR="00351C56" w:rsidRPr="00F80923"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4E1B" w14:textId="77777777" w:rsidR="00486B33" w:rsidRDefault="00486B33" w:rsidP="003E1047">
      <w:pPr>
        <w:spacing w:after="0" w:line="240" w:lineRule="auto"/>
      </w:pPr>
      <w:r>
        <w:separator/>
      </w:r>
    </w:p>
  </w:endnote>
  <w:endnote w:type="continuationSeparator" w:id="0">
    <w:p w14:paraId="59FF6FE8" w14:textId="77777777" w:rsidR="00486B33" w:rsidRDefault="00486B33" w:rsidP="003E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F400" w14:textId="77777777" w:rsidR="00486B33" w:rsidRDefault="00486B33" w:rsidP="003E1047">
      <w:pPr>
        <w:spacing w:after="0" w:line="240" w:lineRule="auto"/>
      </w:pPr>
      <w:r>
        <w:separator/>
      </w:r>
    </w:p>
  </w:footnote>
  <w:footnote w:type="continuationSeparator" w:id="0">
    <w:p w14:paraId="10AC5AFC" w14:textId="77777777" w:rsidR="00486B33" w:rsidRDefault="00486B33" w:rsidP="003E1047">
      <w:pPr>
        <w:spacing w:after="0" w:line="240" w:lineRule="auto"/>
      </w:pPr>
      <w:r>
        <w:continuationSeparator/>
      </w:r>
    </w:p>
  </w:footnote>
  <w:footnote w:id="1">
    <w:p w14:paraId="37CD440F" w14:textId="37EB57C3" w:rsidR="00C90586" w:rsidRPr="00821D85" w:rsidRDefault="00C90586" w:rsidP="00821D85">
      <w:pPr>
        <w:pStyle w:val="a3"/>
        <w:spacing w:line="360" w:lineRule="auto"/>
        <w:rPr>
          <w:rFonts w:asciiTheme="majorBidi" w:hAnsiTheme="majorBidi" w:cstheme="majorBidi"/>
          <w:rtl/>
        </w:rPr>
      </w:pPr>
      <w:r w:rsidRPr="00821D85">
        <w:rPr>
          <w:rStyle w:val="a5"/>
          <w:rFonts w:asciiTheme="majorBidi" w:hAnsiTheme="majorBidi" w:cstheme="majorBidi"/>
        </w:rPr>
        <w:footnoteRef/>
      </w:r>
      <w:r w:rsidRPr="00821D85">
        <w:rPr>
          <w:rFonts w:asciiTheme="majorBidi" w:hAnsiTheme="majorBidi" w:cstheme="majorBidi"/>
          <w:rtl/>
        </w:rPr>
        <w:t xml:space="preserve"> דף פח עמוד ב.</w:t>
      </w:r>
    </w:p>
  </w:footnote>
  <w:footnote w:id="2">
    <w:p w14:paraId="0D28BB8A" w14:textId="56CB8C75" w:rsidR="005A18D9" w:rsidRPr="00821D85" w:rsidRDefault="005A18D9"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כך למשל דעת רש"י, דף פט עמוד א ד"ה וקנסוה.</w:t>
      </w:r>
    </w:p>
  </w:footnote>
  <w:footnote w:id="3">
    <w:p w14:paraId="02254EC9" w14:textId="241B5A33" w:rsidR="006A7582" w:rsidRPr="00821D85" w:rsidRDefault="006A7582" w:rsidP="00821D85">
      <w:pPr>
        <w:pStyle w:val="a3"/>
        <w:spacing w:line="360" w:lineRule="auto"/>
        <w:rPr>
          <w:rFonts w:asciiTheme="majorBidi" w:hAnsiTheme="majorBidi" w:cstheme="majorBidi"/>
          <w:rtl/>
        </w:rPr>
      </w:pPr>
      <w:r w:rsidRPr="00821D85">
        <w:rPr>
          <w:rStyle w:val="a5"/>
          <w:rFonts w:asciiTheme="majorBidi" w:hAnsiTheme="majorBidi" w:cstheme="majorBidi"/>
        </w:rPr>
        <w:footnoteRef/>
      </w:r>
      <w:r w:rsidRPr="00821D85">
        <w:rPr>
          <w:rFonts w:asciiTheme="majorBidi" w:hAnsiTheme="majorBidi" w:cstheme="majorBidi"/>
          <w:rtl/>
        </w:rPr>
        <w:t xml:space="preserve"> סימן א.</w:t>
      </w:r>
    </w:p>
  </w:footnote>
  <w:footnote w:id="4">
    <w:p w14:paraId="6C87FA33" w14:textId="2DFDCCB1" w:rsidR="006A7582" w:rsidRPr="00821D85" w:rsidRDefault="006A7582"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בית שמואל סימן טו אות כג.</w:t>
      </w:r>
    </w:p>
  </w:footnote>
  <w:footnote w:id="5">
    <w:p w14:paraId="3FB75014" w14:textId="22628BC4" w:rsidR="00A736F0" w:rsidRPr="00821D85" w:rsidRDefault="00A736F0"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דף כח עמוד א מדפי הרי"ף.</w:t>
      </w:r>
    </w:p>
  </w:footnote>
  <w:footnote w:id="6">
    <w:p w14:paraId="082B8825" w14:textId="74605084" w:rsidR="003F7DED" w:rsidRPr="00821D85" w:rsidRDefault="003F7DED"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w:t>
      </w:r>
      <w:r w:rsidR="006A7582" w:rsidRPr="00821D85">
        <w:rPr>
          <w:rFonts w:asciiTheme="majorBidi" w:hAnsiTheme="majorBidi" w:cstheme="majorBidi"/>
          <w:rtl/>
        </w:rPr>
        <w:t>י</w:t>
      </w:r>
      <w:r w:rsidRPr="00821D85">
        <w:rPr>
          <w:rFonts w:asciiTheme="majorBidi" w:hAnsiTheme="majorBidi" w:cstheme="majorBidi"/>
          <w:rtl/>
        </w:rPr>
        <w:t>ש"ש סימן ו. אולם לדבריו אין לסמוך על כך, כי טעם הירושלמי איננו מופיע בבבלי.</w:t>
      </w:r>
    </w:p>
  </w:footnote>
  <w:footnote w:id="7">
    <w:p w14:paraId="152C0AC0" w14:textId="77777777" w:rsidR="004E570F" w:rsidRPr="00821D85" w:rsidRDefault="004E570F"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יבמות דף צד עמוד ב.</w:t>
      </w:r>
    </w:p>
  </w:footnote>
  <w:footnote w:id="8">
    <w:p w14:paraId="3807880C" w14:textId="6EDFC9A9" w:rsidR="006A7582" w:rsidRPr="00821D85" w:rsidRDefault="006A7582"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בית שמואל סימן טו אות כג.</w:t>
      </w:r>
    </w:p>
  </w:footnote>
  <w:footnote w:id="9">
    <w:p w14:paraId="2ECA7F5D" w14:textId="7EBBE83B" w:rsidR="00156E2E" w:rsidRPr="00821D85" w:rsidRDefault="00156E2E" w:rsidP="00821D85">
      <w:pPr>
        <w:pStyle w:val="a3"/>
        <w:spacing w:line="360" w:lineRule="auto"/>
        <w:rPr>
          <w:rFonts w:asciiTheme="majorBidi" w:hAnsiTheme="majorBidi" w:cstheme="majorBidi"/>
          <w:rtl/>
        </w:rPr>
      </w:pPr>
      <w:r w:rsidRPr="00821D85">
        <w:rPr>
          <w:rStyle w:val="a5"/>
          <w:rFonts w:asciiTheme="majorBidi" w:hAnsiTheme="majorBidi" w:cstheme="majorBidi"/>
        </w:rPr>
        <w:footnoteRef/>
      </w:r>
      <w:r w:rsidRPr="00821D85">
        <w:rPr>
          <w:rFonts w:asciiTheme="majorBidi" w:hAnsiTheme="majorBidi" w:cstheme="majorBidi"/>
          <w:rtl/>
        </w:rPr>
        <w:t xml:space="preserve"> בירור הלכה לדף פז עמוד ב ציון א, סיום אות ב בשם המאירי, הריטב"א, ור' חיים מוולוז'ין (חוט המשולש סימן יג ד</w:t>
      </w:r>
      <w:r w:rsidR="00821D85">
        <w:rPr>
          <w:rFonts w:asciiTheme="majorBidi" w:hAnsiTheme="majorBidi" w:cstheme="majorBidi" w:hint="cs"/>
          <w:rtl/>
        </w:rPr>
        <w:t>ף</w:t>
      </w:r>
      <w:r w:rsidRPr="00821D85">
        <w:rPr>
          <w:rFonts w:asciiTheme="majorBidi" w:hAnsiTheme="majorBidi" w:cstheme="majorBidi"/>
          <w:rtl/>
        </w:rPr>
        <w:t xml:space="preserve"> לו עמוד א ד"ה וראיתי).</w:t>
      </w:r>
    </w:p>
  </w:footnote>
  <w:footnote w:id="10">
    <w:p w14:paraId="24B25DC7" w14:textId="2612380D" w:rsidR="003E1047" w:rsidRPr="00821D85" w:rsidRDefault="003E1047"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רש"י ד"ה תצא מזה ומזה.</w:t>
      </w:r>
    </w:p>
  </w:footnote>
  <w:footnote w:id="11">
    <w:p w14:paraId="5546D964" w14:textId="2E4C74EE" w:rsidR="003E1047" w:rsidRPr="00821D85" w:rsidRDefault="003E1047" w:rsidP="00821D85">
      <w:pPr>
        <w:pStyle w:val="a3"/>
        <w:spacing w:line="360" w:lineRule="auto"/>
        <w:rPr>
          <w:rFonts w:asciiTheme="majorBidi" w:hAnsiTheme="majorBidi" w:cstheme="majorBidi"/>
          <w:rtl/>
        </w:rPr>
      </w:pPr>
      <w:r w:rsidRPr="00821D85">
        <w:rPr>
          <w:rStyle w:val="a5"/>
          <w:rFonts w:asciiTheme="majorBidi" w:hAnsiTheme="majorBidi" w:cstheme="majorBidi"/>
        </w:rPr>
        <w:footnoteRef/>
      </w:r>
      <w:r w:rsidRPr="00821D85">
        <w:rPr>
          <w:rFonts w:asciiTheme="majorBidi" w:hAnsiTheme="majorBidi" w:cstheme="majorBidi"/>
          <w:rtl/>
        </w:rPr>
        <w:t xml:space="preserve"> מאירי.</w:t>
      </w:r>
    </w:p>
  </w:footnote>
  <w:footnote w:id="12">
    <w:p w14:paraId="54F2C7E1" w14:textId="4C180337" w:rsidR="003E1047" w:rsidRPr="00821D85" w:rsidRDefault="003E1047" w:rsidP="00821D85">
      <w:pPr>
        <w:spacing w:after="0" w:line="360" w:lineRule="auto"/>
        <w:rPr>
          <w:rFonts w:asciiTheme="majorBidi" w:hAnsiTheme="majorBidi" w:cstheme="majorBidi"/>
          <w:sz w:val="20"/>
          <w:szCs w:val="20"/>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יר</w:t>
      </w:r>
      <w:r w:rsidR="00E066F3" w:rsidRPr="00821D85">
        <w:rPr>
          <w:rFonts w:asciiTheme="majorBidi" w:hAnsiTheme="majorBidi" w:cstheme="majorBidi"/>
          <w:sz w:val="20"/>
          <w:szCs w:val="20"/>
          <w:rtl/>
        </w:rPr>
        <w:t xml:space="preserve">ושלמי </w:t>
      </w:r>
      <w:r w:rsidRPr="00821D85">
        <w:rPr>
          <w:rFonts w:asciiTheme="majorBidi" w:hAnsiTheme="majorBidi" w:cstheme="majorBidi"/>
          <w:sz w:val="20"/>
          <w:szCs w:val="20"/>
          <w:rtl/>
        </w:rPr>
        <w:t>פרק י הלכה א.</w:t>
      </w:r>
    </w:p>
  </w:footnote>
  <w:footnote w:id="13">
    <w:p w14:paraId="3446586E" w14:textId="77777777" w:rsidR="00D824E0" w:rsidRPr="00821D85" w:rsidRDefault="00D824E0"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פרק י הלכה א.</w:t>
      </w:r>
    </w:p>
  </w:footnote>
  <w:footnote w:id="14">
    <w:p w14:paraId="0AEA3368" w14:textId="7193FD41" w:rsidR="00E066F3" w:rsidRPr="00821D85" w:rsidRDefault="00E066F3"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פרק י משנה ג.</w:t>
      </w:r>
    </w:p>
  </w:footnote>
  <w:footnote w:id="15">
    <w:p w14:paraId="269C7675" w14:textId="504036D6" w:rsidR="00C07F36" w:rsidRPr="00821D85" w:rsidRDefault="00C07F36"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שולחן ערוך אבן העזר הלכות אישות סימן יז סעיף נו</w:t>
      </w:r>
    </w:p>
  </w:footnote>
  <w:footnote w:id="16">
    <w:p w14:paraId="0A0508BD" w14:textId="6A543C10" w:rsidR="00986526" w:rsidRPr="00821D85" w:rsidRDefault="00986526"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שו"ת אבני נזר חלק אבן העזר סימן לז אות ב.</w:t>
      </w:r>
      <w:r w:rsidR="00A736F0" w:rsidRPr="00821D85">
        <w:rPr>
          <w:rFonts w:asciiTheme="majorBidi" w:hAnsiTheme="majorBidi" w:cstheme="majorBidi"/>
          <w:rtl/>
        </w:rPr>
        <w:t xml:space="preserve"> הוא דן באשת איש שנשאה בטעות ולא הספיקה להיבעל עד שהופיע בעלה הראשון.</w:t>
      </w:r>
    </w:p>
  </w:footnote>
  <w:footnote w:id="17">
    <w:p w14:paraId="37D5B1E1" w14:textId="3832F012" w:rsidR="00986526" w:rsidRPr="00821D85" w:rsidRDefault="00986526" w:rsidP="00821D85">
      <w:pPr>
        <w:pStyle w:val="a3"/>
        <w:spacing w:line="360" w:lineRule="auto"/>
        <w:rPr>
          <w:rFonts w:asciiTheme="majorBidi" w:hAnsiTheme="majorBidi" w:cstheme="majorBidi"/>
          <w:rtl/>
        </w:rPr>
      </w:pPr>
      <w:r w:rsidRPr="00821D85">
        <w:rPr>
          <w:rStyle w:val="a5"/>
          <w:rFonts w:asciiTheme="majorBidi" w:hAnsiTheme="majorBidi" w:cstheme="majorBidi"/>
        </w:rPr>
        <w:footnoteRef/>
      </w:r>
      <w:r w:rsidRPr="00821D85">
        <w:rPr>
          <w:rFonts w:asciiTheme="majorBidi" w:hAnsiTheme="majorBidi" w:cstheme="majorBidi"/>
          <w:rtl/>
        </w:rPr>
        <w:t xml:space="preserve"> </w:t>
      </w:r>
      <w:r w:rsidR="00C07F36" w:rsidRPr="00821D85">
        <w:rPr>
          <w:rFonts w:asciiTheme="majorBidi" w:hAnsiTheme="majorBidi" w:cstheme="majorBidi"/>
          <w:rtl/>
        </w:rPr>
        <w:t xml:space="preserve">שם </w:t>
      </w:r>
      <w:r w:rsidRPr="00821D85">
        <w:rPr>
          <w:rFonts w:asciiTheme="majorBidi" w:hAnsiTheme="majorBidi" w:cstheme="majorBidi"/>
          <w:rtl/>
        </w:rPr>
        <w:t>אות ט.</w:t>
      </w:r>
    </w:p>
  </w:footnote>
  <w:footnote w:id="18">
    <w:p w14:paraId="7A16EF15" w14:textId="24F64BE3" w:rsidR="00E066F3" w:rsidRPr="00821D85" w:rsidRDefault="00E066F3" w:rsidP="00821D85">
      <w:pPr>
        <w:spacing w:after="0" w:line="360" w:lineRule="auto"/>
        <w:rPr>
          <w:rFonts w:asciiTheme="majorBidi" w:hAnsiTheme="majorBidi" w:cstheme="majorBidi"/>
          <w:sz w:val="20"/>
          <w:szCs w:val="20"/>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דף על הדף  כאן.</w:t>
      </w:r>
    </w:p>
  </w:footnote>
  <w:footnote w:id="19">
    <w:p w14:paraId="32510143" w14:textId="2810E9E5" w:rsidR="0053702B" w:rsidRPr="00821D85" w:rsidRDefault="0053702B"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שם אות ח.</w:t>
      </w:r>
      <w:r w:rsidR="00CE75E4" w:rsidRPr="00821D85">
        <w:rPr>
          <w:rFonts w:asciiTheme="majorBidi" w:hAnsiTheme="majorBidi" w:cstheme="majorBidi"/>
          <w:rtl/>
        </w:rPr>
        <w:t xml:space="preserve"> הלכה למעשה הוא מקל רק בצירוף העובדה שבמקרה הנדון</w:t>
      </w:r>
      <w:r w:rsidR="00A736F0" w:rsidRPr="00821D85">
        <w:rPr>
          <w:rFonts w:asciiTheme="majorBidi" w:hAnsiTheme="majorBidi" w:cstheme="majorBidi"/>
          <w:rtl/>
        </w:rPr>
        <w:t xml:space="preserve"> </w:t>
      </w:r>
      <w:r w:rsidR="00CE75E4" w:rsidRPr="00821D85">
        <w:rPr>
          <w:rFonts w:asciiTheme="majorBidi" w:hAnsiTheme="majorBidi" w:cstheme="majorBidi"/>
          <w:rtl/>
        </w:rPr>
        <w:t>הייתה זו חופת נדה.</w:t>
      </w:r>
    </w:p>
  </w:footnote>
  <w:footnote w:id="20">
    <w:p w14:paraId="6E5CA876" w14:textId="019DFCC2" w:rsidR="00D824E0" w:rsidRPr="00821D85" w:rsidRDefault="00D824E0" w:rsidP="00821D85">
      <w:pPr>
        <w:spacing w:after="0" w:line="360" w:lineRule="auto"/>
        <w:rPr>
          <w:rFonts w:asciiTheme="majorBidi" w:hAnsiTheme="majorBidi" w:cstheme="majorBidi"/>
          <w:sz w:val="20"/>
          <w:szCs w:val="20"/>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דף צה עמוד ב.</w:t>
      </w:r>
    </w:p>
  </w:footnote>
  <w:footnote w:id="21">
    <w:p w14:paraId="11939C3F" w14:textId="0C195D36" w:rsidR="0039440A" w:rsidRPr="0039440A" w:rsidRDefault="0039440A" w:rsidP="0039440A">
      <w:pPr>
        <w:spacing w:after="0" w:line="360" w:lineRule="auto"/>
        <w:rPr>
          <w:rFonts w:asciiTheme="majorBidi" w:hAnsiTheme="majorBidi" w:cstheme="majorBidi"/>
          <w:sz w:val="20"/>
          <w:szCs w:val="20"/>
        </w:rPr>
      </w:pPr>
      <w:r w:rsidRPr="0039440A">
        <w:rPr>
          <w:rStyle w:val="a5"/>
          <w:rFonts w:asciiTheme="majorBidi" w:hAnsiTheme="majorBidi" w:cstheme="majorBidi"/>
          <w:sz w:val="20"/>
          <w:szCs w:val="20"/>
        </w:rPr>
        <w:footnoteRef/>
      </w:r>
      <w:r w:rsidRPr="0039440A">
        <w:rPr>
          <w:rFonts w:asciiTheme="majorBidi" w:hAnsiTheme="majorBidi" w:cstheme="majorBidi"/>
          <w:sz w:val="20"/>
          <w:szCs w:val="20"/>
          <w:rtl/>
        </w:rPr>
        <w:t xml:space="preserve"> חברותא הערות, דף צה עמוד ב (הערה 11).</w:t>
      </w:r>
    </w:p>
  </w:footnote>
  <w:footnote w:id="22">
    <w:p w14:paraId="24EB2409" w14:textId="67628F13" w:rsidR="008D12F2" w:rsidRPr="002A7372" w:rsidRDefault="008D12F2" w:rsidP="00821D85">
      <w:pPr>
        <w:pStyle w:val="a3"/>
        <w:spacing w:line="360" w:lineRule="auto"/>
        <w:rPr>
          <w:rFonts w:asciiTheme="majorBidi" w:hAnsiTheme="majorBidi" w:cstheme="majorBidi"/>
          <w:b/>
          <w:bCs/>
        </w:rPr>
      </w:pPr>
      <w:r w:rsidRPr="00821D85">
        <w:rPr>
          <w:rStyle w:val="a5"/>
          <w:rFonts w:asciiTheme="majorBidi" w:hAnsiTheme="majorBidi" w:cstheme="majorBidi"/>
        </w:rPr>
        <w:footnoteRef/>
      </w:r>
      <w:r w:rsidRPr="00821D85">
        <w:rPr>
          <w:rFonts w:asciiTheme="majorBidi" w:hAnsiTheme="majorBidi" w:cstheme="majorBidi"/>
          <w:rtl/>
        </w:rPr>
        <w:t xml:space="preserve"> רש"י שם.</w:t>
      </w:r>
      <w:r w:rsidR="002A7372">
        <w:rPr>
          <w:rFonts w:asciiTheme="majorBidi" w:hAnsiTheme="majorBidi" w:cstheme="majorBidi" w:hint="cs"/>
          <w:rtl/>
        </w:rPr>
        <w:t xml:space="preserve"> </w:t>
      </w:r>
      <w:r w:rsidR="002A7372" w:rsidRPr="00854F81">
        <w:rPr>
          <w:rFonts w:asciiTheme="majorBidi" w:hAnsiTheme="majorBidi" w:cstheme="majorBidi" w:hint="cs"/>
          <w:rtl/>
        </w:rPr>
        <w:t>בסוגיה זו נעסוק בע"ה גם בלימוד הבא.</w:t>
      </w:r>
    </w:p>
  </w:footnote>
  <w:footnote w:id="23">
    <w:p w14:paraId="6C6C6F44" w14:textId="1917DD9F" w:rsidR="008D12F2" w:rsidRPr="00351C56" w:rsidRDefault="008D12F2" w:rsidP="00351C56">
      <w:pPr>
        <w:spacing w:after="0" w:line="360" w:lineRule="auto"/>
        <w:rPr>
          <w:rFonts w:asciiTheme="majorBidi" w:hAnsiTheme="majorBidi" w:cstheme="majorBidi"/>
          <w:sz w:val="20"/>
          <w:szCs w:val="20"/>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w:t>
      </w:r>
      <w:r w:rsidRPr="00821D85">
        <w:rPr>
          <w:rFonts w:asciiTheme="majorBidi" w:hAnsiTheme="majorBidi" w:cstheme="majorBidi"/>
          <w:sz w:val="20"/>
          <w:szCs w:val="20"/>
          <w:rtl/>
        </w:rPr>
        <w:t>בית יוסף אבן העזר סימן קנט סעיף ד.</w:t>
      </w:r>
    </w:p>
  </w:footnote>
  <w:footnote w:id="24">
    <w:p w14:paraId="61EB902C" w14:textId="6E395543" w:rsidR="004355C1" w:rsidRPr="00821D85" w:rsidRDefault="004355C1"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w:t>
      </w:r>
      <w:r w:rsidRPr="00821D85">
        <w:rPr>
          <w:rFonts w:asciiTheme="majorBidi" w:hAnsiTheme="majorBidi" w:cstheme="majorBidi"/>
          <w:rtl/>
        </w:rPr>
        <w:t xml:space="preserve">בירור הלכה דף פז עמוד ב ציון א, סוף אות ג. </w:t>
      </w:r>
    </w:p>
  </w:footnote>
  <w:footnote w:id="25">
    <w:p w14:paraId="1CF3ADA2" w14:textId="44C3B1E4" w:rsidR="00AC57A5" w:rsidRPr="00821D85" w:rsidRDefault="00AC57A5" w:rsidP="00821D85">
      <w:pPr>
        <w:spacing w:after="0" w:line="360" w:lineRule="auto"/>
        <w:rPr>
          <w:rFonts w:asciiTheme="majorBidi" w:hAnsiTheme="majorBidi" w:cstheme="majorBidi"/>
          <w:sz w:val="20"/>
          <w:szCs w:val="20"/>
          <w:rtl/>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רמב"ם הלכות גירושין פרק י הלכות ד,ו.</w:t>
      </w:r>
    </w:p>
  </w:footnote>
  <w:footnote w:id="26">
    <w:p w14:paraId="2DC46008" w14:textId="1CEABA3A" w:rsidR="00AC57A5" w:rsidRPr="00821D85" w:rsidRDefault="00AC57A5"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משנה למלך הלכות גירושין פרק י הלכה ד.</w:t>
      </w:r>
    </w:p>
  </w:footnote>
  <w:footnote w:id="27">
    <w:p w14:paraId="6F85D085" w14:textId="37DB5AC2" w:rsidR="008B6EE4" w:rsidRPr="008B6EE4" w:rsidRDefault="008B6EE4">
      <w:pPr>
        <w:pStyle w:val="a3"/>
        <w:rPr>
          <w:rFonts w:asciiTheme="majorBidi" w:hAnsiTheme="majorBidi" w:cstheme="majorBidi"/>
          <w:rtl/>
        </w:rPr>
      </w:pPr>
      <w:r w:rsidRPr="008B6EE4">
        <w:rPr>
          <w:rStyle w:val="a5"/>
          <w:rFonts w:asciiTheme="majorBidi" w:hAnsiTheme="majorBidi" w:cstheme="majorBidi"/>
        </w:rPr>
        <w:footnoteRef/>
      </w:r>
      <w:r w:rsidRPr="008B6EE4">
        <w:rPr>
          <w:rFonts w:asciiTheme="majorBidi" w:hAnsiTheme="majorBidi" w:cstheme="majorBidi"/>
          <w:rtl/>
        </w:rPr>
        <w:t xml:space="preserve"> דף צה עמוד ב.</w:t>
      </w:r>
    </w:p>
  </w:footnote>
  <w:footnote w:id="28">
    <w:p w14:paraId="169A6CCC" w14:textId="228C5185" w:rsidR="0053702B" w:rsidRPr="00821D85" w:rsidRDefault="0053702B"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דף צא עמוד א</w:t>
      </w:r>
      <w:r w:rsidR="00821D85">
        <w:rPr>
          <w:rFonts w:asciiTheme="majorBidi" w:hAnsiTheme="majorBidi" w:cstheme="majorBidi" w:hint="cs"/>
          <w:rtl/>
        </w:rPr>
        <w:t>.</w:t>
      </w:r>
    </w:p>
  </w:footnote>
  <w:footnote w:id="29">
    <w:p w14:paraId="5294C583" w14:textId="61D8CD2A" w:rsidR="00B94112" w:rsidRPr="004D0D59" w:rsidRDefault="00B94112" w:rsidP="004D0D59">
      <w:pPr>
        <w:spacing w:after="0" w:line="360" w:lineRule="auto"/>
        <w:rPr>
          <w:rFonts w:asciiTheme="majorBidi" w:hAnsiTheme="majorBidi" w:cstheme="majorBidi"/>
          <w:sz w:val="20"/>
          <w:szCs w:val="20"/>
          <w:rtl/>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דף צא עמוד ב.</w:t>
      </w:r>
    </w:p>
  </w:footnote>
  <w:footnote w:id="30">
    <w:p w14:paraId="7CB84417" w14:textId="6A89A9E3" w:rsidR="00F80923" w:rsidRPr="00821D85" w:rsidRDefault="00F80923"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דף ל עמוד ב מדפי הרי"ף.</w:t>
      </w:r>
    </w:p>
  </w:footnote>
  <w:footnote w:id="31">
    <w:p w14:paraId="32F5937D" w14:textId="141D4497" w:rsidR="00F80923" w:rsidRPr="00821D85" w:rsidRDefault="00F80923"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בסוף משנה ד.</w:t>
      </w:r>
    </w:p>
  </w:footnote>
  <w:footnote w:id="32">
    <w:p w14:paraId="54A83CCA" w14:textId="465DE413" w:rsidR="00F80923" w:rsidRPr="00821D85" w:rsidRDefault="00F80923" w:rsidP="00821D85">
      <w:pPr>
        <w:pStyle w:val="a3"/>
        <w:spacing w:line="360" w:lineRule="auto"/>
        <w:rPr>
          <w:rFonts w:asciiTheme="majorBidi" w:hAnsiTheme="majorBidi" w:cstheme="majorBidi"/>
        </w:rPr>
      </w:pPr>
      <w:r w:rsidRPr="00821D85">
        <w:rPr>
          <w:rStyle w:val="a5"/>
          <w:rFonts w:asciiTheme="majorBidi" w:hAnsiTheme="majorBidi" w:cstheme="majorBidi"/>
        </w:rPr>
        <w:footnoteRef/>
      </w:r>
      <w:r w:rsidRPr="00821D85">
        <w:rPr>
          <w:rFonts w:asciiTheme="majorBidi" w:hAnsiTheme="majorBidi" w:cstheme="majorBidi"/>
          <w:rtl/>
        </w:rPr>
        <w:t xml:space="preserve"> דף צה עמוד ב.</w:t>
      </w:r>
    </w:p>
  </w:footnote>
  <w:footnote w:id="33">
    <w:p w14:paraId="762CB5C1" w14:textId="132E2164" w:rsidR="00F80923" w:rsidRPr="00821D85" w:rsidRDefault="00F80923" w:rsidP="00821D85">
      <w:pPr>
        <w:spacing w:after="0" w:line="360" w:lineRule="auto"/>
        <w:rPr>
          <w:rFonts w:asciiTheme="majorBidi" w:hAnsiTheme="majorBidi" w:cstheme="majorBidi"/>
          <w:sz w:val="20"/>
          <w:szCs w:val="20"/>
          <w:rtl/>
        </w:rPr>
      </w:pPr>
      <w:r w:rsidRPr="00821D85">
        <w:rPr>
          <w:rStyle w:val="a5"/>
          <w:rFonts w:asciiTheme="majorBidi" w:hAnsiTheme="majorBidi" w:cstheme="majorBidi"/>
          <w:sz w:val="20"/>
          <w:szCs w:val="20"/>
        </w:rPr>
        <w:footnoteRef/>
      </w:r>
      <w:r w:rsidRPr="00821D85">
        <w:rPr>
          <w:rFonts w:asciiTheme="majorBidi" w:hAnsiTheme="majorBidi" w:cstheme="majorBidi"/>
          <w:sz w:val="20"/>
          <w:szCs w:val="20"/>
          <w:rtl/>
        </w:rPr>
        <w:t xml:space="preserve"> חשוקי חמד.</w:t>
      </w:r>
    </w:p>
    <w:p w14:paraId="4B3A4FD9" w14:textId="2C45B4BC" w:rsidR="00F80923" w:rsidRPr="00821D85" w:rsidRDefault="00F80923" w:rsidP="00821D85">
      <w:pPr>
        <w:pStyle w:val="a3"/>
        <w:spacing w:line="360" w:lineRule="auto"/>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9033585"/>
      <w:docPartObj>
        <w:docPartGallery w:val="Page Numbers (Top of Page)"/>
        <w:docPartUnique/>
      </w:docPartObj>
    </w:sdtPr>
    <w:sdtEndPr/>
    <w:sdtContent>
      <w:p w14:paraId="6A607932" w14:textId="0226B0E5" w:rsidR="00821D85" w:rsidRDefault="00821D85">
        <w:pPr>
          <w:pStyle w:val="a7"/>
        </w:pPr>
        <w:r>
          <w:fldChar w:fldCharType="begin"/>
        </w:r>
        <w:r>
          <w:instrText>PAGE   \* MERGEFORMAT</w:instrText>
        </w:r>
        <w:r>
          <w:fldChar w:fldCharType="separate"/>
        </w:r>
        <w:r>
          <w:rPr>
            <w:rtl/>
            <w:lang w:val="he-IL"/>
          </w:rPr>
          <w:t>2</w:t>
        </w:r>
        <w:r>
          <w:fldChar w:fldCharType="end"/>
        </w:r>
      </w:p>
    </w:sdtContent>
  </w:sdt>
  <w:p w14:paraId="4857C535" w14:textId="77777777" w:rsidR="00821D85" w:rsidRDefault="00821D8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52DF6"/>
    <w:multiLevelType w:val="hybridMultilevel"/>
    <w:tmpl w:val="31CA7CEE"/>
    <w:lvl w:ilvl="0" w:tplc="42589C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93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99"/>
    <w:rsid w:val="00044186"/>
    <w:rsid w:val="000845C4"/>
    <w:rsid w:val="00156E2E"/>
    <w:rsid w:val="00187356"/>
    <w:rsid w:val="001D5420"/>
    <w:rsid w:val="00233CAE"/>
    <w:rsid w:val="00293330"/>
    <w:rsid w:val="002A7372"/>
    <w:rsid w:val="00342E2B"/>
    <w:rsid w:val="00347407"/>
    <w:rsid w:val="00351C56"/>
    <w:rsid w:val="0039440A"/>
    <w:rsid w:val="003E1047"/>
    <w:rsid w:val="003F7DED"/>
    <w:rsid w:val="004355C1"/>
    <w:rsid w:val="00486B33"/>
    <w:rsid w:val="004D0D59"/>
    <w:rsid w:val="004E570F"/>
    <w:rsid w:val="00511ECF"/>
    <w:rsid w:val="0053702B"/>
    <w:rsid w:val="00552A08"/>
    <w:rsid w:val="00556386"/>
    <w:rsid w:val="00567FD4"/>
    <w:rsid w:val="005A18D9"/>
    <w:rsid w:val="005A37CE"/>
    <w:rsid w:val="005E7245"/>
    <w:rsid w:val="006A7582"/>
    <w:rsid w:val="00821D85"/>
    <w:rsid w:val="00854F81"/>
    <w:rsid w:val="008A2BC9"/>
    <w:rsid w:val="008B6EE4"/>
    <w:rsid w:val="008D12F2"/>
    <w:rsid w:val="008F194C"/>
    <w:rsid w:val="00904CF2"/>
    <w:rsid w:val="00986526"/>
    <w:rsid w:val="009F1E4D"/>
    <w:rsid w:val="00A736F0"/>
    <w:rsid w:val="00A82CF4"/>
    <w:rsid w:val="00AC57A5"/>
    <w:rsid w:val="00B94112"/>
    <w:rsid w:val="00C07F36"/>
    <w:rsid w:val="00C51FC0"/>
    <w:rsid w:val="00C90586"/>
    <w:rsid w:val="00CB2399"/>
    <w:rsid w:val="00CE75E4"/>
    <w:rsid w:val="00D824E0"/>
    <w:rsid w:val="00DF4069"/>
    <w:rsid w:val="00E066F3"/>
    <w:rsid w:val="00E1236D"/>
    <w:rsid w:val="00F80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7704"/>
  <w15:chartTrackingRefBased/>
  <w15:docId w15:val="{00AA33BA-5888-4425-9BBA-C9B694E1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1047"/>
    <w:pPr>
      <w:spacing w:after="0" w:line="240" w:lineRule="auto"/>
    </w:pPr>
    <w:rPr>
      <w:sz w:val="20"/>
      <w:szCs w:val="20"/>
    </w:rPr>
  </w:style>
  <w:style w:type="character" w:customStyle="1" w:styleId="a4">
    <w:name w:val="טקסט הערת שוליים תו"/>
    <w:basedOn w:val="a0"/>
    <w:link w:val="a3"/>
    <w:uiPriority w:val="99"/>
    <w:semiHidden/>
    <w:rsid w:val="003E1047"/>
    <w:rPr>
      <w:noProof/>
      <w:sz w:val="20"/>
      <w:szCs w:val="20"/>
    </w:rPr>
  </w:style>
  <w:style w:type="character" w:styleId="a5">
    <w:name w:val="footnote reference"/>
    <w:basedOn w:val="a0"/>
    <w:uiPriority w:val="99"/>
    <w:semiHidden/>
    <w:unhideWhenUsed/>
    <w:rsid w:val="003E1047"/>
    <w:rPr>
      <w:vertAlign w:val="superscript"/>
    </w:rPr>
  </w:style>
  <w:style w:type="paragraph" w:styleId="a6">
    <w:name w:val="List Paragraph"/>
    <w:basedOn w:val="a"/>
    <w:uiPriority w:val="34"/>
    <w:qFormat/>
    <w:rsid w:val="00821D85"/>
    <w:pPr>
      <w:ind w:left="720"/>
      <w:contextualSpacing/>
    </w:pPr>
  </w:style>
  <w:style w:type="paragraph" w:styleId="a7">
    <w:name w:val="header"/>
    <w:basedOn w:val="a"/>
    <w:link w:val="a8"/>
    <w:uiPriority w:val="99"/>
    <w:unhideWhenUsed/>
    <w:rsid w:val="00821D85"/>
    <w:pPr>
      <w:tabs>
        <w:tab w:val="center" w:pos="4153"/>
        <w:tab w:val="right" w:pos="8306"/>
      </w:tabs>
      <w:spacing w:after="0" w:line="240" w:lineRule="auto"/>
    </w:pPr>
  </w:style>
  <w:style w:type="character" w:customStyle="1" w:styleId="a8">
    <w:name w:val="כותרת עליונה תו"/>
    <w:basedOn w:val="a0"/>
    <w:link w:val="a7"/>
    <w:uiPriority w:val="99"/>
    <w:rsid w:val="00821D85"/>
    <w:rPr>
      <w:noProof/>
    </w:rPr>
  </w:style>
  <w:style w:type="paragraph" w:styleId="a9">
    <w:name w:val="footer"/>
    <w:basedOn w:val="a"/>
    <w:link w:val="aa"/>
    <w:uiPriority w:val="99"/>
    <w:unhideWhenUsed/>
    <w:rsid w:val="00821D85"/>
    <w:pPr>
      <w:tabs>
        <w:tab w:val="center" w:pos="4153"/>
        <w:tab w:val="right" w:pos="8306"/>
      </w:tabs>
      <w:spacing w:after="0" w:line="240" w:lineRule="auto"/>
    </w:pPr>
  </w:style>
  <w:style w:type="character" w:customStyle="1" w:styleId="aa">
    <w:name w:val="כותרת תחתונה תו"/>
    <w:basedOn w:val="a0"/>
    <w:link w:val="a9"/>
    <w:uiPriority w:val="99"/>
    <w:rsid w:val="00821D8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62DD0-BB2E-49DF-82F6-D4F50A38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5</Pages>
  <Words>1574</Words>
  <Characters>7871</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2022-02-27T16:03:00Z</dcterms:created>
  <dcterms:modified xsi:type="dcterms:W3CDTF">2022-05-13T08:30:00Z</dcterms:modified>
</cp:coreProperties>
</file>