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A027C" w14:textId="20058B1D" w:rsidR="005C4F98" w:rsidRPr="00CF14B8" w:rsidRDefault="005C4F98" w:rsidP="005C4F98">
      <w:pPr>
        <w:spacing w:after="0" w:line="360" w:lineRule="auto"/>
        <w:rPr>
          <w:rFonts w:ascii="Narkisim" w:hAnsi="Narkisim" w:cs="Narkisim"/>
          <w:sz w:val="24"/>
          <w:szCs w:val="24"/>
          <w:rtl/>
        </w:rPr>
      </w:pPr>
      <w:r w:rsidRPr="00CF14B8">
        <w:rPr>
          <w:rFonts w:ascii="Narkisim" w:hAnsi="Narkisim" w:cs="Narkisim" w:hint="cs"/>
          <w:sz w:val="24"/>
          <w:szCs w:val="24"/>
          <w:rtl/>
        </w:rPr>
        <w:t>"</w:t>
      </w:r>
      <w:r w:rsidRPr="00CF14B8">
        <w:rPr>
          <w:rFonts w:ascii="Narkisim" w:hAnsi="Narkisim" w:cs="Narkisim"/>
          <w:sz w:val="24"/>
          <w:szCs w:val="24"/>
          <w:rtl/>
        </w:rPr>
        <w:t>גר קטן אין יכול להתגייר אלא א"כ גדול הביאו עמו</w:t>
      </w:r>
      <w:r w:rsidRPr="00CF14B8">
        <w:rPr>
          <w:rFonts w:ascii="Narkisim" w:hAnsi="Narkisim" w:cs="Narkisim" w:hint="cs"/>
          <w:sz w:val="24"/>
          <w:szCs w:val="24"/>
          <w:rtl/>
        </w:rPr>
        <w:t xml:space="preserve">.. </w:t>
      </w:r>
      <w:r w:rsidRPr="00CF14B8">
        <w:rPr>
          <w:rFonts w:ascii="Narkisim" w:hAnsi="Narkisim" w:cs="Narkisim"/>
          <w:sz w:val="24"/>
          <w:szCs w:val="24"/>
          <w:rtl/>
        </w:rPr>
        <w:t>כתיב</w:t>
      </w:r>
      <w:r w:rsidRPr="00CF14B8">
        <w:rPr>
          <w:rFonts w:ascii="Narkisim" w:hAnsi="Narkisim" w:cs="Narkisim" w:hint="cs"/>
          <w:sz w:val="24"/>
          <w:szCs w:val="24"/>
          <w:rtl/>
        </w:rPr>
        <w:t>:</w:t>
      </w:r>
      <w:r w:rsidRPr="00CF14B8">
        <w:rPr>
          <w:rFonts w:ascii="Narkisim" w:hAnsi="Narkisim" w:cs="Narkisim"/>
          <w:sz w:val="24"/>
          <w:szCs w:val="24"/>
          <w:rtl/>
        </w:rPr>
        <w:t xml:space="preserve"> יברך יראי ה' הקטנים עם הגדולים </w:t>
      </w:r>
      <w:r w:rsidRPr="00CF14B8">
        <w:rPr>
          <w:rFonts w:ascii="Narkisim" w:hAnsi="Narkisim" w:cs="Narkisim"/>
          <w:sz w:val="18"/>
          <w:szCs w:val="18"/>
          <w:rtl/>
        </w:rPr>
        <w:t>(קטו, יג)</w:t>
      </w:r>
      <w:r w:rsidRPr="00CF14B8">
        <w:rPr>
          <w:rFonts w:ascii="Narkisim" w:hAnsi="Narkisim" w:cs="Narkisim" w:hint="cs"/>
          <w:sz w:val="18"/>
          <w:szCs w:val="18"/>
          <w:rtl/>
        </w:rPr>
        <w:t xml:space="preserve">.. </w:t>
      </w:r>
      <w:r w:rsidRPr="00CF14B8">
        <w:rPr>
          <w:rFonts w:ascii="Narkisim" w:hAnsi="Narkisim" w:cs="Narkisim"/>
          <w:sz w:val="24"/>
          <w:szCs w:val="24"/>
          <w:rtl/>
        </w:rPr>
        <w:t>רש"י שם כתב דיראי ה' קאי על הגרים</w:t>
      </w:r>
      <w:r w:rsidRPr="00CF14B8">
        <w:rPr>
          <w:rFonts w:ascii="Narkisim" w:hAnsi="Narkisim" w:cs="Narkisim" w:hint="cs"/>
          <w:sz w:val="24"/>
          <w:szCs w:val="24"/>
          <w:rtl/>
        </w:rPr>
        <w:t>..</w:t>
      </w:r>
      <w:r w:rsidRPr="00CF14B8">
        <w:rPr>
          <w:rFonts w:ascii="Narkisim" w:hAnsi="Narkisim" w:cs="Narkisim"/>
          <w:sz w:val="24"/>
          <w:szCs w:val="24"/>
          <w:rtl/>
        </w:rPr>
        <w:t xml:space="preserve"> משום דכבר כתוב בית אהרן ובית ישראל</w:t>
      </w:r>
      <w:r w:rsidRPr="00CF14B8">
        <w:rPr>
          <w:rFonts w:ascii="Narkisim" w:hAnsi="Narkisim" w:cs="Narkisim" w:hint="cs"/>
          <w:sz w:val="24"/>
          <w:szCs w:val="24"/>
          <w:rtl/>
        </w:rPr>
        <w:t xml:space="preserve">.. </w:t>
      </w:r>
      <w:r w:rsidRPr="00CF14B8">
        <w:rPr>
          <w:rFonts w:ascii="Narkisim" w:hAnsi="Narkisim" w:cs="Narkisim"/>
          <w:sz w:val="24"/>
          <w:szCs w:val="24"/>
          <w:rtl/>
        </w:rPr>
        <w:t>על כן קאמר הפסוק</w:t>
      </w:r>
      <w:r w:rsidR="00F93F78" w:rsidRPr="00CF14B8">
        <w:rPr>
          <w:rFonts w:ascii="Narkisim" w:hAnsi="Narkisim" w:cs="Narkisim" w:hint="cs"/>
          <w:sz w:val="24"/>
          <w:szCs w:val="24"/>
          <w:rtl/>
        </w:rPr>
        <w:t>:</w:t>
      </w:r>
      <w:r w:rsidRPr="00CF14B8">
        <w:rPr>
          <w:rFonts w:ascii="Narkisim" w:hAnsi="Narkisim" w:cs="Narkisim"/>
          <w:sz w:val="24"/>
          <w:szCs w:val="24"/>
          <w:rtl/>
        </w:rPr>
        <w:t xml:space="preserve"> </w:t>
      </w:r>
      <w:r w:rsidR="00F93F78" w:rsidRPr="00CF14B8">
        <w:rPr>
          <w:rFonts w:ascii="Narkisim" w:hAnsi="Narkisim" w:cs="Narkisim" w:hint="cs"/>
          <w:sz w:val="24"/>
          <w:szCs w:val="24"/>
          <w:rtl/>
        </w:rPr>
        <w:t>'</w:t>
      </w:r>
      <w:r w:rsidRPr="00CF14B8">
        <w:rPr>
          <w:rFonts w:ascii="Narkisim" w:hAnsi="Narkisim" w:cs="Narkisim"/>
          <w:sz w:val="24"/>
          <w:szCs w:val="24"/>
          <w:rtl/>
        </w:rPr>
        <w:t>הקטנים עם הגדולים</w:t>
      </w:r>
      <w:r w:rsidR="00F93F78" w:rsidRPr="00CF14B8">
        <w:rPr>
          <w:rFonts w:ascii="Narkisim" w:hAnsi="Narkisim" w:cs="Narkisim" w:hint="cs"/>
          <w:sz w:val="24"/>
          <w:szCs w:val="24"/>
          <w:rtl/>
        </w:rPr>
        <w:t>'</w:t>
      </w:r>
      <w:r w:rsidRPr="00CF14B8">
        <w:rPr>
          <w:rFonts w:ascii="Narkisim" w:hAnsi="Narkisim" w:cs="Narkisim"/>
          <w:sz w:val="24"/>
          <w:szCs w:val="24"/>
          <w:rtl/>
        </w:rPr>
        <w:t>, דכאשר הגרים הקטנים מתגיירים</w:t>
      </w:r>
      <w:r w:rsidR="00F93F78" w:rsidRPr="00CF14B8">
        <w:rPr>
          <w:rFonts w:ascii="Narkisim" w:hAnsi="Narkisim" w:cs="Narkisim" w:hint="cs"/>
          <w:sz w:val="24"/>
          <w:szCs w:val="24"/>
          <w:rtl/>
        </w:rPr>
        <w:t>,</w:t>
      </w:r>
      <w:r w:rsidRPr="00CF14B8">
        <w:rPr>
          <w:rFonts w:ascii="Narkisim" w:hAnsi="Narkisim" w:cs="Narkisim"/>
          <w:sz w:val="24"/>
          <w:szCs w:val="24"/>
          <w:rtl/>
        </w:rPr>
        <w:t xml:space="preserve"> באים עם הגדולים</w:t>
      </w:r>
      <w:r w:rsidRPr="00CF14B8">
        <w:rPr>
          <w:rStyle w:val="a9"/>
          <w:rFonts w:ascii="Narkisim" w:hAnsi="Narkisim" w:cs="Narkisim"/>
          <w:sz w:val="24"/>
          <w:szCs w:val="24"/>
          <w:rtl/>
        </w:rPr>
        <w:footnoteReference w:id="1"/>
      </w:r>
      <w:r w:rsidRPr="00CF14B8">
        <w:rPr>
          <w:rFonts w:ascii="Narkisim" w:hAnsi="Narkisim" w:cs="Narkisim" w:hint="cs"/>
          <w:sz w:val="24"/>
          <w:szCs w:val="24"/>
          <w:rtl/>
        </w:rPr>
        <w:t>".</w:t>
      </w:r>
      <w:r w:rsidR="00B73CC5" w:rsidRPr="00CF14B8">
        <w:rPr>
          <w:rFonts w:ascii="Narkisim" w:hAnsi="Narkisim" w:cs="Narkisim"/>
          <w:sz w:val="24"/>
          <w:szCs w:val="24"/>
          <w:rtl/>
        </w:rPr>
        <w:t xml:space="preserve"> </w:t>
      </w:r>
    </w:p>
    <w:p w14:paraId="733F1A7F" w14:textId="70C1279F" w:rsidR="00B73CC5" w:rsidRPr="00CF14B8" w:rsidRDefault="00B73CC5" w:rsidP="006A62FD">
      <w:pPr>
        <w:spacing w:after="0" w:line="360" w:lineRule="auto"/>
        <w:rPr>
          <w:rFonts w:asciiTheme="majorBidi" w:hAnsiTheme="majorBidi" w:cstheme="majorBidi"/>
          <w:sz w:val="24"/>
          <w:szCs w:val="24"/>
          <w:rtl/>
        </w:rPr>
      </w:pPr>
      <w:r w:rsidRPr="00CF14B8">
        <w:rPr>
          <w:rFonts w:asciiTheme="majorBidi" w:hAnsiTheme="majorBidi" w:cs="Times New Roman"/>
          <w:sz w:val="24"/>
          <w:szCs w:val="24"/>
          <w:rtl/>
        </w:rPr>
        <w:t>מסכת כתובות דף יא עמוד א</w:t>
      </w:r>
    </w:p>
    <w:p w14:paraId="1D5DC965" w14:textId="3A160338" w:rsidR="00A82CF4" w:rsidRPr="00CF14B8" w:rsidRDefault="00B73CC5" w:rsidP="006A62FD">
      <w:pPr>
        <w:spacing w:after="0" w:line="360" w:lineRule="auto"/>
        <w:rPr>
          <w:rFonts w:asciiTheme="majorBidi" w:hAnsiTheme="majorBidi" w:cs="Times New Roman"/>
          <w:sz w:val="24"/>
          <w:szCs w:val="24"/>
          <w:rtl/>
        </w:rPr>
      </w:pPr>
      <w:r w:rsidRPr="00CF14B8">
        <w:rPr>
          <w:rFonts w:asciiTheme="majorBidi" w:hAnsiTheme="majorBidi" w:cs="Times New Roman"/>
          <w:sz w:val="24"/>
          <w:szCs w:val="24"/>
          <w:rtl/>
        </w:rPr>
        <w:t>אמר רב הונא: גר קטן מטבילין אותו על דעת בית דין. מאי קמ"ל? דזכות הוא לו, וזכין לאדם שלא בפניו, תנינא: זכין לאדם שלא בפניו, ואין חבין לאדם שלא בפניו! מהו דתימא עובד כוכבים בהפקירא ניחא ליה, דהא קיימא לן דעבד ודאי בהפקירא ניחא ליה, קמ"ל דהני מילי גדול, דטעם טעם דאיסורא, אבל קטן - זכות הוא לו. לימא מסייע ליה: הגיורת, והשבויה, והשפחה, שנפדו ושנתגיירו ושנשתחררו פחותות מבנות שלש שנים ויום אחד; מאי לאו דאטבלינהו על דעת בית דין! לא, הכא במאי עסקינן - בגר שנתגיירו בניו ובנותיו עמו, דניחא להו במאי דעביד אבוהון. אמר רב יוסף: הגדילו - יכולין למחות. איתיביה אביי: הגיורת, והשבויה, והשפחה, שנפדו ושנתגיירו ושנשתחררו פחותות מבנות שלש שנים ויום אחד - כתובתן מאתים; ואי ס"ד הגדילו יכולין למחות, יהבינן לה כתובה דאזלה ואכלה בגיותה? לכי גדלה. לכי גדלה נמי ממחייא ונפקא! כיון שהגדילה שעה אחת ולא מיחתה, שוב אינה יכולה למחות. מתיב רבא, אלו נערות שיש להן קנס: הבא על הממזרת, ועל הנתינה, ועל הכותית, ועל הגיורת, ועל השבויה, ועל השפחה, שנפדו ושנתגיירו ושנשתחררו פחותות מבנות שלש שנים ויום אחד - יש להן קנס; ואי אמרת, הגדילו יכולין למחות, יהבינן לה קנס דאזלה ואכלה בגיותה? לכי גדלה. לכי גדלה נמי ממחייא ונפקא! כיון שהגדילה שעה אחת ולא מיחתה, שוב אינה יכולה למחות. אביי לא אמר כרבא, התם קנסא - היינו טעמא, שלא יהא חוטא נשכר; רבא לא אמר כאביי, כתובה - היינו טעמא, שלא תהא קלה בעיניו להוציאה.</w:t>
      </w:r>
    </w:p>
    <w:p w14:paraId="45A67CA4" w14:textId="1F0869FC" w:rsidR="006A62FD" w:rsidRPr="00CF14B8" w:rsidRDefault="006A62FD" w:rsidP="006A62FD">
      <w:pPr>
        <w:spacing w:after="0" w:line="360" w:lineRule="auto"/>
        <w:rPr>
          <w:rFonts w:asciiTheme="majorBidi" w:hAnsiTheme="majorBidi" w:cs="Times New Roman"/>
          <w:sz w:val="24"/>
          <w:szCs w:val="24"/>
          <w:rtl/>
        </w:rPr>
      </w:pPr>
    </w:p>
    <w:p w14:paraId="20D6AA30" w14:textId="0FB6974D" w:rsidR="006A62FD" w:rsidRPr="00CF14B8" w:rsidRDefault="006A62FD" w:rsidP="006A226E">
      <w:pPr>
        <w:spacing w:after="0" w:line="360" w:lineRule="auto"/>
        <w:jc w:val="center"/>
        <w:rPr>
          <w:rFonts w:asciiTheme="majorBidi" w:hAnsiTheme="majorBidi" w:cstheme="majorBidi"/>
          <w:b/>
          <w:bCs/>
          <w:sz w:val="28"/>
          <w:szCs w:val="28"/>
          <w:u w:val="single"/>
          <w:rtl/>
        </w:rPr>
      </w:pPr>
      <w:r w:rsidRPr="00CF14B8">
        <w:rPr>
          <w:rFonts w:asciiTheme="majorBidi" w:hAnsiTheme="majorBidi" w:cs="Times New Roman" w:hint="cs"/>
          <w:b/>
          <w:bCs/>
          <w:sz w:val="28"/>
          <w:szCs w:val="28"/>
          <w:u w:val="single"/>
          <w:rtl/>
        </w:rPr>
        <w:t>גר קטן מטבילים אותו על דעת בית דין</w:t>
      </w:r>
    </w:p>
    <w:p w14:paraId="050D0320" w14:textId="029C2C41" w:rsidR="00E13AA2" w:rsidRPr="007E538A" w:rsidRDefault="00E13AA2" w:rsidP="007E538A">
      <w:pPr>
        <w:pStyle w:val="ab"/>
        <w:numPr>
          <w:ilvl w:val="0"/>
          <w:numId w:val="3"/>
        </w:numPr>
        <w:spacing w:after="0" w:line="360" w:lineRule="auto"/>
        <w:rPr>
          <w:rFonts w:asciiTheme="majorBidi" w:hAnsiTheme="majorBidi" w:cstheme="majorBidi"/>
          <w:b/>
          <w:bCs/>
          <w:sz w:val="24"/>
          <w:szCs w:val="24"/>
          <w:rtl/>
        </w:rPr>
      </w:pPr>
      <w:r w:rsidRPr="007E538A">
        <w:rPr>
          <w:rFonts w:asciiTheme="majorBidi" w:hAnsiTheme="majorBidi" w:cstheme="majorBidi" w:hint="cs"/>
          <w:b/>
          <w:bCs/>
          <w:sz w:val="24"/>
          <w:szCs w:val="24"/>
          <w:rtl/>
        </w:rPr>
        <w:t>כיצד הגיע הקטן לבית דין</w:t>
      </w:r>
    </w:p>
    <w:p w14:paraId="60D3EBB1" w14:textId="296F0607" w:rsidR="00996F12" w:rsidRPr="00CF14B8" w:rsidRDefault="00F93F78" w:rsidP="00E13AA2">
      <w:pPr>
        <w:spacing w:after="0" w:line="360" w:lineRule="auto"/>
        <w:rPr>
          <w:rFonts w:asciiTheme="majorBidi" w:hAnsiTheme="majorBidi" w:cstheme="majorBidi"/>
          <w:sz w:val="24"/>
          <w:szCs w:val="24"/>
          <w:rtl/>
        </w:rPr>
      </w:pPr>
      <w:r w:rsidRPr="00CF14B8">
        <w:rPr>
          <w:rFonts w:asciiTheme="majorBidi" w:hAnsiTheme="majorBidi" w:cstheme="majorBidi" w:hint="cs"/>
          <w:sz w:val="24"/>
          <w:szCs w:val="24"/>
          <w:rtl/>
        </w:rPr>
        <w:t xml:space="preserve">רב הונא קובע כי ניתן להטביל גר קטן על דעת בית דין. הגמרא מנסה להוכיח את דבריו מעצם קיומה של גרה פחות מבת שלוש, ודוחה את הראיה בטענה ששם מדובר שבאה עם אביה. אם כן עולה השאלה כיצד הגיע הקטן לבית דין במקרה של רב הונא. רש"י כותב: </w:t>
      </w:r>
      <w:r w:rsidR="00E13AA2" w:rsidRPr="00CF14B8">
        <w:rPr>
          <w:rFonts w:asciiTheme="majorBidi" w:hAnsiTheme="majorBidi" w:cstheme="majorBidi" w:hint="cs"/>
          <w:sz w:val="24"/>
          <w:szCs w:val="24"/>
          <w:rtl/>
        </w:rPr>
        <w:t>"</w:t>
      </w:r>
      <w:r w:rsidR="00996F12" w:rsidRPr="00CF14B8">
        <w:rPr>
          <w:rFonts w:ascii="David" w:hAnsi="David" w:cs="David"/>
          <w:sz w:val="24"/>
          <w:szCs w:val="24"/>
          <w:rtl/>
        </w:rPr>
        <w:t>אם אין לו אב</w:t>
      </w:r>
      <w:r w:rsidR="00C55BB7" w:rsidRPr="00CF14B8">
        <w:rPr>
          <w:rFonts w:ascii="David" w:hAnsi="David" w:cs="David" w:hint="cs"/>
          <w:sz w:val="24"/>
          <w:szCs w:val="24"/>
          <w:rtl/>
        </w:rPr>
        <w:t xml:space="preserve">, </w:t>
      </w:r>
      <w:r w:rsidR="00996F12" w:rsidRPr="00CF14B8">
        <w:rPr>
          <w:rFonts w:ascii="David" w:hAnsi="David" w:cs="David"/>
          <w:sz w:val="24"/>
          <w:szCs w:val="24"/>
          <w:rtl/>
        </w:rPr>
        <w:t>ואמו הביאתו להתגייר</w:t>
      </w:r>
      <w:r w:rsidR="00E13AA2" w:rsidRPr="00CF14B8">
        <w:rPr>
          <w:rFonts w:ascii="David" w:hAnsi="David" w:cs="David" w:hint="cs"/>
          <w:sz w:val="24"/>
          <w:szCs w:val="24"/>
          <w:rtl/>
        </w:rPr>
        <w:t>"</w:t>
      </w:r>
      <w:r w:rsidR="00996F12" w:rsidRPr="00CF14B8">
        <w:rPr>
          <w:rFonts w:ascii="David" w:hAnsi="David" w:cs="David"/>
          <w:sz w:val="24"/>
          <w:szCs w:val="24"/>
          <w:rtl/>
        </w:rPr>
        <w:t>.</w:t>
      </w:r>
      <w:r w:rsidR="00530E4D" w:rsidRPr="00CF14B8">
        <w:rPr>
          <w:rFonts w:asciiTheme="majorBidi" w:hAnsiTheme="majorBidi" w:cstheme="majorBidi" w:hint="cs"/>
          <w:sz w:val="24"/>
          <w:szCs w:val="24"/>
          <w:rtl/>
        </w:rPr>
        <w:t xml:space="preserve"> </w:t>
      </w:r>
    </w:p>
    <w:p w14:paraId="2745D2CA" w14:textId="0D7580AF" w:rsidR="00530E4D" w:rsidRPr="00CF14B8" w:rsidRDefault="009A2C5D" w:rsidP="008A2FE6">
      <w:pPr>
        <w:spacing w:after="0" w:line="360" w:lineRule="auto"/>
        <w:rPr>
          <w:rFonts w:asciiTheme="majorBidi" w:hAnsiTheme="majorBidi" w:cstheme="majorBidi"/>
          <w:sz w:val="24"/>
          <w:szCs w:val="24"/>
          <w:rtl/>
        </w:rPr>
      </w:pPr>
      <w:r w:rsidRPr="00CF14B8">
        <w:rPr>
          <w:rFonts w:asciiTheme="majorBidi" w:hAnsiTheme="majorBidi" w:cstheme="majorBidi" w:hint="cs"/>
          <w:sz w:val="24"/>
          <w:szCs w:val="24"/>
          <w:rtl/>
        </w:rPr>
        <w:t>הרשב"א מבאר שאין הבדל בין אב לאם, אלא שרב הונא דיבר במצב "</w:t>
      </w:r>
      <w:r w:rsidRPr="00CF14B8">
        <w:rPr>
          <w:rFonts w:ascii="David" w:hAnsi="David" w:cs="David"/>
          <w:sz w:val="24"/>
          <w:szCs w:val="24"/>
          <w:rtl/>
        </w:rPr>
        <w:t>שהביאתו ולא נתגיירה</w:t>
      </w:r>
      <w:r w:rsidRPr="00CF14B8">
        <w:rPr>
          <w:rFonts w:ascii="David" w:hAnsi="David" w:cs="David" w:hint="cs"/>
          <w:sz w:val="24"/>
          <w:szCs w:val="24"/>
          <w:rtl/>
        </w:rPr>
        <w:t>".</w:t>
      </w:r>
      <w:r w:rsidR="008A2FE6" w:rsidRPr="00CF14B8">
        <w:rPr>
          <w:rFonts w:asciiTheme="majorBidi" w:hAnsiTheme="majorBidi" w:cstheme="majorBidi" w:hint="cs"/>
          <w:sz w:val="24"/>
          <w:szCs w:val="24"/>
          <w:rtl/>
        </w:rPr>
        <w:t xml:space="preserve"> כך מוכיח בפני שלמה, מכך שהגמרא נצרכה לנימוק 'זכין', ולא השתמשה בסברה </w:t>
      </w:r>
      <w:r w:rsidR="008A2FE6" w:rsidRPr="00CF14B8">
        <w:rPr>
          <w:rFonts w:ascii="David" w:hAnsi="David" w:cs="David" w:hint="cs"/>
          <w:sz w:val="24"/>
          <w:szCs w:val="24"/>
          <w:rtl/>
        </w:rPr>
        <w:t>"</w:t>
      </w:r>
      <w:r w:rsidR="008A2FE6" w:rsidRPr="00CF14B8">
        <w:rPr>
          <w:rFonts w:ascii="David" w:hAnsi="David" w:cs="David"/>
          <w:sz w:val="24"/>
          <w:szCs w:val="24"/>
          <w:rtl/>
        </w:rPr>
        <w:t>דניחא להו במאי דעביד אבוהון</w:t>
      </w:r>
      <w:r w:rsidR="008A2FE6" w:rsidRPr="00CF14B8">
        <w:rPr>
          <w:rFonts w:ascii="David" w:hAnsi="David" w:cs="David" w:hint="cs"/>
          <w:sz w:val="24"/>
          <w:szCs w:val="24"/>
          <w:rtl/>
        </w:rPr>
        <w:t>".</w:t>
      </w:r>
      <w:r w:rsidR="008A2FE6" w:rsidRPr="00CF14B8">
        <w:rPr>
          <w:rFonts w:asciiTheme="majorBidi" w:hAnsiTheme="majorBidi" w:cstheme="majorBidi" w:hint="cs"/>
          <w:sz w:val="24"/>
          <w:szCs w:val="24"/>
          <w:rtl/>
        </w:rPr>
        <w:t xml:space="preserve">       </w:t>
      </w:r>
      <w:r w:rsidR="008A2FE6" w:rsidRPr="00CF14B8">
        <w:rPr>
          <w:rFonts w:asciiTheme="majorBidi" w:hAnsiTheme="majorBidi" w:cs="Times New Roman" w:hint="cs"/>
          <w:sz w:val="24"/>
          <w:szCs w:val="24"/>
          <w:rtl/>
        </w:rPr>
        <w:t xml:space="preserve">אולם </w:t>
      </w:r>
      <w:r w:rsidR="00530E4D" w:rsidRPr="00CF14B8">
        <w:rPr>
          <w:rFonts w:asciiTheme="majorBidi" w:hAnsiTheme="majorBidi" w:cs="Times New Roman" w:hint="cs"/>
          <w:sz w:val="24"/>
          <w:szCs w:val="24"/>
          <w:rtl/>
        </w:rPr>
        <w:t xml:space="preserve"> ב</w:t>
      </w:r>
      <w:r w:rsidR="00530E4D" w:rsidRPr="00CF14B8">
        <w:rPr>
          <w:rFonts w:asciiTheme="majorBidi" w:hAnsiTheme="majorBidi" w:cs="Times New Roman"/>
          <w:sz w:val="24"/>
          <w:szCs w:val="24"/>
          <w:rtl/>
        </w:rPr>
        <w:t>שיטה מקובצת</w:t>
      </w:r>
      <w:r w:rsidR="008A2FE6" w:rsidRPr="00CF14B8">
        <w:rPr>
          <w:rFonts w:asciiTheme="majorBidi" w:hAnsiTheme="majorBidi" w:cs="Times New Roman" w:hint="cs"/>
          <w:sz w:val="24"/>
          <w:szCs w:val="24"/>
          <w:rtl/>
        </w:rPr>
        <w:t xml:space="preserve"> הסיק להיפך</w:t>
      </w:r>
      <w:r w:rsidR="00530E4D" w:rsidRPr="00CF14B8">
        <w:rPr>
          <w:rFonts w:asciiTheme="majorBidi" w:hAnsiTheme="majorBidi" w:cs="Times New Roman" w:hint="cs"/>
          <w:sz w:val="24"/>
          <w:szCs w:val="24"/>
          <w:rtl/>
        </w:rPr>
        <w:t xml:space="preserve">: </w:t>
      </w:r>
      <w:r w:rsidR="00530E4D" w:rsidRPr="00CF14B8">
        <w:rPr>
          <w:rFonts w:ascii="David" w:hAnsi="David" w:cs="David"/>
          <w:sz w:val="24"/>
          <w:szCs w:val="24"/>
          <w:rtl/>
        </w:rPr>
        <w:t>"מה נפשך: אם אמו נתגיירה עמו למה לי דעת בית דין?.. נגררים הבנים אחר האם כמו אחר האב ויותר. ואם לא נתגיירה אמו עמו, למה ליה למימר דאין לו אב</w:t>
      </w:r>
      <w:r w:rsidRPr="00CF14B8">
        <w:rPr>
          <w:rFonts w:ascii="David" w:hAnsi="David" w:cs="David" w:hint="cs"/>
          <w:sz w:val="24"/>
          <w:szCs w:val="24"/>
          <w:rtl/>
        </w:rPr>
        <w:t>?</w:t>
      </w:r>
      <w:r w:rsidR="00530E4D" w:rsidRPr="00CF14B8">
        <w:rPr>
          <w:rFonts w:ascii="David" w:hAnsi="David" w:cs="David"/>
          <w:sz w:val="24"/>
          <w:szCs w:val="24"/>
          <w:rtl/>
        </w:rPr>
        <w:t xml:space="preserve"> אפילו שהיה לו אב</w:t>
      </w:r>
      <w:r w:rsidRPr="00CF14B8">
        <w:rPr>
          <w:rFonts w:ascii="David" w:hAnsi="David" w:cs="David" w:hint="cs"/>
          <w:sz w:val="24"/>
          <w:szCs w:val="24"/>
          <w:rtl/>
        </w:rPr>
        <w:t>,</w:t>
      </w:r>
      <w:r w:rsidR="00530E4D" w:rsidRPr="00CF14B8">
        <w:rPr>
          <w:rFonts w:ascii="David" w:hAnsi="David" w:cs="David"/>
          <w:sz w:val="24"/>
          <w:szCs w:val="24"/>
          <w:rtl/>
        </w:rPr>
        <w:t xml:space="preserve"> כיון דאינו מתגייר עמו</w:t>
      </w:r>
      <w:r w:rsidR="008A2FE6" w:rsidRPr="00CF14B8">
        <w:rPr>
          <w:rFonts w:ascii="David" w:hAnsi="David" w:cs="David" w:hint="cs"/>
          <w:sz w:val="24"/>
          <w:szCs w:val="24"/>
          <w:rtl/>
        </w:rPr>
        <w:t>,</w:t>
      </w:r>
      <w:r w:rsidR="00530E4D" w:rsidRPr="00CF14B8">
        <w:rPr>
          <w:rFonts w:ascii="David" w:hAnsi="David" w:cs="David"/>
          <w:sz w:val="24"/>
          <w:szCs w:val="24"/>
          <w:rtl/>
        </w:rPr>
        <w:t xml:space="preserve"> בעי</w:t>
      </w:r>
      <w:r w:rsidR="007E538A">
        <w:rPr>
          <w:rFonts w:ascii="David" w:hAnsi="David" w:cs="David" w:hint="cs"/>
          <w:sz w:val="24"/>
          <w:szCs w:val="24"/>
          <w:rtl/>
        </w:rPr>
        <w:t>נן</w:t>
      </w:r>
      <w:r w:rsidR="00530E4D" w:rsidRPr="00CF14B8">
        <w:rPr>
          <w:rFonts w:ascii="David" w:hAnsi="David" w:cs="David"/>
          <w:sz w:val="24"/>
          <w:szCs w:val="24"/>
          <w:rtl/>
        </w:rPr>
        <w:t xml:space="preserve"> דעת בית דין. ואפשר דכל שיש לו אב ואם ומביאין אותו להתגייר </w:t>
      </w:r>
      <w:r w:rsidR="00530E4D" w:rsidRPr="00CF14B8">
        <w:rPr>
          <w:rFonts w:ascii="David" w:hAnsi="David" w:cs="David"/>
          <w:b/>
          <w:bCs/>
          <w:sz w:val="24"/>
          <w:szCs w:val="24"/>
          <w:rtl/>
        </w:rPr>
        <w:t>אף על גב דאינם מתגיירים עמו</w:t>
      </w:r>
      <w:r w:rsidR="008A2FE6" w:rsidRPr="00CF14B8">
        <w:rPr>
          <w:rFonts w:ascii="David" w:hAnsi="David" w:cs="David" w:hint="cs"/>
          <w:b/>
          <w:bCs/>
          <w:sz w:val="24"/>
          <w:szCs w:val="24"/>
          <w:rtl/>
        </w:rPr>
        <w:t>,</w:t>
      </w:r>
      <w:r w:rsidR="00530E4D" w:rsidRPr="00CF14B8">
        <w:rPr>
          <w:rFonts w:ascii="David" w:hAnsi="David" w:cs="David"/>
          <w:b/>
          <w:bCs/>
          <w:sz w:val="24"/>
          <w:szCs w:val="24"/>
          <w:rtl/>
        </w:rPr>
        <w:t xml:space="preserve"> </w:t>
      </w:r>
      <w:r w:rsidR="00530E4D" w:rsidRPr="00CF14B8">
        <w:rPr>
          <w:rFonts w:ascii="David" w:hAnsi="David" w:cs="David"/>
          <w:sz w:val="24"/>
          <w:szCs w:val="24"/>
          <w:rtl/>
        </w:rPr>
        <w:t>ניחא ליה במאי דעבדי ליה אביו ואמו ואינו צריך דעת בית דין".</w:t>
      </w:r>
      <w:r w:rsidR="00C55BB7" w:rsidRPr="00CF14B8">
        <w:rPr>
          <w:rFonts w:asciiTheme="majorBidi" w:hAnsiTheme="majorBidi" w:cstheme="majorBidi" w:hint="cs"/>
          <w:sz w:val="24"/>
          <w:szCs w:val="24"/>
          <w:rtl/>
        </w:rPr>
        <w:t xml:space="preserve"> </w:t>
      </w:r>
      <w:r w:rsidR="00C55BB7" w:rsidRPr="00CF14B8">
        <w:rPr>
          <w:rFonts w:asciiTheme="majorBidi" w:hAnsiTheme="majorBidi" w:cs="Times New Roman"/>
          <w:sz w:val="24"/>
          <w:szCs w:val="24"/>
          <w:rtl/>
        </w:rPr>
        <w:t xml:space="preserve">הריטב"א </w:t>
      </w:r>
      <w:r w:rsidR="00C55BB7" w:rsidRPr="00CF14B8">
        <w:rPr>
          <w:rFonts w:asciiTheme="majorBidi" w:hAnsiTheme="majorBidi" w:cs="Times New Roman" w:hint="cs"/>
          <w:sz w:val="24"/>
          <w:szCs w:val="24"/>
          <w:rtl/>
        </w:rPr>
        <w:t>הוסיף על דברי רש"י:</w:t>
      </w:r>
      <w:r w:rsidR="00C55BB7" w:rsidRPr="00CF14B8">
        <w:rPr>
          <w:rFonts w:asciiTheme="majorBidi" w:hAnsiTheme="majorBidi" w:cstheme="majorBidi" w:hint="cs"/>
          <w:sz w:val="24"/>
          <w:szCs w:val="24"/>
          <w:rtl/>
        </w:rPr>
        <w:t xml:space="preserve"> "</w:t>
      </w:r>
      <w:r w:rsidR="00C55BB7" w:rsidRPr="00CF14B8">
        <w:rPr>
          <w:rFonts w:ascii="David" w:hAnsi="David" w:cs="David"/>
          <w:b/>
          <w:bCs/>
          <w:sz w:val="24"/>
          <w:szCs w:val="24"/>
          <w:rtl/>
        </w:rPr>
        <w:t>כל שכן</w:t>
      </w:r>
      <w:r w:rsidR="00C55BB7" w:rsidRPr="00CF14B8">
        <w:rPr>
          <w:rFonts w:ascii="David" w:hAnsi="David" w:cs="David"/>
          <w:sz w:val="24"/>
          <w:szCs w:val="24"/>
          <w:rtl/>
        </w:rPr>
        <w:t xml:space="preserve"> כשיש לו דעת והוא בא </w:t>
      </w:r>
      <w:r w:rsidR="00C55BB7" w:rsidRPr="00CF14B8">
        <w:rPr>
          <w:rFonts w:ascii="David" w:hAnsi="David" w:cs="David"/>
          <w:b/>
          <w:bCs/>
          <w:sz w:val="24"/>
          <w:szCs w:val="24"/>
          <w:rtl/>
        </w:rPr>
        <w:t>מעצמו</w:t>
      </w:r>
      <w:r w:rsidR="00C55BB7" w:rsidRPr="00CF14B8">
        <w:rPr>
          <w:rFonts w:ascii="David" w:hAnsi="David" w:cs="David"/>
          <w:sz w:val="24"/>
          <w:szCs w:val="24"/>
          <w:rtl/>
        </w:rPr>
        <w:t xml:space="preserve"> להתגייר</w:t>
      </w:r>
      <w:r w:rsidR="00C55BB7" w:rsidRPr="00CF14B8">
        <w:rPr>
          <w:rFonts w:ascii="David" w:hAnsi="David" w:cs="David" w:hint="cs"/>
          <w:sz w:val="24"/>
          <w:szCs w:val="24"/>
          <w:rtl/>
        </w:rPr>
        <w:t>".</w:t>
      </w:r>
    </w:p>
    <w:p w14:paraId="29B7CEE0" w14:textId="4C4A7EC1" w:rsidR="004E5286" w:rsidRPr="00CF14B8" w:rsidRDefault="00530E4D" w:rsidP="004E5286">
      <w:pPr>
        <w:spacing w:after="0" w:line="360" w:lineRule="auto"/>
        <w:rPr>
          <w:rFonts w:ascii="David" w:hAnsi="David" w:cs="David"/>
          <w:sz w:val="24"/>
          <w:szCs w:val="24"/>
          <w:rtl/>
        </w:rPr>
      </w:pPr>
      <w:r w:rsidRPr="00CF14B8">
        <w:rPr>
          <w:rFonts w:asciiTheme="majorBidi" w:hAnsiTheme="majorBidi" w:cstheme="majorBidi"/>
          <w:sz w:val="24"/>
          <w:szCs w:val="24"/>
          <w:rtl/>
        </w:rPr>
        <w:lastRenderedPageBreak/>
        <w:t xml:space="preserve"> </w:t>
      </w:r>
      <w:r w:rsidR="009A2C5D" w:rsidRPr="00CF14B8">
        <w:rPr>
          <w:rFonts w:asciiTheme="majorBidi" w:hAnsiTheme="majorBidi" w:cstheme="majorBidi"/>
          <w:sz w:val="24"/>
          <w:szCs w:val="24"/>
          <w:rtl/>
        </w:rPr>
        <w:t>ב</w:t>
      </w:r>
      <w:r w:rsidR="00757765" w:rsidRPr="00CF14B8">
        <w:rPr>
          <w:rFonts w:asciiTheme="majorBidi" w:hAnsiTheme="majorBidi" w:cstheme="majorBidi"/>
          <w:sz w:val="24"/>
          <w:szCs w:val="24"/>
          <w:rtl/>
        </w:rPr>
        <w:t xml:space="preserve">שיטה מקובצת </w:t>
      </w:r>
      <w:r w:rsidR="009A2C5D" w:rsidRPr="00CF14B8">
        <w:rPr>
          <w:rFonts w:asciiTheme="majorBidi" w:hAnsiTheme="majorBidi" w:cstheme="majorBidi"/>
          <w:sz w:val="24"/>
          <w:szCs w:val="24"/>
          <w:rtl/>
        </w:rPr>
        <w:t>בשם הרא"ה</w:t>
      </w:r>
      <w:r w:rsidR="008A2FE6" w:rsidRPr="00CF14B8">
        <w:rPr>
          <w:rFonts w:asciiTheme="majorBidi" w:hAnsiTheme="majorBidi" w:cstheme="majorBidi"/>
          <w:sz w:val="24"/>
          <w:szCs w:val="24"/>
          <w:rtl/>
        </w:rPr>
        <w:t xml:space="preserve"> התיר אפילו בקטן שאין לו דעת שבא לפנינו</w:t>
      </w:r>
      <w:r w:rsidR="009A2C5D" w:rsidRPr="00CF14B8">
        <w:rPr>
          <w:rFonts w:asciiTheme="majorBidi" w:hAnsiTheme="majorBidi" w:cstheme="majorBidi"/>
          <w:sz w:val="24"/>
          <w:szCs w:val="24"/>
          <w:rtl/>
        </w:rPr>
        <w:t xml:space="preserve">. </w:t>
      </w:r>
      <w:r w:rsidR="004E5286" w:rsidRPr="00CF14B8">
        <w:rPr>
          <w:rFonts w:asciiTheme="majorBidi" w:hAnsiTheme="majorBidi" w:cstheme="majorBidi"/>
          <w:sz w:val="24"/>
          <w:szCs w:val="24"/>
          <w:rtl/>
        </w:rPr>
        <w:t>המרדכי</w:t>
      </w:r>
      <w:r w:rsidR="004E5286" w:rsidRPr="00CF14B8">
        <w:rPr>
          <w:rStyle w:val="a9"/>
          <w:rFonts w:asciiTheme="majorBidi" w:hAnsiTheme="majorBidi" w:cstheme="majorBidi"/>
          <w:sz w:val="24"/>
          <w:szCs w:val="24"/>
          <w:rtl/>
        </w:rPr>
        <w:footnoteReference w:id="2"/>
      </w:r>
      <w:r w:rsidR="004E5286" w:rsidRPr="00CF14B8">
        <w:rPr>
          <w:rFonts w:asciiTheme="majorBidi" w:hAnsiTheme="majorBidi" w:cstheme="majorBidi"/>
          <w:sz w:val="24"/>
          <w:szCs w:val="24"/>
          <w:rtl/>
        </w:rPr>
        <w:t xml:space="preserve"> הוסיף, שאם אין הקטן רוצה וגיירוהו בעל כרחו, אינו גר אף על פי שיד ישראל תקיפה עליהם, שאם כן נגייר כשידנו תקיפה עליהם את כל בניהם הקטנים. </w:t>
      </w:r>
      <w:r w:rsidR="004E5286" w:rsidRPr="00CF14B8">
        <w:rPr>
          <w:rFonts w:asciiTheme="majorBidi" w:hAnsiTheme="majorBidi" w:cstheme="majorBidi" w:hint="cs"/>
          <w:sz w:val="24"/>
          <w:szCs w:val="24"/>
          <w:rtl/>
        </w:rPr>
        <w:t xml:space="preserve">אולם </w:t>
      </w:r>
      <w:r w:rsidR="004E5286" w:rsidRPr="00CF14B8">
        <w:rPr>
          <w:rFonts w:asciiTheme="majorBidi" w:hAnsiTheme="majorBidi" w:cstheme="majorBidi"/>
          <w:sz w:val="24"/>
          <w:szCs w:val="24"/>
          <w:rtl/>
        </w:rPr>
        <w:t>הר"ן</w:t>
      </w:r>
      <w:r w:rsidR="004E5286" w:rsidRPr="00CF14B8">
        <w:rPr>
          <w:rStyle w:val="a9"/>
          <w:rFonts w:asciiTheme="majorBidi" w:hAnsiTheme="majorBidi" w:cstheme="majorBidi"/>
          <w:sz w:val="24"/>
          <w:szCs w:val="24"/>
          <w:rtl/>
        </w:rPr>
        <w:footnoteReference w:id="3"/>
      </w:r>
      <w:r w:rsidR="004E5286" w:rsidRPr="00CF14B8">
        <w:rPr>
          <w:rFonts w:asciiTheme="majorBidi" w:hAnsiTheme="majorBidi" w:cstheme="majorBidi"/>
          <w:sz w:val="24"/>
          <w:szCs w:val="24"/>
          <w:rtl/>
        </w:rPr>
        <w:t xml:space="preserve"> כתב ש</w:t>
      </w:r>
      <w:r w:rsidR="004E5286" w:rsidRPr="00CF14B8">
        <w:rPr>
          <w:rFonts w:ascii="David" w:hAnsi="David" w:cs="David"/>
          <w:sz w:val="24"/>
          <w:szCs w:val="24"/>
          <w:rtl/>
        </w:rPr>
        <w:t xml:space="preserve">"אם עשו כן בי"ד מעצמם", </w:t>
      </w:r>
      <w:r w:rsidR="004E5286" w:rsidRPr="00CF14B8">
        <w:rPr>
          <w:rFonts w:asciiTheme="majorBidi" w:hAnsiTheme="majorBidi" w:cstheme="majorBidi"/>
          <w:sz w:val="24"/>
          <w:szCs w:val="24"/>
          <w:rtl/>
        </w:rPr>
        <w:t>הרי זה גר</w:t>
      </w:r>
      <w:r w:rsidR="007B0C09" w:rsidRPr="00CF14B8">
        <w:rPr>
          <w:rStyle w:val="a9"/>
          <w:rFonts w:asciiTheme="majorBidi" w:hAnsiTheme="majorBidi" w:cstheme="majorBidi"/>
          <w:sz w:val="24"/>
          <w:szCs w:val="24"/>
          <w:rtl/>
        </w:rPr>
        <w:footnoteReference w:id="4"/>
      </w:r>
      <w:r w:rsidR="004E5286" w:rsidRPr="00CF14B8">
        <w:rPr>
          <w:rFonts w:asciiTheme="majorBidi" w:hAnsiTheme="majorBidi" w:cstheme="majorBidi" w:hint="cs"/>
          <w:sz w:val="24"/>
          <w:szCs w:val="24"/>
          <w:rtl/>
        </w:rPr>
        <w:t xml:space="preserve">. </w:t>
      </w:r>
    </w:p>
    <w:p w14:paraId="5DE915C0" w14:textId="16B048D5" w:rsidR="00A4577F" w:rsidRPr="00CF14B8" w:rsidRDefault="009A2C5D" w:rsidP="00C75827">
      <w:pPr>
        <w:spacing w:after="0" w:line="360" w:lineRule="auto"/>
        <w:rPr>
          <w:rFonts w:asciiTheme="majorBidi" w:hAnsiTheme="majorBidi" w:cstheme="majorBidi"/>
          <w:sz w:val="24"/>
          <w:szCs w:val="24"/>
          <w:rtl/>
        </w:rPr>
      </w:pPr>
      <w:r w:rsidRPr="00CF14B8">
        <w:rPr>
          <w:rFonts w:asciiTheme="majorBidi" w:hAnsiTheme="majorBidi" w:cstheme="majorBidi" w:hint="cs"/>
          <w:sz w:val="24"/>
          <w:szCs w:val="24"/>
          <w:rtl/>
        </w:rPr>
        <w:t xml:space="preserve">המאירי כורך את שני המקרים: שאביו מביאו מבלי שהוא עצמו יתגייר, או שהקטן תובע. הרי"ד התיר אף בלי הורה או תביעת קטן: </w:t>
      </w:r>
      <w:r w:rsidRPr="00CF14B8">
        <w:rPr>
          <w:rFonts w:ascii="David" w:hAnsi="David" w:cs="David" w:hint="cs"/>
          <w:sz w:val="24"/>
          <w:szCs w:val="24"/>
          <w:rtl/>
        </w:rPr>
        <w:t xml:space="preserve"> "</w:t>
      </w:r>
      <w:r w:rsidR="00105138" w:rsidRPr="00CF14B8">
        <w:rPr>
          <w:rFonts w:ascii="David" w:hAnsi="David" w:cs="David"/>
          <w:sz w:val="24"/>
          <w:szCs w:val="24"/>
          <w:rtl/>
        </w:rPr>
        <w:t>אף על פי שאין לו אב ואם, כגון תינוק שנמצא מושלך, או ששבו יש</w:t>
      </w:r>
      <w:r w:rsidRPr="00CF14B8">
        <w:rPr>
          <w:rFonts w:ascii="David" w:hAnsi="David" w:cs="David" w:hint="cs"/>
          <w:sz w:val="24"/>
          <w:szCs w:val="24"/>
          <w:rtl/>
        </w:rPr>
        <w:t>ראל</w:t>
      </w:r>
      <w:r w:rsidR="00105138" w:rsidRPr="00CF14B8">
        <w:rPr>
          <w:rFonts w:ascii="David" w:hAnsi="David" w:cs="David"/>
          <w:sz w:val="24"/>
          <w:szCs w:val="24"/>
          <w:rtl/>
        </w:rPr>
        <w:t xml:space="preserve"> קטני גוים, בית דין מלין אותן</w:t>
      </w:r>
      <w:r w:rsidRPr="00CF14B8">
        <w:rPr>
          <w:rFonts w:ascii="David" w:hAnsi="David" w:cs="David" w:hint="cs"/>
          <w:sz w:val="24"/>
          <w:szCs w:val="24"/>
          <w:rtl/>
        </w:rPr>
        <w:t>".</w:t>
      </w:r>
      <w:r w:rsidR="009E4176" w:rsidRPr="00CF14B8">
        <w:rPr>
          <w:rFonts w:ascii="David" w:hAnsi="David" w:cs="David" w:hint="cs"/>
          <w:sz w:val="24"/>
          <w:szCs w:val="24"/>
          <w:rtl/>
        </w:rPr>
        <w:t xml:space="preserve"> </w:t>
      </w:r>
      <w:r w:rsidR="009E4176" w:rsidRPr="00CF14B8">
        <w:rPr>
          <w:rFonts w:asciiTheme="majorBidi" w:hAnsiTheme="majorBidi" w:cstheme="majorBidi"/>
          <w:sz w:val="24"/>
          <w:szCs w:val="24"/>
          <w:rtl/>
        </w:rPr>
        <w:t xml:space="preserve">אולם </w:t>
      </w:r>
      <w:r w:rsidR="009E4176" w:rsidRPr="00CF14B8">
        <w:rPr>
          <w:rFonts w:ascii="David" w:hAnsi="David" w:cs="David" w:hint="cs"/>
          <w:sz w:val="24"/>
          <w:szCs w:val="24"/>
          <w:rtl/>
        </w:rPr>
        <w:t>ב</w:t>
      </w:r>
      <w:r w:rsidR="00530E4D" w:rsidRPr="00CF14B8">
        <w:rPr>
          <w:rFonts w:asciiTheme="majorBidi" w:hAnsiTheme="majorBidi" w:cstheme="majorBidi"/>
          <w:sz w:val="24"/>
          <w:szCs w:val="24"/>
          <w:rtl/>
        </w:rPr>
        <w:t>חידושי הרי</w:t>
      </w:r>
      <w:r w:rsidR="009E4176" w:rsidRPr="00CF14B8">
        <w:rPr>
          <w:rFonts w:asciiTheme="majorBidi" w:hAnsiTheme="majorBidi" w:cstheme="majorBidi" w:hint="cs"/>
          <w:sz w:val="24"/>
          <w:szCs w:val="24"/>
          <w:rtl/>
        </w:rPr>
        <w:t>"</w:t>
      </w:r>
      <w:r w:rsidR="00530E4D" w:rsidRPr="00CF14B8">
        <w:rPr>
          <w:rFonts w:asciiTheme="majorBidi" w:hAnsiTheme="majorBidi" w:cstheme="majorBidi"/>
          <w:sz w:val="24"/>
          <w:szCs w:val="24"/>
          <w:rtl/>
        </w:rPr>
        <w:t>ם</w:t>
      </w:r>
      <w:r w:rsidR="009E4176" w:rsidRPr="00CF14B8">
        <w:rPr>
          <w:rFonts w:asciiTheme="majorBidi" w:hAnsiTheme="majorBidi" w:cstheme="majorBidi" w:hint="cs"/>
          <w:sz w:val="24"/>
          <w:szCs w:val="24"/>
          <w:rtl/>
        </w:rPr>
        <w:t xml:space="preserve"> סבור, ש</w:t>
      </w:r>
      <w:r w:rsidR="000815BD" w:rsidRPr="00CF14B8">
        <w:rPr>
          <w:rFonts w:asciiTheme="majorBidi" w:hAnsiTheme="majorBidi" w:cstheme="majorBidi" w:hint="cs"/>
          <w:sz w:val="24"/>
          <w:szCs w:val="24"/>
          <w:rtl/>
        </w:rPr>
        <w:t xml:space="preserve">לפי רש"י </w:t>
      </w:r>
      <w:r w:rsidR="009E4176" w:rsidRPr="00CF14B8">
        <w:rPr>
          <w:rFonts w:asciiTheme="majorBidi" w:hAnsiTheme="majorBidi" w:cstheme="majorBidi" w:hint="cs"/>
          <w:sz w:val="24"/>
          <w:szCs w:val="24"/>
          <w:rtl/>
        </w:rPr>
        <w:t xml:space="preserve">הגיור מסתמך על 'זכין לו'. זכייה כזו מסתמכת על כך, שלו היה </w:t>
      </w:r>
      <w:r w:rsidR="008A2FE6" w:rsidRPr="00CF14B8">
        <w:rPr>
          <w:rFonts w:asciiTheme="majorBidi" w:hAnsiTheme="majorBidi" w:cstheme="majorBidi" w:hint="cs"/>
          <w:sz w:val="24"/>
          <w:szCs w:val="24"/>
          <w:rtl/>
        </w:rPr>
        <w:t xml:space="preserve">זה שזוכים עבורו נוכח </w:t>
      </w:r>
      <w:r w:rsidR="009E4176" w:rsidRPr="00CF14B8">
        <w:rPr>
          <w:rFonts w:asciiTheme="majorBidi" w:hAnsiTheme="majorBidi" w:cstheme="majorBidi" w:hint="cs"/>
          <w:sz w:val="24"/>
          <w:szCs w:val="24"/>
          <w:rtl/>
        </w:rPr>
        <w:t>כאן</w:t>
      </w:r>
      <w:r w:rsidR="008A2FE6" w:rsidRPr="00CF14B8">
        <w:rPr>
          <w:rFonts w:asciiTheme="majorBidi" w:hAnsiTheme="majorBidi" w:cstheme="majorBidi" w:hint="cs"/>
          <w:sz w:val="24"/>
          <w:szCs w:val="24"/>
          <w:rtl/>
        </w:rPr>
        <w:t>,</w:t>
      </w:r>
      <w:r w:rsidR="009E4176" w:rsidRPr="00CF14B8">
        <w:rPr>
          <w:rFonts w:asciiTheme="majorBidi" w:hAnsiTheme="majorBidi" w:cstheme="majorBidi" w:hint="cs"/>
          <w:sz w:val="24"/>
          <w:szCs w:val="24"/>
          <w:rtl/>
        </w:rPr>
        <w:t xml:space="preserve"> היה אומר בפירוש שרוצה. אמנם בדרך </w:t>
      </w:r>
      <w:r w:rsidR="009E4176" w:rsidRPr="00CF14B8">
        <w:rPr>
          <w:rFonts w:asciiTheme="majorBidi" w:hAnsiTheme="majorBidi" w:cstheme="majorBidi"/>
          <w:sz w:val="24"/>
          <w:szCs w:val="24"/>
          <w:rtl/>
        </w:rPr>
        <w:t>כלל דברים שבלב אינם דברים, אך כשיש אומדנא דמוכח, דברים שבלב הם דברים. אולם כשהקטן בא לבדו,</w:t>
      </w:r>
      <w:r w:rsidR="009E4176" w:rsidRPr="00CF14B8">
        <w:rPr>
          <w:rFonts w:ascii="David" w:hAnsi="David" w:cs="David" w:hint="cs"/>
          <w:sz w:val="24"/>
          <w:szCs w:val="24"/>
          <w:rtl/>
        </w:rPr>
        <w:t xml:space="preserve"> "כיוון </w:t>
      </w:r>
      <w:r w:rsidR="009E4176" w:rsidRPr="00CF14B8">
        <w:rPr>
          <w:rFonts w:ascii="David" w:hAnsi="David" w:cs="David"/>
          <w:sz w:val="24"/>
          <w:szCs w:val="24"/>
          <w:rtl/>
        </w:rPr>
        <w:t>דהוא ספק וליכא אומדנא דמוכח שרוצה</w:t>
      </w:r>
      <w:r w:rsidR="00EB26ED">
        <w:rPr>
          <w:rFonts w:ascii="David" w:hAnsi="David" w:cs="David" w:hint="cs"/>
          <w:sz w:val="24"/>
          <w:szCs w:val="24"/>
          <w:rtl/>
        </w:rPr>
        <w:t>,</w:t>
      </w:r>
      <w:r w:rsidR="009E4176" w:rsidRPr="00CF14B8">
        <w:rPr>
          <w:rFonts w:ascii="David" w:hAnsi="David" w:cs="David"/>
          <w:sz w:val="24"/>
          <w:szCs w:val="24"/>
          <w:rtl/>
        </w:rPr>
        <w:t xml:space="preserve"> א"כ ממילא אף אם הוא זכות לא מהני</w:t>
      </w:r>
      <w:r w:rsidR="00EB26ED">
        <w:rPr>
          <w:rFonts w:ascii="David" w:hAnsi="David" w:cs="David" w:hint="cs"/>
          <w:sz w:val="24"/>
          <w:szCs w:val="24"/>
          <w:rtl/>
        </w:rPr>
        <w:t>,</w:t>
      </w:r>
      <w:r w:rsidR="009E4176" w:rsidRPr="00CF14B8">
        <w:rPr>
          <w:rFonts w:ascii="David" w:hAnsi="David" w:cs="David"/>
          <w:sz w:val="24"/>
          <w:szCs w:val="24"/>
          <w:rtl/>
        </w:rPr>
        <w:t xml:space="preserve"> דהוי דברים שבלב דאינן דברים</w:t>
      </w:r>
      <w:r w:rsidR="00EB26ED">
        <w:rPr>
          <w:rFonts w:ascii="David" w:hAnsi="David" w:cs="David" w:hint="cs"/>
          <w:sz w:val="24"/>
          <w:szCs w:val="24"/>
          <w:rtl/>
        </w:rPr>
        <w:t>.</w:t>
      </w:r>
      <w:r w:rsidR="009E4176" w:rsidRPr="00CF14B8">
        <w:rPr>
          <w:rFonts w:ascii="David" w:hAnsi="David" w:cs="David"/>
          <w:sz w:val="24"/>
          <w:szCs w:val="24"/>
          <w:rtl/>
        </w:rPr>
        <w:t xml:space="preserve"> דאינו מוכח שרוצה</w:t>
      </w:r>
      <w:r w:rsidR="009E4176" w:rsidRPr="00CF14B8">
        <w:rPr>
          <w:rFonts w:ascii="David" w:hAnsi="David" w:cs="David" w:hint="cs"/>
          <w:sz w:val="24"/>
          <w:szCs w:val="24"/>
          <w:rtl/>
        </w:rPr>
        <w:t>".</w:t>
      </w:r>
      <w:r w:rsidR="000815BD" w:rsidRPr="00CF14B8">
        <w:rPr>
          <w:rFonts w:ascii="David" w:hAnsi="David" w:cs="David" w:hint="cs"/>
          <w:sz w:val="24"/>
          <w:szCs w:val="24"/>
          <w:rtl/>
        </w:rPr>
        <w:t xml:space="preserve"> </w:t>
      </w:r>
      <w:r w:rsidR="000815BD" w:rsidRPr="00CF14B8">
        <w:rPr>
          <w:rFonts w:asciiTheme="majorBidi" w:hAnsiTheme="majorBidi" w:cstheme="majorBidi" w:hint="cs"/>
          <w:sz w:val="24"/>
          <w:szCs w:val="24"/>
          <w:rtl/>
        </w:rPr>
        <w:t>גם בפני שלמה מבין ש</w:t>
      </w:r>
      <w:r w:rsidR="000815BD" w:rsidRPr="00CF14B8">
        <w:rPr>
          <w:rFonts w:ascii="David" w:hAnsi="David" w:cs="David" w:hint="cs"/>
          <w:sz w:val="24"/>
          <w:szCs w:val="24"/>
          <w:rtl/>
        </w:rPr>
        <w:t>"</w:t>
      </w:r>
      <w:r w:rsidR="000815BD" w:rsidRPr="00CF14B8">
        <w:rPr>
          <w:rFonts w:ascii="David" w:hAnsi="David" w:cs="David"/>
          <w:sz w:val="24"/>
          <w:szCs w:val="24"/>
          <w:rtl/>
        </w:rPr>
        <w:t xml:space="preserve">משמע מדברי רש"י ז"ל דאם קטן עצמו בא להתגייר אין מקבלין אותו. </w:t>
      </w:r>
      <w:r w:rsidR="000815BD" w:rsidRPr="00CF14B8">
        <w:rPr>
          <w:rFonts w:ascii="David" w:hAnsi="David" w:cs="David"/>
          <w:sz w:val="18"/>
          <w:szCs w:val="18"/>
          <w:rtl/>
        </w:rPr>
        <w:t>וזהו באמת סברת בעל הלכות הביאו הטור ביו"ד סי' רס"ח</w:t>
      </w:r>
      <w:r w:rsidR="000815BD" w:rsidRPr="00CF14B8">
        <w:rPr>
          <w:rFonts w:ascii="David" w:hAnsi="David" w:cs="David"/>
          <w:sz w:val="24"/>
          <w:szCs w:val="24"/>
          <w:rtl/>
        </w:rPr>
        <w:t xml:space="preserve"> שכתב</w:t>
      </w:r>
      <w:r w:rsidR="000815BD" w:rsidRPr="00CF14B8">
        <w:rPr>
          <w:rFonts w:ascii="David" w:hAnsi="David" w:cs="David" w:hint="cs"/>
          <w:sz w:val="24"/>
          <w:szCs w:val="24"/>
          <w:rtl/>
        </w:rPr>
        <w:t>:</w:t>
      </w:r>
      <w:r w:rsidR="000815BD" w:rsidRPr="00CF14B8">
        <w:rPr>
          <w:rFonts w:ascii="David" w:hAnsi="David" w:cs="David"/>
          <w:sz w:val="24"/>
          <w:szCs w:val="24"/>
          <w:rtl/>
        </w:rPr>
        <w:t xml:space="preserve"> </w:t>
      </w:r>
      <w:r w:rsidR="000815BD" w:rsidRPr="00CF14B8">
        <w:rPr>
          <w:rFonts w:ascii="David" w:hAnsi="David" w:cs="David" w:hint="cs"/>
          <w:sz w:val="24"/>
          <w:szCs w:val="24"/>
          <w:rtl/>
        </w:rPr>
        <w:t>'</w:t>
      </w:r>
      <w:r w:rsidR="000815BD" w:rsidRPr="00CF14B8">
        <w:rPr>
          <w:rFonts w:ascii="David" w:hAnsi="David" w:cs="David"/>
          <w:sz w:val="24"/>
          <w:szCs w:val="24"/>
          <w:rtl/>
        </w:rPr>
        <w:t>חרש שוטה וקטן שבאו להתגייר אין מקבלין אותן</w:t>
      </w:r>
      <w:r w:rsidR="000815BD" w:rsidRPr="00CF14B8">
        <w:rPr>
          <w:rFonts w:ascii="David" w:hAnsi="David" w:cs="David" w:hint="cs"/>
          <w:sz w:val="24"/>
          <w:szCs w:val="24"/>
          <w:rtl/>
        </w:rPr>
        <w:t>.</w:t>
      </w:r>
      <w:r w:rsidR="000815BD" w:rsidRPr="00CF14B8">
        <w:rPr>
          <w:rFonts w:ascii="David" w:hAnsi="David" w:cs="David"/>
          <w:sz w:val="24"/>
          <w:szCs w:val="24"/>
          <w:rtl/>
        </w:rPr>
        <w:t xml:space="preserve"> ואין מקבלין קטן אלא ע"פ אבותיו ע"פ אביו או על פי אמו</w:t>
      </w:r>
      <w:r w:rsidR="000815BD" w:rsidRPr="00CF14B8">
        <w:rPr>
          <w:rFonts w:ascii="David" w:hAnsi="David" w:cs="David" w:hint="cs"/>
          <w:sz w:val="24"/>
          <w:szCs w:val="24"/>
          <w:rtl/>
        </w:rPr>
        <w:t>'.</w:t>
      </w:r>
      <w:r w:rsidR="008A2FE6" w:rsidRPr="00CF14B8">
        <w:rPr>
          <w:rFonts w:ascii="David" w:hAnsi="David" w:cs="David" w:hint="cs"/>
          <w:sz w:val="24"/>
          <w:szCs w:val="24"/>
          <w:rtl/>
        </w:rPr>
        <w:t>..</w:t>
      </w:r>
      <w:r w:rsidR="00A4577F" w:rsidRPr="00CF14B8">
        <w:rPr>
          <w:rFonts w:ascii="David" w:hAnsi="David" w:cs="David"/>
          <w:sz w:val="24"/>
          <w:szCs w:val="24"/>
          <w:rtl/>
        </w:rPr>
        <w:t xml:space="preserve"> והא דלא מקבלין קטן שבא להתגייר בעצמו, היינו מתקנת חכמים שמא יחזרו לסורם</w:t>
      </w:r>
      <w:r w:rsidR="008A2FE6" w:rsidRPr="00CF14B8">
        <w:rPr>
          <w:rFonts w:ascii="David" w:hAnsi="David" w:cs="David" w:hint="cs"/>
          <w:sz w:val="24"/>
          <w:szCs w:val="24"/>
          <w:rtl/>
        </w:rPr>
        <w:t>"</w:t>
      </w:r>
      <w:r w:rsidR="00A4577F" w:rsidRPr="00CF14B8">
        <w:rPr>
          <w:rFonts w:ascii="David" w:hAnsi="David" w:cs="David"/>
          <w:sz w:val="24"/>
          <w:szCs w:val="24"/>
          <w:rtl/>
        </w:rPr>
        <w:t>.</w:t>
      </w:r>
      <w:r w:rsidR="00C75827" w:rsidRPr="00CF14B8">
        <w:rPr>
          <w:rFonts w:asciiTheme="majorBidi" w:hAnsiTheme="majorBidi" w:cstheme="majorBidi" w:hint="cs"/>
          <w:sz w:val="24"/>
          <w:szCs w:val="24"/>
          <w:rtl/>
        </w:rPr>
        <w:t xml:space="preserve"> נסכם:</w:t>
      </w:r>
    </w:p>
    <w:tbl>
      <w:tblPr>
        <w:tblStyle w:val="aa"/>
        <w:bidiVisual/>
        <w:tblW w:w="9631" w:type="dxa"/>
        <w:jc w:val="right"/>
        <w:tblLook w:val="04A0" w:firstRow="1" w:lastRow="0" w:firstColumn="1" w:lastColumn="0" w:noHBand="0" w:noVBand="1"/>
      </w:tblPr>
      <w:tblGrid>
        <w:gridCol w:w="1414"/>
        <w:gridCol w:w="1418"/>
        <w:gridCol w:w="1984"/>
        <w:gridCol w:w="1276"/>
        <w:gridCol w:w="2439"/>
        <w:gridCol w:w="1100"/>
      </w:tblGrid>
      <w:tr w:rsidR="00CF14B8" w:rsidRPr="00CF14B8" w14:paraId="77192E22" w14:textId="0F88190D" w:rsidTr="00886D33">
        <w:trPr>
          <w:jc w:val="right"/>
        </w:trPr>
        <w:tc>
          <w:tcPr>
            <w:tcW w:w="1414" w:type="dxa"/>
          </w:tcPr>
          <w:p w14:paraId="008F4ADA" w14:textId="36A033D8" w:rsidR="00886D33" w:rsidRPr="00CF14B8" w:rsidRDefault="00886D33" w:rsidP="00886D33">
            <w:pPr>
              <w:bidi w:val="0"/>
              <w:rPr>
                <w:rFonts w:asciiTheme="majorBidi" w:hAnsiTheme="majorBidi" w:cstheme="majorBidi"/>
                <w:sz w:val="24"/>
                <w:szCs w:val="24"/>
                <w:rtl/>
              </w:rPr>
            </w:pPr>
            <w:r w:rsidRPr="00CF14B8">
              <w:rPr>
                <w:rFonts w:asciiTheme="majorBidi" w:hAnsiTheme="majorBidi" w:cstheme="majorBidi" w:hint="cs"/>
                <w:sz w:val="24"/>
                <w:szCs w:val="24"/>
                <w:rtl/>
              </w:rPr>
              <w:t>התגייר עם אביו</w:t>
            </w:r>
          </w:p>
        </w:tc>
        <w:tc>
          <w:tcPr>
            <w:tcW w:w="1418" w:type="dxa"/>
          </w:tcPr>
          <w:p w14:paraId="189E47E6" w14:textId="11338558" w:rsidR="00886D33" w:rsidRPr="00CF14B8" w:rsidRDefault="00886D33" w:rsidP="00886D33">
            <w:pPr>
              <w:bidi w:val="0"/>
              <w:rPr>
                <w:rFonts w:asciiTheme="majorBidi" w:hAnsiTheme="majorBidi" w:cstheme="majorBidi"/>
                <w:sz w:val="24"/>
                <w:szCs w:val="24"/>
                <w:rtl/>
              </w:rPr>
            </w:pPr>
            <w:r w:rsidRPr="00CF14B8">
              <w:rPr>
                <w:rFonts w:asciiTheme="majorBidi" w:hAnsiTheme="majorBidi" w:cstheme="majorBidi" w:hint="cs"/>
                <w:sz w:val="24"/>
                <w:szCs w:val="24"/>
                <w:rtl/>
              </w:rPr>
              <w:t>התגייר עם אימו</w:t>
            </w:r>
          </w:p>
        </w:tc>
        <w:tc>
          <w:tcPr>
            <w:tcW w:w="1984" w:type="dxa"/>
          </w:tcPr>
          <w:p w14:paraId="6E767F2A" w14:textId="1A75FCA9" w:rsidR="00886D33" w:rsidRPr="00CF14B8" w:rsidRDefault="00886D33" w:rsidP="00886D33">
            <w:pPr>
              <w:bidi w:val="0"/>
              <w:rPr>
                <w:rFonts w:asciiTheme="majorBidi" w:hAnsiTheme="majorBidi" w:cstheme="majorBidi"/>
                <w:sz w:val="24"/>
                <w:szCs w:val="24"/>
                <w:rtl/>
              </w:rPr>
            </w:pPr>
            <w:r w:rsidRPr="00CF14B8">
              <w:rPr>
                <w:rFonts w:asciiTheme="majorBidi" w:hAnsiTheme="majorBidi" w:cstheme="majorBidi" w:hint="cs"/>
                <w:sz w:val="24"/>
                <w:szCs w:val="24"/>
                <w:rtl/>
              </w:rPr>
              <w:t>הביאו אביו בלי שיתגייר בעצמו.</w:t>
            </w:r>
          </w:p>
        </w:tc>
        <w:tc>
          <w:tcPr>
            <w:tcW w:w="1276" w:type="dxa"/>
          </w:tcPr>
          <w:p w14:paraId="0B38F0F0" w14:textId="111F07AF" w:rsidR="00886D33" w:rsidRPr="00CF14B8" w:rsidRDefault="00886D33" w:rsidP="00886D33">
            <w:pPr>
              <w:bidi w:val="0"/>
              <w:rPr>
                <w:rFonts w:asciiTheme="majorBidi" w:hAnsiTheme="majorBidi" w:cstheme="majorBidi"/>
                <w:sz w:val="24"/>
                <w:szCs w:val="24"/>
                <w:rtl/>
              </w:rPr>
            </w:pPr>
            <w:r w:rsidRPr="00CF14B8">
              <w:rPr>
                <w:rFonts w:asciiTheme="majorBidi" w:hAnsiTheme="majorBidi" w:cstheme="majorBidi" w:hint="cs"/>
                <w:sz w:val="24"/>
                <w:szCs w:val="24"/>
                <w:rtl/>
              </w:rPr>
              <w:t>הביאתו אימו בלי שתתגייר</w:t>
            </w:r>
          </w:p>
        </w:tc>
        <w:tc>
          <w:tcPr>
            <w:tcW w:w="2439" w:type="dxa"/>
          </w:tcPr>
          <w:p w14:paraId="227FEB60" w14:textId="027FC621" w:rsidR="00886D33" w:rsidRPr="00CF14B8" w:rsidRDefault="00886D33" w:rsidP="00886D33">
            <w:pPr>
              <w:bidi w:val="0"/>
              <w:rPr>
                <w:rFonts w:asciiTheme="majorBidi" w:hAnsiTheme="majorBidi" w:cstheme="majorBidi"/>
                <w:sz w:val="24"/>
                <w:szCs w:val="24"/>
                <w:rtl/>
              </w:rPr>
            </w:pPr>
            <w:r w:rsidRPr="00CF14B8">
              <w:rPr>
                <w:rFonts w:asciiTheme="majorBidi" w:hAnsiTheme="majorBidi" w:cstheme="majorBidi" w:hint="cs"/>
                <w:sz w:val="24"/>
                <w:szCs w:val="24"/>
                <w:rtl/>
              </w:rPr>
              <w:t>קטן תובע</w:t>
            </w:r>
          </w:p>
        </w:tc>
        <w:tc>
          <w:tcPr>
            <w:tcW w:w="1100" w:type="dxa"/>
          </w:tcPr>
          <w:p w14:paraId="7639742A" w14:textId="77777777" w:rsidR="00886D33" w:rsidRPr="00CF14B8" w:rsidRDefault="00886D33" w:rsidP="00886D33">
            <w:pPr>
              <w:bidi w:val="0"/>
              <w:rPr>
                <w:rFonts w:asciiTheme="majorBidi" w:hAnsiTheme="majorBidi" w:cstheme="majorBidi"/>
                <w:sz w:val="24"/>
                <w:szCs w:val="24"/>
                <w:rtl/>
              </w:rPr>
            </w:pPr>
            <w:r w:rsidRPr="00CF14B8">
              <w:rPr>
                <w:rFonts w:asciiTheme="majorBidi" w:hAnsiTheme="majorBidi" w:cstheme="majorBidi" w:hint="cs"/>
                <w:sz w:val="24"/>
                <w:szCs w:val="24"/>
                <w:rtl/>
              </w:rPr>
              <w:t>קטן שגויר בלי רצון או הורה</w:t>
            </w:r>
          </w:p>
          <w:p w14:paraId="7335C935" w14:textId="611FE90E" w:rsidR="00886D33" w:rsidRPr="00CF14B8" w:rsidRDefault="00886D33" w:rsidP="00886D33">
            <w:pPr>
              <w:bidi w:val="0"/>
              <w:rPr>
                <w:rFonts w:asciiTheme="majorBidi" w:hAnsiTheme="majorBidi" w:cstheme="majorBidi"/>
                <w:sz w:val="24"/>
                <w:szCs w:val="24"/>
                <w:rtl/>
              </w:rPr>
            </w:pPr>
          </w:p>
        </w:tc>
      </w:tr>
      <w:tr w:rsidR="00CF14B8" w:rsidRPr="00CF14B8" w14:paraId="711A66BE" w14:textId="7174ED03" w:rsidTr="00886D33">
        <w:trPr>
          <w:jc w:val="right"/>
        </w:trPr>
        <w:tc>
          <w:tcPr>
            <w:tcW w:w="1414" w:type="dxa"/>
          </w:tcPr>
          <w:p w14:paraId="274891B1" w14:textId="1293E3CB" w:rsidR="00886D33" w:rsidRPr="00CF14B8" w:rsidRDefault="00EB26ED" w:rsidP="00886D33">
            <w:pPr>
              <w:bidi w:val="0"/>
              <w:rPr>
                <w:rFonts w:asciiTheme="majorBidi" w:hAnsiTheme="majorBidi" w:cstheme="majorBidi"/>
                <w:sz w:val="24"/>
                <w:szCs w:val="24"/>
                <w:rtl/>
              </w:rPr>
            </w:pPr>
            <w:r>
              <w:rPr>
                <w:rFonts w:asciiTheme="majorBidi" w:hAnsiTheme="majorBidi" w:cstheme="majorBidi" w:hint="cs"/>
                <w:sz w:val="24"/>
                <w:szCs w:val="24"/>
                <w:rtl/>
              </w:rPr>
              <w:t xml:space="preserve">גמרא: </w:t>
            </w:r>
            <w:r w:rsidR="00886D33" w:rsidRPr="00CF14B8">
              <w:rPr>
                <w:rFonts w:asciiTheme="majorBidi" w:hAnsiTheme="majorBidi" w:cstheme="majorBidi" w:hint="cs"/>
                <w:sz w:val="24"/>
                <w:szCs w:val="24"/>
                <w:rtl/>
              </w:rPr>
              <w:t>נוח לו כאביו. גם בלי רב הונ</w:t>
            </w:r>
            <w:r>
              <w:rPr>
                <w:rFonts w:asciiTheme="majorBidi" w:hAnsiTheme="majorBidi" w:cstheme="majorBidi" w:hint="cs"/>
                <w:sz w:val="24"/>
                <w:szCs w:val="24"/>
                <w:rtl/>
              </w:rPr>
              <w:t>א</w:t>
            </w:r>
            <w:r w:rsidR="00886D33" w:rsidRPr="00CF14B8">
              <w:rPr>
                <w:rFonts w:asciiTheme="majorBidi" w:hAnsiTheme="majorBidi" w:cstheme="majorBidi" w:hint="cs"/>
                <w:sz w:val="24"/>
                <w:szCs w:val="24"/>
                <w:rtl/>
              </w:rPr>
              <w:t xml:space="preserve"> </w:t>
            </w:r>
            <w:r>
              <w:rPr>
                <w:rFonts w:asciiTheme="majorBidi" w:hAnsiTheme="majorBidi" w:cstheme="majorBidi" w:hint="cs"/>
                <w:sz w:val="24"/>
                <w:szCs w:val="24"/>
                <w:rtl/>
              </w:rPr>
              <w:t xml:space="preserve"> </w:t>
            </w:r>
          </w:p>
        </w:tc>
        <w:tc>
          <w:tcPr>
            <w:tcW w:w="1418" w:type="dxa"/>
          </w:tcPr>
          <w:p w14:paraId="4F40CB75" w14:textId="0AC95380" w:rsidR="00886D33" w:rsidRPr="00CF14B8" w:rsidRDefault="00EB26ED" w:rsidP="00886D33">
            <w:pPr>
              <w:bidi w:val="0"/>
              <w:rPr>
                <w:rFonts w:asciiTheme="majorBidi" w:hAnsiTheme="majorBidi" w:cstheme="majorBidi"/>
                <w:sz w:val="24"/>
                <w:szCs w:val="24"/>
              </w:rPr>
            </w:pPr>
            <w:r>
              <w:rPr>
                <w:rFonts w:asciiTheme="majorBidi" w:hAnsiTheme="majorBidi" w:cstheme="majorBidi" w:hint="cs"/>
                <w:sz w:val="24"/>
                <w:szCs w:val="24"/>
                <w:rtl/>
              </w:rPr>
              <w:t xml:space="preserve">רשב"א: </w:t>
            </w:r>
            <w:r w:rsidR="00886D33" w:rsidRPr="00CF14B8">
              <w:rPr>
                <w:rFonts w:asciiTheme="majorBidi" w:hAnsiTheme="majorBidi" w:cstheme="majorBidi" w:hint="cs"/>
                <w:sz w:val="24"/>
                <w:szCs w:val="24"/>
                <w:rtl/>
              </w:rPr>
              <w:t>כמו אביו</w:t>
            </w:r>
            <w:r>
              <w:rPr>
                <w:rFonts w:asciiTheme="majorBidi" w:hAnsiTheme="majorBidi" w:cstheme="majorBidi" w:hint="cs"/>
                <w:sz w:val="24"/>
                <w:szCs w:val="24"/>
                <w:rtl/>
              </w:rPr>
              <w:t>.</w:t>
            </w:r>
            <w:r w:rsidR="00886D33" w:rsidRPr="00CF14B8">
              <w:rPr>
                <w:rFonts w:asciiTheme="majorBidi" w:hAnsiTheme="majorBidi" w:cstheme="majorBidi" w:hint="cs"/>
                <w:sz w:val="24"/>
                <w:szCs w:val="24"/>
                <w:rtl/>
              </w:rPr>
              <w:t xml:space="preserve"> </w:t>
            </w:r>
            <w:r>
              <w:rPr>
                <w:rFonts w:asciiTheme="majorBidi" w:hAnsiTheme="majorBidi" w:cstheme="majorBidi" w:hint="cs"/>
                <w:sz w:val="24"/>
                <w:szCs w:val="24"/>
                <w:rtl/>
              </w:rPr>
              <w:t xml:space="preserve">  </w:t>
            </w:r>
          </w:p>
          <w:p w14:paraId="24AF0B71" w14:textId="19AE176F" w:rsidR="00C72B60" w:rsidRDefault="00C72B60" w:rsidP="00C72B60">
            <w:pPr>
              <w:bidi w:val="0"/>
              <w:rPr>
                <w:rFonts w:asciiTheme="majorBidi" w:hAnsiTheme="majorBidi" w:cstheme="majorBidi"/>
                <w:sz w:val="24"/>
                <w:szCs w:val="24"/>
              </w:rPr>
            </w:pPr>
            <w:r w:rsidRPr="00CF14B8">
              <w:rPr>
                <w:rFonts w:asciiTheme="majorBidi" w:hAnsiTheme="majorBidi" w:cstheme="majorBidi" w:hint="cs"/>
                <w:sz w:val="24"/>
                <w:szCs w:val="24"/>
                <w:rtl/>
              </w:rPr>
              <w:t xml:space="preserve"> </w:t>
            </w:r>
            <w:r w:rsidR="00EB26ED">
              <w:rPr>
                <w:rFonts w:asciiTheme="majorBidi" w:hAnsiTheme="majorBidi" w:cstheme="majorBidi" w:hint="cs"/>
                <w:sz w:val="24"/>
                <w:szCs w:val="24"/>
                <w:rtl/>
              </w:rPr>
              <w:t xml:space="preserve"> </w:t>
            </w:r>
            <w:r w:rsidRPr="00CF14B8">
              <w:rPr>
                <w:rFonts w:asciiTheme="majorBidi" w:hAnsiTheme="majorBidi" w:cstheme="majorBidi" w:hint="cs"/>
                <w:sz w:val="24"/>
                <w:szCs w:val="24"/>
                <w:rtl/>
              </w:rPr>
              <w:t>ב"ח</w:t>
            </w:r>
            <w:r w:rsidRPr="00CF14B8">
              <w:rPr>
                <w:rStyle w:val="a9"/>
                <w:rFonts w:asciiTheme="majorBidi" w:hAnsiTheme="majorBidi" w:cstheme="majorBidi"/>
                <w:sz w:val="24"/>
                <w:szCs w:val="24"/>
                <w:rtl/>
              </w:rPr>
              <w:footnoteReference w:id="5"/>
            </w:r>
            <w:r w:rsidR="00EB26ED">
              <w:rPr>
                <w:rFonts w:asciiTheme="majorBidi" w:hAnsiTheme="majorBidi" w:cstheme="majorBidi" w:hint="cs"/>
                <w:sz w:val="24"/>
                <w:szCs w:val="24"/>
                <w:rtl/>
              </w:rPr>
              <w:t xml:space="preserve"> :</w:t>
            </w:r>
          </w:p>
          <w:p w14:paraId="0CEE84AD" w14:textId="6A56B142" w:rsidR="00EB26ED" w:rsidRPr="00CF14B8" w:rsidRDefault="00EB26ED" w:rsidP="00EB26ED">
            <w:pPr>
              <w:bidi w:val="0"/>
              <w:rPr>
                <w:rFonts w:asciiTheme="majorBidi" w:hAnsiTheme="majorBidi" w:cstheme="majorBidi"/>
                <w:sz w:val="24"/>
                <w:szCs w:val="24"/>
              </w:rPr>
            </w:pPr>
            <w:r w:rsidRPr="00CF14B8">
              <w:rPr>
                <w:rFonts w:asciiTheme="majorBidi" w:hAnsiTheme="majorBidi" w:cstheme="majorBidi" w:hint="cs"/>
                <w:sz w:val="24"/>
                <w:szCs w:val="24"/>
                <w:rtl/>
              </w:rPr>
              <w:t>צריך דעת ב"ד</w:t>
            </w:r>
          </w:p>
        </w:tc>
        <w:tc>
          <w:tcPr>
            <w:tcW w:w="1984" w:type="dxa"/>
          </w:tcPr>
          <w:p w14:paraId="5D7752D2" w14:textId="4F821A47" w:rsidR="00886D33" w:rsidRPr="00CF14B8" w:rsidRDefault="00886D33" w:rsidP="00886D33">
            <w:pPr>
              <w:bidi w:val="0"/>
              <w:rPr>
                <w:rFonts w:asciiTheme="majorBidi" w:hAnsiTheme="majorBidi" w:cstheme="majorBidi"/>
                <w:sz w:val="24"/>
                <w:szCs w:val="24"/>
                <w:rtl/>
              </w:rPr>
            </w:pPr>
            <w:r w:rsidRPr="00CF14B8">
              <w:rPr>
                <w:rFonts w:asciiTheme="majorBidi" w:hAnsiTheme="majorBidi" w:cstheme="majorBidi" w:hint="cs"/>
                <w:sz w:val="24"/>
                <w:szCs w:val="24"/>
                <w:rtl/>
              </w:rPr>
              <w:t>.</w:t>
            </w:r>
          </w:p>
          <w:p w14:paraId="464EB3C5" w14:textId="30B94B14" w:rsidR="00886D33" w:rsidRPr="00CF14B8" w:rsidRDefault="00886D33" w:rsidP="00886D33">
            <w:pPr>
              <w:bidi w:val="0"/>
              <w:rPr>
                <w:rFonts w:asciiTheme="majorBidi" w:hAnsiTheme="majorBidi" w:cstheme="majorBidi"/>
                <w:sz w:val="24"/>
                <w:szCs w:val="24"/>
                <w:rtl/>
              </w:rPr>
            </w:pPr>
            <w:r w:rsidRPr="00CF14B8">
              <w:rPr>
                <w:rFonts w:asciiTheme="majorBidi" w:hAnsiTheme="majorBidi" w:cstheme="majorBidi" w:hint="cs"/>
                <w:sz w:val="24"/>
                <w:szCs w:val="24"/>
                <w:rtl/>
              </w:rPr>
              <w:t>שטמ"ק: צריך</w:t>
            </w:r>
            <w:r w:rsidR="00887F5F" w:rsidRPr="00CF14B8">
              <w:rPr>
                <w:rFonts w:asciiTheme="majorBidi" w:hAnsiTheme="majorBidi" w:cstheme="majorBidi" w:hint="cs"/>
                <w:sz w:val="24"/>
                <w:szCs w:val="24"/>
                <w:rtl/>
              </w:rPr>
              <w:t xml:space="preserve"> דעת ב"ד</w:t>
            </w:r>
            <w:r w:rsidRPr="00CF14B8">
              <w:rPr>
                <w:rFonts w:asciiTheme="majorBidi" w:hAnsiTheme="majorBidi" w:cstheme="majorBidi" w:hint="cs"/>
                <w:sz w:val="24"/>
                <w:szCs w:val="24"/>
                <w:rtl/>
              </w:rPr>
              <w:t>.</w:t>
            </w:r>
          </w:p>
        </w:tc>
        <w:tc>
          <w:tcPr>
            <w:tcW w:w="1276" w:type="dxa"/>
          </w:tcPr>
          <w:p w14:paraId="0789D2CD" w14:textId="03C6D619" w:rsidR="00886D33" w:rsidRPr="00CF14B8" w:rsidRDefault="00EB26ED" w:rsidP="00886D33">
            <w:pPr>
              <w:bidi w:val="0"/>
              <w:rPr>
                <w:rFonts w:asciiTheme="majorBidi" w:hAnsiTheme="majorBidi" w:cstheme="majorBidi"/>
                <w:sz w:val="24"/>
                <w:szCs w:val="24"/>
                <w:rtl/>
              </w:rPr>
            </w:pPr>
            <w:r>
              <w:rPr>
                <w:rFonts w:asciiTheme="majorBidi" w:hAnsiTheme="majorBidi" w:cstheme="majorBidi" w:hint="cs"/>
                <w:sz w:val="24"/>
                <w:szCs w:val="24"/>
                <w:rtl/>
              </w:rPr>
              <w:t xml:space="preserve">רש"י: </w:t>
            </w:r>
            <w:r w:rsidR="00886D33" w:rsidRPr="00CF14B8">
              <w:rPr>
                <w:rFonts w:asciiTheme="majorBidi" w:hAnsiTheme="majorBidi" w:cstheme="majorBidi" w:hint="cs"/>
                <w:sz w:val="24"/>
                <w:szCs w:val="24"/>
                <w:rtl/>
              </w:rPr>
              <w:t>צריך ב"</w:t>
            </w:r>
            <w:r>
              <w:rPr>
                <w:rFonts w:asciiTheme="majorBidi" w:hAnsiTheme="majorBidi" w:cstheme="majorBidi" w:hint="cs"/>
                <w:sz w:val="24"/>
                <w:szCs w:val="24"/>
                <w:rtl/>
              </w:rPr>
              <w:t>ד.</w:t>
            </w:r>
          </w:p>
          <w:p w14:paraId="3564A509" w14:textId="1F1C84B6" w:rsidR="00886D33" w:rsidRPr="00CF14B8" w:rsidRDefault="00886D33" w:rsidP="00886D33">
            <w:pPr>
              <w:bidi w:val="0"/>
              <w:rPr>
                <w:rFonts w:asciiTheme="majorBidi" w:hAnsiTheme="majorBidi" w:cstheme="majorBidi" w:hint="cs"/>
                <w:sz w:val="24"/>
                <w:szCs w:val="24"/>
                <w:rtl/>
              </w:rPr>
            </w:pPr>
            <w:r w:rsidRPr="00CF14B8">
              <w:rPr>
                <w:rFonts w:asciiTheme="majorBidi" w:hAnsiTheme="majorBidi" w:cstheme="majorBidi" w:hint="cs"/>
                <w:sz w:val="24"/>
                <w:szCs w:val="24"/>
                <w:rtl/>
              </w:rPr>
              <w:t>זכין (שט"מ).</w:t>
            </w:r>
          </w:p>
        </w:tc>
        <w:tc>
          <w:tcPr>
            <w:tcW w:w="2439" w:type="dxa"/>
          </w:tcPr>
          <w:p w14:paraId="15098687" w14:textId="090D536E" w:rsidR="007B0C09" w:rsidRPr="00CF14B8" w:rsidRDefault="007B0C09" w:rsidP="00886D33">
            <w:pPr>
              <w:bidi w:val="0"/>
              <w:rPr>
                <w:rFonts w:asciiTheme="majorBidi" w:hAnsiTheme="majorBidi" w:cstheme="majorBidi"/>
                <w:sz w:val="24"/>
                <w:szCs w:val="24"/>
                <w:rtl/>
              </w:rPr>
            </w:pPr>
            <w:r w:rsidRPr="00CF14B8">
              <w:rPr>
                <w:rFonts w:asciiTheme="majorBidi" w:hAnsiTheme="majorBidi" w:cstheme="majorBidi" w:hint="cs"/>
                <w:sz w:val="24"/>
                <w:szCs w:val="24"/>
                <w:rtl/>
              </w:rPr>
              <w:t>פשט רש"י: לא מגיירים</w:t>
            </w:r>
            <w:r w:rsidRPr="00CF14B8">
              <w:rPr>
                <w:rStyle w:val="a9"/>
                <w:rFonts w:asciiTheme="majorBidi" w:hAnsiTheme="majorBidi" w:cstheme="majorBidi"/>
                <w:sz w:val="24"/>
                <w:szCs w:val="24"/>
                <w:rtl/>
              </w:rPr>
              <w:footnoteReference w:id="6"/>
            </w:r>
            <w:r w:rsidRPr="00CF14B8">
              <w:rPr>
                <w:rFonts w:asciiTheme="majorBidi" w:hAnsiTheme="majorBidi" w:cstheme="majorBidi" w:hint="cs"/>
                <w:sz w:val="24"/>
                <w:szCs w:val="24"/>
                <w:rtl/>
              </w:rPr>
              <w:t>.</w:t>
            </w:r>
          </w:p>
          <w:p w14:paraId="30642680" w14:textId="6EFDAE02" w:rsidR="00886D33" w:rsidRPr="00CF14B8" w:rsidRDefault="00886D33" w:rsidP="007B0C09">
            <w:pPr>
              <w:bidi w:val="0"/>
              <w:rPr>
                <w:rFonts w:asciiTheme="majorBidi" w:hAnsiTheme="majorBidi" w:cstheme="majorBidi"/>
                <w:sz w:val="24"/>
                <w:szCs w:val="24"/>
                <w:rtl/>
              </w:rPr>
            </w:pPr>
            <w:r w:rsidRPr="00CF14B8">
              <w:rPr>
                <w:rFonts w:asciiTheme="majorBidi" w:hAnsiTheme="majorBidi" w:cstheme="majorBidi" w:hint="cs"/>
                <w:sz w:val="24"/>
                <w:szCs w:val="24"/>
                <w:rtl/>
              </w:rPr>
              <w:t xml:space="preserve">ריטב"א: אם יש לו דעת </w:t>
            </w:r>
            <w:r w:rsidRPr="00CF14B8">
              <w:rPr>
                <w:rFonts w:asciiTheme="majorBidi" w:hAnsiTheme="majorBidi" w:cstheme="majorBidi"/>
                <w:sz w:val="24"/>
                <w:szCs w:val="24"/>
                <w:rtl/>
              </w:rPr>
              <w:t>–</w:t>
            </w:r>
            <w:r w:rsidRPr="00CF14B8">
              <w:rPr>
                <w:rFonts w:asciiTheme="majorBidi" w:hAnsiTheme="majorBidi" w:cstheme="majorBidi" w:hint="cs"/>
                <w:sz w:val="24"/>
                <w:szCs w:val="24"/>
                <w:rtl/>
              </w:rPr>
              <w:t xml:space="preserve"> זכין.</w:t>
            </w:r>
          </w:p>
          <w:p w14:paraId="496F558A" w14:textId="5FCD112B" w:rsidR="00886D33" w:rsidRPr="00CF14B8" w:rsidRDefault="00886D33" w:rsidP="00886D33">
            <w:pPr>
              <w:bidi w:val="0"/>
              <w:rPr>
                <w:rFonts w:asciiTheme="majorBidi" w:hAnsiTheme="majorBidi" w:cstheme="majorBidi"/>
                <w:sz w:val="24"/>
                <w:szCs w:val="24"/>
                <w:rtl/>
              </w:rPr>
            </w:pPr>
            <w:r w:rsidRPr="00CF14B8">
              <w:rPr>
                <w:rFonts w:asciiTheme="majorBidi" w:hAnsiTheme="majorBidi" w:cstheme="majorBidi" w:hint="cs"/>
                <w:sz w:val="24"/>
                <w:szCs w:val="24"/>
                <w:rtl/>
              </w:rPr>
              <w:t>רא"ה: אפילו בא בלי דעת.</w:t>
            </w:r>
          </w:p>
          <w:p w14:paraId="711C08FB" w14:textId="295951DC" w:rsidR="00886D33" w:rsidRPr="00CF14B8" w:rsidRDefault="00886D33" w:rsidP="00886D33">
            <w:pPr>
              <w:bidi w:val="0"/>
              <w:rPr>
                <w:rFonts w:asciiTheme="majorBidi" w:hAnsiTheme="majorBidi" w:cstheme="majorBidi"/>
                <w:sz w:val="24"/>
                <w:szCs w:val="24"/>
                <w:rtl/>
              </w:rPr>
            </w:pPr>
            <w:r w:rsidRPr="00CF14B8">
              <w:rPr>
                <w:rFonts w:asciiTheme="majorBidi" w:hAnsiTheme="majorBidi" w:cstheme="majorBidi" w:hint="cs"/>
                <w:sz w:val="24"/>
                <w:szCs w:val="24"/>
                <w:rtl/>
              </w:rPr>
              <w:t>רי"ד: אפילו לא בא</w:t>
            </w:r>
          </w:p>
        </w:tc>
        <w:tc>
          <w:tcPr>
            <w:tcW w:w="1100" w:type="dxa"/>
          </w:tcPr>
          <w:p w14:paraId="4F8EE86B" w14:textId="77777777" w:rsidR="00886D33" w:rsidRPr="00CF14B8" w:rsidRDefault="00886D33" w:rsidP="00886D33">
            <w:pPr>
              <w:bidi w:val="0"/>
              <w:rPr>
                <w:rFonts w:asciiTheme="majorBidi" w:hAnsiTheme="majorBidi" w:cstheme="majorBidi"/>
                <w:sz w:val="24"/>
                <w:szCs w:val="24"/>
                <w:rtl/>
              </w:rPr>
            </w:pPr>
            <w:r w:rsidRPr="00CF14B8">
              <w:rPr>
                <w:rFonts w:asciiTheme="majorBidi" w:hAnsiTheme="majorBidi" w:cstheme="majorBidi" w:hint="cs"/>
                <w:sz w:val="24"/>
                <w:szCs w:val="24"/>
                <w:rtl/>
              </w:rPr>
              <w:t>מרדכי: אינו גר</w:t>
            </w:r>
          </w:p>
          <w:p w14:paraId="2DB5888C" w14:textId="387735CD" w:rsidR="00886D33" w:rsidRPr="00CF14B8" w:rsidRDefault="00886D33" w:rsidP="00886D33">
            <w:pPr>
              <w:bidi w:val="0"/>
              <w:rPr>
                <w:rFonts w:asciiTheme="majorBidi" w:hAnsiTheme="majorBidi" w:cstheme="majorBidi"/>
                <w:sz w:val="24"/>
                <w:szCs w:val="24"/>
                <w:rtl/>
              </w:rPr>
            </w:pPr>
            <w:r w:rsidRPr="00CF14B8">
              <w:rPr>
                <w:rFonts w:asciiTheme="majorBidi" w:hAnsiTheme="majorBidi" w:cstheme="majorBidi" w:hint="cs"/>
                <w:sz w:val="24"/>
                <w:szCs w:val="24"/>
                <w:rtl/>
              </w:rPr>
              <w:t>ר"ן: גר בדיעבד.</w:t>
            </w:r>
          </w:p>
        </w:tc>
      </w:tr>
    </w:tbl>
    <w:p w14:paraId="18A33C93" w14:textId="1C92845E" w:rsidR="008E387E" w:rsidRPr="00CF14B8" w:rsidRDefault="00EA74E9" w:rsidP="008E387E">
      <w:pPr>
        <w:spacing w:after="0" w:line="360" w:lineRule="auto"/>
        <w:rPr>
          <w:rFonts w:ascii="David" w:hAnsi="David" w:cs="David"/>
          <w:sz w:val="24"/>
          <w:szCs w:val="24"/>
          <w:rtl/>
        </w:rPr>
      </w:pPr>
      <w:r w:rsidRPr="00CF14B8">
        <w:rPr>
          <w:rFonts w:asciiTheme="majorBidi" w:hAnsiTheme="majorBidi" w:cstheme="majorBidi" w:hint="cs"/>
          <w:sz w:val="24"/>
          <w:szCs w:val="24"/>
          <w:rtl/>
        </w:rPr>
        <w:t xml:space="preserve"> </w:t>
      </w:r>
    </w:p>
    <w:p w14:paraId="11AC3CE6" w14:textId="407A00AF" w:rsidR="00940BD4" w:rsidRPr="00CF14B8" w:rsidRDefault="00887F5F" w:rsidP="006A62FD">
      <w:pPr>
        <w:spacing w:after="0" w:line="360" w:lineRule="auto"/>
        <w:rPr>
          <w:rFonts w:asciiTheme="majorBidi" w:hAnsiTheme="majorBidi" w:cstheme="majorBidi"/>
          <w:b/>
          <w:bCs/>
          <w:sz w:val="24"/>
          <w:szCs w:val="24"/>
          <w:rtl/>
        </w:rPr>
      </w:pPr>
      <w:r w:rsidRPr="00CF14B8">
        <w:rPr>
          <w:rFonts w:asciiTheme="majorBidi" w:hAnsiTheme="majorBidi" w:cstheme="majorBidi" w:hint="cs"/>
          <w:b/>
          <w:bCs/>
          <w:sz w:val="24"/>
          <w:szCs w:val="24"/>
          <w:rtl/>
        </w:rPr>
        <w:t xml:space="preserve">ב.  </w:t>
      </w:r>
      <w:r w:rsidR="00940BD4" w:rsidRPr="00CF14B8">
        <w:rPr>
          <w:rFonts w:asciiTheme="majorBidi" w:hAnsiTheme="majorBidi" w:cstheme="majorBidi" w:hint="cs"/>
          <w:b/>
          <w:bCs/>
          <w:sz w:val="24"/>
          <w:szCs w:val="24"/>
          <w:rtl/>
        </w:rPr>
        <w:t>כיצד זוכים עבור</w:t>
      </w:r>
      <w:r w:rsidR="002206FE" w:rsidRPr="00CF14B8">
        <w:rPr>
          <w:rFonts w:asciiTheme="majorBidi" w:hAnsiTheme="majorBidi" w:cstheme="majorBidi" w:hint="cs"/>
          <w:b/>
          <w:bCs/>
          <w:sz w:val="24"/>
          <w:szCs w:val="24"/>
          <w:rtl/>
        </w:rPr>
        <w:t xml:space="preserve"> הקטן</w:t>
      </w:r>
    </w:p>
    <w:p w14:paraId="69223CB4" w14:textId="78B639DF" w:rsidR="003D70E5" w:rsidRPr="00CF14B8" w:rsidRDefault="003D70E5" w:rsidP="006A62FD">
      <w:pPr>
        <w:spacing w:after="0" w:line="360" w:lineRule="auto"/>
        <w:rPr>
          <w:rFonts w:asciiTheme="majorBidi" w:hAnsiTheme="majorBidi" w:cstheme="majorBidi"/>
          <w:sz w:val="24"/>
          <w:szCs w:val="24"/>
          <w:rtl/>
        </w:rPr>
      </w:pPr>
      <w:r w:rsidRPr="00CF14B8">
        <w:rPr>
          <w:rFonts w:asciiTheme="majorBidi" w:hAnsiTheme="majorBidi" w:cstheme="majorBidi" w:hint="cs"/>
          <w:sz w:val="24"/>
          <w:szCs w:val="24"/>
          <w:rtl/>
        </w:rPr>
        <w:t>בעלי התוספות עומדים על צורת הזכייה לקטן:</w:t>
      </w:r>
    </w:p>
    <w:p w14:paraId="3B6A5A7C" w14:textId="6C36D946" w:rsidR="003D70E5" w:rsidRPr="00CF14B8" w:rsidRDefault="003D70E5" w:rsidP="003D70E5">
      <w:pPr>
        <w:spacing w:after="0" w:line="360" w:lineRule="auto"/>
        <w:rPr>
          <w:rFonts w:ascii="David" w:hAnsi="David" w:cs="David"/>
          <w:sz w:val="24"/>
          <w:szCs w:val="24"/>
          <w:rtl/>
        </w:rPr>
      </w:pPr>
      <w:r w:rsidRPr="00CF14B8">
        <w:rPr>
          <w:rFonts w:asciiTheme="majorBidi" w:hAnsiTheme="majorBidi" w:cstheme="majorBidi" w:hint="cs"/>
          <w:sz w:val="24"/>
          <w:szCs w:val="24"/>
          <w:rtl/>
        </w:rPr>
        <w:t>"</w:t>
      </w:r>
      <w:r w:rsidR="00996F12" w:rsidRPr="00CF14B8">
        <w:rPr>
          <w:rFonts w:ascii="David" w:hAnsi="David" w:cs="David"/>
          <w:sz w:val="24"/>
          <w:szCs w:val="24"/>
          <w:rtl/>
        </w:rPr>
        <w:t>מטבילין אותו על דעת ב"ד משום דזכות הוא - ותימה דהא זכייה הוי מטעם שליחות</w:t>
      </w:r>
      <w:r w:rsidR="006A226E" w:rsidRPr="00CF14B8">
        <w:rPr>
          <w:rStyle w:val="a9"/>
          <w:rFonts w:ascii="David" w:hAnsi="David" w:cs="David"/>
          <w:sz w:val="24"/>
          <w:szCs w:val="24"/>
          <w:rtl/>
        </w:rPr>
        <w:footnoteReference w:id="7"/>
      </w:r>
      <w:r w:rsidRPr="00CF14B8">
        <w:rPr>
          <w:rFonts w:ascii="David" w:hAnsi="David" w:cs="David" w:hint="cs"/>
          <w:sz w:val="24"/>
          <w:szCs w:val="24"/>
          <w:rtl/>
        </w:rPr>
        <w:t>,</w:t>
      </w:r>
      <w:r w:rsidR="00996F12" w:rsidRPr="00CF14B8">
        <w:rPr>
          <w:rFonts w:ascii="David" w:hAnsi="David" w:cs="David"/>
          <w:sz w:val="24"/>
          <w:szCs w:val="24"/>
          <w:rtl/>
        </w:rPr>
        <w:t xml:space="preserve"> דכיון דזכות הוא לו אנן סהדי דעביד ליה שליח</w:t>
      </w:r>
      <w:r w:rsidR="00B25224" w:rsidRPr="00CF14B8">
        <w:rPr>
          <w:rFonts w:ascii="David" w:hAnsi="David" w:cs="David" w:hint="cs"/>
          <w:sz w:val="24"/>
          <w:szCs w:val="24"/>
          <w:rtl/>
        </w:rPr>
        <w:t>.</w:t>
      </w:r>
      <w:r w:rsidR="00996F12" w:rsidRPr="00CF14B8">
        <w:rPr>
          <w:rFonts w:ascii="David" w:hAnsi="David" w:cs="David"/>
          <w:sz w:val="24"/>
          <w:szCs w:val="24"/>
          <w:rtl/>
        </w:rPr>
        <w:t xml:space="preserve"> וא"כ היאך זכין לקטן</w:t>
      </w:r>
      <w:r w:rsidR="00B25224" w:rsidRPr="00CF14B8">
        <w:rPr>
          <w:rFonts w:ascii="David" w:hAnsi="David" w:cs="David" w:hint="cs"/>
          <w:sz w:val="24"/>
          <w:szCs w:val="24"/>
          <w:rtl/>
        </w:rPr>
        <w:t>,</w:t>
      </w:r>
      <w:r w:rsidR="00996F12" w:rsidRPr="00CF14B8">
        <w:rPr>
          <w:rFonts w:ascii="David" w:hAnsi="David" w:cs="David"/>
          <w:sz w:val="24"/>
          <w:szCs w:val="24"/>
          <w:rtl/>
        </w:rPr>
        <w:t xml:space="preserve"> והלא אין שליחות לקטן כדאמרינן </w:t>
      </w:r>
      <w:r w:rsidR="00996F12" w:rsidRPr="00CF14B8">
        <w:rPr>
          <w:rFonts w:ascii="David" w:hAnsi="David" w:cs="David"/>
          <w:sz w:val="18"/>
          <w:szCs w:val="18"/>
          <w:rtl/>
        </w:rPr>
        <w:t xml:space="preserve">באיזהו נשך (שם עא:) </w:t>
      </w:r>
      <w:r w:rsidR="00B25224" w:rsidRPr="00CF14B8">
        <w:rPr>
          <w:rFonts w:ascii="David" w:hAnsi="David" w:cs="David" w:hint="cs"/>
          <w:sz w:val="18"/>
          <w:szCs w:val="18"/>
          <w:rtl/>
        </w:rPr>
        <w:t xml:space="preserve">. </w:t>
      </w:r>
      <w:r w:rsidR="00996F12" w:rsidRPr="00CF14B8">
        <w:rPr>
          <w:rFonts w:ascii="David" w:hAnsi="David" w:cs="David"/>
          <w:sz w:val="24"/>
          <w:szCs w:val="24"/>
          <w:rtl/>
        </w:rPr>
        <w:t xml:space="preserve">ועוד דאכתי </w:t>
      </w:r>
      <w:r w:rsidR="00996F12" w:rsidRPr="00CF14B8">
        <w:rPr>
          <w:rFonts w:ascii="David" w:hAnsi="David" w:cs="David"/>
          <w:sz w:val="24"/>
          <w:szCs w:val="24"/>
          <w:rtl/>
        </w:rPr>
        <w:lastRenderedPageBreak/>
        <w:t>עובד כוכבים הוא</w:t>
      </w:r>
      <w:r w:rsidR="00B25224" w:rsidRPr="00CF14B8">
        <w:rPr>
          <w:rFonts w:ascii="David" w:hAnsi="David" w:cs="David" w:hint="cs"/>
          <w:sz w:val="24"/>
          <w:szCs w:val="24"/>
          <w:rtl/>
        </w:rPr>
        <w:t>,</w:t>
      </w:r>
      <w:r w:rsidR="00996F12" w:rsidRPr="00CF14B8">
        <w:rPr>
          <w:rFonts w:ascii="David" w:hAnsi="David" w:cs="David"/>
          <w:sz w:val="24"/>
          <w:szCs w:val="24"/>
          <w:rtl/>
        </w:rPr>
        <w:t xml:space="preserve"> ואמרי' התם דקטן דאתי לכלל שליחות אית ליה זכייה מדרבנן</w:t>
      </w:r>
      <w:r w:rsidRPr="00CF14B8">
        <w:rPr>
          <w:rFonts w:ascii="David" w:hAnsi="David" w:cs="David" w:hint="cs"/>
          <w:sz w:val="24"/>
          <w:szCs w:val="24"/>
          <w:rtl/>
        </w:rPr>
        <w:t>,</w:t>
      </w:r>
      <w:r w:rsidR="00996F12" w:rsidRPr="00CF14B8">
        <w:rPr>
          <w:rFonts w:ascii="David" w:hAnsi="David" w:cs="David"/>
          <w:sz w:val="24"/>
          <w:szCs w:val="24"/>
          <w:rtl/>
        </w:rPr>
        <w:t xml:space="preserve"> עובד כוכבים דלא אתי לכלל שליחות אפילו זכייה מדרבנן לית ליה</w:t>
      </w:r>
      <w:r w:rsidR="00787266" w:rsidRPr="00CF14B8">
        <w:rPr>
          <w:rFonts w:ascii="David" w:hAnsi="David" w:cs="David" w:hint="cs"/>
          <w:sz w:val="24"/>
          <w:szCs w:val="24"/>
          <w:rtl/>
        </w:rPr>
        <w:t>.</w:t>
      </w:r>
      <w:r w:rsidR="00996F12" w:rsidRPr="00CF14B8">
        <w:rPr>
          <w:rFonts w:ascii="David" w:hAnsi="David" w:cs="David"/>
          <w:sz w:val="24"/>
          <w:szCs w:val="24"/>
          <w:rtl/>
        </w:rPr>
        <w:t xml:space="preserve"> ונראה לר"י דהכא נמי ד</w:t>
      </w:r>
      <w:r w:rsidR="00996F12" w:rsidRPr="00CF14B8">
        <w:rPr>
          <w:rFonts w:ascii="David" w:hAnsi="David" w:cs="David"/>
          <w:b/>
          <w:bCs/>
          <w:sz w:val="24"/>
          <w:szCs w:val="24"/>
          <w:rtl/>
        </w:rPr>
        <w:t xml:space="preserve">זכין לו מדרבנן </w:t>
      </w:r>
      <w:r w:rsidR="00996F12" w:rsidRPr="00CF14B8">
        <w:rPr>
          <w:rFonts w:ascii="David" w:hAnsi="David" w:cs="David"/>
          <w:sz w:val="24"/>
          <w:szCs w:val="24"/>
          <w:rtl/>
        </w:rPr>
        <w:t>כדאמרינן התם</w:t>
      </w:r>
      <w:r w:rsidR="00F571C5">
        <w:rPr>
          <w:rFonts w:ascii="David" w:hAnsi="David" w:cs="David" w:hint="cs"/>
          <w:sz w:val="24"/>
          <w:szCs w:val="24"/>
          <w:rtl/>
        </w:rPr>
        <w:t>,</w:t>
      </w:r>
      <w:r w:rsidR="00996F12" w:rsidRPr="00CF14B8">
        <w:rPr>
          <w:rFonts w:ascii="David" w:hAnsi="David" w:cs="David"/>
          <w:sz w:val="24"/>
          <w:szCs w:val="24"/>
          <w:rtl/>
        </w:rPr>
        <w:t xml:space="preserve"> דקטן אית ליה זכייה מדרבנן</w:t>
      </w:r>
      <w:r w:rsidR="00F571C5">
        <w:rPr>
          <w:rFonts w:ascii="David" w:hAnsi="David" w:cs="David" w:hint="cs"/>
          <w:sz w:val="24"/>
          <w:szCs w:val="24"/>
          <w:rtl/>
        </w:rPr>
        <w:t>.</w:t>
      </w:r>
      <w:r w:rsidR="00996F12" w:rsidRPr="00CF14B8">
        <w:rPr>
          <w:rFonts w:ascii="David" w:hAnsi="David" w:cs="David"/>
          <w:sz w:val="24"/>
          <w:szCs w:val="24"/>
          <w:rtl/>
        </w:rPr>
        <w:t xml:space="preserve"> ואף על גב דאכתי עובד כוכבים הוא</w:t>
      </w:r>
      <w:r w:rsidR="006A226E" w:rsidRPr="00CF14B8">
        <w:rPr>
          <w:rFonts w:ascii="David" w:hAnsi="David" w:cs="David" w:hint="cs"/>
          <w:sz w:val="24"/>
          <w:szCs w:val="24"/>
          <w:rtl/>
        </w:rPr>
        <w:t>,</w:t>
      </w:r>
      <w:r w:rsidR="00996F12" w:rsidRPr="00CF14B8">
        <w:rPr>
          <w:rFonts w:ascii="David" w:hAnsi="David" w:cs="David"/>
          <w:sz w:val="24"/>
          <w:szCs w:val="24"/>
          <w:rtl/>
        </w:rPr>
        <w:t xml:space="preserve"> הא אתי לכלל שליחות</w:t>
      </w:r>
      <w:r w:rsidR="006A226E" w:rsidRPr="00CF14B8">
        <w:rPr>
          <w:rFonts w:ascii="David" w:hAnsi="David" w:cs="David" w:hint="cs"/>
          <w:sz w:val="24"/>
          <w:szCs w:val="24"/>
          <w:rtl/>
        </w:rPr>
        <w:t>.</w:t>
      </w:r>
      <w:r w:rsidR="00996F12" w:rsidRPr="00CF14B8">
        <w:rPr>
          <w:rFonts w:ascii="David" w:hAnsi="David" w:cs="David"/>
          <w:sz w:val="24"/>
          <w:szCs w:val="24"/>
          <w:rtl/>
        </w:rPr>
        <w:t xml:space="preserve"> א"נ </w:t>
      </w:r>
      <w:r w:rsidR="00996F12" w:rsidRPr="00CF14B8">
        <w:rPr>
          <w:rFonts w:ascii="David" w:hAnsi="David" w:cs="David"/>
          <w:b/>
          <w:bCs/>
          <w:sz w:val="24"/>
          <w:szCs w:val="24"/>
          <w:rtl/>
        </w:rPr>
        <w:t>כיון דבהך זכייה נעשה ישראל</w:t>
      </w:r>
      <w:r w:rsidR="006C41BB" w:rsidRPr="00CF14B8">
        <w:rPr>
          <w:rFonts w:ascii="David" w:hAnsi="David" w:cs="David" w:hint="cs"/>
          <w:b/>
          <w:bCs/>
          <w:sz w:val="24"/>
          <w:szCs w:val="24"/>
          <w:rtl/>
        </w:rPr>
        <w:t>,</w:t>
      </w:r>
      <w:r w:rsidR="006C41BB" w:rsidRPr="00CF14B8">
        <w:rPr>
          <w:rStyle w:val="a9"/>
          <w:rFonts w:ascii="David" w:hAnsi="David" w:cs="David"/>
          <w:b/>
          <w:bCs/>
          <w:sz w:val="24"/>
          <w:szCs w:val="24"/>
          <w:rtl/>
        </w:rPr>
        <w:footnoteReference w:id="8"/>
      </w:r>
      <w:r w:rsidR="00996F12" w:rsidRPr="00CF14B8">
        <w:rPr>
          <w:rFonts w:ascii="David" w:hAnsi="David" w:cs="David"/>
          <w:b/>
          <w:bCs/>
          <w:sz w:val="24"/>
          <w:szCs w:val="24"/>
          <w:rtl/>
        </w:rPr>
        <w:t xml:space="preserve"> הוה ליה כישראל גמור לעניין זכייה</w:t>
      </w:r>
      <w:r w:rsidR="00787266" w:rsidRPr="00CF14B8">
        <w:rPr>
          <w:rStyle w:val="a9"/>
          <w:rFonts w:ascii="David" w:hAnsi="David" w:cs="David"/>
          <w:sz w:val="24"/>
          <w:szCs w:val="24"/>
          <w:rtl/>
        </w:rPr>
        <w:footnoteReference w:id="9"/>
      </w:r>
      <w:r w:rsidRPr="00CF14B8">
        <w:rPr>
          <w:rFonts w:ascii="David" w:hAnsi="David" w:cs="David" w:hint="cs"/>
          <w:sz w:val="24"/>
          <w:szCs w:val="24"/>
          <w:rtl/>
        </w:rPr>
        <w:t xml:space="preserve">. </w:t>
      </w:r>
      <w:r w:rsidR="00996F12" w:rsidRPr="00CF14B8">
        <w:rPr>
          <w:rFonts w:ascii="David" w:hAnsi="David" w:cs="David"/>
          <w:sz w:val="24"/>
          <w:szCs w:val="24"/>
          <w:rtl/>
        </w:rPr>
        <w:t xml:space="preserve"> וא"ת היכי הוי גר מדרבנן ושרינן ליה בבת ישראל וקידושיו קידושין הא מן התורה עובד כוכבים הוא</w:t>
      </w:r>
      <w:r w:rsidRPr="00CF14B8">
        <w:rPr>
          <w:rFonts w:ascii="David" w:hAnsi="David" w:cs="David" w:hint="cs"/>
          <w:sz w:val="24"/>
          <w:szCs w:val="24"/>
          <w:rtl/>
        </w:rPr>
        <w:t>?</w:t>
      </w:r>
      <w:r w:rsidR="00996F12" w:rsidRPr="00CF14B8">
        <w:rPr>
          <w:rFonts w:ascii="David" w:hAnsi="David" w:cs="David"/>
          <w:sz w:val="24"/>
          <w:szCs w:val="24"/>
          <w:rtl/>
        </w:rPr>
        <w:t xml:space="preserve"> וי"ל דקסבר כמ"ד </w:t>
      </w:r>
      <w:r w:rsidR="00996F12" w:rsidRPr="00CF14B8">
        <w:rPr>
          <w:rFonts w:ascii="David" w:hAnsi="David" w:cs="David"/>
          <w:sz w:val="18"/>
          <w:szCs w:val="18"/>
          <w:rtl/>
        </w:rPr>
        <w:t>בהאשה רבה (יבמות דף פט:)</w:t>
      </w:r>
      <w:r w:rsidR="00996F12" w:rsidRPr="00CF14B8">
        <w:rPr>
          <w:rFonts w:ascii="David" w:hAnsi="David" w:cs="David"/>
          <w:sz w:val="24"/>
          <w:szCs w:val="24"/>
          <w:rtl/>
        </w:rPr>
        <w:t xml:space="preserve"> דיש כח ביד חכמים לעקור דבר מן התורה בקום ועשה</w:t>
      </w:r>
      <w:r w:rsidRPr="00CF14B8">
        <w:rPr>
          <w:rFonts w:ascii="David" w:hAnsi="David" w:cs="David" w:hint="cs"/>
          <w:sz w:val="24"/>
          <w:szCs w:val="24"/>
          <w:rtl/>
        </w:rPr>
        <w:t>".</w:t>
      </w:r>
    </w:p>
    <w:p w14:paraId="61C35EA6" w14:textId="4ACEAA9E" w:rsidR="00C11009" w:rsidRPr="00CF14B8" w:rsidRDefault="003D70E5" w:rsidP="006F248E">
      <w:pPr>
        <w:spacing w:after="0" w:line="360" w:lineRule="auto"/>
        <w:rPr>
          <w:rFonts w:asciiTheme="majorBidi" w:hAnsiTheme="majorBidi" w:cstheme="majorBidi"/>
          <w:sz w:val="24"/>
          <w:szCs w:val="24"/>
          <w:rtl/>
        </w:rPr>
      </w:pPr>
      <w:r w:rsidRPr="00CF14B8">
        <w:rPr>
          <w:rFonts w:ascii="David" w:hAnsi="David" w:cs="David" w:hint="cs"/>
          <w:sz w:val="24"/>
          <w:szCs w:val="24"/>
          <w:rtl/>
        </w:rPr>
        <w:t xml:space="preserve"> </w:t>
      </w:r>
      <w:r w:rsidR="00887F5F" w:rsidRPr="00CF14B8">
        <w:rPr>
          <w:rFonts w:asciiTheme="majorBidi" w:hAnsiTheme="majorBidi" w:cstheme="majorBidi" w:hint="cs"/>
          <w:sz w:val="24"/>
          <w:szCs w:val="24"/>
          <w:rtl/>
        </w:rPr>
        <w:t>במקום אחר תירצו אחרת:</w:t>
      </w:r>
      <w:r w:rsidR="006F248E" w:rsidRPr="00CF14B8">
        <w:rPr>
          <w:rFonts w:asciiTheme="majorBidi" w:hAnsiTheme="majorBidi" w:cstheme="majorBidi" w:hint="cs"/>
          <w:sz w:val="24"/>
          <w:szCs w:val="24"/>
          <w:rtl/>
        </w:rPr>
        <w:t xml:space="preserve"> </w:t>
      </w:r>
      <w:r w:rsidR="00887F5F" w:rsidRPr="00CF14B8">
        <w:rPr>
          <w:rFonts w:ascii="David" w:hAnsi="David" w:cs="David" w:hint="cs"/>
          <w:sz w:val="24"/>
          <w:szCs w:val="24"/>
          <w:rtl/>
        </w:rPr>
        <w:t>"</w:t>
      </w:r>
      <w:r w:rsidR="00887F5F" w:rsidRPr="00CF14B8">
        <w:rPr>
          <w:rFonts w:ascii="David" w:hAnsi="David" w:cs="David"/>
          <w:sz w:val="24"/>
          <w:szCs w:val="24"/>
          <w:rtl/>
        </w:rPr>
        <w:t>נראה דזכייה דגירות לא דמי לשאר זכיות</w:t>
      </w:r>
      <w:r w:rsidR="00887F5F" w:rsidRPr="00CF14B8">
        <w:rPr>
          <w:rFonts w:ascii="David" w:hAnsi="David" w:cs="David" w:hint="cs"/>
          <w:sz w:val="24"/>
          <w:szCs w:val="24"/>
          <w:rtl/>
        </w:rPr>
        <w:t>,</w:t>
      </w:r>
      <w:r w:rsidR="00887F5F" w:rsidRPr="00CF14B8">
        <w:rPr>
          <w:rFonts w:ascii="David" w:hAnsi="David" w:cs="David"/>
          <w:sz w:val="24"/>
          <w:szCs w:val="24"/>
          <w:rtl/>
        </w:rPr>
        <w:t xml:space="preserve"> דמה שב"ד מטבילין אותו אינם זוכין בעבורו אלא </w:t>
      </w:r>
      <w:r w:rsidR="00887F5F" w:rsidRPr="00CF14B8">
        <w:rPr>
          <w:rFonts w:ascii="David" w:hAnsi="David" w:cs="David"/>
          <w:b/>
          <w:bCs/>
          <w:sz w:val="24"/>
          <w:szCs w:val="24"/>
          <w:rtl/>
        </w:rPr>
        <w:t>הוא זוכה בעצמו</w:t>
      </w:r>
      <w:r w:rsidR="00887F5F" w:rsidRPr="00CF14B8">
        <w:rPr>
          <w:rFonts w:ascii="David" w:hAnsi="David" w:cs="David"/>
          <w:sz w:val="24"/>
          <w:szCs w:val="24"/>
          <w:rtl/>
        </w:rPr>
        <w:t xml:space="preserve"> ובגופו שנעשה גר ונכנס תחת כנפי השכינה</w:t>
      </w:r>
      <w:r w:rsidR="00887F5F" w:rsidRPr="00CF14B8">
        <w:rPr>
          <w:rFonts w:ascii="David" w:hAnsi="David" w:cs="David" w:hint="cs"/>
          <w:sz w:val="24"/>
          <w:szCs w:val="24"/>
          <w:rtl/>
        </w:rPr>
        <w:t>.</w:t>
      </w:r>
      <w:r w:rsidR="00887F5F" w:rsidRPr="00CF14B8">
        <w:rPr>
          <w:rFonts w:ascii="David" w:hAnsi="David" w:cs="David"/>
          <w:sz w:val="24"/>
          <w:szCs w:val="24"/>
          <w:rtl/>
        </w:rPr>
        <w:t xml:space="preserve"> והא דפריך בכתובות </w:t>
      </w:r>
      <w:r w:rsidR="00887F5F" w:rsidRPr="00CF14B8">
        <w:rPr>
          <w:rFonts w:ascii="David" w:hAnsi="David" w:cs="David" w:hint="cs"/>
          <w:sz w:val="24"/>
          <w:szCs w:val="24"/>
          <w:rtl/>
        </w:rPr>
        <w:t>'</w:t>
      </w:r>
      <w:r w:rsidR="00887F5F" w:rsidRPr="00CF14B8">
        <w:rPr>
          <w:rFonts w:ascii="David" w:hAnsi="David" w:cs="David"/>
          <w:sz w:val="24"/>
          <w:szCs w:val="24"/>
          <w:rtl/>
        </w:rPr>
        <w:t>תנינא זכין לאדם שלא בפניו</w:t>
      </w:r>
      <w:r w:rsidR="006A226E" w:rsidRPr="00CF14B8">
        <w:rPr>
          <w:rFonts w:ascii="David" w:hAnsi="David" w:cs="David" w:hint="cs"/>
          <w:sz w:val="24"/>
          <w:szCs w:val="24"/>
          <w:rtl/>
        </w:rPr>
        <w:t>,</w:t>
      </w:r>
      <w:r w:rsidR="00887F5F" w:rsidRPr="00CF14B8">
        <w:rPr>
          <w:rFonts w:ascii="David" w:hAnsi="David" w:cs="David"/>
          <w:sz w:val="24"/>
          <w:szCs w:val="24"/>
          <w:rtl/>
        </w:rPr>
        <w:t xml:space="preserve"> ומשני</w:t>
      </w:r>
      <w:r w:rsidR="006A226E" w:rsidRPr="00CF14B8">
        <w:rPr>
          <w:rFonts w:ascii="David" w:hAnsi="David" w:cs="David" w:hint="cs"/>
          <w:sz w:val="24"/>
          <w:szCs w:val="24"/>
          <w:rtl/>
        </w:rPr>
        <w:t>:</w:t>
      </w:r>
      <w:r w:rsidR="00887F5F" w:rsidRPr="00CF14B8">
        <w:rPr>
          <w:rFonts w:ascii="David" w:hAnsi="David" w:cs="David"/>
          <w:sz w:val="24"/>
          <w:szCs w:val="24"/>
          <w:rtl/>
        </w:rPr>
        <w:t xml:space="preserve"> </w:t>
      </w:r>
      <w:r w:rsidR="006A226E" w:rsidRPr="00CF14B8">
        <w:rPr>
          <w:rFonts w:ascii="David" w:hAnsi="David" w:cs="David" w:hint="cs"/>
          <w:sz w:val="24"/>
          <w:szCs w:val="24"/>
          <w:rtl/>
        </w:rPr>
        <w:t>'</w:t>
      </w:r>
      <w:r w:rsidR="00887F5F" w:rsidRPr="00CF14B8">
        <w:rPr>
          <w:rFonts w:ascii="David" w:hAnsi="David" w:cs="David"/>
          <w:sz w:val="24"/>
          <w:szCs w:val="24"/>
          <w:rtl/>
        </w:rPr>
        <w:t>מהו דתימא עובד כוכבים בהפקירא ניחא ליה</w:t>
      </w:r>
      <w:r w:rsidR="00887F5F" w:rsidRPr="00CF14B8">
        <w:rPr>
          <w:rFonts w:ascii="David" w:hAnsi="David" w:cs="David" w:hint="cs"/>
          <w:sz w:val="24"/>
          <w:szCs w:val="24"/>
          <w:rtl/>
        </w:rPr>
        <w:t>',</w:t>
      </w:r>
      <w:r w:rsidR="00887F5F" w:rsidRPr="00CF14B8">
        <w:rPr>
          <w:rFonts w:ascii="David" w:hAnsi="David" w:cs="David"/>
          <w:sz w:val="24"/>
          <w:szCs w:val="24"/>
          <w:rtl/>
        </w:rPr>
        <w:t xml:space="preserve"> היינו משום דאם היתה חובתו לא היה לב"ד להתמצע להכניס גופו בדבר שיש לו חובה</w:t>
      </w:r>
      <w:r w:rsidR="00887F5F" w:rsidRPr="00CF14B8">
        <w:rPr>
          <w:rFonts w:ascii="David" w:hAnsi="David" w:cs="David" w:hint="cs"/>
          <w:sz w:val="24"/>
          <w:szCs w:val="24"/>
          <w:rtl/>
        </w:rPr>
        <w:t>.</w:t>
      </w:r>
      <w:r w:rsidR="00887F5F" w:rsidRPr="00CF14B8">
        <w:rPr>
          <w:rFonts w:ascii="David" w:hAnsi="David" w:cs="David"/>
          <w:sz w:val="24"/>
          <w:szCs w:val="24"/>
          <w:rtl/>
        </w:rPr>
        <w:t xml:space="preserve"> ואפילו בתינוק דלאו בר דעת חשיב גר</w:t>
      </w:r>
      <w:r w:rsidR="00887F5F" w:rsidRPr="00CF14B8">
        <w:rPr>
          <w:rFonts w:ascii="David" w:hAnsi="David" w:cs="David" w:hint="cs"/>
          <w:sz w:val="24"/>
          <w:szCs w:val="24"/>
          <w:rtl/>
        </w:rPr>
        <w:t>,</w:t>
      </w:r>
      <w:r w:rsidR="00887F5F" w:rsidRPr="00CF14B8">
        <w:rPr>
          <w:rFonts w:ascii="David" w:hAnsi="David" w:cs="David"/>
          <w:sz w:val="24"/>
          <w:szCs w:val="24"/>
          <w:rtl/>
        </w:rPr>
        <w:t xml:space="preserve"> מדמייתי מקטנה פחותה מבת שלשה שהזכייה בעצמו הוא כדפרישית</w:t>
      </w:r>
      <w:r w:rsidR="00F571C5">
        <w:rPr>
          <w:rFonts w:ascii="David" w:hAnsi="David" w:cs="David" w:hint="cs"/>
          <w:sz w:val="24"/>
          <w:szCs w:val="24"/>
          <w:rtl/>
        </w:rPr>
        <w:t>,</w:t>
      </w:r>
      <w:r w:rsidR="00887F5F" w:rsidRPr="00CF14B8">
        <w:rPr>
          <w:rFonts w:ascii="David" w:hAnsi="David" w:cs="David"/>
          <w:sz w:val="24"/>
          <w:szCs w:val="24"/>
          <w:rtl/>
        </w:rPr>
        <w:t xml:space="preserve"> שהמילה והטבילה בגופו</w:t>
      </w:r>
      <w:r w:rsidR="00F571C5">
        <w:rPr>
          <w:rFonts w:ascii="David" w:hAnsi="David" w:cs="David" w:hint="cs"/>
          <w:sz w:val="24"/>
          <w:szCs w:val="24"/>
          <w:rtl/>
        </w:rPr>
        <w:t>.</w:t>
      </w:r>
      <w:r w:rsidR="00887F5F" w:rsidRPr="00CF14B8">
        <w:rPr>
          <w:rFonts w:ascii="David" w:hAnsi="David" w:cs="David"/>
          <w:sz w:val="24"/>
          <w:szCs w:val="24"/>
          <w:rtl/>
        </w:rPr>
        <w:t xml:space="preserve"> וגם מצינו שאבותינו נכנסו לברית במילה וטבילה והרצאת דמים וכמה קטנים היו בשעת מתן תורה</w:t>
      </w:r>
      <w:r w:rsidR="00887F5F" w:rsidRPr="00CF14B8">
        <w:rPr>
          <w:rStyle w:val="a9"/>
          <w:rFonts w:ascii="David" w:hAnsi="David" w:cs="David"/>
          <w:sz w:val="24"/>
          <w:szCs w:val="24"/>
          <w:rtl/>
        </w:rPr>
        <w:footnoteReference w:id="10"/>
      </w:r>
      <w:r w:rsidR="00887F5F" w:rsidRPr="00CF14B8">
        <w:rPr>
          <w:rFonts w:ascii="David" w:hAnsi="David" w:cs="David" w:hint="cs"/>
          <w:sz w:val="24"/>
          <w:szCs w:val="24"/>
          <w:rtl/>
        </w:rPr>
        <w:t>".</w:t>
      </w:r>
      <w:r w:rsidR="00414777" w:rsidRPr="00CF14B8">
        <w:rPr>
          <w:rFonts w:ascii="David" w:hAnsi="David" w:cs="David" w:hint="cs"/>
          <w:sz w:val="24"/>
          <w:szCs w:val="24"/>
          <w:rtl/>
        </w:rPr>
        <w:t xml:space="preserve">    </w:t>
      </w:r>
      <w:r w:rsidR="00887F5F" w:rsidRPr="00CF14B8">
        <w:rPr>
          <w:rFonts w:asciiTheme="majorBidi" w:hAnsiTheme="majorBidi" w:cstheme="majorBidi" w:hint="cs"/>
          <w:sz w:val="24"/>
          <w:szCs w:val="24"/>
          <w:rtl/>
        </w:rPr>
        <w:t>ה</w:t>
      </w:r>
      <w:r w:rsidR="00C11009" w:rsidRPr="00CF14B8">
        <w:rPr>
          <w:rFonts w:asciiTheme="majorBidi" w:hAnsiTheme="majorBidi" w:cstheme="majorBidi"/>
          <w:sz w:val="24"/>
          <w:szCs w:val="24"/>
          <w:rtl/>
        </w:rPr>
        <w:t>חתם סופר</w:t>
      </w:r>
      <w:r w:rsidR="00887F5F" w:rsidRPr="00CF14B8">
        <w:rPr>
          <w:rFonts w:asciiTheme="majorBidi" w:hAnsiTheme="majorBidi" w:cstheme="majorBidi" w:hint="cs"/>
          <w:sz w:val="24"/>
          <w:szCs w:val="24"/>
          <w:rtl/>
        </w:rPr>
        <w:t xml:space="preserve"> תמה על כך: </w:t>
      </w:r>
    </w:p>
    <w:p w14:paraId="1F12F114" w14:textId="08306616" w:rsidR="00C11009" w:rsidRPr="00CF14B8" w:rsidRDefault="00414777" w:rsidP="00414777">
      <w:pPr>
        <w:spacing w:after="0" w:line="360" w:lineRule="auto"/>
        <w:rPr>
          <w:rFonts w:ascii="David" w:hAnsi="David" w:cs="David"/>
          <w:sz w:val="24"/>
          <w:szCs w:val="24"/>
          <w:rtl/>
        </w:rPr>
      </w:pPr>
      <w:r w:rsidRPr="00CF14B8">
        <w:rPr>
          <w:rFonts w:ascii="David" w:hAnsi="David" w:cs="David" w:hint="cs"/>
          <w:sz w:val="24"/>
          <w:szCs w:val="24"/>
          <w:rtl/>
        </w:rPr>
        <w:t xml:space="preserve"> "</w:t>
      </w:r>
      <w:r w:rsidR="00C11009" w:rsidRPr="00CF14B8">
        <w:rPr>
          <w:rFonts w:ascii="David" w:hAnsi="David" w:cs="David"/>
          <w:sz w:val="24"/>
          <w:szCs w:val="24"/>
          <w:rtl/>
        </w:rPr>
        <w:t>ב"ד של ישראל מי שם לשר ושופט על קטני או"ה בני נכרי</w:t>
      </w:r>
      <w:r w:rsidR="00F571C5">
        <w:rPr>
          <w:rFonts w:ascii="David" w:hAnsi="David" w:cs="David" w:hint="cs"/>
          <w:sz w:val="24"/>
          <w:szCs w:val="24"/>
          <w:rtl/>
        </w:rPr>
        <w:t>ם</w:t>
      </w:r>
      <w:r w:rsidR="00C11009" w:rsidRPr="00CF14B8">
        <w:rPr>
          <w:rFonts w:ascii="David" w:hAnsi="David" w:cs="David"/>
          <w:sz w:val="24"/>
          <w:szCs w:val="24"/>
          <w:rtl/>
        </w:rPr>
        <w:t>.</w:t>
      </w:r>
      <w:r w:rsidRPr="00CF14B8">
        <w:rPr>
          <w:rFonts w:ascii="David" w:hAnsi="David" w:cs="David" w:hint="cs"/>
          <w:sz w:val="24"/>
          <w:szCs w:val="24"/>
          <w:rtl/>
        </w:rPr>
        <w:t xml:space="preserve">.. </w:t>
      </w:r>
      <w:r w:rsidR="00C11009" w:rsidRPr="00CF14B8">
        <w:rPr>
          <w:rFonts w:ascii="David" w:hAnsi="David" w:cs="David"/>
          <w:sz w:val="24"/>
          <w:szCs w:val="24"/>
          <w:rtl/>
        </w:rPr>
        <w:t>מאי ראי' מתמן</w:t>
      </w:r>
      <w:r w:rsidRPr="00CF14B8">
        <w:rPr>
          <w:rFonts w:ascii="David" w:hAnsi="David" w:cs="David" w:hint="cs"/>
          <w:sz w:val="24"/>
          <w:szCs w:val="24"/>
          <w:rtl/>
        </w:rPr>
        <w:t>?</w:t>
      </w:r>
      <w:r w:rsidR="00C11009" w:rsidRPr="00CF14B8">
        <w:rPr>
          <w:rFonts w:ascii="David" w:hAnsi="David" w:cs="David"/>
          <w:sz w:val="24"/>
          <w:szCs w:val="24"/>
          <w:rtl/>
        </w:rPr>
        <w:t xml:space="preserve"> התם ב"ד של ישראל דקודם מ"ת הכניסו קטני אומותם לברית מ"ת עמם</w:t>
      </w:r>
      <w:r w:rsidRPr="00CF14B8">
        <w:rPr>
          <w:rFonts w:ascii="David" w:hAnsi="David" w:cs="David" w:hint="cs"/>
          <w:sz w:val="24"/>
          <w:szCs w:val="24"/>
          <w:rtl/>
        </w:rPr>
        <w:t>,</w:t>
      </w:r>
      <w:r w:rsidR="00C11009" w:rsidRPr="00CF14B8">
        <w:rPr>
          <w:rFonts w:ascii="David" w:hAnsi="David" w:cs="David"/>
          <w:sz w:val="24"/>
          <w:szCs w:val="24"/>
          <w:rtl/>
        </w:rPr>
        <w:t xml:space="preserve"> ואין זה ראי' לב"ד של ישראל שיכניסו בני נכרי' לדתינו</w:t>
      </w:r>
      <w:r w:rsidRPr="00CF14B8">
        <w:rPr>
          <w:rFonts w:ascii="David" w:hAnsi="David" w:cs="David" w:hint="cs"/>
          <w:sz w:val="24"/>
          <w:szCs w:val="24"/>
          <w:rtl/>
        </w:rPr>
        <w:t>".</w:t>
      </w:r>
    </w:p>
    <w:p w14:paraId="65E06193" w14:textId="053A61E4" w:rsidR="006F248E" w:rsidRPr="00CF14B8" w:rsidRDefault="00414777" w:rsidP="006F248E">
      <w:pPr>
        <w:spacing w:after="0" w:line="360" w:lineRule="auto"/>
        <w:rPr>
          <w:rFonts w:asciiTheme="majorBidi" w:hAnsiTheme="majorBidi" w:cstheme="majorBidi"/>
          <w:sz w:val="24"/>
          <w:szCs w:val="24"/>
          <w:rtl/>
        </w:rPr>
      </w:pPr>
      <w:r w:rsidRPr="00CF14B8">
        <w:rPr>
          <w:rFonts w:asciiTheme="majorBidi" w:hAnsiTheme="majorBidi" w:cstheme="majorBidi" w:hint="cs"/>
          <w:sz w:val="24"/>
          <w:szCs w:val="24"/>
          <w:rtl/>
        </w:rPr>
        <w:t>יתכן שרש"י</w:t>
      </w:r>
      <w:r w:rsidR="006C41BB" w:rsidRPr="00CF14B8">
        <w:rPr>
          <w:rStyle w:val="a9"/>
          <w:rFonts w:asciiTheme="majorBidi" w:hAnsiTheme="majorBidi" w:cstheme="majorBidi"/>
          <w:sz w:val="24"/>
          <w:szCs w:val="24"/>
          <w:rtl/>
        </w:rPr>
        <w:footnoteReference w:id="11"/>
      </w:r>
      <w:r w:rsidRPr="00CF14B8">
        <w:rPr>
          <w:rFonts w:asciiTheme="majorBidi" w:hAnsiTheme="majorBidi" w:cstheme="majorBidi" w:hint="cs"/>
          <w:sz w:val="24"/>
          <w:szCs w:val="24"/>
          <w:rtl/>
        </w:rPr>
        <w:t xml:space="preserve">התכוון להשיב על שאלה זו בכתבו: </w:t>
      </w:r>
      <w:r w:rsidR="006C41BB" w:rsidRPr="00CF14B8">
        <w:rPr>
          <w:rFonts w:ascii="David" w:hAnsi="David" w:cs="David" w:hint="cs"/>
          <w:sz w:val="24"/>
          <w:szCs w:val="24"/>
          <w:rtl/>
        </w:rPr>
        <w:t>"</w:t>
      </w:r>
      <w:r w:rsidR="006C41BB" w:rsidRPr="00CF14B8">
        <w:rPr>
          <w:rFonts w:ascii="David" w:hAnsi="David" w:cs="David"/>
          <w:sz w:val="24"/>
          <w:szCs w:val="24"/>
          <w:rtl/>
        </w:rPr>
        <w:t>והן נעשין לו אב</w:t>
      </w:r>
      <w:r w:rsidR="006C41BB" w:rsidRPr="00CF14B8">
        <w:rPr>
          <w:rFonts w:ascii="David" w:hAnsi="David" w:cs="David" w:hint="cs"/>
          <w:sz w:val="24"/>
          <w:szCs w:val="24"/>
          <w:rtl/>
        </w:rPr>
        <w:t>"</w:t>
      </w:r>
      <w:r w:rsidR="006C41BB" w:rsidRPr="00CF14B8">
        <w:rPr>
          <w:rFonts w:asciiTheme="majorBidi" w:hAnsiTheme="majorBidi" w:cstheme="majorBidi" w:hint="cs"/>
          <w:sz w:val="24"/>
          <w:szCs w:val="24"/>
          <w:rtl/>
        </w:rPr>
        <w:t xml:space="preserve">, </w:t>
      </w:r>
      <w:r w:rsidR="006C41BB" w:rsidRPr="00CF14B8">
        <w:rPr>
          <w:rFonts w:ascii="David" w:hAnsi="David" w:cs="David" w:hint="cs"/>
          <w:sz w:val="24"/>
          <w:szCs w:val="24"/>
          <w:rtl/>
        </w:rPr>
        <w:t>"</w:t>
      </w:r>
      <w:r w:rsidR="006C41BB" w:rsidRPr="00CF14B8">
        <w:rPr>
          <w:rFonts w:ascii="David" w:hAnsi="David" w:cs="David"/>
          <w:sz w:val="24"/>
          <w:szCs w:val="24"/>
          <w:rtl/>
        </w:rPr>
        <w:t>דעדיפא הך זכיה דנעשין לו כאב דלא הויא מטעם שליחות</w:t>
      </w:r>
      <w:r w:rsidR="006C41BB" w:rsidRPr="00CF14B8">
        <w:rPr>
          <w:rStyle w:val="a9"/>
          <w:rFonts w:ascii="David" w:hAnsi="David" w:cs="David"/>
          <w:sz w:val="24"/>
          <w:szCs w:val="24"/>
          <w:rtl/>
        </w:rPr>
        <w:footnoteReference w:id="12"/>
      </w:r>
      <w:r w:rsidR="006C41BB" w:rsidRPr="00CF14B8">
        <w:rPr>
          <w:rFonts w:ascii="David" w:hAnsi="David" w:cs="David" w:hint="cs"/>
          <w:sz w:val="24"/>
          <w:szCs w:val="24"/>
          <w:rtl/>
        </w:rPr>
        <w:t xml:space="preserve">". </w:t>
      </w:r>
      <w:r w:rsidR="006C41BB" w:rsidRPr="00CF14B8">
        <w:rPr>
          <w:rFonts w:asciiTheme="majorBidi" w:hAnsiTheme="majorBidi" w:cstheme="majorBidi"/>
          <w:sz w:val="24"/>
          <w:szCs w:val="24"/>
          <w:rtl/>
        </w:rPr>
        <w:t>אפשרות דומה:</w:t>
      </w:r>
      <w:r w:rsidR="006C41BB" w:rsidRPr="00CF14B8">
        <w:rPr>
          <w:rFonts w:ascii="David" w:hAnsi="David" w:cs="David" w:hint="cs"/>
          <w:sz w:val="24"/>
          <w:szCs w:val="24"/>
          <w:rtl/>
        </w:rPr>
        <w:t xml:space="preserve"> </w:t>
      </w:r>
      <w:r w:rsidR="00105138" w:rsidRPr="00CF14B8">
        <w:rPr>
          <w:rFonts w:asciiTheme="majorBidi" w:hAnsiTheme="majorBidi" w:cstheme="majorBidi"/>
          <w:sz w:val="24"/>
          <w:szCs w:val="24"/>
          <w:rtl/>
        </w:rPr>
        <w:t xml:space="preserve"> </w:t>
      </w:r>
      <w:r w:rsidR="00105138" w:rsidRPr="00CF14B8">
        <w:rPr>
          <w:rFonts w:ascii="David" w:hAnsi="David" w:cs="David"/>
          <w:sz w:val="24"/>
          <w:szCs w:val="24"/>
          <w:rtl/>
        </w:rPr>
        <w:t xml:space="preserve"> </w:t>
      </w:r>
      <w:r w:rsidRPr="00CF14B8">
        <w:rPr>
          <w:rFonts w:ascii="David" w:hAnsi="David" w:cs="David" w:hint="cs"/>
          <w:sz w:val="24"/>
          <w:szCs w:val="24"/>
          <w:rtl/>
        </w:rPr>
        <w:t>"</w:t>
      </w:r>
      <w:r w:rsidR="00105138" w:rsidRPr="00CF14B8">
        <w:rPr>
          <w:rFonts w:ascii="David" w:hAnsi="David" w:cs="David"/>
          <w:sz w:val="24"/>
          <w:szCs w:val="24"/>
          <w:rtl/>
        </w:rPr>
        <w:t>דמה דקיי"ל אין שליחות לקטן</w:t>
      </w:r>
      <w:r w:rsidRPr="00CF14B8">
        <w:rPr>
          <w:rFonts w:ascii="David" w:hAnsi="David" w:cs="David" w:hint="cs"/>
          <w:sz w:val="24"/>
          <w:szCs w:val="24"/>
          <w:rtl/>
        </w:rPr>
        <w:t xml:space="preserve">.. </w:t>
      </w:r>
      <w:r w:rsidR="00105138" w:rsidRPr="00CF14B8">
        <w:rPr>
          <w:rFonts w:ascii="David" w:hAnsi="David" w:cs="David"/>
          <w:sz w:val="24"/>
          <w:szCs w:val="24"/>
          <w:rtl/>
        </w:rPr>
        <w:t>משום דמעשה קטן אינו כלום והעשיה שעשה שליח לית ביה מששא, ומיהו זה דוקא במקום דצריך דעתו</w:t>
      </w:r>
      <w:r w:rsidRPr="00CF14B8">
        <w:rPr>
          <w:rFonts w:ascii="David" w:hAnsi="David" w:cs="David" w:hint="cs"/>
          <w:sz w:val="24"/>
          <w:szCs w:val="24"/>
          <w:rtl/>
        </w:rPr>
        <w:t>..</w:t>
      </w:r>
      <w:r w:rsidR="00105138" w:rsidRPr="00CF14B8">
        <w:rPr>
          <w:rFonts w:ascii="David" w:hAnsi="David" w:cs="David"/>
          <w:sz w:val="24"/>
          <w:szCs w:val="24"/>
          <w:rtl/>
        </w:rPr>
        <w:t xml:space="preserve"> אבל היכא דא"צ דעתו שיעשה לשליח, גם לקטן יש שליחות</w:t>
      </w:r>
      <w:r w:rsidRPr="00CF14B8">
        <w:rPr>
          <w:rStyle w:val="a9"/>
          <w:rFonts w:ascii="David" w:hAnsi="David" w:cs="David"/>
          <w:sz w:val="24"/>
          <w:szCs w:val="24"/>
          <w:rtl/>
        </w:rPr>
        <w:footnoteReference w:id="13"/>
      </w:r>
      <w:r w:rsidRPr="00CF14B8">
        <w:rPr>
          <w:rFonts w:ascii="David" w:hAnsi="David" w:cs="David" w:hint="cs"/>
          <w:sz w:val="24"/>
          <w:szCs w:val="24"/>
          <w:rtl/>
        </w:rPr>
        <w:t>"</w:t>
      </w:r>
      <w:r w:rsidR="00105138" w:rsidRPr="00CF14B8">
        <w:rPr>
          <w:rFonts w:ascii="David" w:hAnsi="David" w:cs="David"/>
          <w:sz w:val="24"/>
          <w:szCs w:val="24"/>
          <w:rtl/>
        </w:rPr>
        <w:t>.</w:t>
      </w:r>
      <w:r w:rsidR="006F248E" w:rsidRPr="00CF14B8">
        <w:rPr>
          <w:rFonts w:ascii="David" w:hAnsi="David" w:cs="David" w:hint="cs"/>
          <w:sz w:val="24"/>
          <w:szCs w:val="24"/>
          <w:rtl/>
        </w:rPr>
        <w:t xml:space="preserve">  </w:t>
      </w:r>
      <w:r w:rsidR="006F248E" w:rsidRPr="00CF14B8">
        <w:rPr>
          <w:rFonts w:asciiTheme="majorBidi" w:hAnsiTheme="majorBidi" w:cstheme="majorBidi" w:hint="cs"/>
          <w:sz w:val="24"/>
          <w:szCs w:val="24"/>
          <w:rtl/>
        </w:rPr>
        <w:t>נפקא מינא בין תירוצי התוספות היא, השאלה האם הגרות חלה מדרבנן או מדאורייתא. מדברי רש"י ורע"א נראה שרצו לומר שהגרות תקפה מן התורה, אולם רש"י</w:t>
      </w:r>
      <w:r w:rsidR="006F248E" w:rsidRPr="00CF14B8">
        <w:rPr>
          <w:rStyle w:val="a9"/>
          <w:rFonts w:asciiTheme="majorBidi" w:hAnsiTheme="majorBidi" w:cstheme="majorBidi"/>
          <w:sz w:val="24"/>
          <w:szCs w:val="24"/>
          <w:rtl/>
        </w:rPr>
        <w:footnoteReference w:id="14"/>
      </w:r>
      <w:r w:rsidR="006F248E" w:rsidRPr="00CF14B8">
        <w:rPr>
          <w:rFonts w:asciiTheme="majorBidi" w:hAnsiTheme="majorBidi" w:cstheme="majorBidi" w:hint="cs"/>
          <w:sz w:val="24"/>
          <w:szCs w:val="24"/>
          <w:rtl/>
        </w:rPr>
        <w:t xml:space="preserve"> כתב שגר על דעת ב"ד </w:t>
      </w:r>
      <w:r w:rsidR="006F248E" w:rsidRPr="00CF14B8">
        <w:rPr>
          <w:rFonts w:asciiTheme="majorBidi" w:hAnsiTheme="majorBidi" w:cs="Times New Roman" w:hint="cs"/>
          <w:sz w:val="24"/>
          <w:szCs w:val="24"/>
          <w:rtl/>
        </w:rPr>
        <w:t xml:space="preserve"> </w:t>
      </w:r>
    </w:p>
    <w:p w14:paraId="554303A9" w14:textId="097108A2" w:rsidR="00D75A51" w:rsidRPr="00CF14B8" w:rsidRDefault="006F248E" w:rsidP="00D75A51">
      <w:pPr>
        <w:spacing w:after="0" w:line="360" w:lineRule="auto"/>
        <w:rPr>
          <w:rFonts w:ascii="David" w:hAnsi="David" w:cs="David"/>
          <w:sz w:val="24"/>
          <w:szCs w:val="24"/>
          <w:rtl/>
        </w:rPr>
      </w:pPr>
      <w:r w:rsidRPr="00CF14B8">
        <w:rPr>
          <w:rFonts w:ascii="David" w:hAnsi="David" w:cs="David" w:hint="cs"/>
          <w:sz w:val="24"/>
          <w:szCs w:val="24"/>
          <w:rtl/>
        </w:rPr>
        <w:t>"</w:t>
      </w:r>
      <w:r w:rsidRPr="00CF14B8">
        <w:rPr>
          <w:rFonts w:ascii="David" w:hAnsi="David" w:cs="David"/>
          <w:sz w:val="24"/>
          <w:szCs w:val="24"/>
          <w:rtl/>
        </w:rPr>
        <w:t>מגעו ביין כשר</w:t>
      </w:r>
      <w:r w:rsidRPr="00CF14B8">
        <w:rPr>
          <w:rFonts w:ascii="David" w:hAnsi="David" w:cs="David" w:hint="cs"/>
          <w:sz w:val="24"/>
          <w:szCs w:val="24"/>
          <w:rtl/>
        </w:rPr>
        <w:t>"</w:t>
      </w:r>
      <w:r w:rsidRPr="00CF14B8">
        <w:rPr>
          <w:rFonts w:ascii="David" w:hAnsi="David" w:cs="David"/>
          <w:sz w:val="24"/>
          <w:szCs w:val="24"/>
          <w:rtl/>
        </w:rPr>
        <w:t>.</w:t>
      </w:r>
      <w:r w:rsidRPr="00CF14B8">
        <w:rPr>
          <w:rFonts w:ascii="David" w:hAnsi="David" w:cs="David" w:hint="cs"/>
          <w:sz w:val="24"/>
          <w:szCs w:val="24"/>
          <w:rtl/>
        </w:rPr>
        <w:t xml:space="preserve"> </w:t>
      </w:r>
      <w:r w:rsidRPr="00CF14B8">
        <w:rPr>
          <w:rFonts w:asciiTheme="majorBidi" w:hAnsiTheme="majorBidi" w:cstheme="majorBidi" w:hint="cs"/>
          <w:sz w:val="24"/>
          <w:szCs w:val="24"/>
          <w:rtl/>
        </w:rPr>
        <w:t>נראה שהקפיד להתייחס לגזירה דרבנן דווקא</w:t>
      </w:r>
      <w:r w:rsidRPr="00CF14B8">
        <w:rPr>
          <w:rStyle w:val="a9"/>
          <w:rFonts w:asciiTheme="majorBidi" w:hAnsiTheme="majorBidi" w:cstheme="majorBidi"/>
          <w:sz w:val="24"/>
          <w:szCs w:val="24"/>
          <w:rtl/>
        </w:rPr>
        <w:footnoteReference w:id="15"/>
      </w:r>
      <w:r w:rsidRPr="00CF14B8">
        <w:rPr>
          <w:rFonts w:asciiTheme="majorBidi" w:hAnsiTheme="majorBidi" w:cstheme="majorBidi" w:hint="cs"/>
          <w:sz w:val="24"/>
          <w:szCs w:val="24"/>
          <w:rtl/>
        </w:rPr>
        <w:t xml:space="preserve">. גם אם </w:t>
      </w:r>
      <w:r w:rsidR="00D75A51" w:rsidRPr="00CF14B8">
        <w:rPr>
          <w:rFonts w:asciiTheme="majorBidi" w:hAnsiTheme="majorBidi" w:cstheme="majorBidi" w:hint="cs"/>
          <w:sz w:val="24"/>
          <w:szCs w:val="24"/>
          <w:rtl/>
        </w:rPr>
        <w:t xml:space="preserve">תבוטל הגרות </w:t>
      </w:r>
      <w:r w:rsidR="00D75A51" w:rsidRPr="00CF14B8">
        <w:rPr>
          <w:rFonts w:ascii="David" w:hAnsi="David" w:cs="David" w:hint="cs"/>
          <w:sz w:val="24"/>
          <w:szCs w:val="24"/>
          <w:rtl/>
        </w:rPr>
        <w:t>"</w:t>
      </w:r>
      <w:r w:rsidR="00D75A51" w:rsidRPr="00CF14B8">
        <w:rPr>
          <w:rFonts w:ascii="David" w:hAnsi="David" w:cs="David"/>
          <w:sz w:val="24"/>
          <w:szCs w:val="24"/>
          <w:rtl/>
        </w:rPr>
        <w:t>מגעו ביין למפרע מותר הואיל וקטן היה</w:t>
      </w:r>
      <w:r w:rsidR="00D75A51" w:rsidRPr="00CF14B8">
        <w:rPr>
          <w:rFonts w:ascii="David" w:hAnsi="David" w:cs="David" w:hint="cs"/>
          <w:sz w:val="24"/>
          <w:szCs w:val="24"/>
          <w:rtl/>
        </w:rPr>
        <w:t>.</w:t>
      </w:r>
      <w:r w:rsidR="00D75A51" w:rsidRPr="00CF14B8">
        <w:rPr>
          <w:rFonts w:ascii="David" w:hAnsi="David" w:cs="David"/>
          <w:sz w:val="24"/>
          <w:szCs w:val="24"/>
          <w:rtl/>
        </w:rPr>
        <w:t xml:space="preserve"> ואף על פי שגוי קטן עושה יין נסך</w:t>
      </w:r>
      <w:r w:rsidR="00D75A51" w:rsidRPr="00CF14B8">
        <w:rPr>
          <w:rFonts w:ascii="David" w:hAnsi="David" w:cs="David" w:hint="cs"/>
          <w:sz w:val="24"/>
          <w:szCs w:val="24"/>
          <w:rtl/>
        </w:rPr>
        <w:t>,</w:t>
      </w:r>
      <w:r w:rsidR="00D75A51" w:rsidRPr="00CF14B8">
        <w:rPr>
          <w:rFonts w:ascii="David" w:hAnsi="David" w:cs="David"/>
          <w:sz w:val="24"/>
          <w:szCs w:val="24"/>
          <w:rtl/>
        </w:rPr>
        <w:t xml:space="preserve"> ההיא לגזירה דגדו</w:t>
      </w:r>
      <w:r w:rsidR="00D75A51" w:rsidRPr="00CF14B8">
        <w:rPr>
          <w:rFonts w:ascii="David" w:hAnsi="David" w:cs="David" w:hint="cs"/>
          <w:sz w:val="24"/>
          <w:szCs w:val="24"/>
          <w:rtl/>
        </w:rPr>
        <w:t>ל,</w:t>
      </w:r>
      <w:r w:rsidR="00D75A51" w:rsidRPr="00CF14B8">
        <w:rPr>
          <w:rFonts w:ascii="David" w:hAnsi="David" w:cs="David"/>
          <w:sz w:val="24"/>
          <w:szCs w:val="24"/>
          <w:rtl/>
        </w:rPr>
        <w:t xml:space="preserve"> אבל הכא מילתא דלא שכיחא היא ולא גזרינן</w:t>
      </w:r>
      <w:r w:rsidR="00D75A51" w:rsidRPr="00CF14B8">
        <w:rPr>
          <w:rStyle w:val="a9"/>
          <w:rFonts w:ascii="David" w:hAnsi="David" w:cs="David"/>
          <w:sz w:val="24"/>
          <w:szCs w:val="24"/>
          <w:rtl/>
        </w:rPr>
        <w:footnoteReference w:id="16"/>
      </w:r>
      <w:r w:rsidR="00D75A51" w:rsidRPr="00CF14B8">
        <w:rPr>
          <w:rFonts w:ascii="David" w:hAnsi="David" w:cs="David" w:hint="cs"/>
          <w:sz w:val="24"/>
          <w:szCs w:val="24"/>
          <w:rtl/>
        </w:rPr>
        <w:t>". "</w:t>
      </w:r>
      <w:r w:rsidR="00D75A51" w:rsidRPr="00CF14B8">
        <w:rPr>
          <w:rFonts w:ascii="David" w:hAnsi="David" w:cs="David"/>
          <w:sz w:val="24"/>
          <w:szCs w:val="24"/>
          <w:rtl/>
        </w:rPr>
        <w:t xml:space="preserve">אבל לענין שחיטה ושאר דברים של תורה </w:t>
      </w:r>
      <w:r w:rsidR="00D75A51" w:rsidRPr="00F571C5">
        <w:rPr>
          <w:rFonts w:ascii="David" w:hAnsi="David" w:cs="David"/>
          <w:b/>
          <w:bCs/>
          <w:sz w:val="24"/>
          <w:szCs w:val="24"/>
          <w:rtl/>
        </w:rPr>
        <w:t>אין סומכין עליהם</w:t>
      </w:r>
      <w:r w:rsidR="00F571C5">
        <w:rPr>
          <w:rFonts w:ascii="David" w:hAnsi="David" w:cs="David" w:hint="cs"/>
          <w:b/>
          <w:bCs/>
          <w:sz w:val="24"/>
          <w:szCs w:val="24"/>
          <w:rtl/>
        </w:rPr>
        <w:t>.</w:t>
      </w:r>
      <w:r w:rsidR="00D75A51" w:rsidRPr="00CF14B8">
        <w:rPr>
          <w:rFonts w:ascii="David" w:hAnsi="David" w:cs="David"/>
          <w:sz w:val="24"/>
          <w:szCs w:val="24"/>
          <w:rtl/>
        </w:rPr>
        <w:t xml:space="preserve"> ואם קדש בת ישראל ובא אחר וקדשה </w:t>
      </w:r>
      <w:r w:rsidR="00D75A51" w:rsidRPr="00CF14B8">
        <w:rPr>
          <w:rFonts w:ascii="David" w:hAnsi="David" w:cs="David"/>
          <w:sz w:val="24"/>
          <w:szCs w:val="24"/>
          <w:rtl/>
        </w:rPr>
        <w:lastRenderedPageBreak/>
        <w:t>צריכה ממנו גט</w:t>
      </w:r>
      <w:r w:rsidR="00D75A51" w:rsidRPr="00CF14B8">
        <w:rPr>
          <w:rFonts w:ascii="David" w:hAnsi="David" w:cs="David" w:hint="cs"/>
          <w:sz w:val="24"/>
          <w:szCs w:val="24"/>
          <w:rtl/>
        </w:rPr>
        <w:t>.</w:t>
      </w:r>
      <w:r w:rsidR="00D75A51" w:rsidRPr="00CF14B8">
        <w:rPr>
          <w:rFonts w:ascii="David" w:hAnsi="David" w:cs="David"/>
          <w:sz w:val="24"/>
          <w:szCs w:val="24"/>
          <w:rtl/>
        </w:rPr>
        <w:t xml:space="preserve"> ותדע דהא קי"ל דאם הגדילו יכולין למחות</w:t>
      </w:r>
      <w:r w:rsidR="00D75A51" w:rsidRPr="00CF14B8">
        <w:rPr>
          <w:rFonts w:ascii="David" w:hAnsi="David" w:cs="David" w:hint="cs"/>
          <w:sz w:val="24"/>
          <w:szCs w:val="24"/>
          <w:rtl/>
        </w:rPr>
        <w:t xml:space="preserve">... </w:t>
      </w:r>
      <w:r w:rsidR="00D75A51" w:rsidRPr="00CF14B8">
        <w:rPr>
          <w:rFonts w:ascii="David" w:hAnsi="David" w:cs="David"/>
          <w:sz w:val="24"/>
          <w:szCs w:val="24"/>
          <w:rtl/>
        </w:rPr>
        <w:t>ואם כן היאך נסמוך עליהם בשל תורה והיום או מחר יחזור בו ונמצא גוי גמור למפרע וישראל אוכל נבלות גמורות על ידו ואשת איש יוצאה בלא גט</w:t>
      </w:r>
      <w:r w:rsidR="00D75A51" w:rsidRPr="00CF14B8">
        <w:rPr>
          <w:rFonts w:ascii="David" w:hAnsi="David" w:cs="David" w:hint="cs"/>
          <w:sz w:val="24"/>
          <w:szCs w:val="24"/>
          <w:rtl/>
        </w:rPr>
        <w:t xml:space="preserve"> </w:t>
      </w:r>
    </w:p>
    <w:p w14:paraId="1C7DC78E" w14:textId="2B638DC9" w:rsidR="0064618B" w:rsidRPr="00CF14B8" w:rsidRDefault="00D75A51" w:rsidP="00FB60D5">
      <w:pPr>
        <w:spacing w:after="0" w:line="360" w:lineRule="auto"/>
        <w:rPr>
          <w:rFonts w:asciiTheme="majorBidi" w:hAnsiTheme="majorBidi" w:cstheme="majorBidi"/>
          <w:sz w:val="24"/>
          <w:szCs w:val="24"/>
          <w:rtl/>
        </w:rPr>
      </w:pPr>
      <w:r w:rsidRPr="00CF14B8">
        <w:rPr>
          <w:rFonts w:ascii="David" w:hAnsi="David" w:cs="David"/>
          <w:sz w:val="24"/>
          <w:szCs w:val="24"/>
          <w:rtl/>
        </w:rPr>
        <w:t xml:space="preserve">ומכל מקום </w:t>
      </w:r>
      <w:r w:rsidRPr="00CF14B8">
        <w:rPr>
          <w:rFonts w:ascii="David" w:hAnsi="David" w:cs="David"/>
          <w:b/>
          <w:bCs/>
          <w:sz w:val="24"/>
          <w:szCs w:val="24"/>
          <w:rtl/>
        </w:rPr>
        <w:t>אין שיטה זו נכונה</w:t>
      </w:r>
      <w:r w:rsidR="00F571C5">
        <w:rPr>
          <w:rFonts w:ascii="David" w:hAnsi="David" w:cs="David" w:hint="cs"/>
          <w:b/>
          <w:bCs/>
          <w:sz w:val="24"/>
          <w:szCs w:val="24"/>
          <w:rtl/>
        </w:rPr>
        <w:t>,</w:t>
      </w:r>
      <w:r w:rsidRPr="00CF14B8">
        <w:rPr>
          <w:rFonts w:ascii="David" w:hAnsi="David" w:cs="David"/>
          <w:sz w:val="24"/>
          <w:szCs w:val="24"/>
          <w:rtl/>
        </w:rPr>
        <w:t xml:space="preserve"> דאם כן הו"ל לתלמודא לפרושי ולא למנקט סתמא</w:t>
      </w:r>
      <w:r w:rsidRPr="00CF14B8">
        <w:rPr>
          <w:rFonts w:ascii="David" w:hAnsi="David" w:cs="David" w:hint="cs"/>
          <w:sz w:val="24"/>
          <w:szCs w:val="24"/>
          <w:rtl/>
        </w:rPr>
        <w:t xml:space="preserve">. </w:t>
      </w:r>
      <w:r w:rsidRPr="00CF14B8">
        <w:rPr>
          <w:rFonts w:ascii="David" w:hAnsi="David" w:cs="David"/>
          <w:sz w:val="24"/>
          <w:szCs w:val="24"/>
          <w:rtl/>
        </w:rPr>
        <w:t>והיכי פרכינן</w:t>
      </w:r>
      <w:r w:rsidRPr="00CF14B8">
        <w:rPr>
          <w:rFonts w:ascii="David" w:hAnsi="David" w:cs="David" w:hint="cs"/>
          <w:sz w:val="24"/>
          <w:szCs w:val="24"/>
          <w:rtl/>
        </w:rPr>
        <w:t>:</w:t>
      </w:r>
      <w:r w:rsidRPr="00CF14B8">
        <w:rPr>
          <w:rFonts w:ascii="David" w:hAnsi="David" w:cs="David"/>
          <w:sz w:val="24"/>
          <w:szCs w:val="24"/>
          <w:rtl/>
        </w:rPr>
        <w:t xml:space="preserve"> מאי קמשמע לן</w:t>
      </w:r>
      <w:r w:rsidRPr="00CF14B8">
        <w:rPr>
          <w:rFonts w:ascii="David" w:hAnsi="David" w:cs="David" w:hint="cs"/>
          <w:sz w:val="24"/>
          <w:szCs w:val="24"/>
          <w:rtl/>
        </w:rPr>
        <w:t>?</w:t>
      </w:r>
      <w:r w:rsidRPr="00CF14B8">
        <w:rPr>
          <w:rFonts w:ascii="David" w:hAnsi="David" w:cs="David"/>
          <w:sz w:val="24"/>
          <w:szCs w:val="24"/>
          <w:rtl/>
        </w:rPr>
        <w:t xml:space="preserve"> דהא ודאי טובא קמשמע לן דאע"ג דמדאורייתא לא הוי גר דהוי גר מדרבנן, </w:t>
      </w:r>
      <w:r w:rsidRPr="00CF14B8">
        <w:rPr>
          <w:rFonts w:ascii="David" w:hAnsi="David" w:cs="David"/>
          <w:b/>
          <w:bCs/>
          <w:sz w:val="24"/>
          <w:szCs w:val="24"/>
          <w:rtl/>
        </w:rPr>
        <w:t>אלא ודאי דהוי גר מדאורייתא</w:t>
      </w:r>
      <w:r w:rsidRPr="00CF14B8">
        <w:rPr>
          <w:rFonts w:ascii="David" w:hAnsi="David" w:cs="David"/>
          <w:sz w:val="24"/>
          <w:szCs w:val="24"/>
          <w:rtl/>
        </w:rPr>
        <w:t xml:space="preserve"> וסומכין עליו לכל דבר</w:t>
      </w:r>
      <w:r w:rsidR="00231A86" w:rsidRPr="00CF14B8">
        <w:rPr>
          <w:rFonts w:ascii="David" w:hAnsi="David" w:cs="David" w:hint="cs"/>
          <w:sz w:val="24"/>
          <w:szCs w:val="24"/>
          <w:rtl/>
        </w:rPr>
        <w:t>,</w:t>
      </w:r>
      <w:r w:rsidRPr="00CF14B8">
        <w:rPr>
          <w:rFonts w:ascii="David" w:hAnsi="David" w:cs="David"/>
          <w:sz w:val="24"/>
          <w:szCs w:val="24"/>
          <w:rtl/>
        </w:rPr>
        <w:t xml:space="preserve"> כיון דזכות הוא לו וזכין לאדם שלא בפניו מן התורה, ודקאמרת ניחוש שמא ימחה, יש לומר דכיון דנתחנך מקטנותו והורגל בתורת ישראל הקדושה</w:t>
      </w:r>
      <w:r w:rsidRPr="00CF14B8">
        <w:rPr>
          <w:rFonts w:ascii="David" w:hAnsi="David" w:cs="David" w:hint="cs"/>
          <w:sz w:val="24"/>
          <w:szCs w:val="24"/>
          <w:rtl/>
        </w:rPr>
        <w:t>-</w:t>
      </w:r>
      <w:r w:rsidRPr="00CF14B8">
        <w:rPr>
          <w:rFonts w:ascii="David" w:hAnsi="David" w:cs="David"/>
          <w:sz w:val="24"/>
          <w:szCs w:val="24"/>
          <w:rtl/>
        </w:rPr>
        <w:t xml:space="preserve"> מסתמא לא יסור ממנה </w:t>
      </w:r>
      <w:r w:rsidRPr="00CF14B8">
        <w:rPr>
          <w:rFonts w:ascii="David" w:hAnsi="David" w:cs="David" w:hint="cs"/>
          <w:sz w:val="24"/>
          <w:szCs w:val="24"/>
          <w:rtl/>
        </w:rPr>
        <w:t>.</w:t>
      </w:r>
      <w:r w:rsidRPr="00CF14B8">
        <w:rPr>
          <w:rFonts w:ascii="David" w:hAnsi="David" w:cs="David"/>
          <w:sz w:val="24"/>
          <w:szCs w:val="24"/>
          <w:rtl/>
        </w:rPr>
        <w:t>ו</w:t>
      </w:r>
      <w:r w:rsidRPr="00CF14B8">
        <w:rPr>
          <w:rFonts w:ascii="David" w:hAnsi="David" w:cs="David"/>
          <w:b/>
          <w:bCs/>
          <w:sz w:val="24"/>
          <w:szCs w:val="24"/>
          <w:rtl/>
        </w:rPr>
        <w:t>מילתא דלא שכיחא הוא שימחה</w:t>
      </w:r>
      <w:r w:rsidRPr="00CF14B8">
        <w:rPr>
          <w:rFonts w:ascii="David" w:hAnsi="David" w:cs="David"/>
          <w:sz w:val="24"/>
          <w:szCs w:val="24"/>
          <w:rtl/>
        </w:rPr>
        <w:t xml:space="preserve">, ולכל מילתא דלא שכיחא לא חיישינן לה </w:t>
      </w:r>
      <w:r w:rsidRPr="00CF14B8">
        <w:rPr>
          <w:rFonts w:ascii="David" w:hAnsi="David" w:cs="David"/>
          <w:b/>
          <w:bCs/>
          <w:sz w:val="24"/>
          <w:szCs w:val="24"/>
          <w:rtl/>
        </w:rPr>
        <w:t>ואפילו מדאורייתא</w:t>
      </w:r>
      <w:r w:rsidR="00231A86" w:rsidRPr="00CF14B8">
        <w:rPr>
          <w:rStyle w:val="a9"/>
          <w:rFonts w:ascii="David" w:hAnsi="David" w:cs="David"/>
          <w:b/>
          <w:bCs/>
          <w:sz w:val="24"/>
          <w:szCs w:val="24"/>
          <w:rtl/>
        </w:rPr>
        <w:footnoteReference w:id="17"/>
      </w:r>
      <w:r w:rsidR="00231A86" w:rsidRPr="00CF14B8">
        <w:rPr>
          <w:rFonts w:ascii="David" w:hAnsi="David" w:cs="David" w:hint="cs"/>
          <w:sz w:val="24"/>
          <w:szCs w:val="24"/>
          <w:rtl/>
        </w:rPr>
        <w:t>..</w:t>
      </w:r>
      <w:r w:rsidR="00231A86" w:rsidRPr="00CF14B8">
        <w:rPr>
          <w:rStyle w:val="a9"/>
          <w:rFonts w:ascii="David" w:hAnsi="David" w:cs="David" w:hint="cs"/>
          <w:sz w:val="24"/>
          <w:szCs w:val="24"/>
          <w:rtl/>
        </w:rPr>
        <w:t xml:space="preserve"> </w:t>
      </w:r>
      <w:r w:rsidR="006F567F" w:rsidRPr="00CF14B8">
        <w:rPr>
          <w:rFonts w:ascii="David" w:hAnsi="David" w:cs="David"/>
          <w:sz w:val="24"/>
          <w:szCs w:val="24"/>
          <w:rtl/>
        </w:rPr>
        <w:t>עיקר הדין נראה אמת שהוא גר גמור מן התורה כנ"ל, וכן דעת הרמב"ם ז"ל</w:t>
      </w:r>
      <w:r w:rsidRPr="00CF14B8">
        <w:rPr>
          <w:rStyle w:val="a9"/>
          <w:rFonts w:ascii="David" w:hAnsi="David" w:cs="David"/>
          <w:sz w:val="24"/>
          <w:szCs w:val="24"/>
          <w:rtl/>
        </w:rPr>
        <w:footnoteReference w:id="18"/>
      </w:r>
      <w:r w:rsidRPr="00CF14B8">
        <w:rPr>
          <w:rFonts w:ascii="David" w:hAnsi="David" w:cs="David" w:hint="cs"/>
          <w:sz w:val="24"/>
          <w:szCs w:val="24"/>
          <w:rtl/>
        </w:rPr>
        <w:t>"</w:t>
      </w:r>
      <w:r w:rsidRPr="00CF14B8">
        <w:rPr>
          <w:rFonts w:ascii="David" w:hAnsi="David" w:cs="David"/>
          <w:sz w:val="24"/>
          <w:szCs w:val="24"/>
          <w:rtl/>
        </w:rPr>
        <w:t>.</w:t>
      </w:r>
      <w:r w:rsidR="002206FE" w:rsidRPr="00CF14B8">
        <w:rPr>
          <w:rFonts w:ascii="David" w:hAnsi="David" w:cs="David" w:hint="cs"/>
          <w:sz w:val="24"/>
          <w:szCs w:val="24"/>
          <w:rtl/>
        </w:rPr>
        <w:t xml:space="preserve"> </w:t>
      </w:r>
      <w:r w:rsidR="00D61590" w:rsidRPr="00CF14B8">
        <w:rPr>
          <w:rFonts w:asciiTheme="majorBidi" w:hAnsiTheme="majorBidi" w:cstheme="majorBidi" w:hint="cs"/>
          <w:sz w:val="24"/>
          <w:szCs w:val="24"/>
          <w:rtl/>
        </w:rPr>
        <w:t>יתכן שגם רש"י מסכים לזה, שכתב</w:t>
      </w:r>
      <w:r w:rsidR="00D61590" w:rsidRPr="00CF14B8">
        <w:rPr>
          <w:rStyle w:val="a9"/>
          <w:rFonts w:asciiTheme="majorBidi" w:hAnsiTheme="majorBidi" w:cstheme="majorBidi"/>
          <w:sz w:val="24"/>
          <w:szCs w:val="24"/>
          <w:rtl/>
        </w:rPr>
        <w:footnoteReference w:id="19"/>
      </w:r>
      <w:r w:rsidR="00D61590" w:rsidRPr="00CF14B8">
        <w:rPr>
          <w:rFonts w:asciiTheme="majorBidi" w:hAnsiTheme="majorBidi" w:cstheme="majorBidi" w:hint="cs"/>
          <w:sz w:val="24"/>
          <w:szCs w:val="24"/>
          <w:rtl/>
        </w:rPr>
        <w:t>: "</w:t>
      </w:r>
      <w:r w:rsidR="00D61590" w:rsidRPr="00CF14B8">
        <w:rPr>
          <w:rFonts w:ascii="David" w:hAnsi="David" w:cs="David"/>
          <w:sz w:val="24"/>
          <w:szCs w:val="24"/>
          <w:rtl/>
        </w:rPr>
        <w:t xml:space="preserve">ואם קדש אשה </w:t>
      </w:r>
      <w:r w:rsidR="00D61590" w:rsidRPr="00CF14B8">
        <w:rPr>
          <w:rFonts w:ascii="David" w:hAnsi="David" w:cs="David"/>
          <w:b/>
          <w:bCs/>
          <w:sz w:val="24"/>
          <w:szCs w:val="24"/>
          <w:rtl/>
        </w:rPr>
        <w:t xml:space="preserve">משמיחה </w:t>
      </w:r>
      <w:r w:rsidR="00D61590" w:rsidRPr="00CF14B8">
        <w:rPr>
          <w:rFonts w:ascii="David" w:hAnsi="David" w:cs="David"/>
          <w:sz w:val="24"/>
          <w:szCs w:val="24"/>
          <w:rtl/>
        </w:rPr>
        <w:t>אינה צריכה גט להיות כישראל מומר</w:t>
      </w:r>
      <w:r w:rsidR="00D61590" w:rsidRPr="00CF14B8">
        <w:rPr>
          <w:rFonts w:ascii="David" w:hAnsi="David" w:cs="David" w:hint="cs"/>
          <w:sz w:val="24"/>
          <w:szCs w:val="24"/>
          <w:rtl/>
        </w:rPr>
        <w:t>"</w:t>
      </w:r>
      <w:r w:rsidR="00D61590" w:rsidRPr="00CF14B8">
        <w:rPr>
          <w:rFonts w:ascii="David" w:hAnsi="David" w:cs="David"/>
          <w:sz w:val="24"/>
          <w:szCs w:val="24"/>
          <w:rtl/>
        </w:rPr>
        <w:t>.</w:t>
      </w:r>
      <w:r w:rsidR="00D61590" w:rsidRPr="00CF14B8">
        <w:rPr>
          <w:rFonts w:ascii="David" w:hAnsi="David" w:cs="David" w:hint="cs"/>
          <w:sz w:val="24"/>
          <w:szCs w:val="24"/>
          <w:rtl/>
        </w:rPr>
        <w:t xml:space="preserve"> </w:t>
      </w:r>
      <w:r w:rsidR="00D61590" w:rsidRPr="00CF14B8">
        <w:rPr>
          <w:rFonts w:asciiTheme="majorBidi" w:hAnsiTheme="majorBidi" w:cstheme="majorBidi" w:hint="cs"/>
          <w:sz w:val="24"/>
          <w:szCs w:val="24"/>
          <w:rtl/>
        </w:rPr>
        <w:t>הרי שאם קידש לפני כן קדושיו חלים.</w:t>
      </w:r>
      <w:r w:rsidR="0064618B" w:rsidRPr="00CF14B8">
        <w:rPr>
          <w:rFonts w:asciiTheme="majorBidi" w:hAnsiTheme="majorBidi" w:cstheme="majorBidi" w:hint="cs"/>
          <w:sz w:val="24"/>
          <w:szCs w:val="24"/>
          <w:rtl/>
        </w:rPr>
        <w:t xml:space="preserve"> כשמחה "</w:t>
      </w:r>
      <w:r w:rsidR="002206FE" w:rsidRPr="00CF14B8">
        <w:rPr>
          <w:rFonts w:ascii="David" w:hAnsi="David" w:cs="David"/>
          <w:sz w:val="24"/>
          <w:szCs w:val="24"/>
          <w:rtl/>
        </w:rPr>
        <w:t>נעשה הוא גוי למפרע וסופו הוכיח שלא חלה קד</w:t>
      </w:r>
      <w:r w:rsidR="00F571C5">
        <w:rPr>
          <w:rFonts w:ascii="David" w:hAnsi="David" w:cs="David" w:hint="cs"/>
          <w:sz w:val="24"/>
          <w:szCs w:val="24"/>
          <w:rtl/>
        </w:rPr>
        <w:t>ו</w:t>
      </w:r>
      <w:r w:rsidR="002206FE" w:rsidRPr="00CF14B8">
        <w:rPr>
          <w:rFonts w:ascii="David" w:hAnsi="David" w:cs="David"/>
          <w:sz w:val="24"/>
          <w:szCs w:val="24"/>
          <w:rtl/>
        </w:rPr>
        <w:t>שה עליו כלל</w:t>
      </w:r>
      <w:r w:rsidR="002206FE" w:rsidRPr="00CF14B8">
        <w:rPr>
          <w:rStyle w:val="a9"/>
          <w:rFonts w:ascii="David" w:hAnsi="David" w:cs="David"/>
          <w:sz w:val="24"/>
          <w:szCs w:val="24"/>
          <w:rtl/>
        </w:rPr>
        <w:footnoteReference w:id="20"/>
      </w:r>
      <w:r w:rsidR="002206FE" w:rsidRPr="00CF14B8">
        <w:rPr>
          <w:rFonts w:ascii="David" w:hAnsi="David" w:cs="David" w:hint="cs"/>
          <w:sz w:val="24"/>
          <w:szCs w:val="24"/>
          <w:rtl/>
        </w:rPr>
        <w:t>".</w:t>
      </w:r>
      <w:r w:rsidR="0064618B" w:rsidRPr="00CF14B8">
        <w:rPr>
          <w:rFonts w:asciiTheme="majorBidi" w:hAnsiTheme="majorBidi" w:cstheme="majorBidi" w:hint="cs"/>
          <w:sz w:val="24"/>
          <w:szCs w:val="24"/>
          <w:rtl/>
        </w:rPr>
        <w:t xml:space="preserve"> הדוגמה של היין האסור יכולה להיות דווקא רבותא: אע"פ ששנינו: </w:t>
      </w:r>
      <w:r w:rsidR="00F571C5">
        <w:rPr>
          <w:rFonts w:asciiTheme="majorBidi" w:hAnsiTheme="majorBidi" w:cs="Times New Roman" w:hint="cs"/>
          <w:sz w:val="24"/>
          <w:szCs w:val="24"/>
          <w:rtl/>
        </w:rPr>
        <w:t xml:space="preserve"> </w:t>
      </w:r>
      <w:r w:rsidR="0064618B" w:rsidRPr="00CF14B8">
        <w:rPr>
          <w:rFonts w:asciiTheme="majorBidi" w:hAnsiTheme="majorBidi" w:cs="Times New Roman"/>
          <w:sz w:val="24"/>
          <w:szCs w:val="24"/>
          <w:rtl/>
        </w:rPr>
        <w:t xml:space="preserve"> </w:t>
      </w:r>
    </w:p>
    <w:p w14:paraId="06F03F98" w14:textId="2DA4F30B" w:rsidR="00D75A51" w:rsidRPr="00CF14B8" w:rsidRDefault="0064618B" w:rsidP="0064618B">
      <w:pPr>
        <w:spacing w:after="0" w:line="360" w:lineRule="auto"/>
        <w:rPr>
          <w:rFonts w:asciiTheme="majorBidi" w:hAnsiTheme="majorBidi" w:cstheme="majorBidi"/>
          <w:sz w:val="24"/>
          <w:szCs w:val="24"/>
          <w:rtl/>
        </w:rPr>
      </w:pPr>
      <w:r w:rsidRPr="00CF14B8">
        <w:rPr>
          <w:rFonts w:ascii="David" w:hAnsi="David" w:cs="David" w:hint="cs"/>
          <w:sz w:val="24"/>
          <w:szCs w:val="24"/>
          <w:rtl/>
        </w:rPr>
        <w:t>"</w:t>
      </w:r>
      <w:r w:rsidRPr="00CF14B8">
        <w:rPr>
          <w:rFonts w:ascii="David" w:hAnsi="David" w:cs="David"/>
          <w:sz w:val="24"/>
          <w:szCs w:val="24"/>
          <w:rtl/>
        </w:rPr>
        <w:t>אמר רב נחמן אמר שמואל: הלוקח עבדים מן העובדי כוכבים, אף על פי שמלו וטבלו - עושין יין נסך עד שתשקע עבודת כוכבים מפיהם</w:t>
      </w:r>
      <w:r w:rsidR="00FB60D5" w:rsidRPr="00CF14B8">
        <w:rPr>
          <w:rStyle w:val="a9"/>
          <w:rFonts w:ascii="David" w:hAnsi="David" w:cs="David"/>
          <w:sz w:val="24"/>
          <w:szCs w:val="24"/>
          <w:rtl/>
        </w:rPr>
        <w:footnoteReference w:id="21"/>
      </w:r>
      <w:r w:rsidRPr="00CF14B8">
        <w:rPr>
          <w:rFonts w:ascii="David" w:hAnsi="David" w:cs="David" w:hint="cs"/>
          <w:sz w:val="24"/>
          <w:szCs w:val="24"/>
          <w:rtl/>
        </w:rPr>
        <w:t xml:space="preserve">", </w:t>
      </w:r>
      <w:r w:rsidRPr="00CF14B8">
        <w:rPr>
          <w:rFonts w:asciiTheme="majorBidi" w:hAnsiTheme="majorBidi" w:cstheme="majorBidi" w:hint="cs"/>
          <w:sz w:val="24"/>
          <w:szCs w:val="24"/>
          <w:rtl/>
        </w:rPr>
        <w:t xml:space="preserve">כאן </w:t>
      </w:r>
      <w:r w:rsidR="00A10B7F">
        <w:rPr>
          <w:rFonts w:asciiTheme="majorBidi" w:hAnsiTheme="majorBidi" w:cstheme="majorBidi" w:hint="cs"/>
          <w:sz w:val="24"/>
          <w:szCs w:val="24"/>
          <w:rtl/>
        </w:rPr>
        <w:t>היין</w:t>
      </w:r>
      <w:r w:rsidRPr="00CF14B8">
        <w:rPr>
          <w:rFonts w:asciiTheme="majorBidi" w:hAnsiTheme="majorBidi" w:cstheme="majorBidi" w:hint="cs"/>
          <w:sz w:val="24"/>
          <w:szCs w:val="24"/>
          <w:rtl/>
        </w:rPr>
        <w:t xml:space="preserve"> כשר מיד</w:t>
      </w:r>
      <w:r w:rsidR="00FB60D5" w:rsidRPr="00CF14B8">
        <w:rPr>
          <w:rStyle w:val="a9"/>
          <w:rFonts w:asciiTheme="majorBidi" w:hAnsiTheme="majorBidi" w:cstheme="majorBidi"/>
          <w:sz w:val="24"/>
          <w:szCs w:val="24"/>
          <w:rtl/>
        </w:rPr>
        <w:footnoteReference w:id="22"/>
      </w:r>
      <w:r w:rsidRPr="00CF14B8">
        <w:rPr>
          <w:rFonts w:asciiTheme="majorBidi" w:hAnsiTheme="majorBidi" w:cstheme="majorBidi" w:hint="cs"/>
          <w:sz w:val="24"/>
          <w:szCs w:val="24"/>
          <w:rtl/>
        </w:rPr>
        <w:t>.</w:t>
      </w:r>
    </w:p>
    <w:p w14:paraId="1FEE3A2C" w14:textId="032E2830" w:rsidR="00D75A51" w:rsidRPr="00CF14B8" w:rsidRDefault="0064618B" w:rsidP="00D75A51">
      <w:pPr>
        <w:spacing w:after="0" w:line="360" w:lineRule="auto"/>
        <w:rPr>
          <w:rFonts w:asciiTheme="majorBidi" w:hAnsiTheme="majorBidi" w:cstheme="majorBidi"/>
          <w:b/>
          <w:bCs/>
          <w:sz w:val="24"/>
          <w:szCs w:val="24"/>
          <w:rtl/>
        </w:rPr>
      </w:pPr>
      <w:r w:rsidRPr="00CF14B8">
        <w:rPr>
          <w:rFonts w:asciiTheme="majorBidi" w:hAnsiTheme="majorBidi" w:cstheme="majorBidi" w:hint="cs"/>
          <w:b/>
          <w:bCs/>
          <w:sz w:val="24"/>
          <w:szCs w:val="24"/>
          <w:rtl/>
        </w:rPr>
        <w:t>ג. מי מוחה ומתי</w:t>
      </w:r>
      <w:r w:rsidR="002206FE" w:rsidRPr="00CF14B8">
        <w:rPr>
          <w:rFonts w:asciiTheme="majorBidi" w:hAnsiTheme="majorBidi" w:cstheme="majorBidi" w:hint="cs"/>
          <w:b/>
          <w:bCs/>
          <w:sz w:val="24"/>
          <w:szCs w:val="24"/>
          <w:rtl/>
        </w:rPr>
        <w:t xml:space="preserve"> </w:t>
      </w:r>
      <w:r w:rsidRPr="00CF14B8">
        <w:rPr>
          <w:rFonts w:asciiTheme="majorBidi" w:hAnsiTheme="majorBidi" w:cstheme="majorBidi" w:hint="cs"/>
          <w:b/>
          <w:bCs/>
          <w:sz w:val="24"/>
          <w:szCs w:val="24"/>
          <w:rtl/>
        </w:rPr>
        <w:t xml:space="preserve"> </w:t>
      </w:r>
    </w:p>
    <w:p w14:paraId="03646E8A" w14:textId="00999867" w:rsidR="006F567F" w:rsidRPr="00CF14B8" w:rsidRDefault="002206FE" w:rsidP="006F567F">
      <w:pPr>
        <w:spacing w:after="0" w:line="360" w:lineRule="auto"/>
        <w:rPr>
          <w:rFonts w:ascii="David" w:hAnsi="David" w:cs="David"/>
          <w:sz w:val="24"/>
          <w:szCs w:val="24"/>
          <w:rtl/>
        </w:rPr>
      </w:pPr>
      <w:r w:rsidRPr="00CF14B8">
        <w:rPr>
          <w:rFonts w:asciiTheme="majorBidi" w:hAnsiTheme="majorBidi" w:cstheme="majorBidi" w:hint="cs"/>
          <w:sz w:val="24"/>
          <w:szCs w:val="24"/>
          <w:rtl/>
        </w:rPr>
        <w:t xml:space="preserve">רב יוסף מחדש, שהקטן יכול למחות כשהוא גדל, ולבטל את הגרות. </w:t>
      </w:r>
      <w:r w:rsidR="006F567F" w:rsidRPr="00CF14B8">
        <w:rPr>
          <w:rFonts w:asciiTheme="majorBidi" w:hAnsiTheme="majorBidi" w:cstheme="majorBidi" w:hint="cs"/>
          <w:sz w:val="24"/>
          <w:szCs w:val="24"/>
          <w:rtl/>
        </w:rPr>
        <w:t xml:space="preserve">שואל הרשב"א: </w:t>
      </w:r>
      <w:r w:rsidR="006F567F" w:rsidRPr="00CF14B8">
        <w:rPr>
          <w:rFonts w:ascii="David" w:hAnsi="David" w:cs="David" w:hint="cs"/>
          <w:sz w:val="24"/>
          <w:szCs w:val="24"/>
          <w:rtl/>
        </w:rPr>
        <w:t>"</w:t>
      </w:r>
      <w:r w:rsidR="006F567F" w:rsidRPr="00CF14B8">
        <w:rPr>
          <w:rFonts w:ascii="David" w:hAnsi="David" w:cs="David"/>
          <w:sz w:val="24"/>
          <w:szCs w:val="24"/>
          <w:rtl/>
        </w:rPr>
        <w:t xml:space="preserve">וא"ת והא ואי אפשר לצמצם דהא משתגדיל יכולה למחות וקודם שהגדילה אינה יכולה למחות, י"ל </w:t>
      </w:r>
      <w:r w:rsidR="006F567F" w:rsidRPr="00CF14B8">
        <w:rPr>
          <w:rFonts w:ascii="David" w:hAnsi="David" w:cs="David"/>
          <w:b/>
          <w:bCs/>
          <w:sz w:val="24"/>
          <w:szCs w:val="24"/>
          <w:rtl/>
        </w:rPr>
        <w:t>במוחה מתוך קטנות לאחר גדלות</w:t>
      </w:r>
      <w:r w:rsidR="006F567F" w:rsidRPr="00CF14B8">
        <w:rPr>
          <w:rFonts w:ascii="David" w:hAnsi="David" w:cs="David"/>
          <w:sz w:val="24"/>
          <w:szCs w:val="24"/>
          <w:rtl/>
        </w:rPr>
        <w:t xml:space="preserve"> שלא גדלה שעה אחת בלא מחאה, ובתוספות מתרצין</w:t>
      </w:r>
      <w:r w:rsidR="00A10B7F">
        <w:rPr>
          <w:rFonts w:ascii="David" w:hAnsi="David" w:cs="David" w:hint="cs"/>
          <w:sz w:val="24"/>
          <w:szCs w:val="24"/>
          <w:rtl/>
        </w:rPr>
        <w:t>,</w:t>
      </w:r>
      <w:r w:rsidR="006F567F" w:rsidRPr="00CF14B8">
        <w:rPr>
          <w:rFonts w:ascii="David" w:hAnsi="David" w:cs="David"/>
          <w:sz w:val="24"/>
          <w:szCs w:val="24"/>
          <w:rtl/>
        </w:rPr>
        <w:t xml:space="preserve"> דעד שמודיעין אותה מתן שכרן ועונשן של מצות אינה גיורת גמורה והגדילה שעה אחת בגירותה</w:t>
      </w:r>
      <w:r w:rsidR="00A10B7F">
        <w:rPr>
          <w:rFonts w:ascii="David" w:hAnsi="David" w:cs="David" w:hint="cs"/>
          <w:sz w:val="24"/>
          <w:szCs w:val="24"/>
          <w:rtl/>
        </w:rPr>
        <w:t>-</w:t>
      </w:r>
      <w:r w:rsidR="006F567F" w:rsidRPr="00CF14B8">
        <w:rPr>
          <w:rFonts w:ascii="David" w:hAnsi="David" w:cs="David"/>
          <w:sz w:val="24"/>
          <w:szCs w:val="24"/>
          <w:rtl/>
        </w:rPr>
        <w:t xml:space="preserve"> אחר שהודיעוה עונשן של מצות קאמר, ולפי דבריהם </w:t>
      </w:r>
      <w:r w:rsidR="006F567F" w:rsidRPr="00CF14B8">
        <w:rPr>
          <w:rFonts w:ascii="David" w:hAnsi="David" w:cs="David"/>
          <w:b/>
          <w:bCs/>
          <w:sz w:val="24"/>
          <w:szCs w:val="24"/>
          <w:rtl/>
        </w:rPr>
        <w:t>צריכין להודיעו לאחר שיגדיל</w:t>
      </w:r>
      <w:r w:rsidR="006F567F" w:rsidRPr="00CF14B8">
        <w:rPr>
          <w:rFonts w:ascii="David" w:hAnsi="David" w:cs="David" w:hint="cs"/>
          <w:b/>
          <w:bCs/>
          <w:sz w:val="24"/>
          <w:szCs w:val="24"/>
          <w:rtl/>
        </w:rPr>
        <w:t>"</w:t>
      </w:r>
      <w:r w:rsidR="006F567F" w:rsidRPr="00CF14B8">
        <w:rPr>
          <w:rFonts w:ascii="David" w:hAnsi="David" w:cs="David"/>
          <w:b/>
          <w:bCs/>
          <w:sz w:val="24"/>
          <w:szCs w:val="24"/>
          <w:rtl/>
        </w:rPr>
        <w:t>.</w:t>
      </w:r>
    </w:p>
    <w:p w14:paraId="57A2F05F" w14:textId="1F7852CE" w:rsidR="006F567F" w:rsidRPr="00CF14B8" w:rsidRDefault="006F567F" w:rsidP="006F567F">
      <w:pPr>
        <w:spacing w:after="0" w:line="360" w:lineRule="auto"/>
        <w:rPr>
          <w:rFonts w:ascii="David" w:hAnsi="David" w:cs="David"/>
          <w:sz w:val="24"/>
          <w:szCs w:val="24"/>
          <w:rtl/>
        </w:rPr>
      </w:pPr>
      <w:r w:rsidRPr="00CF14B8">
        <w:rPr>
          <w:rFonts w:asciiTheme="majorBidi" w:hAnsiTheme="majorBidi" w:cstheme="majorBidi" w:hint="cs"/>
          <w:sz w:val="24"/>
          <w:szCs w:val="24"/>
          <w:rtl/>
        </w:rPr>
        <w:t xml:space="preserve">בתוספות רא"ש מציע: </w:t>
      </w:r>
      <w:r w:rsidRPr="00CF14B8">
        <w:rPr>
          <w:rFonts w:asciiTheme="majorBidi" w:hAnsiTheme="majorBidi" w:cs="Times New Roman" w:hint="cs"/>
          <w:sz w:val="24"/>
          <w:szCs w:val="24"/>
          <w:rtl/>
        </w:rPr>
        <w:t xml:space="preserve"> </w:t>
      </w:r>
      <w:r w:rsidRPr="00CF14B8">
        <w:rPr>
          <w:rFonts w:ascii="David" w:hAnsi="David" w:cs="David" w:hint="cs"/>
          <w:sz w:val="24"/>
          <w:szCs w:val="24"/>
          <w:rtl/>
        </w:rPr>
        <w:t>"</w:t>
      </w:r>
      <w:r w:rsidRPr="00CF14B8">
        <w:rPr>
          <w:rFonts w:ascii="David" w:hAnsi="David" w:cs="David"/>
          <w:sz w:val="24"/>
          <w:szCs w:val="24"/>
          <w:rtl/>
        </w:rPr>
        <w:t xml:space="preserve">כיון שהגדילה שעה אחת </w:t>
      </w:r>
      <w:r w:rsidRPr="00CF14B8">
        <w:rPr>
          <w:rFonts w:ascii="David" w:hAnsi="David" w:cs="David"/>
          <w:b/>
          <w:bCs/>
          <w:sz w:val="24"/>
          <w:szCs w:val="24"/>
          <w:rtl/>
        </w:rPr>
        <w:t>וקיימה שוב מצות יהדות</w:t>
      </w:r>
      <w:r w:rsidRPr="00CF14B8">
        <w:rPr>
          <w:rFonts w:ascii="David" w:hAnsi="David" w:cs="David" w:hint="cs"/>
          <w:sz w:val="24"/>
          <w:szCs w:val="24"/>
          <w:rtl/>
        </w:rPr>
        <w:t xml:space="preserve">.. </w:t>
      </w:r>
      <w:r w:rsidRPr="00CF14B8">
        <w:rPr>
          <w:rFonts w:ascii="David" w:hAnsi="David" w:cs="David"/>
          <w:sz w:val="24"/>
          <w:szCs w:val="24"/>
          <w:rtl/>
        </w:rPr>
        <w:t>שוב אינה יכולה למחות</w:t>
      </w:r>
      <w:r w:rsidRPr="00CF14B8">
        <w:rPr>
          <w:rFonts w:ascii="David" w:hAnsi="David" w:cs="David" w:hint="cs"/>
          <w:sz w:val="24"/>
          <w:szCs w:val="24"/>
          <w:rtl/>
        </w:rPr>
        <w:t>"</w:t>
      </w:r>
      <w:r w:rsidRPr="00CF14B8">
        <w:rPr>
          <w:rFonts w:ascii="David" w:hAnsi="David" w:cs="David"/>
          <w:sz w:val="24"/>
          <w:szCs w:val="24"/>
          <w:rtl/>
        </w:rPr>
        <w:t>.</w:t>
      </w:r>
      <w:r w:rsidRPr="00CF14B8">
        <w:rPr>
          <w:rFonts w:asciiTheme="majorBidi" w:hAnsiTheme="majorBidi" w:cstheme="majorBidi" w:hint="cs"/>
          <w:sz w:val="24"/>
          <w:szCs w:val="24"/>
          <w:rtl/>
        </w:rPr>
        <w:t xml:space="preserve"> הרי"ד מחדש: </w:t>
      </w:r>
      <w:r w:rsidRPr="00CF14B8">
        <w:rPr>
          <w:rFonts w:ascii="David" w:hAnsi="David" w:cs="David" w:hint="cs"/>
          <w:sz w:val="24"/>
          <w:szCs w:val="24"/>
          <w:rtl/>
        </w:rPr>
        <w:t>"</w:t>
      </w:r>
      <w:r w:rsidRPr="00CF14B8">
        <w:rPr>
          <w:rFonts w:ascii="David" w:hAnsi="David" w:cs="David"/>
          <w:sz w:val="24"/>
          <w:szCs w:val="24"/>
          <w:rtl/>
        </w:rPr>
        <w:t>הגדילו דרב יוסף לאו דוקא שבאו לכלל עונשין</w:t>
      </w:r>
      <w:r w:rsidR="00A10B7F">
        <w:rPr>
          <w:rFonts w:ascii="David" w:hAnsi="David" w:cs="David" w:hint="cs"/>
          <w:sz w:val="24"/>
          <w:szCs w:val="24"/>
          <w:rtl/>
        </w:rPr>
        <w:t>,</w:t>
      </w:r>
      <w:r w:rsidRPr="00CF14B8">
        <w:rPr>
          <w:rFonts w:ascii="David" w:hAnsi="David" w:cs="David"/>
          <w:sz w:val="24"/>
          <w:szCs w:val="24"/>
          <w:rtl/>
        </w:rPr>
        <w:t xml:space="preserve"> אלא שבאו לכלל דעת ועדין לא באו לכלל עונשין</w:t>
      </w:r>
      <w:r w:rsidRPr="00CF14B8">
        <w:rPr>
          <w:rFonts w:ascii="David" w:hAnsi="David" w:cs="David" w:hint="cs"/>
          <w:sz w:val="24"/>
          <w:szCs w:val="24"/>
          <w:rtl/>
        </w:rPr>
        <w:t>"</w:t>
      </w:r>
      <w:r w:rsidRPr="00CF14B8">
        <w:rPr>
          <w:rFonts w:ascii="David" w:hAnsi="David" w:cs="David"/>
          <w:sz w:val="24"/>
          <w:szCs w:val="24"/>
          <w:rtl/>
        </w:rPr>
        <w:t>.</w:t>
      </w:r>
    </w:p>
    <w:p w14:paraId="6343E514" w14:textId="2A955AFC" w:rsidR="0076049D" w:rsidRPr="00CF14B8" w:rsidRDefault="00231A86" w:rsidP="006A226E">
      <w:pPr>
        <w:spacing w:after="0" w:line="360" w:lineRule="auto"/>
        <w:rPr>
          <w:rFonts w:asciiTheme="majorBidi" w:hAnsiTheme="majorBidi" w:cstheme="majorBidi"/>
          <w:sz w:val="24"/>
          <w:szCs w:val="24"/>
          <w:rtl/>
        </w:rPr>
      </w:pPr>
      <w:r w:rsidRPr="00CF14B8">
        <w:rPr>
          <w:rFonts w:ascii="David" w:hAnsi="David" w:cs="David" w:hint="cs"/>
          <w:sz w:val="24"/>
          <w:szCs w:val="24"/>
          <w:rtl/>
        </w:rPr>
        <w:t>"</w:t>
      </w:r>
      <w:r w:rsidRPr="00CF14B8">
        <w:rPr>
          <w:rFonts w:ascii="David" w:hAnsi="David" w:cs="David"/>
          <w:sz w:val="24"/>
          <w:szCs w:val="24"/>
          <w:rtl/>
        </w:rPr>
        <w:t>אי לא מיחה</w:t>
      </w:r>
      <w:r w:rsidRPr="00CF14B8">
        <w:rPr>
          <w:rFonts w:ascii="David" w:hAnsi="David" w:cs="David" w:hint="cs"/>
          <w:sz w:val="24"/>
          <w:szCs w:val="24"/>
          <w:rtl/>
        </w:rPr>
        <w:t>,</w:t>
      </w:r>
      <w:r w:rsidRPr="00CF14B8">
        <w:rPr>
          <w:rFonts w:ascii="David" w:hAnsi="David" w:cs="David"/>
          <w:sz w:val="24"/>
          <w:szCs w:val="24"/>
          <w:rtl/>
        </w:rPr>
        <w:t xml:space="preserve"> הוברר למפרע דהוה גר גמור</w:t>
      </w:r>
      <w:r w:rsidRPr="00CF14B8">
        <w:rPr>
          <w:rFonts w:ascii="David" w:hAnsi="David" w:cs="David" w:hint="cs"/>
          <w:sz w:val="24"/>
          <w:szCs w:val="24"/>
          <w:rtl/>
        </w:rPr>
        <w:t>.</w:t>
      </w:r>
      <w:r w:rsidRPr="00CF14B8">
        <w:rPr>
          <w:rFonts w:ascii="David" w:hAnsi="David" w:cs="David"/>
          <w:sz w:val="24"/>
          <w:szCs w:val="24"/>
          <w:rtl/>
        </w:rPr>
        <w:t xml:space="preserve"> ואף על גב דקיי"ל בדאורייתא אין ברירה</w:t>
      </w:r>
      <w:r w:rsidRPr="00CF14B8">
        <w:rPr>
          <w:rFonts w:ascii="David" w:hAnsi="David" w:cs="David" w:hint="cs"/>
          <w:sz w:val="24"/>
          <w:szCs w:val="24"/>
          <w:rtl/>
        </w:rPr>
        <w:t xml:space="preserve">, </w:t>
      </w:r>
      <w:r w:rsidRPr="00CF14B8">
        <w:rPr>
          <w:rFonts w:ascii="David" w:hAnsi="David" w:cs="David"/>
          <w:sz w:val="24"/>
          <w:szCs w:val="24"/>
          <w:rtl/>
        </w:rPr>
        <w:t>מ"מ הכא דרובא דרובא אינם מוחים דהרי זכות הוא לו</w:t>
      </w:r>
      <w:r w:rsidRPr="00CF14B8">
        <w:rPr>
          <w:rFonts w:ascii="David" w:hAnsi="David" w:cs="David" w:hint="cs"/>
          <w:sz w:val="24"/>
          <w:szCs w:val="24"/>
          <w:rtl/>
        </w:rPr>
        <w:t xml:space="preserve">- </w:t>
      </w:r>
      <w:r w:rsidRPr="00CF14B8">
        <w:rPr>
          <w:rFonts w:ascii="David" w:hAnsi="David" w:cs="David"/>
          <w:sz w:val="24"/>
          <w:szCs w:val="24"/>
          <w:rtl/>
        </w:rPr>
        <w:t>לא שייך הכא ברירה</w:t>
      </w:r>
      <w:r w:rsidRPr="00CF14B8">
        <w:rPr>
          <w:rFonts w:ascii="David" w:hAnsi="David" w:cs="David" w:hint="cs"/>
          <w:sz w:val="24"/>
          <w:szCs w:val="24"/>
          <w:rtl/>
        </w:rPr>
        <w:t>.</w:t>
      </w:r>
      <w:r w:rsidRPr="00CF14B8">
        <w:rPr>
          <w:rFonts w:ascii="David" w:hAnsi="David" w:cs="David"/>
          <w:sz w:val="24"/>
          <w:szCs w:val="24"/>
          <w:rtl/>
        </w:rPr>
        <w:t xml:space="preserve"> ועיין ר"ן </w:t>
      </w:r>
      <w:r w:rsidRPr="00CF14B8">
        <w:rPr>
          <w:rFonts w:ascii="David" w:hAnsi="David" w:cs="David"/>
          <w:sz w:val="18"/>
          <w:szCs w:val="18"/>
          <w:rtl/>
        </w:rPr>
        <w:t xml:space="preserve">נדרים ר"פ השותפין </w:t>
      </w:r>
      <w:r w:rsidRPr="00CF14B8">
        <w:rPr>
          <w:rFonts w:ascii="David" w:hAnsi="David" w:cs="David"/>
          <w:sz w:val="24"/>
          <w:szCs w:val="24"/>
          <w:rtl/>
        </w:rPr>
        <w:t>דכל דבר שרובו מתברר בתחלתו אף על גב שמיעוטו יתברר בסופו</w:t>
      </w:r>
      <w:r w:rsidR="00A10B7F">
        <w:rPr>
          <w:rFonts w:ascii="David" w:hAnsi="David" w:cs="David" w:hint="cs"/>
          <w:sz w:val="24"/>
          <w:szCs w:val="24"/>
          <w:rtl/>
        </w:rPr>
        <w:t>-</w:t>
      </w:r>
      <w:r w:rsidRPr="00CF14B8">
        <w:rPr>
          <w:rFonts w:ascii="David" w:hAnsi="David" w:cs="David"/>
          <w:sz w:val="24"/>
          <w:szCs w:val="24"/>
          <w:rtl/>
        </w:rPr>
        <w:t xml:space="preserve"> יש ברירה</w:t>
      </w:r>
      <w:r w:rsidRPr="00CF14B8">
        <w:rPr>
          <w:rStyle w:val="a9"/>
          <w:rFonts w:ascii="David" w:hAnsi="David" w:cs="David"/>
          <w:sz w:val="24"/>
          <w:szCs w:val="24"/>
          <w:rtl/>
        </w:rPr>
        <w:footnoteReference w:id="23"/>
      </w:r>
      <w:r w:rsidRPr="00CF14B8">
        <w:rPr>
          <w:rFonts w:ascii="David" w:hAnsi="David" w:cs="David" w:hint="cs"/>
          <w:sz w:val="24"/>
          <w:szCs w:val="24"/>
          <w:rtl/>
        </w:rPr>
        <w:t>".</w:t>
      </w:r>
      <w:r w:rsidR="006A226E" w:rsidRPr="00CF14B8">
        <w:rPr>
          <w:rFonts w:ascii="David" w:hAnsi="David" w:cs="David" w:hint="cs"/>
          <w:sz w:val="24"/>
          <w:szCs w:val="24"/>
          <w:rtl/>
        </w:rPr>
        <w:t xml:space="preserve"> </w:t>
      </w:r>
      <w:r w:rsidR="006A226E" w:rsidRPr="00CF14B8">
        <w:rPr>
          <w:rFonts w:asciiTheme="majorBidi" w:hAnsiTheme="majorBidi" w:cstheme="majorBidi" w:hint="cs"/>
          <w:sz w:val="24"/>
          <w:szCs w:val="24"/>
          <w:rtl/>
        </w:rPr>
        <w:t>יתכן שההבדל בדרך ההג</w:t>
      </w:r>
      <w:r w:rsidR="00A10B7F">
        <w:rPr>
          <w:rFonts w:asciiTheme="majorBidi" w:hAnsiTheme="majorBidi" w:cstheme="majorBidi" w:hint="cs"/>
          <w:sz w:val="24"/>
          <w:szCs w:val="24"/>
          <w:rtl/>
        </w:rPr>
        <w:t>ע</w:t>
      </w:r>
      <w:r w:rsidR="006A226E" w:rsidRPr="00CF14B8">
        <w:rPr>
          <w:rFonts w:asciiTheme="majorBidi" w:hAnsiTheme="majorBidi" w:cstheme="majorBidi" w:hint="cs"/>
          <w:sz w:val="24"/>
          <w:szCs w:val="24"/>
          <w:rtl/>
        </w:rPr>
        <w:t xml:space="preserve">ה לבית דין, ייצור הבדל ביכולת המחאה של הגר כשיגדיל: </w:t>
      </w:r>
      <w:r w:rsidR="0076049D" w:rsidRPr="00CF14B8">
        <w:rPr>
          <w:rFonts w:ascii="David" w:hAnsi="David" w:cs="David" w:hint="cs"/>
          <w:sz w:val="24"/>
          <w:szCs w:val="24"/>
          <w:rtl/>
        </w:rPr>
        <w:t>"</w:t>
      </w:r>
      <w:r w:rsidR="0076049D" w:rsidRPr="00CF14B8">
        <w:rPr>
          <w:rFonts w:ascii="David" w:hAnsi="David" w:cs="David"/>
          <w:sz w:val="24"/>
          <w:szCs w:val="24"/>
          <w:rtl/>
        </w:rPr>
        <w:t xml:space="preserve">עיין שו"ת חתם סופר </w:t>
      </w:r>
      <w:r w:rsidR="0076049D" w:rsidRPr="00CF14B8">
        <w:rPr>
          <w:rFonts w:ascii="David" w:hAnsi="David" w:cs="David"/>
          <w:sz w:val="16"/>
          <w:szCs w:val="16"/>
          <w:rtl/>
        </w:rPr>
        <w:t xml:space="preserve">(יו"ד סי' רנ"ג) </w:t>
      </w:r>
      <w:r w:rsidR="0076049D" w:rsidRPr="00CF14B8">
        <w:rPr>
          <w:rFonts w:ascii="David" w:hAnsi="David" w:cs="David"/>
          <w:sz w:val="24"/>
          <w:szCs w:val="24"/>
          <w:rtl/>
        </w:rPr>
        <w:t xml:space="preserve">שכתב לדעת ראשונים בשיטמ"ק: שאינו יכול למחות אלא בנתגייר על דעת בי"ד, אבל אם נתגיירו אבותיו עמו, אינו יכול למחות, שזכות גמורה היא לו, ואנו אומרים שמא נתרצה ועכשיו הוא שחוזר בו. אבל הר"ן כתב בשם הרמב"ן לדעת הרי"ף שהשמיט הלכה זו, שסובר להיפך, שלא אמרו אם הגדיל יכול למחות אלא אם נתגייר עם אבותיו, אבל בנתגייר על פי בי"ד אינו יכול למחות, שאם לא כן מה כח בי"ד יפה. אבל במגיד משנה </w:t>
      </w:r>
      <w:r w:rsidR="0076049D" w:rsidRPr="00A10B7F">
        <w:rPr>
          <w:rFonts w:ascii="David" w:hAnsi="David" w:cs="David"/>
          <w:sz w:val="18"/>
          <w:szCs w:val="18"/>
          <w:rtl/>
        </w:rPr>
        <w:t>בהל' איסו"ב</w:t>
      </w:r>
      <w:r w:rsidR="0076049D" w:rsidRPr="00CF14B8">
        <w:rPr>
          <w:rFonts w:ascii="David" w:hAnsi="David" w:cs="David"/>
          <w:sz w:val="24"/>
          <w:szCs w:val="24"/>
          <w:rtl/>
        </w:rPr>
        <w:t xml:space="preserve"> נקט בדעת הרי"ף</w:t>
      </w:r>
      <w:r w:rsidR="0076049D" w:rsidRPr="00CF14B8">
        <w:rPr>
          <w:rFonts w:ascii="David" w:hAnsi="David" w:cs="David" w:hint="cs"/>
          <w:sz w:val="24"/>
          <w:szCs w:val="24"/>
          <w:rtl/>
        </w:rPr>
        <w:t>,</w:t>
      </w:r>
      <w:r w:rsidR="0076049D" w:rsidRPr="00CF14B8">
        <w:rPr>
          <w:rFonts w:ascii="David" w:hAnsi="David" w:cs="David"/>
          <w:sz w:val="24"/>
          <w:szCs w:val="24"/>
          <w:rtl/>
        </w:rPr>
        <w:t xml:space="preserve"> שסובר שכל דין זה שיכול למחות, מחלוקת אמוראים בדבר, </w:t>
      </w:r>
      <w:r w:rsidR="0076049D" w:rsidRPr="00CF14B8">
        <w:rPr>
          <w:rFonts w:ascii="David" w:hAnsi="David" w:cs="David"/>
          <w:sz w:val="24"/>
          <w:szCs w:val="24"/>
          <w:rtl/>
        </w:rPr>
        <w:lastRenderedPageBreak/>
        <w:t>והלכה כדעת הסוברים שלעולם אינו יכול למחות</w:t>
      </w:r>
      <w:r w:rsidR="0076049D" w:rsidRPr="00CF14B8">
        <w:rPr>
          <w:rStyle w:val="a9"/>
          <w:rFonts w:ascii="David" w:hAnsi="David" w:cs="David"/>
          <w:sz w:val="24"/>
          <w:szCs w:val="24"/>
          <w:rtl/>
        </w:rPr>
        <w:footnoteReference w:id="24"/>
      </w:r>
      <w:r w:rsidR="0076049D" w:rsidRPr="00CF14B8">
        <w:rPr>
          <w:rFonts w:ascii="David" w:hAnsi="David" w:cs="David" w:hint="cs"/>
          <w:sz w:val="24"/>
          <w:szCs w:val="24"/>
          <w:rtl/>
        </w:rPr>
        <w:t>"</w:t>
      </w:r>
      <w:r w:rsidR="0076049D" w:rsidRPr="00CF14B8">
        <w:rPr>
          <w:rFonts w:ascii="David" w:hAnsi="David" w:cs="David"/>
          <w:sz w:val="24"/>
          <w:szCs w:val="24"/>
          <w:rtl/>
        </w:rPr>
        <w:t>.</w:t>
      </w:r>
      <w:r w:rsidR="0076049D" w:rsidRPr="00CF14B8">
        <w:rPr>
          <w:rFonts w:ascii="David" w:hAnsi="David" w:cs="David" w:hint="cs"/>
          <w:sz w:val="24"/>
          <w:szCs w:val="24"/>
          <w:rtl/>
        </w:rPr>
        <w:t xml:space="preserve"> </w:t>
      </w:r>
      <w:r w:rsidR="0076049D" w:rsidRPr="00CF14B8">
        <w:rPr>
          <w:rFonts w:asciiTheme="majorBidi" w:hAnsiTheme="majorBidi" w:cstheme="majorBidi"/>
          <w:sz w:val="24"/>
          <w:szCs w:val="24"/>
          <w:rtl/>
        </w:rPr>
        <w:t>אולם הרשב"א הוכיח שהכול יכולים למחות, שהרי רבא ואביי הקשו על רב יוסף ממקומות שלכאורה רואים בהם שאין מחאה,</w:t>
      </w:r>
      <w:r w:rsidR="0076049D" w:rsidRPr="00CF14B8">
        <w:rPr>
          <w:rFonts w:ascii="David" w:hAnsi="David" w:cs="David" w:hint="cs"/>
          <w:sz w:val="24"/>
          <w:szCs w:val="24"/>
          <w:rtl/>
        </w:rPr>
        <w:t xml:space="preserve">  "</w:t>
      </w:r>
      <w:r w:rsidR="0076049D" w:rsidRPr="00CF14B8">
        <w:rPr>
          <w:rFonts w:ascii="David" w:hAnsi="David" w:cs="David"/>
          <w:sz w:val="24"/>
          <w:szCs w:val="24"/>
          <w:rtl/>
        </w:rPr>
        <w:t>ולא פרקינן</w:t>
      </w:r>
      <w:r w:rsidR="00DA4C9C" w:rsidRPr="00CF14B8">
        <w:rPr>
          <w:rFonts w:ascii="David" w:hAnsi="David" w:cs="David" w:hint="cs"/>
          <w:sz w:val="24"/>
          <w:szCs w:val="24"/>
          <w:rtl/>
        </w:rPr>
        <w:t>:</w:t>
      </w:r>
      <w:r w:rsidR="0076049D" w:rsidRPr="00CF14B8">
        <w:rPr>
          <w:rFonts w:ascii="David" w:hAnsi="David" w:cs="David"/>
          <w:sz w:val="24"/>
          <w:szCs w:val="24"/>
          <w:rtl/>
        </w:rPr>
        <w:t xml:space="preserve"> הכא במאי עסקינן בגר שנתגיירו בניו ובנותיו עמו כדפרקינן לעיל</w:t>
      </w:r>
      <w:r w:rsidR="00DA4C9C" w:rsidRPr="00CF14B8">
        <w:rPr>
          <w:rFonts w:ascii="David" w:hAnsi="David" w:cs="David" w:hint="cs"/>
          <w:sz w:val="24"/>
          <w:szCs w:val="24"/>
          <w:rtl/>
        </w:rPr>
        <w:t>"</w:t>
      </w:r>
      <w:r w:rsidR="0076049D" w:rsidRPr="00CF14B8">
        <w:rPr>
          <w:rFonts w:ascii="David" w:hAnsi="David" w:cs="David"/>
          <w:sz w:val="24"/>
          <w:szCs w:val="24"/>
          <w:rtl/>
        </w:rPr>
        <w:t>.</w:t>
      </w:r>
      <w:r w:rsidR="00DA4C9C" w:rsidRPr="00CF14B8">
        <w:rPr>
          <w:rFonts w:ascii="David" w:hAnsi="David" w:cs="David" w:hint="cs"/>
          <w:sz w:val="24"/>
          <w:szCs w:val="24"/>
          <w:rtl/>
        </w:rPr>
        <w:t xml:space="preserve"> </w:t>
      </w:r>
      <w:r w:rsidR="00DA4C9C" w:rsidRPr="00CF14B8">
        <w:rPr>
          <w:rFonts w:asciiTheme="majorBidi" w:hAnsiTheme="majorBidi" w:cstheme="majorBidi" w:hint="cs"/>
          <w:sz w:val="24"/>
          <w:szCs w:val="24"/>
          <w:rtl/>
        </w:rPr>
        <w:t>הרי שדינם שווה.</w:t>
      </w:r>
      <w:r w:rsidR="00FB60D5" w:rsidRPr="00CF14B8">
        <w:rPr>
          <w:rFonts w:asciiTheme="majorBidi" w:hAnsiTheme="majorBidi" w:cstheme="majorBidi" w:hint="cs"/>
          <w:sz w:val="24"/>
          <w:szCs w:val="24"/>
          <w:rtl/>
        </w:rPr>
        <w:t xml:space="preserve"> כך פסק בשו"ע</w:t>
      </w:r>
      <w:r w:rsidR="00FB60D5" w:rsidRPr="00CF14B8">
        <w:rPr>
          <w:rStyle w:val="a9"/>
          <w:rFonts w:asciiTheme="majorBidi" w:hAnsiTheme="majorBidi" w:cstheme="majorBidi"/>
          <w:sz w:val="24"/>
          <w:szCs w:val="24"/>
          <w:rtl/>
        </w:rPr>
        <w:footnoteReference w:id="25"/>
      </w:r>
      <w:r w:rsidR="00FB60D5" w:rsidRPr="00CF14B8">
        <w:rPr>
          <w:rFonts w:asciiTheme="majorBidi" w:hAnsiTheme="majorBidi" w:cstheme="majorBidi" w:hint="cs"/>
          <w:sz w:val="24"/>
          <w:szCs w:val="24"/>
          <w:rtl/>
        </w:rPr>
        <w:t>.</w:t>
      </w:r>
    </w:p>
    <w:p w14:paraId="04DF0900" w14:textId="2FB4BAA4" w:rsidR="0064618B" w:rsidRPr="00CF14B8" w:rsidRDefault="00FB60D5" w:rsidP="0076049D">
      <w:pPr>
        <w:spacing w:after="0" w:line="360" w:lineRule="auto"/>
        <w:rPr>
          <w:rFonts w:asciiTheme="majorBidi" w:hAnsiTheme="majorBidi" w:cstheme="majorBidi"/>
          <w:b/>
          <w:bCs/>
          <w:sz w:val="24"/>
          <w:szCs w:val="24"/>
          <w:rtl/>
        </w:rPr>
      </w:pPr>
      <w:r w:rsidRPr="00CF14B8">
        <w:rPr>
          <w:rFonts w:asciiTheme="majorBidi" w:hAnsiTheme="majorBidi" w:cstheme="majorBidi" w:hint="cs"/>
          <w:b/>
          <w:bCs/>
          <w:sz w:val="24"/>
          <w:szCs w:val="24"/>
          <w:rtl/>
        </w:rPr>
        <w:t xml:space="preserve">ד. </w:t>
      </w:r>
      <w:r w:rsidR="0064618B" w:rsidRPr="00CF14B8">
        <w:rPr>
          <w:rFonts w:asciiTheme="majorBidi" w:hAnsiTheme="majorBidi" w:cstheme="majorBidi" w:hint="cs"/>
          <w:b/>
          <w:bCs/>
          <w:sz w:val="24"/>
          <w:szCs w:val="24"/>
          <w:rtl/>
        </w:rPr>
        <w:t>מסקנת הסוגיה</w:t>
      </w:r>
    </w:p>
    <w:p w14:paraId="36D07FF5" w14:textId="00E0D51E" w:rsidR="00AB0A86" w:rsidRPr="00CF14B8" w:rsidRDefault="0064618B" w:rsidP="0064618B">
      <w:pPr>
        <w:spacing w:after="0" w:line="360" w:lineRule="auto"/>
        <w:rPr>
          <w:rFonts w:ascii="David" w:hAnsi="David" w:cs="David"/>
          <w:sz w:val="24"/>
          <w:szCs w:val="24"/>
          <w:rtl/>
        </w:rPr>
      </w:pPr>
      <w:r w:rsidRPr="00CF14B8">
        <w:rPr>
          <w:rFonts w:ascii="David" w:hAnsi="David" w:cs="David" w:hint="cs"/>
          <w:sz w:val="24"/>
          <w:szCs w:val="24"/>
          <w:rtl/>
        </w:rPr>
        <w:t>"</w:t>
      </w:r>
      <w:r w:rsidR="00AB0A86" w:rsidRPr="00CF14B8">
        <w:rPr>
          <w:rFonts w:ascii="David" w:hAnsi="David" w:cs="David"/>
          <w:sz w:val="24"/>
          <w:szCs w:val="24"/>
          <w:rtl/>
        </w:rPr>
        <w:t>לענין פסק הלכה</w:t>
      </w:r>
      <w:r w:rsidR="00A10B7F">
        <w:rPr>
          <w:rFonts w:ascii="David" w:hAnsi="David" w:cs="David" w:hint="cs"/>
          <w:sz w:val="24"/>
          <w:szCs w:val="24"/>
          <w:rtl/>
        </w:rPr>
        <w:t>,</w:t>
      </w:r>
      <w:r w:rsidR="00AB0A86" w:rsidRPr="00CF14B8">
        <w:rPr>
          <w:rFonts w:ascii="David" w:hAnsi="David" w:cs="David"/>
          <w:sz w:val="24"/>
          <w:szCs w:val="24"/>
          <w:rtl/>
        </w:rPr>
        <w:t xml:space="preserve"> קיי"ל כרב הונא דאמר גר קטן מטבילין ומלין אותו על דעת ב"ד בין גר שנתגיירו בניו ובנותיו עמו בין גר שגירוהו ב"ד מעצמן, ואם הגדילו ומיחו קיי"ל כרב יוסף דאמר יכולין למחות, ואף על גב דאותיבו עליה אביי ורבא</w:t>
      </w:r>
      <w:r w:rsidR="00A10B7F">
        <w:rPr>
          <w:rFonts w:ascii="David" w:hAnsi="David" w:cs="David" w:hint="cs"/>
          <w:sz w:val="24"/>
          <w:szCs w:val="24"/>
          <w:rtl/>
        </w:rPr>
        <w:t>,</w:t>
      </w:r>
      <w:r w:rsidR="00AB0A86" w:rsidRPr="00CF14B8">
        <w:rPr>
          <w:rFonts w:ascii="David" w:hAnsi="David" w:cs="David"/>
          <w:sz w:val="24"/>
          <w:szCs w:val="24"/>
          <w:rtl/>
        </w:rPr>
        <w:t xml:space="preserve"> לאו לאיפלוגי עליה אלא לברורי מתני' דלא תקשי עליה ושנינן להו</w:t>
      </w:r>
      <w:r w:rsidR="00A10B7F">
        <w:rPr>
          <w:rFonts w:ascii="David" w:hAnsi="David" w:cs="David" w:hint="cs"/>
          <w:sz w:val="24"/>
          <w:szCs w:val="24"/>
          <w:rtl/>
        </w:rPr>
        <w:t>.</w:t>
      </w:r>
      <w:r w:rsidR="00AB0A86" w:rsidRPr="00CF14B8">
        <w:rPr>
          <w:rFonts w:ascii="David" w:hAnsi="David" w:cs="David"/>
          <w:sz w:val="24"/>
          <w:szCs w:val="24"/>
          <w:rtl/>
        </w:rPr>
        <w:t xml:space="preserve"> ועוד</w:t>
      </w:r>
      <w:r w:rsidR="00A10B7F">
        <w:rPr>
          <w:rFonts w:ascii="David" w:hAnsi="David" w:cs="David" w:hint="cs"/>
          <w:sz w:val="24"/>
          <w:szCs w:val="24"/>
          <w:rtl/>
        </w:rPr>
        <w:t>,</w:t>
      </w:r>
      <w:r w:rsidR="00AB0A86" w:rsidRPr="00CF14B8">
        <w:rPr>
          <w:rFonts w:ascii="David" w:hAnsi="David" w:cs="David"/>
          <w:sz w:val="24"/>
          <w:szCs w:val="24"/>
          <w:rtl/>
        </w:rPr>
        <w:t xml:space="preserve"> דלדעת אביי מתני' דקנס לא דמיא לה ולדעתיה דרבא מתני' דהגיורת והשבויה לא דמיא לה, והרב אלפסי ז"ל לא הביא הא דרב יוסף כלל</w:t>
      </w:r>
      <w:r w:rsidR="00A10B7F">
        <w:rPr>
          <w:rStyle w:val="a9"/>
          <w:rFonts w:ascii="David" w:hAnsi="David" w:cs="David"/>
          <w:sz w:val="24"/>
          <w:szCs w:val="24"/>
          <w:rtl/>
        </w:rPr>
        <w:footnoteReference w:id="26"/>
      </w:r>
      <w:r w:rsidRPr="00CF14B8">
        <w:rPr>
          <w:rFonts w:ascii="David" w:hAnsi="David" w:cs="David" w:hint="cs"/>
          <w:sz w:val="24"/>
          <w:szCs w:val="24"/>
          <w:rtl/>
        </w:rPr>
        <w:t>"</w:t>
      </w:r>
      <w:r w:rsidR="00AB0A86" w:rsidRPr="00CF14B8">
        <w:rPr>
          <w:rFonts w:ascii="David" w:hAnsi="David" w:cs="David"/>
          <w:sz w:val="24"/>
          <w:szCs w:val="24"/>
          <w:rtl/>
        </w:rPr>
        <w:t>.</w:t>
      </w:r>
    </w:p>
    <w:p w14:paraId="2E50F245" w14:textId="2F3B1E46" w:rsidR="00105138" w:rsidRPr="00CF14B8" w:rsidRDefault="00F90D6F" w:rsidP="00F90D6F">
      <w:pPr>
        <w:spacing w:after="0" w:line="360" w:lineRule="auto"/>
        <w:rPr>
          <w:rFonts w:ascii="David" w:hAnsi="David" w:cs="David"/>
          <w:sz w:val="24"/>
          <w:szCs w:val="24"/>
          <w:rtl/>
        </w:rPr>
      </w:pPr>
      <w:r>
        <w:rPr>
          <w:rFonts w:ascii="David" w:hAnsi="David" w:cs="David" w:hint="cs"/>
          <w:sz w:val="24"/>
          <w:szCs w:val="24"/>
          <w:rtl/>
        </w:rPr>
        <w:t>"</w:t>
      </w:r>
      <w:r w:rsidRPr="00F90D6F">
        <w:rPr>
          <w:rFonts w:ascii="David" w:hAnsi="David" w:cs="David"/>
          <w:sz w:val="24"/>
          <w:szCs w:val="24"/>
          <w:rtl/>
        </w:rPr>
        <w:t xml:space="preserve">כתב הב"י </w:t>
      </w:r>
      <w:r w:rsidRPr="00F90D6F">
        <w:rPr>
          <w:rFonts w:ascii="David" w:hAnsi="David" w:cs="David"/>
          <w:sz w:val="18"/>
          <w:szCs w:val="18"/>
          <w:rtl/>
        </w:rPr>
        <w:t>ביו"ד סי' רס"ח</w:t>
      </w:r>
      <w:r w:rsidRPr="00F90D6F">
        <w:rPr>
          <w:rFonts w:ascii="David" w:hAnsi="David" w:cs="David"/>
          <w:sz w:val="24"/>
          <w:szCs w:val="24"/>
          <w:rtl/>
        </w:rPr>
        <w:t xml:space="preserve"> דבה"ג פסק דלא כרב הונא ואפ"ה פסק דעבד קטן יכולין לגיירו.</w:t>
      </w:r>
      <w:r>
        <w:rPr>
          <w:rFonts w:ascii="David" w:hAnsi="David" w:cs="David" w:hint="cs"/>
          <w:sz w:val="24"/>
          <w:szCs w:val="24"/>
          <w:rtl/>
        </w:rPr>
        <w:t>.</w:t>
      </w:r>
      <w:r w:rsidRPr="00F90D6F">
        <w:rPr>
          <w:rFonts w:ascii="David" w:hAnsi="David" w:cs="David"/>
          <w:sz w:val="24"/>
          <w:szCs w:val="24"/>
          <w:rtl/>
        </w:rPr>
        <w:t xml:space="preserve"> </w:t>
      </w:r>
      <w:r w:rsidR="00105138" w:rsidRPr="00CF14B8">
        <w:rPr>
          <w:rFonts w:ascii="David" w:hAnsi="David" w:cs="David"/>
          <w:sz w:val="24"/>
          <w:szCs w:val="24"/>
          <w:rtl/>
        </w:rPr>
        <w:t>הב"י לשיטתו שם שחולק על הטור וס"ל דבה"ג פוסק כרב הונא, אלא דס"ל כפירש"י דר"ה מיירי במביאתו אמו להתגייר דניחא לי' במה דעביד אמו</w:t>
      </w:r>
      <w:r w:rsidR="00A10B7F">
        <w:rPr>
          <w:rStyle w:val="a9"/>
          <w:rFonts w:ascii="David" w:hAnsi="David" w:cs="David"/>
          <w:sz w:val="24"/>
          <w:szCs w:val="24"/>
          <w:rtl/>
        </w:rPr>
        <w:footnoteReference w:id="27"/>
      </w:r>
      <w:r>
        <w:rPr>
          <w:rFonts w:ascii="David" w:hAnsi="David" w:cs="David" w:hint="cs"/>
          <w:sz w:val="24"/>
          <w:szCs w:val="24"/>
          <w:rtl/>
        </w:rPr>
        <w:t>".</w:t>
      </w:r>
    </w:p>
    <w:p w14:paraId="0C70AD16" w14:textId="1A9C2AEC" w:rsidR="00757765" w:rsidRPr="00CF14B8" w:rsidRDefault="00FB60D5" w:rsidP="00AB0A86">
      <w:pPr>
        <w:spacing w:after="0" w:line="360" w:lineRule="auto"/>
        <w:rPr>
          <w:rFonts w:ascii="David" w:hAnsi="David" w:cs="David"/>
          <w:b/>
          <w:bCs/>
          <w:sz w:val="24"/>
          <w:szCs w:val="24"/>
          <w:rtl/>
        </w:rPr>
      </w:pPr>
      <w:r w:rsidRPr="00CF14B8">
        <w:rPr>
          <w:rFonts w:ascii="David" w:hAnsi="David" w:cs="David" w:hint="cs"/>
          <w:b/>
          <w:bCs/>
          <w:sz w:val="24"/>
          <w:szCs w:val="24"/>
          <w:rtl/>
        </w:rPr>
        <w:t xml:space="preserve">ה. </w:t>
      </w:r>
      <w:r w:rsidR="00757765" w:rsidRPr="00CF14B8">
        <w:rPr>
          <w:rFonts w:ascii="David" w:hAnsi="David" w:cs="David" w:hint="cs"/>
          <w:b/>
          <w:bCs/>
          <w:sz w:val="24"/>
          <w:szCs w:val="24"/>
          <w:rtl/>
        </w:rPr>
        <w:t>שיטת הרי"ף</w:t>
      </w:r>
    </w:p>
    <w:p w14:paraId="7E6E848A" w14:textId="4D50ABFF" w:rsidR="00FB60D5" w:rsidRPr="00CF14B8" w:rsidRDefault="00FB60D5" w:rsidP="00AB0A86">
      <w:pPr>
        <w:spacing w:after="0" w:line="360" w:lineRule="auto"/>
        <w:rPr>
          <w:rFonts w:asciiTheme="majorBidi" w:hAnsiTheme="majorBidi" w:cstheme="majorBidi"/>
          <w:sz w:val="24"/>
          <w:szCs w:val="24"/>
          <w:rtl/>
        </w:rPr>
      </w:pPr>
      <w:r w:rsidRPr="00CF14B8">
        <w:rPr>
          <w:rFonts w:asciiTheme="majorBidi" w:hAnsiTheme="majorBidi" w:cstheme="majorBidi" w:hint="cs"/>
          <w:sz w:val="24"/>
          <w:szCs w:val="24"/>
          <w:rtl/>
        </w:rPr>
        <w:t>השמטת דברי רב יוסף בידי הרי"ף העסיקה רבים.</w:t>
      </w:r>
    </w:p>
    <w:p w14:paraId="2FCA123F" w14:textId="179673D3" w:rsidR="00397A3A" w:rsidRPr="00CF14B8" w:rsidRDefault="00397A3A" w:rsidP="00397A3A">
      <w:pPr>
        <w:pStyle w:val="ab"/>
        <w:numPr>
          <w:ilvl w:val="0"/>
          <w:numId w:val="1"/>
        </w:numPr>
        <w:spacing w:after="0" w:line="360" w:lineRule="auto"/>
        <w:rPr>
          <w:rFonts w:asciiTheme="majorBidi" w:hAnsiTheme="majorBidi" w:cstheme="majorBidi"/>
          <w:sz w:val="24"/>
          <w:szCs w:val="24"/>
        </w:rPr>
      </w:pPr>
      <w:r w:rsidRPr="00CF14B8">
        <w:rPr>
          <w:rFonts w:ascii="David" w:hAnsi="David" w:cs="David" w:hint="cs"/>
          <w:sz w:val="24"/>
          <w:szCs w:val="24"/>
          <w:rtl/>
        </w:rPr>
        <w:t>"</w:t>
      </w:r>
      <w:r w:rsidRPr="00CF14B8">
        <w:rPr>
          <w:rFonts w:ascii="David" w:hAnsi="David" w:cs="David"/>
          <w:sz w:val="24"/>
          <w:szCs w:val="24"/>
          <w:rtl/>
        </w:rPr>
        <w:t>הרי"ף לא הביא הא דר' יוסף כלל דהגדילו יכולין למחות. ומשמע דס"ל דר"ה ור' יוסף פליגי, דלר"ה דאמר סתם מטבילין לית ליה דהגדילו יכולין למחות</w:t>
      </w:r>
      <w:r w:rsidRPr="00CF14B8">
        <w:rPr>
          <w:rStyle w:val="a9"/>
          <w:rFonts w:ascii="David" w:hAnsi="David" w:cs="David"/>
          <w:sz w:val="24"/>
          <w:szCs w:val="24"/>
          <w:rtl/>
        </w:rPr>
        <w:footnoteReference w:id="28"/>
      </w:r>
      <w:r w:rsidRPr="00CF14B8">
        <w:rPr>
          <w:rFonts w:ascii="David" w:hAnsi="David" w:cs="David" w:hint="cs"/>
          <w:sz w:val="24"/>
          <w:szCs w:val="24"/>
          <w:rtl/>
        </w:rPr>
        <w:t>"</w:t>
      </w:r>
      <w:r w:rsidRPr="00CF14B8">
        <w:rPr>
          <w:rFonts w:ascii="David" w:hAnsi="David" w:cs="David"/>
          <w:sz w:val="24"/>
          <w:szCs w:val="24"/>
          <w:rtl/>
        </w:rPr>
        <w:t>.</w:t>
      </w:r>
      <w:r w:rsidR="0051691D" w:rsidRPr="00CF14B8">
        <w:rPr>
          <w:rFonts w:ascii="David" w:hAnsi="David" w:cs="David" w:hint="cs"/>
          <w:sz w:val="24"/>
          <w:szCs w:val="24"/>
          <w:rtl/>
        </w:rPr>
        <w:t xml:space="preserve"> "</w:t>
      </w:r>
      <w:r w:rsidR="0051691D" w:rsidRPr="00CF14B8">
        <w:rPr>
          <w:rFonts w:ascii="David" w:hAnsi="David" w:cs="David"/>
          <w:sz w:val="24"/>
          <w:szCs w:val="24"/>
          <w:rtl/>
        </w:rPr>
        <w:t>כתב הרמב"ן ז"ל לדעת הרי"ף ז"ל</w:t>
      </w:r>
      <w:r w:rsidR="0051691D" w:rsidRPr="00CF14B8">
        <w:rPr>
          <w:rFonts w:ascii="David" w:hAnsi="David" w:cs="David" w:hint="cs"/>
          <w:sz w:val="24"/>
          <w:szCs w:val="24"/>
          <w:rtl/>
        </w:rPr>
        <w:t>,</w:t>
      </w:r>
      <w:r w:rsidR="0051691D" w:rsidRPr="00CF14B8">
        <w:rPr>
          <w:rFonts w:ascii="David" w:hAnsi="David" w:cs="David"/>
          <w:sz w:val="24"/>
          <w:szCs w:val="24"/>
          <w:rtl/>
        </w:rPr>
        <w:t xml:space="preserve"> דדוקא דנתגיירו בניו עמו הוא דיכולין למחות</w:t>
      </w:r>
      <w:r w:rsidR="00F90D6F">
        <w:rPr>
          <w:rFonts w:ascii="David" w:hAnsi="David" w:cs="David" w:hint="cs"/>
          <w:sz w:val="24"/>
          <w:szCs w:val="24"/>
          <w:rtl/>
        </w:rPr>
        <w:t>,</w:t>
      </w:r>
      <w:r w:rsidR="0051691D" w:rsidRPr="00CF14B8">
        <w:rPr>
          <w:rFonts w:ascii="David" w:hAnsi="David" w:cs="David"/>
          <w:sz w:val="24"/>
          <w:szCs w:val="24"/>
          <w:rtl/>
        </w:rPr>
        <w:t xml:space="preserve"> אבל בהטבילוהו ב"ד אין יכולין למחות דא"כ מה כח ב"ד יפה</w:t>
      </w:r>
      <w:r w:rsidR="0051691D" w:rsidRPr="00CF14B8">
        <w:rPr>
          <w:rFonts w:ascii="David" w:hAnsi="David" w:cs="David" w:hint="cs"/>
          <w:sz w:val="24"/>
          <w:szCs w:val="24"/>
          <w:rtl/>
        </w:rPr>
        <w:t xml:space="preserve">". </w:t>
      </w:r>
      <w:r w:rsidR="0051691D" w:rsidRPr="00CF14B8">
        <w:rPr>
          <w:rFonts w:asciiTheme="majorBidi" w:hAnsiTheme="majorBidi" w:cstheme="majorBidi"/>
          <w:sz w:val="24"/>
          <w:szCs w:val="24"/>
          <w:rtl/>
        </w:rPr>
        <w:t xml:space="preserve">לפי זה, </w:t>
      </w:r>
      <w:r w:rsidR="0051691D" w:rsidRPr="00CF14B8">
        <w:rPr>
          <w:rFonts w:asciiTheme="majorBidi" w:hAnsiTheme="majorBidi" w:cstheme="majorBidi" w:hint="cs"/>
          <w:sz w:val="24"/>
          <w:szCs w:val="24"/>
          <w:rtl/>
        </w:rPr>
        <w:t>לכאורה היה ניתן להדוף את הקושיות של רבא ואביי, ש</w:t>
      </w:r>
      <w:r w:rsidR="00F90D6F">
        <w:rPr>
          <w:rFonts w:asciiTheme="majorBidi" w:hAnsiTheme="majorBidi" w:cstheme="majorBidi" w:hint="cs"/>
          <w:sz w:val="24"/>
          <w:szCs w:val="24"/>
          <w:rtl/>
        </w:rPr>
        <w:t>במקרי</w:t>
      </w:r>
      <w:r w:rsidR="0051691D" w:rsidRPr="00CF14B8">
        <w:rPr>
          <w:rFonts w:asciiTheme="majorBidi" w:hAnsiTheme="majorBidi" w:cstheme="majorBidi" w:hint="cs"/>
          <w:sz w:val="24"/>
          <w:szCs w:val="24"/>
          <w:rtl/>
        </w:rPr>
        <w:t xml:space="preserve">ם </w:t>
      </w:r>
      <w:r w:rsidR="00F90D6F">
        <w:rPr>
          <w:rFonts w:asciiTheme="majorBidi" w:hAnsiTheme="majorBidi" w:cstheme="majorBidi" w:hint="cs"/>
          <w:sz w:val="24"/>
          <w:szCs w:val="24"/>
          <w:rtl/>
        </w:rPr>
        <w:t xml:space="preserve">שהם הביאו, אכן </w:t>
      </w:r>
      <w:r w:rsidR="0051691D" w:rsidRPr="00CF14B8">
        <w:rPr>
          <w:rFonts w:asciiTheme="majorBidi" w:hAnsiTheme="majorBidi" w:cstheme="majorBidi" w:hint="cs"/>
          <w:sz w:val="24"/>
          <w:szCs w:val="24"/>
          <w:rtl/>
        </w:rPr>
        <w:t>אין מחאה כי מדובר בהטבילוהו בית דין. אמנם, כיוון שרב הונא לא חילק, מניחים שדעתו שונה ומקשים מכך על רב יוסף</w:t>
      </w:r>
      <w:r w:rsidR="0051691D" w:rsidRPr="00CF14B8">
        <w:rPr>
          <w:rStyle w:val="a9"/>
          <w:rFonts w:asciiTheme="majorBidi" w:hAnsiTheme="majorBidi" w:cstheme="majorBidi"/>
          <w:sz w:val="24"/>
          <w:szCs w:val="24"/>
          <w:rtl/>
        </w:rPr>
        <w:footnoteReference w:id="29"/>
      </w:r>
      <w:r w:rsidR="0051691D" w:rsidRPr="00CF14B8">
        <w:rPr>
          <w:rFonts w:asciiTheme="majorBidi" w:hAnsiTheme="majorBidi" w:cstheme="majorBidi" w:hint="cs"/>
          <w:sz w:val="24"/>
          <w:szCs w:val="24"/>
          <w:rtl/>
        </w:rPr>
        <w:t>.</w:t>
      </w:r>
    </w:p>
    <w:p w14:paraId="0C328111" w14:textId="0949C731" w:rsidR="007E1DAD" w:rsidRPr="00CF14B8" w:rsidRDefault="007E1DAD" w:rsidP="007E1DAD">
      <w:pPr>
        <w:pStyle w:val="ab"/>
        <w:numPr>
          <w:ilvl w:val="0"/>
          <w:numId w:val="1"/>
        </w:numPr>
        <w:spacing w:after="0" w:line="360" w:lineRule="auto"/>
        <w:rPr>
          <w:rFonts w:ascii="David" w:hAnsi="David" w:cs="David"/>
          <w:sz w:val="24"/>
          <w:szCs w:val="24"/>
          <w:rtl/>
        </w:rPr>
      </w:pPr>
      <w:r w:rsidRPr="00CF14B8">
        <w:rPr>
          <w:rFonts w:ascii="David" w:hAnsi="David" w:cs="David" w:hint="cs"/>
          <w:sz w:val="24"/>
          <w:szCs w:val="24"/>
          <w:rtl/>
        </w:rPr>
        <w:t>"</w:t>
      </w:r>
      <w:r w:rsidRPr="00CF14B8">
        <w:rPr>
          <w:rFonts w:ascii="David" w:hAnsi="David" w:cs="David"/>
          <w:sz w:val="24"/>
          <w:szCs w:val="24"/>
          <w:rtl/>
        </w:rPr>
        <w:t>הך דרב יוסף ודאי הלכתא היא ולא שנא בגיירו אביו או גיירוהו בית דין</w:t>
      </w:r>
      <w:r w:rsidR="0051691D" w:rsidRPr="00CF14B8">
        <w:rPr>
          <w:rFonts w:ascii="David" w:hAnsi="David" w:cs="David" w:hint="cs"/>
          <w:sz w:val="24"/>
          <w:szCs w:val="24"/>
          <w:rtl/>
        </w:rPr>
        <w:t>.</w:t>
      </w:r>
      <w:r w:rsidRPr="00CF14B8">
        <w:rPr>
          <w:rFonts w:ascii="David" w:hAnsi="David" w:cs="David"/>
          <w:sz w:val="24"/>
          <w:szCs w:val="24"/>
          <w:rtl/>
        </w:rPr>
        <w:t xml:space="preserve"> אלא דסבירא ליה להרי"ף דלא אתא רב יוסף אלא לומר </w:t>
      </w:r>
      <w:r w:rsidRPr="00CF14B8">
        <w:rPr>
          <w:rFonts w:ascii="David" w:hAnsi="David" w:cs="David"/>
          <w:b/>
          <w:bCs/>
          <w:sz w:val="24"/>
          <w:szCs w:val="24"/>
          <w:rtl/>
        </w:rPr>
        <w:t>שאין לנו לענשו בב"ד אפילו ידינו תקיפה</w:t>
      </w:r>
      <w:r w:rsidR="0051691D" w:rsidRPr="00CF14B8">
        <w:rPr>
          <w:rFonts w:ascii="David" w:hAnsi="David" w:cs="David" w:hint="cs"/>
          <w:b/>
          <w:bCs/>
          <w:sz w:val="24"/>
          <w:szCs w:val="24"/>
          <w:rtl/>
        </w:rPr>
        <w:t>.</w:t>
      </w:r>
      <w:r w:rsidRPr="00CF14B8">
        <w:rPr>
          <w:rFonts w:ascii="David" w:hAnsi="David" w:cs="David"/>
          <w:sz w:val="24"/>
          <w:szCs w:val="24"/>
          <w:rtl/>
        </w:rPr>
        <w:t xml:space="preserve"> כיון שאין במעשה קטן כלום וכשהגדיל יכול למחות</w:t>
      </w:r>
      <w:r w:rsidRPr="00CF14B8">
        <w:rPr>
          <w:rFonts w:ascii="David" w:hAnsi="David" w:cs="David" w:hint="cs"/>
          <w:sz w:val="24"/>
          <w:szCs w:val="24"/>
          <w:rtl/>
        </w:rPr>
        <w:t xml:space="preserve">.. </w:t>
      </w:r>
      <w:r w:rsidRPr="00CF14B8">
        <w:rPr>
          <w:rFonts w:ascii="David" w:hAnsi="David" w:cs="David"/>
          <w:sz w:val="24"/>
          <w:szCs w:val="24"/>
          <w:rtl/>
        </w:rPr>
        <w:t xml:space="preserve">ומטעם זה גם הרמב"ם לא כתבו להך דרב יוסף </w:t>
      </w:r>
      <w:r w:rsidRPr="00CF14B8">
        <w:rPr>
          <w:rFonts w:ascii="David" w:hAnsi="David" w:cs="David"/>
          <w:sz w:val="18"/>
          <w:szCs w:val="18"/>
          <w:rtl/>
        </w:rPr>
        <w:t xml:space="preserve">בפי"ג מהלכות איסורי ביאה </w:t>
      </w:r>
      <w:r w:rsidRPr="00CF14B8">
        <w:rPr>
          <w:rFonts w:ascii="David" w:hAnsi="David" w:cs="David"/>
          <w:sz w:val="24"/>
          <w:szCs w:val="24"/>
          <w:rtl/>
        </w:rPr>
        <w:t>אבל ב</w:t>
      </w:r>
      <w:r w:rsidRPr="00CF14B8">
        <w:rPr>
          <w:rFonts w:ascii="David" w:hAnsi="David" w:cs="David"/>
          <w:sz w:val="18"/>
          <w:szCs w:val="18"/>
          <w:rtl/>
        </w:rPr>
        <w:t>פ"י מ</w:t>
      </w:r>
      <w:r w:rsidRPr="00CF14B8">
        <w:rPr>
          <w:rFonts w:ascii="David" w:hAnsi="David" w:cs="David"/>
          <w:sz w:val="24"/>
          <w:szCs w:val="24"/>
          <w:rtl/>
        </w:rPr>
        <w:t>הלכות מלכים כתבו</w:t>
      </w:r>
      <w:r w:rsidRPr="00CF14B8">
        <w:rPr>
          <w:rFonts w:ascii="David" w:hAnsi="David" w:cs="David" w:hint="cs"/>
          <w:sz w:val="24"/>
          <w:szCs w:val="24"/>
          <w:rtl/>
        </w:rPr>
        <w:t>,</w:t>
      </w:r>
      <w:r w:rsidRPr="00CF14B8">
        <w:rPr>
          <w:rFonts w:ascii="David" w:hAnsi="David" w:cs="David"/>
          <w:sz w:val="24"/>
          <w:szCs w:val="24"/>
          <w:rtl/>
        </w:rPr>
        <w:t xml:space="preserve"> דכיון דעיקר דבריו אינו אלא שלא לענשו בב"ד כשידינו תקיפה לכך</w:t>
      </w:r>
      <w:r w:rsidR="00CE384C" w:rsidRPr="00CF14B8">
        <w:rPr>
          <w:rFonts w:ascii="David" w:hAnsi="David" w:cs="David" w:hint="cs"/>
          <w:sz w:val="24"/>
          <w:szCs w:val="24"/>
          <w:rtl/>
        </w:rPr>
        <w:t>-</w:t>
      </w:r>
      <w:r w:rsidRPr="00CF14B8">
        <w:rPr>
          <w:rFonts w:ascii="David" w:hAnsi="David" w:cs="David"/>
          <w:sz w:val="24"/>
          <w:szCs w:val="24"/>
          <w:rtl/>
        </w:rPr>
        <w:t xml:space="preserve"> כתבו לשם אצל הלכות בן נח</w:t>
      </w:r>
      <w:r w:rsidR="00CE384C" w:rsidRPr="00CF14B8">
        <w:rPr>
          <w:rFonts w:ascii="David" w:hAnsi="David" w:cs="David" w:hint="cs"/>
          <w:sz w:val="24"/>
          <w:szCs w:val="24"/>
          <w:rtl/>
        </w:rPr>
        <w:t>,</w:t>
      </w:r>
      <w:r w:rsidRPr="00CF14B8">
        <w:rPr>
          <w:rFonts w:ascii="David" w:hAnsi="David" w:cs="David"/>
          <w:sz w:val="24"/>
          <w:szCs w:val="24"/>
          <w:rtl/>
        </w:rPr>
        <w:t xml:space="preserve"> אימתי יענש ויהרג בעברו על המצות</w:t>
      </w:r>
      <w:r w:rsidRPr="00CF14B8">
        <w:rPr>
          <w:rStyle w:val="a9"/>
          <w:rFonts w:ascii="David" w:hAnsi="David" w:cs="David"/>
          <w:sz w:val="24"/>
          <w:szCs w:val="24"/>
          <w:rtl/>
        </w:rPr>
        <w:footnoteReference w:id="30"/>
      </w:r>
      <w:r w:rsidRPr="00CF14B8">
        <w:rPr>
          <w:rFonts w:ascii="David" w:hAnsi="David" w:cs="David" w:hint="cs"/>
          <w:sz w:val="24"/>
          <w:szCs w:val="24"/>
          <w:rtl/>
        </w:rPr>
        <w:t>".</w:t>
      </w:r>
    </w:p>
    <w:p w14:paraId="038C6460" w14:textId="1F3902D2" w:rsidR="007E1DAD" w:rsidRPr="00CF14B8" w:rsidRDefault="007E1DAD" w:rsidP="007E1DAD">
      <w:pPr>
        <w:pStyle w:val="ab"/>
        <w:numPr>
          <w:ilvl w:val="0"/>
          <w:numId w:val="1"/>
        </w:numPr>
        <w:spacing w:after="0" w:line="360" w:lineRule="auto"/>
        <w:rPr>
          <w:rFonts w:ascii="David" w:hAnsi="David" w:cs="David"/>
          <w:sz w:val="24"/>
          <w:szCs w:val="24"/>
          <w:rtl/>
        </w:rPr>
      </w:pPr>
      <w:r w:rsidRPr="00CF14B8">
        <w:rPr>
          <w:rFonts w:ascii="David" w:hAnsi="David" w:cs="David" w:hint="cs"/>
          <w:sz w:val="24"/>
          <w:szCs w:val="24"/>
          <w:rtl/>
        </w:rPr>
        <w:t>"</w:t>
      </w:r>
      <w:r w:rsidRPr="00CF14B8">
        <w:rPr>
          <w:rFonts w:ascii="David" w:hAnsi="David" w:cs="David"/>
          <w:sz w:val="24"/>
          <w:szCs w:val="24"/>
          <w:rtl/>
        </w:rPr>
        <w:t>הרי"ף ז"ל לא הביא הא דר"י כלל, משמע דמפיק לה מהלכתא משום דאביי ורבא לא סברי לה</w:t>
      </w:r>
      <w:r w:rsidR="00932F5C" w:rsidRPr="00CF14B8">
        <w:rPr>
          <w:rStyle w:val="a9"/>
          <w:rFonts w:ascii="David" w:hAnsi="David" w:cs="David"/>
          <w:sz w:val="24"/>
          <w:szCs w:val="24"/>
          <w:rtl/>
        </w:rPr>
        <w:footnoteReference w:id="31"/>
      </w:r>
      <w:r w:rsidRPr="00CF14B8">
        <w:rPr>
          <w:rFonts w:ascii="David" w:hAnsi="David" w:cs="David"/>
          <w:sz w:val="24"/>
          <w:szCs w:val="24"/>
          <w:rtl/>
        </w:rPr>
        <w:t xml:space="preserve"> ולא נהירא</w:t>
      </w:r>
      <w:r w:rsidRPr="00CF14B8">
        <w:rPr>
          <w:rStyle w:val="a9"/>
          <w:rFonts w:ascii="David" w:hAnsi="David" w:cs="David"/>
          <w:sz w:val="24"/>
          <w:szCs w:val="24"/>
          <w:rtl/>
        </w:rPr>
        <w:footnoteReference w:id="32"/>
      </w:r>
      <w:r w:rsidRPr="00CF14B8">
        <w:rPr>
          <w:rFonts w:ascii="David" w:hAnsi="David" w:cs="David" w:hint="cs"/>
          <w:sz w:val="24"/>
          <w:szCs w:val="24"/>
          <w:rtl/>
        </w:rPr>
        <w:t>"</w:t>
      </w:r>
      <w:r w:rsidRPr="00CF14B8">
        <w:rPr>
          <w:rFonts w:ascii="David" w:hAnsi="David" w:cs="David"/>
          <w:sz w:val="24"/>
          <w:szCs w:val="24"/>
          <w:rtl/>
        </w:rPr>
        <w:t>.</w:t>
      </w:r>
    </w:p>
    <w:p w14:paraId="2AE33C4A" w14:textId="2F5BC6B6" w:rsidR="00397A3A" w:rsidRPr="00CF14B8" w:rsidRDefault="007E1DAD" w:rsidP="00397A3A">
      <w:pPr>
        <w:pStyle w:val="ab"/>
        <w:numPr>
          <w:ilvl w:val="0"/>
          <w:numId w:val="1"/>
        </w:numPr>
        <w:spacing w:after="0" w:line="360" w:lineRule="auto"/>
        <w:rPr>
          <w:rFonts w:asciiTheme="majorBidi" w:hAnsiTheme="majorBidi" w:cstheme="majorBidi"/>
          <w:sz w:val="24"/>
          <w:szCs w:val="24"/>
        </w:rPr>
      </w:pPr>
      <w:r w:rsidRPr="00CF14B8">
        <w:rPr>
          <w:rFonts w:asciiTheme="majorBidi" w:hAnsiTheme="majorBidi" w:cstheme="majorBidi" w:hint="cs"/>
          <w:sz w:val="24"/>
          <w:szCs w:val="24"/>
          <w:rtl/>
        </w:rPr>
        <w:lastRenderedPageBreak/>
        <w:t xml:space="preserve">לכאורה יש לשאול, מדוע זכות היא לו, הרי היה לו יותר נוח לו היה </w:t>
      </w:r>
      <w:r w:rsidR="007E3B8A" w:rsidRPr="00CF14B8">
        <w:rPr>
          <w:rFonts w:asciiTheme="majorBidi" w:hAnsiTheme="majorBidi" w:cstheme="majorBidi" w:hint="cs"/>
          <w:sz w:val="24"/>
          <w:szCs w:val="24"/>
          <w:rtl/>
        </w:rPr>
        <w:t>עוש</w:t>
      </w:r>
      <w:r w:rsidRPr="00CF14B8">
        <w:rPr>
          <w:rFonts w:asciiTheme="majorBidi" w:hAnsiTheme="majorBidi" w:cstheme="majorBidi" w:hint="cs"/>
          <w:sz w:val="24"/>
          <w:szCs w:val="24"/>
          <w:rtl/>
        </w:rPr>
        <w:t>ה המצוו</w:t>
      </w:r>
      <w:r w:rsidR="007E3B8A" w:rsidRPr="00CF14B8">
        <w:rPr>
          <w:rFonts w:asciiTheme="majorBidi" w:hAnsiTheme="majorBidi" w:cstheme="majorBidi" w:hint="cs"/>
          <w:sz w:val="24"/>
          <w:szCs w:val="24"/>
          <w:rtl/>
        </w:rPr>
        <w:t>ת כגוי בהתנדבות</w:t>
      </w:r>
      <w:r w:rsidRPr="00CF14B8">
        <w:rPr>
          <w:rFonts w:asciiTheme="majorBidi" w:hAnsiTheme="majorBidi" w:cstheme="majorBidi" w:hint="cs"/>
          <w:sz w:val="24"/>
          <w:szCs w:val="24"/>
          <w:rtl/>
        </w:rPr>
        <w:t xml:space="preserve">. אמנם רב יוסף לשיטתו בהווא אמינא, </w:t>
      </w:r>
      <w:r w:rsidR="007E3B8A" w:rsidRPr="00CF14B8">
        <w:rPr>
          <w:rFonts w:asciiTheme="majorBidi" w:hAnsiTheme="majorBidi" w:cstheme="majorBidi" w:hint="cs"/>
          <w:sz w:val="24"/>
          <w:szCs w:val="24"/>
          <w:rtl/>
        </w:rPr>
        <w:t>שגדול המתנדב</w:t>
      </w:r>
      <w:r w:rsidR="007E3B8A" w:rsidRPr="00CF14B8">
        <w:rPr>
          <w:rStyle w:val="a9"/>
          <w:rFonts w:asciiTheme="majorBidi" w:hAnsiTheme="majorBidi" w:cstheme="majorBidi"/>
          <w:sz w:val="24"/>
          <w:szCs w:val="24"/>
          <w:rtl/>
        </w:rPr>
        <w:footnoteReference w:id="33"/>
      </w:r>
      <w:r w:rsidR="007E3B8A" w:rsidRPr="00CF14B8">
        <w:rPr>
          <w:rFonts w:asciiTheme="majorBidi" w:hAnsiTheme="majorBidi" w:cstheme="majorBidi" w:hint="cs"/>
          <w:sz w:val="24"/>
          <w:szCs w:val="24"/>
          <w:rtl/>
        </w:rPr>
        <w:t>, ולכן יכול למחות ששללו לו אפשרות זו. א</w:t>
      </w:r>
      <w:r w:rsidR="00CE384C" w:rsidRPr="00CF14B8">
        <w:rPr>
          <w:rFonts w:asciiTheme="majorBidi" w:hAnsiTheme="majorBidi" w:cstheme="majorBidi" w:hint="cs"/>
          <w:sz w:val="24"/>
          <w:szCs w:val="24"/>
          <w:rtl/>
        </w:rPr>
        <w:t>ול</w:t>
      </w:r>
      <w:r w:rsidR="007E3B8A" w:rsidRPr="00CF14B8">
        <w:rPr>
          <w:rFonts w:asciiTheme="majorBidi" w:hAnsiTheme="majorBidi" w:cstheme="majorBidi" w:hint="cs"/>
          <w:sz w:val="24"/>
          <w:szCs w:val="24"/>
          <w:rtl/>
        </w:rPr>
        <w:t xml:space="preserve">ם </w:t>
      </w:r>
      <w:r w:rsidR="00CE384C" w:rsidRPr="00CF14B8">
        <w:rPr>
          <w:rFonts w:asciiTheme="majorBidi" w:hAnsiTheme="majorBidi" w:cstheme="majorBidi" w:hint="cs"/>
          <w:sz w:val="24"/>
          <w:szCs w:val="24"/>
          <w:rtl/>
        </w:rPr>
        <w:t xml:space="preserve">דעת </w:t>
      </w:r>
      <w:r w:rsidR="007E3B8A" w:rsidRPr="00CF14B8">
        <w:rPr>
          <w:rFonts w:asciiTheme="majorBidi" w:hAnsiTheme="majorBidi" w:cstheme="majorBidi" w:hint="cs"/>
          <w:sz w:val="24"/>
          <w:szCs w:val="24"/>
          <w:rtl/>
        </w:rPr>
        <w:t>אביי ורבא</w:t>
      </w:r>
      <w:r w:rsidR="00CE384C" w:rsidRPr="00CF14B8">
        <w:rPr>
          <w:rFonts w:asciiTheme="majorBidi" w:hAnsiTheme="majorBidi" w:cstheme="majorBidi" w:hint="cs"/>
          <w:sz w:val="24"/>
          <w:szCs w:val="24"/>
          <w:rtl/>
        </w:rPr>
        <w:t xml:space="preserve"> היא</w:t>
      </w:r>
      <w:r w:rsidR="007E3B8A" w:rsidRPr="00CF14B8">
        <w:rPr>
          <w:rFonts w:asciiTheme="majorBidi" w:hAnsiTheme="majorBidi" w:cstheme="majorBidi" w:hint="cs"/>
          <w:sz w:val="24"/>
          <w:szCs w:val="24"/>
          <w:rtl/>
        </w:rPr>
        <w:t xml:space="preserve"> לפי המסקנה שגדול המצווה ועושה, וממילא זכות היא לו ואינו יכול למחות</w:t>
      </w:r>
      <w:r w:rsidR="007E3B8A" w:rsidRPr="00CF14B8">
        <w:rPr>
          <w:rStyle w:val="a9"/>
          <w:rFonts w:asciiTheme="majorBidi" w:hAnsiTheme="majorBidi" w:cstheme="majorBidi"/>
          <w:sz w:val="24"/>
          <w:szCs w:val="24"/>
          <w:rtl/>
        </w:rPr>
        <w:footnoteReference w:id="34"/>
      </w:r>
      <w:r w:rsidR="007E3B8A" w:rsidRPr="00CF14B8">
        <w:rPr>
          <w:rFonts w:asciiTheme="majorBidi" w:hAnsiTheme="majorBidi" w:cstheme="majorBidi" w:hint="cs"/>
          <w:sz w:val="24"/>
          <w:szCs w:val="24"/>
          <w:rtl/>
        </w:rPr>
        <w:t>.</w:t>
      </w:r>
    </w:p>
    <w:p w14:paraId="268EEAFD" w14:textId="106D0666" w:rsidR="006E5E23" w:rsidRPr="00CF14B8" w:rsidRDefault="006E5E23" w:rsidP="006E5E23">
      <w:pPr>
        <w:pStyle w:val="ab"/>
        <w:numPr>
          <w:ilvl w:val="0"/>
          <w:numId w:val="2"/>
        </w:numPr>
        <w:spacing w:after="0" w:line="360" w:lineRule="auto"/>
        <w:rPr>
          <w:rFonts w:asciiTheme="majorBidi" w:hAnsiTheme="majorBidi" w:cstheme="majorBidi"/>
          <w:sz w:val="24"/>
          <w:szCs w:val="24"/>
        </w:rPr>
      </w:pPr>
      <w:r w:rsidRPr="00CF14B8">
        <w:rPr>
          <w:rFonts w:asciiTheme="majorBidi" w:hAnsiTheme="majorBidi" w:cstheme="majorBidi" w:hint="cs"/>
          <w:sz w:val="24"/>
          <w:szCs w:val="24"/>
          <w:rtl/>
        </w:rPr>
        <w:t>הקשה בפני יהושע</w:t>
      </w:r>
      <w:r w:rsidR="0016457F" w:rsidRPr="00CF14B8">
        <w:rPr>
          <w:rStyle w:val="a9"/>
          <w:rFonts w:asciiTheme="majorBidi" w:hAnsiTheme="majorBidi" w:cstheme="majorBidi"/>
          <w:sz w:val="24"/>
          <w:szCs w:val="24"/>
          <w:rtl/>
        </w:rPr>
        <w:footnoteReference w:id="35"/>
      </w:r>
      <w:r w:rsidRPr="00CF14B8">
        <w:rPr>
          <w:rFonts w:asciiTheme="majorBidi" w:hAnsiTheme="majorBidi" w:cstheme="majorBidi" w:hint="cs"/>
          <w:sz w:val="24"/>
          <w:szCs w:val="24"/>
          <w:rtl/>
        </w:rPr>
        <w:t xml:space="preserve"> מדוע לא תקנו חכמים גם שלא יוכל למחות כשיגדיל.</w:t>
      </w:r>
      <w:r w:rsidR="00AD14D0" w:rsidRPr="00CF14B8">
        <w:rPr>
          <w:rFonts w:asciiTheme="majorBidi" w:hAnsiTheme="majorBidi" w:cstheme="majorBidi" w:hint="cs"/>
          <w:sz w:val="24"/>
          <w:szCs w:val="24"/>
          <w:rtl/>
        </w:rPr>
        <w:t xml:space="preserve"> אכן, יש צורך גדול </w:t>
      </w:r>
      <w:r w:rsidR="002810F0" w:rsidRPr="00CF14B8">
        <w:rPr>
          <w:rFonts w:asciiTheme="majorBidi" w:hAnsiTheme="majorBidi" w:cstheme="majorBidi" w:hint="cs"/>
          <w:sz w:val="24"/>
          <w:szCs w:val="24"/>
          <w:rtl/>
        </w:rPr>
        <w:t>ב</w:t>
      </w:r>
      <w:r w:rsidR="00AD14D0" w:rsidRPr="00CF14B8">
        <w:rPr>
          <w:rFonts w:asciiTheme="majorBidi" w:hAnsiTheme="majorBidi" w:cstheme="majorBidi" w:hint="cs"/>
          <w:sz w:val="24"/>
          <w:szCs w:val="24"/>
          <w:rtl/>
        </w:rPr>
        <w:t>זה</w:t>
      </w:r>
      <w:r w:rsidR="002810F0" w:rsidRPr="00CF14B8">
        <w:rPr>
          <w:rFonts w:asciiTheme="majorBidi" w:hAnsiTheme="majorBidi" w:cstheme="majorBidi" w:hint="cs"/>
          <w:sz w:val="24"/>
          <w:szCs w:val="24"/>
          <w:rtl/>
        </w:rPr>
        <w:t>, כדי</w:t>
      </w:r>
      <w:r w:rsidR="00AD14D0" w:rsidRPr="00CF14B8">
        <w:rPr>
          <w:rFonts w:asciiTheme="majorBidi" w:hAnsiTheme="majorBidi" w:cstheme="majorBidi" w:hint="cs"/>
          <w:sz w:val="24"/>
          <w:szCs w:val="24"/>
          <w:rtl/>
        </w:rPr>
        <w:t xml:space="preserve"> לא לפסול שחיטתו למפרע. </w:t>
      </w:r>
      <w:r w:rsidR="002810F0" w:rsidRPr="00CF14B8">
        <w:rPr>
          <w:rFonts w:asciiTheme="majorBidi" w:hAnsiTheme="majorBidi" w:cstheme="majorBidi" w:hint="cs"/>
          <w:sz w:val="24"/>
          <w:szCs w:val="24"/>
          <w:rtl/>
        </w:rPr>
        <w:t>גם אם נאמר ש</w:t>
      </w:r>
      <w:r w:rsidR="00A71528" w:rsidRPr="00CF14B8">
        <w:rPr>
          <w:rFonts w:asciiTheme="majorBidi" w:hAnsiTheme="majorBidi" w:cstheme="majorBidi" w:hint="cs"/>
          <w:sz w:val="24"/>
          <w:szCs w:val="24"/>
          <w:rtl/>
        </w:rPr>
        <w:t xml:space="preserve">רק </w:t>
      </w:r>
      <w:r w:rsidR="002810F0" w:rsidRPr="00CF14B8">
        <w:rPr>
          <w:rFonts w:asciiTheme="majorBidi" w:hAnsiTheme="majorBidi" w:cstheme="majorBidi" w:hint="cs"/>
          <w:sz w:val="24"/>
          <w:szCs w:val="24"/>
          <w:rtl/>
        </w:rPr>
        <w:t>מיעוט ימחו, יש לסמוך מיעוט זה לחזקת חיים ואיסור אכילה של הבהמה</w:t>
      </w:r>
      <w:r w:rsidR="00A71528" w:rsidRPr="00CF14B8">
        <w:rPr>
          <w:rFonts w:asciiTheme="majorBidi" w:hAnsiTheme="majorBidi" w:cstheme="majorBidi" w:hint="cs"/>
          <w:sz w:val="24"/>
          <w:szCs w:val="24"/>
          <w:rtl/>
        </w:rPr>
        <w:t>, ולאסור</w:t>
      </w:r>
      <w:r w:rsidR="002810F0" w:rsidRPr="00CF14B8">
        <w:rPr>
          <w:rFonts w:asciiTheme="majorBidi" w:hAnsiTheme="majorBidi" w:cstheme="majorBidi" w:hint="cs"/>
          <w:sz w:val="24"/>
          <w:szCs w:val="24"/>
          <w:rtl/>
        </w:rPr>
        <w:t>. אכן, רב יוסף לשיטתו שאין מחזיקים מאיסור לאיסור</w:t>
      </w:r>
      <w:r w:rsidR="002810F0" w:rsidRPr="00CF14B8">
        <w:rPr>
          <w:rStyle w:val="a9"/>
          <w:rFonts w:asciiTheme="majorBidi" w:hAnsiTheme="majorBidi" w:cstheme="majorBidi"/>
          <w:sz w:val="24"/>
          <w:szCs w:val="24"/>
          <w:rtl/>
        </w:rPr>
        <w:footnoteReference w:id="36"/>
      </w:r>
      <w:r w:rsidR="002810F0" w:rsidRPr="00CF14B8">
        <w:rPr>
          <w:rFonts w:asciiTheme="majorBidi" w:hAnsiTheme="majorBidi" w:cstheme="majorBidi" w:hint="cs"/>
          <w:sz w:val="24"/>
          <w:szCs w:val="24"/>
          <w:rtl/>
        </w:rPr>
        <w:t>. אך רבה חולק עליו, ולכן יש לחשוש ואין להתיר למחות</w:t>
      </w:r>
      <w:r w:rsidR="00A71528" w:rsidRPr="00CF14B8">
        <w:rPr>
          <w:rFonts w:asciiTheme="majorBidi" w:hAnsiTheme="majorBidi" w:cstheme="majorBidi" w:hint="cs"/>
          <w:sz w:val="24"/>
          <w:szCs w:val="24"/>
          <w:rtl/>
        </w:rPr>
        <w:t>.</w:t>
      </w:r>
      <w:r w:rsidR="002810F0" w:rsidRPr="00CF14B8">
        <w:rPr>
          <w:rFonts w:asciiTheme="majorBidi" w:hAnsiTheme="majorBidi" w:cstheme="majorBidi" w:hint="cs"/>
          <w:sz w:val="24"/>
          <w:szCs w:val="24"/>
          <w:rtl/>
        </w:rPr>
        <w:t xml:space="preserve"> זו סברת הרי"ף</w:t>
      </w:r>
      <w:r w:rsidR="002810F0" w:rsidRPr="00CF14B8">
        <w:rPr>
          <w:rStyle w:val="a9"/>
          <w:rFonts w:asciiTheme="majorBidi" w:hAnsiTheme="majorBidi" w:cstheme="majorBidi"/>
          <w:sz w:val="24"/>
          <w:szCs w:val="24"/>
          <w:rtl/>
        </w:rPr>
        <w:footnoteReference w:id="37"/>
      </w:r>
      <w:r w:rsidR="002810F0" w:rsidRPr="00CF14B8">
        <w:rPr>
          <w:rFonts w:asciiTheme="majorBidi" w:hAnsiTheme="majorBidi" w:cstheme="majorBidi" w:hint="cs"/>
          <w:sz w:val="24"/>
          <w:szCs w:val="24"/>
          <w:rtl/>
        </w:rPr>
        <w:t>.</w:t>
      </w:r>
    </w:p>
    <w:p w14:paraId="62911654" w14:textId="1D458F5C" w:rsidR="00EF2E0C" w:rsidRPr="00CF14B8" w:rsidRDefault="00EF2E0C" w:rsidP="00EF2E0C">
      <w:pPr>
        <w:pStyle w:val="ab"/>
        <w:spacing w:after="0" w:line="360" w:lineRule="auto"/>
        <w:rPr>
          <w:rFonts w:asciiTheme="majorBidi" w:hAnsiTheme="majorBidi" w:cstheme="majorBidi"/>
          <w:b/>
          <w:bCs/>
          <w:sz w:val="24"/>
          <w:szCs w:val="24"/>
          <w:rtl/>
        </w:rPr>
      </w:pPr>
      <w:r w:rsidRPr="00CF14B8">
        <w:rPr>
          <w:rFonts w:asciiTheme="majorBidi" w:hAnsiTheme="majorBidi" w:cstheme="majorBidi" w:hint="cs"/>
          <w:b/>
          <w:bCs/>
          <w:sz w:val="24"/>
          <w:szCs w:val="24"/>
          <w:rtl/>
        </w:rPr>
        <w:t>ו. דרכו של הרב ישראלי</w:t>
      </w:r>
      <w:r w:rsidRPr="00CF14B8">
        <w:rPr>
          <w:rStyle w:val="a9"/>
          <w:rFonts w:asciiTheme="majorBidi" w:hAnsiTheme="majorBidi" w:cstheme="majorBidi"/>
          <w:b/>
          <w:bCs/>
          <w:sz w:val="24"/>
          <w:szCs w:val="24"/>
          <w:rtl/>
        </w:rPr>
        <w:footnoteReference w:id="38"/>
      </w:r>
    </w:p>
    <w:p w14:paraId="10997140" w14:textId="3D0CAC22" w:rsidR="00EF2E0C" w:rsidRPr="00CF14B8" w:rsidRDefault="00A14536" w:rsidP="00EF2E0C">
      <w:pPr>
        <w:pStyle w:val="ab"/>
        <w:spacing w:after="0" w:line="360" w:lineRule="auto"/>
        <w:rPr>
          <w:rFonts w:asciiTheme="majorBidi" w:hAnsiTheme="majorBidi" w:cstheme="majorBidi"/>
          <w:sz w:val="24"/>
          <w:szCs w:val="24"/>
          <w:rtl/>
        </w:rPr>
      </w:pPr>
      <w:r w:rsidRPr="00CF14B8">
        <w:rPr>
          <w:rFonts w:asciiTheme="majorBidi" w:hAnsiTheme="majorBidi" w:cstheme="majorBidi" w:hint="cs"/>
          <w:sz w:val="24"/>
          <w:szCs w:val="24"/>
          <w:rtl/>
        </w:rPr>
        <w:t>א. כתב הר"ן בשם הרמב"ן</w:t>
      </w:r>
      <w:r w:rsidR="00CF14B8" w:rsidRPr="00CF14B8">
        <w:rPr>
          <w:rStyle w:val="a9"/>
          <w:rFonts w:asciiTheme="majorBidi" w:hAnsiTheme="majorBidi" w:cstheme="majorBidi"/>
          <w:sz w:val="24"/>
          <w:szCs w:val="24"/>
          <w:rtl/>
        </w:rPr>
        <w:footnoteReference w:id="39"/>
      </w:r>
      <w:r w:rsidRPr="00CF14B8">
        <w:rPr>
          <w:rFonts w:asciiTheme="majorBidi" w:hAnsiTheme="majorBidi" w:cstheme="majorBidi" w:hint="cs"/>
          <w:sz w:val="24"/>
          <w:szCs w:val="24"/>
          <w:rtl/>
        </w:rPr>
        <w:t xml:space="preserve"> לבאר שיטת הרי"ף, שזכות המחאה </w:t>
      </w:r>
      <w:r w:rsidR="00CF14B8" w:rsidRPr="00CF14B8">
        <w:rPr>
          <w:rFonts w:asciiTheme="majorBidi" w:hAnsiTheme="majorBidi" w:cstheme="majorBidi" w:hint="cs"/>
          <w:sz w:val="24"/>
          <w:szCs w:val="24"/>
          <w:rtl/>
        </w:rPr>
        <w:t>היא רק כשנתגייר מכח אביו, אבל מי שגיירוהו בית דין אינו יכול למחות.</w:t>
      </w:r>
    </w:p>
    <w:p w14:paraId="2A3469B2" w14:textId="79AD3B69" w:rsidR="00CF14B8" w:rsidRDefault="00CF14B8" w:rsidP="00CF14B8">
      <w:pPr>
        <w:pStyle w:val="ab"/>
        <w:spacing w:after="0" w:line="360" w:lineRule="auto"/>
        <w:rPr>
          <w:rFonts w:asciiTheme="majorBidi" w:hAnsiTheme="majorBidi" w:cstheme="majorBidi"/>
          <w:sz w:val="24"/>
          <w:szCs w:val="24"/>
          <w:rtl/>
        </w:rPr>
      </w:pPr>
      <w:r w:rsidRPr="00CF14B8">
        <w:rPr>
          <w:rFonts w:asciiTheme="majorBidi" w:hAnsiTheme="majorBidi" w:cstheme="majorBidi" w:hint="cs"/>
          <w:sz w:val="24"/>
          <w:szCs w:val="24"/>
          <w:rtl/>
        </w:rPr>
        <w:t>ב. "</w:t>
      </w:r>
      <w:r w:rsidRPr="00CF14B8">
        <w:rPr>
          <w:rFonts w:ascii="David" w:hAnsi="David" w:cs="David"/>
          <w:sz w:val="24"/>
          <w:szCs w:val="24"/>
          <w:rtl/>
        </w:rPr>
        <w:t>ויש לדקדק א"כ מאי פריך אביי ורבא</w:t>
      </w:r>
      <w:r w:rsidR="000E04A0">
        <w:rPr>
          <w:rFonts w:ascii="David" w:hAnsi="David" w:cs="David" w:hint="cs"/>
          <w:sz w:val="24"/>
          <w:szCs w:val="24"/>
          <w:rtl/>
        </w:rPr>
        <w:t>?</w:t>
      </w:r>
      <w:r w:rsidRPr="00CF14B8">
        <w:rPr>
          <w:rFonts w:ascii="David" w:hAnsi="David" w:cs="David"/>
          <w:sz w:val="24"/>
          <w:szCs w:val="24"/>
          <w:rtl/>
        </w:rPr>
        <w:t xml:space="preserve"> אימא דהני משניות בגיורת שהטבילו אותה ע"ד ב"ד. וי"ל דאין מטבילין גר קטן ע"ד ב"ד אא"כ הוא תובע להתגייר וזאת פחותה מבת ג' אין בה דעת לתבוע</w:t>
      </w:r>
      <w:r w:rsidRPr="00CF14B8">
        <w:rPr>
          <w:rStyle w:val="a9"/>
          <w:rFonts w:ascii="David" w:hAnsi="David" w:cs="David"/>
          <w:sz w:val="24"/>
          <w:szCs w:val="24"/>
          <w:rtl/>
        </w:rPr>
        <w:footnoteReference w:id="40"/>
      </w:r>
      <w:r w:rsidRPr="00CF14B8">
        <w:rPr>
          <w:rFonts w:asciiTheme="majorBidi" w:hAnsiTheme="majorBidi" w:cstheme="majorBidi" w:hint="cs"/>
          <w:sz w:val="24"/>
          <w:szCs w:val="24"/>
          <w:rtl/>
        </w:rPr>
        <w:t>".</w:t>
      </w:r>
    </w:p>
    <w:p w14:paraId="5C498EEE" w14:textId="1522B00B" w:rsidR="00CF14B8" w:rsidRDefault="00CF14B8" w:rsidP="00CF14B8">
      <w:pPr>
        <w:pStyle w:val="ab"/>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ג. דברי הקרבן נתנאל תמוהים: הרי הגמרא רצתה להוכיח את דברי רב הונא מן המשנה הדנה בגרה פחות מגיל שלוש, ואיך נאמר שאי אפשר להתגייר כך? גם את ביאור הרמב"ן ברי"ף יש להבין: מדוע לא הביא הרי"ף </w:t>
      </w:r>
      <w:r w:rsidR="000E04A0">
        <w:rPr>
          <w:rFonts w:asciiTheme="majorBidi" w:hAnsiTheme="majorBidi" w:cstheme="majorBidi" w:hint="cs"/>
          <w:sz w:val="24"/>
          <w:szCs w:val="24"/>
          <w:rtl/>
        </w:rPr>
        <w:t>את אפשרות המחאה למי שהתגייר מכח אביו?</w:t>
      </w:r>
    </w:p>
    <w:p w14:paraId="6EC85323" w14:textId="0452BF00" w:rsidR="000E04A0" w:rsidRDefault="000E04A0" w:rsidP="00CF14B8">
      <w:pPr>
        <w:pStyle w:val="ab"/>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ד. הכרחי לומר שהרי"ף מבין שרב יוסף חולק על רב הונא, ודעתו כדחיית הראיה מהמשנה. מגיירים קטנים רק על סמך </w:t>
      </w:r>
      <w:r w:rsidR="00A22783">
        <w:rPr>
          <w:rFonts w:asciiTheme="majorBidi" w:hAnsiTheme="majorBidi" w:cstheme="majorBidi" w:hint="cs"/>
          <w:sz w:val="24"/>
          <w:szCs w:val="24"/>
          <w:rtl/>
        </w:rPr>
        <w:t xml:space="preserve">זה </w:t>
      </w:r>
      <w:r>
        <w:rPr>
          <w:rFonts w:asciiTheme="majorBidi" w:hAnsiTheme="majorBidi" w:cstheme="majorBidi" w:hint="cs"/>
          <w:sz w:val="24"/>
          <w:szCs w:val="24"/>
          <w:rtl/>
        </w:rPr>
        <w:t>שנ</w:t>
      </w:r>
      <w:r w:rsidR="00A22783">
        <w:rPr>
          <w:rFonts w:asciiTheme="majorBidi" w:hAnsiTheme="majorBidi" w:cstheme="majorBidi" w:hint="cs"/>
          <w:sz w:val="24"/>
          <w:szCs w:val="24"/>
          <w:rtl/>
        </w:rPr>
        <w:t>ו</w:t>
      </w:r>
      <w:r>
        <w:rPr>
          <w:rFonts w:asciiTheme="majorBidi" w:hAnsiTheme="majorBidi" w:cstheme="majorBidi" w:hint="cs"/>
          <w:sz w:val="24"/>
          <w:szCs w:val="24"/>
          <w:rtl/>
        </w:rPr>
        <w:t xml:space="preserve">ח להם במעשה אביהם, ולא במעשה בית דין. אולם לדעת רב הונא, גם כשאביהם מביא אותם זהו מכח מעשה בית דין. לפיכך, מאחר שפוסקים כרב הונא, אין יותר כל אפשרות למחות. בזה מתורצת קושיית הקרבן נתנאל: רב יוסף לא יכל לתרץ </w:t>
      </w:r>
      <w:r w:rsidR="00A22783">
        <w:rPr>
          <w:rFonts w:asciiTheme="majorBidi" w:hAnsiTheme="majorBidi" w:cstheme="majorBidi" w:hint="cs"/>
          <w:sz w:val="24"/>
          <w:szCs w:val="24"/>
          <w:rtl/>
        </w:rPr>
        <w:t xml:space="preserve">את </w:t>
      </w:r>
      <w:r>
        <w:rPr>
          <w:rFonts w:asciiTheme="majorBidi" w:hAnsiTheme="majorBidi" w:cstheme="majorBidi" w:hint="cs"/>
          <w:sz w:val="24"/>
          <w:szCs w:val="24"/>
          <w:rtl/>
        </w:rPr>
        <w:t>קושיות אביי ורבא ששם מדובר שהטבילוה על דעת בית דין, כי לדעתו אין בכלל גרות כזו.</w:t>
      </w:r>
    </w:p>
    <w:p w14:paraId="1B426E8E" w14:textId="7576175F" w:rsidR="000E04A0" w:rsidRDefault="000E04A0" w:rsidP="00CF14B8">
      <w:pPr>
        <w:pStyle w:val="ab"/>
        <w:spacing w:after="0" w:line="360" w:lineRule="auto"/>
        <w:rPr>
          <w:rFonts w:ascii="David" w:hAnsi="David" w:cs="David"/>
          <w:sz w:val="24"/>
          <w:szCs w:val="24"/>
          <w:rtl/>
        </w:rPr>
      </w:pPr>
      <w:r>
        <w:rPr>
          <w:rFonts w:asciiTheme="majorBidi" w:hAnsiTheme="majorBidi" w:cstheme="majorBidi" w:hint="cs"/>
          <w:sz w:val="24"/>
          <w:szCs w:val="24"/>
          <w:rtl/>
        </w:rPr>
        <w:t xml:space="preserve">ה. </w:t>
      </w:r>
      <w:r w:rsidR="00E92607">
        <w:rPr>
          <w:rFonts w:asciiTheme="majorBidi" w:hAnsiTheme="majorBidi" w:cstheme="majorBidi" w:hint="cs"/>
          <w:sz w:val="24"/>
          <w:szCs w:val="24"/>
          <w:rtl/>
        </w:rPr>
        <w:t>מכל מקום, הרמב"ן עצמו כתב על תירוצו: "ואינו מתחוור". בכל מקרה, אם הלכה כרב הונא</w:t>
      </w:r>
      <w:r w:rsidR="00A22783">
        <w:rPr>
          <w:rFonts w:asciiTheme="majorBidi" w:hAnsiTheme="majorBidi" w:cstheme="majorBidi" w:hint="cs"/>
          <w:sz w:val="24"/>
          <w:szCs w:val="24"/>
          <w:rtl/>
        </w:rPr>
        <w:t>,</w:t>
      </w:r>
      <w:r w:rsidR="00E92607">
        <w:rPr>
          <w:rFonts w:asciiTheme="majorBidi" w:hAnsiTheme="majorBidi" w:cstheme="majorBidi" w:hint="cs"/>
          <w:sz w:val="24"/>
          <w:szCs w:val="24"/>
          <w:rtl/>
        </w:rPr>
        <w:t xml:space="preserve"> יש לכוון להלכה את ביאור הזכייה לקטן. לא נוכל להיעזר בהסבר ראשון בתוספות, שהסתמך על הדעה שיש בכוח חכמים לעקור דבר מן התורה בקום ועשה, כי זה לא נפסק להלכה. ביאוריהם האחרים של התוספות, מסתמכים על קבלה בהמשך של הגר, </w:t>
      </w:r>
      <w:r w:rsidR="00E92607">
        <w:rPr>
          <w:rFonts w:ascii="David" w:hAnsi="David" w:cs="David" w:hint="cs"/>
          <w:sz w:val="24"/>
          <w:szCs w:val="24"/>
          <w:rtl/>
        </w:rPr>
        <w:t xml:space="preserve">"יוצא לפי זה דאפשרות המחאה היא מעצם מהות הגרות, שכן זו אינה נשלמת אלא ע"י ההסכמה </w:t>
      </w:r>
      <w:r w:rsidR="00E92607">
        <w:rPr>
          <w:rFonts w:ascii="David" w:hAnsi="David" w:cs="David" w:hint="cs"/>
          <w:sz w:val="24"/>
          <w:szCs w:val="24"/>
          <w:rtl/>
        </w:rPr>
        <w:lastRenderedPageBreak/>
        <w:t>לקבל המצוות כשגדלו. ומובן אפוא שאם מוחה ואינו מקבל המצוות, הרי אין ממש בגרות. אם כן</w:t>
      </w:r>
      <w:r w:rsidR="00686A25">
        <w:rPr>
          <w:rFonts w:ascii="David" w:hAnsi="David" w:cs="David" w:hint="cs"/>
          <w:sz w:val="24"/>
          <w:szCs w:val="24"/>
          <w:rtl/>
        </w:rPr>
        <w:t>, לא יתכן כלל לומר שרב הונא לא סבירא ליה הא דרב יוסף".</w:t>
      </w:r>
    </w:p>
    <w:p w14:paraId="42CAA07B" w14:textId="49C47232" w:rsidR="00686A25" w:rsidRDefault="00686A25" w:rsidP="00CF14B8">
      <w:pPr>
        <w:pStyle w:val="ab"/>
        <w:spacing w:after="0" w:line="360" w:lineRule="auto"/>
        <w:rPr>
          <w:rFonts w:ascii="David" w:hAnsi="David" w:cs="David"/>
          <w:sz w:val="24"/>
          <w:szCs w:val="24"/>
          <w:rtl/>
        </w:rPr>
      </w:pPr>
      <w:r>
        <w:rPr>
          <w:rFonts w:asciiTheme="majorBidi" w:hAnsiTheme="majorBidi" w:cstheme="majorBidi" w:hint="cs"/>
          <w:sz w:val="24"/>
          <w:szCs w:val="24"/>
          <w:rtl/>
        </w:rPr>
        <w:t xml:space="preserve">ו. כבר התבאר שהרמב"ם הביא את דברי רב יוסף בהלכות מלכים ולא בהלכות איסורי ביאה. הב"ח הציע שהנפקא מינא המשמעותית היא לעניין עונשים לעתיד לבוא, וזו גם הסיבה להשמטת הרי"ף. </w:t>
      </w:r>
      <w:r>
        <w:rPr>
          <w:rFonts w:ascii="David" w:hAnsi="David" w:cs="David" w:hint="cs"/>
          <w:sz w:val="24"/>
          <w:szCs w:val="24"/>
          <w:rtl/>
        </w:rPr>
        <w:t>"אך הב"ח עצמו כבר הרגיש בחולשת התירוץ, שהרי נפקא מינא גדולה לעניין אם יקדש אישה.. ו..אם יבוא לשאול, אם אינו מרוצה מהגרות ורוצה לדעת אמיתת ההלכה, אם הדבר בידו לחזור בו".</w:t>
      </w:r>
    </w:p>
    <w:p w14:paraId="23EE5565" w14:textId="4E6B9671" w:rsidR="00BE1E6E" w:rsidRDefault="00F330D3" w:rsidP="00BE1E6E">
      <w:pPr>
        <w:pStyle w:val="ab"/>
        <w:spacing w:after="0" w:line="360" w:lineRule="auto"/>
        <w:rPr>
          <w:rFonts w:asciiTheme="majorBidi" w:hAnsiTheme="majorBidi" w:cstheme="majorBidi"/>
          <w:sz w:val="24"/>
          <w:szCs w:val="24"/>
          <w:rtl/>
        </w:rPr>
      </w:pPr>
      <w:r w:rsidRPr="00F330D3">
        <w:rPr>
          <w:rFonts w:asciiTheme="majorBidi" w:hAnsiTheme="majorBidi" w:cstheme="majorBidi"/>
          <w:sz w:val="24"/>
          <w:szCs w:val="24"/>
          <w:rtl/>
        </w:rPr>
        <w:t xml:space="preserve">ז. </w:t>
      </w:r>
      <w:r>
        <w:rPr>
          <w:rFonts w:asciiTheme="majorBidi" w:hAnsiTheme="majorBidi" w:cstheme="majorBidi" w:hint="cs"/>
          <w:sz w:val="24"/>
          <w:szCs w:val="24"/>
          <w:rtl/>
        </w:rPr>
        <w:t xml:space="preserve">כתב הרמב"ם: </w:t>
      </w:r>
      <w:r w:rsidRPr="00BE1E6E">
        <w:rPr>
          <w:rFonts w:ascii="David" w:hAnsi="David" w:cs="David" w:hint="cs"/>
          <w:sz w:val="24"/>
          <w:szCs w:val="24"/>
          <w:rtl/>
        </w:rPr>
        <w:t>"</w:t>
      </w:r>
      <w:r w:rsidRPr="00BE1E6E">
        <w:rPr>
          <w:rFonts w:ascii="David" w:hAnsi="David" w:cs="David"/>
          <w:sz w:val="24"/>
          <w:szCs w:val="24"/>
          <w:rtl/>
        </w:rPr>
        <w:t>ישראל שתקף עכו"ם קטן או מצא תינוק עכו"ם והטבילו לשם גר הרי זה גר, לשם עבד הרי זה עבד</w:t>
      </w:r>
      <w:r>
        <w:rPr>
          <w:rStyle w:val="a9"/>
          <w:rFonts w:ascii="David" w:hAnsi="David" w:cs="David"/>
          <w:sz w:val="24"/>
          <w:szCs w:val="24"/>
          <w:rtl/>
        </w:rPr>
        <w:footnoteReference w:id="41"/>
      </w:r>
      <w:r w:rsidRPr="00BE1E6E">
        <w:rPr>
          <w:rFonts w:ascii="David" w:hAnsi="David" w:cs="David" w:hint="cs"/>
          <w:sz w:val="24"/>
          <w:szCs w:val="24"/>
          <w:rtl/>
        </w:rPr>
        <w:t>".</w:t>
      </w:r>
      <w:r w:rsidR="00BE1E6E">
        <w:rPr>
          <w:rFonts w:ascii="David" w:hAnsi="David" w:cs="David" w:hint="cs"/>
          <w:sz w:val="24"/>
          <w:szCs w:val="24"/>
          <w:rtl/>
        </w:rPr>
        <w:t xml:space="preserve"> </w:t>
      </w:r>
      <w:r w:rsidRPr="00BE1E6E">
        <w:rPr>
          <w:rFonts w:asciiTheme="majorBidi" w:hAnsiTheme="majorBidi" w:cstheme="majorBidi" w:hint="cs"/>
          <w:sz w:val="24"/>
          <w:szCs w:val="24"/>
          <w:rtl/>
        </w:rPr>
        <w:t>הכסף משנה מביא כמקור את סוגייתנו. הרי ששלל הרמב"ם ג</w:t>
      </w:r>
      <w:r w:rsidR="0041145B">
        <w:rPr>
          <w:rFonts w:asciiTheme="majorBidi" w:hAnsiTheme="majorBidi" w:cstheme="majorBidi" w:hint="cs"/>
          <w:sz w:val="24"/>
          <w:szCs w:val="24"/>
          <w:rtl/>
        </w:rPr>
        <w:t>י</w:t>
      </w:r>
      <w:r w:rsidRPr="00BE1E6E">
        <w:rPr>
          <w:rFonts w:asciiTheme="majorBidi" w:hAnsiTheme="majorBidi" w:cstheme="majorBidi" w:hint="cs"/>
          <w:sz w:val="24"/>
          <w:szCs w:val="24"/>
          <w:rtl/>
        </w:rPr>
        <w:t>רות כשבא הקטן מצד עצמו, או אפילו כשאי</w:t>
      </w:r>
      <w:r w:rsidR="00A22783">
        <w:rPr>
          <w:rFonts w:asciiTheme="majorBidi" w:hAnsiTheme="majorBidi" w:cstheme="majorBidi" w:hint="cs"/>
          <w:sz w:val="24"/>
          <w:szCs w:val="24"/>
          <w:rtl/>
        </w:rPr>
        <w:t>מ</w:t>
      </w:r>
      <w:r w:rsidRPr="00BE1E6E">
        <w:rPr>
          <w:rFonts w:asciiTheme="majorBidi" w:hAnsiTheme="majorBidi" w:cstheme="majorBidi" w:hint="cs"/>
          <w:sz w:val="24"/>
          <w:szCs w:val="24"/>
          <w:rtl/>
        </w:rPr>
        <w:t xml:space="preserve">ו הביאתו, </w:t>
      </w:r>
      <w:r w:rsidRPr="00BE1E6E">
        <w:rPr>
          <w:rFonts w:ascii="David" w:hAnsi="David" w:cs="David" w:hint="cs"/>
          <w:sz w:val="24"/>
          <w:szCs w:val="24"/>
          <w:rtl/>
        </w:rPr>
        <w:t xml:space="preserve">"ולזאת פירש הסוגיה בישראל, שתינוק זה הוא ברשותו גם להטבילו לעבד, וכן להטבילו כישראל. ולפי זה הגרות איננה מצד אומדנא של דעת התינוק, שכשיגדל מעשה הגרות יהיה לו זכות, </w:t>
      </w:r>
      <w:r w:rsidRPr="00BE1E6E">
        <w:rPr>
          <w:rFonts w:ascii="David" w:hAnsi="David" w:cs="David" w:hint="cs"/>
          <w:b/>
          <w:bCs/>
          <w:sz w:val="24"/>
          <w:szCs w:val="24"/>
          <w:rtl/>
        </w:rPr>
        <w:t xml:space="preserve">אלא הוא  מדין אדנות של הישראל שזכה בו, </w:t>
      </w:r>
      <w:r w:rsidRPr="00BE1E6E">
        <w:rPr>
          <w:rFonts w:ascii="David" w:hAnsi="David" w:cs="David" w:hint="cs"/>
          <w:sz w:val="24"/>
          <w:szCs w:val="24"/>
          <w:rtl/>
        </w:rPr>
        <w:t>ויכול לעשות בו כרצונו, אם כעבד ואם כגר</w:t>
      </w:r>
      <w:r w:rsidR="00BE1E6E" w:rsidRPr="00BE1E6E">
        <w:rPr>
          <w:rFonts w:ascii="David" w:hAnsi="David" w:cs="David" w:hint="cs"/>
          <w:sz w:val="24"/>
          <w:szCs w:val="24"/>
          <w:rtl/>
        </w:rPr>
        <w:t>"</w:t>
      </w:r>
      <w:r w:rsidRPr="00BE1E6E">
        <w:rPr>
          <w:rFonts w:ascii="David" w:hAnsi="David" w:cs="David" w:hint="cs"/>
          <w:sz w:val="24"/>
          <w:szCs w:val="24"/>
          <w:rtl/>
        </w:rPr>
        <w:t xml:space="preserve">. </w:t>
      </w:r>
      <w:r w:rsidR="00BE1E6E" w:rsidRPr="00BE1E6E">
        <w:rPr>
          <w:rFonts w:ascii="David" w:hAnsi="David" w:cs="David" w:hint="cs"/>
          <w:sz w:val="24"/>
          <w:szCs w:val="24"/>
          <w:rtl/>
        </w:rPr>
        <w:t xml:space="preserve"> </w:t>
      </w:r>
      <w:r w:rsidR="00BE1E6E" w:rsidRPr="00BE1E6E">
        <w:rPr>
          <w:rFonts w:asciiTheme="majorBidi" w:hAnsiTheme="majorBidi" w:cstheme="majorBidi" w:hint="cs"/>
          <w:sz w:val="24"/>
          <w:szCs w:val="24"/>
          <w:rtl/>
        </w:rPr>
        <w:t xml:space="preserve">ופשוט שאין מקום למחאה. </w:t>
      </w:r>
      <w:r w:rsidR="00BE1E6E" w:rsidRPr="00BE1E6E">
        <w:rPr>
          <w:rFonts w:ascii="David" w:hAnsi="David" w:cs="David"/>
          <w:sz w:val="24"/>
          <w:szCs w:val="24"/>
          <w:rtl/>
        </w:rPr>
        <w:t>"ל..רב הונא.. לפי זה, גם במי שמביא בניו להתגייר, הרי ג</w:t>
      </w:r>
      <w:r w:rsidR="0041145B">
        <w:rPr>
          <w:rFonts w:ascii="David" w:hAnsi="David" w:cs="David" w:hint="cs"/>
          <w:sz w:val="24"/>
          <w:szCs w:val="24"/>
          <w:rtl/>
        </w:rPr>
        <w:t>י</w:t>
      </w:r>
      <w:r w:rsidR="00BE1E6E" w:rsidRPr="00BE1E6E">
        <w:rPr>
          <w:rFonts w:ascii="David" w:hAnsi="David" w:cs="David"/>
          <w:sz w:val="24"/>
          <w:szCs w:val="24"/>
          <w:rtl/>
        </w:rPr>
        <w:t>רותם היא מכח בעלות הנכרי על ילדיו"</w:t>
      </w:r>
      <w:r w:rsidR="00BE1E6E">
        <w:rPr>
          <w:rFonts w:asciiTheme="majorBidi" w:hAnsiTheme="majorBidi" w:cstheme="majorBidi" w:hint="cs"/>
          <w:sz w:val="24"/>
          <w:szCs w:val="24"/>
          <w:rtl/>
        </w:rPr>
        <w:t xml:space="preserve"> ואין מקום למחאה.  </w:t>
      </w:r>
      <w:r w:rsidR="00BE1E6E" w:rsidRPr="00BE1E6E">
        <w:rPr>
          <w:rFonts w:asciiTheme="majorBidi" w:hAnsiTheme="majorBidi" w:cstheme="majorBidi" w:hint="cs"/>
          <w:sz w:val="24"/>
          <w:szCs w:val="24"/>
          <w:rtl/>
        </w:rPr>
        <w:t>רב יוסף חולק על רב הונא, ושולל את יכולת המוצאו לגייר. הג</w:t>
      </w:r>
      <w:r w:rsidR="0041145B">
        <w:rPr>
          <w:rFonts w:asciiTheme="majorBidi" w:hAnsiTheme="majorBidi" w:cstheme="majorBidi" w:hint="cs"/>
          <w:sz w:val="24"/>
          <w:szCs w:val="24"/>
          <w:rtl/>
        </w:rPr>
        <w:t>י</w:t>
      </w:r>
      <w:r w:rsidR="00BE1E6E" w:rsidRPr="00BE1E6E">
        <w:rPr>
          <w:rFonts w:asciiTheme="majorBidi" w:hAnsiTheme="majorBidi" w:cstheme="majorBidi" w:hint="cs"/>
          <w:sz w:val="24"/>
          <w:szCs w:val="24"/>
          <w:rtl/>
        </w:rPr>
        <w:t xml:space="preserve">רות היא רק על בסיס זכות ולפיכך יש מקום למחאה. </w:t>
      </w:r>
      <w:r w:rsidR="00BE1E6E">
        <w:rPr>
          <w:rFonts w:asciiTheme="majorBidi" w:hAnsiTheme="majorBidi" w:cstheme="majorBidi" w:hint="cs"/>
          <w:sz w:val="24"/>
          <w:szCs w:val="24"/>
          <w:rtl/>
        </w:rPr>
        <w:t>כך ניתן לבאר את דברי הרי"ף, שהוא פוסק כרב הונא. אולם הרמב"ם הביא את אפשרות המחאה בהלכות מלכים.</w:t>
      </w:r>
    </w:p>
    <w:p w14:paraId="2FA9F173" w14:textId="009EFD46" w:rsidR="00BE1E6E" w:rsidRDefault="00BE1E6E" w:rsidP="0041145B">
      <w:pPr>
        <w:pStyle w:val="ab"/>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ח. אלו דברי הרמב"ם: </w:t>
      </w:r>
      <w:r w:rsidR="0041145B" w:rsidRPr="0041145B">
        <w:rPr>
          <w:rFonts w:ascii="David" w:hAnsi="David" w:cs="David"/>
          <w:sz w:val="24"/>
          <w:szCs w:val="24"/>
          <w:rtl/>
        </w:rPr>
        <w:t>"בן נח שנתגייר ומל וטבל, ואחר כך רצה לחזור מאחרי ה' ולהיות גר תושב בלבד כשהיה מקודם, אין שומעין לו.. ואם היה קטן כשהטבילוהו בית דין, יכול למחות בשעה שיגדיל ויהיה גר תושב בלבד..</w:t>
      </w:r>
      <w:r w:rsidR="0041145B" w:rsidRPr="0041145B">
        <w:rPr>
          <w:rStyle w:val="a9"/>
          <w:rFonts w:ascii="David" w:hAnsi="David" w:cs="David"/>
          <w:sz w:val="24"/>
          <w:szCs w:val="24"/>
          <w:rtl/>
        </w:rPr>
        <w:footnoteReference w:id="42"/>
      </w:r>
      <w:r w:rsidR="0041145B" w:rsidRPr="0041145B">
        <w:rPr>
          <w:rFonts w:ascii="David" w:hAnsi="David" w:cs="David"/>
          <w:sz w:val="24"/>
          <w:szCs w:val="24"/>
          <w:rtl/>
        </w:rPr>
        <w:t xml:space="preserve">". "בהלכות איסורי ביאה </w:t>
      </w:r>
      <w:r w:rsidR="0041145B">
        <w:rPr>
          <w:rFonts w:ascii="David" w:hAnsi="David" w:cs="David" w:hint="cs"/>
          <w:sz w:val="24"/>
          <w:szCs w:val="24"/>
          <w:rtl/>
        </w:rPr>
        <w:t>כשמדבר על גירות, דיבר על 'עכו"ם', שמתגייר, ואילו כאן הכי</w:t>
      </w:r>
      <w:r w:rsidR="004E7E0A">
        <w:rPr>
          <w:rFonts w:ascii="David" w:hAnsi="David" w:cs="David" w:hint="cs"/>
          <w:sz w:val="24"/>
          <w:szCs w:val="24"/>
          <w:rtl/>
        </w:rPr>
        <w:t>נו</w:t>
      </w:r>
      <w:r w:rsidR="0041145B">
        <w:rPr>
          <w:rFonts w:ascii="David" w:hAnsi="David" w:cs="David" w:hint="cs"/>
          <w:sz w:val="24"/>
          <w:szCs w:val="24"/>
          <w:rtl/>
        </w:rPr>
        <w:t>י הוא בן נח'</w:t>
      </w:r>
      <w:r w:rsidR="004E7E0A">
        <w:rPr>
          <w:rFonts w:ascii="David" w:hAnsi="David" w:cs="David" w:hint="cs"/>
          <w:sz w:val="24"/>
          <w:szCs w:val="24"/>
          <w:rtl/>
        </w:rPr>
        <w:t xml:space="preserve"> "</w:t>
      </w:r>
      <w:r w:rsidR="0041145B">
        <w:rPr>
          <w:rFonts w:ascii="David" w:hAnsi="David" w:cs="David" w:hint="cs"/>
          <w:sz w:val="24"/>
          <w:szCs w:val="24"/>
          <w:rtl/>
        </w:rPr>
        <w:t>.</w:t>
      </w:r>
      <w:r w:rsidR="004E7E0A">
        <w:rPr>
          <w:rFonts w:ascii="David" w:hAnsi="David" w:cs="David" w:hint="cs"/>
          <w:sz w:val="24"/>
          <w:szCs w:val="24"/>
          <w:rtl/>
        </w:rPr>
        <w:t xml:space="preserve">  </w:t>
      </w:r>
      <w:r w:rsidR="004E7E0A">
        <w:rPr>
          <w:rFonts w:asciiTheme="majorBidi" w:hAnsiTheme="majorBidi" w:cstheme="majorBidi" w:hint="cs"/>
          <w:sz w:val="24"/>
          <w:szCs w:val="24"/>
          <w:rtl/>
        </w:rPr>
        <w:t>בנוסף לכך יש להבין כיצד הקטן חוזר להיות גר תושב, והגדול מנסה לעשות כן. הרי גר תושב הוא מעמד שיש להתחייב אליו, בקבלה מפורשת בפני שלושה</w:t>
      </w:r>
      <w:r w:rsidR="004E7E0A">
        <w:rPr>
          <w:rStyle w:val="a9"/>
          <w:rFonts w:asciiTheme="majorBidi" w:hAnsiTheme="majorBidi" w:cstheme="majorBidi"/>
          <w:sz w:val="24"/>
          <w:szCs w:val="24"/>
          <w:rtl/>
        </w:rPr>
        <w:footnoteReference w:id="43"/>
      </w:r>
      <w:r w:rsidR="004E7E0A">
        <w:rPr>
          <w:rFonts w:asciiTheme="majorBidi" w:hAnsiTheme="majorBidi" w:cstheme="majorBidi" w:hint="cs"/>
          <w:sz w:val="24"/>
          <w:szCs w:val="24"/>
          <w:rtl/>
        </w:rPr>
        <w:t>, ומתי עשה כן גר זה</w:t>
      </w:r>
      <w:r w:rsidR="004E7E0A">
        <w:rPr>
          <w:rStyle w:val="a9"/>
          <w:rFonts w:asciiTheme="majorBidi" w:hAnsiTheme="majorBidi" w:cstheme="majorBidi"/>
          <w:sz w:val="24"/>
          <w:szCs w:val="24"/>
          <w:rtl/>
        </w:rPr>
        <w:footnoteReference w:id="44"/>
      </w:r>
      <w:r w:rsidR="004E7E0A">
        <w:rPr>
          <w:rFonts w:asciiTheme="majorBidi" w:hAnsiTheme="majorBidi" w:cstheme="majorBidi" w:hint="cs"/>
          <w:sz w:val="24"/>
          <w:szCs w:val="24"/>
          <w:rtl/>
        </w:rPr>
        <w:t>?</w:t>
      </w:r>
    </w:p>
    <w:p w14:paraId="6E670838" w14:textId="735F8EE3" w:rsidR="006C4438" w:rsidRDefault="006C4438" w:rsidP="0041145B">
      <w:pPr>
        <w:pStyle w:val="ab"/>
        <w:spacing w:after="0" w:line="360" w:lineRule="auto"/>
        <w:rPr>
          <w:rFonts w:ascii="David" w:hAnsi="David" w:cs="David"/>
          <w:sz w:val="24"/>
          <w:szCs w:val="24"/>
          <w:rtl/>
        </w:rPr>
      </w:pPr>
      <w:r>
        <w:rPr>
          <w:rFonts w:asciiTheme="majorBidi" w:hAnsiTheme="majorBidi" w:cstheme="majorBidi" w:hint="cs"/>
          <w:sz w:val="24"/>
          <w:szCs w:val="24"/>
          <w:rtl/>
        </w:rPr>
        <w:t xml:space="preserve">לכן יש להסביר שאכן המדובר </w:t>
      </w:r>
      <w:r>
        <w:rPr>
          <w:rFonts w:ascii="David" w:hAnsi="David" w:cs="David" w:hint="cs"/>
          <w:sz w:val="24"/>
          <w:szCs w:val="24"/>
          <w:rtl/>
        </w:rPr>
        <w:t xml:space="preserve">"במי שהיה גר תושב, ונתגייר לקבל עליו תרי"ג מצוות. וכהאי גוונא המדובר בקטן שהוא בן לגר תושב". </w:t>
      </w:r>
    </w:p>
    <w:p w14:paraId="33F99AD1" w14:textId="70EEC5C8" w:rsidR="006C4438" w:rsidRPr="00AC22E5" w:rsidRDefault="006C4438" w:rsidP="0041145B">
      <w:pPr>
        <w:pStyle w:val="ab"/>
        <w:spacing w:after="0" w:line="360" w:lineRule="auto"/>
        <w:rPr>
          <w:rFonts w:ascii="David" w:hAnsi="David" w:cs="David"/>
          <w:sz w:val="24"/>
          <w:szCs w:val="24"/>
          <w:rtl/>
        </w:rPr>
      </w:pPr>
      <w:r w:rsidRPr="006C4438">
        <w:rPr>
          <w:rFonts w:asciiTheme="majorBidi" w:hAnsiTheme="majorBidi" w:cstheme="majorBidi"/>
          <w:sz w:val="24"/>
          <w:szCs w:val="24"/>
          <w:rtl/>
        </w:rPr>
        <w:t xml:space="preserve">י. </w:t>
      </w:r>
      <w:r>
        <w:rPr>
          <w:rFonts w:ascii="David" w:hAnsi="David" w:cs="David" w:hint="cs"/>
          <w:sz w:val="24"/>
          <w:szCs w:val="24"/>
          <w:rtl/>
        </w:rPr>
        <w:t xml:space="preserve">"פשוט, שמה שכתב הרמב"ם שיצויר עניין של גירות על ידי האדון, כפי שכתב בהלכות איסורי ביאה לגבי קטן שמצאו ישראל וזכה בו... אין זה אלא בעכו"ם. ולא כן בגר תושב שאנו מצווים להחיותו, דאין לישראל זכות לזכות בתינוק גר תושב". </w:t>
      </w:r>
      <w:r>
        <w:rPr>
          <w:rFonts w:asciiTheme="majorBidi" w:hAnsiTheme="majorBidi" w:cstheme="majorBidi" w:hint="cs"/>
          <w:sz w:val="24"/>
          <w:szCs w:val="24"/>
          <w:rtl/>
        </w:rPr>
        <w:t>לכן, בהלכות איסורי ביאה דיבר הרמב"ם על עכו"ם. שם הגירות מסתמכת על אדנות, ואין מקום למחאה</w:t>
      </w:r>
      <w:r w:rsidR="00AC22E5">
        <w:rPr>
          <w:rFonts w:asciiTheme="majorBidi" w:hAnsiTheme="majorBidi" w:cstheme="majorBidi" w:hint="cs"/>
          <w:sz w:val="24"/>
          <w:szCs w:val="24"/>
          <w:rtl/>
        </w:rPr>
        <w:t xml:space="preserve">, ולכן גם הרי"ף לא הביאה. </w:t>
      </w:r>
      <w:r w:rsidR="00AC22E5">
        <w:rPr>
          <w:rFonts w:ascii="David" w:hAnsi="David" w:cs="David" w:hint="cs"/>
          <w:sz w:val="24"/>
          <w:szCs w:val="24"/>
          <w:rtl/>
        </w:rPr>
        <w:t>"לא הזכיר הרמב"ם אפשרות זו של קטן שנתגייר על דעת בית דין שרשאי הוא למחות, כי בעכו"ם ובזמן הזה, שאין מציאות של גר תושב קיימת, באמת לא תתכן ההלכה של 'הגדי</w:t>
      </w:r>
      <w:r w:rsidR="00A22783">
        <w:rPr>
          <w:rFonts w:ascii="David" w:hAnsi="David" w:cs="David" w:hint="cs"/>
          <w:sz w:val="24"/>
          <w:szCs w:val="24"/>
          <w:rtl/>
        </w:rPr>
        <w:t>ל</w:t>
      </w:r>
      <w:r w:rsidR="00AC22E5">
        <w:rPr>
          <w:rFonts w:ascii="David" w:hAnsi="David" w:cs="David" w:hint="cs"/>
          <w:sz w:val="24"/>
          <w:szCs w:val="24"/>
          <w:rtl/>
        </w:rPr>
        <w:t xml:space="preserve">ו יכולים למחות'. </w:t>
      </w:r>
    </w:p>
    <w:p w14:paraId="73370C13" w14:textId="58362DE5" w:rsidR="00AC22E5" w:rsidRDefault="00AC22E5" w:rsidP="0041145B">
      <w:pPr>
        <w:pStyle w:val="ab"/>
        <w:spacing w:after="0" w:line="360" w:lineRule="auto"/>
        <w:rPr>
          <w:rFonts w:ascii="David" w:hAnsi="David" w:cs="David"/>
          <w:sz w:val="24"/>
          <w:szCs w:val="24"/>
          <w:rtl/>
        </w:rPr>
      </w:pPr>
      <w:r>
        <w:rPr>
          <w:rFonts w:asciiTheme="majorBidi" w:hAnsiTheme="majorBidi" w:cstheme="majorBidi" w:hint="cs"/>
          <w:sz w:val="24"/>
          <w:szCs w:val="24"/>
          <w:rtl/>
        </w:rPr>
        <w:lastRenderedPageBreak/>
        <w:t xml:space="preserve">אולם יש מקום ליישם את סברתו של רב יוסף בהלכות מלכים, שם הגירות היא מכח אומדן דעת. </w:t>
      </w:r>
      <w:r>
        <w:rPr>
          <w:rFonts w:ascii="David" w:hAnsi="David" w:cs="David" w:hint="cs"/>
          <w:sz w:val="24"/>
          <w:szCs w:val="24"/>
          <w:rtl/>
        </w:rPr>
        <w:t>"שכן בהלכות אלו נתפרטו גם ההלכות בזמן שהיובל נוהג, שאז גם קיימת אפשרות של גר תושב</w:t>
      </w:r>
      <w:r>
        <w:rPr>
          <w:rFonts w:asciiTheme="majorBidi" w:hAnsiTheme="majorBidi" w:cstheme="majorBidi" w:hint="cs"/>
          <w:sz w:val="24"/>
          <w:szCs w:val="24"/>
          <w:rtl/>
        </w:rPr>
        <w:t xml:space="preserve">, </w:t>
      </w:r>
      <w:r w:rsidRPr="00CA0E91">
        <w:rPr>
          <w:rFonts w:ascii="David" w:hAnsi="David" w:cs="David"/>
          <w:sz w:val="24"/>
          <w:szCs w:val="24"/>
          <w:rtl/>
        </w:rPr>
        <w:t>וממילא גם אפשרות של קטן גר תושב, שמתקבל  לגירות על ידי אביו שמביאו להתגייר".</w:t>
      </w:r>
    </w:p>
    <w:p w14:paraId="318B8AB3" w14:textId="3E650D30" w:rsidR="00FA52DB" w:rsidRPr="00FA52DB" w:rsidRDefault="00FA52DB" w:rsidP="0041145B">
      <w:pPr>
        <w:pStyle w:val="ab"/>
        <w:spacing w:after="0" w:line="360" w:lineRule="auto"/>
        <w:rPr>
          <w:rFonts w:asciiTheme="majorBidi" w:hAnsiTheme="majorBidi" w:cstheme="majorBidi"/>
          <w:sz w:val="24"/>
          <w:szCs w:val="24"/>
        </w:rPr>
      </w:pPr>
      <w:r>
        <w:rPr>
          <w:rFonts w:asciiTheme="majorBidi" w:hAnsiTheme="majorBidi" w:cstheme="majorBidi" w:hint="cs"/>
          <w:sz w:val="24"/>
          <w:szCs w:val="24"/>
          <w:rtl/>
        </w:rPr>
        <w:t>אם כן, שני מסלולי גיור המה. גוי קטן שתפשו ישראל מדין אדנות, שאינו יכול למחות. מצבו בוודאי השתפר, שכן לא התכוון לקיים אפילו שבע מצוות בני נח. לעומת זאת, גר תושב מטבילים אותו על דעת בית דין, והוא יכול למחות כשיגדל.</w:t>
      </w:r>
    </w:p>
    <w:p w14:paraId="73B98CB4" w14:textId="77777777" w:rsidR="00812B39" w:rsidRPr="00CF14B8" w:rsidRDefault="00812B39" w:rsidP="00812B39">
      <w:pPr>
        <w:pStyle w:val="ab"/>
        <w:spacing w:after="0" w:line="360" w:lineRule="auto"/>
        <w:rPr>
          <w:rFonts w:asciiTheme="majorBidi" w:hAnsiTheme="majorBidi" w:cstheme="majorBidi"/>
          <w:sz w:val="24"/>
          <w:szCs w:val="24"/>
          <w:rtl/>
        </w:rPr>
      </w:pPr>
    </w:p>
    <w:p w14:paraId="7233FD65" w14:textId="38CEEAB2" w:rsidR="006E5E23" w:rsidRPr="00CF14B8" w:rsidRDefault="0051691D" w:rsidP="006E5E23">
      <w:pPr>
        <w:spacing w:after="0" w:line="360" w:lineRule="auto"/>
        <w:rPr>
          <w:rFonts w:ascii="David" w:hAnsi="David" w:cs="David"/>
          <w:sz w:val="24"/>
          <w:szCs w:val="24"/>
          <w:rtl/>
        </w:rPr>
      </w:pPr>
      <w:r w:rsidRPr="00CF14B8">
        <w:rPr>
          <w:rFonts w:ascii="David" w:hAnsi="David" w:cs="David" w:hint="cs"/>
          <w:sz w:val="24"/>
          <w:szCs w:val="24"/>
          <w:rtl/>
        </w:rPr>
        <w:t xml:space="preserve"> </w:t>
      </w:r>
    </w:p>
    <w:p w14:paraId="7FBEF9DB" w14:textId="6B9985A8" w:rsidR="00C11009" w:rsidRPr="00CF14B8" w:rsidRDefault="00812B39" w:rsidP="00C11009">
      <w:pPr>
        <w:spacing w:after="0" w:line="360" w:lineRule="auto"/>
        <w:rPr>
          <w:rFonts w:ascii="David" w:hAnsi="David" w:cs="David"/>
          <w:sz w:val="24"/>
          <w:szCs w:val="24"/>
          <w:rtl/>
        </w:rPr>
      </w:pPr>
      <w:r w:rsidRPr="00CF14B8">
        <w:rPr>
          <w:rFonts w:asciiTheme="majorBidi" w:hAnsiTheme="majorBidi" w:cstheme="majorBidi" w:hint="cs"/>
          <w:sz w:val="24"/>
          <w:szCs w:val="24"/>
          <w:rtl/>
        </w:rPr>
        <w:t xml:space="preserve"> </w:t>
      </w:r>
      <w:r w:rsidR="00AC22E5">
        <w:rPr>
          <w:rFonts w:ascii="David" w:hAnsi="David" w:cs="David" w:hint="cs"/>
          <w:sz w:val="24"/>
          <w:szCs w:val="24"/>
          <w:rtl/>
        </w:rPr>
        <w:t xml:space="preserve"> </w:t>
      </w:r>
      <w:r w:rsidR="00B7238B">
        <w:drawing>
          <wp:inline distT="0" distB="0" distL="0" distR="0" wp14:anchorId="7BA95CE3" wp14:editId="2B5D6F2C">
            <wp:extent cx="4838700" cy="3057525"/>
            <wp:effectExtent l="0" t="0" r="0" b="9525"/>
            <wp:docPr id="1" name="תמונה 1"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טקסט&#10;&#10;התיאור נוצר באופן אוטומטי"/>
                    <pic:cNvPicPr/>
                  </pic:nvPicPr>
                  <pic:blipFill>
                    <a:blip r:embed="rId8"/>
                    <a:stretch>
                      <a:fillRect/>
                    </a:stretch>
                  </pic:blipFill>
                  <pic:spPr>
                    <a:xfrm>
                      <a:off x="0" y="0"/>
                      <a:ext cx="4838700" cy="3057525"/>
                    </a:xfrm>
                    <a:prstGeom prst="rect">
                      <a:avLst/>
                    </a:prstGeom>
                  </pic:spPr>
                </pic:pic>
              </a:graphicData>
            </a:graphic>
          </wp:inline>
        </w:drawing>
      </w:r>
    </w:p>
    <w:p w14:paraId="1BC25AD3" w14:textId="77777777" w:rsidR="00757765" w:rsidRPr="00CF14B8" w:rsidRDefault="00757765" w:rsidP="005F3327">
      <w:pPr>
        <w:spacing w:after="0" w:line="360" w:lineRule="auto"/>
        <w:rPr>
          <w:rFonts w:asciiTheme="majorBidi" w:hAnsiTheme="majorBidi" w:cstheme="majorBidi"/>
          <w:sz w:val="24"/>
          <w:szCs w:val="24"/>
          <w:rtl/>
        </w:rPr>
      </w:pPr>
    </w:p>
    <w:sectPr w:rsidR="00757765" w:rsidRPr="00CF14B8" w:rsidSect="00886D33">
      <w:headerReference w:type="default" r:id="rId9"/>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1CD4B" w14:textId="77777777" w:rsidR="00B4568B" w:rsidRDefault="00B4568B" w:rsidP="00940BD4">
      <w:pPr>
        <w:spacing w:after="0" w:line="240" w:lineRule="auto"/>
      </w:pPr>
      <w:r>
        <w:separator/>
      </w:r>
    </w:p>
  </w:endnote>
  <w:endnote w:type="continuationSeparator" w:id="0">
    <w:p w14:paraId="51DA4D7A" w14:textId="77777777" w:rsidR="00B4568B" w:rsidRDefault="00B4568B" w:rsidP="00940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C6DEB" w14:textId="77777777" w:rsidR="00B4568B" w:rsidRDefault="00B4568B" w:rsidP="00940BD4">
      <w:pPr>
        <w:spacing w:after="0" w:line="240" w:lineRule="auto"/>
      </w:pPr>
      <w:r>
        <w:separator/>
      </w:r>
    </w:p>
  </w:footnote>
  <w:footnote w:type="continuationSeparator" w:id="0">
    <w:p w14:paraId="66E0CD8B" w14:textId="77777777" w:rsidR="00B4568B" w:rsidRDefault="00B4568B" w:rsidP="00940BD4">
      <w:pPr>
        <w:spacing w:after="0" w:line="240" w:lineRule="auto"/>
      </w:pPr>
      <w:r>
        <w:continuationSeparator/>
      </w:r>
    </w:p>
  </w:footnote>
  <w:footnote w:id="1">
    <w:p w14:paraId="03E1E066" w14:textId="0A587FFD" w:rsidR="005C4F98" w:rsidRPr="00932F5C" w:rsidRDefault="005C4F98" w:rsidP="005C4F98">
      <w:pPr>
        <w:spacing w:after="0" w:line="360" w:lineRule="auto"/>
        <w:rPr>
          <w:rFonts w:asciiTheme="majorBidi" w:hAnsiTheme="majorBidi" w:cstheme="majorBidi"/>
          <w:sz w:val="20"/>
          <w:szCs w:val="20"/>
          <w:rtl/>
        </w:rPr>
      </w:pPr>
      <w:r w:rsidRPr="00932F5C">
        <w:rPr>
          <w:rStyle w:val="a9"/>
          <w:rFonts w:asciiTheme="majorBidi" w:hAnsiTheme="majorBidi" w:cstheme="majorBidi"/>
          <w:sz w:val="20"/>
          <w:szCs w:val="20"/>
        </w:rPr>
        <w:footnoteRef/>
      </w:r>
      <w:r w:rsidRPr="00932F5C">
        <w:rPr>
          <w:rFonts w:asciiTheme="majorBidi" w:hAnsiTheme="majorBidi" w:cstheme="majorBidi"/>
          <w:sz w:val="20"/>
          <w:szCs w:val="20"/>
          <w:rtl/>
        </w:rPr>
        <w:t xml:space="preserve"> דף על הדף בשם ר' חיים קניבסקי  בספרו טעמא דקרא על תהלים.</w:t>
      </w:r>
    </w:p>
    <w:p w14:paraId="3CBBA2A1" w14:textId="0B6A5C02" w:rsidR="005C4F98" w:rsidRPr="00932F5C" w:rsidRDefault="005C4F98">
      <w:pPr>
        <w:pStyle w:val="a7"/>
        <w:rPr>
          <w:rtl/>
        </w:rPr>
      </w:pPr>
    </w:p>
  </w:footnote>
  <w:footnote w:id="2">
    <w:p w14:paraId="0C49877C" w14:textId="773B4F5A" w:rsidR="004E5286" w:rsidRPr="00932F5C" w:rsidRDefault="004E5286" w:rsidP="00787266">
      <w:pPr>
        <w:pStyle w:val="a7"/>
        <w:spacing w:line="360" w:lineRule="auto"/>
        <w:rPr>
          <w:rFonts w:asciiTheme="majorBidi" w:hAnsiTheme="majorBidi" w:cstheme="majorBidi"/>
        </w:rPr>
      </w:pPr>
      <w:r w:rsidRPr="00932F5C">
        <w:rPr>
          <w:rStyle w:val="a9"/>
          <w:rFonts w:asciiTheme="majorBidi" w:hAnsiTheme="majorBidi" w:cstheme="majorBidi"/>
        </w:rPr>
        <w:footnoteRef/>
      </w:r>
      <w:r w:rsidRPr="00932F5C">
        <w:rPr>
          <w:rFonts w:asciiTheme="majorBidi" w:hAnsiTheme="majorBidi" w:cstheme="majorBidi"/>
          <w:rtl/>
        </w:rPr>
        <w:t xml:space="preserve"> </w:t>
      </w:r>
      <w:r w:rsidR="00DF6CC0">
        <w:rPr>
          <w:rFonts w:asciiTheme="majorBidi" w:hAnsiTheme="majorBidi" w:cstheme="majorBidi" w:hint="cs"/>
          <w:rtl/>
        </w:rPr>
        <w:t>יבמות</w:t>
      </w:r>
      <w:r w:rsidRPr="00932F5C">
        <w:rPr>
          <w:rFonts w:asciiTheme="majorBidi" w:hAnsiTheme="majorBidi" w:cstheme="majorBidi"/>
          <w:rtl/>
        </w:rPr>
        <w:t xml:space="preserve"> סי</w:t>
      </w:r>
      <w:r w:rsidR="00DF6CC0">
        <w:rPr>
          <w:rFonts w:asciiTheme="majorBidi" w:hAnsiTheme="majorBidi" w:cstheme="majorBidi" w:hint="cs"/>
          <w:rtl/>
        </w:rPr>
        <w:t>מן</w:t>
      </w:r>
      <w:r w:rsidRPr="00932F5C">
        <w:rPr>
          <w:rFonts w:asciiTheme="majorBidi" w:hAnsiTheme="majorBidi" w:cstheme="majorBidi"/>
          <w:rtl/>
        </w:rPr>
        <w:t xml:space="preserve"> מ' בשם הראבי"ה.</w:t>
      </w:r>
    </w:p>
  </w:footnote>
  <w:footnote w:id="3">
    <w:p w14:paraId="68106C82" w14:textId="1B350BED" w:rsidR="004E5286" w:rsidRPr="00932F5C" w:rsidRDefault="004E5286" w:rsidP="00787266">
      <w:pPr>
        <w:pStyle w:val="a7"/>
        <w:spacing w:line="360" w:lineRule="auto"/>
        <w:rPr>
          <w:rFonts w:asciiTheme="majorBidi" w:hAnsiTheme="majorBidi" w:cstheme="majorBidi"/>
          <w:rtl/>
        </w:rPr>
      </w:pPr>
      <w:r w:rsidRPr="00932F5C">
        <w:rPr>
          <w:rStyle w:val="a9"/>
          <w:rFonts w:asciiTheme="majorBidi" w:hAnsiTheme="majorBidi" w:cstheme="majorBidi"/>
        </w:rPr>
        <w:footnoteRef/>
      </w:r>
      <w:r w:rsidRPr="00932F5C">
        <w:rPr>
          <w:rFonts w:asciiTheme="majorBidi" w:hAnsiTheme="majorBidi" w:cstheme="majorBidi"/>
          <w:rtl/>
        </w:rPr>
        <w:t xml:space="preserve"> על הרי</w:t>
      </w:r>
      <w:r w:rsidR="00C72B60" w:rsidRPr="00932F5C">
        <w:rPr>
          <w:rFonts w:asciiTheme="majorBidi" w:hAnsiTheme="majorBidi" w:cstheme="majorBidi"/>
          <w:rtl/>
        </w:rPr>
        <w:t>"</w:t>
      </w:r>
      <w:r w:rsidRPr="00932F5C">
        <w:rPr>
          <w:rFonts w:asciiTheme="majorBidi" w:hAnsiTheme="majorBidi" w:cstheme="majorBidi"/>
          <w:rtl/>
        </w:rPr>
        <w:t>ף דף ד עמוד א.</w:t>
      </w:r>
    </w:p>
  </w:footnote>
  <w:footnote w:id="4">
    <w:p w14:paraId="60ED8A27" w14:textId="331A1FA4" w:rsidR="007B0C09" w:rsidRPr="00932F5C" w:rsidRDefault="007B0C09" w:rsidP="00787266">
      <w:pPr>
        <w:pStyle w:val="a7"/>
        <w:spacing w:line="360" w:lineRule="auto"/>
        <w:rPr>
          <w:rFonts w:asciiTheme="majorBidi" w:hAnsiTheme="majorBidi" w:cstheme="majorBidi"/>
        </w:rPr>
      </w:pPr>
      <w:r w:rsidRPr="00932F5C">
        <w:rPr>
          <w:rStyle w:val="a9"/>
          <w:rFonts w:asciiTheme="majorBidi" w:hAnsiTheme="majorBidi" w:cstheme="majorBidi"/>
        </w:rPr>
        <w:footnoteRef/>
      </w:r>
      <w:r w:rsidRPr="00932F5C">
        <w:rPr>
          <w:rFonts w:asciiTheme="majorBidi" w:hAnsiTheme="majorBidi" w:cstheme="majorBidi"/>
          <w:rtl/>
        </w:rPr>
        <w:t xml:space="preserve"> ותמה עליו הב"ח מנין לו זה (יו"ד סימן רסח אות ט).</w:t>
      </w:r>
    </w:p>
  </w:footnote>
  <w:footnote w:id="5">
    <w:p w14:paraId="5D84550E" w14:textId="4FDE38C7" w:rsidR="00C72B60" w:rsidRPr="00932F5C" w:rsidRDefault="00C72B60" w:rsidP="00787266">
      <w:pPr>
        <w:pStyle w:val="a7"/>
        <w:spacing w:line="360" w:lineRule="auto"/>
        <w:rPr>
          <w:rFonts w:asciiTheme="majorBidi" w:hAnsiTheme="majorBidi" w:cstheme="majorBidi"/>
        </w:rPr>
      </w:pPr>
      <w:r w:rsidRPr="00932F5C">
        <w:rPr>
          <w:rStyle w:val="a9"/>
          <w:rFonts w:asciiTheme="majorBidi" w:hAnsiTheme="majorBidi" w:cstheme="majorBidi"/>
        </w:rPr>
        <w:footnoteRef/>
      </w:r>
      <w:r w:rsidRPr="00932F5C">
        <w:rPr>
          <w:rFonts w:asciiTheme="majorBidi" w:hAnsiTheme="majorBidi" w:cstheme="majorBidi"/>
          <w:rtl/>
        </w:rPr>
        <w:t xml:space="preserve"> יו"ד סימן רס"ח אות ט בשיטת רש"י.</w:t>
      </w:r>
    </w:p>
  </w:footnote>
  <w:footnote w:id="6">
    <w:p w14:paraId="5F466831" w14:textId="53F3D54B" w:rsidR="007B0C09" w:rsidRPr="00932F5C" w:rsidRDefault="007B0C09" w:rsidP="00787266">
      <w:pPr>
        <w:pStyle w:val="a7"/>
        <w:spacing w:line="360" w:lineRule="auto"/>
        <w:rPr>
          <w:rFonts w:asciiTheme="majorBidi" w:hAnsiTheme="majorBidi" w:cstheme="majorBidi"/>
          <w:rtl/>
        </w:rPr>
      </w:pPr>
      <w:r w:rsidRPr="00932F5C">
        <w:rPr>
          <w:rStyle w:val="a9"/>
          <w:rFonts w:asciiTheme="majorBidi" w:hAnsiTheme="majorBidi" w:cstheme="majorBidi"/>
        </w:rPr>
        <w:footnoteRef/>
      </w:r>
      <w:r w:rsidRPr="00932F5C">
        <w:rPr>
          <w:rFonts w:asciiTheme="majorBidi" w:hAnsiTheme="majorBidi" w:cstheme="majorBidi"/>
          <w:rtl/>
        </w:rPr>
        <w:t xml:space="preserve"> ב"י יו"ד סימן רסח אות ח.</w:t>
      </w:r>
    </w:p>
  </w:footnote>
  <w:footnote w:id="7">
    <w:p w14:paraId="00F01DF1" w14:textId="3FD7EB55" w:rsidR="00ED0305" w:rsidRPr="00ED0305" w:rsidRDefault="006A226E" w:rsidP="00ED0305">
      <w:pPr>
        <w:spacing w:after="0" w:line="240" w:lineRule="auto"/>
        <w:rPr>
          <w:rFonts w:asciiTheme="majorBidi" w:hAnsiTheme="majorBidi" w:cstheme="majorBidi"/>
          <w:sz w:val="20"/>
          <w:szCs w:val="20"/>
          <w:rtl/>
        </w:rPr>
      </w:pPr>
      <w:r w:rsidRPr="00932F5C">
        <w:rPr>
          <w:rStyle w:val="a9"/>
        </w:rPr>
        <w:footnoteRef/>
      </w:r>
      <w:r w:rsidRPr="00932F5C">
        <w:rPr>
          <w:rtl/>
        </w:rPr>
        <w:t xml:space="preserve"> </w:t>
      </w:r>
      <w:r w:rsidR="00ED0305">
        <w:rPr>
          <w:rFonts w:asciiTheme="majorBidi" w:hAnsiTheme="majorBidi" w:cstheme="majorBidi" w:hint="cs"/>
          <w:sz w:val="20"/>
          <w:szCs w:val="20"/>
          <w:rtl/>
        </w:rPr>
        <w:t>הכלל זכין לאדם שלא בפניו</w:t>
      </w:r>
      <w:r w:rsidR="00ED0305" w:rsidRPr="00932F5C">
        <w:rPr>
          <w:rFonts w:ascii="David" w:hAnsi="David" w:cs="David"/>
          <w:sz w:val="20"/>
          <w:szCs w:val="20"/>
          <w:rtl/>
        </w:rPr>
        <w:t xml:space="preserve"> </w:t>
      </w:r>
      <w:r w:rsidR="00ED0305">
        <w:rPr>
          <w:rFonts w:ascii="David" w:hAnsi="David" w:cs="David" w:hint="cs"/>
          <w:sz w:val="20"/>
          <w:szCs w:val="20"/>
          <w:rtl/>
        </w:rPr>
        <w:t>"</w:t>
      </w:r>
      <w:r w:rsidR="00ED0305" w:rsidRPr="00932F5C">
        <w:rPr>
          <w:rFonts w:ascii="David" w:hAnsi="David" w:cs="David"/>
          <w:sz w:val="20"/>
          <w:szCs w:val="20"/>
          <w:rtl/>
        </w:rPr>
        <w:t>נאמר בקנינים או במצוות התלויות בממון וכדומה, שחלותם תלויה במעשה האדם או בשליחותו, שכל דבר שזכות הוא לאדם נעשה חברו שליח עבורו שלא מדעתו, ודבר שחוב הוא לו</w:t>
      </w:r>
      <w:r w:rsidR="00ED0305">
        <w:rPr>
          <w:rFonts w:ascii="David" w:hAnsi="David" w:cs="David" w:hint="cs"/>
          <w:sz w:val="20"/>
          <w:szCs w:val="20"/>
          <w:rtl/>
        </w:rPr>
        <w:t>,</w:t>
      </w:r>
      <w:r w:rsidR="00ED0305" w:rsidRPr="00932F5C">
        <w:rPr>
          <w:rFonts w:ascii="David" w:hAnsi="David" w:cs="David"/>
          <w:sz w:val="20"/>
          <w:szCs w:val="20"/>
          <w:rtl/>
        </w:rPr>
        <w:t xml:space="preserve"> אינו נעשה שליח עבורו אלא מדעתו. נחלקו הראשונים בגדר דין הזכיה, דעת רש"י </w:t>
      </w:r>
      <w:r w:rsidR="00ED0305" w:rsidRPr="00932F5C">
        <w:rPr>
          <w:rFonts w:ascii="David" w:hAnsi="David" w:cs="David"/>
          <w:sz w:val="16"/>
          <w:szCs w:val="16"/>
          <w:rtl/>
        </w:rPr>
        <w:t xml:space="preserve">בגיטין (ט, ב) ובעוד מקומות, וכן דעת התוס' כאן ובעוד מקומות, והר"ן בנדרים (לו, ב), והרא"ש בגיטין (פ"א סי' יג), </w:t>
      </w:r>
      <w:r w:rsidR="00ED0305" w:rsidRPr="00932F5C">
        <w:rPr>
          <w:rFonts w:ascii="David" w:hAnsi="David" w:cs="David"/>
          <w:sz w:val="20"/>
          <w:szCs w:val="20"/>
          <w:rtl/>
        </w:rPr>
        <w:t>ש</w:t>
      </w:r>
      <w:r w:rsidR="00ED0305" w:rsidRPr="00932F5C">
        <w:rPr>
          <w:rFonts w:ascii="David" w:hAnsi="David" w:cs="David"/>
          <w:b/>
          <w:bCs/>
          <w:sz w:val="20"/>
          <w:szCs w:val="20"/>
          <w:rtl/>
        </w:rPr>
        <w:t>זכייה היא מטעם שליחות</w:t>
      </w:r>
      <w:r w:rsidR="00ED0305" w:rsidRPr="00932F5C">
        <w:rPr>
          <w:rFonts w:ascii="David" w:hAnsi="David" w:cs="David"/>
          <w:sz w:val="20"/>
          <w:szCs w:val="20"/>
          <w:rtl/>
        </w:rPr>
        <w:t xml:space="preserve">, והביאור, שכיון שהדבר זכות הוא לו, אנן סהדי [אנו עדים] שנוח לו שיהיה חברו שלוחו ונחשב כאילו עשהו שליח לזכות עבורו. והקצוה"ח </w:t>
      </w:r>
      <w:r w:rsidR="00ED0305" w:rsidRPr="000F5100">
        <w:rPr>
          <w:rFonts w:ascii="David" w:hAnsi="David" w:cs="David"/>
          <w:sz w:val="16"/>
          <w:szCs w:val="16"/>
          <w:rtl/>
        </w:rPr>
        <w:t>בסי' ק"ה ס"ק א'</w:t>
      </w:r>
      <w:r w:rsidR="00ED0305" w:rsidRPr="00932F5C">
        <w:rPr>
          <w:rFonts w:ascii="David" w:hAnsi="David" w:cs="David"/>
          <w:sz w:val="20"/>
          <w:szCs w:val="20"/>
          <w:rtl/>
        </w:rPr>
        <w:t xml:space="preserve"> כתב שאפילו למאן דאמר שזכיה מתורת שליחות, לאו משום אנן סהדי שעשאו שליח, אלא גזירת הכתוב הוא שיהא מועיל הזכיה לאחר מתורת שליחות</w:t>
      </w:r>
      <w:r w:rsidR="00ED0305">
        <w:rPr>
          <w:rFonts w:ascii="David" w:hAnsi="David" w:cs="David" w:hint="cs"/>
          <w:sz w:val="20"/>
          <w:szCs w:val="20"/>
          <w:rtl/>
        </w:rPr>
        <w:t xml:space="preserve">..  </w:t>
      </w:r>
      <w:r w:rsidR="00ED0305" w:rsidRPr="00932F5C">
        <w:rPr>
          <w:rFonts w:ascii="David" w:hAnsi="David" w:cs="David"/>
          <w:sz w:val="20"/>
          <w:szCs w:val="20"/>
          <w:rtl/>
        </w:rPr>
        <w:t xml:space="preserve">אבל דעת הרמב"ן </w:t>
      </w:r>
      <w:r w:rsidR="00ED0305" w:rsidRPr="000F5100">
        <w:rPr>
          <w:rFonts w:ascii="David" w:hAnsi="David" w:cs="David"/>
          <w:sz w:val="16"/>
          <w:szCs w:val="16"/>
          <w:rtl/>
        </w:rPr>
        <w:t>בקדושין (כג, ב)</w:t>
      </w:r>
      <w:r w:rsidR="00ED0305" w:rsidRPr="00932F5C">
        <w:rPr>
          <w:rFonts w:ascii="David" w:hAnsi="David" w:cs="David"/>
          <w:sz w:val="20"/>
          <w:szCs w:val="20"/>
          <w:rtl/>
        </w:rPr>
        <w:t xml:space="preserve"> </w:t>
      </w:r>
      <w:r w:rsidR="00ED0305" w:rsidRPr="000F5100">
        <w:rPr>
          <w:rFonts w:ascii="David" w:hAnsi="David" w:cs="David"/>
          <w:sz w:val="16"/>
          <w:szCs w:val="16"/>
          <w:rtl/>
        </w:rPr>
        <w:t>והריטב"א שם והרשב"א בב"מ (עא, א), והר"ן בקדושין רפ"ב</w:t>
      </w:r>
      <w:r w:rsidR="00ED0305" w:rsidRPr="000F5100">
        <w:rPr>
          <w:rFonts w:ascii="David" w:hAnsi="David" w:cs="David" w:hint="cs"/>
          <w:sz w:val="16"/>
          <w:szCs w:val="16"/>
          <w:rtl/>
        </w:rPr>
        <w:t>..</w:t>
      </w:r>
      <w:r w:rsidR="00ED0305" w:rsidRPr="00932F5C">
        <w:rPr>
          <w:rFonts w:ascii="David" w:hAnsi="David" w:cs="David"/>
          <w:sz w:val="20"/>
          <w:szCs w:val="20"/>
          <w:rtl/>
        </w:rPr>
        <w:t xml:space="preserve"> דבעי למילף, שזכייה אינה מטעם שליחות, שהרי למדו שזכין לאדם שלא בפניו</w:t>
      </w:r>
      <w:r w:rsidR="00ED0305">
        <w:rPr>
          <w:rFonts w:ascii="David" w:hAnsi="David" w:cs="David" w:hint="cs"/>
          <w:sz w:val="20"/>
          <w:szCs w:val="20"/>
          <w:rtl/>
        </w:rPr>
        <w:t xml:space="preserve">, </w:t>
      </w:r>
      <w:r w:rsidR="00ED0305" w:rsidRPr="00932F5C">
        <w:rPr>
          <w:rFonts w:ascii="David" w:hAnsi="David" w:cs="David"/>
          <w:sz w:val="20"/>
          <w:szCs w:val="20"/>
          <w:rtl/>
        </w:rPr>
        <w:t>מחלוקת הארץ שהיו שם קטנים שאינם בני שליחות והחלוקה היתה מטעם זכייה. ועוד</w:t>
      </w:r>
      <w:r w:rsidR="00ED0305">
        <w:rPr>
          <w:rFonts w:ascii="David" w:hAnsi="David" w:cs="David" w:hint="cs"/>
          <w:sz w:val="20"/>
          <w:szCs w:val="20"/>
          <w:rtl/>
        </w:rPr>
        <w:t>,</w:t>
      </w:r>
      <w:r w:rsidR="00ED0305" w:rsidRPr="00932F5C">
        <w:rPr>
          <w:rFonts w:ascii="David" w:hAnsi="David" w:cs="David"/>
          <w:sz w:val="20"/>
          <w:szCs w:val="20"/>
          <w:rtl/>
        </w:rPr>
        <w:t xml:space="preserve"> שהרי הוצרכו לימוד מיוחד לדין שליחות ולא למדוהו מדין זכייה. ולפי הסוברים שזכיה לאו מטעם שליחות, ביאר הקצוה"ח </w:t>
      </w:r>
      <w:r w:rsidR="00ED0305" w:rsidRPr="000F5100">
        <w:rPr>
          <w:rFonts w:ascii="David" w:hAnsi="David" w:cs="David"/>
          <w:sz w:val="18"/>
          <w:szCs w:val="18"/>
          <w:rtl/>
        </w:rPr>
        <w:t>שם,</w:t>
      </w:r>
      <w:r w:rsidR="00ED0305" w:rsidRPr="00932F5C">
        <w:rPr>
          <w:rFonts w:ascii="David" w:hAnsi="David" w:cs="David"/>
          <w:sz w:val="20"/>
          <w:szCs w:val="20"/>
          <w:rtl/>
        </w:rPr>
        <w:t xml:space="preserve"> שיסוד </w:t>
      </w:r>
      <w:r w:rsidR="00ED0305" w:rsidRPr="00932F5C">
        <w:rPr>
          <w:rFonts w:ascii="David" w:hAnsi="David" w:cs="David"/>
          <w:b/>
          <w:bCs/>
          <w:sz w:val="20"/>
          <w:szCs w:val="20"/>
          <w:rtl/>
        </w:rPr>
        <w:t>דין</w:t>
      </w:r>
      <w:r w:rsidR="00ED0305" w:rsidRPr="00932F5C">
        <w:rPr>
          <w:rFonts w:ascii="David" w:hAnsi="David" w:cs="David"/>
          <w:sz w:val="20"/>
          <w:szCs w:val="20"/>
          <w:rtl/>
        </w:rPr>
        <w:t xml:space="preserve"> </w:t>
      </w:r>
      <w:r w:rsidR="00ED0305" w:rsidRPr="00932F5C">
        <w:rPr>
          <w:rFonts w:ascii="David" w:hAnsi="David" w:cs="David"/>
          <w:b/>
          <w:bCs/>
          <w:sz w:val="20"/>
          <w:szCs w:val="20"/>
          <w:rtl/>
        </w:rPr>
        <w:t>הזכיה הוא מטעם יד</w:t>
      </w:r>
      <w:r w:rsidR="00ED0305" w:rsidRPr="00932F5C">
        <w:rPr>
          <w:rFonts w:ascii="David" w:hAnsi="David" w:cs="David" w:hint="cs"/>
          <w:b/>
          <w:bCs/>
          <w:sz w:val="20"/>
          <w:szCs w:val="20"/>
          <w:rtl/>
        </w:rPr>
        <w:t xml:space="preserve">" </w:t>
      </w:r>
      <w:r w:rsidR="00ED0305" w:rsidRPr="00932F5C">
        <w:rPr>
          <w:rFonts w:asciiTheme="majorBidi" w:hAnsiTheme="majorBidi" w:cstheme="majorBidi"/>
          <w:sz w:val="20"/>
          <w:szCs w:val="20"/>
          <w:rtl/>
        </w:rPr>
        <w:t>(חברותא, הערה 5)</w:t>
      </w:r>
      <w:r w:rsidR="00ED0305" w:rsidRPr="00932F5C">
        <w:rPr>
          <w:rFonts w:asciiTheme="majorBidi" w:hAnsiTheme="majorBidi" w:cstheme="majorBidi"/>
          <w:b/>
          <w:bCs/>
          <w:sz w:val="20"/>
          <w:szCs w:val="20"/>
          <w:rtl/>
        </w:rPr>
        <w:t xml:space="preserve"> .</w:t>
      </w:r>
      <w:r w:rsidR="00ED0305">
        <w:rPr>
          <w:rFonts w:ascii="David" w:hAnsi="David" w:cs="David" w:hint="cs"/>
          <w:sz w:val="20"/>
          <w:szCs w:val="20"/>
          <w:rtl/>
        </w:rPr>
        <w:t xml:space="preserve"> </w:t>
      </w:r>
      <w:r w:rsidR="00ED0305">
        <w:rPr>
          <w:rFonts w:asciiTheme="majorBidi" w:hAnsiTheme="majorBidi" w:cstheme="majorBidi" w:hint="cs"/>
          <w:sz w:val="20"/>
          <w:szCs w:val="20"/>
          <w:rtl/>
        </w:rPr>
        <w:t xml:space="preserve">אלו דברי בעל הקצות: </w:t>
      </w:r>
    </w:p>
    <w:p w14:paraId="252595B7" w14:textId="1DA7668D" w:rsidR="006A226E" w:rsidRPr="00932F5C" w:rsidRDefault="006A226E" w:rsidP="006A226E">
      <w:pPr>
        <w:pStyle w:val="a7"/>
        <w:rPr>
          <w:rFonts w:asciiTheme="majorBidi" w:hAnsiTheme="majorBidi" w:cstheme="majorBidi"/>
          <w:rtl/>
        </w:rPr>
      </w:pPr>
      <w:r w:rsidRPr="00932F5C">
        <w:rPr>
          <w:rFonts w:asciiTheme="majorBidi" w:hAnsiTheme="majorBidi" w:cstheme="majorBidi" w:hint="cs"/>
          <w:rtl/>
        </w:rPr>
        <w:t>"</w:t>
      </w:r>
      <w:r w:rsidRPr="00932F5C">
        <w:rPr>
          <w:rFonts w:ascii="David" w:hAnsi="David" w:cs="David"/>
          <w:rtl/>
        </w:rPr>
        <w:t>לאביי דאמר יאוש שלא מדעת לא הוי יאוש</w:t>
      </w:r>
      <w:r w:rsidRPr="00932F5C">
        <w:rPr>
          <w:rFonts w:ascii="David" w:hAnsi="David" w:cs="David" w:hint="cs"/>
          <w:rtl/>
        </w:rPr>
        <w:t>,</w:t>
      </w:r>
      <w:r w:rsidRPr="00932F5C">
        <w:rPr>
          <w:rFonts w:ascii="David" w:hAnsi="David" w:cs="David"/>
          <w:rtl/>
        </w:rPr>
        <w:t xml:space="preserve"> שליחות שלא מדעת נמי לא הוי שליח</w:t>
      </w:r>
      <w:r w:rsidRPr="00932F5C">
        <w:rPr>
          <w:rFonts w:ascii="David" w:hAnsi="David" w:cs="David" w:hint="cs"/>
          <w:rtl/>
        </w:rPr>
        <w:t>.</w:t>
      </w:r>
      <w:r w:rsidRPr="00932F5C">
        <w:rPr>
          <w:rFonts w:ascii="David" w:hAnsi="David" w:cs="David"/>
          <w:rtl/>
        </w:rPr>
        <w:t xml:space="preserve"> אף על גב דלכי ידע ניחא ליה</w:t>
      </w:r>
      <w:r w:rsidRPr="00932F5C">
        <w:rPr>
          <w:rFonts w:ascii="David" w:hAnsi="David" w:cs="David" w:hint="cs"/>
          <w:rtl/>
        </w:rPr>
        <w:t>,</w:t>
      </w:r>
      <w:r w:rsidRPr="00932F5C">
        <w:rPr>
          <w:rFonts w:ascii="David" w:hAnsi="David" w:cs="David"/>
          <w:rtl/>
        </w:rPr>
        <w:t xml:space="preserve"> מ"מ השתא מיהא לא ידע. ולכן נראה דאפשר דמזה דעת כמה הראשונים שאמרו ד</w:t>
      </w:r>
      <w:r w:rsidRPr="00932F5C">
        <w:rPr>
          <w:rFonts w:ascii="David" w:hAnsi="David" w:cs="David"/>
          <w:b/>
          <w:bCs/>
          <w:rtl/>
        </w:rPr>
        <w:t xml:space="preserve">זכיה מתורת יד </w:t>
      </w:r>
      <w:r w:rsidRPr="00932F5C">
        <w:rPr>
          <w:rFonts w:ascii="David" w:hAnsi="David" w:cs="David"/>
          <w:rtl/>
        </w:rPr>
        <w:t>אמרו ולא מתורת שליחות</w:t>
      </w:r>
      <w:r w:rsidRPr="00932F5C">
        <w:rPr>
          <w:rFonts w:ascii="David" w:hAnsi="David" w:cs="David" w:hint="cs"/>
          <w:rtl/>
        </w:rPr>
        <w:t>.</w:t>
      </w:r>
      <w:r w:rsidRPr="00932F5C">
        <w:rPr>
          <w:rFonts w:ascii="David" w:hAnsi="David" w:cs="David"/>
          <w:rtl/>
        </w:rPr>
        <w:t xml:space="preserve"> ואפילו למאן דאמר דזכיה מתורת שליחות</w:t>
      </w:r>
      <w:r w:rsidRPr="00932F5C">
        <w:rPr>
          <w:rFonts w:ascii="David" w:hAnsi="David" w:cs="David" w:hint="cs"/>
          <w:rtl/>
        </w:rPr>
        <w:t>,</w:t>
      </w:r>
      <w:r w:rsidRPr="00932F5C">
        <w:rPr>
          <w:rFonts w:ascii="David" w:hAnsi="David" w:cs="David"/>
          <w:rtl/>
        </w:rPr>
        <w:t xml:space="preserve"> לאו משום אנן סהדי דעשאו שליח, אלא דגזירת הכתוב שיהא הזוכה לאחר מהני</w:t>
      </w:r>
      <w:r w:rsidRPr="00932F5C">
        <w:rPr>
          <w:rFonts w:asciiTheme="majorBidi" w:hAnsiTheme="majorBidi" w:cstheme="majorBidi" w:hint="cs"/>
          <w:rtl/>
        </w:rPr>
        <w:t xml:space="preserve">" </w:t>
      </w:r>
      <w:r w:rsidRPr="00932F5C">
        <w:rPr>
          <w:rFonts w:asciiTheme="majorBidi" w:hAnsiTheme="majorBidi" w:cstheme="majorBidi"/>
          <w:rtl/>
        </w:rPr>
        <w:t>(קצות החושן סימן קה ס"ק א)</w:t>
      </w:r>
      <w:r w:rsidR="00F571C5">
        <w:rPr>
          <w:rFonts w:asciiTheme="majorBidi" w:hAnsiTheme="majorBidi" w:cstheme="majorBidi" w:hint="cs"/>
          <w:rtl/>
        </w:rPr>
        <w:t xml:space="preserve"> </w:t>
      </w:r>
      <w:r w:rsidR="00ED0305">
        <w:rPr>
          <w:rFonts w:asciiTheme="majorBidi" w:hAnsiTheme="majorBidi" w:cstheme="majorBidi" w:hint="cs"/>
          <w:rtl/>
        </w:rPr>
        <w:t>.</w:t>
      </w:r>
    </w:p>
    <w:p w14:paraId="0831412B" w14:textId="2DED4BF9" w:rsidR="006A226E" w:rsidRPr="00932F5C" w:rsidRDefault="006A226E" w:rsidP="006A226E">
      <w:pPr>
        <w:pStyle w:val="a7"/>
        <w:rPr>
          <w:rFonts w:asciiTheme="majorBidi" w:hAnsiTheme="majorBidi" w:cstheme="majorBidi"/>
          <w:rtl/>
        </w:rPr>
      </w:pPr>
    </w:p>
  </w:footnote>
  <w:footnote w:id="8">
    <w:p w14:paraId="21C8B49B" w14:textId="1F1CC1C4" w:rsidR="006C41BB" w:rsidRPr="00932F5C" w:rsidRDefault="006C41BB" w:rsidP="00787266">
      <w:pPr>
        <w:spacing w:after="0" w:line="240" w:lineRule="auto"/>
        <w:rPr>
          <w:rFonts w:asciiTheme="majorBidi" w:hAnsiTheme="majorBidi" w:cstheme="majorBidi"/>
          <w:sz w:val="20"/>
          <w:szCs w:val="20"/>
          <w:rtl/>
        </w:rPr>
      </w:pPr>
      <w:r w:rsidRPr="00932F5C">
        <w:rPr>
          <w:rStyle w:val="a9"/>
          <w:sz w:val="20"/>
          <w:szCs w:val="20"/>
        </w:rPr>
        <w:footnoteRef/>
      </w:r>
      <w:r w:rsidRPr="00932F5C">
        <w:rPr>
          <w:sz w:val="20"/>
          <w:szCs w:val="20"/>
          <w:rtl/>
        </w:rPr>
        <w:t xml:space="preserve"> </w:t>
      </w:r>
      <w:r w:rsidRPr="00932F5C">
        <w:rPr>
          <w:rFonts w:hint="cs"/>
          <w:sz w:val="20"/>
          <w:szCs w:val="20"/>
          <w:rtl/>
        </w:rPr>
        <w:t>"</w:t>
      </w:r>
      <w:r w:rsidRPr="00932F5C">
        <w:rPr>
          <w:rFonts w:ascii="David" w:hAnsi="David" w:cs="David"/>
          <w:sz w:val="20"/>
          <w:szCs w:val="20"/>
          <w:rtl/>
        </w:rPr>
        <w:t>ותירוץ הזה הוא העיקר</w:t>
      </w:r>
      <w:r w:rsidRPr="00932F5C">
        <w:rPr>
          <w:rFonts w:ascii="David" w:hAnsi="David" w:cs="David" w:hint="cs"/>
          <w:sz w:val="20"/>
          <w:szCs w:val="20"/>
          <w:rtl/>
        </w:rPr>
        <w:t>,</w:t>
      </w:r>
      <w:r w:rsidRPr="00932F5C">
        <w:rPr>
          <w:rFonts w:ascii="David" w:hAnsi="David" w:cs="David"/>
          <w:sz w:val="20"/>
          <w:szCs w:val="20"/>
          <w:rtl/>
        </w:rPr>
        <w:t xml:space="preserve"> והוא מוכרח</w:t>
      </w:r>
      <w:r w:rsidRPr="00932F5C">
        <w:rPr>
          <w:rFonts w:ascii="David" w:hAnsi="David" w:cs="David" w:hint="cs"/>
          <w:sz w:val="20"/>
          <w:szCs w:val="20"/>
          <w:rtl/>
        </w:rPr>
        <w:t>.</w:t>
      </w:r>
      <w:r w:rsidRPr="00932F5C">
        <w:rPr>
          <w:rFonts w:ascii="David" w:hAnsi="David" w:cs="David"/>
          <w:sz w:val="20"/>
          <w:szCs w:val="20"/>
          <w:rtl/>
        </w:rPr>
        <w:t xml:space="preserve"> דלתירוץ הא' דהוא מדרבנן ומשום דיש כח ביד חכמים לעקור דבר מה"ת בקום ועשה</w:t>
      </w:r>
      <w:r w:rsidRPr="00932F5C">
        <w:rPr>
          <w:rFonts w:ascii="David" w:hAnsi="David" w:cs="David" w:hint="cs"/>
          <w:sz w:val="20"/>
          <w:szCs w:val="20"/>
          <w:rtl/>
        </w:rPr>
        <w:t>-</w:t>
      </w:r>
      <w:r w:rsidRPr="00932F5C">
        <w:rPr>
          <w:rFonts w:ascii="David" w:hAnsi="David" w:cs="David"/>
          <w:sz w:val="20"/>
          <w:szCs w:val="20"/>
          <w:rtl/>
        </w:rPr>
        <w:t xml:space="preserve"> קשה</w:t>
      </w:r>
      <w:r w:rsidRPr="00932F5C">
        <w:rPr>
          <w:rFonts w:ascii="David" w:hAnsi="David" w:cs="David" w:hint="cs"/>
          <w:sz w:val="20"/>
          <w:szCs w:val="20"/>
          <w:rtl/>
        </w:rPr>
        <w:t>,</w:t>
      </w:r>
      <w:r w:rsidRPr="00932F5C">
        <w:rPr>
          <w:rFonts w:ascii="David" w:hAnsi="David" w:cs="David"/>
          <w:sz w:val="20"/>
          <w:szCs w:val="20"/>
          <w:rtl/>
        </w:rPr>
        <w:t xml:space="preserve"> דאנן קי"ל </w:t>
      </w:r>
      <w:r w:rsidRPr="00932F5C">
        <w:rPr>
          <w:rFonts w:ascii="David" w:hAnsi="David" w:cs="David"/>
          <w:b/>
          <w:bCs/>
          <w:sz w:val="20"/>
          <w:szCs w:val="20"/>
          <w:rtl/>
        </w:rPr>
        <w:t xml:space="preserve">דאין </w:t>
      </w:r>
      <w:r w:rsidRPr="00932F5C">
        <w:rPr>
          <w:rFonts w:ascii="David" w:hAnsi="David" w:cs="David"/>
          <w:sz w:val="20"/>
          <w:szCs w:val="20"/>
          <w:rtl/>
        </w:rPr>
        <w:t>כח ביד חכמים</w:t>
      </w:r>
      <w:r w:rsidRPr="00932F5C">
        <w:rPr>
          <w:rFonts w:ascii="David" w:hAnsi="David" w:cs="David" w:hint="cs"/>
          <w:sz w:val="20"/>
          <w:szCs w:val="20"/>
          <w:rtl/>
        </w:rPr>
        <w:t xml:space="preserve">.. </w:t>
      </w:r>
      <w:r w:rsidRPr="00932F5C">
        <w:rPr>
          <w:rFonts w:ascii="David" w:hAnsi="David" w:cs="David"/>
          <w:sz w:val="20"/>
          <w:szCs w:val="20"/>
          <w:rtl/>
        </w:rPr>
        <w:t>ואעפ"כ קי"ל כרב הונא בגר קטן, ועל כרחך כתירוץ הב' דבקטן הוא מדאורייתא הזכיה ובנכרי הכא ג"כ אית ליה זכי' מדאורייתא משום דבזכי' זו נעשה ישראל</w:t>
      </w:r>
      <w:r w:rsidR="00787266" w:rsidRPr="00932F5C">
        <w:rPr>
          <w:rFonts w:ascii="David" w:hAnsi="David" w:cs="David" w:hint="cs"/>
          <w:sz w:val="20"/>
          <w:szCs w:val="20"/>
          <w:rtl/>
        </w:rPr>
        <w:t>"</w:t>
      </w:r>
      <w:r w:rsidRPr="00932F5C">
        <w:rPr>
          <w:rFonts w:ascii="David" w:hAnsi="David" w:cs="David" w:hint="cs"/>
          <w:sz w:val="20"/>
          <w:szCs w:val="20"/>
          <w:rtl/>
        </w:rPr>
        <w:t>.</w:t>
      </w:r>
      <w:r w:rsidR="00787266" w:rsidRPr="00932F5C">
        <w:rPr>
          <w:rFonts w:ascii="David" w:hAnsi="David" w:cs="David" w:hint="cs"/>
          <w:sz w:val="20"/>
          <w:szCs w:val="20"/>
          <w:rtl/>
        </w:rPr>
        <w:t xml:space="preserve"> </w:t>
      </w:r>
      <w:r w:rsidR="00787266" w:rsidRPr="00932F5C">
        <w:rPr>
          <w:rFonts w:asciiTheme="majorBidi" w:hAnsiTheme="majorBidi" w:cstheme="majorBidi" w:hint="cs"/>
          <w:sz w:val="20"/>
          <w:szCs w:val="20"/>
          <w:rtl/>
        </w:rPr>
        <w:t>(חידושי הרי"ם).</w:t>
      </w:r>
    </w:p>
    <w:p w14:paraId="176CE419" w14:textId="2BC56172" w:rsidR="006C41BB" w:rsidRPr="00932F5C" w:rsidRDefault="006C41BB">
      <w:pPr>
        <w:pStyle w:val="a7"/>
      </w:pPr>
    </w:p>
  </w:footnote>
  <w:footnote w:id="9">
    <w:p w14:paraId="69C75DCB" w14:textId="4A2DD19B" w:rsidR="00787266" w:rsidRPr="00932F5C" w:rsidRDefault="00787266" w:rsidP="00787266">
      <w:pPr>
        <w:spacing w:after="0" w:line="240" w:lineRule="auto"/>
        <w:rPr>
          <w:rFonts w:ascii="David" w:hAnsi="David" w:cs="David"/>
          <w:sz w:val="20"/>
          <w:szCs w:val="20"/>
          <w:rtl/>
        </w:rPr>
      </w:pPr>
      <w:r w:rsidRPr="00932F5C">
        <w:rPr>
          <w:rStyle w:val="a9"/>
          <w:rFonts w:ascii="David" w:hAnsi="David" w:cs="David"/>
          <w:sz w:val="20"/>
          <w:szCs w:val="20"/>
        </w:rPr>
        <w:footnoteRef/>
      </w:r>
      <w:r w:rsidRPr="00932F5C">
        <w:rPr>
          <w:rFonts w:ascii="David" w:hAnsi="David" w:cs="David"/>
          <w:sz w:val="20"/>
          <w:szCs w:val="20"/>
          <w:rtl/>
        </w:rPr>
        <w:t xml:space="preserve"> </w:t>
      </w:r>
      <w:r w:rsidRPr="00932F5C">
        <w:rPr>
          <w:rFonts w:ascii="David" w:hAnsi="David" w:cs="David" w:hint="cs"/>
          <w:sz w:val="20"/>
          <w:szCs w:val="20"/>
          <w:rtl/>
        </w:rPr>
        <w:t>"</w:t>
      </w:r>
      <w:r w:rsidRPr="00932F5C">
        <w:rPr>
          <w:rFonts w:ascii="David" w:hAnsi="David" w:cs="David"/>
          <w:sz w:val="20"/>
          <w:szCs w:val="20"/>
          <w:rtl/>
        </w:rPr>
        <w:t>כתב הגאון ר' שלמה זלמן אויערבך זצ"ל: וצ"ע מה הגדר של זכיה זו, הרי אין זוכין עבורו איזה חפץ וא"כ איזה זכיה שייך בזה. ואי נימא דהזכיה היינו שחושבין עבורו קבלת עול יהדות הרי זה תמוה מאד, דהרי אפילו בזכות גמור היכן מצינו שאחד יכול לקבל קבלה עבור חברו, הגע עצמך ראובן שיודע בשמעון שלא יוכל לאכול ולשתות כלל למחר, וכי יכול הוא לקבל תענית עבורו דהא בודאי ניחא לי' בכך כיון שבלא"ה לא יוכל לאכול, וע"כ דאין זו קבלה מה שאחר מקבל עבורו, וא"כ כמו דלא מועיל קבלה כזו לענין תענית כך לא מועיל קבלה כזו על כל התרי"ג מצוות</w:t>
      </w:r>
      <w:r w:rsidRPr="00932F5C">
        <w:rPr>
          <w:rFonts w:ascii="David" w:hAnsi="David" w:cs="David" w:hint="cs"/>
          <w:sz w:val="20"/>
          <w:szCs w:val="20"/>
          <w:rtl/>
        </w:rPr>
        <w:t xml:space="preserve">" </w:t>
      </w:r>
      <w:r w:rsidRPr="00932F5C">
        <w:rPr>
          <w:rFonts w:asciiTheme="majorBidi" w:hAnsiTheme="majorBidi" w:cstheme="majorBidi" w:hint="cs"/>
          <w:sz w:val="20"/>
          <w:szCs w:val="20"/>
          <w:rtl/>
        </w:rPr>
        <w:t>(דף על הדף)</w:t>
      </w:r>
      <w:r w:rsidRPr="00932F5C">
        <w:rPr>
          <w:rFonts w:ascii="David" w:hAnsi="David" w:cs="David"/>
          <w:sz w:val="20"/>
          <w:szCs w:val="20"/>
          <w:rtl/>
        </w:rPr>
        <w:t>.</w:t>
      </w:r>
    </w:p>
    <w:p w14:paraId="3A2FB830" w14:textId="20662810" w:rsidR="00787266" w:rsidRPr="00932F5C" w:rsidRDefault="00787266">
      <w:pPr>
        <w:pStyle w:val="a7"/>
        <w:rPr>
          <w:rtl/>
        </w:rPr>
      </w:pPr>
    </w:p>
  </w:footnote>
  <w:footnote w:id="10">
    <w:p w14:paraId="0652C8FF" w14:textId="145DE447" w:rsidR="00887F5F" w:rsidRPr="00932F5C" w:rsidRDefault="00887F5F" w:rsidP="00787266">
      <w:pPr>
        <w:spacing w:after="0" w:line="360" w:lineRule="auto"/>
        <w:rPr>
          <w:rFonts w:asciiTheme="majorBidi" w:hAnsiTheme="majorBidi" w:cstheme="majorBidi"/>
          <w:sz w:val="20"/>
          <w:szCs w:val="20"/>
          <w:rtl/>
        </w:rPr>
      </w:pPr>
      <w:r w:rsidRPr="00932F5C">
        <w:rPr>
          <w:rStyle w:val="a9"/>
          <w:rFonts w:asciiTheme="majorBidi" w:hAnsiTheme="majorBidi" w:cstheme="majorBidi"/>
          <w:sz w:val="20"/>
          <w:szCs w:val="20"/>
        </w:rPr>
        <w:footnoteRef/>
      </w:r>
      <w:r w:rsidRPr="00932F5C">
        <w:rPr>
          <w:rFonts w:asciiTheme="majorBidi" w:hAnsiTheme="majorBidi" w:cstheme="majorBidi"/>
          <w:sz w:val="20"/>
          <w:szCs w:val="20"/>
          <w:rtl/>
        </w:rPr>
        <w:t xml:space="preserve"> תוספות מסכת סנהדרין דף סח עמוד ב ד"ה קטן.</w:t>
      </w:r>
      <w:r w:rsidR="00414777" w:rsidRPr="00932F5C">
        <w:rPr>
          <w:rFonts w:asciiTheme="majorBidi" w:hAnsiTheme="majorBidi" w:cstheme="majorBidi"/>
          <w:sz w:val="20"/>
          <w:szCs w:val="20"/>
          <w:rtl/>
        </w:rPr>
        <w:t>הרשב"א כאן הוסיף: "גירותו וזכותו באין כאחד".</w:t>
      </w:r>
    </w:p>
  </w:footnote>
  <w:footnote w:id="11">
    <w:p w14:paraId="7A3C21B5" w14:textId="255A1B8E" w:rsidR="006C41BB" w:rsidRPr="00932F5C" w:rsidRDefault="006C41BB" w:rsidP="00787266">
      <w:pPr>
        <w:pStyle w:val="a7"/>
        <w:spacing w:line="360" w:lineRule="auto"/>
        <w:rPr>
          <w:rFonts w:asciiTheme="majorBidi" w:hAnsiTheme="majorBidi" w:cstheme="majorBidi"/>
        </w:rPr>
      </w:pPr>
      <w:r w:rsidRPr="00932F5C">
        <w:rPr>
          <w:rStyle w:val="a9"/>
          <w:rFonts w:asciiTheme="majorBidi" w:hAnsiTheme="majorBidi" w:cstheme="majorBidi"/>
        </w:rPr>
        <w:footnoteRef/>
      </w:r>
      <w:r w:rsidRPr="00932F5C">
        <w:rPr>
          <w:rFonts w:asciiTheme="majorBidi" w:hAnsiTheme="majorBidi" w:cstheme="majorBidi"/>
          <w:rtl/>
        </w:rPr>
        <w:t xml:space="preserve"> ד"ה על דעת ב"ד.</w:t>
      </w:r>
    </w:p>
  </w:footnote>
  <w:footnote w:id="12">
    <w:p w14:paraId="7B81A926" w14:textId="25FA3C37" w:rsidR="006C41BB" w:rsidRPr="00932F5C" w:rsidRDefault="006C41BB" w:rsidP="00787266">
      <w:pPr>
        <w:pStyle w:val="a7"/>
        <w:spacing w:line="360" w:lineRule="auto"/>
        <w:rPr>
          <w:rFonts w:asciiTheme="majorBidi" w:hAnsiTheme="majorBidi" w:cstheme="majorBidi"/>
        </w:rPr>
      </w:pPr>
      <w:r w:rsidRPr="00932F5C">
        <w:rPr>
          <w:rStyle w:val="a9"/>
          <w:rFonts w:asciiTheme="majorBidi" w:hAnsiTheme="majorBidi" w:cstheme="majorBidi"/>
        </w:rPr>
        <w:footnoteRef/>
      </w:r>
      <w:r w:rsidRPr="00932F5C">
        <w:rPr>
          <w:rFonts w:asciiTheme="majorBidi" w:hAnsiTheme="majorBidi" w:cstheme="majorBidi"/>
          <w:rtl/>
        </w:rPr>
        <w:t xml:space="preserve"> שיטה מקובצת </w:t>
      </w:r>
      <w:r w:rsidR="00787266" w:rsidRPr="00932F5C">
        <w:rPr>
          <w:rFonts w:asciiTheme="majorBidi" w:hAnsiTheme="majorBidi" w:cstheme="majorBidi" w:hint="cs"/>
          <w:rtl/>
        </w:rPr>
        <w:t>.</w:t>
      </w:r>
      <w:r w:rsidRPr="00932F5C">
        <w:rPr>
          <w:rFonts w:asciiTheme="majorBidi" w:hAnsiTheme="majorBidi" w:cstheme="majorBidi"/>
          <w:rtl/>
        </w:rPr>
        <w:t xml:space="preserve">  .</w:t>
      </w:r>
    </w:p>
  </w:footnote>
  <w:footnote w:id="13">
    <w:p w14:paraId="1CDC1D84" w14:textId="2271153C" w:rsidR="00414777" w:rsidRPr="00932F5C" w:rsidRDefault="00414777" w:rsidP="00787266">
      <w:pPr>
        <w:pStyle w:val="a7"/>
        <w:spacing w:line="360" w:lineRule="auto"/>
        <w:rPr>
          <w:rFonts w:asciiTheme="majorBidi" w:hAnsiTheme="majorBidi" w:cstheme="majorBidi"/>
          <w:rtl/>
        </w:rPr>
      </w:pPr>
      <w:r w:rsidRPr="00932F5C">
        <w:rPr>
          <w:rStyle w:val="a9"/>
          <w:rFonts w:asciiTheme="majorBidi" w:hAnsiTheme="majorBidi" w:cstheme="majorBidi"/>
        </w:rPr>
        <w:footnoteRef/>
      </w:r>
      <w:r w:rsidRPr="00932F5C">
        <w:rPr>
          <w:rFonts w:asciiTheme="majorBidi" w:hAnsiTheme="majorBidi" w:cstheme="majorBidi"/>
          <w:rtl/>
        </w:rPr>
        <w:t xml:space="preserve"> גירותו וזכותו באין כאחד.</w:t>
      </w:r>
    </w:p>
  </w:footnote>
  <w:footnote w:id="14">
    <w:p w14:paraId="145422FA" w14:textId="77C13CB3" w:rsidR="006F248E" w:rsidRPr="00932F5C" w:rsidRDefault="006F248E" w:rsidP="00F571C5">
      <w:pPr>
        <w:pStyle w:val="a7"/>
        <w:spacing w:line="360" w:lineRule="auto"/>
        <w:rPr>
          <w:rFonts w:asciiTheme="majorBidi" w:hAnsiTheme="majorBidi" w:cstheme="majorBidi"/>
          <w:rtl/>
        </w:rPr>
      </w:pPr>
      <w:r w:rsidRPr="00932F5C">
        <w:rPr>
          <w:rStyle w:val="a9"/>
          <w:rFonts w:asciiTheme="majorBidi" w:hAnsiTheme="majorBidi" w:cstheme="majorBidi"/>
        </w:rPr>
        <w:footnoteRef/>
      </w:r>
      <w:r w:rsidRPr="00932F5C">
        <w:rPr>
          <w:rFonts w:asciiTheme="majorBidi" w:hAnsiTheme="majorBidi" w:cstheme="majorBidi"/>
          <w:rtl/>
        </w:rPr>
        <w:t xml:space="preserve"> ד"ה על דעת.</w:t>
      </w:r>
    </w:p>
  </w:footnote>
  <w:footnote w:id="15">
    <w:p w14:paraId="79953883" w14:textId="5BBB1D5C" w:rsidR="006F248E" w:rsidRPr="00932F5C" w:rsidRDefault="006F248E" w:rsidP="00F571C5">
      <w:pPr>
        <w:pStyle w:val="a7"/>
        <w:spacing w:line="360" w:lineRule="auto"/>
        <w:rPr>
          <w:rFonts w:asciiTheme="majorBidi" w:hAnsiTheme="majorBidi" w:cstheme="majorBidi"/>
          <w:rtl/>
        </w:rPr>
      </w:pPr>
      <w:r w:rsidRPr="00932F5C">
        <w:rPr>
          <w:rStyle w:val="a9"/>
          <w:rFonts w:asciiTheme="majorBidi" w:hAnsiTheme="majorBidi" w:cstheme="majorBidi"/>
        </w:rPr>
        <w:footnoteRef/>
      </w:r>
      <w:r w:rsidRPr="00932F5C">
        <w:rPr>
          <w:rFonts w:asciiTheme="majorBidi" w:hAnsiTheme="majorBidi" w:cstheme="majorBidi"/>
          <w:rtl/>
        </w:rPr>
        <w:t xml:space="preserve"> פני יהושע.</w:t>
      </w:r>
    </w:p>
  </w:footnote>
  <w:footnote w:id="16">
    <w:p w14:paraId="6AE4FAFA" w14:textId="4D58151F" w:rsidR="00D75A51" w:rsidRPr="00932F5C" w:rsidRDefault="00D75A51" w:rsidP="00D75A51">
      <w:pPr>
        <w:pStyle w:val="a7"/>
        <w:spacing w:line="360" w:lineRule="auto"/>
        <w:rPr>
          <w:rFonts w:asciiTheme="majorBidi" w:hAnsiTheme="majorBidi" w:cstheme="majorBidi"/>
          <w:rtl/>
        </w:rPr>
      </w:pPr>
      <w:r w:rsidRPr="00932F5C">
        <w:rPr>
          <w:rStyle w:val="a9"/>
          <w:rFonts w:asciiTheme="majorBidi" w:hAnsiTheme="majorBidi" w:cstheme="majorBidi"/>
        </w:rPr>
        <w:footnoteRef/>
      </w:r>
      <w:r w:rsidRPr="00932F5C">
        <w:rPr>
          <w:rFonts w:asciiTheme="majorBidi" w:hAnsiTheme="majorBidi" w:cstheme="majorBidi"/>
          <w:rtl/>
        </w:rPr>
        <w:t xml:space="preserve"> מאירי בשם הגאונים.</w:t>
      </w:r>
    </w:p>
  </w:footnote>
  <w:footnote w:id="17">
    <w:p w14:paraId="60017D3C" w14:textId="1B942A4E" w:rsidR="00231A86" w:rsidRPr="00932F5C" w:rsidRDefault="00231A86" w:rsidP="00231A86">
      <w:pPr>
        <w:spacing w:after="0" w:line="240" w:lineRule="auto"/>
        <w:rPr>
          <w:rFonts w:ascii="David" w:hAnsi="David" w:cs="David"/>
          <w:sz w:val="20"/>
          <w:szCs w:val="20"/>
          <w:rtl/>
        </w:rPr>
      </w:pPr>
      <w:r w:rsidRPr="00932F5C">
        <w:rPr>
          <w:rStyle w:val="a9"/>
          <w:rFonts w:asciiTheme="majorBidi" w:hAnsiTheme="majorBidi" w:cstheme="majorBidi"/>
          <w:sz w:val="20"/>
          <w:szCs w:val="20"/>
        </w:rPr>
        <w:footnoteRef/>
      </w:r>
      <w:r w:rsidRPr="00932F5C">
        <w:rPr>
          <w:rFonts w:asciiTheme="majorBidi" w:hAnsiTheme="majorBidi" w:cstheme="majorBidi"/>
          <w:sz w:val="20"/>
          <w:szCs w:val="20"/>
          <w:rtl/>
        </w:rPr>
        <w:t xml:space="preserve"> ניתן גם לברך על הגרות ללא חשש שתבוטל (שו"ת חת"ס (יו"ד סי' רנ"ג).</w:t>
      </w:r>
      <w:r w:rsidRPr="00932F5C">
        <w:rPr>
          <w:rFonts w:asciiTheme="majorBidi" w:hAnsiTheme="majorBidi" w:cstheme="majorBidi" w:hint="cs"/>
          <w:sz w:val="20"/>
          <w:szCs w:val="20"/>
          <w:rtl/>
        </w:rPr>
        <w:t xml:space="preserve"> בשו"ת הר צבי מוסיף: </w:t>
      </w:r>
      <w:r w:rsidRPr="00932F5C">
        <w:rPr>
          <w:rFonts w:ascii="David" w:hAnsi="David" w:cs="David" w:hint="cs"/>
          <w:sz w:val="20"/>
          <w:szCs w:val="20"/>
          <w:rtl/>
        </w:rPr>
        <w:t>"</w:t>
      </w:r>
      <w:r w:rsidRPr="00932F5C">
        <w:rPr>
          <w:rFonts w:ascii="David" w:hAnsi="David" w:cs="David"/>
          <w:sz w:val="20"/>
          <w:szCs w:val="20"/>
          <w:rtl/>
        </w:rPr>
        <w:t>תקנו ברכה על למול את הגרים היינו על ספק זה דכל הרוצה להתגייר מלין אותו וכך היא המצוה ולכך שפיר מברך, כמו נטילת ידים לסעודה, ולכך בהך עובדא נמי שפיר מברך</w:t>
      </w:r>
      <w:r w:rsidRPr="00932F5C">
        <w:rPr>
          <w:rFonts w:ascii="David" w:hAnsi="David" w:cs="David" w:hint="cs"/>
          <w:sz w:val="20"/>
          <w:szCs w:val="20"/>
          <w:rtl/>
        </w:rPr>
        <w:t>" (דף על הדף)</w:t>
      </w:r>
      <w:r w:rsidRPr="00932F5C">
        <w:rPr>
          <w:rFonts w:ascii="David" w:hAnsi="David" w:cs="David"/>
          <w:sz w:val="20"/>
          <w:szCs w:val="20"/>
          <w:rtl/>
        </w:rPr>
        <w:t>.</w:t>
      </w:r>
    </w:p>
    <w:p w14:paraId="080A1E5A" w14:textId="342E5E4F" w:rsidR="00231A86" w:rsidRPr="00932F5C" w:rsidRDefault="00231A86">
      <w:pPr>
        <w:pStyle w:val="a7"/>
        <w:rPr>
          <w:rFonts w:asciiTheme="majorBidi" w:hAnsiTheme="majorBidi" w:cstheme="majorBidi"/>
        </w:rPr>
      </w:pPr>
    </w:p>
  </w:footnote>
  <w:footnote w:id="18">
    <w:p w14:paraId="5038ABC1" w14:textId="58A662B3" w:rsidR="00D75A51" w:rsidRPr="00932F5C" w:rsidRDefault="00D75A51" w:rsidP="00FB60D5">
      <w:pPr>
        <w:pStyle w:val="a7"/>
        <w:spacing w:line="360" w:lineRule="auto"/>
        <w:rPr>
          <w:rFonts w:asciiTheme="majorBidi" w:hAnsiTheme="majorBidi" w:cstheme="majorBidi"/>
        </w:rPr>
      </w:pPr>
      <w:r w:rsidRPr="00932F5C">
        <w:rPr>
          <w:rStyle w:val="a9"/>
          <w:rFonts w:asciiTheme="majorBidi" w:hAnsiTheme="majorBidi" w:cstheme="majorBidi"/>
        </w:rPr>
        <w:footnoteRef/>
      </w:r>
      <w:r w:rsidRPr="00932F5C">
        <w:rPr>
          <w:rFonts w:asciiTheme="majorBidi" w:hAnsiTheme="majorBidi" w:cstheme="majorBidi"/>
          <w:rtl/>
        </w:rPr>
        <w:t xml:space="preserve"> ריטב"א.</w:t>
      </w:r>
    </w:p>
  </w:footnote>
  <w:footnote w:id="19">
    <w:p w14:paraId="2B070EC7" w14:textId="0A9C1BCF" w:rsidR="00D61590" w:rsidRPr="00932F5C" w:rsidRDefault="00D61590" w:rsidP="00FB60D5">
      <w:pPr>
        <w:pStyle w:val="a7"/>
        <w:spacing w:line="360" w:lineRule="auto"/>
        <w:rPr>
          <w:rFonts w:asciiTheme="majorBidi" w:hAnsiTheme="majorBidi" w:cstheme="majorBidi"/>
        </w:rPr>
      </w:pPr>
      <w:r w:rsidRPr="00932F5C">
        <w:rPr>
          <w:rStyle w:val="a9"/>
          <w:rFonts w:asciiTheme="majorBidi" w:hAnsiTheme="majorBidi" w:cstheme="majorBidi"/>
        </w:rPr>
        <w:footnoteRef/>
      </w:r>
      <w:r w:rsidRPr="00932F5C">
        <w:rPr>
          <w:rFonts w:asciiTheme="majorBidi" w:hAnsiTheme="majorBidi" w:cstheme="majorBidi"/>
          <w:rtl/>
        </w:rPr>
        <w:t xml:space="preserve"> ד"ה יכולין.</w:t>
      </w:r>
    </w:p>
  </w:footnote>
  <w:footnote w:id="20">
    <w:p w14:paraId="6CC4373F" w14:textId="5ECF1589" w:rsidR="002206FE" w:rsidRPr="00932F5C" w:rsidRDefault="002206FE" w:rsidP="00FB60D5">
      <w:pPr>
        <w:pStyle w:val="a7"/>
        <w:spacing w:line="360" w:lineRule="auto"/>
        <w:rPr>
          <w:rFonts w:asciiTheme="majorBidi" w:hAnsiTheme="majorBidi" w:cstheme="majorBidi"/>
        </w:rPr>
      </w:pPr>
      <w:r w:rsidRPr="00932F5C">
        <w:rPr>
          <w:rStyle w:val="a9"/>
          <w:rFonts w:asciiTheme="majorBidi" w:hAnsiTheme="majorBidi" w:cstheme="majorBidi"/>
        </w:rPr>
        <w:footnoteRef/>
      </w:r>
      <w:r w:rsidRPr="00932F5C">
        <w:rPr>
          <w:rFonts w:asciiTheme="majorBidi" w:hAnsiTheme="majorBidi" w:cstheme="majorBidi"/>
          <w:rtl/>
        </w:rPr>
        <w:t xml:space="preserve"> מאירי.</w:t>
      </w:r>
    </w:p>
  </w:footnote>
  <w:footnote w:id="21">
    <w:p w14:paraId="3543AFED" w14:textId="1FAAAF23" w:rsidR="00FB60D5" w:rsidRPr="00932F5C" w:rsidRDefault="00FB60D5" w:rsidP="00FB60D5">
      <w:pPr>
        <w:spacing w:after="0" w:line="360" w:lineRule="auto"/>
        <w:rPr>
          <w:rFonts w:asciiTheme="majorBidi" w:hAnsiTheme="majorBidi" w:cstheme="majorBidi"/>
          <w:sz w:val="20"/>
          <w:szCs w:val="20"/>
          <w:rtl/>
        </w:rPr>
      </w:pPr>
      <w:r w:rsidRPr="00932F5C">
        <w:rPr>
          <w:rStyle w:val="a9"/>
          <w:rFonts w:asciiTheme="majorBidi" w:hAnsiTheme="majorBidi" w:cstheme="majorBidi"/>
          <w:sz w:val="20"/>
          <w:szCs w:val="20"/>
        </w:rPr>
        <w:footnoteRef/>
      </w:r>
      <w:r w:rsidRPr="00932F5C">
        <w:rPr>
          <w:rFonts w:asciiTheme="majorBidi" w:hAnsiTheme="majorBidi" w:cstheme="majorBidi"/>
          <w:sz w:val="20"/>
          <w:szCs w:val="20"/>
          <w:rtl/>
        </w:rPr>
        <w:t xml:space="preserve"> מסכת עבודה זרה דף נז עמוד א.</w:t>
      </w:r>
    </w:p>
  </w:footnote>
  <w:footnote w:id="22">
    <w:p w14:paraId="177AC385" w14:textId="544E6B78" w:rsidR="00FB60D5" w:rsidRPr="00932F5C" w:rsidRDefault="00FB60D5" w:rsidP="00FB60D5">
      <w:pPr>
        <w:pStyle w:val="a7"/>
        <w:spacing w:line="360" w:lineRule="auto"/>
        <w:rPr>
          <w:rFonts w:asciiTheme="majorBidi" w:hAnsiTheme="majorBidi" w:cstheme="majorBidi"/>
        </w:rPr>
      </w:pPr>
      <w:r w:rsidRPr="00932F5C">
        <w:rPr>
          <w:rStyle w:val="a9"/>
          <w:rFonts w:asciiTheme="majorBidi" w:hAnsiTheme="majorBidi" w:cstheme="majorBidi"/>
        </w:rPr>
        <w:footnoteRef/>
      </w:r>
      <w:r w:rsidRPr="00932F5C">
        <w:rPr>
          <w:rFonts w:asciiTheme="majorBidi" w:hAnsiTheme="majorBidi" w:cstheme="majorBidi"/>
          <w:rtl/>
        </w:rPr>
        <w:t xml:space="preserve"> הרב קוק, הערות לדעת כהן סימן קמז.</w:t>
      </w:r>
    </w:p>
  </w:footnote>
  <w:footnote w:id="23">
    <w:p w14:paraId="56EBFBFA" w14:textId="77777777" w:rsidR="00231A86" w:rsidRPr="00932F5C" w:rsidRDefault="00231A86" w:rsidP="00FB60D5">
      <w:pPr>
        <w:pStyle w:val="a7"/>
        <w:spacing w:line="360" w:lineRule="auto"/>
        <w:rPr>
          <w:rFonts w:asciiTheme="majorBidi" w:hAnsiTheme="majorBidi" w:cstheme="majorBidi"/>
        </w:rPr>
      </w:pPr>
      <w:r w:rsidRPr="00932F5C">
        <w:rPr>
          <w:rStyle w:val="a9"/>
          <w:rFonts w:asciiTheme="majorBidi" w:hAnsiTheme="majorBidi" w:cstheme="majorBidi"/>
        </w:rPr>
        <w:footnoteRef/>
      </w:r>
      <w:r w:rsidRPr="00932F5C">
        <w:rPr>
          <w:rFonts w:asciiTheme="majorBidi" w:hAnsiTheme="majorBidi" w:cstheme="majorBidi"/>
          <w:rtl/>
        </w:rPr>
        <w:t xml:space="preserve"> חתם סופר.</w:t>
      </w:r>
    </w:p>
  </w:footnote>
  <w:footnote w:id="24">
    <w:p w14:paraId="0D0A0373" w14:textId="4D4D2833" w:rsidR="0076049D" w:rsidRPr="00A10B7F" w:rsidRDefault="0076049D" w:rsidP="00A10B7F">
      <w:pPr>
        <w:spacing w:after="0" w:line="360" w:lineRule="auto"/>
        <w:rPr>
          <w:rFonts w:asciiTheme="majorBidi" w:hAnsiTheme="majorBidi" w:cstheme="majorBidi"/>
          <w:sz w:val="20"/>
          <w:szCs w:val="20"/>
        </w:rPr>
      </w:pPr>
      <w:r w:rsidRPr="00932F5C">
        <w:rPr>
          <w:rStyle w:val="a9"/>
          <w:rFonts w:asciiTheme="majorBidi" w:hAnsiTheme="majorBidi" w:cstheme="majorBidi"/>
          <w:sz w:val="20"/>
          <w:szCs w:val="20"/>
        </w:rPr>
        <w:footnoteRef/>
      </w:r>
      <w:r w:rsidRPr="00932F5C">
        <w:rPr>
          <w:rFonts w:asciiTheme="majorBidi" w:hAnsiTheme="majorBidi" w:cstheme="majorBidi"/>
          <w:sz w:val="20"/>
          <w:szCs w:val="20"/>
          <w:rtl/>
        </w:rPr>
        <w:t xml:space="preserve"> </w:t>
      </w:r>
      <w:r w:rsidRPr="00932F5C">
        <w:rPr>
          <w:rFonts w:asciiTheme="majorBidi" w:hAnsiTheme="majorBidi" w:cstheme="majorBidi"/>
          <w:sz w:val="20"/>
          <w:szCs w:val="20"/>
          <w:rtl/>
        </w:rPr>
        <w:t>חברותא  הערה  7.</w:t>
      </w:r>
    </w:p>
  </w:footnote>
  <w:footnote w:id="25">
    <w:p w14:paraId="23DDD96E" w14:textId="60481BB4" w:rsidR="00FB60D5" w:rsidRPr="00932F5C" w:rsidRDefault="00FB60D5" w:rsidP="00EF2E0C">
      <w:pPr>
        <w:pStyle w:val="a7"/>
        <w:spacing w:line="360" w:lineRule="auto"/>
        <w:rPr>
          <w:rFonts w:asciiTheme="majorBidi" w:hAnsiTheme="majorBidi" w:cstheme="majorBidi"/>
          <w:rtl/>
        </w:rPr>
      </w:pPr>
      <w:r w:rsidRPr="00932F5C">
        <w:rPr>
          <w:rStyle w:val="a9"/>
          <w:rFonts w:asciiTheme="majorBidi" w:hAnsiTheme="majorBidi" w:cstheme="majorBidi"/>
        </w:rPr>
        <w:footnoteRef/>
      </w:r>
      <w:r w:rsidRPr="00932F5C">
        <w:rPr>
          <w:rFonts w:asciiTheme="majorBidi" w:hAnsiTheme="majorBidi" w:cstheme="majorBidi"/>
          <w:rtl/>
        </w:rPr>
        <w:t xml:space="preserve"> </w:t>
      </w:r>
      <w:r w:rsidRPr="00932F5C">
        <w:rPr>
          <w:rFonts w:asciiTheme="majorBidi" w:hAnsiTheme="majorBidi" w:cstheme="majorBidi"/>
          <w:rtl/>
        </w:rPr>
        <w:t>שולחן ערוך יורה דעה סימן רסח סעיף ז.</w:t>
      </w:r>
    </w:p>
  </w:footnote>
  <w:footnote w:id="26">
    <w:p w14:paraId="4C5C84FD" w14:textId="1B0FCDC2" w:rsidR="00A10B7F" w:rsidRPr="00A10B7F" w:rsidRDefault="00A10B7F" w:rsidP="00A10B7F">
      <w:pPr>
        <w:pStyle w:val="a7"/>
        <w:spacing w:line="360" w:lineRule="auto"/>
        <w:rPr>
          <w:rFonts w:asciiTheme="majorBidi" w:hAnsiTheme="majorBidi" w:cstheme="majorBidi"/>
          <w:rtl/>
        </w:rPr>
      </w:pPr>
      <w:r w:rsidRPr="00A10B7F">
        <w:rPr>
          <w:rStyle w:val="a9"/>
          <w:rFonts w:asciiTheme="majorBidi" w:hAnsiTheme="majorBidi" w:cstheme="majorBidi"/>
        </w:rPr>
        <w:footnoteRef/>
      </w:r>
      <w:r w:rsidRPr="00A10B7F">
        <w:rPr>
          <w:rFonts w:asciiTheme="majorBidi" w:hAnsiTheme="majorBidi" w:cstheme="majorBidi"/>
          <w:rtl/>
        </w:rPr>
        <w:t xml:space="preserve"> </w:t>
      </w:r>
      <w:r w:rsidRPr="00A10B7F">
        <w:rPr>
          <w:rFonts w:asciiTheme="majorBidi" w:hAnsiTheme="majorBidi" w:cstheme="majorBidi"/>
          <w:rtl/>
        </w:rPr>
        <w:t>שיטה מקובצת בשם הרשב"א.</w:t>
      </w:r>
    </w:p>
  </w:footnote>
  <w:footnote w:id="27">
    <w:p w14:paraId="50C05D2D" w14:textId="7FA00A49" w:rsidR="00A10B7F" w:rsidRPr="00A10B7F" w:rsidRDefault="00A10B7F" w:rsidP="00A10B7F">
      <w:pPr>
        <w:spacing w:after="0" w:line="360" w:lineRule="auto"/>
        <w:rPr>
          <w:rFonts w:asciiTheme="majorBidi" w:hAnsiTheme="majorBidi" w:cstheme="majorBidi" w:hint="cs"/>
          <w:sz w:val="20"/>
          <w:szCs w:val="20"/>
          <w:rtl/>
        </w:rPr>
      </w:pPr>
      <w:r w:rsidRPr="00A10B7F">
        <w:rPr>
          <w:rStyle w:val="a9"/>
          <w:sz w:val="20"/>
          <w:szCs w:val="20"/>
        </w:rPr>
        <w:footnoteRef/>
      </w:r>
      <w:r w:rsidRPr="00A10B7F">
        <w:rPr>
          <w:sz w:val="20"/>
          <w:szCs w:val="20"/>
          <w:rtl/>
        </w:rPr>
        <w:t xml:space="preserve"> </w:t>
      </w:r>
      <w:r w:rsidRPr="00A10B7F">
        <w:rPr>
          <w:rFonts w:asciiTheme="majorBidi" w:hAnsiTheme="majorBidi" w:cstheme="majorBidi"/>
          <w:sz w:val="20"/>
          <w:szCs w:val="20"/>
          <w:rtl/>
        </w:rPr>
        <w:t xml:space="preserve">הפלאה </w:t>
      </w:r>
      <w:r w:rsidRPr="00A10B7F">
        <w:rPr>
          <w:rFonts w:asciiTheme="majorBidi" w:hAnsiTheme="majorBidi" w:cstheme="majorBidi" w:hint="cs"/>
          <w:sz w:val="20"/>
          <w:szCs w:val="20"/>
          <w:rtl/>
        </w:rPr>
        <w:t>.</w:t>
      </w:r>
      <w:r w:rsidR="00F90D6F">
        <w:rPr>
          <w:rFonts w:asciiTheme="majorBidi" w:hAnsiTheme="majorBidi" w:cstheme="majorBidi" w:hint="cs"/>
          <w:sz w:val="20"/>
          <w:szCs w:val="20"/>
          <w:rtl/>
        </w:rPr>
        <w:t xml:space="preserve"> כך ניחא לעבד במה שעושה רבו.</w:t>
      </w:r>
    </w:p>
  </w:footnote>
  <w:footnote w:id="28">
    <w:p w14:paraId="2FB29D89" w14:textId="0835379E" w:rsidR="00397A3A" w:rsidRPr="00932F5C" w:rsidRDefault="00397A3A" w:rsidP="00A10B7F">
      <w:pPr>
        <w:pStyle w:val="a7"/>
        <w:spacing w:line="360" w:lineRule="auto"/>
        <w:rPr>
          <w:rFonts w:asciiTheme="majorBidi" w:hAnsiTheme="majorBidi" w:cstheme="majorBidi"/>
        </w:rPr>
      </w:pPr>
      <w:r w:rsidRPr="00932F5C">
        <w:rPr>
          <w:rStyle w:val="a9"/>
          <w:rFonts w:asciiTheme="majorBidi" w:hAnsiTheme="majorBidi" w:cstheme="majorBidi"/>
        </w:rPr>
        <w:footnoteRef/>
      </w:r>
      <w:r w:rsidRPr="00932F5C">
        <w:rPr>
          <w:rFonts w:asciiTheme="majorBidi" w:hAnsiTheme="majorBidi" w:cstheme="majorBidi"/>
          <w:rtl/>
        </w:rPr>
        <w:t xml:space="preserve"> </w:t>
      </w:r>
      <w:r w:rsidRPr="00932F5C">
        <w:rPr>
          <w:rFonts w:asciiTheme="majorBidi" w:hAnsiTheme="majorBidi" w:cstheme="majorBidi"/>
          <w:rtl/>
        </w:rPr>
        <w:t>פני שלמה.</w:t>
      </w:r>
    </w:p>
  </w:footnote>
  <w:footnote w:id="29">
    <w:p w14:paraId="3A0CE148" w14:textId="1DC7CB04" w:rsidR="0051691D" w:rsidRPr="00932F5C" w:rsidRDefault="0051691D" w:rsidP="00EF2E0C">
      <w:pPr>
        <w:pStyle w:val="a7"/>
        <w:spacing w:line="360" w:lineRule="auto"/>
        <w:rPr>
          <w:rFonts w:asciiTheme="majorBidi" w:hAnsiTheme="majorBidi" w:cstheme="majorBidi"/>
          <w:rtl/>
        </w:rPr>
      </w:pPr>
      <w:r w:rsidRPr="00932F5C">
        <w:rPr>
          <w:rStyle w:val="a9"/>
          <w:rFonts w:asciiTheme="majorBidi" w:hAnsiTheme="majorBidi" w:cstheme="majorBidi"/>
        </w:rPr>
        <w:footnoteRef/>
      </w:r>
      <w:r w:rsidRPr="00932F5C">
        <w:rPr>
          <w:rFonts w:asciiTheme="majorBidi" w:hAnsiTheme="majorBidi" w:cstheme="majorBidi"/>
          <w:rtl/>
        </w:rPr>
        <w:t xml:space="preserve"> משמרות כהונה.</w:t>
      </w:r>
    </w:p>
  </w:footnote>
  <w:footnote w:id="30">
    <w:p w14:paraId="4D221908" w14:textId="697FA0C9" w:rsidR="007E1DAD" w:rsidRPr="00932F5C" w:rsidRDefault="007E1DAD" w:rsidP="00EF2E0C">
      <w:pPr>
        <w:spacing w:after="0" w:line="360" w:lineRule="auto"/>
        <w:rPr>
          <w:rFonts w:asciiTheme="majorBidi" w:hAnsiTheme="majorBidi" w:cstheme="majorBidi"/>
          <w:sz w:val="20"/>
          <w:szCs w:val="20"/>
        </w:rPr>
      </w:pPr>
      <w:r w:rsidRPr="00932F5C">
        <w:rPr>
          <w:rStyle w:val="a9"/>
          <w:rFonts w:asciiTheme="majorBidi" w:hAnsiTheme="majorBidi" w:cstheme="majorBidi"/>
          <w:sz w:val="20"/>
          <w:szCs w:val="20"/>
        </w:rPr>
        <w:footnoteRef/>
      </w:r>
      <w:r w:rsidRPr="00932F5C">
        <w:rPr>
          <w:rFonts w:asciiTheme="majorBidi" w:hAnsiTheme="majorBidi" w:cstheme="majorBidi"/>
          <w:sz w:val="20"/>
          <w:szCs w:val="20"/>
          <w:rtl/>
        </w:rPr>
        <w:t xml:space="preserve"> ב"ח יורה דעה סימן רסח אות ט.</w:t>
      </w:r>
    </w:p>
  </w:footnote>
  <w:footnote w:id="31">
    <w:p w14:paraId="692DE919" w14:textId="7162236E" w:rsidR="00932F5C" w:rsidRPr="00932F5C" w:rsidRDefault="00932F5C" w:rsidP="00932F5C">
      <w:pPr>
        <w:pStyle w:val="a7"/>
        <w:spacing w:line="360" w:lineRule="auto"/>
        <w:rPr>
          <w:rFonts w:asciiTheme="majorBidi" w:hAnsiTheme="majorBidi" w:cstheme="majorBidi"/>
        </w:rPr>
      </w:pPr>
      <w:r w:rsidRPr="00932F5C">
        <w:rPr>
          <w:rStyle w:val="a9"/>
          <w:rFonts w:asciiTheme="majorBidi" w:hAnsiTheme="majorBidi" w:cstheme="majorBidi"/>
        </w:rPr>
        <w:footnoteRef/>
      </w:r>
      <w:r w:rsidRPr="00932F5C">
        <w:rPr>
          <w:rFonts w:asciiTheme="majorBidi" w:hAnsiTheme="majorBidi" w:cstheme="majorBidi"/>
          <w:rtl/>
        </w:rPr>
        <w:t xml:space="preserve"> כך סבור במגיד משנה הלכות איסורי ביאה פרק יג הלכה ז.</w:t>
      </w:r>
    </w:p>
  </w:footnote>
  <w:footnote w:id="32">
    <w:p w14:paraId="5CCA2E2D" w14:textId="5296FC22" w:rsidR="007E1DAD" w:rsidRPr="00932F5C" w:rsidRDefault="007E1DAD" w:rsidP="00932F5C">
      <w:pPr>
        <w:pStyle w:val="a7"/>
        <w:spacing w:line="360" w:lineRule="auto"/>
        <w:rPr>
          <w:rFonts w:asciiTheme="majorBidi" w:hAnsiTheme="majorBidi" w:cstheme="majorBidi"/>
        </w:rPr>
      </w:pPr>
      <w:r w:rsidRPr="00932F5C">
        <w:rPr>
          <w:rStyle w:val="a9"/>
          <w:rFonts w:asciiTheme="majorBidi" w:hAnsiTheme="majorBidi" w:cstheme="majorBidi"/>
        </w:rPr>
        <w:footnoteRef/>
      </w:r>
      <w:r w:rsidRPr="00932F5C">
        <w:rPr>
          <w:rFonts w:asciiTheme="majorBidi" w:hAnsiTheme="majorBidi" w:cstheme="majorBidi"/>
          <w:rtl/>
        </w:rPr>
        <w:t xml:space="preserve"> ריטב"א.</w:t>
      </w:r>
    </w:p>
  </w:footnote>
  <w:footnote w:id="33">
    <w:p w14:paraId="7E509231" w14:textId="495BBCAE" w:rsidR="007E3B8A" w:rsidRPr="00932F5C" w:rsidRDefault="007E3B8A" w:rsidP="007E3B8A">
      <w:pPr>
        <w:pStyle w:val="a7"/>
        <w:rPr>
          <w:rtl/>
        </w:rPr>
      </w:pPr>
      <w:r w:rsidRPr="00932F5C">
        <w:rPr>
          <w:rStyle w:val="a9"/>
        </w:rPr>
        <w:footnoteRef/>
      </w:r>
      <w:r w:rsidRPr="00932F5C">
        <w:rPr>
          <w:rtl/>
        </w:rPr>
        <w:t xml:space="preserve"> </w:t>
      </w:r>
      <w:r w:rsidRPr="00932F5C">
        <w:rPr>
          <w:rFonts w:cs="Arial" w:hint="cs"/>
          <w:rtl/>
        </w:rPr>
        <w:t xml:space="preserve"> </w:t>
      </w:r>
      <w:r w:rsidRPr="00932F5C">
        <w:rPr>
          <w:rFonts w:cs="Arial"/>
          <w:rtl/>
        </w:rPr>
        <w:t xml:space="preserve"> </w:t>
      </w:r>
      <w:r w:rsidRPr="00932F5C">
        <w:rPr>
          <w:rFonts w:hint="cs"/>
          <w:rtl/>
        </w:rPr>
        <w:t>"</w:t>
      </w:r>
      <w:r w:rsidRPr="00932F5C">
        <w:rPr>
          <w:rFonts w:cs="Arial"/>
          <w:rtl/>
        </w:rPr>
        <w:t>אמר רב יוסף: מריש ה"א, מאן דהוה אמר לי הלכה כר"י, דאמר: סומא פטור מן המצות, עבידנא יומא טבא לרבנן, דהא לא מיפקידנא והא עבידנא, השתא דשמעיתא להא דא"ר חנינא: גדול מצווה ועושה יותר ממי שאינו מצווה ועושה, אדרבה, מאן דאמר לי דאין הלכה כרבי יהודה, עבידנא יומא טבא לרבנן</w:t>
      </w:r>
      <w:r w:rsidRPr="00932F5C">
        <w:rPr>
          <w:rFonts w:cs="Arial" w:hint="cs"/>
          <w:rtl/>
        </w:rPr>
        <w:t>" (</w:t>
      </w:r>
      <w:r w:rsidRPr="00932F5C">
        <w:rPr>
          <w:rFonts w:asciiTheme="majorBidi" w:hAnsiTheme="majorBidi" w:cstheme="majorBidi"/>
          <w:rtl/>
        </w:rPr>
        <w:t>מסכת קידושין דף לא עמוד א</w:t>
      </w:r>
      <w:r w:rsidRPr="00932F5C">
        <w:rPr>
          <w:rFonts w:asciiTheme="majorBidi" w:hAnsiTheme="majorBidi" w:cstheme="majorBidi" w:hint="cs"/>
          <w:rtl/>
        </w:rPr>
        <w:t>)</w:t>
      </w:r>
      <w:r w:rsidRPr="00932F5C">
        <w:rPr>
          <w:rFonts w:cs="Arial"/>
          <w:rtl/>
        </w:rPr>
        <w:t>.</w:t>
      </w:r>
    </w:p>
    <w:p w14:paraId="5F623574" w14:textId="77777777" w:rsidR="00EF2E0C" w:rsidRPr="00932F5C" w:rsidRDefault="00EF2E0C" w:rsidP="007E3B8A">
      <w:pPr>
        <w:pStyle w:val="a7"/>
      </w:pPr>
    </w:p>
  </w:footnote>
  <w:footnote w:id="34">
    <w:p w14:paraId="5D54E755" w14:textId="338D3811" w:rsidR="007E3B8A" w:rsidRPr="00932F5C" w:rsidRDefault="007E3B8A">
      <w:pPr>
        <w:pStyle w:val="a7"/>
        <w:rPr>
          <w:rFonts w:asciiTheme="majorBidi" w:hAnsiTheme="majorBidi" w:cstheme="majorBidi"/>
        </w:rPr>
      </w:pPr>
      <w:r w:rsidRPr="00932F5C">
        <w:rPr>
          <w:rStyle w:val="a9"/>
          <w:rFonts w:asciiTheme="majorBidi" w:hAnsiTheme="majorBidi" w:cstheme="majorBidi"/>
        </w:rPr>
        <w:footnoteRef/>
      </w:r>
      <w:r w:rsidRPr="00932F5C">
        <w:rPr>
          <w:rFonts w:asciiTheme="majorBidi" w:hAnsiTheme="majorBidi" w:cstheme="majorBidi"/>
          <w:rtl/>
        </w:rPr>
        <w:t xml:space="preserve"> חידושי ברוך טעם.</w:t>
      </w:r>
    </w:p>
  </w:footnote>
  <w:footnote w:id="35">
    <w:p w14:paraId="3E80D21E" w14:textId="3D2FF768" w:rsidR="0016457F" w:rsidRPr="00932F5C" w:rsidRDefault="0016457F" w:rsidP="00812B39">
      <w:pPr>
        <w:pStyle w:val="a7"/>
        <w:spacing w:line="360" w:lineRule="auto"/>
        <w:rPr>
          <w:rFonts w:asciiTheme="majorBidi" w:hAnsiTheme="majorBidi" w:cstheme="majorBidi"/>
        </w:rPr>
      </w:pPr>
      <w:r w:rsidRPr="00932F5C">
        <w:rPr>
          <w:rStyle w:val="a9"/>
          <w:rFonts w:asciiTheme="majorBidi" w:hAnsiTheme="majorBidi" w:cstheme="majorBidi"/>
        </w:rPr>
        <w:footnoteRef/>
      </w:r>
      <w:r w:rsidRPr="00932F5C">
        <w:rPr>
          <w:rFonts w:asciiTheme="majorBidi" w:hAnsiTheme="majorBidi" w:cstheme="majorBidi"/>
          <w:rtl/>
        </w:rPr>
        <w:t xml:space="preserve"> ד"ה באותו דיבור וי"ל.</w:t>
      </w:r>
    </w:p>
  </w:footnote>
  <w:footnote w:id="36">
    <w:p w14:paraId="47D32C26" w14:textId="564DD2BA" w:rsidR="002810F0" w:rsidRPr="00932F5C" w:rsidRDefault="002810F0" w:rsidP="00812B39">
      <w:pPr>
        <w:pStyle w:val="a7"/>
        <w:spacing w:line="360" w:lineRule="auto"/>
        <w:rPr>
          <w:rFonts w:asciiTheme="majorBidi" w:hAnsiTheme="majorBidi" w:cstheme="majorBidi"/>
        </w:rPr>
      </w:pPr>
      <w:r w:rsidRPr="00932F5C">
        <w:rPr>
          <w:rStyle w:val="a9"/>
          <w:rFonts w:asciiTheme="majorBidi" w:hAnsiTheme="majorBidi" w:cstheme="majorBidi"/>
        </w:rPr>
        <w:footnoteRef/>
      </w:r>
      <w:r w:rsidRPr="00932F5C">
        <w:rPr>
          <w:rFonts w:asciiTheme="majorBidi" w:hAnsiTheme="majorBidi" w:cstheme="majorBidi"/>
          <w:rtl/>
        </w:rPr>
        <w:t xml:space="preserve"> (יבמות ל: תוד"ה אשה).</w:t>
      </w:r>
    </w:p>
  </w:footnote>
  <w:footnote w:id="37">
    <w:p w14:paraId="62D125FE" w14:textId="31501DD2" w:rsidR="002810F0" w:rsidRPr="00932F5C" w:rsidRDefault="002810F0" w:rsidP="00812B39">
      <w:pPr>
        <w:pStyle w:val="a7"/>
        <w:spacing w:line="360" w:lineRule="auto"/>
        <w:rPr>
          <w:rFonts w:asciiTheme="majorBidi" w:hAnsiTheme="majorBidi" w:cstheme="majorBidi"/>
          <w:rtl/>
        </w:rPr>
      </w:pPr>
      <w:r w:rsidRPr="00932F5C">
        <w:rPr>
          <w:rStyle w:val="a9"/>
          <w:rFonts w:asciiTheme="majorBidi" w:hAnsiTheme="majorBidi" w:cstheme="majorBidi"/>
        </w:rPr>
        <w:footnoteRef/>
      </w:r>
      <w:r w:rsidRPr="00932F5C">
        <w:rPr>
          <w:rFonts w:asciiTheme="majorBidi" w:hAnsiTheme="majorBidi" w:cstheme="majorBidi"/>
          <w:rtl/>
        </w:rPr>
        <w:t xml:space="preserve"> חידושי הרי"מ.</w:t>
      </w:r>
      <w:r w:rsidR="00812B39" w:rsidRPr="00932F5C">
        <w:rPr>
          <w:rFonts w:asciiTheme="majorBidi" w:hAnsiTheme="majorBidi" w:cstheme="majorBidi" w:hint="cs"/>
          <w:rtl/>
        </w:rPr>
        <w:t xml:space="preserve"> החתם סופר רוצה לומר שדברי רב יוסף תלויים במחלוקת אמוראים ביבמות.</w:t>
      </w:r>
    </w:p>
  </w:footnote>
  <w:footnote w:id="38">
    <w:p w14:paraId="4D439B56" w14:textId="0F319151" w:rsidR="00EF2E0C" w:rsidRPr="00932F5C" w:rsidRDefault="00EF2E0C" w:rsidP="00CF14B8">
      <w:pPr>
        <w:pStyle w:val="a7"/>
        <w:spacing w:line="360" w:lineRule="auto"/>
        <w:rPr>
          <w:rFonts w:asciiTheme="majorBidi" w:hAnsiTheme="majorBidi" w:cstheme="majorBidi"/>
        </w:rPr>
      </w:pPr>
      <w:r w:rsidRPr="00932F5C">
        <w:rPr>
          <w:rStyle w:val="a9"/>
          <w:rFonts w:asciiTheme="majorBidi" w:hAnsiTheme="majorBidi" w:cstheme="majorBidi"/>
        </w:rPr>
        <w:footnoteRef/>
      </w:r>
      <w:r w:rsidRPr="00932F5C">
        <w:rPr>
          <w:rFonts w:asciiTheme="majorBidi" w:hAnsiTheme="majorBidi" w:cstheme="majorBidi"/>
          <w:rtl/>
        </w:rPr>
        <w:t xml:space="preserve"> </w:t>
      </w:r>
      <w:r w:rsidR="00686A25">
        <w:rPr>
          <w:rFonts w:asciiTheme="majorBidi" w:hAnsiTheme="majorBidi" w:cstheme="majorBidi" w:hint="cs"/>
          <w:rtl/>
        </w:rPr>
        <w:t xml:space="preserve">הרב ישראלי, </w:t>
      </w:r>
      <w:r w:rsidRPr="00932F5C">
        <w:rPr>
          <w:rFonts w:asciiTheme="majorBidi" w:hAnsiTheme="majorBidi" w:cstheme="majorBidi"/>
          <w:rtl/>
        </w:rPr>
        <w:t xml:space="preserve">שערי שאול, כתובות, שיעור יג. נשתמש בחלוקת הסעיפים </w:t>
      </w:r>
      <w:r w:rsidRPr="00932F5C">
        <w:rPr>
          <w:rFonts w:asciiTheme="majorBidi" w:hAnsiTheme="majorBidi" w:cstheme="majorBidi" w:hint="cs"/>
          <w:rtl/>
        </w:rPr>
        <w:t>לאותיות שנקט</w:t>
      </w:r>
      <w:r w:rsidRPr="00932F5C">
        <w:rPr>
          <w:rFonts w:asciiTheme="majorBidi" w:hAnsiTheme="majorBidi" w:cstheme="majorBidi"/>
          <w:rtl/>
        </w:rPr>
        <w:t>.</w:t>
      </w:r>
      <w:r w:rsidR="00686A25">
        <w:rPr>
          <w:rFonts w:asciiTheme="majorBidi" w:hAnsiTheme="majorBidi" w:cstheme="majorBidi" w:hint="cs"/>
          <w:rtl/>
        </w:rPr>
        <w:t xml:space="preserve"> מכאן ואילך סתם ציטוט, לקוח מדבריו שם.</w:t>
      </w:r>
    </w:p>
  </w:footnote>
  <w:footnote w:id="39">
    <w:p w14:paraId="2DAFA85E" w14:textId="6387EC9D" w:rsidR="00CF14B8" w:rsidRPr="00CF14B8" w:rsidRDefault="00CF14B8" w:rsidP="00CF14B8">
      <w:pPr>
        <w:pStyle w:val="a7"/>
        <w:spacing w:line="360" w:lineRule="auto"/>
        <w:rPr>
          <w:rFonts w:asciiTheme="majorBidi" w:hAnsiTheme="majorBidi" w:cstheme="majorBidi"/>
          <w:rtl/>
        </w:rPr>
      </w:pPr>
      <w:r w:rsidRPr="00CF14B8">
        <w:rPr>
          <w:rStyle w:val="a9"/>
          <w:rFonts w:asciiTheme="majorBidi" w:hAnsiTheme="majorBidi" w:cstheme="majorBidi"/>
        </w:rPr>
        <w:footnoteRef/>
      </w:r>
      <w:r w:rsidRPr="00CF14B8">
        <w:rPr>
          <w:rFonts w:asciiTheme="majorBidi" w:hAnsiTheme="majorBidi" w:cstheme="majorBidi"/>
          <w:rtl/>
        </w:rPr>
        <w:t xml:space="preserve"> סוף דף ד עמוד א מדפי הרי"ף.</w:t>
      </w:r>
    </w:p>
  </w:footnote>
  <w:footnote w:id="40">
    <w:p w14:paraId="3DA43B64" w14:textId="178C082C" w:rsidR="00CF14B8" w:rsidRDefault="00CF14B8">
      <w:pPr>
        <w:pStyle w:val="a7"/>
      </w:pPr>
      <w:r>
        <w:rPr>
          <w:rStyle w:val="a9"/>
        </w:rPr>
        <w:footnoteRef/>
      </w:r>
      <w:r>
        <w:rPr>
          <w:rtl/>
        </w:rPr>
        <w:t xml:space="preserve"> </w:t>
      </w:r>
      <w:r w:rsidRPr="00CF14B8">
        <w:rPr>
          <w:rFonts w:asciiTheme="majorBidi" w:hAnsiTheme="majorBidi" w:cs="Times New Roman"/>
          <w:rtl/>
        </w:rPr>
        <w:t>קרבן נתנאל  פרק א סימן כג אות</w:t>
      </w:r>
      <w:r w:rsidRPr="00CF14B8">
        <w:rPr>
          <w:rFonts w:asciiTheme="majorBidi" w:hAnsiTheme="majorBidi" w:cs="Times New Roman" w:hint="cs"/>
          <w:rtl/>
        </w:rPr>
        <w:t xml:space="preserve"> </w:t>
      </w:r>
      <w:r w:rsidRPr="00CF14B8">
        <w:rPr>
          <w:rFonts w:asciiTheme="majorBidi" w:hAnsiTheme="majorBidi" w:cs="Times New Roman"/>
          <w:rtl/>
        </w:rPr>
        <w:t>ז</w:t>
      </w:r>
      <w:r>
        <w:rPr>
          <w:rFonts w:asciiTheme="majorBidi" w:hAnsiTheme="majorBidi" w:cs="Times New Roman" w:hint="cs"/>
          <w:rtl/>
        </w:rPr>
        <w:t>.</w:t>
      </w:r>
    </w:p>
  </w:footnote>
  <w:footnote w:id="41">
    <w:p w14:paraId="073D5B33" w14:textId="17C9B32D" w:rsidR="00F330D3" w:rsidRDefault="00F330D3" w:rsidP="00A22783">
      <w:pPr>
        <w:pStyle w:val="a7"/>
        <w:spacing w:line="360" w:lineRule="auto"/>
      </w:pPr>
      <w:r>
        <w:rPr>
          <w:rStyle w:val="a9"/>
        </w:rPr>
        <w:footnoteRef/>
      </w:r>
      <w:r>
        <w:rPr>
          <w:rtl/>
        </w:rPr>
        <w:t xml:space="preserve"> </w:t>
      </w:r>
      <w:r w:rsidRPr="00F330D3">
        <w:rPr>
          <w:rFonts w:asciiTheme="majorBidi" w:hAnsiTheme="majorBidi" w:cs="Times New Roman"/>
          <w:rtl/>
        </w:rPr>
        <w:t>רמב"ם הלכות עבדים פרק ח הלכה כ</w:t>
      </w:r>
      <w:r>
        <w:rPr>
          <w:rFonts w:asciiTheme="majorBidi" w:hAnsiTheme="majorBidi" w:cs="Times New Roman" w:hint="cs"/>
          <w:rtl/>
        </w:rPr>
        <w:t>.</w:t>
      </w:r>
    </w:p>
  </w:footnote>
  <w:footnote w:id="42">
    <w:p w14:paraId="728FD46A" w14:textId="2F076DE0" w:rsidR="0041145B" w:rsidRDefault="0041145B" w:rsidP="00A22783">
      <w:pPr>
        <w:pStyle w:val="a7"/>
        <w:spacing w:line="360" w:lineRule="auto"/>
      </w:pPr>
      <w:r>
        <w:rPr>
          <w:rStyle w:val="a9"/>
        </w:rPr>
        <w:footnoteRef/>
      </w:r>
      <w:r>
        <w:rPr>
          <w:rtl/>
        </w:rPr>
        <w:t xml:space="preserve"> </w:t>
      </w:r>
      <w:r w:rsidRPr="0041145B">
        <w:rPr>
          <w:rFonts w:asciiTheme="majorBidi" w:hAnsiTheme="majorBidi" w:cs="Times New Roman"/>
          <w:rtl/>
        </w:rPr>
        <w:t>רמב"ם הלכות מלכים פרק י הלכה ג</w:t>
      </w:r>
      <w:r>
        <w:rPr>
          <w:rFonts w:asciiTheme="majorBidi" w:hAnsiTheme="majorBidi" w:cs="Times New Roman" w:hint="cs"/>
          <w:rtl/>
        </w:rPr>
        <w:t>.</w:t>
      </w:r>
    </w:p>
  </w:footnote>
  <w:footnote w:id="43">
    <w:p w14:paraId="547918EF" w14:textId="65A7A0C5" w:rsidR="004E7E0A" w:rsidRPr="004E7E0A" w:rsidRDefault="004E7E0A" w:rsidP="00A22783">
      <w:pPr>
        <w:pStyle w:val="a7"/>
        <w:spacing w:line="360" w:lineRule="auto"/>
        <w:rPr>
          <w:rFonts w:asciiTheme="majorBidi" w:hAnsiTheme="majorBidi" w:cstheme="majorBidi"/>
        </w:rPr>
      </w:pPr>
      <w:r w:rsidRPr="004E7E0A">
        <w:rPr>
          <w:rStyle w:val="a9"/>
          <w:rFonts w:asciiTheme="majorBidi" w:hAnsiTheme="majorBidi" w:cstheme="majorBidi"/>
        </w:rPr>
        <w:footnoteRef/>
      </w:r>
      <w:r w:rsidRPr="004E7E0A">
        <w:rPr>
          <w:rFonts w:asciiTheme="majorBidi" w:hAnsiTheme="majorBidi" w:cstheme="majorBidi"/>
          <w:rtl/>
        </w:rPr>
        <w:t xml:space="preserve"> ולדעת הרמב"ם דבר זה אפשרי רק ביובל.</w:t>
      </w:r>
    </w:p>
  </w:footnote>
  <w:footnote w:id="44">
    <w:p w14:paraId="0289DA2A" w14:textId="10773B81" w:rsidR="004E7E0A" w:rsidRPr="00A22783" w:rsidRDefault="004E7E0A" w:rsidP="00A22783">
      <w:pPr>
        <w:pStyle w:val="a7"/>
        <w:rPr>
          <w:rFonts w:asciiTheme="majorBidi" w:hAnsiTheme="majorBidi" w:cstheme="majorBidi"/>
          <w:rtl/>
        </w:rPr>
      </w:pPr>
      <w:r>
        <w:rPr>
          <w:rStyle w:val="a9"/>
        </w:rPr>
        <w:footnoteRef/>
      </w:r>
      <w:r>
        <w:rPr>
          <w:rtl/>
        </w:rPr>
        <w:t xml:space="preserve"> </w:t>
      </w:r>
      <w:r w:rsidRPr="004E7E0A">
        <w:rPr>
          <w:rFonts w:ascii="David" w:hAnsi="David" w:cs="David"/>
          <w:rtl/>
        </w:rPr>
        <w:t xml:space="preserve">"לאחר שמחו הרי הן כגרי תושב, משום דבגר תושב אמרו לשיטת רבינו </w:t>
      </w:r>
      <w:r w:rsidRPr="004E7E0A">
        <w:rPr>
          <w:rFonts w:ascii="David" w:hAnsi="David" w:cs="David"/>
          <w:sz w:val="16"/>
          <w:szCs w:val="16"/>
          <w:rtl/>
        </w:rPr>
        <w:t>בפ"ז מהלכות מלכים</w:t>
      </w:r>
      <w:r>
        <w:rPr>
          <w:rFonts w:ascii="David" w:hAnsi="David" w:cs="David" w:hint="cs"/>
          <w:sz w:val="16"/>
          <w:szCs w:val="16"/>
          <w:rtl/>
        </w:rPr>
        <w:t>,</w:t>
      </w:r>
      <w:r w:rsidRPr="004E7E0A">
        <w:rPr>
          <w:rFonts w:ascii="David" w:hAnsi="David" w:cs="David"/>
          <w:rtl/>
        </w:rPr>
        <w:t xml:space="preserve"> דכופין אותן לקיום שבע מצות ולקבל אותן עליהן</w:t>
      </w:r>
      <w:r>
        <w:rPr>
          <w:rFonts w:ascii="David" w:hAnsi="David" w:cs="David" w:hint="cs"/>
          <w:rtl/>
        </w:rPr>
        <w:t>..</w:t>
      </w:r>
      <w:r w:rsidRPr="004E7E0A">
        <w:rPr>
          <w:rFonts w:ascii="David" w:hAnsi="David" w:cs="David"/>
          <w:rtl/>
        </w:rPr>
        <w:t>, וכיון דאיתא ע"י כפיה</w:t>
      </w:r>
      <w:r>
        <w:rPr>
          <w:rFonts w:ascii="David" w:hAnsi="David" w:cs="David" w:hint="cs"/>
          <w:rtl/>
        </w:rPr>
        <w:t>...</w:t>
      </w:r>
      <w:r w:rsidRPr="004E7E0A">
        <w:rPr>
          <w:rFonts w:ascii="David" w:hAnsi="David" w:cs="David"/>
          <w:rtl/>
        </w:rPr>
        <w:t xml:space="preserve"> לכן מועיל קבלה דקטנים, הואיל ואיתא בע"כ, ולא שייך על זה שימחו</w:t>
      </w:r>
      <w:r>
        <w:rPr>
          <w:rFonts w:ascii="David" w:hAnsi="David" w:cs="David" w:hint="cs"/>
          <w:rtl/>
        </w:rPr>
        <w:t xml:space="preserve"> (</w:t>
      </w:r>
      <w:r w:rsidRPr="004E7E0A">
        <w:rPr>
          <w:rFonts w:asciiTheme="majorBidi" w:hAnsiTheme="majorBidi" w:cstheme="majorBidi"/>
          <w:rtl/>
        </w:rPr>
        <w:t>אור שמח הלכות איסורי ביאה פרק יב הלכה י</w:t>
      </w:r>
      <w:r>
        <w:rPr>
          <w:rFonts w:asciiTheme="majorBidi" w:hAnsiTheme="majorBidi" w:cstheme="majorBidi" w:hint="cs"/>
          <w:rtl/>
        </w:rPr>
        <w:t>)</w:t>
      </w:r>
      <w:r w:rsidR="006C4438">
        <w:rPr>
          <w:rFonts w:asciiTheme="majorBidi" w:hAnsiTheme="majorBidi" w:cstheme="majorBidi" w:hint="cs"/>
          <w:rtl/>
        </w:rPr>
        <w:t xml:space="preserve">. אולם הרב ישראלי מקשה על כך, שהרי הרמב"ם כתב: "כמו שהיה </w:t>
      </w:r>
      <w:r w:rsidR="006C4438">
        <w:rPr>
          <w:rFonts w:asciiTheme="majorBidi" w:hAnsiTheme="majorBidi" w:cstheme="majorBidi" w:hint="cs"/>
          <w:b/>
          <w:bCs/>
          <w:rtl/>
        </w:rPr>
        <w:t>קודם".</w:t>
      </w:r>
    </w:p>
    <w:p w14:paraId="3979E477" w14:textId="7D8340FD" w:rsidR="004E7E0A" w:rsidRPr="004E7E0A" w:rsidRDefault="004E7E0A" w:rsidP="004E7E0A">
      <w:pPr>
        <w:pStyle w:val="a7"/>
        <w:rPr>
          <w:rFonts w:ascii="David" w:hAnsi="David" w:cs="David"/>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00212434"/>
      <w:docPartObj>
        <w:docPartGallery w:val="Page Numbers (Top of Page)"/>
        <w:docPartUnique/>
      </w:docPartObj>
    </w:sdtPr>
    <w:sdtEndPr/>
    <w:sdtContent>
      <w:p w14:paraId="057CC7B2" w14:textId="35A90B17" w:rsidR="00940BD4" w:rsidRDefault="00940BD4">
        <w:pPr>
          <w:pStyle w:val="a3"/>
        </w:pPr>
        <w:r>
          <w:fldChar w:fldCharType="begin"/>
        </w:r>
        <w:r>
          <w:instrText>PAGE   \* MERGEFORMAT</w:instrText>
        </w:r>
        <w:r>
          <w:fldChar w:fldCharType="separate"/>
        </w:r>
        <w:r>
          <w:rPr>
            <w:rtl/>
            <w:lang w:val="he-IL"/>
          </w:rPr>
          <w:t>2</w:t>
        </w:r>
        <w:r>
          <w:fldChar w:fldCharType="end"/>
        </w:r>
      </w:p>
    </w:sdtContent>
  </w:sdt>
  <w:p w14:paraId="10E778D9" w14:textId="77777777" w:rsidR="00940BD4" w:rsidRDefault="00940BD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0BD4"/>
    <w:multiLevelType w:val="hybridMultilevel"/>
    <w:tmpl w:val="58A8BAB2"/>
    <w:lvl w:ilvl="0" w:tplc="05665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249E6"/>
    <w:multiLevelType w:val="hybridMultilevel"/>
    <w:tmpl w:val="1248C0E0"/>
    <w:lvl w:ilvl="0" w:tplc="33CCA07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E016C9"/>
    <w:multiLevelType w:val="hybridMultilevel"/>
    <w:tmpl w:val="6004E5B0"/>
    <w:lvl w:ilvl="0" w:tplc="D4F43D0C">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7721118">
    <w:abstractNumId w:val="0"/>
  </w:num>
  <w:num w:numId="2" w16cid:durableId="16126732">
    <w:abstractNumId w:val="2"/>
  </w:num>
  <w:num w:numId="3" w16cid:durableId="1654723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E48"/>
    <w:rsid w:val="000815BD"/>
    <w:rsid w:val="000E04A0"/>
    <w:rsid w:val="000F5100"/>
    <w:rsid w:val="00105138"/>
    <w:rsid w:val="001155B4"/>
    <w:rsid w:val="001507E2"/>
    <w:rsid w:val="0016457F"/>
    <w:rsid w:val="0019703A"/>
    <w:rsid w:val="002206FE"/>
    <w:rsid w:val="00231A86"/>
    <w:rsid w:val="002810F0"/>
    <w:rsid w:val="00293330"/>
    <w:rsid w:val="0036514A"/>
    <w:rsid w:val="00397A3A"/>
    <w:rsid w:val="003D3271"/>
    <w:rsid w:val="003D70E5"/>
    <w:rsid w:val="0041145B"/>
    <w:rsid w:val="00414777"/>
    <w:rsid w:val="00432B2C"/>
    <w:rsid w:val="004E2447"/>
    <w:rsid w:val="004E5286"/>
    <w:rsid w:val="004E7E0A"/>
    <w:rsid w:val="0051691D"/>
    <w:rsid w:val="00530E4D"/>
    <w:rsid w:val="005C4F98"/>
    <w:rsid w:val="005F3327"/>
    <w:rsid w:val="0064618B"/>
    <w:rsid w:val="00674D9D"/>
    <w:rsid w:val="00686A25"/>
    <w:rsid w:val="006A226E"/>
    <w:rsid w:val="006A62FD"/>
    <w:rsid w:val="006C41BB"/>
    <w:rsid w:val="006C4438"/>
    <w:rsid w:val="006E5E23"/>
    <w:rsid w:val="006F248E"/>
    <w:rsid w:val="006F567F"/>
    <w:rsid w:val="00757765"/>
    <w:rsid w:val="0076049D"/>
    <w:rsid w:val="00787266"/>
    <w:rsid w:val="007B0C09"/>
    <w:rsid w:val="007B70A1"/>
    <w:rsid w:val="007E1DAD"/>
    <w:rsid w:val="007E3B8A"/>
    <w:rsid w:val="007E538A"/>
    <w:rsid w:val="00812B39"/>
    <w:rsid w:val="00876830"/>
    <w:rsid w:val="00886D33"/>
    <w:rsid w:val="00887F5F"/>
    <w:rsid w:val="008976FE"/>
    <w:rsid w:val="008A2FE6"/>
    <w:rsid w:val="008E387E"/>
    <w:rsid w:val="00932F5C"/>
    <w:rsid w:val="00940BD4"/>
    <w:rsid w:val="00996F12"/>
    <w:rsid w:val="009A2C5D"/>
    <w:rsid w:val="009E4176"/>
    <w:rsid w:val="00A10B7F"/>
    <w:rsid w:val="00A14536"/>
    <w:rsid w:val="00A22783"/>
    <w:rsid w:val="00A4577F"/>
    <w:rsid w:val="00A71528"/>
    <w:rsid w:val="00A82CF4"/>
    <w:rsid w:val="00AB0A86"/>
    <w:rsid w:val="00AC22E5"/>
    <w:rsid w:val="00AD14D0"/>
    <w:rsid w:val="00B25224"/>
    <w:rsid w:val="00B3068B"/>
    <w:rsid w:val="00B4568B"/>
    <w:rsid w:val="00B7238B"/>
    <w:rsid w:val="00B73CC5"/>
    <w:rsid w:val="00BE1E6E"/>
    <w:rsid w:val="00C11009"/>
    <w:rsid w:val="00C55BB7"/>
    <w:rsid w:val="00C65A70"/>
    <w:rsid w:val="00C72B60"/>
    <w:rsid w:val="00C75827"/>
    <w:rsid w:val="00C94879"/>
    <w:rsid w:val="00CA0E91"/>
    <w:rsid w:val="00CE384C"/>
    <w:rsid w:val="00CF14B8"/>
    <w:rsid w:val="00D25E48"/>
    <w:rsid w:val="00D61590"/>
    <w:rsid w:val="00D700C8"/>
    <w:rsid w:val="00D75A51"/>
    <w:rsid w:val="00DA4C9C"/>
    <w:rsid w:val="00DF6CC0"/>
    <w:rsid w:val="00E13AA2"/>
    <w:rsid w:val="00E2247E"/>
    <w:rsid w:val="00E92607"/>
    <w:rsid w:val="00EA74E9"/>
    <w:rsid w:val="00EB26ED"/>
    <w:rsid w:val="00ED0305"/>
    <w:rsid w:val="00EF2E0C"/>
    <w:rsid w:val="00F330D3"/>
    <w:rsid w:val="00F571C5"/>
    <w:rsid w:val="00F90D6F"/>
    <w:rsid w:val="00F93F78"/>
    <w:rsid w:val="00FA0238"/>
    <w:rsid w:val="00FA52DB"/>
    <w:rsid w:val="00FB60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1D259"/>
  <w15:chartTrackingRefBased/>
  <w15:docId w15:val="{E48AA8D0-C07D-42D1-98B3-AB74316F7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0BD4"/>
    <w:pPr>
      <w:tabs>
        <w:tab w:val="center" w:pos="4153"/>
        <w:tab w:val="right" w:pos="8306"/>
      </w:tabs>
      <w:spacing w:after="0" w:line="240" w:lineRule="auto"/>
    </w:pPr>
  </w:style>
  <w:style w:type="character" w:customStyle="1" w:styleId="a4">
    <w:name w:val="כותרת עליונה תו"/>
    <w:basedOn w:val="a0"/>
    <w:link w:val="a3"/>
    <w:uiPriority w:val="99"/>
    <w:rsid w:val="00940BD4"/>
    <w:rPr>
      <w:noProof/>
    </w:rPr>
  </w:style>
  <w:style w:type="paragraph" w:styleId="a5">
    <w:name w:val="footer"/>
    <w:basedOn w:val="a"/>
    <w:link w:val="a6"/>
    <w:uiPriority w:val="99"/>
    <w:unhideWhenUsed/>
    <w:rsid w:val="00940BD4"/>
    <w:pPr>
      <w:tabs>
        <w:tab w:val="center" w:pos="4153"/>
        <w:tab w:val="right" w:pos="8306"/>
      </w:tabs>
      <w:spacing w:after="0" w:line="240" w:lineRule="auto"/>
    </w:pPr>
  </w:style>
  <w:style w:type="character" w:customStyle="1" w:styleId="a6">
    <w:name w:val="כותרת תחתונה תו"/>
    <w:basedOn w:val="a0"/>
    <w:link w:val="a5"/>
    <w:uiPriority w:val="99"/>
    <w:rsid w:val="00940BD4"/>
    <w:rPr>
      <w:noProof/>
    </w:rPr>
  </w:style>
  <w:style w:type="paragraph" w:styleId="a7">
    <w:name w:val="footnote text"/>
    <w:basedOn w:val="a"/>
    <w:link w:val="a8"/>
    <w:uiPriority w:val="99"/>
    <w:semiHidden/>
    <w:unhideWhenUsed/>
    <w:rsid w:val="005C4F98"/>
    <w:pPr>
      <w:spacing w:after="0" w:line="240" w:lineRule="auto"/>
    </w:pPr>
    <w:rPr>
      <w:sz w:val="20"/>
      <w:szCs w:val="20"/>
    </w:rPr>
  </w:style>
  <w:style w:type="character" w:customStyle="1" w:styleId="a8">
    <w:name w:val="טקסט הערת שוליים תו"/>
    <w:basedOn w:val="a0"/>
    <w:link w:val="a7"/>
    <w:uiPriority w:val="99"/>
    <w:semiHidden/>
    <w:rsid w:val="005C4F98"/>
    <w:rPr>
      <w:noProof/>
      <w:sz w:val="20"/>
      <w:szCs w:val="20"/>
    </w:rPr>
  </w:style>
  <w:style w:type="character" w:styleId="a9">
    <w:name w:val="footnote reference"/>
    <w:basedOn w:val="a0"/>
    <w:uiPriority w:val="99"/>
    <w:semiHidden/>
    <w:unhideWhenUsed/>
    <w:rsid w:val="005C4F98"/>
    <w:rPr>
      <w:vertAlign w:val="superscript"/>
    </w:rPr>
  </w:style>
  <w:style w:type="table" w:styleId="aa">
    <w:name w:val="Table Grid"/>
    <w:basedOn w:val="a1"/>
    <w:uiPriority w:val="39"/>
    <w:rsid w:val="00C75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97A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CB335-0CF4-4A4F-AFB3-C0D542E11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8</Pages>
  <Words>2570</Words>
  <Characters>12851</Characters>
  <Application>Microsoft Office Word</Application>
  <DocSecurity>0</DocSecurity>
  <Lines>107</Lines>
  <Paragraphs>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16</cp:revision>
  <dcterms:created xsi:type="dcterms:W3CDTF">2022-04-25T09:58:00Z</dcterms:created>
  <dcterms:modified xsi:type="dcterms:W3CDTF">2022-06-28T12:38:00Z</dcterms:modified>
</cp:coreProperties>
</file>