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770E" w14:textId="16ED52FF" w:rsidR="00C04382" w:rsidRPr="00C04382" w:rsidRDefault="00C04382" w:rsidP="00C04382">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C04382">
        <w:rPr>
          <w:rFonts w:asciiTheme="majorBidi" w:hAnsiTheme="majorBidi" w:cstheme="majorBidi"/>
          <w:sz w:val="24"/>
          <w:szCs w:val="24"/>
          <w:rtl/>
        </w:rPr>
        <w:t xml:space="preserve"> מסכת כתובות דף קי עמוד ב</w:t>
      </w:r>
    </w:p>
    <w:p w14:paraId="56FBEB2F" w14:textId="30C8A700" w:rsidR="00C04382" w:rsidRPr="00C04382" w:rsidRDefault="00C04382" w:rsidP="004E022D">
      <w:pPr>
        <w:spacing w:after="0" w:line="360" w:lineRule="auto"/>
        <w:rPr>
          <w:rFonts w:asciiTheme="majorBidi" w:hAnsiTheme="majorBidi" w:cstheme="majorBidi"/>
          <w:sz w:val="24"/>
          <w:szCs w:val="24"/>
          <w:rtl/>
        </w:rPr>
      </w:pPr>
      <w:r w:rsidRPr="00C04382">
        <w:rPr>
          <w:rFonts w:asciiTheme="majorBidi" w:hAnsiTheme="majorBidi" w:cstheme="majorBidi"/>
          <w:sz w:val="24"/>
          <w:szCs w:val="24"/>
          <w:rtl/>
        </w:rPr>
        <w:t>ת"ר: לעולם ידור אדם בא"י אפי' בעיר שרובה עובדי כוכבים, ואל ידור בחו"ל ואפילו בעיר שרובה ישראל, שכל הדר בארץ ישראל - דומה כמי שיש לו אלוה, וכל הדר בחוצה לארץ</w:t>
      </w:r>
      <w:r>
        <w:rPr>
          <w:rFonts w:asciiTheme="majorBidi" w:hAnsiTheme="majorBidi" w:cstheme="majorBidi" w:hint="cs"/>
          <w:sz w:val="24"/>
          <w:szCs w:val="24"/>
          <w:rtl/>
        </w:rPr>
        <w:t>..</w:t>
      </w:r>
      <w:r w:rsidRPr="00C04382">
        <w:rPr>
          <w:rFonts w:asciiTheme="majorBidi" w:hAnsiTheme="majorBidi" w:cstheme="majorBidi"/>
          <w:sz w:val="24"/>
          <w:szCs w:val="24"/>
          <w:rtl/>
        </w:rPr>
        <w:t xml:space="preserve"> - כאילו עובד עבודת כוכבים; וכן בדוד הוא אומר: כי גרשוני היום מהסתפח בנחלת ה' לאמר לך עבוד אלהים אחרים, וכי מי אמר לו לדוד לך עבוד אלהים אחרים? אלא לומר לך: כל הדר בחו"ל - כאילו עובד עבודת כוכבים. ר' זירא הוה קמשתמיט מיניה דרב יהודה, דבעא למיסק לארץ ישראל, דאמר רב יהודה: כל העולה מבבל לארץ ישראל עובר בעשה, שנאמר</w:t>
      </w:r>
      <w:r w:rsidR="004E022D">
        <w:rPr>
          <w:rFonts w:asciiTheme="majorBidi" w:hAnsiTheme="majorBidi" w:cstheme="majorBidi" w:hint="cs"/>
          <w:sz w:val="24"/>
          <w:szCs w:val="24"/>
          <w:rtl/>
        </w:rPr>
        <w:t xml:space="preserve">:  </w:t>
      </w:r>
      <w:r w:rsidRPr="00C04382">
        <w:rPr>
          <w:rFonts w:asciiTheme="majorBidi" w:hAnsiTheme="majorBidi" w:cs="Times New Roman"/>
          <w:sz w:val="24"/>
          <w:szCs w:val="24"/>
          <w:rtl/>
        </w:rPr>
        <w:t>דף קיא עמוד א</w:t>
      </w:r>
    </w:p>
    <w:p w14:paraId="7E1BFBE0" w14:textId="3EEA008E" w:rsidR="00C04382" w:rsidRDefault="00C04382" w:rsidP="004E022D">
      <w:pPr>
        <w:spacing w:after="0" w:line="360" w:lineRule="auto"/>
        <w:rPr>
          <w:rFonts w:asciiTheme="majorBidi" w:hAnsiTheme="majorBidi" w:cs="Times New Roman"/>
          <w:sz w:val="24"/>
          <w:szCs w:val="24"/>
          <w:rtl/>
        </w:rPr>
      </w:pPr>
      <w:r w:rsidRPr="00C04382">
        <w:rPr>
          <w:rFonts w:asciiTheme="majorBidi" w:hAnsiTheme="majorBidi" w:cs="Times New Roman"/>
          <w:sz w:val="24"/>
          <w:szCs w:val="24"/>
          <w:rtl/>
        </w:rPr>
        <w:t>בבלה יובאו ושמה יהיו עד יום פקדי אותם נאם ה'. ורבי זירא? ההוא בכלי שרת כתיב. ורב יהודה? כתיב קרא אחרינא: השבעתי אתכם בנות ירושלים בצבאות או באילות השדה</w:t>
      </w:r>
      <w:r>
        <w:rPr>
          <w:rFonts w:asciiTheme="majorBidi" w:hAnsiTheme="majorBidi" w:cs="Times New Roman" w:hint="cs"/>
          <w:sz w:val="24"/>
          <w:szCs w:val="24"/>
          <w:rtl/>
        </w:rPr>
        <w:t>".</w:t>
      </w:r>
      <w:r w:rsidR="004E022D">
        <w:rPr>
          <w:rFonts w:asciiTheme="majorBidi" w:hAnsiTheme="majorBidi" w:cs="Times New Roman" w:hint="cs"/>
          <w:sz w:val="24"/>
          <w:szCs w:val="24"/>
          <w:rtl/>
        </w:rPr>
        <w:t xml:space="preserve">..   </w:t>
      </w:r>
      <w:r w:rsidR="004E022D" w:rsidRPr="004E022D">
        <w:rPr>
          <w:rFonts w:asciiTheme="majorBidi" w:hAnsiTheme="majorBidi" w:cs="Times New Roman"/>
          <w:sz w:val="24"/>
          <w:szCs w:val="24"/>
          <w:rtl/>
        </w:rPr>
        <w:t>אמר רב יהודה אמר שמואל: כשם שאסור לצאת מארץ ישראל לבבל, כך אסור לצאת מבבל לשאר ארצות. רבה ורב יוסף דאמרי תרוייהו: אפילו מפומבדיתא לבי כובי.</w:t>
      </w:r>
    </w:p>
    <w:p w14:paraId="0C5EF476" w14:textId="7B47DCAF" w:rsidR="00C04382" w:rsidRDefault="00C04382" w:rsidP="00C04382">
      <w:pPr>
        <w:spacing w:after="0" w:line="360" w:lineRule="auto"/>
        <w:jc w:val="center"/>
        <w:rPr>
          <w:rFonts w:asciiTheme="majorBidi" w:hAnsiTheme="majorBidi" w:cs="Times New Roman"/>
          <w:b/>
          <w:bCs/>
          <w:sz w:val="28"/>
          <w:szCs w:val="28"/>
          <w:u w:val="single"/>
          <w:rtl/>
        </w:rPr>
      </w:pPr>
      <w:r w:rsidRPr="00C04382">
        <w:rPr>
          <w:rFonts w:asciiTheme="majorBidi" w:hAnsiTheme="majorBidi" w:cs="Times New Roman" w:hint="cs"/>
          <w:b/>
          <w:bCs/>
          <w:sz w:val="28"/>
          <w:szCs w:val="28"/>
          <w:u w:val="single"/>
          <w:rtl/>
        </w:rPr>
        <w:t>מגורים בארץ ישראל ובבבל</w:t>
      </w:r>
    </w:p>
    <w:p w14:paraId="3AF6CAAE" w14:textId="0F44A792" w:rsidR="00321C67" w:rsidRPr="00E06B2E" w:rsidRDefault="00321C67" w:rsidP="00E06B2E">
      <w:pPr>
        <w:pStyle w:val="a6"/>
        <w:numPr>
          <w:ilvl w:val="0"/>
          <w:numId w:val="5"/>
        </w:numPr>
        <w:spacing w:after="0" w:line="360" w:lineRule="auto"/>
        <w:rPr>
          <w:rFonts w:asciiTheme="majorBidi" w:hAnsiTheme="majorBidi" w:cs="Times New Roman"/>
          <w:sz w:val="24"/>
          <w:szCs w:val="24"/>
          <w:rtl/>
        </w:rPr>
      </w:pPr>
      <w:r w:rsidRPr="00E06B2E">
        <w:rPr>
          <w:rFonts w:asciiTheme="majorBidi" w:hAnsiTheme="majorBidi" w:cs="Times New Roman" w:hint="cs"/>
          <w:b/>
          <w:bCs/>
          <w:sz w:val="24"/>
          <w:szCs w:val="24"/>
          <w:rtl/>
        </w:rPr>
        <w:t xml:space="preserve">הדר בחוץ לארץ </w:t>
      </w:r>
      <w:r w:rsidRPr="00E06B2E">
        <w:rPr>
          <w:rFonts w:asciiTheme="majorBidi" w:hAnsiTheme="majorBidi" w:cs="Times New Roman" w:hint="cs"/>
          <w:sz w:val="24"/>
          <w:szCs w:val="24"/>
          <w:rtl/>
        </w:rPr>
        <w:t xml:space="preserve">   ניסוח דומה</w:t>
      </w:r>
      <w:r w:rsidR="000E1C26">
        <w:rPr>
          <w:rFonts w:asciiTheme="majorBidi" w:hAnsiTheme="majorBidi" w:cs="Times New Roman" w:hint="cs"/>
          <w:sz w:val="24"/>
          <w:szCs w:val="24"/>
          <w:rtl/>
        </w:rPr>
        <w:t xml:space="preserve"> לסוגייתנו</w:t>
      </w:r>
      <w:r w:rsidRPr="00E06B2E">
        <w:rPr>
          <w:rFonts w:asciiTheme="majorBidi" w:hAnsiTheme="majorBidi" w:cs="Times New Roman" w:hint="cs"/>
          <w:sz w:val="24"/>
          <w:szCs w:val="24"/>
          <w:rtl/>
        </w:rPr>
        <w:t xml:space="preserve"> מצאנו במסכת עבודה זרה: </w:t>
      </w:r>
      <w:r w:rsidRPr="00E06B2E">
        <w:rPr>
          <w:rFonts w:asciiTheme="majorBidi" w:hAnsiTheme="majorBidi" w:cs="Times New Roman"/>
          <w:sz w:val="24"/>
          <w:szCs w:val="24"/>
          <w:rtl/>
        </w:rPr>
        <w:t xml:space="preserve"> </w:t>
      </w:r>
    </w:p>
    <w:p w14:paraId="73481006" w14:textId="634A934C" w:rsidR="003D5B9C" w:rsidRPr="00603820" w:rsidRDefault="00321C67" w:rsidP="00603820">
      <w:pPr>
        <w:spacing w:after="0" w:line="360" w:lineRule="auto"/>
        <w:rPr>
          <w:rFonts w:asciiTheme="majorBidi" w:hAnsiTheme="majorBidi" w:cs="Times New Roman"/>
          <w:sz w:val="24"/>
          <w:szCs w:val="24"/>
          <w:rtl/>
        </w:rPr>
      </w:pPr>
      <w:r w:rsidRPr="000E1C26">
        <w:rPr>
          <w:rFonts w:ascii="David" w:hAnsi="David" w:cs="David"/>
          <w:sz w:val="24"/>
          <w:szCs w:val="24"/>
          <w:rtl/>
        </w:rPr>
        <w:t>"תניא, רבי ישמעאל אומר: ישראל שבחוצה לארץ עובדי עבודת כוכבים בטהרה הן, כיצד? עובד כוכבים שעשה משתה לבנו וזימן כל היהודים שבעירו, אף על פי שאוכלין משלהן ושותין משלהן ושמש שלהן עומד לפניהם, מעלה עליהם הכתוב כאילו אכלו מזבחי מתים, שנאמר: וקרא לך ואכלת מזבחו</w:t>
      </w:r>
      <w:r w:rsidRPr="000E1C26">
        <w:rPr>
          <w:rStyle w:val="a5"/>
          <w:rFonts w:ascii="David" w:hAnsi="David" w:cs="David"/>
          <w:sz w:val="24"/>
          <w:szCs w:val="24"/>
          <w:rtl/>
        </w:rPr>
        <w:footnoteReference w:id="1"/>
      </w:r>
      <w:r w:rsidRPr="000E1C26">
        <w:rPr>
          <w:rFonts w:ascii="David" w:hAnsi="David" w:cs="David"/>
          <w:sz w:val="24"/>
          <w:szCs w:val="24"/>
          <w:rtl/>
        </w:rPr>
        <w:t xml:space="preserve">". </w:t>
      </w:r>
      <w:r w:rsidRPr="000E1C26">
        <w:rPr>
          <w:rFonts w:asciiTheme="majorBidi" w:hAnsiTheme="majorBidi" w:cstheme="majorBidi"/>
          <w:sz w:val="24"/>
          <w:szCs w:val="24"/>
          <w:rtl/>
        </w:rPr>
        <w:t xml:space="preserve">תיאור זה מזכיר מעט את סעודת אחשוורוש. לכאורה זהו פגם </w:t>
      </w:r>
      <w:r w:rsidR="000E1C26">
        <w:rPr>
          <w:rFonts w:asciiTheme="majorBidi" w:hAnsiTheme="majorBidi" w:cstheme="majorBidi" w:hint="cs"/>
          <w:sz w:val="24"/>
          <w:szCs w:val="24"/>
          <w:rtl/>
        </w:rPr>
        <w:t>בחיר</w:t>
      </w:r>
      <w:r w:rsidRPr="000E1C26">
        <w:rPr>
          <w:rFonts w:asciiTheme="majorBidi" w:hAnsiTheme="majorBidi" w:cstheme="majorBidi"/>
          <w:sz w:val="24"/>
          <w:szCs w:val="24"/>
          <w:rtl/>
        </w:rPr>
        <w:t>י, ואולי ניתן להימנע ממנו גם ב</w:t>
      </w:r>
      <w:r w:rsidR="00603820" w:rsidRPr="000E1C26">
        <w:rPr>
          <w:rFonts w:asciiTheme="majorBidi" w:hAnsiTheme="majorBidi" w:cstheme="majorBidi"/>
          <w:sz w:val="24"/>
          <w:szCs w:val="24"/>
          <w:rtl/>
        </w:rPr>
        <w:t>חוץ לארץ</w:t>
      </w:r>
      <w:r w:rsidRPr="000E1C26">
        <w:rPr>
          <w:rFonts w:asciiTheme="majorBidi" w:hAnsiTheme="majorBidi" w:cstheme="majorBidi"/>
          <w:sz w:val="24"/>
          <w:szCs w:val="24"/>
          <w:rtl/>
        </w:rPr>
        <w:t xml:space="preserve">, אולם </w:t>
      </w:r>
      <w:r w:rsidR="003D5B9C" w:rsidRPr="000E1C26">
        <w:rPr>
          <w:rFonts w:asciiTheme="majorBidi" w:hAnsiTheme="majorBidi" w:cstheme="majorBidi"/>
          <w:sz w:val="24"/>
          <w:szCs w:val="24"/>
          <w:rtl/>
        </w:rPr>
        <w:t>קשה להבין מדוע נקרא הדבר 'בטהרה'. הנימוקי יוסף מנסה לבאר שם</w:t>
      </w:r>
      <w:r w:rsidR="003D5B9C" w:rsidRPr="000E1C26">
        <w:rPr>
          <w:rFonts w:ascii="David" w:hAnsi="David" w:cs="David"/>
          <w:sz w:val="24"/>
          <w:szCs w:val="24"/>
          <w:rtl/>
        </w:rPr>
        <w:t xml:space="preserve">: "כלומר בלא שום כונה, ואינם שמים על לב, </w:t>
      </w:r>
      <w:r w:rsidR="003D5B9C" w:rsidRPr="000E1C26">
        <w:rPr>
          <w:rFonts w:ascii="David" w:hAnsi="David" w:cs="David"/>
          <w:b/>
          <w:bCs/>
          <w:sz w:val="24"/>
          <w:szCs w:val="24"/>
          <w:rtl/>
        </w:rPr>
        <w:t xml:space="preserve">וכסבורין </w:t>
      </w:r>
      <w:r w:rsidR="003D5B9C" w:rsidRPr="000E1C26">
        <w:rPr>
          <w:rFonts w:ascii="David" w:hAnsi="David" w:cs="David"/>
          <w:sz w:val="24"/>
          <w:szCs w:val="24"/>
          <w:rtl/>
        </w:rPr>
        <w:t>לעשות הדבר בהיתר".</w:t>
      </w:r>
      <w:r w:rsidR="003D5B9C">
        <w:rPr>
          <w:rFonts w:ascii="David" w:hAnsi="David" w:cs="David" w:hint="cs"/>
          <w:sz w:val="24"/>
          <w:szCs w:val="24"/>
          <w:rtl/>
        </w:rPr>
        <w:t xml:space="preserve"> </w:t>
      </w:r>
      <w:r w:rsidR="00482FCA">
        <w:rPr>
          <w:rFonts w:asciiTheme="majorBidi" w:hAnsiTheme="majorBidi" w:cstheme="majorBidi" w:hint="cs"/>
          <w:sz w:val="24"/>
          <w:szCs w:val="24"/>
          <w:rtl/>
        </w:rPr>
        <w:t xml:space="preserve">אולם המקובלים הרחיבו אמירה זו, ושמץ עבודה זרה דבק בכל ישראל היושב בחו"ל אף אם הוא אנוס גמור וכל מעשיו לשם שמים: </w:t>
      </w:r>
    </w:p>
    <w:p w14:paraId="4AC06B2B" w14:textId="74DEB7EA" w:rsidR="00647574" w:rsidRPr="00647574" w:rsidRDefault="003D5B9C" w:rsidP="00647574">
      <w:pPr>
        <w:spacing w:after="0" w:line="360" w:lineRule="auto"/>
        <w:rPr>
          <w:rFonts w:ascii="David" w:hAnsi="David" w:cs="David"/>
          <w:sz w:val="24"/>
          <w:szCs w:val="24"/>
          <w:rtl/>
        </w:rPr>
      </w:pPr>
      <w:r>
        <w:rPr>
          <w:rFonts w:ascii="David" w:hAnsi="David" w:cs="David" w:hint="cs"/>
          <w:sz w:val="24"/>
          <w:szCs w:val="24"/>
          <w:rtl/>
        </w:rPr>
        <w:t>"</w:t>
      </w:r>
      <w:r w:rsidRPr="003D5B9C">
        <w:rPr>
          <w:rFonts w:ascii="David" w:hAnsi="David" w:cs="David"/>
          <w:sz w:val="24"/>
          <w:szCs w:val="24"/>
          <w:rtl/>
        </w:rPr>
        <w:t>התפלה מתעורר וגורם יחוד השם למעלה</w:t>
      </w:r>
      <w:r>
        <w:rPr>
          <w:rFonts w:ascii="David" w:hAnsi="David" w:cs="David" w:hint="cs"/>
          <w:sz w:val="24"/>
          <w:szCs w:val="24"/>
          <w:rtl/>
        </w:rPr>
        <w:t xml:space="preserve">... </w:t>
      </w:r>
      <w:r w:rsidRPr="003D5B9C">
        <w:rPr>
          <w:rFonts w:ascii="David" w:hAnsi="David" w:cs="David"/>
          <w:sz w:val="24"/>
          <w:szCs w:val="24"/>
          <w:rtl/>
        </w:rPr>
        <w:t xml:space="preserve">התפלה נעשית עטרה, כי ארץ הקדושה היא ארץ אשר ה' דורש חלק ה'. אבל </w:t>
      </w:r>
      <w:r w:rsidRPr="00482FCA">
        <w:rPr>
          <w:rFonts w:ascii="David" w:hAnsi="David" w:cs="David"/>
          <w:b/>
          <w:bCs/>
          <w:sz w:val="24"/>
          <w:szCs w:val="24"/>
          <w:rtl/>
        </w:rPr>
        <w:t>דבר זה לא שייך בחוץ לארץ</w:t>
      </w:r>
      <w:r w:rsidRPr="003D5B9C">
        <w:rPr>
          <w:rFonts w:ascii="David" w:hAnsi="David" w:cs="David"/>
          <w:sz w:val="24"/>
          <w:szCs w:val="24"/>
          <w:rtl/>
        </w:rPr>
        <w:t xml:space="preserve"> שהיא ארץ העמים תחת ממשלת השרים</w:t>
      </w:r>
      <w:r w:rsidR="00482FCA">
        <w:rPr>
          <w:rStyle w:val="a5"/>
          <w:rFonts w:ascii="David" w:hAnsi="David" w:cs="David"/>
          <w:sz w:val="24"/>
          <w:szCs w:val="24"/>
          <w:rtl/>
        </w:rPr>
        <w:footnoteReference w:id="2"/>
      </w:r>
      <w:r w:rsidRPr="003D5B9C">
        <w:rPr>
          <w:rFonts w:ascii="David" w:hAnsi="David" w:cs="David"/>
          <w:sz w:val="24"/>
          <w:szCs w:val="24"/>
          <w:rtl/>
        </w:rPr>
        <w:t xml:space="preserve">, ומה חשק יהיה להקדוש ברוך הוא בתפלתם לעשות חבור למעלה, כי אז </w:t>
      </w:r>
      <w:r w:rsidRPr="00482FCA">
        <w:rPr>
          <w:rFonts w:ascii="David" w:hAnsi="David" w:cs="David"/>
          <w:b/>
          <w:bCs/>
          <w:sz w:val="24"/>
          <w:szCs w:val="24"/>
          <w:rtl/>
        </w:rPr>
        <w:t>יתערב זר בתוכו</w:t>
      </w:r>
      <w:r w:rsidRPr="003D5B9C">
        <w:rPr>
          <w:rFonts w:ascii="David" w:hAnsi="David" w:cs="David"/>
          <w:sz w:val="24"/>
          <w:szCs w:val="24"/>
          <w:rtl/>
        </w:rPr>
        <w:t xml:space="preserve"> שהוא השר החיצוני אשר תחתיו יושב המתפלל. על כן זאת העצה היעוצה לשלוח התפלה לארץ ישראל, ומשם לירושלים, ומירושלים לבית המקדש, ומבית המקדש למקום קודש קדשים, ומשם לשער השמים כמו שאמרו רבותינו ז"ל </w:t>
      </w:r>
      <w:r w:rsidRPr="00482FCA">
        <w:rPr>
          <w:rFonts w:ascii="David" w:hAnsi="David" w:cs="David"/>
          <w:sz w:val="18"/>
          <w:szCs w:val="18"/>
          <w:rtl/>
        </w:rPr>
        <w:t>(ברכות ל א</w:t>
      </w:r>
      <w:r w:rsidRPr="00482FCA">
        <w:rPr>
          <w:rFonts w:ascii="David" w:hAnsi="David" w:cs="David"/>
          <w:b/>
          <w:bCs/>
          <w:sz w:val="18"/>
          <w:szCs w:val="18"/>
          <w:rtl/>
        </w:rPr>
        <w:t>).</w:t>
      </w:r>
      <w:r w:rsidRPr="00482FCA">
        <w:rPr>
          <w:rFonts w:ascii="David" w:hAnsi="David" w:cs="David"/>
          <w:b/>
          <w:bCs/>
          <w:sz w:val="24"/>
          <w:szCs w:val="24"/>
          <w:rtl/>
        </w:rPr>
        <w:t xml:space="preserve"> וזהו ענין ישראל שבחוץ לארץ עובדי עבודה זרה בטהרה הן</w:t>
      </w:r>
      <w:r w:rsidRPr="003D5B9C">
        <w:rPr>
          <w:rFonts w:ascii="David" w:hAnsi="David" w:cs="David"/>
          <w:sz w:val="24"/>
          <w:szCs w:val="24"/>
          <w:rtl/>
        </w:rPr>
        <w:t>, כי בעונותינו הרבים הם יושבים תחת רשות השרים שהם אלהי העמים עבודה זרה, אבל לבן של ישראל לשמים</w:t>
      </w:r>
      <w:r>
        <w:rPr>
          <w:rStyle w:val="a5"/>
          <w:rFonts w:ascii="David" w:hAnsi="David" w:cs="David"/>
          <w:sz w:val="24"/>
          <w:szCs w:val="24"/>
          <w:rtl/>
        </w:rPr>
        <w:footnoteReference w:id="3"/>
      </w:r>
      <w:r w:rsidR="00482FCA">
        <w:rPr>
          <w:rFonts w:ascii="David" w:hAnsi="David" w:cs="David" w:hint="cs"/>
          <w:sz w:val="24"/>
          <w:szCs w:val="24"/>
          <w:rtl/>
        </w:rPr>
        <w:t>"</w:t>
      </w:r>
      <w:r w:rsidRPr="003D5B9C">
        <w:rPr>
          <w:rFonts w:ascii="David" w:hAnsi="David" w:cs="David"/>
          <w:sz w:val="24"/>
          <w:szCs w:val="24"/>
          <w:rtl/>
        </w:rPr>
        <w:t>.</w:t>
      </w:r>
      <w:r w:rsidR="00647574">
        <w:rPr>
          <w:rFonts w:ascii="David" w:hAnsi="David" w:cs="David" w:hint="cs"/>
          <w:sz w:val="24"/>
          <w:szCs w:val="24"/>
          <w:rtl/>
        </w:rPr>
        <w:t xml:space="preserve"> </w:t>
      </w:r>
      <w:r w:rsidR="00647574" w:rsidRPr="00647574">
        <w:rPr>
          <w:rFonts w:asciiTheme="majorBidi" w:hAnsiTheme="majorBidi" w:cstheme="majorBidi"/>
          <w:sz w:val="24"/>
          <w:szCs w:val="24"/>
          <w:rtl/>
        </w:rPr>
        <w:t>המהר"ל כאן הרחיב זאת מתפילה לכל תחומי החיים:</w:t>
      </w:r>
      <w:r w:rsidR="00647574">
        <w:rPr>
          <w:rFonts w:ascii="David" w:hAnsi="David" w:cs="David" w:hint="cs"/>
          <w:sz w:val="24"/>
          <w:szCs w:val="24"/>
          <w:rtl/>
        </w:rPr>
        <w:t xml:space="preserve"> </w:t>
      </w:r>
    </w:p>
    <w:p w14:paraId="0EEA21CF" w14:textId="69D72776" w:rsidR="00C04382" w:rsidRDefault="004F31CC" w:rsidP="00647574">
      <w:pPr>
        <w:spacing w:after="0" w:line="360" w:lineRule="auto"/>
        <w:rPr>
          <w:rFonts w:ascii="David" w:hAnsi="David" w:cs="David"/>
          <w:sz w:val="24"/>
          <w:szCs w:val="24"/>
          <w:rtl/>
        </w:rPr>
      </w:pPr>
      <w:r>
        <w:rPr>
          <w:rFonts w:ascii="David" w:hAnsi="David" w:cs="David" w:hint="cs"/>
          <w:sz w:val="24"/>
          <w:szCs w:val="24"/>
          <w:rtl/>
        </w:rPr>
        <w:t>"</w:t>
      </w:r>
      <w:r w:rsidR="00647574" w:rsidRPr="00647574">
        <w:rPr>
          <w:rFonts w:ascii="David" w:hAnsi="David" w:cs="David"/>
          <w:sz w:val="24"/>
          <w:szCs w:val="24"/>
          <w:rtl/>
        </w:rPr>
        <w:t xml:space="preserve">כי נקרא הש"י אלקי הארץ, וכדכתיב </w:t>
      </w:r>
      <w:r w:rsidR="00647574" w:rsidRPr="00647574">
        <w:rPr>
          <w:rFonts w:ascii="David" w:hAnsi="David" w:cs="David"/>
          <w:sz w:val="18"/>
          <w:szCs w:val="18"/>
          <w:rtl/>
        </w:rPr>
        <w:t>(יחזקאל ל"ו)</w:t>
      </w:r>
      <w:r w:rsidR="00647574" w:rsidRPr="00647574">
        <w:rPr>
          <w:rFonts w:ascii="David" w:hAnsi="David" w:cs="David"/>
          <w:sz w:val="24"/>
          <w:szCs w:val="24"/>
          <w:rtl/>
        </w:rPr>
        <w:t xml:space="preserve"> ומארצו יצאו שנקרא א"י ארצו, ושאר ארצות נתן לשרים הממונים עליהם, </w:t>
      </w:r>
      <w:r w:rsidR="00647574" w:rsidRPr="00647574">
        <w:rPr>
          <w:rFonts w:ascii="David" w:hAnsi="David" w:cs="David"/>
          <w:b/>
          <w:bCs/>
          <w:sz w:val="24"/>
          <w:szCs w:val="24"/>
          <w:rtl/>
        </w:rPr>
        <w:t>וכאשר הוא דר בח"ל כאלו עובד ע"ז הוא הכח הממונה על הארץ אשר הוא דר שם, וכאלו מקבלו אותו באלוה ואדון</w:t>
      </w:r>
      <w:r w:rsidR="00647574" w:rsidRPr="00647574">
        <w:rPr>
          <w:rFonts w:ascii="David" w:hAnsi="David" w:cs="David"/>
          <w:sz w:val="24"/>
          <w:szCs w:val="24"/>
          <w:rtl/>
        </w:rPr>
        <w:t>, ולכך נחשב כאלו עובד ע"ז כאשר נמסר תחת רשותו, ודבר זה נחשב עבודה לו</w:t>
      </w:r>
      <w:r w:rsidR="00A2049F">
        <w:rPr>
          <w:rStyle w:val="a5"/>
          <w:rFonts w:ascii="David" w:hAnsi="David" w:cs="David"/>
          <w:sz w:val="24"/>
          <w:szCs w:val="24"/>
          <w:rtl/>
        </w:rPr>
        <w:footnoteReference w:id="4"/>
      </w:r>
      <w:r>
        <w:rPr>
          <w:rFonts w:ascii="David" w:hAnsi="David" w:cs="David" w:hint="cs"/>
          <w:sz w:val="24"/>
          <w:szCs w:val="24"/>
          <w:rtl/>
        </w:rPr>
        <w:t>"</w:t>
      </w:r>
      <w:r w:rsidR="00647574" w:rsidRPr="00647574">
        <w:rPr>
          <w:rFonts w:ascii="David" w:hAnsi="David" w:cs="David"/>
          <w:sz w:val="24"/>
          <w:szCs w:val="24"/>
          <w:rtl/>
        </w:rPr>
        <w:t>.</w:t>
      </w:r>
    </w:p>
    <w:p w14:paraId="707C24F3" w14:textId="77777777" w:rsidR="00A2049F" w:rsidRDefault="00A2049F" w:rsidP="003D5B9C">
      <w:pPr>
        <w:spacing w:after="0" w:line="360" w:lineRule="auto"/>
        <w:rPr>
          <w:rFonts w:asciiTheme="majorBidi" w:hAnsiTheme="majorBidi" w:cstheme="majorBidi"/>
          <w:b/>
          <w:bCs/>
          <w:sz w:val="24"/>
          <w:szCs w:val="24"/>
          <w:rtl/>
        </w:rPr>
      </w:pPr>
    </w:p>
    <w:p w14:paraId="43BC8A5C" w14:textId="7E6925F1" w:rsidR="008B6C09" w:rsidRPr="00E06B2E" w:rsidRDefault="008B6C09" w:rsidP="00E06B2E">
      <w:pPr>
        <w:pStyle w:val="a6"/>
        <w:numPr>
          <w:ilvl w:val="0"/>
          <w:numId w:val="5"/>
        </w:numPr>
        <w:spacing w:after="0" w:line="360" w:lineRule="auto"/>
        <w:rPr>
          <w:rFonts w:asciiTheme="majorBidi" w:hAnsiTheme="majorBidi" w:cstheme="majorBidi"/>
          <w:b/>
          <w:bCs/>
          <w:sz w:val="24"/>
          <w:szCs w:val="24"/>
          <w:rtl/>
        </w:rPr>
      </w:pPr>
      <w:r w:rsidRPr="00E06B2E">
        <w:rPr>
          <w:rFonts w:asciiTheme="majorBidi" w:hAnsiTheme="majorBidi" w:cstheme="majorBidi" w:hint="cs"/>
          <w:b/>
          <w:bCs/>
          <w:sz w:val="24"/>
          <w:szCs w:val="24"/>
          <w:rtl/>
        </w:rPr>
        <w:t>הראייה מדוד</w:t>
      </w:r>
    </w:p>
    <w:p w14:paraId="0A2AF5D0" w14:textId="22E870A8" w:rsidR="008B6C09" w:rsidRPr="008B6C09" w:rsidRDefault="008B6C09" w:rsidP="00262927">
      <w:pPr>
        <w:spacing w:after="0" w:line="360" w:lineRule="auto"/>
        <w:rPr>
          <w:rFonts w:asciiTheme="majorBidi" w:hAnsiTheme="majorBidi" w:cstheme="majorBidi"/>
          <w:sz w:val="24"/>
          <w:szCs w:val="24"/>
          <w:rtl/>
        </w:rPr>
      </w:pPr>
      <w:r w:rsidRPr="008B6C09">
        <w:rPr>
          <w:rFonts w:asciiTheme="majorBidi" w:hAnsiTheme="majorBidi" w:cstheme="majorBidi" w:hint="cs"/>
          <w:sz w:val="24"/>
          <w:szCs w:val="24"/>
          <w:rtl/>
        </w:rPr>
        <w:t xml:space="preserve">יש לתמוה, </w:t>
      </w:r>
      <w:r w:rsidR="000E1C26">
        <w:rPr>
          <w:rFonts w:asciiTheme="majorBidi" w:hAnsiTheme="majorBidi" w:cstheme="majorBidi" w:hint="cs"/>
          <w:sz w:val="24"/>
          <w:szCs w:val="24"/>
          <w:rtl/>
        </w:rPr>
        <w:t>שראיית הגמרא שהדר בחוץ לארץ אין לו אלוה, היא מ</w:t>
      </w:r>
      <w:r>
        <w:rPr>
          <w:rFonts w:asciiTheme="majorBidi" w:hAnsiTheme="majorBidi" w:cstheme="majorBidi" w:hint="cs"/>
          <w:sz w:val="24"/>
          <w:szCs w:val="24"/>
          <w:rtl/>
        </w:rPr>
        <w:t xml:space="preserve">דוד </w:t>
      </w:r>
      <w:r w:rsidR="000E1C26">
        <w:rPr>
          <w:rFonts w:asciiTheme="majorBidi" w:hAnsiTheme="majorBidi" w:cstheme="majorBidi" w:hint="cs"/>
          <w:sz w:val="24"/>
          <w:szCs w:val="24"/>
          <w:rtl/>
        </w:rPr>
        <w:t>ש</w:t>
      </w:r>
      <w:r>
        <w:rPr>
          <w:rFonts w:asciiTheme="majorBidi" w:hAnsiTheme="majorBidi" w:cstheme="majorBidi" w:hint="cs"/>
          <w:sz w:val="24"/>
          <w:szCs w:val="24"/>
          <w:rtl/>
        </w:rPr>
        <w:t xml:space="preserve">נמלט לארץ פלישתים: </w:t>
      </w:r>
      <w:r w:rsidR="00262927">
        <w:rPr>
          <w:rFonts w:asciiTheme="majorBidi" w:hAnsiTheme="majorBidi" w:cstheme="majorBidi" w:hint="cs"/>
          <w:sz w:val="24"/>
          <w:szCs w:val="24"/>
          <w:rtl/>
        </w:rPr>
        <w:t xml:space="preserve"> </w:t>
      </w:r>
      <w:r w:rsidRPr="008B6C09">
        <w:rPr>
          <w:rFonts w:asciiTheme="minorBidi" w:hAnsiTheme="minorBidi"/>
          <w:rtl/>
        </w:rPr>
        <w:t>(יא) וַיָּ֣קָם דָּוִ֔ד וַיִּבְרַ֥ח בַּיּוֹם־הַה֖וּא מִפְּנֵ֣י שָׁא֑וּל וַיָּבֹ֕א אֶל־אָכִ֖ישׁ מֶ֥לֶךְ גַּֽת</w:t>
      </w:r>
      <w:r>
        <w:rPr>
          <w:rStyle w:val="a5"/>
          <w:rFonts w:asciiTheme="minorBidi" w:hAnsiTheme="minorBidi"/>
          <w:rtl/>
        </w:rPr>
        <w:footnoteReference w:id="5"/>
      </w:r>
      <w:r>
        <w:rPr>
          <w:rFonts w:asciiTheme="minorBidi" w:hAnsiTheme="minorBidi" w:hint="cs"/>
          <w:rtl/>
        </w:rPr>
        <w:t xml:space="preserve">". </w:t>
      </w:r>
      <w:r w:rsidR="000E1C26">
        <w:rPr>
          <w:rFonts w:asciiTheme="minorBidi" w:hAnsiTheme="minorBidi" w:hint="cs"/>
          <w:rtl/>
        </w:rPr>
        <w:t xml:space="preserve">אולם </w:t>
      </w:r>
      <w:r>
        <w:rPr>
          <w:rFonts w:asciiTheme="majorBidi" w:hAnsiTheme="majorBidi" w:cstheme="majorBidi" w:hint="cs"/>
          <w:sz w:val="24"/>
          <w:szCs w:val="24"/>
          <w:rtl/>
        </w:rPr>
        <w:t xml:space="preserve">אזור זה וודאי כלול בארץ הקודש, כפי שעולה בבירור מדברי הקב"ה ליצחק: </w:t>
      </w:r>
    </w:p>
    <w:p w14:paraId="14C6FE9A" w14:textId="4B58C7B0" w:rsidR="004C0C79" w:rsidRPr="004C0C79" w:rsidRDefault="008B6C09" w:rsidP="004C0C79">
      <w:pPr>
        <w:pStyle w:val="a6"/>
        <w:numPr>
          <w:ilvl w:val="0"/>
          <w:numId w:val="1"/>
        </w:numPr>
        <w:spacing w:after="0" w:line="360" w:lineRule="auto"/>
        <w:rPr>
          <w:rFonts w:asciiTheme="majorBidi" w:hAnsiTheme="majorBidi" w:cs="Times New Roman"/>
          <w:sz w:val="24"/>
          <w:szCs w:val="24"/>
          <w:rtl/>
        </w:rPr>
      </w:pPr>
      <w:r w:rsidRPr="004C0C79">
        <w:rPr>
          <w:rFonts w:asciiTheme="minorBidi" w:hAnsiTheme="minorBidi"/>
          <w:rtl/>
        </w:rPr>
        <w:t>וַיְהִ֤י רָעָב֙ בָּאָ֔רֶץ מִלְּבַד֙ הָרָעָ֣ב הָרִאשׁ֔וֹן אֲשֶׁ֥ר הָיָ֖ה בִּימֵ֣י אַבְרָהָ֑ם וַיֵּ֧לֶךְ יִצְחָ֛ק אֶל־אֲבִימֶ֥לֶךְ מֶֽלֶךְ־פְּלִשְׁתִּ֖ים גְּרָֽרָה: (ב) וַיֵּרָ֤א אֵלָיו֙  ה'  וַיֹּ֖אמֶר אַל־תֵּרֵ֣ד מִצְרָ֑יְמָה שְׁכֹ֣ן בָּאָ֔רֶץ אֲשֶׁ֖ר אֹמַ֥ר אֵלֶֽיךָ: (ג) גּ֚וּר בָּאָ֣רֶץ הַזֹּ֔את...</w:t>
      </w:r>
      <w:r w:rsidRPr="004C0C79">
        <w:rPr>
          <w:rFonts w:asciiTheme="minorBidi" w:hAnsiTheme="minorBidi" w:hint="cs"/>
          <w:rtl/>
        </w:rPr>
        <w:t xml:space="preserve">  </w:t>
      </w:r>
      <w:r w:rsidRPr="004C0C79">
        <w:rPr>
          <w:rFonts w:asciiTheme="minorBidi" w:hAnsiTheme="minorBidi"/>
          <w:rtl/>
        </w:rPr>
        <w:t>(ו) וַיֵּ֥שֶׁב יִצְחָ֖ק בִּגְרָֽר</w:t>
      </w:r>
      <w:r>
        <w:rPr>
          <w:rStyle w:val="a5"/>
          <w:rFonts w:asciiTheme="minorBidi" w:hAnsiTheme="minorBidi"/>
          <w:rtl/>
        </w:rPr>
        <w:footnoteReference w:id="6"/>
      </w:r>
      <w:r w:rsidR="000E1C26">
        <w:rPr>
          <w:rFonts w:asciiTheme="minorBidi" w:hAnsiTheme="minorBidi" w:hint="cs"/>
          <w:rtl/>
        </w:rPr>
        <w:t xml:space="preserve">". </w:t>
      </w:r>
      <w:r w:rsidR="004C0C79" w:rsidRPr="004C0C79">
        <w:rPr>
          <w:rFonts w:asciiTheme="minorBidi" w:hAnsiTheme="minorBidi" w:hint="cs"/>
          <w:rtl/>
        </w:rPr>
        <w:t xml:space="preserve"> </w:t>
      </w:r>
      <w:r w:rsidR="004C0C79" w:rsidRPr="004C0C79">
        <w:rPr>
          <w:rFonts w:asciiTheme="majorBidi" w:hAnsiTheme="majorBidi" w:cstheme="majorBidi" w:hint="cs"/>
          <w:sz w:val="24"/>
          <w:szCs w:val="24"/>
          <w:rtl/>
        </w:rPr>
        <w:t xml:space="preserve">נראה, כי מכאן ראייה גדולה לדברי הרמב"ן: </w:t>
      </w:r>
    </w:p>
    <w:p w14:paraId="5EFD92DA" w14:textId="6A03DBF1" w:rsidR="008B6C09" w:rsidRDefault="004C0C79" w:rsidP="004C0C79">
      <w:pPr>
        <w:spacing w:after="0" w:line="360" w:lineRule="auto"/>
        <w:rPr>
          <w:rFonts w:asciiTheme="majorBidi" w:hAnsiTheme="majorBidi" w:cstheme="majorBidi"/>
          <w:sz w:val="24"/>
          <w:szCs w:val="24"/>
          <w:rtl/>
        </w:rPr>
      </w:pPr>
      <w:r w:rsidRPr="004C0C79">
        <w:rPr>
          <w:rFonts w:ascii="David" w:hAnsi="David" w:cs="David"/>
          <w:sz w:val="24"/>
          <w:szCs w:val="24"/>
          <w:rtl/>
        </w:rPr>
        <w:t xml:space="preserve">"שנצטוינו לרשת הארץ.. </w:t>
      </w:r>
      <w:r w:rsidRPr="000E1C26">
        <w:rPr>
          <w:rFonts w:ascii="David" w:hAnsi="David" w:cs="David"/>
          <w:b/>
          <w:bCs/>
          <w:sz w:val="24"/>
          <w:szCs w:val="24"/>
          <w:rtl/>
        </w:rPr>
        <w:t>ולא נעזבה ביד זולתינו</w:t>
      </w:r>
      <w:r w:rsidRPr="004C0C79">
        <w:rPr>
          <w:rFonts w:ascii="David" w:hAnsi="David" w:cs="David"/>
          <w:sz w:val="24"/>
          <w:szCs w:val="24"/>
          <w:rtl/>
        </w:rPr>
        <w:t xml:space="preserve"> מן האומות או לשממה.. המצוה שהחכמים מפליגין בה והיא דירת ארץ ישראל עד שאמרו.. שכל היוצא ממנה ודר בחוצה לארץ יהא בעיניך כעובד עבודה זרה שנאמר כי גרשוני היום מהסתפח בנחלת ה' לאמר לך עבוד אלהים אחרים..הכל הוא ממצות עשה הזה שנצטוינו לרשת הארץ ולשבת בה</w:t>
      </w:r>
      <w:r w:rsidRPr="004C0C79">
        <w:rPr>
          <w:rStyle w:val="a5"/>
          <w:rFonts w:ascii="David" w:hAnsi="David" w:cs="David"/>
          <w:sz w:val="24"/>
          <w:szCs w:val="24"/>
          <w:rtl/>
        </w:rPr>
        <w:footnoteReference w:id="7"/>
      </w:r>
      <w:r w:rsidRPr="004C0C7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דהיינו, חלק מן המצווה היא 'לר</w:t>
      </w:r>
      <w:r w:rsidR="000E1C26">
        <w:rPr>
          <w:rFonts w:asciiTheme="majorBidi" w:hAnsiTheme="majorBidi" w:cstheme="majorBidi" w:hint="cs"/>
          <w:sz w:val="24"/>
          <w:szCs w:val="24"/>
          <w:rtl/>
        </w:rPr>
        <w:t>ש</w:t>
      </w:r>
      <w:r>
        <w:rPr>
          <w:rFonts w:asciiTheme="majorBidi" w:hAnsiTheme="majorBidi" w:cstheme="majorBidi" w:hint="cs"/>
          <w:sz w:val="24"/>
          <w:szCs w:val="24"/>
          <w:rtl/>
        </w:rPr>
        <w:t xml:space="preserve">ת', </w:t>
      </w:r>
      <w:r w:rsidR="000E1C26">
        <w:rPr>
          <w:rFonts w:asciiTheme="majorBidi" w:hAnsiTheme="majorBidi" w:cstheme="majorBidi" w:hint="cs"/>
          <w:sz w:val="24"/>
          <w:szCs w:val="24"/>
          <w:rtl/>
        </w:rPr>
        <w:t xml:space="preserve">ליצור </w:t>
      </w:r>
      <w:r>
        <w:rPr>
          <w:rFonts w:asciiTheme="majorBidi" w:hAnsiTheme="majorBidi" w:cstheme="majorBidi" w:hint="cs"/>
          <w:sz w:val="24"/>
          <w:szCs w:val="24"/>
          <w:rtl/>
        </w:rPr>
        <w:t>בעלות ישראלית. כשדוד נאלץ לחסות תחת שלטון פלישתי, אפילו בתחומי ארץ ישראל, הרי שיש בכך פחיתות מדרגה.</w:t>
      </w:r>
    </w:p>
    <w:p w14:paraId="0899D988" w14:textId="7CFF3FDB" w:rsidR="00262927" w:rsidRPr="00E06B2E" w:rsidRDefault="00262927" w:rsidP="00E06B2E">
      <w:pPr>
        <w:pStyle w:val="a6"/>
        <w:numPr>
          <w:ilvl w:val="0"/>
          <w:numId w:val="5"/>
        </w:numPr>
        <w:spacing w:after="0" w:line="360" w:lineRule="auto"/>
        <w:rPr>
          <w:rFonts w:asciiTheme="majorBidi" w:hAnsiTheme="majorBidi" w:cstheme="majorBidi"/>
          <w:b/>
          <w:bCs/>
          <w:sz w:val="24"/>
          <w:szCs w:val="24"/>
          <w:rtl/>
        </w:rPr>
      </w:pPr>
      <w:r w:rsidRPr="00E06B2E">
        <w:rPr>
          <w:rFonts w:asciiTheme="majorBidi" w:hAnsiTheme="majorBidi" w:cstheme="majorBidi" w:hint="cs"/>
          <w:b/>
          <w:bCs/>
          <w:sz w:val="24"/>
          <w:szCs w:val="24"/>
          <w:rtl/>
        </w:rPr>
        <w:t>התמיהות על שיטת רב יהודה</w:t>
      </w:r>
    </w:p>
    <w:p w14:paraId="4C680946" w14:textId="0E27B88D" w:rsidR="004761A9" w:rsidRPr="004761A9" w:rsidRDefault="00262927" w:rsidP="004761A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נחלקו רבי זירא ורב יהודה בשאלה האם מותר לעלות מבבל לארץ ישראל. רב יהודה הביא כראייה את הפסוקים הבאים: </w:t>
      </w:r>
      <w:r w:rsidR="00FA497D" w:rsidRPr="00FA497D">
        <w:rPr>
          <w:rFonts w:asciiTheme="minorBidi" w:hAnsiTheme="minorBidi"/>
          <w:rtl/>
        </w:rPr>
        <w:t xml:space="preserve">(כא) כִּ֣י כֹ֥ה אָמַ֛ר </w:t>
      </w:r>
      <w:r w:rsidR="00FA497D">
        <w:rPr>
          <w:rFonts w:asciiTheme="minorBidi" w:hAnsiTheme="minorBidi" w:hint="cs"/>
          <w:rtl/>
        </w:rPr>
        <w:t xml:space="preserve">ה' </w:t>
      </w:r>
      <w:r w:rsidR="00FA497D" w:rsidRPr="00FA497D">
        <w:rPr>
          <w:rFonts w:asciiTheme="minorBidi" w:hAnsiTheme="minorBidi"/>
          <w:rtl/>
        </w:rPr>
        <w:t>צְבָא֖וֹת אֱלֹהֵ֣י יִשְׂרָאֵ֑ל ע</w:t>
      </w:r>
      <w:r w:rsidR="00FA497D" w:rsidRPr="00FA497D">
        <w:rPr>
          <w:rFonts w:asciiTheme="minorBidi" w:hAnsiTheme="minorBidi"/>
          <w:b/>
          <w:bCs/>
          <w:rtl/>
        </w:rPr>
        <w:t xml:space="preserve">ַל־הַכֵּלִ֗ים </w:t>
      </w:r>
      <w:r w:rsidR="00FA497D" w:rsidRPr="00FA497D">
        <w:rPr>
          <w:rFonts w:asciiTheme="minorBidi" w:hAnsiTheme="minorBidi"/>
          <w:rtl/>
        </w:rPr>
        <w:t xml:space="preserve">הַנּֽוֹתָרִים֙ בֵּ֣ית </w:t>
      </w:r>
      <w:r w:rsidR="00FA497D">
        <w:rPr>
          <w:rFonts w:asciiTheme="minorBidi" w:hAnsiTheme="minorBidi" w:hint="cs"/>
          <w:rtl/>
        </w:rPr>
        <w:t xml:space="preserve">ה' </w:t>
      </w:r>
      <w:r w:rsidR="00FA497D" w:rsidRPr="00FA497D">
        <w:rPr>
          <w:rFonts w:asciiTheme="minorBidi" w:hAnsiTheme="minorBidi"/>
          <w:rtl/>
        </w:rPr>
        <w:t>וּבֵ֥ית מֶֽלֶךְ־יְהוּדָ֖ה וִירוּשָׁלִָֽם:(כב) בָּבֶ֥לָה יוּבָ֖אוּ וְשָׁ֣מָּה יִֽהְי֑וּ עַ֠ד י֣וֹם פָּקְדִ֤י אֹתָם֙ נְאֻם־</w:t>
      </w:r>
      <w:r w:rsidR="00FA497D">
        <w:rPr>
          <w:rFonts w:asciiTheme="minorBidi" w:hAnsiTheme="minorBidi" w:hint="cs"/>
          <w:rtl/>
        </w:rPr>
        <w:t xml:space="preserve">ה' </w:t>
      </w:r>
      <w:r w:rsidR="00FA497D" w:rsidRPr="00FA497D">
        <w:rPr>
          <w:rFonts w:asciiTheme="minorBidi" w:hAnsiTheme="minorBidi"/>
          <w:rtl/>
        </w:rPr>
        <w:t>וְהַֽעֲלִיתִים֙ וַהֲשִׁ֣יבֹתִ֔ים אֶל־הַמָּק֖וֹם הַזֶּֽה</w:t>
      </w:r>
      <w:r w:rsidR="00FA497D" w:rsidRPr="00FA497D">
        <w:rPr>
          <w:rStyle w:val="a5"/>
          <w:rFonts w:asciiTheme="minorBidi" w:hAnsiTheme="minorBidi"/>
          <w:rtl/>
        </w:rPr>
        <w:footnoteReference w:id="8"/>
      </w:r>
      <w:r w:rsidR="000E1C26">
        <w:rPr>
          <w:rFonts w:asciiTheme="minorBidi" w:hAnsiTheme="minorBidi" w:hint="cs"/>
          <w:rtl/>
        </w:rPr>
        <w:t>".</w:t>
      </w:r>
      <w:r w:rsidR="00FA497D">
        <w:rPr>
          <w:rFonts w:asciiTheme="majorBidi" w:hAnsiTheme="majorBidi" w:cstheme="majorBidi" w:hint="cs"/>
          <w:sz w:val="24"/>
          <w:szCs w:val="24"/>
          <w:rtl/>
        </w:rPr>
        <w:t xml:space="preserve"> מבט חטוף בכתובים משכנע בצדקת הסברו של רבי זירא</w:t>
      </w:r>
      <w:r w:rsidR="000E1C26">
        <w:rPr>
          <w:rFonts w:asciiTheme="majorBidi" w:hAnsiTheme="majorBidi" w:cstheme="majorBidi" w:hint="cs"/>
          <w:sz w:val="24"/>
          <w:szCs w:val="24"/>
          <w:rtl/>
        </w:rPr>
        <w:t>,</w:t>
      </w:r>
      <w:r w:rsidR="00FA497D">
        <w:rPr>
          <w:rFonts w:asciiTheme="majorBidi" w:hAnsiTheme="majorBidi" w:cstheme="majorBidi" w:hint="cs"/>
          <w:sz w:val="24"/>
          <w:szCs w:val="24"/>
          <w:rtl/>
        </w:rPr>
        <w:t xml:space="preserve"> מדובר על כלי השרת ולא על אנשים. דברי רב יהודה היוו מקור להסבר בעל מגילת אסתר, מדוע  לא מנה הרמב"ם את מצוות יישוב הארץ כחלק מתרי"ג מצוות: </w:t>
      </w:r>
    </w:p>
    <w:p w14:paraId="6BEFADA6" w14:textId="4AEEF6A7" w:rsidR="00262927" w:rsidRPr="004761A9" w:rsidRDefault="004761A9" w:rsidP="004761A9">
      <w:pPr>
        <w:spacing w:after="0" w:line="360" w:lineRule="auto"/>
        <w:rPr>
          <w:rFonts w:asciiTheme="majorBidi" w:hAnsiTheme="majorBidi" w:cstheme="majorBidi"/>
          <w:sz w:val="24"/>
          <w:szCs w:val="24"/>
          <w:rtl/>
        </w:rPr>
      </w:pPr>
      <w:r>
        <w:rPr>
          <w:rFonts w:ascii="David" w:hAnsi="David" w:cs="David" w:hint="cs"/>
          <w:sz w:val="24"/>
          <w:szCs w:val="24"/>
          <w:rtl/>
        </w:rPr>
        <w:t>"</w:t>
      </w:r>
      <w:r w:rsidRPr="004761A9">
        <w:rPr>
          <w:rFonts w:ascii="David" w:hAnsi="David" w:cs="David"/>
          <w:sz w:val="24"/>
          <w:szCs w:val="24"/>
          <w:rtl/>
        </w:rPr>
        <w:t>עוד ראיה שאין בו מצוה ממה שאמרו ג"כ התם כל העולה מבבל לא"י עובר בעשה שנאמר בבלה יובאו ושמה יהיו, ואם היה מצוה בדירת א"י בכל הזמנים איך יבא נביא אחר משה לסתור את דבריו והא אין נביא רשאי לחדש דבר מעתה וכ"ש לסתור</w:t>
      </w:r>
      <w:r w:rsidR="000E1C26">
        <w:rPr>
          <w:rStyle w:val="a5"/>
          <w:rFonts w:ascii="David" w:hAnsi="David" w:cs="David"/>
          <w:sz w:val="24"/>
          <w:szCs w:val="24"/>
          <w:rtl/>
        </w:rPr>
        <w:footnoteReference w:id="9"/>
      </w:r>
      <w:r>
        <w:rPr>
          <w:rFonts w:ascii="David" w:hAnsi="David" w:cs="David" w:hint="cs"/>
          <w:sz w:val="24"/>
          <w:szCs w:val="24"/>
          <w:rtl/>
        </w:rPr>
        <w:t>"</w:t>
      </w:r>
      <w:r w:rsidRPr="004761A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אולם דברים אלו פלא</w:t>
      </w:r>
      <w:r w:rsidR="000E1C26">
        <w:rPr>
          <w:rFonts w:asciiTheme="majorBidi" w:hAnsiTheme="majorBidi" w:cstheme="majorBidi" w:hint="cs"/>
          <w:sz w:val="24"/>
          <w:szCs w:val="24"/>
          <w:rtl/>
        </w:rPr>
        <w:t xml:space="preserve"> הם</w:t>
      </w:r>
      <w:r>
        <w:rPr>
          <w:rFonts w:asciiTheme="majorBidi" w:hAnsiTheme="majorBidi" w:cstheme="majorBidi" w:hint="cs"/>
          <w:sz w:val="24"/>
          <w:szCs w:val="24"/>
          <w:rtl/>
        </w:rPr>
        <w:t xml:space="preserve">, שמודה בעל מגילת אסתר שהמצווה הייתה ועתידה לחזור, ודרך הרמב"ם למנות מצוות כאלו. יתר על כן, הרמב"ם פוסק השלכות של המצווה, כגון זו הפותחת את פרקנו:  </w:t>
      </w:r>
      <w:r w:rsidRPr="004761A9">
        <w:rPr>
          <w:rFonts w:ascii="David" w:hAnsi="David" w:cs="David"/>
          <w:sz w:val="24"/>
          <w:szCs w:val="24"/>
          <w:rtl/>
        </w:rPr>
        <w:t>"מחוצה לארץ לארץ ישראל כופין לעלות</w:t>
      </w:r>
      <w:r w:rsidRPr="004761A9">
        <w:rPr>
          <w:rStyle w:val="a5"/>
          <w:rFonts w:ascii="David" w:hAnsi="David" w:cs="David"/>
          <w:sz w:val="24"/>
          <w:szCs w:val="24"/>
          <w:rtl/>
        </w:rPr>
        <w:footnoteReference w:id="10"/>
      </w:r>
      <w:r w:rsidRPr="004761A9">
        <w:rPr>
          <w:rFonts w:ascii="David" w:hAnsi="David" w:cs="David"/>
          <w:sz w:val="24"/>
          <w:szCs w:val="24"/>
          <w:rtl/>
        </w:rPr>
        <w:t>".</w:t>
      </w:r>
    </w:p>
    <w:p w14:paraId="40A9A687" w14:textId="77777777" w:rsidR="005D6218" w:rsidRDefault="005D6218" w:rsidP="00FA497D">
      <w:pPr>
        <w:spacing w:after="0" w:line="360" w:lineRule="auto"/>
        <w:rPr>
          <w:rFonts w:asciiTheme="majorBidi" w:hAnsiTheme="majorBidi" w:cstheme="majorBidi"/>
          <w:sz w:val="24"/>
          <w:szCs w:val="24"/>
          <w:rtl/>
        </w:rPr>
      </w:pPr>
      <w:r w:rsidRPr="005D6218">
        <w:rPr>
          <w:rFonts w:asciiTheme="majorBidi" w:hAnsiTheme="majorBidi" w:cstheme="majorBidi"/>
          <w:sz w:val="24"/>
          <w:szCs w:val="24"/>
          <w:rtl/>
        </w:rPr>
        <w:t>אם כן, יש לתמוה על דברי רב יהודה</w:t>
      </w:r>
      <w:r w:rsidRPr="005D6218">
        <w:rPr>
          <w:rStyle w:val="a5"/>
          <w:rFonts w:asciiTheme="majorBidi" w:hAnsiTheme="majorBidi" w:cstheme="majorBidi"/>
          <w:sz w:val="24"/>
          <w:szCs w:val="24"/>
          <w:rtl/>
        </w:rPr>
        <w:footnoteReference w:id="11"/>
      </w:r>
      <w:r>
        <w:rPr>
          <w:rFonts w:asciiTheme="majorBidi" w:hAnsiTheme="majorBidi" w:cstheme="majorBidi" w:hint="cs"/>
          <w:sz w:val="24"/>
          <w:szCs w:val="24"/>
          <w:rtl/>
        </w:rPr>
        <w:t xml:space="preserve">: </w:t>
      </w:r>
    </w:p>
    <w:p w14:paraId="1CD25109" w14:textId="5635282C" w:rsidR="004761A9" w:rsidRDefault="005D6218" w:rsidP="00FA497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086C5F">
        <w:rPr>
          <w:rFonts w:asciiTheme="majorBidi" w:hAnsiTheme="majorBidi" w:cstheme="majorBidi" w:hint="cs"/>
          <w:sz w:val="24"/>
          <w:szCs w:val="24"/>
          <w:rtl/>
        </w:rPr>
        <w:t>1.</w:t>
      </w:r>
      <w:r>
        <w:rPr>
          <w:rFonts w:asciiTheme="majorBidi" w:hAnsiTheme="majorBidi" w:cstheme="majorBidi" w:hint="cs"/>
          <w:sz w:val="24"/>
          <w:szCs w:val="24"/>
          <w:rtl/>
        </w:rPr>
        <w:t>כיצד הוא מבטל דברי משנה מפני דרשת פסוקים בנביא?</w:t>
      </w:r>
    </w:p>
    <w:p w14:paraId="3F37AF26" w14:textId="6022F9A0" w:rsidR="005D6218" w:rsidRDefault="005D6218" w:rsidP="00086C5F">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lastRenderedPageBreak/>
        <w:t>כיצד הוא מביא פסוקים הדנים בכלים, לגבי אנשים</w:t>
      </w:r>
      <w:r w:rsidR="00782A2B">
        <w:rPr>
          <w:rStyle w:val="a5"/>
          <w:rFonts w:asciiTheme="majorBidi" w:hAnsiTheme="majorBidi" w:cstheme="majorBidi"/>
          <w:sz w:val="24"/>
          <w:szCs w:val="24"/>
          <w:rtl/>
        </w:rPr>
        <w:footnoteReference w:id="12"/>
      </w:r>
      <w:r>
        <w:rPr>
          <w:rFonts w:asciiTheme="majorBidi" w:hAnsiTheme="majorBidi" w:cstheme="majorBidi" w:hint="cs"/>
          <w:sz w:val="24"/>
          <w:szCs w:val="24"/>
          <w:rtl/>
        </w:rPr>
        <w:t>?</w:t>
      </w:r>
    </w:p>
    <w:p w14:paraId="54EA6EF5" w14:textId="4C794121" w:rsidR="00C23F95" w:rsidRPr="00C23F95" w:rsidRDefault="00C23F95" w:rsidP="00C23F95">
      <w:pPr>
        <w:pStyle w:val="a6"/>
        <w:numPr>
          <w:ilvl w:val="0"/>
          <w:numId w:val="3"/>
        </w:numPr>
        <w:spacing w:after="0" w:line="360" w:lineRule="auto"/>
        <w:rPr>
          <w:rFonts w:ascii="David" w:hAnsi="David" w:cs="David"/>
          <w:sz w:val="24"/>
          <w:szCs w:val="24"/>
        </w:rPr>
      </w:pPr>
      <w:r w:rsidRPr="00C23F95">
        <w:rPr>
          <w:rFonts w:ascii="David" w:hAnsi="David" w:cs="David"/>
          <w:sz w:val="24"/>
          <w:szCs w:val="24"/>
          <w:rtl/>
        </w:rPr>
        <w:t>"אף על גב דהאי קרא בגלות ראשון כתיב</w:t>
      </w:r>
      <w:r w:rsidR="000E1C26">
        <w:rPr>
          <w:rFonts w:ascii="David" w:hAnsi="David" w:cs="David" w:hint="cs"/>
          <w:sz w:val="24"/>
          <w:szCs w:val="24"/>
          <w:rtl/>
        </w:rPr>
        <w:t>,</w:t>
      </w:r>
      <w:r w:rsidRPr="00C23F95">
        <w:rPr>
          <w:rFonts w:ascii="David" w:hAnsi="David" w:cs="David"/>
          <w:sz w:val="24"/>
          <w:szCs w:val="24"/>
          <w:rtl/>
        </w:rPr>
        <w:t xml:space="preserve"> י"ל דבגלות שני נמי קפיד קרא</w:t>
      </w:r>
      <w:r w:rsidRPr="00C23F95">
        <w:rPr>
          <w:rStyle w:val="a5"/>
          <w:rFonts w:ascii="David" w:hAnsi="David" w:cs="David"/>
          <w:sz w:val="24"/>
          <w:szCs w:val="24"/>
          <w:rtl/>
        </w:rPr>
        <w:footnoteReference w:id="13"/>
      </w:r>
      <w:r w:rsidRPr="00C23F95">
        <w:rPr>
          <w:rFonts w:ascii="David" w:hAnsi="David" w:cs="David"/>
          <w:sz w:val="24"/>
          <w:szCs w:val="24"/>
          <w:rtl/>
        </w:rPr>
        <w:t>".</w:t>
      </w:r>
    </w:p>
    <w:p w14:paraId="16BAE075" w14:textId="7FFDF42D" w:rsidR="005D6218" w:rsidRDefault="005D6218" w:rsidP="00C23F95">
      <w:pPr>
        <w:pStyle w:val="a6"/>
        <w:spacing w:after="0" w:line="360" w:lineRule="auto"/>
        <w:ind w:left="1080"/>
        <w:rPr>
          <w:rFonts w:asciiTheme="majorBidi" w:hAnsiTheme="majorBidi" w:cstheme="majorBidi"/>
          <w:sz w:val="24"/>
          <w:szCs w:val="24"/>
        </w:rPr>
      </w:pPr>
      <w:r>
        <w:rPr>
          <w:rFonts w:asciiTheme="majorBidi" w:hAnsiTheme="majorBidi" w:cstheme="majorBidi" w:hint="cs"/>
          <w:sz w:val="24"/>
          <w:szCs w:val="24"/>
          <w:rtl/>
        </w:rPr>
        <w:t>האם לדעת</w:t>
      </w:r>
      <w:r w:rsidR="00C23F95">
        <w:rPr>
          <w:rFonts w:asciiTheme="majorBidi" w:hAnsiTheme="majorBidi" w:cstheme="majorBidi" w:hint="cs"/>
          <w:sz w:val="24"/>
          <w:szCs w:val="24"/>
          <w:rtl/>
        </w:rPr>
        <w:t xml:space="preserve"> רב יהודה </w:t>
      </w:r>
      <w:r>
        <w:rPr>
          <w:rFonts w:asciiTheme="majorBidi" w:hAnsiTheme="majorBidi" w:cstheme="majorBidi" w:hint="cs"/>
          <w:sz w:val="24"/>
          <w:szCs w:val="24"/>
          <w:rtl/>
        </w:rPr>
        <w:t>עזרא וחבריו שבי ציון, שעלו אחרי דברי ירמיהו ביצעו עבירה</w:t>
      </w:r>
      <w:r w:rsidR="00782A2B">
        <w:rPr>
          <w:rStyle w:val="a5"/>
          <w:rFonts w:asciiTheme="majorBidi" w:hAnsiTheme="majorBidi" w:cstheme="majorBidi"/>
          <w:sz w:val="24"/>
          <w:szCs w:val="24"/>
          <w:rtl/>
        </w:rPr>
        <w:footnoteReference w:id="14"/>
      </w:r>
      <w:r>
        <w:rPr>
          <w:rFonts w:asciiTheme="majorBidi" w:hAnsiTheme="majorBidi" w:cstheme="majorBidi" w:hint="cs"/>
          <w:sz w:val="24"/>
          <w:szCs w:val="24"/>
          <w:rtl/>
        </w:rPr>
        <w:t>?</w:t>
      </w:r>
    </w:p>
    <w:p w14:paraId="4311DF67" w14:textId="2E0104E7" w:rsidR="005D6218" w:rsidRDefault="005D6218" w:rsidP="00086C5F">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מדוע קיים איסור מיוחד בעלייה מבבל</w:t>
      </w:r>
      <w:r w:rsidR="00C21150">
        <w:rPr>
          <w:rFonts w:asciiTheme="majorBidi" w:hAnsiTheme="majorBidi" w:cstheme="majorBidi" w:hint="cs"/>
          <w:sz w:val="24"/>
          <w:szCs w:val="24"/>
          <w:rtl/>
        </w:rPr>
        <w:t xml:space="preserve"> דווקא</w:t>
      </w:r>
      <w:r>
        <w:rPr>
          <w:rFonts w:asciiTheme="majorBidi" w:hAnsiTheme="majorBidi" w:cstheme="majorBidi" w:hint="cs"/>
          <w:sz w:val="24"/>
          <w:szCs w:val="24"/>
          <w:rtl/>
        </w:rPr>
        <w:t>?</w:t>
      </w:r>
    </w:p>
    <w:p w14:paraId="5D352832" w14:textId="2BC477D0" w:rsidR="004E022D" w:rsidRDefault="004E022D" w:rsidP="00E06B2E">
      <w:pPr>
        <w:pStyle w:val="a6"/>
        <w:numPr>
          <w:ilvl w:val="0"/>
          <w:numId w:val="5"/>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היחס בין איסורי היציאה מבבל</w:t>
      </w:r>
    </w:p>
    <w:p w14:paraId="668C8194" w14:textId="0D28F2FA" w:rsidR="00B56917" w:rsidRPr="00B56917" w:rsidRDefault="004E022D" w:rsidP="00B5691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בשם </w:t>
      </w:r>
      <w:r w:rsidR="00B56917">
        <w:rPr>
          <w:rFonts w:asciiTheme="majorBidi" w:hAnsiTheme="majorBidi" w:cstheme="majorBidi" w:hint="cs"/>
          <w:sz w:val="24"/>
          <w:szCs w:val="24"/>
          <w:rtl/>
        </w:rPr>
        <w:t>ש</w:t>
      </w:r>
      <w:r>
        <w:rPr>
          <w:rFonts w:asciiTheme="majorBidi" w:hAnsiTheme="majorBidi" w:cstheme="majorBidi" w:hint="cs"/>
          <w:sz w:val="24"/>
          <w:szCs w:val="24"/>
          <w:rtl/>
        </w:rPr>
        <w:t>מואל הביא רב יהודה איסור לצאת מבבל לכל הארצות. על כך לא חלק רבי זירא</w:t>
      </w:r>
      <w:r w:rsidR="00B56917">
        <w:rPr>
          <w:rFonts w:asciiTheme="majorBidi" w:hAnsiTheme="majorBidi" w:cstheme="majorBidi" w:hint="cs"/>
          <w:sz w:val="24"/>
          <w:szCs w:val="24"/>
          <w:rtl/>
        </w:rPr>
        <w:t>. מכל מקום, שמואל לא אמר ש'עובר בעשה'. בפשטות מדובר באיסור לזמנו. רש"י</w:t>
      </w:r>
      <w:r w:rsidR="00B56917">
        <w:rPr>
          <w:rStyle w:val="a5"/>
          <w:rFonts w:asciiTheme="majorBidi" w:hAnsiTheme="majorBidi" w:cstheme="majorBidi"/>
          <w:sz w:val="24"/>
          <w:szCs w:val="24"/>
          <w:rtl/>
        </w:rPr>
        <w:footnoteReference w:id="15"/>
      </w:r>
      <w:r w:rsidR="00B56917">
        <w:rPr>
          <w:rFonts w:asciiTheme="majorBidi" w:hAnsiTheme="majorBidi" w:cstheme="majorBidi" w:hint="cs"/>
          <w:sz w:val="24"/>
          <w:szCs w:val="24"/>
          <w:rtl/>
        </w:rPr>
        <w:t xml:space="preserve"> מבאר: </w:t>
      </w:r>
      <w:r w:rsidR="00B56917">
        <w:rPr>
          <w:rFonts w:asciiTheme="majorBidi" w:hAnsiTheme="majorBidi" w:cs="Times New Roman" w:hint="cs"/>
          <w:sz w:val="24"/>
          <w:szCs w:val="24"/>
          <w:rtl/>
        </w:rPr>
        <w:t xml:space="preserve"> </w:t>
      </w:r>
    </w:p>
    <w:p w14:paraId="2874FC01" w14:textId="28056A8D" w:rsidR="004E022D" w:rsidRDefault="00B56917" w:rsidP="00086C5F">
      <w:pPr>
        <w:spacing w:after="0" w:line="360" w:lineRule="auto"/>
        <w:rPr>
          <w:rFonts w:asciiTheme="majorBidi" w:hAnsiTheme="majorBidi" w:cstheme="majorBidi"/>
          <w:sz w:val="24"/>
          <w:szCs w:val="24"/>
          <w:rtl/>
        </w:rPr>
      </w:pPr>
      <w:r w:rsidRPr="00B56917">
        <w:rPr>
          <w:rFonts w:ascii="David" w:hAnsi="David" w:cs="David"/>
          <w:sz w:val="24"/>
          <w:szCs w:val="24"/>
          <w:rtl/>
        </w:rPr>
        <w:t>"לפי שיש שם ישיבות המרביצות תורה תמיד".</w:t>
      </w:r>
      <w:r>
        <w:rPr>
          <w:rFonts w:ascii="David" w:hAnsi="David" w:cs="David" w:hint="cs"/>
          <w:sz w:val="24"/>
          <w:szCs w:val="24"/>
          <w:rtl/>
        </w:rPr>
        <w:t xml:space="preserve"> </w:t>
      </w:r>
      <w:r>
        <w:rPr>
          <w:rFonts w:asciiTheme="majorBidi" w:hAnsiTheme="majorBidi" w:cstheme="majorBidi" w:hint="cs"/>
          <w:sz w:val="24"/>
          <w:szCs w:val="24"/>
          <w:rtl/>
        </w:rPr>
        <w:t>לפי זה, מדובר בהלכה המשתנה לפי הזמן והמקום</w:t>
      </w:r>
      <w:r w:rsidR="00086C5F">
        <w:rPr>
          <w:rFonts w:asciiTheme="majorBidi" w:hAnsiTheme="majorBidi" w:cstheme="majorBidi" w:hint="cs"/>
          <w:sz w:val="24"/>
          <w:szCs w:val="24"/>
          <w:rtl/>
        </w:rPr>
        <w:t xml:space="preserve">. אכן כותב המאירי: </w:t>
      </w:r>
      <w:r w:rsidR="00086C5F">
        <w:rPr>
          <w:rFonts w:asciiTheme="majorBidi" w:hAnsiTheme="majorBidi" w:cs="Times New Roman" w:hint="cs"/>
          <w:sz w:val="24"/>
          <w:szCs w:val="24"/>
          <w:rtl/>
        </w:rPr>
        <w:t xml:space="preserve"> </w:t>
      </w:r>
      <w:r w:rsidR="00086C5F">
        <w:rPr>
          <w:rFonts w:asciiTheme="majorBidi" w:hAnsiTheme="majorBidi" w:cstheme="majorBidi" w:hint="cs"/>
          <w:sz w:val="24"/>
          <w:szCs w:val="24"/>
          <w:rtl/>
        </w:rPr>
        <w:t>"</w:t>
      </w:r>
      <w:r w:rsidR="00086C5F" w:rsidRPr="00086C5F">
        <w:rPr>
          <w:rFonts w:ascii="David" w:hAnsi="David" w:cs="David"/>
          <w:sz w:val="24"/>
          <w:szCs w:val="24"/>
          <w:rtl/>
        </w:rPr>
        <w:t xml:space="preserve">כשם שאסור לצאת מארץ ישראל לחוצה לארץ כך אסור לצאת מבבל לשאר ארצות </w:t>
      </w:r>
      <w:r w:rsidR="00086C5F" w:rsidRPr="00086C5F">
        <w:rPr>
          <w:rFonts w:ascii="David" w:hAnsi="David" w:cs="David"/>
          <w:b/>
          <w:bCs/>
          <w:sz w:val="24"/>
          <w:szCs w:val="24"/>
          <w:rtl/>
        </w:rPr>
        <w:t>שכל מקום שחכמה ויראת חטא מצויין שם דינו כארץ ישראל</w:t>
      </w:r>
      <w:r w:rsidR="00086C5F" w:rsidRPr="00086C5F">
        <w:rPr>
          <w:rFonts w:ascii="David" w:hAnsi="David" w:cs="David"/>
          <w:sz w:val="24"/>
          <w:szCs w:val="24"/>
          <w:rtl/>
        </w:rPr>
        <w:t xml:space="preserve"> וכמו שאמרו כל הדר בבבל כאלו דר בארץ ישראל. שסתם חוצה לארץ אין חכמה ויראת חטא מצויין בה לישראל לרוב הצרות ועול הגליות שסובלים שם, אלא אם כן על ידי עמל גדול וצער גלגול סבל הצרות וההתיאש מהם לעבודת השם לשרידים אשר ה'  קורא וסתם ארץ ישראל חכמה ויראת חטא מצויין בה עד שמתוכם משיגים כבוד בוראם וזוכים ליהנות מזיו השכינה".</w:t>
      </w:r>
      <w:r w:rsidR="00C23F95">
        <w:rPr>
          <w:rFonts w:asciiTheme="majorBidi" w:hAnsiTheme="majorBidi" w:cstheme="majorBidi" w:hint="cs"/>
          <w:sz w:val="24"/>
          <w:szCs w:val="24"/>
          <w:rtl/>
        </w:rPr>
        <w:t xml:space="preserve"> </w:t>
      </w:r>
    </w:p>
    <w:p w14:paraId="2736361C" w14:textId="30D298D1" w:rsidR="00086C5F" w:rsidRDefault="00086C5F" w:rsidP="00086C5F">
      <w:pPr>
        <w:spacing w:after="0" w:line="360" w:lineRule="auto"/>
        <w:rPr>
          <w:rFonts w:ascii="David" w:hAnsi="David" w:cs="David"/>
          <w:sz w:val="24"/>
          <w:szCs w:val="24"/>
          <w:rtl/>
        </w:rPr>
      </w:pPr>
      <w:r w:rsidRPr="00C23F95">
        <w:rPr>
          <w:rFonts w:ascii="David" w:hAnsi="David" w:cs="David"/>
          <w:sz w:val="24"/>
          <w:szCs w:val="24"/>
          <w:rtl/>
        </w:rPr>
        <w:t>"בעל ספר דרישת ציון</w:t>
      </w:r>
      <w:r w:rsidRPr="00C23F95">
        <w:rPr>
          <w:rStyle w:val="a5"/>
          <w:rFonts w:ascii="David" w:hAnsi="David" w:cs="David"/>
          <w:sz w:val="24"/>
          <w:szCs w:val="24"/>
          <w:rtl/>
        </w:rPr>
        <w:footnoteReference w:id="16"/>
      </w:r>
      <w:r w:rsidRPr="00C23F95">
        <w:rPr>
          <w:rFonts w:ascii="David" w:hAnsi="David" w:cs="David"/>
          <w:sz w:val="24"/>
          <w:szCs w:val="24"/>
          <w:rtl/>
        </w:rPr>
        <w:t xml:space="preserve"> מחדש שאף האיסור לעלות מבבל לארץ ישראל,, שמקורו בפסוק בירמיה, הוא מחמת הסברה הזו, שעשה של תלמוד תורה דוחה את העשה של ישיבת הארץ. בדרך זו הוא מבאר, </w:t>
      </w:r>
      <w:r w:rsidR="00C21150" w:rsidRPr="00C23F95">
        <w:rPr>
          <w:rFonts w:ascii="David" w:hAnsi="David" w:cs="David"/>
          <w:sz w:val="24"/>
          <w:szCs w:val="24"/>
          <w:rtl/>
        </w:rPr>
        <w:t xml:space="preserve">שהנביא לא עקר מצווה מן התורה ורק אמר זאת כהוראת שעה בגלות של בית ראשון, מפני שבבבל היו חכמי התורה, ורב יהודה מבין שבזמן גלות בית שני </w:t>
      </w:r>
      <w:r w:rsidR="00C21150" w:rsidRPr="00C23F95">
        <w:rPr>
          <w:rFonts w:ascii="David" w:hAnsi="David" w:cs="David"/>
          <w:b/>
          <w:bCs/>
          <w:sz w:val="24"/>
          <w:szCs w:val="24"/>
          <w:rtl/>
        </w:rPr>
        <w:t xml:space="preserve">חזר </w:t>
      </w:r>
      <w:r w:rsidR="00C21150" w:rsidRPr="00C23F95">
        <w:rPr>
          <w:rFonts w:ascii="David" w:hAnsi="David" w:cs="David"/>
          <w:sz w:val="24"/>
          <w:szCs w:val="24"/>
          <w:rtl/>
        </w:rPr>
        <w:t>האיסור, מפני שהישיבות הגדולות היו בבבל</w:t>
      </w:r>
      <w:r w:rsidR="00C23F95" w:rsidRPr="00C23F95">
        <w:rPr>
          <w:rStyle w:val="a5"/>
          <w:rFonts w:ascii="David" w:hAnsi="David" w:cs="David"/>
          <w:sz w:val="24"/>
          <w:szCs w:val="24"/>
          <w:rtl/>
        </w:rPr>
        <w:footnoteReference w:id="17"/>
      </w:r>
      <w:r w:rsidR="00C21150" w:rsidRPr="00C23F95">
        <w:rPr>
          <w:rFonts w:ascii="David" w:hAnsi="David" w:cs="David"/>
          <w:sz w:val="24"/>
          <w:szCs w:val="24"/>
          <w:rtl/>
        </w:rPr>
        <w:t>".</w:t>
      </w:r>
    </w:p>
    <w:p w14:paraId="1A3D6784" w14:textId="0640EB1C" w:rsidR="00F01411" w:rsidRDefault="00F01411" w:rsidP="00086C5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לולי דמסתפינא, הייתי אומר שלפחות לפי המסקנה 'קרא אחרינא כתיב', רב יהודה השתמש בפסוק כעין אסמכתא</w:t>
      </w:r>
      <w:r w:rsidR="003E195C">
        <w:rPr>
          <w:rStyle w:val="a5"/>
          <w:rFonts w:asciiTheme="majorBidi" w:hAnsiTheme="majorBidi" w:cstheme="majorBidi"/>
          <w:sz w:val="24"/>
          <w:szCs w:val="24"/>
          <w:rtl/>
        </w:rPr>
        <w:footnoteReference w:id="18"/>
      </w:r>
      <w:r>
        <w:rPr>
          <w:rFonts w:asciiTheme="majorBidi" w:hAnsiTheme="majorBidi" w:cstheme="majorBidi" w:hint="cs"/>
          <w:sz w:val="24"/>
          <w:szCs w:val="24"/>
          <w:rtl/>
        </w:rPr>
        <w:t xml:space="preserve">, ולא התכוון שמשמעות הפסוק היא לאסור. המהרי"ט </w:t>
      </w:r>
      <w:r w:rsidR="00463900">
        <w:rPr>
          <w:rFonts w:asciiTheme="majorBidi" w:hAnsiTheme="majorBidi" w:cstheme="majorBidi" w:hint="cs"/>
          <w:sz w:val="24"/>
          <w:szCs w:val="24"/>
          <w:rtl/>
        </w:rPr>
        <w:t xml:space="preserve">בסוגייתנו </w:t>
      </w:r>
      <w:r>
        <w:rPr>
          <w:rFonts w:asciiTheme="majorBidi" w:hAnsiTheme="majorBidi" w:cstheme="majorBidi" w:hint="cs"/>
          <w:sz w:val="24"/>
          <w:szCs w:val="24"/>
          <w:rtl/>
        </w:rPr>
        <w:t>סייג את האיסור:</w:t>
      </w:r>
    </w:p>
    <w:p w14:paraId="5A43C3F0" w14:textId="60511BE1" w:rsidR="00F01411" w:rsidRDefault="00463900" w:rsidP="00616588">
      <w:pPr>
        <w:pStyle w:val="a6"/>
        <w:spacing w:after="0" w:line="360" w:lineRule="auto"/>
        <w:rPr>
          <w:rFonts w:ascii="David" w:hAnsi="David" w:cs="David"/>
          <w:sz w:val="24"/>
          <w:szCs w:val="24"/>
          <w:rtl/>
        </w:rPr>
      </w:pPr>
      <w:r w:rsidRPr="00463900">
        <w:rPr>
          <w:rFonts w:ascii="David" w:hAnsi="David" w:cs="David"/>
          <w:sz w:val="24"/>
          <w:szCs w:val="24"/>
          <w:rtl/>
        </w:rPr>
        <w:t xml:space="preserve">"נראה לי דבבל היינו שם מזמן בית ראשון דלא אשכחן שגלו לבבל בחרבן שני... </w:t>
      </w:r>
      <w:r w:rsidRPr="00463900">
        <w:rPr>
          <w:rFonts w:ascii="David" w:hAnsi="David" w:cs="David"/>
          <w:b/>
          <w:bCs/>
          <w:sz w:val="24"/>
          <w:szCs w:val="24"/>
          <w:rtl/>
        </w:rPr>
        <w:t>היה להם לעלות בזמן עזרא ולא עלו</w:t>
      </w:r>
      <w:r w:rsidR="000E1C26">
        <w:rPr>
          <w:rFonts w:ascii="David" w:hAnsi="David" w:cs="David" w:hint="cs"/>
          <w:b/>
          <w:bCs/>
          <w:sz w:val="24"/>
          <w:szCs w:val="24"/>
          <w:rtl/>
        </w:rPr>
        <w:t>,</w:t>
      </w:r>
      <w:r w:rsidRPr="00463900">
        <w:rPr>
          <w:rFonts w:ascii="David" w:hAnsi="David" w:cs="David"/>
          <w:sz w:val="24"/>
          <w:szCs w:val="24"/>
          <w:rtl/>
        </w:rPr>
        <w:t xml:space="preserve"> כדאמר ליה ריש לקיש לרבה בר חנה: 'אלהא סנינא לכו', ומכיון שלא עלו- עדי</w:t>
      </w:r>
      <w:r w:rsidR="000E1C26">
        <w:rPr>
          <w:rFonts w:ascii="David" w:hAnsi="David" w:cs="David" w:hint="cs"/>
          <w:sz w:val="24"/>
          <w:szCs w:val="24"/>
          <w:rtl/>
        </w:rPr>
        <w:t>י</w:t>
      </w:r>
      <w:r w:rsidRPr="00463900">
        <w:rPr>
          <w:rFonts w:ascii="David" w:hAnsi="David" w:cs="David"/>
          <w:sz w:val="24"/>
          <w:szCs w:val="24"/>
          <w:rtl/>
        </w:rPr>
        <w:t>ן הם באזהרה זו</w:t>
      </w:r>
      <w:r w:rsidR="000E1C26">
        <w:rPr>
          <w:rFonts w:ascii="David" w:hAnsi="David" w:cs="David" w:hint="cs"/>
          <w:sz w:val="24"/>
          <w:szCs w:val="24"/>
          <w:rtl/>
        </w:rPr>
        <w:t>.</w:t>
      </w:r>
      <w:r w:rsidRPr="00463900">
        <w:rPr>
          <w:rFonts w:ascii="David" w:hAnsi="David" w:cs="David"/>
          <w:sz w:val="24"/>
          <w:szCs w:val="24"/>
          <w:rtl/>
        </w:rPr>
        <w:t xml:space="preserve"> אבל אם הלכו שם מ</w:t>
      </w:r>
      <w:r w:rsidRPr="00463900">
        <w:rPr>
          <w:rFonts w:ascii="David" w:hAnsi="David" w:cs="David"/>
          <w:b/>
          <w:bCs/>
          <w:sz w:val="24"/>
          <w:szCs w:val="24"/>
          <w:rtl/>
        </w:rPr>
        <w:t>אותם שעלו</w:t>
      </w:r>
      <w:r w:rsidR="000E1C26">
        <w:rPr>
          <w:rFonts w:ascii="David" w:hAnsi="David" w:cs="David" w:hint="cs"/>
          <w:b/>
          <w:bCs/>
          <w:sz w:val="24"/>
          <w:szCs w:val="24"/>
          <w:rtl/>
        </w:rPr>
        <w:t>-</w:t>
      </w:r>
      <w:r w:rsidRPr="00463900">
        <w:rPr>
          <w:rFonts w:ascii="David" w:hAnsi="David" w:cs="David"/>
          <w:b/>
          <w:bCs/>
          <w:sz w:val="24"/>
          <w:szCs w:val="24"/>
          <w:rtl/>
        </w:rPr>
        <w:t xml:space="preserve"> אינם במשמע שלא יצאו"</w:t>
      </w:r>
      <w:r>
        <w:rPr>
          <w:rFonts w:ascii="David" w:hAnsi="David" w:cs="David" w:hint="cs"/>
          <w:sz w:val="24"/>
          <w:szCs w:val="24"/>
          <w:rtl/>
        </w:rPr>
        <w:t xml:space="preserve">. </w:t>
      </w:r>
      <w:r>
        <w:rPr>
          <w:rFonts w:asciiTheme="majorBidi" w:hAnsiTheme="majorBidi" w:cstheme="majorBidi" w:hint="cs"/>
          <w:sz w:val="24"/>
          <w:szCs w:val="24"/>
          <w:rtl/>
        </w:rPr>
        <w:t xml:space="preserve">מכאן הדרך אינה רחוקה, להבין את האיסור כעונש: </w:t>
      </w:r>
      <w:r>
        <w:rPr>
          <w:rFonts w:ascii="David" w:hAnsi="David" w:cs="David" w:hint="cs"/>
          <w:sz w:val="24"/>
          <w:szCs w:val="24"/>
          <w:rtl/>
        </w:rPr>
        <w:t>"</w:t>
      </w:r>
      <w:r w:rsidRPr="00F01411">
        <w:rPr>
          <w:rFonts w:ascii="David" w:hAnsi="David" w:cs="David"/>
          <w:sz w:val="24"/>
          <w:szCs w:val="24"/>
          <w:rtl/>
        </w:rPr>
        <w:t>אחרי שהם נתרשלו בימי עזרא ולא רצו לשוב כי לא חשבו זאת לפקידה גמורה ש</w:t>
      </w:r>
      <w:r w:rsidRPr="00463900">
        <w:rPr>
          <w:rFonts w:ascii="David" w:hAnsi="David" w:cs="David"/>
          <w:b/>
          <w:bCs/>
          <w:sz w:val="24"/>
          <w:szCs w:val="24"/>
          <w:rtl/>
        </w:rPr>
        <w:t xml:space="preserve">צריכים </w:t>
      </w:r>
      <w:r w:rsidRPr="00F01411">
        <w:rPr>
          <w:rFonts w:ascii="David" w:hAnsi="David" w:cs="David"/>
          <w:sz w:val="24"/>
          <w:szCs w:val="24"/>
          <w:rtl/>
        </w:rPr>
        <w:t xml:space="preserve">לישב שם כפי נבואת הנביא עד פקידה האחרונה, אבל בני מדינות הללו שהם מגולי טיטוס שנגלו מא"י עם </w:t>
      </w:r>
      <w:r w:rsidRPr="00F01411">
        <w:rPr>
          <w:rFonts w:ascii="David" w:hAnsi="David" w:cs="David"/>
          <w:sz w:val="24"/>
          <w:szCs w:val="24"/>
          <w:rtl/>
        </w:rPr>
        <w:lastRenderedPageBreak/>
        <w:t>שאר בני הארצות אינם בכלל זה, והוא מצוה גדולה, ונראה שגם בני בבל שעלו לא"י בעוד הביהמ"ק קיים בבית השני כשגלו אח"כ מא"י לאלו הארצות אינם בכלל זה..</w:t>
      </w:r>
      <w:r w:rsidRPr="00F01411">
        <w:rPr>
          <w:rFonts w:ascii="David" w:hAnsi="David" w:cs="David"/>
          <w:rtl/>
        </w:rPr>
        <w:t xml:space="preserve"> </w:t>
      </w:r>
      <w:r w:rsidRPr="00F01411">
        <w:rPr>
          <w:rFonts w:ascii="David" w:hAnsi="David" w:cs="David"/>
          <w:sz w:val="24"/>
          <w:szCs w:val="24"/>
          <w:rtl/>
        </w:rPr>
        <w:t xml:space="preserve"> ובפרט עתה שראינו התשוקה הגדולה הן </w:t>
      </w:r>
      <w:r w:rsidRPr="00F01411">
        <w:rPr>
          <w:rFonts w:ascii="David" w:hAnsi="David" w:cs="David"/>
          <w:b/>
          <w:bCs/>
          <w:sz w:val="24"/>
          <w:szCs w:val="24"/>
          <w:rtl/>
        </w:rPr>
        <w:t>באנשים פחותי ערך</w:t>
      </w:r>
      <w:r w:rsidRPr="00F01411">
        <w:rPr>
          <w:rFonts w:ascii="David" w:hAnsi="David" w:cs="David"/>
          <w:sz w:val="24"/>
          <w:szCs w:val="24"/>
          <w:rtl/>
        </w:rPr>
        <w:t xml:space="preserve"> הן בבינונים הן בישרים בלבותם </w:t>
      </w:r>
      <w:r w:rsidRPr="00F01411">
        <w:rPr>
          <w:rFonts w:ascii="David" w:hAnsi="David" w:cs="David"/>
          <w:b/>
          <w:bCs/>
          <w:sz w:val="24"/>
          <w:szCs w:val="24"/>
          <w:rtl/>
        </w:rPr>
        <w:t>קרוב לודאי שנתנוצץ רוח הגאולה</w:t>
      </w:r>
      <w:r w:rsidRPr="00F01411">
        <w:rPr>
          <w:rFonts w:ascii="David" w:hAnsi="David" w:cs="David"/>
          <w:sz w:val="24"/>
          <w:szCs w:val="24"/>
          <w:rtl/>
        </w:rPr>
        <w:t xml:space="preserve"> אשרי חלקו שהוא ממזכה רבי</w:t>
      </w:r>
      <w:r>
        <w:rPr>
          <w:rFonts w:ascii="David" w:hAnsi="David" w:cs="David" w:hint="cs"/>
          <w:sz w:val="24"/>
          <w:szCs w:val="24"/>
          <w:rtl/>
        </w:rPr>
        <w:t>ם</w:t>
      </w:r>
      <w:r>
        <w:rPr>
          <w:rStyle w:val="a5"/>
          <w:rFonts w:ascii="David" w:hAnsi="David" w:cs="David"/>
          <w:sz w:val="24"/>
          <w:szCs w:val="24"/>
          <w:rtl/>
        </w:rPr>
        <w:footnoteReference w:id="19"/>
      </w:r>
      <w:r>
        <w:rPr>
          <w:rFonts w:ascii="David" w:hAnsi="David" w:cs="David" w:hint="cs"/>
          <w:sz w:val="24"/>
          <w:szCs w:val="24"/>
          <w:rtl/>
        </w:rPr>
        <w:t>".</w:t>
      </w:r>
      <w:r w:rsidR="00616588">
        <w:rPr>
          <w:rFonts w:ascii="David" w:hAnsi="David" w:cs="David" w:hint="cs"/>
          <w:sz w:val="24"/>
          <w:szCs w:val="24"/>
          <w:rtl/>
        </w:rPr>
        <w:t xml:space="preserve"> </w:t>
      </w:r>
      <w:r w:rsidRPr="00616588">
        <w:rPr>
          <w:rFonts w:asciiTheme="majorBidi" w:hAnsiTheme="majorBidi" w:cstheme="majorBidi" w:hint="cs"/>
          <w:sz w:val="24"/>
          <w:szCs w:val="24"/>
          <w:rtl/>
        </w:rPr>
        <w:t>אפשרות נוספת, שמציע הרב מימון</w:t>
      </w:r>
      <w:r w:rsidR="00616588">
        <w:rPr>
          <w:rStyle w:val="a5"/>
          <w:rFonts w:asciiTheme="majorBidi" w:hAnsiTheme="majorBidi" w:cstheme="majorBidi"/>
          <w:sz w:val="24"/>
          <w:szCs w:val="24"/>
          <w:rtl/>
        </w:rPr>
        <w:footnoteReference w:id="20"/>
      </w:r>
      <w:r w:rsidRPr="00616588">
        <w:rPr>
          <w:rFonts w:asciiTheme="majorBidi" w:hAnsiTheme="majorBidi" w:cstheme="majorBidi" w:hint="cs"/>
          <w:sz w:val="24"/>
          <w:szCs w:val="24"/>
          <w:rtl/>
        </w:rPr>
        <w:t xml:space="preserve"> היא לראות בפסק של רב יהודה התייחסות נקודתית לבעיה שהודיעו לו עליה: </w:t>
      </w:r>
      <w:r w:rsidR="00616588">
        <w:rPr>
          <w:rFonts w:asciiTheme="majorBidi" w:hAnsiTheme="majorBidi" w:cstheme="majorBidi" w:hint="cs"/>
          <w:sz w:val="24"/>
          <w:szCs w:val="24"/>
          <w:rtl/>
        </w:rPr>
        <w:t xml:space="preserve"> </w:t>
      </w:r>
      <w:r w:rsidRPr="00616588">
        <w:rPr>
          <w:rFonts w:ascii="David" w:hAnsi="David" w:cs="David" w:hint="cs"/>
          <w:sz w:val="24"/>
          <w:szCs w:val="24"/>
          <w:rtl/>
        </w:rPr>
        <w:t>"</w:t>
      </w:r>
      <w:r w:rsidR="00F01411" w:rsidRPr="00616588">
        <w:rPr>
          <w:rFonts w:ascii="David" w:hAnsi="David" w:cs="David"/>
          <w:sz w:val="24"/>
          <w:szCs w:val="24"/>
          <w:rtl/>
        </w:rPr>
        <w:t xml:space="preserve">ר' אביתר... שלח ליה </w:t>
      </w:r>
      <w:r w:rsidR="00F01411" w:rsidRPr="00616588">
        <w:rPr>
          <w:rFonts w:ascii="David" w:hAnsi="David" w:cs="David"/>
          <w:b/>
          <w:bCs/>
          <w:sz w:val="24"/>
          <w:szCs w:val="24"/>
          <w:rtl/>
        </w:rPr>
        <w:t>לרב יהודה</w:t>
      </w:r>
      <w:r w:rsidR="00F01411" w:rsidRPr="00616588">
        <w:rPr>
          <w:rFonts w:ascii="David" w:hAnsi="David" w:cs="David"/>
          <w:sz w:val="24"/>
          <w:szCs w:val="24"/>
          <w:rtl/>
        </w:rPr>
        <w:t>: בני אדם העולין משם לכאן הן קיימו בעצמן ויתנו (את) הילד בזונה והילדה מכרו ביין וישתו</w:t>
      </w:r>
      <w:r>
        <w:rPr>
          <w:rStyle w:val="a5"/>
          <w:rFonts w:ascii="David" w:hAnsi="David" w:cs="David"/>
          <w:sz w:val="24"/>
          <w:szCs w:val="24"/>
          <w:rtl/>
        </w:rPr>
        <w:footnoteReference w:id="21"/>
      </w:r>
      <w:r w:rsidRPr="00616588">
        <w:rPr>
          <w:rFonts w:ascii="David" w:hAnsi="David" w:cs="David" w:hint="cs"/>
          <w:sz w:val="24"/>
          <w:szCs w:val="24"/>
          <w:rtl/>
        </w:rPr>
        <w:t>"</w:t>
      </w:r>
      <w:r w:rsidR="00F01411" w:rsidRPr="00616588">
        <w:rPr>
          <w:rFonts w:ascii="David" w:hAnsi="David" w:cs="David"/>
          <w:sz w:val="24"/>
          <w:szCs w:val="24"/>
          <w:rtl/>
        </w:rPr>
        <w:t>.</w:t>
      </w:r>
      <w:r w:rsidRPr="00616588">
        <w:rPr>
          <w:rFonts w:ascii="David" w:hAnsi="David" w:cs="David" w:hint="cs"/>
          <w:sz w:val="24"/>
          <w:szCs w:val="24"/>
          <w:rtl/>
        </w:rPr>
        <w:t xml:space="preserve"> </w:t>
      </w:r>
      <w:r w:rsidRPr="00616588">
        <w:rPr>
          <w:rFonts w:asciiTheme="majorBidi" w:hAnsiTheme="majorBidi" w:cstheme="majorBidi" w:hint="cs"/>
          <w:sz w:val="24"/>
          <w:szCs w:val="24"/>
          <w:rtl/>
        </w:rPr>
        <w:t xml:space="preserve">מבאר שם רש"י: </w:t>
      </w:r>
      <w:r w:rsidR="00616588">
        <w:rPr>
          <w:rFonts w:asciiTheme="majorBidi" w:hAnsiTheme="majorBidi" w:cstheme="majorBidi" w:hint="cs"/>
          <w:sz w:val="24"/>
          <w:szCs w:val="24"/>
          <w:rtl/>
        </w:rPr>
        <w:t xml:space="preserve"> </w:t>
      </w:r>
      <w:r w:rsidRPr="00616588">
        <w:rPr>
          <w:rFonts w:ascii="David" w:hAnsi="David" w:cs="David" w:hint="cs"/>
          <w:sz w:val="24"/>
          <w:szCs w:val="24"/>
          <w:rtl/>
        </w:rPr>
        <w:t>"</w:t>
      </w:r>
      <w:r w:rsidR="00F01411" w:rsidRPr="00616588">
        <w:rPr>
          <w:rFonts w:ascii="David" w:hAnsi="David" w:cs="David"/>
          <w:sz w:val="24"/>
          <w:szCs w:val="24"/>
          <w:rtl/>
        </w:rPr>
        <w:t>שהיו משתהין בא"י ומניחין נשותיהן עגונות ובטלים מפריה ורביה שנקל בעיניהם ילדים וילדות</w:t>
      </w:r>
      <w:r w:rsidRPr="00616588">
        <w:rPr>
          <w:rFonts w:ascii="David" w:hAnsi="David" w:cs="David" w:hint="cs"/>
          <w:sz w:val="24"/>
          <w:szCs w:val="24"/>
          <w:rtl/>
        </w:rPr>
        <w:t>"</w:t>
      </w:r>
      <w:r w:rsidR="00F01411" w:rsidRPr="00616588">
        <w:rPr>
          <w:rFonts w:ascii="David" w:hAnsi="David" w:cs="David"/>
          <w:sz w:val="24"/>
          <w:szCs w:val="24"/>
          <w:rtl/>
        </w:rPr>
        <w:t>.</w:t>
      </w:r>
      <w:r w:rsidRPr="00616588">
        <w:rPr>
          <w:rFonts w:ascii="David" w:hAnsi="David" w:cs="David" w:hint="cs"/>
          <w:sz w:val="24"/>
          <w:szCs w:val="24"/>
          <w:rtl/>
        </w:rPr>
        <w:t xml:space="preserve"> </w:t>
      </w:r>
      <w:r w:rsidRPr="00616588">
        <w:rPr>
          <w:rFonts w:asciiTheme="majorBidi" w:hAnsiTheme="majorBidi" w:cstheme="majorBidi"/>
          <w:sz w:val="24"/>
          <w:szCs w:val="24"/>
          <w:rtl/>
        </w:rPr>
        <w:t>וזאת רצה רב יהודה למנוע.</w:t>
      </w:r>
    </w:p>
    <w:p w14:paraId="1A571C9A" w14:textId="3FF9D97C" w:rsidR="008727C8" w:rsidRPr="008727C8" w:rsidRDefault="008727C8" w:rsidP="00616588">
      <w:pPr>
        <w:pStyle w:val="a6"/>
        <w:spacing w:after="0" w:line="360" w:lineRule="auto"/>
        <w:rPr>
          <w:rFonts w:asciiTheme="majorBidi" w:hAnsiTheme="majorBidi" w:cstheme="majorBidi"/>
          <w:sz w:val="24"/>
          <w:szCs w:val="24"/>
          <w:rtl/>
        </w:rPr>
      </w:pPr>
      <w:r w:rsidRPr="008727C8">
        <w:rPr>
          <w:rFonts w:asciiTheme="majorBidi" w:hAnsiTheme="majorBidi" w:cstheme="majorBidi"/>
          <w:sz w:val="24"/>
          <w:szCs w:val="24"/>
          <w:rtl/>
        </w:rPr>
        <w:t>הרב קוק מבאר, שעידן הגלות מתרכז ב</w:t>
      </w:r>
      <w:r>
        <w:rPr>
          <w:rFonts w:ascii="David" w:hAnsi="David" w:cs="David" w:hint="cs"/>
          <w:sz w:val="24"/>
          <w:szCs w:val="24"/>
          <w:rtl/>
        </w:rPr>
        <w:t>"בסיס של קדושת התורה".</w:t>
      </w:r>
      <w:r>
        <w:rPr>
          <w:rFonts w:asciiTheme="majorBidi" w:hAnsiTheme="majorBidi" w:cstheme="majorBidi" w:hint="cs"/>
          <w:sz w:val="24"/>
          <w:szCs w:val="24"/>
          <w:rtl/>
        </w:rPr>
        <w:t xml:space="preserve"> רק כשתשוב לאומה </w:t>
      </w:r>
      <w:r>
        <w:rPr>
          <w:rFonts w:ascii="David" w:hAnsi="David" w:cs="David" w:hint="cs"/>
          <w:sz w:val="24"/>
          <w:szCs w:val="24"/>
          <w:rtl/>
        </w:rPr>
        <w:t>"הכרתה בעצמיותה.. תוכל לשוב אל מכונה ולארצה... וכאשר כלי השרת אינם ראויים לתעודתם כי אם בהיות כללות בית המקדש.. על מכונו- כן האישים הפרטיים</w:t>
      </w:r>
      <w:r w:rsidR="00035BF9">
        <w:rPr>
          <w:rStyle w:val="a5"/>
          <w:rFonts w:ascii="David" w:hAnsi="David" w:cs="David"/>
          <w:sz w:val="24"/>
          <w:szCs w:val="24"/>
          <w:rtl/>
        </w:rPr>
        <w:footnoteReference w:id="22"/>
      </w:r>
      <w:r>
        <w:rPr>
          <w:rFonts w:ascii="David" w:hAnsi="David" w:cs="David" w:hint="cs"/>
          <w:sz w:val="24"/>
          <w:szCs w:val="24"/>
          <w:rtl/>
        </w:rPr>
        <w:t xml:space="preserve">" </w:t>
      </w:r>
      <w:r>
        <w:rPr>
          <w:rFonts w:asciiTheme="majorBidi" w:hAnsiTheme="majorBidi" w:cstheme="majorBidi" w:hint="cs"/>
          <w:sz w:val="24"/>
          <w:szCs w:val="24"/>
          <w:rtl/>
        </w:rPr>
        <w:t>למרות שהם עצמם כבר שלמי</w:t>
      </w:r>
      <w:r w:rsidR="00035BF9">
        <w:rPr>
          <w:rFonts w:asciiTheme="majorBidi" w:hAnsiTheme="majorBidi" w:cstheme="majorBidi" w:hint="cs"/>
          <w:sz w:val="24"/>
          <w:szCs w:val="24"/>
          <w:rtl/>
        </w:rPr>
        <w:t>ם, אין להם לעלות עדיין, כי הדבר עלול להשכיח את הצורך בהשלמת התיקון הכללי.</w:t>
      </w:r>
    </w:p>
    <w:p w14:paraId="7A51FD83" w14:textId="23267DA7" w:rsidR="00463900" w:rsidRPr="00310EBC" w:rsidRDefault="00463900" w:rsidP="00E06B2E">
      <w:pPr>
        <w:pStyle w:val="a6"/>
        <w:numPr>
          <w:ilvl w:val="0"/>
          <w:numId w:val="5"/>
        </w:numPr>
        <w:spacing w:after="0" w:line="360" w:lineRule="auto"/>
        <w:rPr>
          <w:rFonts w:asciiTheme="majorBidi" w:hAnsiTheme="majorBidi" w:cstheme="majorBidi"/>
          <w:b/>
          <w:bCs/>
          <w:sz w:val="24"/>
          <w:szCs w:val="24"/>
          <w:rtl/>
        </w:rPr>
      </w:pPr>
      <w:r w:rsidRPr="00310EBC">
        <w:rPr>
          <w:rFonts w:asciiTheme="majorBidi" w:hAnsiTheme="majorBidi" w:cstheme="majorBidi"/>
          <w:b/>
          <w:bCs/>
          <w:sz w:val="24"/>
          <w:szCs w:val="24"/>
          <w:rtl/>
        </w:rPr>
        <w:t>שיטת הרמב"ם</w:t>
      </w:r>
    </w:p>
    <w:p w14:paraId="1C312E0C" w14:textId="09B57739" w:rsidR="00463900" w:rsidRDefault="00310EBC" w:rsidP="00310EBC">
      <w:pPr>
        <w:pStyle w:val="a6"/>
        <w:spacing w:after="0" w:line="360" w:lineRule="auto"/>
        <w:rPr>
          <w:rFonts w:asciiTheme="majorBidi" w:hAnsiTheme="majorBidi" w:cstheme="majorBidi"/>
          <w:sz w:val="24"/>
          <w:szCs w:val="24"/>
        </w:rPr>
      </w:pPr>
      <w:r>
        <w:rPr>
          <w:rFonts w:asciiTheme="majorBidi" w:hAnsiTheme="majorBidi" w:cstheme="majorBidi" w:hint="cs"/>
          <w:sz w:val="24"/>
          <w:szCs w:val="24"/>
          <w:rtl/>
        </w:rPr>
        <w:t>ה</w:t>
      </w:r>
      <w:r w:rsidRPr="00310EBC">
        <w:rPr>
          <w:rFonts w:asciiTheme="majorBidi" w:hAnsiTheme="majorBidi" w:cstheme="majorBidi"/>
          <w:sz w:val="24"/>
          <w:szCs w:val="24"/>
          <w:rtl/>
        </w:rPr>
        <w:t xml:space="preserve">רמב"ם </w:t>
      </w:r>
      <w:r>
        <w:rPr>
          <w:rFonts w:asciiTheme="majorBidi" w:hAnsiTheme="majorBidi" w:cstheme="majorBidi" w:hint="cs"/>
          <w:sz w:val="24"/>
          <w:szCs w:val="24"/>
          <w:rtl/>
        </w:rPr>
        <w:t>פוסק: "</w:t>
      </w:r>
      <w:r w:rsidRPr="00310EBC">
        <w:rPr>
          <w:rFonts w:ascii="David" w:hAnsi="David" w:cs="David"/>
          <w:sz w:val="24"/>
          <w:szCs w:val="24"/>
          <w:rtl/>
        </w:rPr>
        <w:t>כשם שאסור לצאת מהארץ לחוצה לארץ</w:t>
      </w:r>
      <w:r w:rsidR="000E1C26">
        <w:rPr>
          <w:rFonts w:ascii="David" w:hAnsi="David" w:cs="David" w:hint="cs"/>
          <w:sz w:val="24"/>
          <w:szCs w:val="24"/>
          <w:rtl/>
        </w:rPr>
        <w:t>,</w:t>
      </w:r>
      <w:r w:rsidRPr="00310EBC">
        <w:rPr>
          <w:rFonts w:ascii="David" w:hAnsi="David" w:cs="David"/>
          <w:sz w:val="24"/>
          <w:szCs w:val="24"/>
          <w:rtl/>
        </w:rPr>
        <w:t xml:space="preserve"> כך אסור לצאת מבבל לשאר הארצות, שנאמר בבלה יובאו ושמה יהיו</w:t>
      </w:r>
      <w:r>
        <w:rPr>
          <w:rStyle w:val="a5"/>
          <w:rFonts w:ascii="David" w:hAnsi="David" w:cs="David"/>
          <w:sz w:val="24"/>
          <w:szCs w:val="24"/>
          <w:rtl/>
        </w:rPr>
        <w:footnoteReference w:id="23"/>
      </w:r>
      <w:r>
        <w:rPr>
          <w:rFonts w:ascii="David" w:hAnsi="David" w:cs="David" w:hint="cs"/>
          <w:sz w:val="24"/>
          <w:szCs w:val="24"/>
          <w:rtl/>
        </w:rPr>
        <w:t>"</w:t>
      </w:r>
      <w:r w:rsidRPr="00310EB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הוא מביא את ההלכה של שמואל ולא של רב יהודה. מאידך, כמקור הוא מביא את הפסוק בירמיהו, כדרשתו של רב יהודה. הכסף משנה סבור שאכן כוונתו לפסוק את שתי ההלכות:</w:t>
      </w:r>
      <w:r>
        <w:rPr>
          <w:rFonts w:asciiTheme="majorBidi" w:hAnsiTheme="majorBidi" w:cstheme="majorBidi" w:hint="cs"/>
          <w:sz w:val="24"/>
          <w:szCs w:val="24"/>
        </w:rPr>
        <w:t xml:space="preserve"> </w:t>
      </w:r>
    </w:p>
    <w:p w14:paraId="4E0FE95A" w14:textId="77777777" w:rsidR="004F31CC" w:rsidRDefault="00310EBC" w:rsidP="004F31CC">
      <w:pPr>
        <w:pStyle w:val="a6"/>
        <w:spacing w:after="0" w:line="360" w:lineRule="auto"/>
        <w:rPr>
          <w:rFonts w:ascii="David" w:hAnsi="David" w:cs="David"/>
          <w:sz w:val="24"/>
          <w:szCs w:val="24"/>
          <w:rtl/>
        </w:rPr>
      </w:pPr>
      <w:r>
        <w:rPr>
          <w:rFonts w:asciiTheme="majorBidi" w:hAnsiTheme="majorBidi" w:cs="Times New Roman" w:hint="cs"/>
          <w:sz w:val="24"/>
          <w:szCs w:val="24"/>
          <w:rtl/>
        </w:rPr>
        <w:t>"</w:t>
      </w:r>
      <w:r w:rsidRPr="00310EBC">
        <w:rPr>
          <w:rFonts w:ascii="David" w:hAnsi="David" w:cs="David"/>
          <w:sz w:val="24"/>
          <w:szCs w:val="24"/>
          <w:rtl/>
        </w:rPr>
        <w:t>רבינו כתב המימרא דאסור לצאת מבבל לשאר ארצות</w:t>
      </w:r>
      <w:r>
        <w:rPr>
          <w:rFonts w:ascii="David" w:hAnsi="David" w:cs="David" w:hint="cs"/>
          <w:sz w:val="24"/>
          <w:szCs w:val="24"/>
          <w:rtl/>
        </w:rPr>
        <w:t>-</w:t>
      </w:r>
      <w:r w:rsidRPr="00310EBC">
        <w:rPr>
          <w:rFonts w:ascii="David" w:hAnsi="David" w:cs="David"/>
          <w:sz w:val="24"/>
          <w:szCs w:val="24"/>
          <w:rtl/>
        </w:rPr>
        <w:t xml:space="preserve"> </w:t>
      </w:r>
      <w:r w:rsidRPr="00310EBC">
        <w:rPr>
          <w:rFonts w:ascii="David" w:hAnsi="David" w:cs="David"/>
          <w:b/>
          <w:bCs/>
          <w:sz w:val="24"/>
          <w:szCs w:val="24"/>
          <w:rtl/>
        </w:rPr>
        <w:t>ואף א"י בכלל</w:t>
      </w:r>
      <w:r>
        <w:rPr>
          <w:rFonts w:ascii="David" w:hAnsi="David" w:cs="David" w:hint="cs"/>
          <w:sz w:val="24"/>
          <w:szCs w:val="24"/>
          <w:rtl/>
        </w:rPr>
        <w:t xml:space="preserve">". </w:t>
      </w:r>
    </w:p>
    <w:p w14:paraId="5E9E2828" w14:textId="50525DA2" w:rsidR="00310EBC" w:rsidRPr="00E06B2E" w:rsidRDefault="004F31CC" w:rsidP="00E06B2E">
      <w:pPr>
        <w:pStyle w:val="a6"/>
        <w:spacing w:after="0" w:line="360" w:lineRule="auto"/>
        <w:rPr>
          <w:rFonts w:asciiTheme="majorBidi" w:hAnsiTheme="majorBidi" w:cstheme="majorBidi"/>
          <w:sz w:val="24"/>
          <w:szCs w:val="24"/>
          <w:rtl/>
        </w:rPr>
      </w:pPr>
      <w:r w:rsidRPr="004F31CC">
        <w:rPr>
          <w:rFonts w:asciiTheme="majorBidi" w:hAnsiTheme="majorBidi" w:cstheme="majorBidi"/>
          <w:sz w:val="24"/>
          <w:szCs w:val="24"/>
          <w:rtl/>
        </w:rPr>
        <w:t>הלחם משנה תמה:</w:t>
      </w:r>
      <w:r w:rsidR="00E06B2E">
        <w:rPr>
          <w:rFonts w:asciiTheme="majorBidi" w:hAnsiTheme="majorBidi" w:cstheme="majorBidi" w:hint="cs"/>
          <w:sz w:val="24"/>
          <w:szCs w:val="24"/>
          <w:rtl/>
        </w:rPr>
        <w:t xml:space="preserve"> </w:t>
      </w:r>
      <w:r w:rsidRPr="00E06B2E">
        <w:rPr>
          <w:rFonts w:ascii="David" w:hAnsi="David" w:cs="David" w:hint="cs"/>
          <w:sz w:val="24"/>
          <w:szCs w:val="24"/>
          <w:rtl/>
        </w:rPr>
        <w:t>"</w:t>
      </w:r>
      <w:r w:rsidRPr="00E06B2E">
        <w:rPr>
          <w:rFonts w:ascii="David" w:hAnsi="David" w:cs="David"/>
          <w:sz w:val="24"/>
          <w:szCs w:val="24"/>
          <w:rtl/>
        </w:rPr>
        <w:t>אי טעמא דאסור לצאת מבבל לשאר ארצות הוי משום בבלה יובאו כדקאמר רבינו</w:t>
      </w:r>
      <w:r w:rsidR="000E1C26">
        <w:rPr>
          <w:rFonts w:ascii="David" w:hAnsi="David" w:cs="David" w:hint="cs"/>
          <w:sz w:val="24"/>
          <w:szCs w:val="24"/>
          <w:rtl/>
        </w:rPr>
        <w:t>-</w:t>
      </w:r>
      <w:r w:rsidRPr="00E06B2E">
        <w:rPr>
          <w:rFonts w:ascii="David" w:hAnsi="David" w:cs="David"/>
          <w:sz w:val="24"/>
          <w:szCs w:val="24"/>
          <w:rtl/>
        </w:rPr>
        <w:t xml:space="preserve"> למה לא אמר לעיל כל היוצא מבבל עובר בעשה סתם</w:t>
      </w:r>
      <w:r w:rsidRPr="00E06B2E">
        <w:rPr>
          <w:rFonts w:ascii="David" w:hAnsi="David" w:cs="David" w:hint="cs"/>
          <w:sz w:val="24"/>
          <w:szCs w:val="24"/>
          <w:rtl/>
        </w:rPr>
        <w:t xml:space="preserve">.. </w:t>
      </w:r>
      <w:r w:rsidRPr="00E06B2E">
        <w:rPr>
          <w:rFonts w:ascii="David" w:hAnsi="David" w:cs="David"/>
          <w:sz w:val="24"/>
          <w:szCs w:val="24"/>
          <w:rtl/>
        </w:rPr>
        <w:t>דמשמע דלשאר ארצות לא</w:t>
      </w:r>
      <w:r w:rsidR="000E1C26">
        <w:rPr>
          <w:rFonts w:ascii="David" w:hAnsi="David" w:cs="David" w:hint="cs"/>
          <w:sz w:val="24"/>
          <w:szCs w:val="24"/>
          <w:rtl/>
        </w:rPr>
        <w:t>?</w:t>
      </w:r>
      <w:r w:rsidRPr="00E06B2E">
        <w:rPr>
          <w:rFonts w:ascii="David" w:hAnsi="David" w:cs="David"/>
          <w:sz w:val="24"/>
          <w:szCs w:val="24"/>
          <w:rtl/>
        </w:rPr>
        <w:t xml:space="preserve"> וכי תימא לרבותא נקטיה דאפילו לא"י עובר וכל שכן לשאר ארצות</w:t>
      </w:r>
      <w:r w:rsidRPr="00E06B2E">
        <w:rPr>
          <w:rFonts w:ascii="David" w:hAnsi="David" w:cs="David" w:hint="cs"/>
          <w:sz w:val="24"/>
          <w:szCs w:val="24"/>
          <w:rtl/>
        </w:rPr>
        <w:t>,</w:t>
      </w:r>
      <w:r w:rsidRPr="00E06B2E">
        <w:rPr>
          <w:rFonts w:ascii="David" w:hAnsi="David" w:cs="David"/>
          <w:sz w:val="24"/>
          <w:szCs w:val="24"/>
          <w:rtl/>
        </w:rPr>
        <w:t xml:space="preserve"> א"כ למה הוצרך תו למימרא לומר דאסור לצאת מבבל לשאר ארצות</w:t>
      </w:r>
      <w:r w:rsidRPr="00E06B2E">
        <w:rPr>
          <w:rFonts w:ascii="David" w:hAnsi="David" w:cs="David" w:hint="cs"/>
          <w:sz w:val="24"/>
          <w:szCs w:val="24"/>
          <w:rtl/>
        </w:rPr>
        <w:t>.</w:t>
      </w:r>
      <w:r w:rsidRPr="00E06B2E">
        <w:rPr>
          <w:rFonts w:ascii="David" w:hAnsi="David" w:cs="David"/>
          <w:sz w:val="24"/>
          <w:szCs w:val="24"/>
          <w:rtl/>
        </w:rPr>
        <w:t xml:space="preserve"> ועוד מאי </w:t>
      </w:r>
      <w:r w:rsidRPr="00E06B2E">
        <w:rPr>
          <w:rFonts w:ascii="David" w:hAnsi="David" w:cs="David"/>
          <w:b/>
          <w:bCs/>
          <w:sz w:val="24"/>
          <w:szCs w:val="24"/>
          <w:rtl/>
        </w:rPr>
        <w:t>כשם</w:t>
      </w:r>
      <w:r w:rsidRPr="00E06B2E">
        <w:rPr>
          <w:rFonts w:ascii="David" w:hAnsi="David" w:cs="David"/>
          <w:sz w:val="24"/>
          <w:szCs w:val="24"/>
          <w:rtl/>
        </w:rPr>
        <w:t xml:space="preserve"> שאסור לצאת</w:t>
      </w:r>
      <w:r w:rsidRPr="00E06B2E">
        <w:rPr>
          <w:rFonts w:ascii="David" w:hAnsi="David" w:cs="David" w:hint="cs"/>
          <w:sz w:val="24"/>
          <w:szCs w:val="24"/>
          <w:rtl/>
        </w:rPr>
        <w:t xml:space="preserve">? </w:t>
      </w:r>
      <w:r w:rsidRPr="00E06B2E">
        <w:rPr>
          <w:rFonts w:ascii="David" w:hAnsi="David" w:cs="David"/>
          <w:sz w:val="24"/>
          <w:szCs w:val="24"/>
          <w:rtl/>
        </w:rPr>
        <w:t xml:space="preserve"> דלפירוש רש"י ז"ל ניחא</w:t>
      </w:r>
      <w:r w:rsidRPr="00E06B2E">
        <w:rPr>
          <w:rFonts w:ascii="David" w:hAnsi="David" w:cs="David" w:hint="cs"/>
          <w:sz w:val="24"/>
          <w:szCs w:val="24"/>
          <w:rtl/>
        </w:rPr>
        <w:t>,</w:t>
      </w:r>
      <w:r w:rsidRPr="00E06B2E">
        <w:rPr>
          <w:rFonts w:ascii="David" w:hAnsi="David" w:cs="David"/>
          <w:sz w:val="24"/>
          <w:szCs w:val="24"/>
          <w:rtl/>
        </w:rPr>
        <w:t xml:space="preserve"> דכיון דבבל קדושה מחמת התורה אשר בה כא"י</w:t>
      </w:r>
      <w:r w:rsidRPr="00E06B2E">
        <w:rPr>
          <w:rFonts w:ascii="David" w:hAnsi="David" w:cs="David" w:hint="cs"/>
          <w:sz w:val="24"/>
          <w:szCs w:val="24"/>
          <w:rtl/>
        </w:rPr>
        <w:t>,</w:t>
      </w:r>
      <w:r w:rsidRPr="00E06B2E">
        <w:rPr>
          <w:rFonts w:ascii="David" w:hAnsi="David" w:cs="David"/>
          <w:sz w:val="24"/>
          <w:szCs w:val="24"/>
          <w:rtl/>
        </w:rPr>
        <w:t xml:space="preserve"> כי היכי דמא"י אסור לצאת מפני קדושתה גם מבבל אסור לצאת מפני קדושתה</w:t>
      </w:r>
      <w:r w:rsidRPr="00E06B2E">
        <w:rPr>
          <w:rFonts w:ascii="David" w:hAnsi="David" w:cs="David" w:hint="cs"/>
          <w:sz w:val="24"/>
          <w:szCs w:val="24"/>
          <w:rtl/>
        </w:rPr>
        <w:t>.</w:t>
      </w:r>
      <w:r w:rsidRPr="00E06B2E">
        <w:rPr>
          <w:rFonts w:ascii="David" w:hAnsi="David" w:cs="David"/>
          <w:sz w:val="24"/>
          <w:szCs w:val="24"/>
          <w:rtl/>
        </w:rPr>
        <w:t xml:space="preserve"> אבל לפירוש רבינו קשה</w:t>
      </w:r>
      <w:r w:rsidRPr="00E06B2E">
        <w:rPr>
          <w:rFonts w:ascii="David" w:hAnsi="David" w:cs="David" w:hint="cs"/>
          <w:sz w:val="24"/>
          <w:szCs w:val="24"/>
          <w:rtl/>
        </w:rPr>
        <w:t>,</w:t>
      </w:r>
      <w:r w:rsidRPr="00E06B2E">
        <w:rPr>
          <w:rFonts w:ascii="David" w:hAnsi="David" w:cs="David"/>
          <w:sz w:val="24"/>
          <w:szCs w:val="24"/>
          <w:rtl/>
        </w:rPr>
        <w:t xml:space="preserve"> דאין הטעם לאיסור יציאה מבבל מפני הקדושה אלא מפני דאמר קרא בבלה יובאו</w:t>
      </w:r>
      <w:r w:rsidRPr="00E06B2E">
        <w:rPr>
          <w:rFonts w:ascii="David" w:hAnsi="David" w:cs="David" w:hint="cs"/>
          <w:sz w:val="24"/>
          <w:szCs w:val="24"/>
          <w:rtl/>
        </w:rPr>
        <w:t>".</w:t>
      </w:r>
    </w:p>
    <w:p w14:paraId="6E71836A" w14:textId="7AF10693" w:rsidR="00310EBC" w:rsidRPr="00D241C9" w:rsidRDefault="00D241C9" w:rsidP="00F01411">
      <w:pPr>
        <w:pStyle w:val="a6"/>
        <w:spacing w:after="0" w:line="360" w:lineRule="auto"/>
        <w:rPr>
          <w:rFonts w:asciiTheme="majorBidi" w:hAnsiTheme="majorBidi" w:cstheme="majorBidi"/>
          <w:sz w:val="24"/>
          <w:szCs w:val="24"/>
          <w:rtl/>
        </w:rPr>
      </w:pPr>
      <w:r w:rsidRPr="00D241C9">
        <w:rPr>
          <w:rFonts w:asciiTheme="majorBidi" w:hAnsiTheme="majorBidi" w:cstheme="majorBidi"/>
          <w:sz w:val="24"/>
          <w:szCs w:val="24"/>
          <w:rtl/>
        </w:rPr>
        <w:t>ר' חיים הלוי מבאר</w:t>
      </w:r>
      <w:r w:rsidR="005E7F92">
        <w:rPr>
          <w:rFonts w:asciiTheme="majorBidi" w:hAnsiTheme="majorBidi" w:cstheme="majorBidi" w:hint="cs"/>
          <w:sz w:val="24"/>
          <w:szCs w:val="24"/>
          <w:rtl/>
        </w:rPr>
        <w:t xml:space="preserve"> שהדבר תלוי בשאלה האם קדושה ראשונה קדשה לעתיד לבוא</w:t>
      </w:r>
      <w:r w:rsidRPr="00D241C9">
        <w:rPr>
          <w:rFonts w:asciiTheme="majorBidi" w:hAnsiTheme="majorBidi" w:cstheme="majorBidi"/>
          <w:sz w:val="24"/>
          <w:szCs w:val="24"/>
          <w:rtl/>
        </w:rPr>
        <w:t>:</w:t>
      </w:r>
    </w:p>
    <w:p w14:paraId="14DB5825" w14:textId="02DEFE13" w:rsidR="00D241C9" w:rsidRDefault="00D241C9" w:rsidP="00D241C9">
      <w:pPr>
        <w:pStyle w:val="a6"/>
        <w:spacing w:after="0" w:line="360" w:lineRule="auto"/>
        <w:rPr>
          <w:rFonts w:ascii="David" w:hAnsi="David" w:cs="David"/>
          <w:sz w:val="24"/>
          <w:szCs w:val="24"/>
          <w:rtl/>
        </w:rPr>
      </w:pPr>
      <w:r>
        <w:rPr>
          <w:rFonts w:asciiTheme="majorBidi" w:hAnsiTheme="majorBidi" w:cstheme="majorBidi" w:hint="cs"/>
          <w:sz w:val="24"/>
          <w:szCs w:val="24"/>
          <w:rtl/>
        </w:rPr>
        <w:t>"</w:t>
      </w:r>
      <w:r>
        <w:rPr>
          <w:rFonts w:ascii="David" w:hAnsi="David" w:cs="David" w:hint="cs"/>
          <w:sz w:val="24"/>
          <w:szCs w:val="24"/>
          <w:rtl/>
        </w:rPr>
        <w:t>1.</w:t>
      </w:r>
      <w:r w:rsidRPr="00D241C9">
        <w:rPr>
          <w:rFonts w:ascii="David" w:hAnsi="David" w:cs="David"/>
          <w:sz w:val="24"/>
          <w:szCs w:val="24"/>
          <w:rtl/>
        </w:rPr>
        <w:t>בגלות ראשון בטלה קדושת הארץ ולא היה על היחיד מצות ישוב הארץ, ובאה העשה מקבלה שלא ישובו מבבל</w:t>
      </w:r>
      <w:r w:rsidR="000E1C26">
        <w:rPr>
          <w:rFonts w:ascii="David" w:hAnsi="David" w:cs="David" w:hint="cs"/>
          <w:sz w:val="24"/>
          <w:szCs w:val="24"/>
          <w:rtl/>
        </w:rPr>
        <w:t>.</w:t>
      </w:r>
    </w:p>
    <w:p w14:paraId="2FCCEBBF" w14:textId="77777777" w:rsidR="00D241C9" w:rsidRDefault="00D241C9" w:rsidP="00D241C9">
      <w:pPr>
        <w:pStyle w:val="a6"/>
        <w:spacing w:after="0" w:line="360" w:lineRule="auto"/>
        <w:rPr>
          <w:rFonts w:ascii="David" w:hAnsi="David" w:cs="David"/>
          <w:sz w:val="24"/>
          <w:szCs w:val="24"/>
          <w:rtl/>
        </w:rPr>
      </w:pPr>
      <w:r>
        <w:rPr>
          <w:rFonts w:ascii="David" w:hAnsi="David" w:cs="David" w:hint="cs"/>
          <w:sz w:val="24"/>
          <w:szCs w:val="24"/>
          <w:rtl/>
        </w:rPr>
        <w:t xml:space="preserve">2. </w:t>
      </w:r>
      <w:r w:rsidRPr="00D241C9">
        <w:rPr>
          <w:rFonts w:ascii="David" w:hAnsi="David" w:cs="David"/>
          <w:sz w:val="24"/>
          <w:szCs w:val="24"/>
          <w:rtl/>
        </w:rPr>
        <w:t xml:space="preserve">ור"י דסובר דעשה זה קאי גם על גלות שני דיליף גלות שני מראשון, צריך לומר דס"ל דגם בגלות שני בטלה קדושת הארץ, או דסובר דגם בגלות ראשון לא בטלה, ואף דהיה על היחיד מצות ישוב חידשה הקבלה דלא ישוב מבבל ולכן גם גלות שני שוה בדין זה. </w:t>
      </w:r>
    </w:p>
    <w:p w14:paraId="43593F49" w14:textId="2D4858C7" w:rsidR="00D241C9" w:rsidRDefault="00D241C9" w:rsidP="00D241C9">
      <w:pPr>
        <w:pStyle w:val="a6"/>
        <w:spacing w:after="0" w:line="360" w:lineRule="auto"/>
        <w:rPr>
          <w:rFonts w:asciiTheme="majorBidi" w:hAnsiTheme="majorBidi" w:cstheme="majorBidi"/>
          <w:sz w:val="24"/>
          <w:szCs w:val="24"/>
          <w:rtl/>
        </w:rPr>
      </w:pPr>
      <w:r>
        <w:rPr>
          <w:rFonts w:ascii="David" w:hAnsi="David" w:cs="David" w:hint="cs"/>
          <w:sz w:val="24"/>
          <w:szCs w:val="24"/>
          <w:rtl/>
        </w:rPr>
        <w:t xml:space="preserve">3. </w:t>
      </w:r>
      <w:r w:rsidRPr="00D241C9">
        <w:rPr>
          <w:rFonts w:ascii="David" w:hAnsi="David" w:cs="David"/>
          <w:sz w:val="24"/>
          <w:szCs w:val="24"/>
          <w:rtl/>
        </w:rPr>
        <w:t xml:space="preserve">אבל אם נימא דבגלות ראשון בטלה קדושת הארץ ובגלות שני לא בטלה, איך נילף גלות שני מראשון אחרי דיש עליו המצוה של ישוב הארץ, ולכן הרמב"ם דפסק </w:t>
      </w:r>
      <w:r w:rsidRPr="00D241C9">
        <w:rPr>
          <w:rFonts w:ascii="David" w:hAnsi="David" w:cs="David"/>
          <w:sz w:val="18"/>
          <w:szCs w:val="18"/>
          <w:rtl/>
        </w:rPr>
        <w:t>(פ"ו מהל' בית הבחירה הט"ז</w:t>
      </w:r>
      <w:r w:rsidRPr="00D241C9">
        <w:rPr>
          <w:rFonts w:ascii="David" w:hAnsi="David" w:cs="David"/>
          <w:sz w:val="24"/>
          <w:szCs w:val="24"/>
          <w:rtl/>
        </w:rPr>
        <w:t xml:space="preserve">) דבגלות ראשון בטלה </w:t>
      </w:r>
      <w:r w:rsidRPr="00D241C9">
        <w:rPr>
          <w:rFonts w:ascii="David" w:hAnsi="David" w:cs="David"/>
          <w:sz w:val="24"/>
          <w:szCs w:val="24"/>
          <w:rtl/>
        </w:rPr>
        <w:lastRenderedPageBreak/>
        <w:t>קדושת הארץ</w:t>
      </w:r>
      <w:r>
        <w:rPr>
          <w:rFonts w:ascii="David" w:hAnsi="David" w:cs="David" w:hint="cs"/>
          <w:sz w:val="24"/>
          <w:szCs w:val="24"/>
          <w:rtl/>
        </w:rPr>
        <w:t>..</w:t>
      </w:r>
      <w:r w:rsidRPr="00D241C9">
        <w:rPr>
          <w:rFonts w:ascii="David" w:hAnsi="David" w:cs="David"/>
          <w:sz w:val="24"/>
          <w:szCs w:val="24"/>
          <w:rtl/>
        </w:rPr>
        <w:t xml:space="preserve"> אבל בגלות שני לא בטלה</w:t>
      </w:r>
      <w:r>
        <w:rPr>
          <w:rFonts w:ascii="David" w:hAnsi="David" w:cs="David" w:hint="cs"/>
          <w:sz w:val="24"/>
          <w:szCs w:val="24"/>
          <w:rtl/>
        </w:rPr>
        <w:t xml:space="preserve">- </w:t>
      </w:r>
      <w:r w:rsidRPr="00D241C9">
        <w:rPr>
          <w:rFonts w:ascii="David" w:hAnsi="David" w:cs="David"/>
          <w:sz w:val="24"/>
          <w:szCs w:val="24"/>
          <w:rtl/>
        </w:rPr>
        <w:t xml:space="preserve"> א"כ תו ליכא למילף גלות שני מראשון</w:t>
      </w:r>
      <w:r>
        <w:rPr>
          <w:rFonts w:ascii="David" w:hAnsi="David" w:cs="David" w:hint="cs"/>
          <w:sz w:val="24"/>
          <w:szCs w:val="24"/>
          <w:rtl/>
        </w:rPr>
        <w:t xml:space="preserve">... </w:t>
      </w:r>
      <w:r w:rsidRPr="00D241C9">
        <w:rPr>
          <w:rFonts w:ascii="David" w:hAnsi="David" w:cs="David"/>
          <w:sz w:val="24"/>
          <w:szCs w:val="24"/>
          <w:rtl/>
        </w:rPr>
        <w:t>דבגלות ראשון לא היה כלל קדושת הארץ והיתה א"י שוה לשאר ארצות, אבל בגלות שני בע"כ דהעשה קאי רק על שאר ארצות ולא על א"י</w:t>
      </w:r>
      <w:r w:rsidR="005E7F92">
        <w:rPr>
          <w:rFonts w:ascii="David" w:hAnsi="David" w:cs="David" w:hint="cs"/>
          <w:sz w:val="24"/>
          <w:szCs w:val="24"/>
          <w:rtl/>
        </w:rPr>
        <w:t>"</w:t>
      </w:r>
      <w:r w:rsidRPr="00D241C9">
        <w:rPr>
          <w:rFonts w:ascii="David" w:hAnsi="David" w:cs="David"/>
          <w:sz w:val="24"/>
          <w:szCs w:val="24"/>
          <w:rtl/>
        </w:rPr>
        <w:t>.</w:t>
      </w:r>
      <w:r w:rsidR="005E09B2">
        <w:rPr>
          <w:rFonts w:ascii="David" w:hAnsi="David" w:cs="David" w:hint="cs"/>
          <w:sz w:val="24"/>
          <w:szCs w:val="24"/>
          <w:rtl/>
        </w:rPr>
        <w:t xml:space="preserve"> </w:t>
      </w:r>
      <w:r w:rsidR="005E09B2">
        <w:rPr>
          <w:rFonts w:asciiTheme="majorBidi" w:hAnsiTheme="majorBidi" w:cstheme="majorBidi" w:hint="cs"/>
          <w:sz w:val="24"/>
          <w:szCs w:val="24"/>
          <w:rtl/>
        </w:rPr>
        <w:t>בפאת השולחן</w:t>
      </w:r>
      <w:r w:rsidR="005E09B2">
        <w:rPr>
          <w:rStyle w:val="a5"/>
          <w:rFonts w:asciiTheme="majorBidi" w:hAnsiTheme="majorBidi" w:cstheme="majorBidi"/>
          <w:sz w:val="24"/>
          <w:szCs w:val="24"/>
          <w:rtl/>
        </w:rPr>
        <w:footnoteReference w:id="24"/>
      </w:r>
      <w:r w:rsidR="005E09B2">
        <w:rPr>
          <w:rFonts w:asciiTheme="majorBidi" w:hAnsiTheme="majorBidi" w:cstheme="majorBidi" w:hint="cs"/>
          <w:sz w:val="24"/>
          <w:szCs w:val="24"/>
          <w:rtl/>
        </w:rPr>
        <w:t xml:space="preserve"> מציע, שדברי רב יהודה נדחו מפני הפסק של הכול מעלים, ועל פי המעשים של האמוראים שעלו בניגוד לדעת רב </w:t>
      </w:r>
      <w:r w:rsidR="003E195C">
        <w:rPr>
          <w:rFonts w:asciiTheme="majorBidi" w:hAnsiTheme="majorBidi" w:cstheme="majorBidi" w:hint="cs"/>
          <w:sz w:val="24"/>
          <w:szCs w:val="24"/>
          <w:rtl/>
        </w:rPr>
        <w:t>י</w:t>
      </w:r>
      <w:r w:rsidR="005E09B2">
        <w:rPr>
          <w:rFonts w:asciiTheme="majorBidi" w:hAnsiTheme="majorBidi" w:cstheme="majorBidi" w:hint="cs"/>
          <w:sz w:val="24"/>
          <w:szCs w:val="24"/>
          <w:rtl/>
        </w:rPr>
        <w:t xml:space="preserve">הודה. </w:t>
      </w:r>
      <w:r w:rsidR="003E195C">
        <w:rPr>
          <w:rFonts w:asciiTheme="majorBidi" w:hAnsiTheme="majorBidi" w:cstheme="majorBidi" w:hint="cs"/>
          <w:sz w:val="24"/>
          <w:szCs w:val="24"/>
          <w:rtl/>
        </w:rPr>
        <w:t>הנימוק בפסוק בנוי כנראה על גרסה שונה בגמרא, מכל מקום</w:t>
      </w:r>
    </w:p>
    <w:p w14:paraId="4B828F9A" w14:textId="4305B8F3" w:rsidR="003E195C" w:rsidRDefault="003E195C" w:rsidP="00D241C9">
      <w:pPr>
        <w:pStyle w:val="a6"/>
        <w:spacing w:after="0" w:line="360" w:lineRule="auto"/>
        <w:rPr>
          <w:rFonts w:ascii="David" w:hAnsi="David" w:cs="David"/>
          <w:sz w:val="24"/>
          <w:szCs w:val="24"/>
          <w:rtl/>
        </w:rPr>
      </w:pPr>
      <w:r>
        <w:rPr>
          <w:rFonts w:asciiTheme="majorBidi" w:hAnsiTheme="majorBidi" w:cstheme="majorBidi" w:hint="cs"/>
          <w:sz w:val="24"/>
          <w:szCs w:val="24"/>
          <w:rtl/>
        </w:rPr>
        <w:t>"</w:t>
      </w:r>
      <w:r>
        <w:rPr>
          <w:rFonts w:ascii="David" w:hAnsi="David" w:cs="David" w:hint="cs"/>
          <w:sz w:val="24"/>
          <w:szCs w:val="24"/>
          <w:rtl/>
        </w:rPr>
        <w:t>שתי המימרות חלוקות זו על זו, ולכן נאמרו באופן נפרד. רב יהודה עצמו מבין מהפסוק שהעולה מבבל לא"י עובר בעשה, אבל שמואל סובר שמהפסוק יש ללמוד שאסור לצאת מבבל לשאר ארצות, אבל אין איסור לעלות לא"י. מלבד זה הוא מדייק מדברי שמואל, שנוקט שאסור לצאת, ואינו כותב ש'עובר בעשה', שלדעתו זהו רק איסור מדרבנן שעשו לו אסמכתא מהפסוק</w:t>
      </w:r>
      <w:r>
        <w:rPr>
          <w:rStyle w:val="a5"/>
          <w:rFonts w:ascii="David" w:hAnsi="David" w:cs="David"/>
          <w:sz w:val="24"/>
          <w:szCs w:val="24"/>
          <w:rtl/>
        </w:rPr>
        <w:footnoteReference w:id="25"/>
      </w:r>
      <w:r>
        <w:rPr>
          <w:rFonts w:ascii="David" w:hAnsi="David" w:cs="David" w:hint="cs"/>
          <w:sz w:val="24"/>
          <w:szCs w:val="24"/>
          <w:rtl/>
        </w:rPr>
        <w:t>".</w:t>
      </w:r>
    </w:p>
    <w:p w14:paraId="4D9508B6" w14:textId="1337C7D2" w:rsidR="00897299" w:rsidRPr="00897299" w:rsidRDefault="00897299" w:rsidP="00D241C9">
      <w:pPr>
        <w:pStyle w:val="a6"/>
        <w:spacing w:after="0" w:line="360" w:lineRule="auto"/>
        <w:rPr>
          <w:rFonts w:asciiTheme="majorBidi" w:hAnsiTheme="majorBidi" w:cstheme="majorBidi"/>
          <w:sz w:val="24"/>
          <w:szCs w:val="24"/>
          <w:rtl/>
        </w:rPr>
      </w:pPr>
      <w:r w:rsidRPr="00897299">
        <w:rPr>
          <w:rFonts w:asciiTheme="majorBidi" w:hAnsiTheme="majorBidi" w:cstheme="majorBidi"/>
          <w:sz w:val="24"/>
          <w:szCs w:val="24"/>
          <w:rtl/>
        </w:rPr>
        <w:t>לדעת הרב ישראלי</w:t>
      </w:r>
      <w:r>
        <w:rPr>
          <w:rStyle w:val="a5"/>
          <w:rFonts w:asciiTheme="majorBidi" w:hAnsiTheme="majorBidi" w:cstheme="majorBidi"/>
          <w:sz w:val="24"/>
          <w:szCs w:val="24"/>
          <w:rtl/>
        </w:rPr>
        <w:footnoteReference w:id="26"/>
      </w:r>
      <w:r w:rsidRPr="00897299">
        <w:rPr>
          <w:rFonts w:asciiTheme="majorBidi" w:hAnsiTheme="majorBidi" w:cstheme="majorBidi"/>
          <w:sz w:val="24"/>
          <w:szCs w:val="24"/>
          <w:rtl/>
        </w:rPr>
        <w:t>, הרמב"ם פסק כדברי שמואל, לאסור מעבר מבבל לשאר ארצות,  ולא כדברי רב יהודה.</w:t>
      </w:r>
    </w:p>
    <w:p w14:paraId="5AFE085D" w14:textId="3B5CB3FB" w:rsidR="00F01411" w:rsidRPr="00F01411" w:rsidRDefault="00463900" w:rsidP="00F01411">
      <w:pPr>
        <w:pStyle w:val="a6"/>
        <w:spacing w:after="0" w:line="360" w:lineRule="auto"/>
        <w:rPr>
          <w:rFonts w:ascii="David" w:hAnsi="David" w:cs="David"/>
          <w:sz w:val="24"/>
          <w:szCs w:val="24"/>
          <w:rtl/>
        </w:rPr>
      </w:pPr>
      <w:r>
        <w:rPr>
          <w:rFonts w:ascii="David" w:hAnsi="David" w:cs="David" w:hint="cs"/>
          <w:sz w:val="24"/>
          <w:szCs w:val="24"/>
          <w:rtl/>
        </w:rPr>
        <w:t xml:space="preserve"> </w:t>
      </w:r>
    </w:p>
    <w:p w14:paraId="5E93C27B" w14:textId="1109EEB0" w:rsidR="00F01411" w:rsidRPr="00F01411" w:rsidRDefault="00F01411" w:rsidP="00F01411">
      <w:pPr>
        <w:pStyle w:val="a6"/>
        <w:spacing w:after="0" w:line="360" w:lineRule="auto"/>
        <w:rPr>
          <w:rFonts w:ascii="David" w:hAnsi="David" w:cs="David"/>
          <w:sz w:val="24"/>
          <w:szCs w:val="24"/>
          <w:rtl/>
        </w:rPr>
      </w:pPr>
    </w:p>
    <w:p w14:paraId="343134E6" w14:textId="77777777" w:rsidR="00F01411" w:rsidRPr="00F01411" w:rsidRDefault="00F01411" w:rsidP="00F01411">
      <w:pPr>
        <w:pStyle w:val="a6"/>
        <w:spacing w:after="0" w:line="360" w:lineRule="auto"/>
        <w:rPr>
          <w:rFonts w:ascii="David" w:hAnsi="David" w:cs="David"/>
          <w:sz w:val="24"/>
          <w:szCs w:val="24"/>
          <w:rtl/>
        </w:rPr>
      </w:pPr>
    </w:p>
    <w:p w14:paraId="20ECD369" w14:textId="77777777" w:rsidR="00C23F95" w:rsidRPr="00F01411" w:rsidRDefault="00C23F95" w:rsidP="00086C5F">
      <w:pPr>
        <w:spacing w:after="0" w:line="360" w:lineRule="auto"/>
        <w:rPr>
          <w:rFonts w:ascii="David" w:hAnsi="David" w:cs="David"/>
          <w:sz w:val="24"/>
          <w:szCs w:val="24"/>
          <w:rtl/>
        </w:rPr>
      </w:pPr>
    </w:p>
    <w:p w14:paraId="5E0E029F" w14:textId="3C60041E" w:rsidR="004761A9" w:rsidRPr="00F01411" w:rsidRDefault="004761A9" w:rsidP="004761A9">
      <w:pPr>
        <w:spacing w:after="0" w:line="360" w:lineRule="auto"/>
        <w:rPr>
          <w:rFonts w:ascii="David" w:hAnsi="David" w:cs="David"/>
          <w:sz w:val="24"/>
          <w:szCs w:val="24"/>
          <w:rtl/>
        </w:rPr>
      </w:pPr>
    </w:p>
    <w:p w14:paraId="45CAD7C9" w14:textId="77777777" w:rsidR="00C04382" w:rsidRPr="00F01411" w:rsidRDefault="00C04382" w:rsidP="00C04382">
      <w:pPr>
        <w:spacing w:after="0" w:line="360" w:lineRule="auto"/>
        <w:rPr>
          <w:rFonts w:ascii="David" w:hAnsi="David" w:cs="David"/>
          <w:b/>
          <w:bCs/>
          <w:u w:val="single"/>
        </w:rPr>
      </w:pPr>
    </w:p>
    <w:sectPr w:rsidR="00C04382" w:rsidRPr="00F01411" w:rsidSect="00463900">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C76D" w14:textId="77777777" w:rsidR="00412691" w:rsidRDefault="00412691" w:rsidP="00321C67">
      <w:pPr>
        <w:spacing w:after="0" w:line="240" w:lineRule="auto"/>
      </w:pPr>
      <w:r>
        <w:separator/>
      </w:r>
    </w:p>
  </w:endnote>
  <w:endnote w:type="continuationSeparator" w:id="0">
    <w:p w14:paraId="55A7AB11" w14:textId="77777777" w:rsidR="00412691" w:rsidRDefault="00412691" w:rsidP="0032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2B90" w14:textId="77777777" w:rsidR="00412691" w:rsidRDefault="00412691" w:rsidP="00321C67">
      <w:pPr>
        <w:spacing w:after="0" w:line="240" w:lineRule="auto"/>
      </w:pPr>
      <w:r>
        <w:separator/>
      </w:r>
    </w:p>
  </w:footnote>
  <w:footnote w:type="continuationSeparator" w:id="0">
    <w:p w14:paraId="4B0FD5DA" w14:textId="77777777" w:rsidR="00412691" w:rsidRDefault="00412691" w:rsidP="00321C67">
      <w:pPr>
        <w:spacing w:after="0" w:line="240" w:lineRule="auto"/>
      </w:pPr>
      <w:r>
        <w:continuationSeparator/>
      </w:r>
    </w:p>
  </w:footnote>
  <w:footnote w:id="1">
    <w:p w14:paraId="07673D71" w14:textId="0E208E10" w:rsidR="00321C67" w:rsidRDefault="00321C67">
      <w:pPr>
        <w:pStyle w:val="a3"/>
        <w:rPr>
          <w:rFonts w:asciiTheme="majorBidi" w:hAnsiTheme="majorBidi" w:cstheme="majorBidi"/>
          <w:rtl/>
        </w:rPr>
      </w:pPr>
      <w:r w:rsidRPr="00647574">
        <w:rPr>
          <w:rStyle w:val="a5"/>
          <w:rFonts w:asciiTheme="majorBidi" w:hAnsiTheme="majorBidi" w:cstheme="majorBidi"/>
        </w:rPr>
        <w:footnoteRef/>
      </w:r>
      <w:r w:rsidRPr="00647574">
        <w:rPr>
          <w:rFonts w:asciiTheme="majorBidi" w:hAnsiTheme="majorBidi" w:cstheme="majorBidi"/>
          <w:rtl/>
        </w:rPr>
        <w:t xml:space="preserve"> מסכת עבודה זרה דף ח עמוד א.</w:t>
      </w:r>
    </w:p>
    <w:p w14:paraId="11F6B210" w14:textId="77777777" w:rsidR="00647574" w:rsidRPr="00647574" w:rsidRDefault="00647574">
      <w:pPr>
        <w:pStyle w:val="a3"/>
        <w:rPr>
          <w:rFonts w:asciiTheme="majorBidi" w:hAnsiTheme="majorBidi" w:cstheme="majorBidi"/>
          <w:rtl/>
        </w:rPr>
      </w:pPr>
    </w:p>
  </w:footnote>
  <w:footnote w:id="2">
    <w:p w14:paraId="67F0F5BF" w14:textId="284B2BD5" w:rsidR="00482FCA" w:rsidRPr="00482FCA" w:rsidRDefault="00482FCA" w:rsidP="00482FCA">
      <w:pPr>
        <w:pStyle w:val="a3"/>
        <w:rPr>
          <w:rFonts w:asciiTheme="majorBidi" w:hAnsiTheme="majorBidi" w:cstheme="majorBidi"/>
          <w:rtl/>
        </w:rPr>
      </w:pPr>
      <w:r w:rsidRPr="00482FCA">
        <w:rPr>
          <w:rStyle w:val="a5"/>
          <w:rFonts w:asciiTheme="majorBidi" w:hAnsiTheme="majorBidi" w:cstheme="majorBidi"/>
        </w:rPr>
        <w:footnoteRef/>
      </w:r>
      <w:r w:rsidRPr="00482FCA">
        <w:rPr>
          <w:rFonts w:asciiTheme="majorBidi" w:hAnsiTheme="majorBidi" w:cstheme="majorBidi"/>
          <w:rtl/>
        </w:rPr>
        <w:t xml:space="preserve"> </w:t>
      </w:r>
      <w:r>
        <w:rPr>
          <w:rFonts w:asciiTheme="majorBidi" w:hAnsiTheme="majorBidi" w:cstheme="majorBidi" w:hint="cs"/>
          <w:rtl/>
        </w:rPr>
        <w:t>יסוד זה בואר כבר בדברי ה</w:t>
      </w:r>
      <w:r w:rsidRPr="00482FCA">
        <w:rPr>
          <w:rFonts w:asciiTheme="majorBidi" w:hAnsiTheme="majorBidi" w:cstheme="majorBidi"/>
          <w:rtl/>
        </w:rPr>
        <w:t xml:space="preserve">רמב"ן </w:t>
      </w:r>
      <w:r>
        <w:rPr>
          <w:rFonts w:asciiTheme="majorBidi" w:hAnsiTheme="majorBidi" w:cstheme="majorBidi" w:hint="cs"/>
          <w:rtl/>
        </w:rPr>
        <w:t>(</w:t>
      </w:r>
      <w:r w:rsidRPr="00482FCA">
        <w:rPr>
          <w:rFonts w:asciiTheme="majorBidi" w:hAnsiTheme="majorBidi" w:cstheme="majorBidi"/>
          <w:rtl/>
        </w:rPr>
        <w:t>ויקרא פרק יח פסוק כה</w:t>
      </w:r>
      <w:r>
        <w:rPr>
          <w:rFonts w:asciiTheme="majorBidi" w:hAnsiTheme="majorBidi" w:cstheme="majorBidi" w:hint="cs"/>
          <w:rtl/>
        </w:rPr>
        <w:t>):</w:t>
      </w:r>
    </w:p>
    <w:p w14:paraId="43A6107A" w14:textId="4019D6C5" w:rsidR="00482FCA" w:rsidRDefault="00482FCA" w:rsidP="00482FCA">
      <w:pPr>
        <w:pStyle w:val="a3"/>
        <w:rPr>
          <w:rFonts w:ascii="David" w:hAnsi="David" w:cs="David"/>
          <w:b/>
          <w:bCs/>
          <w:rtl/>
        </w:rPr>
      </w:pPr>
      <w:r w:rsidRPr="00482FCA">
        <w:rPr>
          <w:rFonts w:ascii="David" w:hAnsi="David" w:cs="David"/>
          <w:rtl/>
        </w:rPr>
        <w:t>"השם הנכבד יתברך אלהי האלהים בכל העולם ואלהי ארץ ישראל שהיא נחלת ה', וזהו טעם וזנה אחרי אלהי נכר הארץ (דברים לא טז), כי האלוהות נכרים בארץ השם ובנחלתו</w:t>
      </w:r>
      <w:r>
        <w:rPr>
          <w:rFonts w:ascii="David" w:hAnsi="David" w:cs="David" w:hint="cs"/>
          <w:rtl/>
        </w:rPr>
        <w:t>..</w:t>
      </w:r>
      <w:r w:rsidRPr="00482FCA">
        <w:rPr>
          <w:rFonts w:ascii="David" w:hAnsi="David" w:cs="David"/>
          <w:rtl/>
        </w:rPr>
        <w:t xml:space="preserve"> ובספרי (</w:t>
      </w:r>
      <w:r w:rsidRPr="00482FCA">
        <w:rPr>
          <w:rFonts w:ascii="David" w:hAnsi="David" w:cs="David"/>
          <w:sz w:val="16"/>
          <w:szCs w:val="16"/>
          <w:rtl/>
        </w:rPr>
        <w:t>האזינו שטו)</w:t>
      </w:r>
      <w:r w:rsidRPr="00482FCA">
        <w:rPr>
          <w:rFonts w:ascii="David" w:hAnsi="David" w:cs="David"/>
          <w:rtl/>
        </w:rPr>
        <w:t xml:space="preserve"> ואין עמו אל נכר </w:t>
      </w:r>
      <w:r w:rsidRPr="00482FCA">
        <w:rPr>
          <w:rFonts w:ascii="David" w:hAnsi="David" w:cs="David"/>
          <w:sz w:val="16"/>
          <w:szCs w:val="16"/>
          <w:rtl/>
        </w:rPr>
        <w:t>(דברים לב יב),</w:t>
      </w:r>
      <w:r w:rsidRPr="00482FCA">
        <w:rPr>
          <w:rFonts w:ascii="David" w:hAnsi="David" w:cs="David"/>
          <w:rtl/>
        </w:rPr>
        <w:t xml:space="preserve"> שלא תהא רשות לאחד משרי האומות לבא לשלוט בכם, כענין שנאמר ואני יוצא והנה שר יון וגו'. והוא מאמרם</w:t>
      </w:r>
      <w:r>
        <w:rPr>
          <w:rFonts w:ascii="David" w:hAnsi="David" w:cs="David" w:hint="cs"/>
          <w:rtl/>
        </w:rPr>
        <w:t xml:space="preserve">: </w:t>
      </w:r>
      <w:r w:rsidRPr="00482FCA">
        <w:rPr>
          <w:rFonts w:ascii="David" w:hAnsi="David" w:cs="David"/>
          <w:rtl/>
        </w:rPr>
        <w:t xml:space="preserve"> </w:t>
      </w:r>
      <w:r w:rsidRPr="008B6C09">
        <w:rPr>
          <w:rFonts w:ascii="David" w:hAnsi="David" w:cs="David"/>
          <w:b/>
          <w:bCs/>
          <w:rtl/>
        </w:rPr>
        <w:t>כל הדר בחוצה לארץ דומה כמי שאין לו אלוה</w:t>
      </w:r>
      <w:r w:rsidR="008B6C09">
        <w:rPr>
          <w:rFonts w:ascii="David" w:hAnsi="David" w:cs="David" w:hint="cs"/>
          <w:b/>
          <w:bCs/>
          <w:rtl/>
        </w:rPr>
        <w:t>".</w:t>
      </w:r>
    </w:p>
    <w:p w14:paraId="3A511DEE" w14:textId="77777777" w:rsidR="00647574" w:rsidRPr="008B6C09" w:rsidRDefault="00647574" w:rsidP="00482FCA">
      <w:pPr>
        <w:pStyle w:val="a3"/>
        <w:rPr>
          <w:rFonts w:ascii="David" w:hAnsi="David" w:cs="David"/>
          <w:b/>
          <w:bCs/>
        </w:rPr>
      </w:pPr>
    </w:p>
  </w:footnote>
  <w:footnote w:id="3">
    <w:p w14:paraId="60F7EC87" w14:textId="7A2B0282" w:rsidR="003D5B9C" w:rsidRPr="00A2049F" w:rsidRDefault="003D5B9C" w:rsidP="00A2049F">
      <w:pPr>
        <w:spacing w:after="0" w:line="360" w:lineRule="auto"/>
        <w:rPr>
          <w:rFonts w:asciiTheme="majorBidi" w:hAnsiTheme="majorBidi" w:cstheme="majorBidi"/>
          <w:sz w:val="20"/>
          <w:szCs w:val="20"/>
        </w:rPr>
      </w:pPr>
      <w:r w:rsidRPr="008B6C09">
        <w:rPr>
          <w:rStyle w:val="a5"/>
          <w:rFonts w:asciiTheme="majorBidi" w:hAnsiTheme="majorBidi" w:cstheme="majorBidi"/>
          <w:sz w:val="20"/>
          <w:szCs w:val="20"/>
        </w:rPr>
        <w:footnoteRef/>
      </w:r>
      <w:r w:rsidRPr="008B6C09">
        <w:rPr>
          <w:rFonts w:asciiTheme="majorBidi" w:hAnsiTheme="majorBidi" w:cstheme="majorBidi"/>
          <w:sz w:val="20"/>
          <w:szCs w:val="20"/>
          <w:rtl/>
        </w:rPr>
        <w:t xml:space="preserve"> של"ה פרשת ויצא תורה אור.</w:t>
      </w:r>
    </w:p>
  </w:footnote>
  <w:footnote w:id="4">
    <w:p w14:paraId="4831E626" w14:textId="5AD40C91" w:rsidR="00A2049F" w:rsidRPr="00A2049F" w:rsidRDefault="00A2049F" w:rsidP="00A2049F">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ב</w:t>
      </w:r>
      <w:r w:rsidRPr="00A2049F">
        <w:rPr>
          <w:rFonts w:asciiTheme="majorBidi" w:hAnsiTheme="majorBidi" w:cstheme="majorBidi"/>
          <w:rtl/>
        </w:rPr>
        <w:t xml:space="preserve">שו"ת אבני נזר </w:t>
      </w:r>
      <w:r>
        <w:rPr>
          <w:rFonts w:asciiTheme="majorBidi" w:hAnsiTheme="majorBidi" w:cstheme="majorBidi" w:hint="cs"/>
          <w:rtl/>
        </w:rPr>
        <w:t>(</w:t>
      </w:r>
      <w:r w:rsidRPr="00A2049F">
        <w:rPr>
          <w:rFonts w:asciiTheme="majorBidi" w:hAnsiTheme="majorBidi" w:cstheme="majorBidi"/>
          <w:rtl/>
        </w:rPr>
        <w:t>יורה דעה סימן תנד</w:t>
      </w:r>
      <w:r>
        <w:rPr>
          <w:rFonts w:asciiTheme="majorBidi" w:hAnsiTheme="majorBidi" w:cstheme="majorBidi" w:hint="cs"/>
          <w:rtl/>
        </w:rPr>
        <w:t xml:space="preserve"> אות יח) מציע הרחבה מרתקת: </w:t>
      </w:r>
    </w:p>
    <w:p w14:paraId="7E11C802" w14:textId="6CD31DCC" w:rsidR="00A2049F" w:rsidRPr="00A2049F" w:rsidRDefault="00A2049F" w:rsidP="00A2049F">
      <w:pPr>
        <w:pStyle w:val="a3"/>
        <w:rPr>
          <w:rFonts w:ascii="David" w:hAnsi="David" w:cs="David"/>
          <w:rtl/>
        </w:rPr>
      </w:pPr>
      <w:r>
        <w:rPr>
          <w:rFonts w:ascii="David" w:hAnsi="David" w:cs="David" w:hint="cs"/>
          <w:rtl/>
        </w:rPr>
        <w:t>"</w:t>
      </w:r>
      <w:r w:rsidRPr="00A2049F">
        <w:rPr>
          <w:rFonts w:ascii="David" w:hAnsi="David" w:cs="David"/>
          <w:rtl/>
        </w:rPr>
        <w:t xml:space="preserve">אם ידור אדם בא"י ואין לו שם שום מצב פרנסה רק הנשלח לו מחו"ל ועדיין </w:t>
      </w:r>
      <w:r w:rsidRPr="00A2049F">
        <w:rPr>
          <w:rFonts w:ascii="David" w:hAnsi="David" w:cs="David"/>
          <w:b/>
          <w:bCs/>
          <w:rtl/>
        </w:rPr>
        <w:t>השפעת מזונותיו ע"י השר שמחו"ל.</w:t>
      </w:r>
      <w:r w:rsidRPr="00A2049F">
        <w:rPr>
          <w:rFonts w:ascii="David" w:hAnsi="David" w:cs="David"/>
          <w:rtl/>
        </w:rPr>
        <w:t xml:space="preserve"> מה זו ישיבת א"י</w:t>
      </w:r>
      <w:r>
        <w:rPr>
          <w:rFonts w:ascii="David" w:hAnsi="David" w:cs="David" w:hint="cs"/>
          <w:rtl/>
        </w:rPr>
        <w:t>!?".</w:t>
      </w:r>
    </w:p>
  </w:footnote>
  <w:footnote w:id="5">
    <w:p w14:paraId="2754DC8A" w14:textId="0C230876" w:rsidR="008B6C09" w:rsidRPr="005D6218" w:rsidRDefault="008B6C09" w:rsidP="005D6218">
      <w:pPr>
        <w:pStyle w:val="a3"/>
        <w:spacing w:line="360" w:lineRule="auto"/>
      </w:pPr>
      <w:r w:rsidRPr="005D6218">
        <w:rPr>
          <w:rStyle w:val="a5"/>
        </w:rPr>
        <w:footnoteRef/>
      </w:r>
      <w:r w:rsidRPr="005D6218">
        <w:rPr>
          <w:rtl/>
        </w:rPr>
        <w:t xml:space="preserve"> </w:t>
      </w:r>
      <w:r w:rsidRPr="005D6218">
        <w:rPr>
          <w:rFonts w:asciiTheme="majorBidi" w:hAnsiTheme="majorBidi" w:cs="Times New Roman"/>
          <w:rtl/>
        </w:rPr>
        <w:t>שמואל א פרק כא</w:t>
      </w:r>
      <w:r w:rsidRPr="005D6218">
        <w:rPr>
          <w:rFonts w:asciiTheme="majorBidi" w:hAnsiTheme="majorBidi" w:cs="Times New Roman" w:hint="cs"/>
          <w:rtl/>
        </w:rPr>
        <w:t>.</w:t>
      </w:r>
    </w:p>
  </w:footnote>
  <w:footnote w:id="6">
    <w:p w14:paraId="7903275A" w14:textId="0A79D103" w:rsidR="008B6C09" w:rsidRPr="005D6218" w:rsidRDefault="008B6C09" w:rsidP="005D6218">
      <w:pPr>
        <w:pStyle w:val="a3"/>
        <w:spacing w:line="360" w:lineRule="auto"/>
      </w:pPr>
      <w:r w:rsidRPr="005D6218">
        <w:rPr>
          <w:rStyle w:val="a5"/>
        </w:rPr>
        <w:footnoteRef/>
      </w:r>
      <w:r w:rsidRPr="005D6218">
        <w:rPr>
          <w:rtl/>
        </w:rPr>
        <w:t xml:space="preserve"> </w:t>
      </w:r>
      <w:r w:rsidRPr="005D6218">
        <w:rPr>
          <w:rFonts w:asciiTheme="majorBidi" w:hAnsiTheme="majorBidi" w:cs="Times New Roman"/>
          <w:rtl/>
        </w:rPr>
        <w:t>בראשית פרק כו</w:t>
      </w:r>
      <w:r w:rsidRPr="005D6218">
        <w:rPr>
          <w:rFonts w:asciiTheme="majorBidi" w:hAnsiTheme="majorBidi" w:cs="Times New Roman" w:hint="cs"/>
          <w:rtl/>
        </w:rPr>
        <w:t>.</w:t>
      </w:r>
    </w:p>
  </w:footnote>
  <w:footnote w:id="7">
    <w:p w14:paraId="63E4C851" w14:textId="7446A20F" w:rsidR="004C0C79" w:rsidRPr="005D6218" w:rsidRDefault="004C0C79" w:rsidP="005D6218">
      <w:pPr>
        <w:spacing w:after="0" w:line="360" w:lineRule="auto"/>
        <w:rPr>
          <w:rFonts w:asciiTheme="majorBidi" w:hAnsiTheme="majorBidi" w:cstheme="majorBidi"/>
          <w:sz w:val="20"/>
          <w:szCs w:val="20"/>
        </w:rPr>
      </w:pPr>
      <w:r w:rsidRPr="005D6218">
        <w:rPr>
          <w:rStyle w:val="a5"/>
          <w:sz w:val="20"/>
          <w:szCs w:val="20"/>
        </w:rPr>
        <w:footnoteRef/>
      </w:r>
      <w:r w:rsidRPr="005D6218">
        <w:rPr>
          <w:sz w:val="20"/>
          <w:szCs w:val="20"/>
          <w:rtl/>
        </w:rPr>
        <w:t xml:space="preserve"> </w:t>
      </w:r>
      <w:r w:rsidRPr="005D6218">
        <w:rPr>
          <w:rFonts w:asciiTheme="majorBidi" w:hAnsiTheme="majorBidi" w:cs="Times New Roman"/>
          <w:sz w:val="20"/>
          <w:szCs w:val="20"/>
          <w:rtl/>
        </w:rPr>
        <w:t>השגות הרמב"ן לספר המצוות לרמב"ם שכחת העשין</w:t>
      </w:r>
      <w:r w:rsidRPr="005D6218">
        <w:rPr>
          <w:rFonts w:asciiTheme="majorBidi" w:hAnsiTheme="majorBidi" w:cstheme="majorBidi" w:hint="cs"/>
          <w:sz w:val="20"/>
          <w:szCs w:val="20"/>
          <w:rtl/>
        </w:rPr>
        <w:t xml:space="preserve"> מצוות עשה ד.</w:t>
      </w:r>
    </w:p>
  </w:footnote>
  <w:footnote w:id="8">
    <w:p w14:paraId="5A099CB4" w14:textId="2BA6C6DA" w:rsidR="00FA497D" w:rsidRPr="005D6218" w:rsidRDefault="00FA497D" w:rsidP="005D6218">
      <w:pPr>
        <w:pStyle w:val="a3"/>
        <w:spacing w:line="360" w:lineRule="auto"/>
        <w:rPr>
          <w:rtl/>
        </w:rPr>
      </w:pPr>
      <w:r w:rsidRPr="005D6218">
        <w:rPr>
          <w:rStyle w:val="a5"/>
        </w:rPr>
        <w:footnoteRef/>
      </w:r>
      <w:r w:rsidRPr="005D6218">
        <w:rPr>
          <w:rtl/>
        </w:rPr>
        <w:t xml:space="preserve"> </w:t>
      </w:r>
      <w:r w:rsidRPr="005D6218">
        <w:rPr>
          <w:rFonts w:asciiTheme="majorBidi" w:hAnsiTheme="majorBidi" w:cs="Times New Roman"/>
          <w:rtl/>
        </w:rPr>
        <w:t>ירמיהו פרק כז</w:t>
      </w:r>
      <w:r w:rsidRPr="005D6218">
        <w:rPr>
          <w:rFonts w:hint="cs"/>
          <w:rtl/>
        </w:rPr>
        <w:t>.</w:t>
      </w:r>
    </w:p>
  </w:footnote>
  <w:footnote w:id="9">
    <w:p w14:paraId="32D76D60" w14:textId="4109C697" w:rsidR="000E1C26" w:rsidRDefault="000E1C26">
      <w:pPr>
        <w:pStyle w:val="a3"/>
        <w:rPr>
          <w:rtl/>
        </w:rPr>
      </w:pPr>
      <w:r>
        <w:rPr>
          <w:rStyle w:val="a5"/>
        </w:rPr>
        <w:footnoteRef/>
      </w:r>
      <w:r>
        <w:rPr>
          <w:rtl/>
        </w:rPr>
        <w:t xml:space="preserve"> </w:t>
      </w:r>
      <w:r w:rsidRPr="000E1C26">
        <w:rPr>
          <w:rFonts w:asciiTheme="majorBidi" w:hAnsiTheme="majorBidi" w:cs="Times New Roman"/>
          <w:rtl/>
        </w:rPr>
        <w:t>מגילת אסתר שכחת העשין</w:t>
      </w:r>
      <w:r>
        <w:rPr>
          <w:rFonts w:hint="cs"/>
          <w:rtl/>
        </w:rPr>
        <w:t>.</w:t>
      </w:r>
    </w:p>
    <w:p w14:paraId="2F1462A0" w14:textId="77777777" w:rsidR="000E1C26" w:rsidRDefault="000E1C26">
      <w:pPr>
        <w:pStyle w:val="a3"/>
        <w:rPr>
          <w:rFonts w:hint="cs"/>
          <w:rtl/>
        </w:rPr>
      </w:pPr>
    </w:p>
  </w:footnote>
  <w:footnote w:id="10">
    <w:p w14:paraId="30ABD763" w14:textId="54C40D23" w:rsidR="004761A9" w:rsidRPr="004761A9" w:rsidRDefault="004761A9" w:rsidP="004761A9">
      <w:pPr>
        <w:spacing w:after="0" w:line="240" w:lineRule="auto"/>
        <w:rPr>
          <w:rFonts w:asciiTheme="majorBidi" w:hAnsiTheme="majorBidi" w:cstheme="majorBidi"/>
          <w:sz w:val="20"/>
          <w:szCs w:val="20"/>
          <w:rtl/>
        </w:rPr>
      </w:pPr>
      <w:r w:rsidRPr="005D6218">
        <w:rPr>
          <w:rStyle w:val="a5"/>
          <w:sz w:val="20"/>
          <w:szCs w:val="20"/>
        </w:rPr>
        <w:footnoteRef/>
      </w:r>
      <w:r w:rsidRPr="005D6218">
        <w:rPr>
          <w:sz w:val="20"/>
          <w:szCs w:val="20"/>
          <w:rtl/>
        </w:rPr>
        <w:t xml:space="preserve"> </w:t>
      </w:r>
      <w:r w:rsidRPr="005D6218">
        <w:rPr>
          <w:rFonts w:asciiTheme="majorBidi" w:hAnsiTheme="majorBidi" w:cs="Times New Roman"/>
          <w:sz w:val="20"/>
          <w:szCs w:val="20"/>
          <w:rtl/>
        </w:rPr>
        <w:t>רמב"ם הלכות אישות פרק יג</w:t>
      </w:r>
      <w:r w:rsidRPr="005D6218">
        <w:rPr>
          <w:rFonts w:asciiTheme="majorBidi" w:hAnsiTheme="majorBidi" w:cstheme="majorBidi" w:hint="cs"/>
          <w:sz w:val="20"/>
          <w:szCs w:val="20"/>
          <w:rtl/>
        </w:rPr>
        <w:t xml:space="preserve"> הלכה יט.</w:t>
      </w:r>
      <w:r w:rsidRPr="005D6218">
        <w:rPr>
          <w:rFonts w:hint="cs"/>
          <w:sz w:val="20"/>
          <w:szCs w:val="20"/>
          <w:rtl/>
        </w:rPr>
        <w:t xml:space="preserve"> </w:t>
      </w:r>
      <w:r w:rsidRPr="004761A9">
        <w:rPr>
          <w:rFonts w:asciiTheme="majorBidi" w:hAnsiTheme="majorBidi" w:cs="Times New Roman" w:hint="cs"/>
          <w:sz w:val="20"/>
          <w:szCs w:val="20"/>
          <w:rtl/>
        </w:rPr>
        <w:t xml:space="preserve">כתב הרב עובדיה יוסף על דברי המגילת אסתר: </w:t>
      </w:r>
      <w:r w:rsidRPr="004761A9">
        <w:rPr>
          <w:rFonts w:asciiTheme="majorBidi" w:hAnsiTheme="majorBidi" w:cs="Times New Roman"/>
          <w:sz w:val="20"/>
          <w:szCs w:val="20"/>
          <w:rtl/>
        </w:rPr>
        <w:t xml:space="preserve"> </w:t>
      </w:r>
      <w:r w:rsidRPr="004761A9">
        <w:rPr>
          <w:rFonts w:ascii="David" w:hAnsi="David" w:cs="David"/>
          <w:sz w:val="20"/>
          <w:szCs w:val="20"/>
          <w:rtl/>
        </w:rPr>
        <w:t>"דבריו תמוהים, כי באמת מבואר בדברי הרמב"ם ביד החזקה (בהלכות אישות סוף פרק י"ג, ובהלכות עבדים פרק ח' הלכה ט'), שמצוה זו נוהגת גם בזמן הזה. וכן פסק הרמב"ם למעשה בתשובותיו (סימן ק"פ). וכבר עמדו האחרונים על דברי המגלת אסתר הנ"ל, ודחו דבריו בשתי ידים"</w:t>
      </w:r>
      <w:r w:rsidRPr="004761A9">
        <w:rPr>
          <w:rFonts w:asciiTheme="majorBidi" w:hAnsiTheme="majorBidi" w:cstheme="majorBidi" w:hint="cs"/>
          <w:sz w:val="20"/>
          <w:szCs w:val="20"/>
          <w:rtl/>
        </w:rPr>
        <w:t xml:space="preserve"> </w:t>
      </w:r>
      <w:r w:rsidRPr="004761A9">
        <w:rPr>
          <w:rFonts w:asciiTheme="majorBidi" w:hAnsiTheme="majorBidi" w:cs="Times New Roman" w:hint="cs"/>
          <w:sz w:val="20"/>
          <w:szCs w:val="20"/>
          <w:rtl/>
        </w:rPr>
        <w:t>(</w:t>
      </w:r>
      <w:r w:rsidRPr="004761A9">
        <w:rPr>
          <w:rFonts w:asciiTheme="majorBidi" w:hAnsiTheme="majorBidi" w:cs="Times New Roman"/>
          <w:sz w:val="20"/>
          <w:szCs w:val="20"/>
          <w:rtl/>
        </w:rPr>
        <w:t>שו"ת יחוה דעת חלק ג סימן סט</w:t>
      </w:r>
      <w:r w:rsidRPr="004761A9">
        <w:rPr>
          <w:rFonts w:asciiTheme="majorBidi" w:hAnsiTheme="majorBidi" w:cs="Times New Roman" w:hint="cs"/>
          <w:sz w:val="20"/>
          <w:szCs w:val="20"/>
          <w:rtl/>
        </w:rPr>
        <w:t>)</w:t>
      </w:r>
      <w:r w:rsidR="005D6218">
        <w:rPr>
          <w:rFonts w:asciiTheme="majorBidi" w:hAnsiTheme="majorBidi" w:cstheme="majorBidi" w:hint="cs"/>
          <w:sz w:val="20"/>
          <w:szCs w:val="20"/>
          <w:rtl/>
        </w:rPr>
        <w:t>.</w:t>
      </w:r>
    </w:p>
    <w:p w14:paraId="3C93DF34" w14:textId="4B72C782" w:rsidR="004761A9" w:rsidRDefault="004761A9">
      <w:pPr>
        <w:pStyle w:val="a3"/>
      </w:pPr>
    </w:p>
  </w:footnote>
  <w:footnote w:id="11">
    <w:p w14:paraId="52ECDBB5" w14:textId="4A3A5FA1" w:rsidR="005D6218" w:rsidRDefault="005D6218" w:rsidP="005D6218">
      <w:pPr>
        <w:pStyle w:val="a3"/>
        <w:rPr>
          <w:rFonts w:ascii="David" w:hAnsi="David" w:cs="David"/>
          <w:rtl/>
        </w:rPr>
      </w:pPr>
      <w:r w:rsidRPr="005D6218">
        <w:rPr>
          <w:rStyle w:val="a5"/>
          <w:rFonts w:ascii="David" w:hAnsi="David" w:cs="David"/>
        </w:rPr>
        <w:footnoteRef/>
      </w:r>
      <w:r w:rsidRPr="005D6218">
        <w:rPr>
          <w:rFonts w:ascii="David" w:hAnsi="David" w:cs="David"/>
          <w:rtl/>
        </w:rPr>
        <w:t xml:space="preserve"> </w:t>
      </w:r>
      <w:r w:rsidRPr="005D6218">
        <w:rPr>
          <w:rFonts w:asciiTheme="majorBidi" w:hAnsiTheme="majorBidi" w:cstheme="majorBidi"/>
          <w:rtl/>
        </w:rPr>
        <w:t xml:space="preserve">עליו נאמר: </w:t>
      </w:r>
      <w:r w:rsidRPr="005D6218">
        <w:rPr>
          <w:rFonts w:ascii="David" w:hAnsi="David" w:cs="David"/>
          <w:rtl/>
        </w:rPr>
        <w:t>"ר' יהודה</w:t>
      </w:r>
      <w:r>
        <w:rPr>
          <w:rFonts w:ascii="David" w:hAnsi="David" w:cs="David" w:hint="cs"/>
          <w:rtl/>
        </w:rPr>
        <w:t>,</w:t>
      </w:r>
      <w:r w:rsidRPr="005D6218">
        <w:rPr>
          <w:rFonts w:ascii="David" w:hAnsi="David" w:cs="David"/>
          <w:rtl/>
        </w:rPr>
        <w:t xml:space="preserve"> דחביבא ליה ארץ ישראל". </w:t>
      </w:r>
      <w:r w:rsidRPr="005D6218">
        <w:rPr>
          <w:rFonts w:asciiTheme="majorBidi" w:hAnsiTheme="majorBidi" w:cstheme="majorBidi"/>
          <w:rtl/>
        </w:rPr>
        <w:t>(מסכת ברכות דף מג עמוד א).</w:t>
      </w:r>
    </w:p>
    <w:p w14:paraId="3C738B1D" w14:textId="77777777" w:rsidR="00782A2B" w:rsidRPr="005D6218" w:rsidRDefault="00782A2B" w:rsidP="005D6218">
      <w:pPr>
        <w:pStyle w:val="a3"/>
        <w:rPr>
          <w:rFonts w:ascii="David" w:hAnsi="David" w:cs="David"/>
        </w:rPr>
      </w:pPr>
    </w:p>
  </w:footnote>
  <w:footnote w:id="12">
    <w:p w14:paraId="20CFEE27" w14:textId="785113B5" w:rsidR="00782A2B" w:rsidRPr="00782A2B" w:rsidRDefault="00782A2B" w:rsidP="00782A2B">
      <w:pPr>
        <w:pStyle w:val="a3"/>
        <w:rPr>
          <w:rtl/>
        </w:rPr>
      </w:pPr>
      <w:r>
        <w:rPr>
          <w:rStyle w:val="a5"/>
        </w:rPr>
        <w:footnoteRef/>
      </w:r>
      <w:r>
        <w:rPr>
          <w:rtl/>
        </w:rPr>
        <w:t xml:space="preserve"> </w:t>
      </w:r>
      <w:r>
        <w:rPr>
          <w:rFonts w:asciiTheme="majorBidi" w:hAnsiTheme="majorBidi" w:cstheme="majorBidi" w:hint="cs"/>
          <w:rtl/>
        </w:rPr>
        <w:t xml:space="preserve">כתב </w:t>
      </w:r>
      <w:r w:rsidRPr="00782A2B">
        <w:rPr>
          <w:rFonts w:asciiTheme="majorBidi" w:hAnsiTheme="majorBidi" w:cstheme="majorBidi"/>
          <w:rtl/>
        </w:rPr>
        <w:t>מהרש"א</w:t>
      </w:r>
      <w:r>
        <w:rPr>
          <w:rFonts w:cs="Arial"/>
          <w:rtl/>
        </w:rPr>
        <w:t xml:space="preserve"> </w:t>
      </w:r>
      <w:r>
        <w:rPr>
          <w:rFonts w:cs="Arial" w:hint="cs"/>
          <w:rtl/>
        </w:rPr>
        <w:t>:</w:t>
      </w:r>
      <w:r>
        <w:rPr>
          <w:rFonts w:hint="cs"/>
          <w:rtl/>
        </w:rPr>
        <w:t xml:space="preserve"> </w:t>
      </w:r>
      <w:r>
        <w:rPr>
          <w:rFonts w:ascii="David" w:hAnsi="David" w:cs="David" w:hint="cs"/>
          <w:rtl/>
        </w:rPr>
        <w:t>"</w:t>
      </w:r>
      <w:r w:rsidRPr="00782A2B">
        <w:rPr>
          <w:rFonts w:ascii="David" w:hAnsi="David" w:cs="David"/>
          <w:rtl/>
        </w:rPr>
        <w:t>ודאי למאי דמוקי ליה בכלי שרת</w:t>
      </w:r>
      <w:r>
        <w:rPr>
          <w:rFonts w:ascii="David" w:hAnsi="David" w:cs="David" w:hint="cs"/>
          <w:rtl/>
        </w:rPr>
        <w:t>,</w:t>
      </w:r>
      <w:r w:rsidRPr="00782A2B">
        <w:rPr>
          <w:rFonts w:ascii="David" w:hAnsi="David" w:cs="David"/>
          <w:rtl/>
        </w:rPr>
        <w:t xml:space="preserve"> ע"כ אינו לשון צווי</w:t>
      </w:r>
      <w:r>
        <w:rPr>
          <w:rFonts w:ascii="David" w:hAnsi="David" w:cs="David" w:hint="cs"/>
          <w:rtl/>
        </w:rPr>
        <w:t xml:space="preserve">. </w:t>
      </w:r>
      <w:r w:rsidRPr="00782A2B">
        <w:rPr>
          <w:rFonts w:ascii="David" w:hAnsi="David" w:cs="David"/>
          <w:rtl/>
        </w:rPr>
        <w:t>דלאו בידם הוו</w:t>
      </w:r>
      <w:r>
        <w:rPr>
          <w:rFonts w:ascii="David" w:hAnsi="David" w:cs="David" w:hint="cs"/>
          <w:rtl/>
        </w:rPr>
        <w:t>,</w:t>
      </w:r>
      <w:r w:rsidRPr="00782A2B">
        <w:rPr>
          <w:rFonts w:ascii="David" w:hAnsi="David" w:cs="David"/>
          <w:rtl/>
        </w:rPr>
        <w:t xml:space="preserve"> אלא ירמיה מתנבא שכן יהיה</w:t>
      </w:r>
      <w:r>
        <w:rPr>
          <w:rFonts w:ascii="David" w:hAnsi="David" w:cs="David" w:hint="cs"/>
          <w:rtl/>
        </w:rPr>
        <w:t>.</w:t>
      </w:r>
      <w:r w:rsidRPr="00782A2B">
        <w:rPr>
          <w:rFonts w:ascii="David" w:hAnsi="David" w:cs="David"/>
          <w:rtl/>
        </w:rPr>
        <w:t xml:space="preserve"> אבל השתא דמשמע ליה דקאי אבני הגלות</w:t>
      </w:r>
      <w:r>
        <w:rPr>
          <w:rFonts w:ascii="David" w:hAnsi="David" w:cs="David" w:hint="cs"/>
          <w:rtl/>
        </w:rPr>
        <w:t>-</w:t>
      </w:r>
      <w:r w:rsidRPr="00782A2B">
        <w:rPr>
          <w:rFonts w:ascii="David" w:hAnsi="David" w:cs="David"/>
          <w:rtl/>
        </w:rPr>
        <w:t xml:space="preserve"> ליכא לפרושי שמתנבא שכן יהיה</w:t>
      </w:r>
      <w:r>
        <w:rPr>
          <w:rFonts w:ascii="David" w:hAnsi="David" w:cs="David" w:hint="cs"/>
          <w:rtl/>
        </w:rPr>
        <w:t>,</w:t>
      </w:r>
      <w:r w:rsidRPr="00782A2B">
        <w:rPr>
          <w:rFonts w:ascii="David" w:hAnsi="David" w:cs="David"/>
          <w:rtl/>
        </w:rPr>
        <w:t xml:space="preserve"> דא"כ אין הנבואה אמת</w:t>
      </w:r>
      <w:r>
        <w:rPr>
          <w:rFonts w:ascii="David" w:hAnsi="David" w:cs="David" w:hint="cs"/>
          <w:rtl/>
        </w:rPr>
        <w:t>,</w:t>
      </w:r>
      <w:r w:rsidRPr="00782A2B">
        <w:rPr>
          <w:rFonts w:ascii="David" w:hAnsi="David" w:cs="David"/>
          <w:rtl/>
        </w:rPr>
        <w:t xml:space="preserve"> דהא חזינן דכמה וכמה דסליקו מבבל לא"י</w:t>
      </w:r>
      <w:r>
        <w:rPr>
          <w:rFonts w:ascii="David" w:hAnsi="David" w:cs="David" w:hint="cs"/>
          <w:rtl/>
        </w:rPr>
        <w:t>.</w:t>
      </w:r>
      <w:r w:rsidRPr="00782A2B">
        <w:rPr>
          <w:rFonts w:ascii="David" w:hAnsi="David" w:cs="David"/>
          <w:rtl/>
        </w:rPr>
        <w:t xml:space="preserve"> אלא שהוא לשון צווי</w:t>
      </w:r>
      <w:r>
        <w:rPr>
          <w:rFonts w:ascii="David" w:hAnsi="David" w:cs="David" w:hint="cs"/>
          <w:rtl/>
        </w:rPr>
        <w:t>-</w:t>
      </w:r>
      <w:r w:rsidRPr="00782A2B">
        <w:rPr>
          <w:rFonts w:ascii="David" w:hAnsi="David" w:cs="David"/>
          <w:rtl/>
        </w:rPr>
        <w:t xml:space="preserve"> והנך דסליקו עוברים בעשה</w:t>
      </w:r>
      <w:r>
        <w:rPr>
          <w:rFonts w:ascii="David" w:hAnsi="David" w:cs="David" w:hint="cs"/>
          <w:rtl/>
        </w:rPr>
        <w:t xml:space="preserve">". </w:t>
      </w:r>
      <w:r w:rsidRPr="00782A2B">
        <w:rPr>
          <w:rFonts w:asciiTheme="majorBidi" w:hAnsiTheme="majorBidi" w:cstheme="majorBidi"/>
          <w:rtl/>
        </w:rPr>
        <w:t>חוששני שהדוחק מבואר.</w:t>
      </w:r>
    </w:p>
    <w:p w14:paraId="469B2DD7" w14:textId="77777777" w:rsidR="00782A2B" w:rsidRPr="00782A2B" w:rsidRDefault="00782A2B" w:rsidP="00782A2B">
      <w:pPr>
        <w:pStyle w:val="a3"/>
        <w:rPr>
          <w:rFonts w:ascii="David" w:hAnsi="David" w:cs="David"/>
        </w:rPr>
      </w:pPr>
    </w:p>
  </w:footnote>
  <w:footnote w:id="13">
    <w:p w14:paraId="40AF7CF4" w14:textId="77777777" w:rsidR="00C23F95" w:rsidRPr="00C23F95" w:rsidRDefault="00C23F95" w:rsidP="00C23F95">
      <w:pPr>
        <w:spacing w:after="0" w:line="360" w:lineRule="auto"/>
        <w:rPr>
          <w:rFonts w:asciiTheme="majorBidi" w:hAnsiTheme="majorBidi" w:cstheme="majorBidi"/>
          <w:sz w:val="20"/>
          <w:szCs w:val="20"/>
          <w:rtl/>
        </w:rPr>
      </w:pPr>
      <w:r w:rsidRPr="00C23F95">
        <w:rPr>
          <w:rStyle w:val="a5"/>
          <w:sz w:val="20"/>
          <w:szCs w:val="20"/>
        </w:rPr>
        <w:footnoteRef/>
      </w:r>
      <w:r w:rsidRPr="00C23F95">
        <w:rPr>
          <w:sz w:val="20"/>
          <w:szCs w:val="20"/>
          <w:rtl/>
        </w:rPr>
        <w:t xml:space="preserve"> </w:t>
      </w:r>
      <w:r w:rsidRPr="00C23F95">
        <w:rPr>
          <w:rFonts w:asciiTheme="majorBidi" w:hAnsiTheme="majorBidi" w:cs="Times New Roman"/>
          <w:sz w:val="20"/>
          <w:szCs w:val="20"/>
          <w:rtl/>
        </w:rPr>
        <w:t>תוספות דף קיא עמוד א</w:t>
      </w:r>
      <w:r w:rsidRPr="00C23F95">
        <w:rPr>
          <w:rFonts w:asciiTheme="majorBidi" w:hAnsiTheme="majorBidi" w:cstheme="majorBidi" w:hint="cs"/>
          <w:sz w:val="20"/>
          <w:szCs w:val="20"/>
          <w:rtl/>
        </w:rPr>
        <w:t xml:space="preserve"> ד"ה בבלה.</w:t>
      </w:r>
    </w:p>
    <w:p w14:paraId="27596F37" w14:textId="77777777" w:rsidR="00C23F95" w:rsidRDefault="00C23F95" w:rsidP="00C23F95">
      <w:pPr>
        <w:pStyle w:val="a3"/>
      </w:pPr>
    </w:p>
  </w:footnote>
  <w:footnote w:id="14">
    <w:p w14:paraId="7E7D5B4B" w14:textId="1DF5FB3D" w:rsidR="00C23F95" w:rsidRPr="00897299" w:rsidRDefault="00782A2B" w:rsidP="000E1C26">
      <w:pPr>
        <w:pStyle w:val="a3"/>
        <w:rPr>
          <w:rFonts w:asciiTheme="majorBidi" w:hAnsiTheme="majorBidi" w:cstheme="majorBidi"/>
        </w:rPr>
      </w:pPr>
      <w:r w:rsidRPr="00782A2B">
        <w:rPr>
          <w:rStyle w:val="a5"/>
          <w:rFonts w:asciiTheme="majorBidi" w:hAnsiTheme="majorBidi" w:cstheme="majorBidi"/>
        </w:rPr>
        <w:footnoteRef/>
      </w:r>
      <w:r w:rsidRPr="00782A2B">
        <w:rPr>
          <w:rFonts w:asciiTheme="majorBidi" w:hAnsiTheme="majorBidi" w:cstheme="majorBidi"/>
          <w:rtl/>
        </w:rPr>
        <w:t xml:space="preserve"> </w:t>
      </w:r>
      <w:r w:rsidRPr="00782A2B">
        <w:rPr>
          <w:rFonts w:asciiTheme="majorBidi" w:hAnsiTheme="majorBidi" w:cstheme="majorBidi"/>
          <w:rtl/>
        </w:rPr>
        <w:t xml:space="preserve">כתב מהרש"א  כאן: </w:t>
      </w:r>
      <w:r>
        <w:rPr>
          <w:rFonts w:asciiTheme="majorBidi" w:hAnsiTheme="majorBidi" w:cstheme="majorBidi" w:hint="cs"/>
          <w:rtl/>
        </w:rPr>
        <w:t xml:space="preserve"> </w:t>
      </w:r>
      <w:r>
        <w:rPr>
          <w:rFonts w:ascii="David" w:hAnsi="David" w:cs="David" w:hint="cs"/>
          <w:rtl/>
        </w:rPr>
        <w:t>"</w:t>
      </w:r>
      <w:r w:rsidRPr="00782A2B">
        <w:rPr>
          <w:rFonts w:ascii="David" w:hAnsi="David" w:cs="David"/>
          <w:rtl/>
        </w:rPr>
        <w:t xml:space="preserve">ר"ל ודאי דרשות לכל אחד מישראל לעלות לא"י אלא שלא יעלו ביחד </w:t>
      </w:r>
      <w:r w:rsidRPr="00782A2B">
        <w:rPr>
          <w:rFonts w:ascii="David" w:hAnsi="David" w:cs="David"/>
          <w:b/>
          <w:bCs/>
          <w:rtl/>
        </w:rPr>
        <w:t>ביד חזקה</w:t>
      </w:r>
      <w:r w:rsidRPr="00782A2B">
        <w:rPr>
          <w:rFonts w:ascii="David" w:hAnsi="David" w:cs="David"/>
          <w:rtl/>
        </w:rPr>
        <w:t xml:space="preserve"> ולבנות להם חומות ירושלים ונחמיה שאמר ונבנה חומת העיר ולא נהיה וגו' </w:t>
      </w:r>
      <w:r w:rsidRPr="00782A2B">
        <w:rPr>
          <w:rFonts w:ascii="David" w:hAnsi="David" w:cs="David"/>
          <w:b/>
          <w:bCs/>
          <w:rtl/>
        </w:rPr>
        <w:t>ברשות המלך היה</w:t>
      </w:r>
      <w:r w:rsidRPr="00782A2B">
        <w:rPr>
          <w:rFonts w:ascii="David" w:hAnsi="David" w:cs="David"/>
          <w:rtl/>
        </w:rPr>
        <w:t xml:space="preserve"> כמ"ש שם ואף דברי המלך אשר אמר לי וגו' וטוביה שאל לנחמיה על בנין החומה העל המלך אתם מורדים לא היו יודעים שברשות המלך היה</w:t>
      </w:r>
      <w:r>
        <w:rPr>
          <w:rFonts w:ascii="David" w:hAnsi="David" w:cs="David" w:hint="cs"/>
          <w:rtl/>
        </w:rPr>
        <w:t xml:space="preserve"> </w:t>
      </w:r>
      <w:r>
        <w:rPr>
          <w:rFonts w:asciiTheme="majorBidi" w:hAnsiTheme="majorBidi" w:cstheme="majorBidi" w:hint="cs"/>
          <w:rtl/>
        </w:rPr>
        <w:t xml:space="preserve">אולם רבי זירא רצה לעלות כאדם פרטי, על כן המהרש"א נאלץ לסיים: </w:t>
      </w:r>
      <w:r w:rsidRPr="00782A2B">
        <w:rPr>
          <w:rFonts w:ascii="David" w:hAnsi="David" w:cs="David"/>
          <w:rtl/>
        </w:rPr>
        <w:t xml:space="preserve"> </w:t>
      </w:r>
      <w:r>
        <w:rPr>
          <w:rFonts w:ascii="David" w:hAnsi="David" w:cs="David" w:hint="cs"/>
          <w:rtl/>
        </w:rPr>
        <w:t>:</w:t>
      </w:r>
      <w:r w:rsidRPr="00782A2B">
        <w:rPr>
          <w:rFonts w:ascii="David" w:hAnsi="David" w:cs="David"/>
          <w:rtl/>
        </w:rPr>
        <w:t>ומיהו בשמעתין צ"ל דאחת שלא ימרדו לאו היינו בנין החומה</w:t>
      </w:r>
      <w:r w:rsidR="000E1C26">
        <w:rPr>
          <w:rFonts w:ascii="David" w:hAnsi="David" w:cs="David" w:hint="cs"/>
          <w:rtl/>
        </w:rPr>
        <w:t>,</w:t>
      </w:r>
      <w:r w:rsidRPr="00782A2B">
        <w:rPr>
          <w:rFonts w:ascii="David" w:hAnsi="David" w:cs="David"/>
          <w:rtl/>
        </w:rPr>
        <w:t xml:space="preserve"> אלא בדברים אחרים כשהם בגלות</w:t>
      </w:r>
      <w:r>
        <w:rPr>
          <w:rFonts w:ascii="David" w:hAnsi="David" w:cs="David" w:hint="cs"/>
          <w:rtl/>
        </w:rPr>
        <w:t xml:space="preserve">". </w:t>
      </w:r>
      <w:r>
        <w:rPr>
          <w:rFonts w:asciiTheme="majorBidi" w:hAnsiTheme="majorBidi" w:cstheme="majorBidi" w:hint="cs"/>
          <w:rtl/>
        </w:rPr>
        <w:t>ו</w:t>
      </w:r>
      <w:r w:rsidR="004E022D">
        <w:rPr>
          <w:rFonts w:asciiTheme="majorBidi" w:hAnsiTheme="majorBidi" w:cstheme="majorBidi" w:hint="cs"/>
          <w:rtl/>
        </w:rPr>
        <w:t xml:space="preserve">שוב, עפר אני תחת כפות רגלי המהרש"א, אבל </w:t>
      </w:r>
      <w:r>
        <w:rPr>
          <w:rFonts w:asciiTheme="majorBidi" w:hAnsiTheme="majorBidi" w:cstheme="majorBidi" w:hint="cs"/>
          <w:rtl/>
        </w:rPr>
        <w:t>קשה להבין.</w:t>
      </w:r>
      <w:r w:rsidR="00897299">
        <w:rPr>
          <w:rFonts w:asciiTheme="majorBidi" w:hAnsiTheme="majorBidi" w:cstheme="majorBidi" w:hint="cs"/>
          <w:rtl/>
        </w:rPr>
        <w:t xml:space="preserve">  והרב ישראלי כתב: </w:t>
      </w:r>
      <w:r w:rsidR="000E1C26">
        <w:rPr>
          <w:rFonts w:ascii="David" w:hAnsi="David" w:cs="David" w:hint="cs"/>
          <w:rtl/>
        </w:rPr>
        <w:t>"</w:t>
      </w:r>
      <w:r w:rsidR="00897299">
        <w:rPr>
          <w:rFonts w:ascii="David" w:hAnsi="David" w:cs="David" w:hint="cs"/>
          <w:rtl/>
        </w:rPr>
        <w:t>מה שהותר לעלות בימי עזרא, היינו משום שהיה זה על פי נביא" (</w:t>
      </w:r>
      <w:r w:rsidR="00897299" w:rsidRPr="00897299">
        <w:rPr>
          <w:rFonts w:asciiTheme="majorBidi" w:hAnsiTheme="majorBidi" w:cstheme="majorBidi"/>
          <w:rtl/>
        </w:rPr>
        <w:t>ארץ חמדה, ספר א, שער א, סימן ה, אות ד).</w:t>
      </w:r>
    </w:p>
  </w:footnote>
  <w:footnote w:id="15">
    <w:p w14:paraId="67317D66" w14:textId="77777777" w:rsidR="00B56917" w:rsidRPr="000E1C26" w:rsidRDefault="00B56917">
      <w:pPr>
        <w:pStyle w:val="a3"/>
        <w:rPr>
          <w:rtl/>
        </w:rPr>
      </w:pPr>
    </w:p>
    <w:p w14:paraId="2B15BCFE" w14:textId="6149CC5A" w:rsidR="00B56917" w:rsidRPr="00B56917" w:rsidRDefault="00B56917" w:rsidP="00C23F95">
      <w:pPr>
        <w:pStyle w:val="a3"/>
        <w:spacing w:line="360" w:lineRule="auto"/>
        <w:rPr>
          <w:rFonts w:asciiTheme="majorBidi" w:hAnsiTheme="majorBidi" w:cstheme="majorBidi"/>
        </w:rPr>
      </w:pPr>
      <w:r w:rsidRPr="00B56917">
        <w:rPr>
          <w:rStyle w:val="a5"/>
          <w:rFonts w:asciiTheme="majorBidi" w:hAnsiTheme="majorBidi" w:cstheme="majorBidi"/>
        </w:rPr>
        <w:footnoteRef/>
      </w:r>
      <w:r w:rsidRPr="00B56917">
        <w:rPr>
          <w:rFonts w:asciiTheme="majorBidi" w:hAnsiTheme="majorBidi" w:cstheme="majorBidi"/>
          <w:rtl/>
        </w:rPr>
        <w:t xml:space="preserve"> </w:t>
      </w:r>
      <w:r w:rsidRPr="00B56917">
        <w:rPr>
          <w:rFonts w:asciiTheme="majorBidi" w:hAnsiTheme="majorBidi" w:cstheme="majorBidi"/>
          <w:rtl/>
        </w:rPr>
        <w:t>ד"ה כך אסור.</w:t>
      </w:r>
    </w:p>
  </w:footnote>
  <w:footnote w:id="16">
    <w:p w14:paraId="314A6A22" w14:textId="5B87A96D" w:rsidR="00086C5F" w:rsidRPr="00086C5F" w:rsidRDefault="00086C5F" w:rsidP="00C23F95">
      <w:pPr>
        <w:pStyle w:val="a3"/>
        <w:spacing w:line="360" w:lineRule="auto"/>
        <w:rPr>
          <w:rFonts w:asciiTheme="majorBidi" w:hAnsiTheme="majorBidi" w:cstheme="majorBidi"/>
        </w:rPr>
      </w:pPr>
      <w:r w:rsidRPr="00086C5F">
        <w:rPr>
          <w:rStyle w:val="a5"/>
          <w:rFonts w:asciiTheme="majorBidi" w:hAnsiTheme="majorBidi" w:cstheme="majorBidi"/>
        </w:rPr>
        <w:footnoteRef/>
      </w:r>
      <w:r w:rsidRPr="00086C5F">
        <w:rPr>
          <w:rFonts w:asciiTheme="majorBidi" w:hAnsiTheme="majorBidi" w:cstheme="majorBidi"/>
          <w:rtl/>
        </w:rPr>
        <w:t xml:space="preserve"> שער ציון אות ב.</w:t>
      </w:r>
    </w:p>
  </w:footnote>
  <w:footnote w:id="17">
    <w:p w14:paraId="4F10B6C6" w14:textId="45F7A1DB" w:rsidR="00C23F95" w:rsidRPr="00C23F95" w:rsidRDefault="00C23F95" w:rsidP="00C23F95">
      <w:pPr>
        <w:pStyle w:val="a3"/>
        <w:spacing w:line="360" w:lineRule="auto"/>
        <w:rPr>
          <w:rFonts w:asciiTheme="majorBidi" w:hAnsiTheme="majorBidi" w:cstheme="majorBidi"/>
          <w:rtl/>
        </w:rPr>
      </w:pPr>
      <w:r w:rsidRPr="00C23F95">
        <w:rPr>
          <w:rStyle w:val="a5"/>
          <w:rFonts w:asciiTheme="majorBidi" w:hAnsiTheme="majorBidi" w:cstheme="majorBidi"/>
        </w:rPr>
        <w:footnoteRef/>
      </w:r>
      <w:r w:rsidRPr="00C23F95">
        <w:rPr>
          <w:rFonts w:asciiTheme="majorBidi" w:hAnsiTheme="majorBidi" w:cstheme="majorBidi"/>
          <w:rtl/>
        </w:rPr>
        <w:t xml:space="preserve"> בירור הלכה לדף קי עמוד ב, ציון פ.</w:t>
      </w:r>
      <w:r>
        <w:rPr>
          <w:rFonts w:asciiTheme="majorBidi" w:hAnsiTheme="majorBidi" w:cstheme="majorBidi" w:hint="cs"/>
          <w:rtl/>
        </w:rPr>
        <w:t xml:space="preserve"> בזה תורצה השאלה השלישית.</w:t>
      </w:r>
    </w:p>
  </w:footnote>
  <w:footnote w:id="18">
    <w:p w14:paraId="0388354B" w14:textId="2A75B1F1" w:rsidR="003E195C" w:rsidRPr="003E195C" w:rsidRDefault="003E195C">
      <w:pPr>
        <w:pStyle w:val="a3"/>
        <w:rPr>
          <w:rFonts w:asciiTheme="majorBidi" w:hAnsiTheme="majorBidi" w:cstheme="majorBidi"/>
          <w:rtl/>
        </w:rPr>
      </w:pPr>
      <w:r w:rsidRPr="003E195C">
        <w:rPr>
          <w:rStyle w:val="a5"/>
          <w:rFonts w:asciiTheme="majorBidi" w:hAnsiTheme="majorBidi" w:cstheme="majorBidi"/>
        </w:rPr>
        <w:footnoteRef/>
      </w:r>
      <w:r w:rsidRPr="003E195C">
        <w:rPr>
          <w:rFonts w:asciiTheme="majorBidi" w:hAnsiTheme="majorBidi" w:cstheme="majorBidi"/>
          <w:rtl/>
        </w:rPr>
        <w:t xml:space="preserve"> בסיום הדברים מציע כן בעל פאת השולחן בדעת שמואל.</w:t>
      </w:r>
    </w:p>
  </w:footnote>
  <w:footnote w:id="19">
    <w:p w14:paraId="2FFDF142" w14:textId="77777777" w:rsidR="00463900" w:rsidRPr="00310EBC" w:rsidRDefault="00463900" w:rsidP="000E1C26">
      <w:pPr>
        <w:pStyle w:val="a3"/>
        <w:spacing w:line="360" w:lineRule="auto"/>
        <w:rPr>
          <w:rFonts w:asciiTheme="majorBidi" w:hAnsiTheme="majorBidi" w:cstheme="majorBidi"/>
        </w:rPr>
      </w:pPr>
      <w:r w:rsidRPr="00310EBC">
        <w:rPr>
          <w:rStyle w:val="a5"/>
          <w:rFonts w:asciiTheme="majorBidi" w:hAnsiTheme="majorBidi" w:cstheme="majorBidi"/>
        </w:rPr>
        <w:footnoteRef/>
      </w:r>
      <w:r w:rsidRPr="00310EBC">
        <w:rPr>
          <w:rFonts w:asciiTheme="majorBidi" w:hAnsiTheme="majorBidi" w:cstheme="majorBidi"/>
          <w:rtl/>
        </w:rPr>
        <w:t xml:space="preserve"> שו"ת ישועות מלכו חלק יורה דעה סימן סו.</w:t>
      </w:r>
    </w:p>
  </w:footnote>
  <w:footnote w:id="20">
    <w:p w14:paraId="19B07B3C" w14:textId="23CBF23D" w:rsidR="00616588" w:rsidRPr="000E1C26" w:rsidRDefault="00616588" w:rsidP="000E1C26">
      <w:pPr>
        <w:pStyle w:val="a3"/>
        <w:spacing w:line="360" w:lineRule="auto"/>
        <w:rPr>
          <w:rFonts w:asciiTheme="majorBidi" w:hAnsiTheme="majorBidi" w:cstheme="majorBidi"/>
          <w:rtl/>
        </w:rPr>
      </w:pPr>
      <w:r w:rsidRPr="000E1C26">
        <w:rPr>
          <w:rStyle w:val="a5"/>
          <w:rFonts w:asciiTheme="majorBidi" w:hAnsiTheme="majorBidi" w:cstheme="majorBidi"/>
        </w:rPr>
        <w:footnoteRef/>
      </w:r>
      <w:r w:rsidRPr="000E1C26">
        <w:rPr>
          <w:rFonts w:asciiTheme="majorBidi" w:hAnsiTheme="majorBidi" w:cstheme="majorBidi"/>
          <w:rtl/>
        </w:rPr>
        <w:t xml:space="preserve"> </w:t>
      </w:r>
      <w:r w:rsidR="000E1C26" w:rsidRPr="000E1C26">
        <w:rPr>
          <w:rFonts w:asciiTheme="majorBidi" w:hAnsiTheme="majorBidi" w:cstheme="majorBidi"/>
          <w:rtl/>
        </w:rPr>
        <w:t>ציונות הדתית והתפתחותה.</w:t>
      </w:r>
    </w:p>
  </w:footnote>
  <w:footnote w:id="21">
    <w:p w14:paraId="298E8C68" w14:textId="0EC6E064" w:rsidR="00463900" w:rsidRPr="00310EBC" w:rsidRDefault="00463900" w:rsidP="000E1C26">
      <w:pPr>
        <w:spacing w:after="0" w:line="360" w:lineRule="auto"/>
        <w:rPr>
          <w:rFonts w:asciiTheme="majorBidi" w:hAnsiTheme="majorBidi" w:cstheme="majorBidi"/>
          <w:sz w:val="20"/>
          <w:szCs w:val="20"/>
        </w:rPr>
      </w:pPr>
      <w:r w:rsidRPr="00310EBC">
        <w:rPr>
          <w:rStyle w:val="a5"/>
          <w:sz w:val="20"/>
          <w:szCs w:val="20"/>
        </w:rPr>
        <w:footnoteRef/>
      </w:r>
      <w:r w:rsidRPr="00310EBC">
        <w:rPr>
          <w:sz w:val="20"/>
          <w:szCs w:val="20"/>
          <w:rtl/>
        </w:rPr>
        <w:t xml:space="preserve"> </w:t>
      </w:r>
      <w:r w:rsidRPr="00310EBC">
        <w:rPr>
          <w:rFonts w:asciiTheme="majorBidi" w:hAnsiTheme="majorBidi" w:cstheme="majorBidi"/>
          <w:sz w:val="20"/>
          <w:szCs w:val="20"/>
          <w:rtl/>
        </w:rPr>
        <w:t>מסכת גיטין דף ו עמוד ב</w:t>
      </w:r>
    </w:p>
  </w:footnote>
  <w:footnote w:id="22">
    <w:p w14:paraId="6F192FA7" w14:textId="745B0991" w:rsidR="00035BF9" w:rsidRPr="00035BF9" w:rsidRDefault="00035BF9" w:rsidP="00035BF9">
      <w:pPr>
        <w:pStyle w:val="a3"/>
        <w:spacing w:line="360" w:lineRule="auto"/>
        <w:rPr>
          <w:rFonts w:asciiTheme="majorBidi" w:hAnsiTheme="majorBidi" w:cstheme="majorBidi"/>
          <w:rtl/>
        </w:rPr>
      </w:pPr>
      <w:r w:rsidRPr="00035BF9">
        <w:rPr>
          <w:rStyle w:val="a5"/>
          <w:rFonts w:asciiTheme="majorBidi" w:hAnsiTheme="majorBidi" w:cstheme="majorBidi"/>
        </w:rPr>
        <w:footnoteRef/>
      </w:r>
      <w:r w:rsidRPr="00035BF9">
        <w:rPr>
          <w:rFonts w:asciiTheme="majorBidi" w:hAnsiTheme="majorBidi" w:cstheme="majorBidi"/>
          <w:rtl/>
        </w:rPr>
        <w:t xml:space="preserve"> עין איה, שבת חלק ב פרק 3 אות ב.</w:t>
      </w:r>
    </w:p>
  </w:footnote>
  <w:footnote w:id="23">
    <w:p w14:paraId="49EBFCCB" w14:textId="12B3977A" w:rsidR="00310EBC" w:rsidRPr="00310EBC" w:rsidRDefault="00310EBC" w:rsidP="00035BF9">
      <w:pPr>
        <w:pStyle w:val="a3"/>
        <w:spacing w:line="360" w:lineRule="auto"/>
      </w:pPr>
      <w:r w:rsidRPr="00310EBC">
        <w:rPr>
          <w:rStyle w:val="a5"/>
        </w:rPr>
        <w:footnoteRef/>
      </w:r>
      <w:r w:rsidRPr="00310EBC">
        <w:rPr>
          <w:rtl/>
        </w:rPr>
        <w:t xml:space="preserve"> </w:t>
      </w:r>
      <w:r w:rsidRPr="00310EBC">
        <w:rPr>
          <w:rFonts w:asciiTheme="majorBidi" w:hAnsiTheme="majorBidi" w:cstheme="majorBidi"/>
          <w:rtl/>
        </w:rPr>
        <w:t>רמב"ם הלכות מלכים פרק ה הלכה יב</w:t>
      </w:r>
      <w:r w:rsidRPr="00310EBC">
        <w:rPr>
          <w:rFonts w:asciiTheme="majorBidi" w:hAnsiTheme="majorBidi" w:cstheme="majorBidi" w:hint="cs"/>
          <w:rtl/>
        </w:rPr>
        <w:t>.</w:t>
      </w:r>
    </w:p>
  </w:footnote>
  <w:footnote w:id="24">
    <w:p w14:paraId="447F35C2" w14:textId="4A6C076F" w:rsidR="005E09B2" w:rsidRPr="005E09B2" w:rsidRDefault="005E09B2" w:rsidP="00E06B2E">
      <w:pPr>
        <w:pStyle w:val="a3"/>
        <w:spacing w:line="360" w:lineRule="auto"/>
        <w:rPr>
          <w:rFonts w:asciiTheme="majorBidi" w:hAnsiTheme="majorBidi" w:cstheme="majorBidi"/>
        </w:rPr>
      </w:pPr>
      <w:r w:rsidRPr="005E09B2">
        <w:rPr>
          <w:rStyle w:val="a5"/>
          <w:rFonts w:asciiTheme="majorBidi" w:hAnsiTheme="majorBidi" w:cstheme="majorBidi"/>
        </w:rPr>
        <w:footnoteRef/>
      </w:r>
      <w:r w:rsidRPr="005E09B2">
        <w:rPr>
          <w:rFonts w:asciiTheme="majorBidi" w:hAnsiTheme="majorBidi" w:cstheme="majorBidi"/>
          <w:rtl/>
        </w:rPr>
        <w:t xml:space="preserve"> הלכות ארץ ישראל סימן א.</w:t>
      </w:r>
    </w:p>
  </w:footnote>
  <w:footnote w:id="25">
    <w:p w14:paraId="7A15B5B7" w14:textId="6B1F499E" w:rsidR="003E195C" w:rsidRPr="003E195C" w:rsidRDefault="003E195C" w:rsidP="00E06B2E">
      <w:pPr>
        <w:pStyle w:val="a3"/>
        <w:spacing w:line="360" w:lineRule="auto"/>
        <w:rPr>
          <w:rFonts w:asciiTheme="majorBidi" w:hAnsiTheme="majorBidi" w:cstheme="majorBidi"/>
          <w:rtl/>
        </w:rPr>
      </w:pPr>
      <w:r w:rsidRPr="003E195C">
        <w:rPr>
          <w:rStyle w:val="a5"/>
          <w:rFonts w:asciiTheme="majorBidi" w:hAnsiTheme="majorBidi" w:cstheme="majorBidi"/>
        </w:rPr>
        <w:footnoteRef/>
      </w:r>
      <w:r w:rsidRPr="003E195C">
        <w:rPr>
          <w:rFonts w:asciiTheme="majorBidi" w:hAnsiTheme="majorBidi" w:cstheme="majorBidi"/>
          <w:rtl/>
        </w:rPr>
        <w:t xml:space="preserve"> סוף בירור הלכה.</w:t>
      </w:r>
    </w:p>
  </w:footnote>
  <w:footnote w:id="26">
    <w:p w14:paraId="596CD6DF" w14:textId="77777777" w:rsidR="007C6DB9" w:rsidRPr="00897299" w:rsidRDefault="00897299" w:rsidP="007C6DB9">
      <w:pPr>
        <w:pStyle w:val="a3"/>
        <w:rPr>
          <w:rFonts w:asciiTheme="majorBidi" w:hAnsiTheme="majorBidi" w:cstheme="majorBidi"/>
          <w:rtl/>
        </w:rPr>
      </w:pPr>
      <w:r>
        <w:rPr>
          <w:rStyle w:val="a5"/>
        </w:rPr>
        <w:footnoteRef/>
      </w:r>
      <w:r>
        <w:rPr>
          <w:rtl/>
        </w:rPr>
        <w:t xml:space="preserve"> </w:t>
      </w:r>
      <w:r w:rsidR="007C6DB9">
        <w:rPr>
          <w:rFonts w:asciiTheme="majorBidi" w:hAnsiTheme="majorBidi" w:cstheme="majorBidi" w:hint="cs"/>
          <w:rtl/>
        </w:rPr>
        <w:t>אין ללמוד מכלי שרת לאסור עליה, כי ליהודים יש מצווה לעלות כדעת רבי זירא. אולם לשאר ארצות ניתן ללמוד מכלי המקדש.</w:t>
      </w:r>
    </w:p>
    <w:p w14:paraId="19B14C40" w14:textId="2A1EDA36" w:rsidR="00897299" w:rsidRPr="00897299" w:rsidRDefault="007C6DB9" w:rsidP="007C6DB9">
      <w:pPr>
        <w:pStyle w:val="a3"/>
        <w:rPr>
          <w:rFonts w:asciiTheme="majorBidi" w:hAnsiTheme="majorBidi" w:cstheme="majorBidi"/>
          <w:rtl/>
        </w:rPr>
      </w:pPr>
      <w:r>
        <w:rPr>
          <w:rFonts w:asciiTheme="majorBidi" w:hAnsiTheme="majorBidi" w:cstheme="majorBidi" w:hint="cs"/>
          <w:rtl/>
        </w:rPr>
        <w:t>(</w:t>
      </w:r>
      <w:r w:rsidR="00897299" w:rsidRPr="00897299">
        <w:rPr>
          <w:rFonts w:asciiTheme="majorBidi" w:hAnsiTheme="majorBidi" w:cstheme="majorBidi"/>
          <w:rtl/>
        </w:rPr>
        <w:t xml:space="preserve">ארץ חמדה, ספר א, שער א, סימן ה, אות </w:t>
      </w:r>
      <w:r w:rsidR="00897299">
        <w:rPr>
          <w:rFonts w:asciiTheme="majorBidi" w:hAnsiTheme="majorBidi" w:cstheme="majorBidi" w:hint="cs"/>
          <w:rtl/>
        </w:rPr>
        <w:t>ח</w:t>
      </w:r>
      <w:r>
        <w:rPr>
          <w:rFonts w:asciiTheme="majorBidi" w:hAnsiTheme="majorBidi" w:cstheme="majorBidi" w:hint="cs"/>
          <w:rtl/>
        </w:rPr>
        <w:t>)</w:t>
      </w:r>
      <w:r w:rsidR="00897299" w:rsidRPr="00897299">
        <w:rPr>
          <w:rFonts w:asciiTheme="majorBidi" w:hAnsiTheme="majorBidi" w:cstheme="majorBidi"/>
          <w:rtl/>
        </w:rPr>
        <w:t>.</w:t>
      </w:r>
      <w:r w:rsidR="00897299">
        <w:rPr>
          <w:rFonts w:asciiTheme="majorBidi" w:hAnsiTheme="majorBidi" w:cstheme="majorBidi" w:hint="cs"/>
          <w:rtl/>
        </w:rPr>
        <w:t xml:space="preserve"> </w:t>
      </w:r>
    </w:p>
    <w:p w14:paraId="41C700CD" w14:textId="77777777" w:rsidR="00897299" w:rsidRPr="00897299" w:rsidRDefault="00897299" w:rsidP="00897299">
      <w:pPr>
        <w:pStyle w:val="a3"/>
        <w:rPr>
          <w:rFonts w:asciiTheme="majorBidi" w:hAnsiTheme="majorBidi" w:cstheme="majorBidi"/>
        </w:rPr>
      </w:pPr>
    </w:p>
    <w:p w14:paraId="5DF98227" w14:textId="0A76923E" w:rsidR="00897299" w:rsidRPr="00897299" w:rsidRDefault="00897299">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5099490"/>
      <w:docPartObj>
        <w:docPartGallery w:val="Page Numbers (Top of Page)"/>
        <w:docPartUnique/>
      </w:docPartObj>
    </w:sdtPr>
    <w:sdtContent>
      <w:p w14:paraId="7AABB918" w14:textId="6F515EA3" w:rsidR="005D6218" w:rsidRDefault="005D6218">
        <w:pPr>
          <w:pStyle w:val="a7"/>
        </w:pPr>
        <w:r>
          <w:fldChar w:fldCharType="begin"/>
        </w:r>
        <w:r>
          <w:instrText>PAGE   \* MERGEFORMAT</w:instrText>
        </w:r>
        <w:r>
          <w:fldChar w:fldCharType="separate"/>
        </w:r>
        <w:r>
          <w:rPr>
            <w:rtl/>
            <w:lang w:val="he-IL"/>
          </w:rPr>
          <w:t>2</w:t>
        </w:r>
        <w:r>
          <w:fldChar w:fldCharType="end"/>
        </w:r>
      </w:p>
    </w:sdtContent>
  </w:sdt>
  <w:p w14:paraId="0C9A8E03" w14:textId="77777777" w:rsidR="005D6218" w:rsidRDefault="005D621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0708"/>
    <w:multiLevelType w:val="hybridMultilevel"/>
    <w:tmpl w:val="AFEEE11E"/>
    <w:lvl w:ilvl="0" w:tplc="090C7B54">
      <w:start w:val="1"/>
      <w:numFmt w:val="hebrew1"/>
      <w:lvlText w:val="(%1)"/>
      <w:lvlJc w:val="left"/>
      <w:pPr>
        <w:ind w:left="720" w:hanging="360"/>
      </w:pPr>
      <w:rPr>
        <w:rFonts w:asciiTheme="minorBidi" w:hAnsiTheme="minorBid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A41FD"/>
    <w:multiLevelType w:val="hybridMultilevel"/>
    <w:tmpl w:val="F1201CC0"/>
    <w:lvl w:ilvl="0" w:tplc="2FAA07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F04BE6"/>
    <w:multiLevelType w:val="hybridMultilevel"/>
    <w:tmpl w:val="B76653EE"/>
    <w:lvl w:ilvl="0" w:tplc="DD44FEB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D4A08"/>
    <w:multiLevelType w:val="hybridMultilevel"/>
    <w:tmpl w:val="3782F820"/>
    <w:lvl w:ilvl="0" w:tplc="6DA0053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AF72DA"/>
    <w:multiLevelType w:val="hybridMultilevel"/>
    <w:tmpl w:val="EAECF430"/>
    <w:lvl w:ilvl="0" w:tplc="7AA462A6">
      <w:start w:val="2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699192">
    <w:abstractNumId w:val="0"/>
  </w:num>
  <w:num w:numId="2" w16cid:durableId="1602951998">
    <w:abstractNumId w:val="4"/>
  </w:num>
  <w:num w:numId="3" w16cid:durableId="703486341">
    <w:abstractNumId w:val="1"/>
  </w:num>
  <w:num w:numId="4" w16cid:durableId="1973292396">
    <w:abstractNumId w:val="2"/>
  </w:num>
  <w:num w:numId="5" w16cid:durableId="446775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82"/>
    <w:rsid w:val="00035BF9"/>
    <w:rsid w:val="00086C5F"/>
    <w:rsid w:val="000E1C26"/>
    <w:rsid w:val="001E34F8"/>
    <w:rsid w:val="00262927"/>
    <w:rsid w:val="00293330"/>
    <w:rsid w:val="00310EBC"/>
    <w:rsid w:val="00321C67"/>
    <w:rsid w:val="003D5B9C"/>
    <w:rsid w:val="003E195C"/>
    <w:rsid w:val="00412691"/>
    <w:rsid w:val="00463900"/>
    <w:rsid w:val="004761A9"/>
    <w:rsid w:val="00482FCA"/>
    <w:rsid w:val="004A0648"/>
    <w:rsid w:val="004C0C79"/>
    <w:rsid w:val="004E022D"/>
    <w:rsid w:val="004F31CC"/>
    <w:rsid w:val="005D6218"/>
    <w:rsid w:val="005E09B2"/>
    <w:rsid w:val="005E7F92"/>
    <w:rsid w:val="00603820"/>
    <w:rsid w:val="00616588"/>
    <w:rsid w:val="00647574"/>
    <w:rsid w:val="00672C19"/>
    <w:rsid w:val="00782A2B"/>
    <w:rsid w:val="007C6DB9"/>
    <w:rsid w:val="008727C8"/>
    <w:rsid w:val="00897299"/>
    <w:rsid w:val="008B6C09"/>
    <w:rsid w:val="009A597E"/>
    <w:rsid w:val="00A2049F"/>
    <w:rsid w:val="00A82CF4"/>
    <w:rsid w:val="00B56917"/>
    <w:rsid w:val="00C04382"/>
    <w:rsid w:val="00C21150"/>
    <w:rsid w:val="00C23F95"/>
    <w:rsid w:val="00D241C9"/>
    <w:rsid w:val="00E06B2E"/>
    <w:rsid w:val="00E113D8"/>
    <w:rsid w:val="00F01411"/>
    <w:rsid w:val="00FA49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2088"/>
  <w15:chartTrackingRefBased/>
  <w15:docId w15:val="{1FC35F66-8DCB-4BB4-84A8-5C6E2E98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21C67"/>
    <w:pPr>
      <w:spacing w:after="0" w:line="240" w:lineRule="auto"/>
    </w:pPr>
    <w:rPr>
      <w:sz w:val="20"/>
      <w:szCs w:val="20"/>
    </w:rPr>
  </w:style>
  <w:style w:type="character" w:customStyle="1" w:styleId="a4">
    <w:name w:val="טקסט הערת שוליים תו"/>
    <w:basedOn w:val="a0"/>
    <w:link w:val="a3"/>
    <w:uiPriority w:val="99"/>
    <w:semiHidden/>
    <w:rsid w:val="00321C67"/>
    <w:rPr>
      <w:noProof/>
      <w:sz w:val="20"/>
      <w:szCs w:val="20"/>
    </w:rPr>
  </w:style>
  <w:style w:type="character" w:styleId="a5">
    <w:name w:val="footnote reference"/>
    <w:basedOn w:val="a0"/>
    <w:uiPriority w:val="99"/>
    <w:semiHidden/>
    <w:unhideWhenUsed/>
    <w:rsid w:val="00321C67"/>
    <w:rPr>
      <w:vertAlign w:val="superscript"/>
    </w:rPr>
  </w:style>
  <w:style w:type="paragraph" w:styleId="a6">
    <w:name w:val="List Paragraph"/>
    <w:basedOn w:val="a"/>
    <w:uiPriority w:val="34"/>
    <w:qFormat/>
    <w:rsid w:val="004C0C79"/>
    <w:pPr>
      <w:ind w:left="720"/>
      <w:contextualSpacing/>
    </w:pPr>
  </w:style>
  <w:style w:type="paragraph" w:styleId="a7">
    <w:name w:val="header"/>
    <w:basedOn w:val="a"/>
    <w:link w:val="a8"/>
    <w:uiPriority w:val="99"/>
    <w:unhideWhenUsed/>
    <w:rsid w:val="005D6218"/>
    <w:pPr>
      <w:tabs>
        <w:tab w:val="center" w:pos="4153"/>
        <w:tab w:val="right" w:pos="8306"/>
      </w:tabs>
      <w:spacing w:after="0" w:line="240" w:lineRule="auto"/>
    </w:pPr>
  </w:style>
  <w:style w:type="character" w:customStyle="1" w:styleId="a8">
    <w:name w:val="כותרת עליונה תו"/>
    <w:basedOn w:val="a0"/>
    <w:link w:val="a7"/>
    <w:uiPriority w:val="99"/>
    <w:rsid w:val="005D6218"/>
    <w:rPr>
      <w:noProof/>
    </w:rPr>
  </w:style>
  <w:style w:type="paragraph" w:styleId="a9">
    <w:name w:val="footer"/>
    <w:basedOn w:val="a"/>
    <w:link w:val="aa"/>
    <w:uiPriority w:val="99"/>
    <w:unhideWhenUsed/>
    <w:rsid w:val="005D6218"/>
    <w:pPr>
      <w:tabs>
        <w:tab w:val="center" w:pos="4153"/>
        <w:tab w:val="right" w:pos="8306"/>
      </w:tabs>
      <w:spacing w:after="0" w:line="240" w:lineRule="auto"/>
    </w:pPr>
  </w:style>
  <w:style w:type="character" w:customStyle="1" w:styleId="aa">
    <w:name w:val="כותרת תחתונה תו"/>
    <w:basedOn w:val="a0"/>
    <w:link w:val="a9"/>
    <w:uiPriority w:val="99"/>
    <w:rsid w:val="005D621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8A90-5DE7-4DA9-BBCD-B7DCC7C1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1614</Words>
  <Characters>8072</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11</cp:revision>
  <dcterms:created xsi:type="dcterms:W3CDTF">2022-07-13T07:45:00Z</dcterms:created>
  <dcterms:modified xsi:type="dcterms:W3CDTF">2022-10-04T07:34:00Z</dcterms:modified>
</cp:coreProperties>
</file>