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2B7F35" w14:textId="65521417" w:rsidR="001614BF" w:rsidRPr="001614BF" w:rsidRDefault="001614BF" w:rsidP="001614BF">
      <w:pPr>
        <w:spacing w:after="0" w:line="360" w:lineRule="auto"/>
        <w:rPr>
          <w:rFonts w:asciiTheme="majorBidi" w:hAnsiTheme="majorBidi" w:cstheme="majorBidi"/>
          <w:sz w:val="24"/>
          <w:szCs w:val="24"/>
          <w:rtl/>
        </w:rPr>
      </w:pPr>
      <w:r>
        <w:rPr>
          <w:rFonts w:asciiTheme="majorBidi" w:hAnsiTheme="majorBidi" w:cs="Times New Roman" w:hint="cs"/>
          <w:sz w:val="24"/>
          <w:szCs w:val="24"/>
          <w:rtl/>
        </w:rPr>
        <w:t xml:space="preserve"> </w:t>
      </w:r>
      <w:r w:rsidRPr="001614BF">
        <w:rPr>
          <w:rFonts w:asciiTheme="majorBidi" w:hAnsiTheme="majorBidi" w:cs="Times New Roman"/>
          <w:sz w:val="24"/>
          <w:szCs w:val="24"/>
          <w:rtl/>
        </w:rPr>
        <w:t xml:space="preserve"> מסכת נזיר דף נה עמוד א</w:t>
      </w:r>
    </w:p>
    <w:p w14:paraId="407B1283" w14:textId="75D377E4" w:rsidR="001614BF" w:rsidRDefault="001614BF" w:rsidP="00966528">
      <w:pPr>
        <w:spacing w:after="0" w:line="360" w:lineRule="auto"/>
        <w:rPr>
          <w:rFonts w:asciiTheme="majorBidi" w:hAnsiTheme="majorBidi" w:cstheme="majorBidi"/>
          <w:sz w:val="24"/>
          <w:szCs w:val="24"/>
          <w:rtl/>
        </w:rPr>
      </w:pPr>
      <w:r w:rsidRPr="001614BF">
        <w:rPr>
          <w:rFonts w:asciiTheme="majorBidi" w:hAnsiTheme="majorBidi" w:cs="Times New Roman"/>
          <w:sz w:val="24"/>
          <w:szCs w:val="24"/>
          <w:rtl/>
        </w:rPr>
        <w:t>לימא כתנאי: הנכנס לארץ העמים בשידה תיבה ומגדל - רבי מטמא, ורבי יוסי ברבי יהודה מטהר; מאי לאו רבי סבר: משום אוירא, ור' יוסי בר' יהודה סבר: משום גושא! לא, דכולי עלמא משום גושא</w:t>
      </w:r>
      <w:r>
        <w:rPr>
          <w:rFonts w:asciiTheme="majorBidi" w:hAnsiTheme="majorBidi" w:cs="Times New Roman" w:hint="cs"/>
          <w:sz w:val="24"/>
          <w:szCs w:val="24"/>
          <w:rtl/>
        </w:rPr>
        <w:t>,</w:t>
      </w:r>
      <w:r w:rsidRPr="001614BF">
        <w:rPr>
          <w:rFonts w:asciiTheme="majorBidi" w:hAnsiTheme="majorBidi" w:cs="Times New Roman"/>
          <w:sz w:val="24"/>
          <w:szCs w:val="24"/>
          <w:rtl/>
        </w:rPr>
        <w:t xml:space="preserve"> מר סבר: אהל זרוק שמיה אהל, ומר סבר: לא שמיה אהל. והתניא, רבי יוסי ברבי יהודה אומר: תיבה שהיא מלאה כלים וזרקה על פני המת באהל - טמאה, ואם היתה מונחת - טהורה! אלא, דכולי עלמא משום אוירא, ומר סבר: כיון דלא שכיחא לא גזרו ביה רבנן, ומר סבר: אף על גב דלא שכיחא גזרו ביה רבנן; והתניא: הנכנס לארץ העמים בשידה תיבה ומגדל - טהור, בקרון ובספינה ובאיסקריא - טמא. ואיבעית אימא: הכא שמא יוציא ראשו ורובו לשם פליגי; והתניא, ר' יוסי בר' יהודה אומר: הנכנס לארץ העמים בשידה תיבה ומגדל - טהור, עד שיוציא לשם ראשו או רובו.</w:t>
      </w:r>
      <w:r>
        <w:rPr>
          <w:rFonts w:asciiTheme="majorBidi" w:hAnsiTheme="majorBidi" w:cstheme="majorBidi" w:hint="cs"/>
          <w:sz w:val="24"/>
          <w:szCs w:val="24"/>
          <w:rtl/>
        </w:rPr>
        <w:t xml:space="preserve"> </w:t>
      </w:r>
    </w:p>
    <w:p w14:paraId="6D9A5E8A" w14:textId="4C81F23F" w:rsidR="001614BF" w:rsidRDefault="001614BF" w:rsidP="001614BF">
      <w:pPr>
        <w:spacing w:after="0" w:line="360" w:lineRule="auto"/>
        <w:jc w:val="center"/>
        <w:rPr>
          <w:rFonts w:asciiTheme="majorBidi" w:hAnsiTheme="majorBidi" w:cstheme="majorBidi"/>
          <w:b/>
          <w:bCs/>
          <w:sz w:val="28"/>
          <w:szCs w:val="28"/>
          <w:u w:val="single"/>
          <w:rtl/>
        </w:rPr>
      </w:pPr>
      <w:r w:rsidRPr="001614BF">
        <w:rPr>
          <w:rFonts w:asciiTheme="majorBidi" w:hAnsiTheme="majorBidi" w:cstheme="majorBidi" w:hint="cs"/>
          <w:b/>
          <w:bCs/>
          <w:sz w:val="28"/>
          <w:szCs w:val="28"/>
          <w:u w:val="single"/>
          <w:rtl/>
        </w:rPr>
        <w:t xml:space="preserve">אוהל זרוק </w:t>
      </w:r>
      <w:r w:rsidRPr="001614BF">
        <w:rPr>
          <w:rFonts w:asciiTheme="majorBidi" w:hAnsiTheme="majorBidi" w:cstheme="majorBidi"/>
          <w:b/>
          <w:bCs/>
          <w:sz w:val="28"/>
          <w:szCs w:val="28"/>
          <w:u w:val="single"/>
          <w:rtl/>
        </w:rPr>
        <w:t>–</w:t>
      </w:r>
      <w:r w:rsidRPr="001614BF">
        <w:rPr>
          <w:rFonts w:asciiTheme="majorBidi" w:hAnsiTheme="majorBidi" w:cstheme="majorBidi" w:hint="cs"/>
          <w:b/>
          <w:bCs/>
          <w:sz w:val="28"/>
          <w:szCs w:val="28"/>
          <w:u w:val="single"/>
          <w:rtl/>
        </w:rPr>
        <w:t xml:space="preserve"> שידה תיבה ומגדל</w:t>
      </w:r>
    </w:p>
    <w:p w14:paraId="3785B781" w14:textId="21A08DB6" w:rsidR="0069234E" w:rsidRPr="00B042F5" w:rsidRDefault="00B042F5" w:rsidP="00B042F5">
      <w:pPr>
        <w:spacing w:after="0" w:line="360" w:lineRule="auto"/>
        <w:rPr>
          <w:rFonts w:ascii="David" w:hAnsi="David" w:cs="David"/>
          <w:sz w:val="20"/>
          <w:szCs w:val="20"/>
          <w:rtl/>
        </w:rPr>
      </w:pPr>
      <w:r>
        <w:rPr>
          <w:rFonts w:asciiTheme="majorBidi" w:hAnsiTheme="majorBidi" w:cstheme="majorBidi" w:hint="cs"/>
          <w:b/>
          <w:bCs/>
          <w:sz w:val="24"/>
          <w:szCs w:val="24"/>
          <w:rtl/>
        </w:rPr>
        <w:t>א.</w:t>
      </w:r>
      <w:r w:rsidR="0069234E" w:rsidRPr="00B042F5">
        <w:rPr>
          <w:rFonts w:asciiTheme="majorBidi" w:hAnsiTheme="majorBidi" w:cstheme="majorBidi" w:hint="cs"/>
          <w:b/>
          <w:bCs/>
          <w:sz w:val="24"/>
          <w:szCs w:val="24"/>
          <w:rtl/>
        </w:rPr>
        <w:t>מקבילות לסוגייתנו</w:t>
      </w:r>
      <w:r w:rsidR="001614BF" w:rsidRPr="00B042F5">
        <w:rPr>
          <w:rFonts w:asciiTheme="majorBidi" w:hAnsiTheme="majorBidi" w:cstheme="majorBidi" w:hint="cs"/>
          <w:b/>
          <w:bCs/>
          <w:sz w:val="24"/>
          <w:szCs w:val="24"/>
          <w:rtl/>
        </w:rPr>
        <w:t xml:space="preserve"> </w:t>
      </w:r>
      <w:r w:rsidR="0069234E" w:rsidRPr="00B042F5">
        <w:rPr>
          <w:rFonts w:asciiTheme="majorBidi" w:hAnsiTheme="majorBidi" w:cstheme="majorBidi" w:hint="cs"/>
          <w:b/>
          <w:bCs/>
          <w:sz w:val="24"/>
          <w:szCs w:val="24"/>
          <w:rtl/>
        </w:rPr>
        <w:t>1.</w:t>
      </w:r>
      <w:r w:rsidR="001614BF" w:rsidRPr="00B042F5">
        <w:rPr>
          <w:rFonts w:asciiTheme="majorBidi" w:hAnsiTheme="majorBidi" w:cstheme="majorBidi" w:hint="cs"/>
          <w:sz w:val="24"/>
          <w:szCs w:val="24"/>
          <w:rtl/>
        </w:rPr>
        <w:t xml:space="preserve">שנינו: </w:t>
      </w:r>
      <w:r w:rsidR="001614BF" w:rsidRPr="00B042F5">
        <w:rPr>
          <w:rFonts w:ascii="David" w:hAnsi="David" w:cs="David" w:hint="cs"/>
          <w:sz w:val="24"/>
          <w:szCs w:val="24"/>
          <w:rtl/>
        </w:rPr>
        <w:t>"</w:t>
      </w:r>
      <w:r w:rsidR="001614BF" w:rsidRPr="00B042F5">
        <w:rPr>
          <w:rFonts w:ascii="David" w:hAnsi="David" w:cs="David"/>
          <w:sz w:val="24"/>
          <w:szCs w:val="24"/>
          <w:rtl/>
        </w:rPr>
        <w:t>תנן נמי: שידה תיבה ומגדל</w:t>
      </w:r>
      <w:r w:rsidR="001614BF" w:rsidRPr="00B042F5">
        <w:rPr>
          <w:rFonts w:ascii="David" w:hAnsi="David" w:cs="David" w:hint="cs"/>
          <w:sz w:val="24"/>
          <w:szCs w:val="24"/>
          <w:rtl/>
        </w:rPr>
        <w:t>...</w:t>
      </w:r>
      <w:r w:rsidR="001614BF" w:rsidRPr="00B042F5">
        <w:rPr>
          <w:rFonts w:ascii="David" w:hAnsi="David" w:cs="David"/>
          <w:sz w:val="24"/>
          <w:szCs w:val="24"/>
          <w:rtl/>
        </w:rPr>
        <w:t>, אף על פי שיש להן שולים והן מחזיקות ארבעים סאה בלח, שהן כוריים ביבש - טהורין</w:t>
      </w:r>
      <w:r w:rsidR="001614BF">
        <w:rPr>
          <w:rStyle w:val="a6"/>
          <w:rFonts w:ascii="David" w:hAnsi="David" w:cs="David"/>
          <w:sz w:val="24"/>
          <w:szCs w:val="24"/>
          <w:rtl/>
        </w:rPr>
        <w:footnoteReference w:id="1"/>
      </w:r>
      <w:r w:rsidR="001614BF" w:rsidRPr="00B042F5">
        <w:rPr>
          <w:rFonts w:ascii="David" w:hAnsi="David" w:cs="David" w:hint="cs"/>
          <w:sz w:val="24"/>
          <w:szCs w:val="24"/>
          <w:rtl/>
        </w:rPr>
        <w:t>"</w:t>
      </w:r>
      <w:r w:rsidR="001614BF" w:rsidRPr="00B042F5">
        <w:rPr>
          <w:rFonts w:ascii="David" w:hAnsi="David" w:cs="David"/>
          <w:sz w:val="24"/>
          <w:szCs w:val="24"/>
          <w:rtl/>
        </w:rPr>
        <w:t>.</w:t>
      </w:r>
      <w:r w:rsidR="006619DC" w:rsidRPr="00B042F5">
        <w:rPr>
          <w:rFonts w:ascii="David" w:hAnsi="David" w:cs="David" w:hint="cs"/>
          <w:sz w:val="24"/>
          <w:szCs w:val="24"/>
          <w:rtl/>
        </w:rPr>
        <w:t xml:space="preserve"> </w:t>
      </w:r>
      <w:r w:rsidR="00966528" w:rsidRPr="00B042F5">
        <w:rPr>
          <w:rFonts w:ascii="David" w:hAnsi="David" w:cs="David" w:hint="cs"/>
          <w:sz w:val="24"/>
          <w:szCs w:val="24"/>
          <w:rtl/>
        </w:rPr>
        <w:t xml:space="preserve"> </w:t>
      </w:r>
      <w:r w:rsidR="006619DC" w:rsidRPr="00B042F5">
        <w:rPr>
          <w:rFonts w:asciiTheme="majorBidi" w:hAnsiTheme="majorBidi" w:cs="Times New Roman" w:hint="cs"/>
          <w:sz w:val="20"/>
          <w:szCs w:val="20"/>
          <w:rtl/>
        </w:rPr>
        <w:t xml:space="preserve">מבאר </w:t>
      </w:r>
      <w:r w:rsidR="001614BF" w:rsidRPr="00B042F5">
        <w:rPr>
          <w:rFonts w:asciiTheme="majorBidi" w:hAnsiTheme="majorBidi" w:cs="Times New Roman"/>
          <w:sz w:val="20"/>
          <w:szCs w:val="20"/>
          <w:rtl/>
        </w:rPr>
        <w:t>רש"י</w:t>
      </w:r>
      <w:r w:rsidR="006619DC" w:rsidRPr="00B042F5">
        <w:rPr>
          <w:rFonts w:asciiTheme="majorBidi" w:hAnsiTheme="majorBidi" w:cs="Times New Roman" w:hint="cs"/>
          <w:sz w:val="20"/>
          <w:szCs w:val="20"/>
          <w:rtl/>
        </w:rPr>
        <w:t>:</w:t>
      </w:r>
      <w:r w:rsidR="006619DC" w:rsidRPr="00B042F5">
        <w:rPr>
          <w:rFonts w:asciiTheme="majorBidi" w:hAnsiTheme="majorBidi" w:cstheme="majorBidi" w:hint="cs"/>
          <w:sz w:val="20"/>
          <w:szCs w:val="20"/>
          <w:rtl/>
        </w:rPr>
        <w:t xml:space="preserve"> </w:t>
      </w:r>
      <w:r w:rsidR="006619DC" w:rsidRPr="00B042F5">
        <w:rPr>
          <w:rFonts w:ascii="David" w:hAnsi="David" w:cs="David" w:hint="cs"/>
          <w:sz w:val="20"/>
          <w:szCs w:val="20"/>
          <w:rtl/>
        </w:rPr>
        <w:t>"</w:t>
      </w:r>
      <w:r w:rsidR="001614BF" w:rsidRPr="00B042F5">
        <w:rPr>
          <w:rFonts w:ascii="David" w:hAnsi="David" w:cs="David"/>
          <w:sz w:val="20"/>
          <w:szCs w:val="20"/>
          <w:rtl/>
        </w:rPr>
        <w:t>טהורין - לפי שגדולים יותר מדאי, ואין תורת כלי עליהן, שהרי אינן מטולטלין מלא וריקן</w:t>
      </w:r>
      <w:r w:rsidR="006619DC" w:rsidRPr="00B042F5">
        <w:rPr>
          <w:rFonts w:ascii="David" w:hAnsi="David" w:cs="David" w:hint="cs"/>
          <w:sz w:val="20"/>
          <w:szCs w:val="20"/>
          <w:rtl/>
        </w:rPr>
        <w:t>"</w:t>
      </w:r>
      <w:r w:rsidR="001614BF" w:rsidRPr="00B042F5">
        <w:rPr>
          <w:rFonts w:ascii="David" w:hAnsi="David" w:cs="David"/>
          <w:sz w:val="20"/>
          <w:szCs w:val="20"/>
          <w:rtl/>
        </w:rPr>
        <w:t>.</w:t>
      </w:r>
      <w:r w:rsidR="006619DC" w:rsidRPr="00B042F5">
        <w:rPr>
          <w:rFonts w:asciiTheme="majorBidi" w:hAnsiTheme="majorBidi" w:cstheme="majorBidi" w:hint="cs"/>
          <w:sz w:val="20"/>
          <w:szCs w:val="20"/>
          <w:rtl/>
        </w:rPr>
        <w:t xml:space="preserve"> </w:t>
      </w:r>
      <w:r w:rsidR="0069234E" w:rsidRPr="00B042F5">
        <w:rPr>
          <w:rFonts w:asciiTheme="majorBidi" w:hAnsiTheme="majorBidi" w:cs="Times New Roman" w:hint="cs"/>
          <w:sz w:val="20"/>
          <w:szCs w:val="20"/>
          <w:rtl/>
        </w:rPr>
        <w:t xml:space="preserve"> </w:t>
      </w:r>
      <w:r w:rsidR="0069234E" w:rsidRPr="00B042F5">
        <w:rPr>
          <w:rFonts w:asciiTheme="majorBidi" w:hAnsiTheme="majorBidi" w:cs="Times New Roman"/>
          <w:sz w:val="20"/>
          <w:szCs w:val="20"/>
          <w:rtl/>
        </w:rPr>
        <w:t xml:space="preserve"> </w:t>
      </w:r>
      <w:r>
        <w:rPr>
          <w:rFonts w:ascii="David" w:hAnsi="David" w:cs="David" w:hint="cs"/>
          <w:sz w:val="20"/>
          <w:szCs w:val="20"/>
          <w:rtl/>
        </w:rPr>
        <w:t>2</w:t>
      </w:r>
      <w:r w:rsidR="0069234E" w:rsidRPr="0069234E">
        <w:rPr>
          <w:rFonts w:ascii="David" w:hAnsi="David" w:cs="David"/>
          <w:sz w:val="24"/>
          <w:szCs w:val="24"/>
          <w:rtl/>
        </w:rPr>
        <w:t>. "רבי יהודה בר אמי משמיה דרב יהודה אמר: בית הפרס שנידש טהור. רבי יהודה אומר אף בית הקברות. תנא: מפני שיכול לחוץ, ולילך בשידה תיבה ומגדל. קא סבר: אהל זרוק שמיה אהל. ובפלוגתא דהני תנאי; דתניא: הנכנס לארץ העמים בשידה תיבה ומגדל; רבי מטמא, רבי יוסי ברבי יהודה מטהר. במאי קמיפלגי? מר סבר: אהל זרוק - לאו שמיה אהל, ומר סבר: אהל זרוק - שמיה אהל</w:t>
      </w:r>
      <w:r w:rsidR="0069234E" w:rsidRPr="0069234E">
        <w:rPr>
          <w:rStyle w:val="a6"/>
          <w:rFonts w:ascii="David" w:hAnsi="David" w:cs="David"/>
          <w:sz w:val="24"/>
          <w:szCs w:val="24"/>
          <w:rtl/>
        </w:rPr>
        <w:footnoteReference w:id="2"/>
      </w:r>
      <w:r w:rsidR="0069234E" w:rsidRPr="0069234E">
        <w:rPr>
          <w:rFonts w:ascii="David" w:hAnsi="David" w:cs="David"/>
          <w:sz w:val="24"/>
          <w:szCs w:val="24"/>
          <w:rtl/>
        </w:rPr>
        <w:t>".</w:t>
      </w:r>
    </w:p>
    <w:p w14:paraId="6B32A398" w14:textId="03987B54" w:rsidR="001614BF" w:rsidRDefault="0069234E" w:rsidP="0069234E">
      <w:pPr>
        <w:spacing w:after="0" w:line="360" w:lineRule="auto"/>
        <w:rPr>
          <w:rFonts w:asciiTheme="majorBidi" w:hAnsiTheme="majorBidi" w:cs="Times New Roman"/>
          <w:sz w:val="24"/>
          <w:szCs w:val="24"/>
          <w:rtl/>
        </w:rPr>
      </w:pPr>
      <w:r>
        <w:rPr>
          <w:rFonts w:ascii="David" w:hAnsi="David" w:cs="David" w:hint="cs"/>
          <w:sz w:val="24"/>
          <w:szCs w:val="24"/>
          <w:rtl/>
        </w:rPr>
        <w:t xml:space="preserve"> 3.</w:t>
      </w:r>
      <w:r>
        <w:rPr>
          <w:rFonts w:asciiTheme="majorBidi" w:hAnsiTheme="majorBidi" w:cstheme="majorBidi" w:hint="cs"/>
          <w:sz w:val="24"/>
          <w:szCs w:val="24"/>
          <w:rtl/>
        </w:rPr>
        <w:t xml:space="preserve">גם במסכת חגיגה מסבירים שאין </w:t>
      </w:r>
      <w:r w:rsidR="00B042F5">
        <w:rPr>
          <w:rFonts w:asciiTheme="majorBidi" w:hAnsiTheme="majorBidi" w:cstheme="majorBidi" w:hint="cs"/>
          <w:sz w:val="24"/>
          <w:szCs w:val="24"/>
          <w:rtl/>
        </w:rPr>
        <w:t>אפשרות</w:t>
      </w:r>
      <w:r>
        <w:rPr>
          <w:rFonts w:asciiTheme="majorBidi" w:hAnsiTheme="majorBidi" w:cstheme="majorBidi" w:hint="cs"/>
          <w:sz w:val="24"/>
          <w:szCs w:val="24"/>
          <w:rtl/>
        </w:rPr>
        <w:t xml:space="preserve"> להעביר בטהרה דרך ארץ העמים, </w:t>
      </w:r>
      <w:r>
        <w:rPr>
          <w:rFonts w:asciiTheme="majorBidi" w:hAnsiTheme="majorBidi" w:cs="Times New Roman" w:hint="cs"/>
          <w:sz w:val="24"/>
          <w:szCs w:val="24"/>
          <w:rtl/>
        </w:rPr>
        <w:t xml:space="preserve">כי שיטת </w:t>
      </w:r>
      <w:r w:rsidRPr="0069234E">
        <w:rPr>
          <w:rFonts w:ascii="David" w:hAnsi="David" w:cs="David"/>
          <w:sz w:val="24"/>
          <w:szCs w:val="24"/>
          <w:rtl/>
        </w:rPr>
        <w:t>"רבי היא, דאמר: אהל זרוק לאו שמיה אהל. דתניא: הנכנס לארץ העמים בשידה תיבה ומגדל, רבי מטמא, ורבי יוסי ברבי יהודה מטהר</w:t>
      </w:r>
      <w:r w:rsidRPr="0069234E">
        <w:rPr>
          <w:rStyle w:val="a6"/>
          <w:rFonts w:ascii="David" w:hAnsi="David" w:cs="David"/>
          <w:sz w:val="24"/>
          <w:szCs w:val="24"/>
          <w:rtl/>
        </w:rPr>
        <w:footnoteReference w:id="3"/>
      </w:r>
      <w:r w:rsidRPr="0069234E">
        <w:rPr>
          <w:rFonts w:ascii="David" w:hAnsi="David" w:cs="David"/>
          <w:sz w:val="24"/>
          <w:szCs w:val="24"/>
          <w:rtl/>
        </w:rPr>
        <w:t>".</w:t>
      </w:r>
    </w:p>
    <w:p w14:paraId="7BD272AB" w14:textId="4F6DF81A" w:rsidR="001109F4" w:rsidRPr="00966528" w:rsidRDefault="001109F4" w:rsidP="00966528">
      <w:pPr>
        <w:spacing w:after="0" w:line="360" w:lineRule="auto"/>
        <w:rPr>
          <w:rFonts w:asciiTheme="majorBidi" w:hAnsiTheme="majorBidi" w:cs="Times New Roman"/>
          <w:sz w:val="24"/>
          <w:szCs w:val="24"/>
          <w:rtl/>
        </w:rPr>
      </w:pPr>
      <w:r>
        <w:rPr>
          <w:rFonts w:asciiTheme="majorBidi" w:hAnsiTheme="majorBidi" w:cs="Times New Roman" w:hint="cs"/>
          <w:sz w:val="24"/>
          <w:szCs w:val="24"/>
          <w:rtl/>
        </w:rPr>
        <w:t xml:space="preserve">4. במסכתנו, נוקט רב פפא שכל עוד הכלי סגור למעלה, הוא חוצץ בפני הטומאה:  </w:t>
      </w:r>
      <w:r w:rsidRPr="001109F4">
        <w:rPr>
          <w:rFonts w:asciiTheme="majorBidi" w:hAnsiTheme="majorBidi" w:cs="Times New Roman"/>
          <w:sz w:val="24"/>
          <w:szCs w:val="24"/>
          <w:rtl/>
        </w:rPr>
        <w:t xml:space="preserve"> </w:t>
      </w:r>
      <w:r>
        <w:rPr>
          <w:rFonts w:ascii="David" w:hAnsi="David" w:cs="David" w:hint="cs"/>
          <w:sz w:val="24"/>
          <w:szCs w:val="24"/>
          <w:rtl/>
        </w:rPr>
        <w:t>"</w:t>
      </w:r>
      <w:r w:rsidRPr="001109F4">
        <w:rPr>
          <w:rFonts w:ascii="David" w:hAnsi="David" w:cs="David"/>
          <w:sz w:val="24"/>
          <w:szCs w:val="24"/>
          <w:rtl/>
        </w:rPr>
        <w:t>אלא אמר רב פפא</w:t>
      </w:r>
      <w:r>
        <w:rPr>
          <w:rFonts w:ascii="David" w:hAnsi="David" w:cs="David" w:hint="cs"/>
          <w:sz w:val="24"/>
          <w:szCs w:val="24"/>
          <w:rtl/>
        </w:rPr>
        <w:t xml:space="preserve">: </w:t>
      </w:r>
      <w:r w:rsidRPr="001109F4">
        <w:rPr>
          <w:rFonts w:ascii="David" w:hAnsi="David" w:cs="David"/>
          <w:sz w:val="24"/>
          <w:szCs w:val="24"/>
          <w:rtl/>
        </w:rPr>
        <w:t>כגון שנכנס בשידה תיבה ומגדל, ובא חבירו ופרע עליו את המעזיבה</w:t>
      </w:r>
      <w:r w:rsidR="00966528">
        <w:rPr>
          <w:rStyle w:val="a6"/>
          <w:rFonts w:ascii="David" w:hAnsi="David" w:cs="David"/>
          <w:sz w:val="24"/>
          <w:szCs w:val="24"/>
          <w:rtl/>
        </w:rPr>
        <w:footnoteReference w:id="4"/>
      </w:r>
      <w:r w:rsidRPr="001109F4">
        <w:rPr>
          <w:rFonts w:ascii="David" w:hAnsi="David" w:cs="David"/>
          <w:sz w:val="24"/>
          <w:szCs w:val="24"/>
          <w:rtl/>
        </w:rPr>
        <w:t>, דטומאה וביאה בהדי הדדי קאתיין</w:t>
      </w:r>
      <w:r>
        <w:rPr>
          <w:rFonts w:ascii="David" w:hAnsi="David" w:cs="David" w:hint="cs"/>
          <w:sz w:val="24"/>
          <w:szCs w:val="24"/>
          <w:rtl/>
        </w:rPr>
        <w:t>"</w:t>
      </w:r>
      <w:r w:rsidRPr="001109F4">
        <w:rPr>
          <w:rFonts w:ascii="David" w:hAnsi="David" w:cs="David"/>
          <w:sz w:val="24"/>
          <w:szCs w:val="24"/>
          <w:rtl/>
        </w:rPr>
        <w:t>.</w:t>
      </w:r>
    </w:p>
    <w:p w14:paraId="24755DBD" w14:textId="548D0D8A" w:rsidR="006619DC" w:rsidRPr="0069234E" w:rsidRDefault="0069234E" w:rsidP="0069234E">
      <w:pPr>
        <w:pStyle w:val="a3"/>
        <w:numPr>
          <w:ilvl w:val="0"/>
          <w:numId w:val="2"/>
        </w:numPr>
        <w:spacing w:after="0" w:line="360" w:lineRule="auto"/>
        <w:rPr>
          <w:rFonts w:asciiTheme="majorBidi" w:hAnsiTheme="majorBidi" w:cstheme="majorBidi"/>
          <w:sz w:val="24"/>
          <w:szCs w:val="24"/>
        </w:rPr>
      </w:pPr>
      <w:r>
        <w:rPr>
          <w:rFonts w:asciiTheme="majorBidi" w:hAnsiTheme="majorBidi" w:cstheme="majorBidi" w:hint="cs"/>
          <w:b/>
          <w:bCs/>
          <w:sz w:val="24"/>
          <w:szCs w:val="24"/>
          <w:rtl/>
        </w:rPr>
        <w:t xml:space="preserve">הדעות בסוגייתנו  </w:t>
      </w:r>
      <w:r>
        <w:rPr>
          <w:rFonts w:asciiTheme="majorBidi" w:hAnsiTheme="majorBidi" w:cstheme="majorBidi" w:hint="cs"/>
          <w:sz w:val="24"/>
          <w:szCs w:val="24"/>
          <w:rtl/>
        </w:rPr>
        <w:t>לפני</w:t>
      </w:r>
      <w:r w:rsidR="006619DC" w:rsidRPr="0069234E">
        <w:rPr>
          <w:rFonts w:asciiTheme="majorBidi" w:hAnsiTheme="majorBidi" w:cstheme="majorBidi" w:hint="cs"/>
          <w:sz w:val="24"/>
          <w:szCs w:val="24"/>
          <w:rtl/>
        </w:rPr>
        <w:t>נו מחלוקת תנאים, על הנכנס בכלים אלו לחו"ל, לעניין טומאת ארץ העמים</w:t>
      </w:r>
      <w:r w:rsidR="001109F4">
        <w:rPr>
          <w:rStyle w:val="a6"/>
          <w:rFonts w:asciiTheme="majorBidi" w:hAnsiTheme="majorBidi" w:cstheme="majorBidi"/>
          <w:sz w:val="24"/>
          <w:szCs w:val="24"/>
          <w:rtl/>
        </w:rPr>
        <w:footnoteReference w:id="5"/>
      </w:r>
      <w:r w:rsidR="006619DC" w:rsidRPr="0069234E">
        <w:rPr>
          <w:rFonts w:asciiTheme="majorBidi" w:hAnsiTheme="majorBidi" w:cstheme="majorBidi" w:hint="cs"/>
          <w:sz w:val="24"/>
          <w:szCs w:val="24"/>
          <w:rtl/>
        </w:rPr>
        <w:t xml:space="preserve">. </w:t>
      </w:r>
    </w:p>
    <w:p w14:paraId="1FCDBCB2" w14:textId="0A94FF22" w:rsidR="006619DC" w:rsidRDefault="006619DC" w:rsidP="006619DC">
      <w:pPr>
        <w:pStyle w:val="a3"/>
        <w:spacing w:after="0" w:line="240" w:lineRule="auto"/>
        <w:ind w:left="786"/>
        <w:rPr>
          <w:rFonts w:asciiTheme="majorBidi" w:hAnsiTheme="majorBidi" w:cstheme="majorBidi"/>
          <w:sz w:val="24"/>
          <w:szCs w:val="24"/>
          <w:rtl/>
        </w:rPr>
      </w:pPr>
      <w:r>
        <w:rPr>
          <w:rFonts w:asciiTheme="majorBidi" w:hAnsiTheme="majorBidi" w:cstheme="majorBidi" w:hint="cs"/>
          <w:sz w:val="24"/>
          <w:szCs w:val="24"/>
          <w:rtl/>
        </w:rPr>
        <w:t>לרבי טמא, ל</w:t>
      </w:r>
      <w:r w:rsidR="00B31DF9">
        <w:rPr>
          <w:rFonts w:asciiTheme="majorBidi" w:hAnsiTheme="majorBidi" w:cstheme="majorBidi" w:hint="cs"/>
          <w:sz w:val="24"/>
          <w:szCs w:val="24"/>
          <w:rtl/>
        </w:rPr>
        <w:t>רבי יוסי ברבי יהודה</w:t>
      </w:r>
      <w:r>
        <w:rPr>
          <w:rFonts w:asciiTheme="majorBidi" w:hAnsiTheme="majorBidi" w:cstheme="majorBidi" w:hint="cs"/>
          <w:sz w:val="24"/>
          <w:szCs w:val="24"/>
          <w:rtl/>
        </w:rPr>
        <w:t xml:space="preserve"> טהור. </w:t>
      </w:r>
      <w:r w:rsidR="00966528">
        <w:rPr>
          <w:rFonts w:asciiTheme="majorBidi" w:hAnsiTheme="majorBidi" w:cstheme="majorBidi" w:hint="cs"/>
          <w:sz w:val="24"/>
          <w:szCs w:val="24"/>
          <w:rtl/>
        </w:rPr>
        <w:t>כמה</w:t>
      </w:r>
      <w:r>
        <w:rPr>
          <w:rFonts w:asciiTheme="majorBidi" w:hAnsiTheme="majorBidi" w:cstheme="majorBidi" w:hint="cs"/>
          <w:sz w:val="24"/>
          <w:szCs w:val="24"/>
          <w:rtl/>
        </w:rPr>
        <w:t xml:space="preserve"> הצעות מובאות בגמרא לביאור המחלוקת:</w:t>
      </w:r>
    </w:p>
    <w:tbl>
      <w:tblPr>
        <w:tblStyle w:val="a7"/>
        <w:bidiVisual/>
        <w:tblW w:w="0" w:type="auto"/>
        <w:tblInd w:w="91" w:type="dxa"/>
        <w:tblLook w:val="04A0" w:firstRow="1" w:lastRow="0" w:firstColumn="1" w:lastColumn="0" w:noHBand="0" w:noVBand="1"/>
      </w:tblPr>
      <w:tblGrid>
        <w:gridCol w:w="1972"/>
        <w:gridCol w:w="2559"/>
        <w:gridCol w:w="2268"/>
        <w:gridCol w:w="1986"/>
      </w:tblGrid>
      <w:tr w:rsidR="006619DC" w14:paraId="796A209B" w14:textId="77777777" w:rsidTr="002D120C">
        <w:tc>
          <w:tcPr>
            <w:tcW w:w="1972" w:type="dxa"/>
          </w:tcPr>
          <w:p w14:paraId="4D76263B" w14:textId="4399941A" w:rsidR="006619DC" w:rsidRDefault="00966528" w:rsidP="006619DC">
            <w:pPr>
              <w:pStyle w:val="a3"/>
              <w:ind w:left="0"/>
              <w:rPr>
                <w:rFonts w:asciiTheme="majorBidi" w:hAnsiTheme="majorBidi" w:cstheme="majorBidi"/>
                <w:sz w:val="24"/>
                <w:szCs w:val="24"/>
                <w:rtl/>
              </w:rPr>
            </w:pPr>
            <w:r>
              <w:rPr>
                <w:rFonts w:asciiTheme="majorBidi" w:hAnsiTheme="majorBidi" w:cstheme="majorBidi" w:hint="cs"/>
                <w:sz w:val="24"/>
                <w:szCs w:val="24"/>
                <w:rtl/>
              </w:rPr>
              <w:t>אוקימתות</w:t>
            </w:r>
          </w:p>
        </w:tc>
        <w:tc>
          <w:tcPr>
            <w:tcW w:w="2559" w:type="dxa"/>
          </w:tcPr>
          <w:p w14:paraId="48A58F6B" w14:textId="222C3BA4" w:rsidR="006619DC" w:rsidRDefault="006619DC" w:rsidP="006619DC">
            <w:pPr>
              <w:pStyle w:val="a3"/>
              <w:ind w:left="0"/>
              <w:rPr>
                <w:rFonts w:asciiTheme="majorBidi" w:hAnsiTheme="majorBidi" w:cstheme="majorBidi"/>
                <w:sz w:val="24"/>
                <w:szCs w:val="24"/>
                <w:rtl/>
              </w:rPr>
            </w:pPr>
            <w:r>
              <w:rPr>
                <w:rFonts w:asciiTheme="majorBidi" w:hAnsiTheme="majorBidi" w:cstheme="majorBidi" w:hint="cs"/>
                <w:sz w:val="24"/>
                <w:szCs w:val="24"/>
                <w:rtl/>
              </w:rPr>
              <w:t>רבי</w:t>
            </w:r>
          </w:p>
        </w:tc>
        <w:tc>
          <w:tcPr>
            <w:tcW w:w="2268" w:type="dxa"/>
          </w:tcPr>
          <w:p w14:paraId="127BE646" w14:textId="273DB315" w:rsidR="006619DC" w:rsidRDefault="00B31DF9" w:rsidP="006619DC">
            <w:pPr>
              <w:pStyle w:val="a3"/>
              <w:ind w:left="0"/>
              <w:rPr>
                <w:rFonts w:asciiTheme="majorBidi" w:hAnsiTheme="majorBidi" w:cstheme="majorBidi"/>
                <w:sz w:val="24"/>
                <w:szCs w:val="24"/>
                <w:rtl/>
              </w:rPr>
            </w:pPr>
            <w:r>
              <w:rPr>
                <w:rFonts w:asciiTheme="majorBidi" w:hAnsiTheme="majorBidi" w:cstheme="majorBidi" w:hint="cs"/>
                <w:sz w:val="24"/>
                <w:szCs w:val="24"/>
                <w:rtl/>
              </w:rPr>
              <w:t>רבי יוסי ברבי יהודה</w:t>
            </w:r>
          </w:p>
        </w:tc>
        <w:tc>
          <w:tcPr>
            <w:tcW w:w="1986" w:type="dxa"/>
          </w:tcPr>
          <w:p w14:paraId="363DBC35" w14:textId="6E71FEBE" w:rsidR="006619DC" w:rsidRDefault="00B31DF9" w:rsidP="006619DC">
            <w:pPr>
              <w:pStyle w:val="a3"/>
              <w:ind w:left="0"/>
              <w:rPr>
                <w:rFonts w:asciiTheme="majorBidi" w:hAnsiTheme="majorBidi" w:cstheme="majorBidi"/>
                <w:sz w:val="24"/>
                <w:szCs w:val="24"/>
                <w:rtl/>
              </w:rPr>
            </w:pPr>
            <w:r>
              <w:rPr>
                <w:rFonts w:asciiTheme="majorBidi" w:hAnsiTheme="majorBidi" w:cstheme="majorBidi" w:hint="cs"/>
                <w:sz w:val="24"/>
                <w:szCs w:val="24"/>
                <w:rtl/>
              </w:rPr>
              <w:t>אוהל זרוק</w:t>
            </w:r>
          </w:p>
        </w:tc>
      </w:tr>
      <w:tr w:rsidR="006619DC" w14:paraId="5426E16F" w14:textId="77777777" w:rsidTr="002D120C">
        <w:tc>
          <w:tcPr>
            <w:tcW w:w="1972" w:type="dxa"/>
          </w:tcPr>
          <w:p w14:paraId="7771D4F7" w14:textId="7A4EEF53" w:rsidR="006619DC" w:rsidRDefault="006619DC" w:rsidP="006619DC">
            <w:pPr>
              <w:pStyle w:val="a3"/>
              <w:ind w:left="0"/>
              <w:rPr>
                <w:rFonts w:asciiTheme="majorBidi" w:hAnsiTheme="majorBidi" w:cstheme="majorBidi"/>
                <w:sz w:val="24"/>
                <w:szCs w:val="24"/>
                <w:rtl/>
              </w:rPr>
            </w:pPr>
            <w:r>
              <w:rPr>
                <w:rFonts w:asciiTheme="majorBidi" w:hAnsiTheme="majorBidi" w:cstheme="majorBidi" w:hint="cs"/>
                <w:sz w:val="24"/>
                <w:szCs w:val="24"/>
                <w:rtl/>
              </w:rPr>
              <w:t>נחלקו בטעם הגזירה</w:t>
            </w:r>
          </w:p>
        </w:tc>
        <w:tc>
          <w:tcPr>
            <w:tcW w:w="2559" w:type="dxa"/>
          </w:tcPr>
          <w:p w14:paraId="6503EEE8" w14:textId="670CF219" w:rsidR="006619DC" w:rsidRDefault="006619DC" w:rsidP="006619DC">
            <w:pPr>
              <w:pStyle w:val="a3"/>
              <w:ind w:left="0"/>
              <w:rPr>
                <w:rFonts w:asciiTheme="majorBidi" w:hAnsiTheme="majorBidi" w:cstheme="majorBidi"/>
                <w:sz w:val="24"/>
                <w:szCs w:val="24"/>
                <w:rtl/>
              </w:rPr>
            </w:pPr>
            <w:r>
              <w:rPr>
                <w:rFonts w:asciiTheme="majorBidi" w:hAnsiTheme="majorBidi" w:cstheme="majorBidi" w:hint="cs"/>
                <w:sz w:val="24"/>
                <w:szCs w:val="24"/>
                <w:rtl/>
              </w:rPr>
              <w:t>טמא כי גזרו על אויר</w:t>
            </w:r>
          </w:p>
        </w:tc>
        <w:tc>
          <w:tcPr>
            <w:tcW w:w="2268" w:type="dxa"/>
          </w:tcPr>
          <w:p w14:paraId="62F118C4" w14:textId="7828F6DD" w:rsidR="006619DC" w:rsidRDefault="006619DC" w:rsidP="006619DC">
            <w:pPr>
              <w:pStyle w:val="a3"/>
              <w:ind w:left="0"/>
              <w:rPr>
                <w:rFonts w:asciiTheme="majorBidi" w:hAnsiTheme="majorBidi" w:cstheme="majorBidi"/>
                <w:sz w:val="24"/>
                <w:szCs w:val="24"/>
                <w:rtl/>
              </w:rPr>
            </w:pPr>
            <w:r>
              <w:rPr>
                <w:rFonts w:asciiTheme="majorBidi" w:hAnsiTheme="majorBidi" w:cstheme="majorBidi" w:hint="cs"/>
                <w:sz w:val="24"/>
                <w:szCs w:val="24"/>
                <w:rtl/>
              </w:rPr>
              <w:t>טהור כי גזרו על אדמה</w:t>
            </w:r>
          </w:p>
        </w:tc>
        <w:tc>
          <w:tcPr>
            <w:tcW w:w="1986" w:type="dxa"/>
          </w:tcPr>
          <w:p w14:paraId="564FF2EA" w14:textId="2FA8578D" w:rsidR="006619DC" w:rsidRDefault="00966528" w:rsidP="006619DC">
            <w:pPr>
              <w:pStyle w:val="a3"/>
              <w:ind w:left="0"/>
              <w:rPr>
                <w:rFonts w:asciiTheme="majorBidi" w:hAnsiTheme="majorBidi" w:cstheme="majorBidi"/>
                <w:sz w:val="24"/>
                <w:szCs w:val="24"/>
                <w:rtl/>
              </w:rPr>
            </w:pPr>
            <w:r>
              <w:rPr>
                <w:rFonts w:asciiTheme="majorBidi" w:hAnsiTheme="majorBidi" w:cstheme="majorBidi" w:hint="cs"/>
                <w:sz w:val="24"/>
                <w:szCs w:val="24"/>
                <w:rtl/>
              </w:rPr>
              <w:t>לרבי וודאי אינו אוהל</w:t>
            </w:r>
          </w:p>
        </w:tc>
      </w:tr>
      <w:tr w:rsidR="006619DC" w14:paraId="7F818FF0" w14:textId="77777777" w:rsidTr="002D120C">
        <w:tc>
          <w:tcPr>
            <w:tcW w:w="1972" w:type="dxa"/>
          </w:tcPr>
          <w:p w14:paraId="72A344C6" w14:textId="5D923E88" w:rsidR="006619DC" w:rsidRDefault="006619DC" w:rsidP="006619DC">
            <w:pPr>
              <w:pStyle w:val="a3"/>
              <w:ind w:left="0"/>
              <w:rPr>
                <w:rFonts w:asciiTheme="majorBidi" w:hAnsiTheme="majorBidi" w:cstheme="majorBidi"/>
                <w:sz w:val="24"/>
                <w:szCs w:val="24"/>
                <w:rtl/>
              </w:rPr>
            </w:pPr>
            <w:r>
              <w:rPr>
                <w:rFonts w:asciiTheme="majorBidi" w:hAnsiTheme="majorBidi" w:cstheme="majorBidi" w:hint="cs"/>
                <w:sz w:val="24"/>
                <w:szCs w:val="24"/>
                <w:rtl/>
              </w:rPr>
              <w:t>גזרו משום גוש</w:t>
            </w:r>
            <w:r w:rsidR="00C634DC">
              <w:rPr>
                <w:rStyle w:val="a6"/>
                <w:rFonts w:asciiTheme="majorBidi" w:hAnsiTheme="majorBidi" w:cstheme="majorBidi"/>
                <w:sz w:val="24"/>
                <w:szCs w:val="24"/>
                <w:rtl/>
              </w:rPr>
              <w:footnoteReference w:id="6"/>
            </w:r>
          </w:p>
        </w:tc>
        <w:tc>
          <w:tcPr>
            <w:tcW w:w="2559" w:type="dxa"/>
          </w:tcPr>
          <w:p w14:paraId="7C925DE1" w14:textId="02486FA6" w:rsidR="006619DC" w:rsidRDefault="006619DC" w:rsidP="006619DC">
            <w:pPr>
              <w:pStyle w:val="a3"/>
              <w:ind w:left="0"/>
              <w:rPr>
                <w:rFonts w:asciiTheme="majorBidi" w:hAnsiTheme="majorBidi" w:cstheme="majorBidi"/>
                <w:sz w:val="24"/>
                <w:szCs w:val="24"/>
                <w:rtl/>
              </w:rPr>
            </w:pPr>
            <w:r>
              <w:rPr>
                <w:rFonts w:asciiTheme="majorBidi" w:hAnsiTheme="majorBidi" w:cstheme="majorBidi" w:hint="cs"/>
                <w:sz w:val="24"/>
                <w:szCs w:val="24"/>
                <w:rtl/>
              </w:rPr>
              <w:t xml:space="preserve">טמא כי </w:t>
            </w:r>
            <w:r w:rsidR="00B31DF9">
              <w:rPr>
                <w:rFonts w:asciiTheme="majorBidi" w:hAnsiTheme="majorBidi" w:cstheme="majorBidi" w:hint="cs"/>
                <w:sz w:val="24"/>
                <w:szCs w:val="24"/>
                <w:rtl/>
              </w:rPr>
              <w:t>אוהל זרוק</w:t>
            </w:r>
            <w:r>
              <w:rPr>
                <w:rFonts w:asciiTheme="majorBidi" w:hAnsiTheme="majorBidi" w:cstheme="majorBidi" w:hint="cs"/>
                <w:sz w:val="24"/>
                <w:szCs w:val="24"/>
                <w:rtl/>
              </w:rPr>
              <w:t xml:space="preserve"> אינו אוהל</w:t>
            </w:r>
          </w:p>
        </w:tc>
        <w:tc>
          <w:tcPr>
            <w:tcW w:w="2268" w:type="dxa"/>
          </w:tcPr>
          <w:p w14:paraId="16288DFB" w14:textId="2360E238" w:rsidR="006619DC" w:rsidRDefault="006619DC" w:rsidP="006619DC">
            <w:pPr>
              <w:pStyle w:val="a3"/>
              <w:ind w:left="0"/>
              <w:rPr>
                <w:rFonts w:asciiTheme="majorBidi" w:hAnsiTheme="majorBidi" w:cstheme="majorBidi"/>
                <w:sz w:val="24"/>
                <w:szCs w:val="24"/>
                <w:rtl/>
              </w:rPr>
            </w:pPr>
            <w:r>
              <w:rPr>
                <w:rFonts w:asciiTheme="majorBidi" w:hAnsiTheme="majorBidi" w:cstheme="majorBidi" w:hint="cs"/>
                <w:sz w:val="24"/>
                <w:szCs w:val="24"/>
                <w:rtl/>
              </w:rPr>
              <w:t xml:space="preserve">טהור כי </w:t>
            </w:r>
            <w:r w:rsidR="00B31DF9">
              <w:rPr>
                <w:rFonts w:asciiTheme="majorBidi" w:hAnsiTheme="majorBidi" w:cstheme="majorBidi" w:hint="cs"/>
                <w:sz w:val="24"/>
                <w:szCs w:val="24"/>
                <w:rtl/>
              </w:rPr>
              <w:t>אוהל זרוק</w:t>
            </w:r>
            <w:r>
              <w:rPr>
                <w:rFonts w:asciiTheme="majorBidi" w:hAnsiTheme="majorBidi" w:cstheme="majorBidi" w:hint="cs"/>
                <w:sz w:val="24"/>
                <w:szCs w:val="24"/>
                <w:rtl/>
              </w:rPr>
              <w:t xml:space="preserve">  אוהל</w:t>
            </w:r>
          </w:p>
        </w:tc>
        <w:tc>
          <w:tcPr>
            <w:tcW w:w="1986" w:type="dxa"/>
          </w:tcPr>
          <w:p w14:paraId="2CDB98CC" w14:textId="1D93BEA0" w:rsidR="006619DC" w:rsidRDefault="006619DC" w:rsidP="006619DC">
            <w:pPr>
              <w:pStyle w:val="a3"/>
              <w:ind w:left="0"/>
              <w:rPr>
                <w:rFonts w:asciiTheme="majorBidi" w:hAnsiTheme="majorBidi" w:cstheme="majorBidi"/>
                <w:sz w:val="24"/>
                <w:szCs w:val="24"/>
                <w:rtl/>
              </w:rPr>
            </w:pPr>
            <w:r>
              <w:rPr>
                <w:rFonts w:asciiTheme="majorBidi" w:hAnsiTheme="majorBidi" w:cstheme="majorBidi" w:hint="cs"/>
                <w:sz w:val="24"/>
                <w:szCs w:val="24"/>
                <w:rtl/>
              </w:rPr>
              <w:t>במחלוקת</w:t>
            </w:r>
          </w:p>
        </w:tc>
      </w:tr>
      <w:tr w:rsidR="00B31DF9" w14:paraId="080B3888" w14:textId="77777777" w:rsidTr="002D120C">
        <w:tc>
          <w:tcPr>
            <w:tcW w:w="1972" w:type="dxa"/>
          </w:tcPr>
          <w:p w14:paraId="6B4BD40E" w14:textId="2C9522E5" w:rsidR="006619DC" w:rsidRDefault="006619DC" w:rsidP="006619DC">
            <w:pPr>
              <w:pStyle w:val="a3"/>
              <w:ind w:left="0"/>
              <w:rPr>
                <w:rFonts w:asciiTheme="majorBidi" w:hAnsiTheme="majorBidi" w:cstheme="majorBidi"/>
                <w:sz w:val="24"/>
                <w:szCs w:val="24"/>
                <w:rtl/>
              </w:rPr>
            </w:pPr>
            <w:r>
              <w:rPr>
                <w:rFonts w:asciiTheme="majorBidi" w:hAnsiTheme="majorBidi" w:cstheme="majorBidi" w:hint="cs"/>
                <w:sz w:val="24"/>
                <w:szCs w:val="24"/>
                <w:rtl/>
              </w:rPr>
              <w:t>גזרו משום אויר</w:t>
            </w:r>
          </w:p>
        </w:tc>
        <w:tc>
          <w:tcPr>
            <w:tcW w:w="2559" w:type="dxa"/>
          </w:tcPr>
          <w:p w14:paraId="57131798" w14:textId="1D318892" w:rsidR="006619DC" w:rsidRDefault="006619DC" w:rsidP="006619DC">
            <w:pPr>
              <w:pStyle w:val="a3"/>
              <w:ind w:left="0"/>
              <w:rPr>
                <w:rFonts w:asciiTheme="majorBidi" w:hAnsiTheme="majorBidi" w:cstheme="majorBidi"/>
                <w:sz w:val="24"/>
                <w:szCs w:val="24"/>
                <w:rtl/>
              </w:rPr>
            </w:pPr>
            <w:r>
              <w:rPr>
                <w:rFonts w:asciiTheme="majorBidi" w:hAnsiTheme="majorBidi" w:cstheme="majorBidi" w:hint="cs"/>
                <w:sz w:val="24"/>
                <w:szCs w:val="24"/>
                <w:rtl/>
              </w:rPr>
              <w:t>גזרו גם בכלים</w:t>
            </w:r>
          </w:p>
        </w:tc>
        <w:tc>
          <w:tcPr>
            <w:tcW w:w="2268" w:type="dxa"/>
          </w:tcPr>
          <w:p w14:paraId="127CFB76" w14:textId="78044C23" w:rsidR="006619DC" w:rsidRDefault="006619DC" w:rsidP="006619DC">
            <w:pPr>
              <w:pStyle w:val="a3"/>
              <w:ind w:left="0"/>
              <w:rPr>
                <w:rFonts w:asciiTheme="majorBidi" w:hAnsiTheme="majorBidi" w:cstheme="majorBidi"/>
                <w:sz w:val="24"/>
                <w:szCs w:val="24"/>
                <w:rtl/>
              </w:rPr>
            </w:pPr>
            <w:r>
              <w:rPr>
                <w:rFonts w:asciiTheme="majorBidi" w:hAnsiTheme="majorBidi" w:cstheme="majorBidi" w:hint="cs"/>
                <w:sz w:val="24"/>
                <w:szCs w:val="24"/>
                <w:rtl/>
              </w:rPr>
              <w:t>לא גזרו בכלים. לא שכיח</w:t>
            </w:r>
          </w:p>
        </w:tc>
        <w:tc>
          <w:tcPr>
            <w:tcW w:w="1986" w:type="dxa"/>
          </w:tcPr>
          <w:p w14:paraId="5FC79E27" w14:textId="293598F2" w:rsidR="006619DC" w:rsidRDefault="00611CC3" w:rsidP="006619DC">
            <w:pPr>
              <w:pStyle w:val="a3"/>
              <w:ind w:left="0"/>
              <w:rPr>
                <w:rFonts w:asciiTheme="majorBidi" w:hAnsiTheme="majorBidi" w:cstheme="majorBidi"/>
                <w:sz w:val="24"/>
                <w:szCs w:val="24"/>
                <w:rtl/>
              </w:rPr>
            </w:pPr>
            <w:r>
              <w:rPr>
                <w:rFonts w:asciiTheme="majorBidi" w:hAnsiTheme="majorBidi" w:cstheme="majorBidi" w:hint="cs"/>
                <w:sz w:val="24"/>
                <w:szCs w:val="24"/>
                <w:rtl/>
              </w:rPr>
              <w:t>לא שמיה אוהל</w:t>
            </w:r>
            <w:r w:rsidR="00A56658">
              <w:rPr>
                <w:rStyle w:val="a6"/>
                <w:rFonts w:asciiTheme="majorBidi" w:hAnsiTheme="majorBidi" w:cstheme="majorBidi"/>
                <w:sz w:val="24"/>
                <w:szCs w:val="24"/>
                <w:rtl/>
              </w:rPr>
              <w:footnoteReference w:id="7"/>
            </w:r>
          </w:p>
        </w:tc>
      </w:tr>
      <w:tr w:rsidR="006619DC" w14:paraId="22D5D6B5" w14:textId="77777777" w:rsidTr="002D120C">
        <w:tc>
          <w:tcPr>
            <w:tcW w:w="1972" w:type="dxa"/>
          </w:tcPr>
          <w:p w14:paraId="32164DCB" w14:textId="3CC1D709" w:rsidR="006619DC" w:rsidRDefault="0069234E" w:rsidP="006619DC">
            <w:pPr>
              <w:pStyle w:val="a3"/>
              <w:ind w:left="0"/>
              <w:rPr>
                <w:rFonts w:asciiTheme="majorBidi" w:hAnsiTheme="majorBidi" w:cstheme="majorBidi"/>
                <w:sz w:val="24"/>
                <w:szCs w:val="24"/>
                <w:rtl/>
              </w:rPr>
            </w:pPr>
            <w:r>
              <w:rPr>
                <w:rFonts w:asciiTheme="majorBidi" w:hAnsiTheme="majorBidi" w:cstheme="majorBidi" w:hint="cs"/>
                <w:sz w:val="24"/>
                <w:szCs w:val="24"/>
                <w:rtl/>
              </w:rPr>
              <w:t>גזרו משום גוש</w:t>
            </w:r>
            <w:r w:rsidR="00C634DC">
              <w:rPr>
                <w:rStyle w:val="a6"/>
                <w:rFonts w:hint="cs"/>
                <w:rtl/>
              </w:rPr>
              <w:t xml:space="preserve"> </w:t>
            </w:r>
          </w:p>
        </w:tc>
        <w:tc>
          <w:tcPr>
            <w:tcW w:w="2559" w:type="dxa"/>
          </w:tcPr>
          <w:p w14:paraId="1CB32DA7" w14:textId="0E59CA2E" w:rsidR="006619DC" w:rsidRDefault="00611CC3" w:rsidP="006619DC">
            <w:pPr>
              <w:pStyle w:val="a3"/>
              <w:ind w:left="0"/>
              <w:rPr>
                <w:rFonts w:asciiTheme="majorBidi" w:hAnsiTheme="majorBidi" w:cstheme="majorBidi"/>
                <w:sz w:val="24"/>
                <w:szCs w:val="24"/>
                <w:rtl/>
              </w:rPr>
            </w:pPr>
            <w:r>
              <w:rPr>
                <w:rFonts w:asciiTheme="majorBidi" w:hAnsiTheme="majorBidi" w:cstheme="majorBidi" w:hint="cs"/>
                <w:sz w:val="24"/>
                <w:szCs w:val="24"/>
                <w:rtl/>
              </w:rPr>
              <w:t>גזרו שמא יוציא ראשו ורובו</w:t>
            </w:r>
          </w:p>
        </w:tc>
        <w:tc>
          <w:tcPr>
            <w:tcW w:w="2268" w:type="dxa"/>
          </w:tcPr>
          <w:p w14:paraId="20EB2F65" w14:textId="4A2136D5" w:rsidR="006619DC" w:rsidRDefault="00611CC3" w:rsidP="006619DC">
            <w:pPr>
              <w:pStyle w:val="a3"/>
              <w:ind w:left="0"/>
              <w:rPr>
                <w:rFonts w:asciiTheme="majorBidi" w:hAnsiTheme="majorBidi" w:cstheme="majorBidi"/>
                <w:sz w:val="24"/>
                <w:szCs w:val="24"/>
                <w:rtl/>
              </w:rPr>
            </w:pPr>
            <w:r>
              <w:rPr>
                <w:rFonts w:asciiTheme="majorBidi" w:hAnsiTheme="majorBidi" w:cstheme="majorBidi" w:hint="cs"/>
                <w:sz w:val="24"/>
                <w:szCs w:val="24"/>
                <w:rtl/>
              </w:rPr>
              <w:t>לא גזרו</w:t>
            </w:r>
            <w:r>
              <w:rPr>
                <w:rStyle w:val="a6"/>
                <w:rFonts w:asciiTheme="majorBidi" w:hAnsiTheme="majorBidi" w:cstheme="majorBidi"/>
                <w:sz w:val="24"/>
                <w:szCs w:val="24"/>
                <w:rtl/>
              </w:rPr>
              <w:footnoteReference w:id="8"/>
            </w:r>
          </w:p>
        </w:tc>
        <w:tc>
          <w:tcPr>
            <w:tcW w:w="1986" w:type="dxa"/>
          </w:tcPr>
          <w:p w14:paraId="7985F35B" w14:textId="2BB3801C" w:rsidR="006619DC" w:rsidRDefault="00611CC3" w:rsidP="006619DC">
            <w:pPr>
              <w:pStyle w:val="a3"/>
              <w:ind w:left="0"/>
              <w:rPr>
                <w:rFonts w:asciiTheme="majorBidi" w:hAnsiTheme="majorBidi" w:cstheme="majorBidi"/>
                <w:sz w:val="24"/>
                <w:szCs w:val="24"/>
                <w:rtl/>
              </w:rPr>
            </w:pPr>
            <w:r>
              <w:rPr>
                <w:rFonts w:asciiTheme="majorBidi" w:hAnsiTheme="majorBidi" w:cstheme="majorBidi" w:hint="cs"/>
                <w:sz w:val="24"/>
                <w:szCs w:val="24"/>
                <w:rtl/>
              </w:rPr>
              <w:t>שמיה אוהל</w:t>
            </w:r>
            <w:r>
              <w:rPr>
                <w:rStyle w:val="a6"/>
                <w:rFonts w:asciiTheme="majorBidi" w:hAnsiTheme="majorBidi" w:cstheme="majorBidi"/>
                <w:sz w:val="24"/>
                <w:szCs w:val="24"/>
                <w:rtl/>
              </w:rPr>
              <w:footnoteReference w:id="9"/>
            </w:r>
            <w:r>
              <w:rPr>
                <w:rFonts w:asciiTheme="majorBidi" w:hAnsiTheme="majorBidi" w:cstheme="majorBidi" w:hint="cs"/>
                <w:sz w:val="24"/>
                <w:szCs w:val="24"/>
                <w:rtl/>
              </w:rPr>
              <w:t xml:space="preserve"> </w:t>
            </w:r>
          </w:p>
        </w:tc>
      </w:tr>
    </w:tbl>
    <w:p w14:paraId="1386759B" w14:textId="77777777" w:rsidR="005F05A1" w:rsidRPr="002C3668" w:rsidRDefault="005F05A1" w:rsidP="002C3668">
      <w:pPr>
        <w:spacing w:after="0" w:line="360" w:lineRule="auto"/>
        <w:rPr>
          <w:rFonts w:asciiTheme="majorBidi" w:hAnsiTheme="majorBidi" w:cstheme="majorBidi"/>
          <w:sz w:val="24"/>
          <w:szCs w:val="24"/>
          <w:rtl/>
        </w:rPr>
      </w:pPr>
    </w:p>
    <w:p w14:paraId="5F034F56" w14:textId="7B37AD0E" w:rsidR="005F05A1" w:rsidRPr="005F05A1" w:rsidRDefault="005F05A1" w:rsidP="005F05A1">
      <w:pPr>
        <w:pStyle w:val="a3"/>
        <w:spacing w:after="0" w:line="360" w:lineRule="auto"/>
        <w:ind w:left="786"/>
        <w:rPr>
          <w:rFonts w:asciiTheme="majorBidi" w:hAnsiTheme="majorBidi" w:cstheme="majorBidi"/>
          <w:sz w:val="24"/>
          <w:szCs w:val="24"/>
          <w:rtl/>
        </w:rPr>
      </w:pPr>
      <w:r>
        <w:rPr>
          <w:rFonts w:asciiTheme="majorBidi" w:hAnsiTheme="majorBidi" w:cstheme="majorBidi" w:hint="cs"/>
          <w:sz w:val="24"/>
          <w:szCs w:val="24"/>
          <w:rtl/>
        </w:rPr>
        <w:t>לאוקימתא הראשונה הוסיף רש"י</w:t>
      </w:r>
      <w:r>
        <w:rPr>
          <w:rStyle w:val="a6"/>
          <w:rFonts w:asciiTheme="majorBidi" w:hAnsiTheme="majorBidi" w:cstheme="majorBidi"/>
          <w:sz w:val="24"/>
          <w:szCs w:val="24"/>
          <w:rtl/>
        </w:rPr>
        <w:footnoteReference w:id="10"/>
      </w:r>
      <w:r>
        <w:rPr>
          <w:rFonts w:asciiTheme="majorBidi" w:hAnsiTheme="majorBidi" w:cstheme="majorBidi" w:hint="cs"/>
          <w:sz w:val="24"/>
          <w:szCs w:val="24"/>
          <w:rtl/>
        </w:rPr>
        <w:t>:</w:t>
      </w:r>
      <w:r>
        <w:rPr>
          <w:rFonts w:asciiTheme="majorBidi" w:hAnsiTheme="majorBidi" w:cs="Times New Roman" w:hint="cs"/>
          <w:sz w:val="24"/>
          <w:szCs w:val="24"/>
          <w:rtl/>
        </w:rPr>
        <w:t xml:space="preserve"> </w:t>
      </w:r>
    </w:p>
    <w:p w14:paraId="725A77B3" w14:textId="2769372A" w:rsidR="005F05A1" w:rsidRPr="005F05A1" w:rsidRDefault="005F05A1" w:rsidP="005F05A1">
      <w:pPr>
        <w:pStyle w:val="a3"/>
        <w:spacing w:after="0" w:line="360" w:lineRule="auto"/>
        <w:ind w:left="786"/>
        <w:rPr>
          <w:rFonts w:asciiTheme="majorBidi" w:hAnsiTheme="majorBidi" w:cs="Times New Roman" w:hint="cs"/>
          <w:sz w:val="24"/>
          <w:szCs w:val="24"/>
          <w:rtl/>
        </w:rPr>
      </w:pPr>
      <w:r w:rsidRPr="005F05A1">
        <w:rPr>
          <w:rFonts w:ascii="David" w:hAnsi="David" w:cs="David"/>
          <w:sz w:val="24"/>
          <w:szCs w:val="24"/>
          <w:rtl/>
        </w:rPr>
        <w:t>"ואילו הכא כיון דנכנס באויר מלמעלה כשהן פתוחין או דרך פתחים הוי טמא</w:t>
      </w:r>
      <w:r w:rsidR="00B042F5">
        <w:rPr>
          <w:rFonts w:ascii="David" w:hAnsi="David" w:cs="David" w:hint="cs"/>
          <w:sz w:val="24"/>
          <w:szCs w:val="24"/>
          <w:rtl/>
        </w:rPr>
        <w:t>,</w:t>
      </w:r>
      <w:r w:rsidRPr="005F05A1">
        <w:rPr>
          <w:rFonts w:ascii="David" w:hAnsi="David" w:cs="David"/>
          <w:sz w:val="24"/>
          <w:szCs w:val="24"/>
          <w:rtl/>
        </w:rPr>
        <w:t xml:space="preserve"> שהרי נכנס לאויר ארץ העמים".</w:t>
      </w:r>
      <w:r w:rsidRPr="005F05A1">
        <w:rPr>
          <w:rFonts w:asciiTheme="majorBidi" w:hAnsiTheme="majorBidi" w:cs="Times New Roman"/>
          <w:sz w:val="24"/>
          <w:szCs w:val="24"/>
          <w:rtl/>
        </w:rPr>
        <w:t xml:space="preserve"> </w:t>
      </w:r>
      <w:r>
        <w:rPr>
          <w:rFonts w:asciiTheme="majorBidi" w:hAnsiTheme="majorBidi" w:cs="Times New Roman" w:hint="cs"/>
          <w:sz w:val="24"/>
          <w:szCs w:val="24"/>
          <w:rtl/>
        </w:rPr>
        <w:t xml:space="preserve"> </w:t>
      </w:r>
      <w:r w:rsidRPr="005F05A1">
        <w:rPr>
          <w:rFonts w:ascii="David" w:hAnsi="David" w:cs="David"/>
          <w:sz w:val="24"/>
          <w:szCs w:val="24"/>
          <w:rtl/>
        </w:rPr>
        <w:t xml:space="preserve">"משמע מלשון רש"י, דאם היתה התיבה מכוסה מלמעלה ומן הצדדים היתה מצלת מטומאת אויר ארץ העמים. וצ"ב ענין הצלה זה. ובחזון איש נשים </w:t>
      </w:r>
      <w:r w:rsidRPr="005F05A1">
        <w:rPr>
          <w:rFonts w:ascii="David" w:hAnsi="David" w:cs="David"/>
          <w:sz w:val="18"/>
          <w:szCs w:val="18"/>
          <w:rtl/>
        </w:rPr>
        <w:t xml:space="preserve">(סי' קמ"ד ס"ק ג') </w:t>
      </w:r>
      <w:r w:rsidRPr="005F05A1">
        <w:rPr>
          <w:rFonts w:ascii="David" w:hAnsi="David" w:cs="David"/>
          <w:sz w:val="24"/>
          <w:szCs w:val="24"/>
          <w:rtl/>
        </w:rPr>
        <w:t xml:space="preserve">כתב דהוא מדין הצלה דצמיד פתיל דלא גזרו על צמיד פתיל. ובספר חידושי ר"ח הלוי על הרמב"ם </w:t>
      </w:r>
      <w:r w:rsidRPr="005F05A1">
        <w:rPr>
          <w:rFonts w:ascii="David" w:hAnsi="David" w:cs="David"/>
          <w:sz w:val="18"/>
          <w:szCs w:val="18"/>
          <w:rtl/>
        </w:rPr>
        <w:t>(פי"א דטומאת מת הלכה ה')</w:t>
      </w:r>
      <w:r w:rsidRPr="005F05A1">
        <w:rPr>
          <w:rFonts w:ascii="David" w:hAnsi="David" w:cs="David"/>
          <w:sz w:val="24"/>
          <w:szCs w:val="24"/>
          <w:rtl/>
        </w:rPr>
        <w:t xml:space="preserve"> כתב ג"כ בפשיטות, ד</w:t>
      </w:r>
      <w:r w:rsidRPr="00B042F5">
        <w:rPr>
          <w:rFonts w:ascii="David" w:hAnsi="David" w:cs="David"/>
          <w:b/>
          <w:bCs/>
          <w:sz w:val="24"/>
          <w:szCs w:val="24"/>
          <w:rtl/>
        </w:rPr>
        <w:t xml:space="preserve">אם היו השידה תיבה ומגדל סתומין מצילין </w:t>
      </w:r>
      <w:r w:rsidRPr="005F05A1">
        <w:rPr>
          <w:rFonts w:ascii="David" w:hAnsi="David" w:cs="David"/>
          <w:sz w:val="24"/>
          <w:szCs w:val="24"/>
          <w:rtl/>
        </w:rPr>
        <w:t>גם אם משם אוירא גזרו, ומדבריו נראה דהוא מדין חציצת אהל</w:t>
      </w:r>
      <w:r w:rsidRPr="005F05A1">
        <w:rPr>
          <w:rStyle w:val="a6"/>
          <w:rFonts w:ascii="David" w:hAnsi="David" w:cs="David"/>
          <w:sz w:val="24"/>
          <w:szCs w:val="24"/>
          <w:rtl/>
        </w:rPr>
        <w:footnoteReference w:id="11"/>
      </w:r>
      <w:r w:rsidRPr="005F05A1">
        <w:rPr>
          <w:rFonts w:ascii="David" w:hAnsi="David" w:cs="David"/>
          <w:sz w:val="24"/>
          <w:szCs w:val="24"/>
          <w:rtl/>
        </w:rPr>
        <w:t>".</w:t>
      </w:r>
    </w:p>
    <w:p w14:paraId="40E67200" w14:textId="2B52BB92" w:rsidR="006619DC" w:rsidRPr="006619DC" w:rsidRDefault="006619DC" w:rsidP="005F05A1">
      <w:pPr>
        <w:pStyle w:val="a3"/>
        <w:spacing w:after="0" w:line="360" w:lineRule="auto"/>
        <w:ind w:left="786"/>
        <w:rPr>
          <w:rFonts w:asciiTheme="majorBidi" w:hAnsiTheme="majorBidi" w:cstheme="majorBidi"/>
          <w:sz w:val="24"/>
          <w:szCs w:val="24"/>
          <w:rtl/>
        </w:rPr>
      </w:pPr>
      <w:r>
        <w:rPr>
          <w:rFonts w:asciiTheme="majorBidi" w:hAnsiTheme="majorBidi" w:cstheme="majorBidi" w:hint="cs"/>
          <w:sz w:val="24"/>
          <w:szCs w:val="24"/>
          <w:rtl/>
        </w:rPr>
        <w:t>א</w:t>
      </w:r>
      <w:r w:rsidR="00611CC3">
        <w:rPr>
          <w:rFonts w:asciiTheme="majorBidi" w:hAnsiTheme="majorBidi" w:cstheme="majorBidi" w:hint="cs"/>
          <w:sz w:val="24"/>
          <w:szCs w:val="24"/>
          <w:rtl/>
        </w:rPr>
        <w:t>ת</w:t>
      </w:r>
      <w:r>
        <w:rPr>
          <w:rFonts w:asciiTheme="majorBidi" w:hAnsiTheme="majorBidi" w:cstheme="majorBidi" w:hint="cs"/>
          <w:sz w:val="24"/>
          <w:szCs w:val="24"/>
          <w:rtl/>
        </w:rPr>
        <w:t xml:space="preserve"> האוקימתא השניה הגמרא דוחה, כי </w:t>
      </w:r>
      <w:r w:rsidR="00B31DF9">
        <w:rPr>
          <w:rFonts w:asciiTheme="majorBidi" w:hAnsiTheme="majorBidi" w:cstheme="majorBidi" w:hint="cs"/>
          <w:sz w:val="24"/>
          <w:szCs w:val="24"/>
          <w:rtl/>
        </w:rPr>
        <w:t>רבי יוסי ברבי יהודה</w:t>
      </w:r>
      <w:r>
        <w:rPr>
          <w:rFonts w:asciiTheme="majorBidi" w:hAnsiTheme="majorBidi" w:cstheme="majorBidi" w:hint="cs"/>
          <w:sz w:val="24"/>
          <w:szCs w:val="24"/>
          <w:rtl/>
        </w:rPr>
        <w:t xml:space="preserve"> פסק ש</w:t>
      </w:r>
      <w:r w:rsidRPr="001614BF">
        <w:rPr>
          <w:rFonts w:asciiTheme="majorBidi" w:hAnsiTheme="majorBidi" w:cs="Times New Roman"/>
          <w:sz w:val="24"/>
          <w:szCs w:val="24"/>
          <w:rtl/>
        </w:rPr>
        <w:t>תיבה שהיא מלאה כלים וזרקה על פני המת באהל</w:t>
      </w:r>
      <w:r w:rsidR="002C3668">
        <w:rPr>
          <w:rFonts w:asciiTheme="majorBidi" w:hAnsiTheme="majorBidi" w:cs="Times New Roman" w:hint="cs"/>
          <w:sz w:val="24"/>
          <w:szCs w:val="24"/>
          <w:rtl/>
        </w:rPr>
        <w:t>-</w:t>
      </w:r>
      <w:r w:rsidRPr="001614BF">
        <w:rPr>
          <w:rFonts w:asciiTheme="majorBidi" w:hAnsiTheme="majorBidi" w:cs="Times New Roman"/>
          <w:sz w:val="24"/>
          <w:szCs w:val="24"/>
          <w:rtl/>
        </w:rPr>
        <w:t xml:space="preserve"> טמאה</w:t>
      </w:r>
      <w:r>
        <w:rPr>
          <w:rFonts w:asciiTheme="majorBidi" w:hAnsiTheme="majorBidi" w:cs="Times New Roman" w:hint="cs"/>
          <w:sz w:val="24"/>
          <w:szCs w:val="24"/>
          <w:rtl/>
        </w:rPr>
        <w:t>.</w:t>
      </w:r>
      <w:r w:rsidR="00611CC3">
        <w:rPr>
          <w:rFonts w:asciiTheme="majorBidi" w:hAnsiTheme="majorBidi" w:cstheme="majorBidi" w:hint="cs"/>
          <w:sz w:val="24"/>
          <w:szCs w:val="24"/>
          <w:rtl/>
        </w:rPr>
        <w:t xml:space="preserve"> לכן האוקימתא הבאה מניחה ש</w:t>
      </w:r>
      <w:r w:rsidR="00B31DF9">
        <w:rPr>
          <w:rFonts w:asciiTheme="majorBidi" w:hAnsiTheme="majorBidi" w:cstheme="majorBidi" w:hint="cs"/>
          <w:sz w:val="24"/>
          <w:szCs w:val="24"/>
          <w:rtl/>
        </w:rPr>
        <w:t>אוהל זרוק</w:t>
      </w:r>
      <w:r w:rsidR="00611CC3">
        <w:rPr>
          <w:rFonts w:asciiTheme="majorBidi" w:hAnsiTheme="majorBidi" w:cstheme="majorBidi" w:hint="cs"/>
          <w:sz w:val="24"/>
          <w:szCs w:val="24"/>
          <w:rtl/>
        </w:rPr>
        <w:t xml:space="preserve"> אינו אוהל.</w:t>
      </w:r>
    </w:p>
    <w:p w14:paraId="70354D30" w14:textId="1615820D" w:rsidR="001614BF" w:rsidRPr="001614BF" w:rsidRDefault="00D53E61" w:rsidP="004C0A4D">
      <w:pPr>
        <w:spacing w:after="0" w:line="360" w:lineRule="auto"/>
        <w:rPr>
          <w:rFonts w:asciiTheme="majorBidi" w:hAnsiTheme="majorBidi" w:cstheme="majorBidi"/>
          <w:sz w:val="24"/>
          <w:szCs w:val="24"/>
          <w:rtl/>
        </w:rPr>
      </w:pPr>
      <w:r>
        <w:rPr>
          <w:rFonts w:asciiTheme="majorBidi" w:hAnsiTheme="majorBidi" w:cstheme="majorBidi" w:hint="cs"/>
          <w:sz w:val="24"/>
          <w:szCs w:val="24"/>
          <w:rtl/>
        </w:rPr>
        <w:t xml:space="preserve">לכאורה פלא הוא, שהגמרות שהבאנו מעירובין ומחגיגה נוקטות את האוקימתא היחידה שנדחתה כאן. </w:t>
      </w:r>
      <w:r w:rsidR="004C0A4D">
        <w:rPr>
          <w:rFonts w:asciiTheme="majorBidi" w:hAnsiTheme="majorBidi" w:cs="Times New Roman" w:hint="cs"/>
          <w:sz w:val="24"/>
          <w:szCs w:val="24"/>
          <w:rtl/>
        </w:rPr>
        <w:t>ה</w:t>
      </w:r>
      <w:r w:rsidR="004C0A4D" w:rsidRPr="004C0A4D">
        <w:rPr>
          <w:rFonts w:asciiTheme="majorBidi" w:hAnsiTheme="majorBidi" w:cs="Times New Roman"/>
          <w:sz w:val="24"/>
          <w:szCs w:val="24"/>
          <w:rtl/>
        </w:rPr>
        <w:t>מאירי</w:t>
      </w:r>
      <w:r w:rsidR="004C0A4D">
        <w:rPr>
          <w:rFonts w:asciiTheme="majorBidi" w:hAnsiTheme="majorBidi" w:cs="Times New Roman" w:hint="cs"/>
          <w:sz w:val="24"/>
          <w:szCs w:val="24"/>
          <w:rtl/>
        </w:rPr>
        <w:t xml:space="preserve"> כתב בפשטות:</w:t>
      </w:r>
      <w:r w:rsidR="004C0A4D">
        <w:rPr>
          <w:rFonts w:asciiTheme="majorBidi" w:hAnsiTheme="majorBidi" w:cstheme="majorBidi" w:hint="cs"/>
          <w:sz w:val="24"/>
          <w:szCs w:val="24"/>
          <w:rtl/>
        </w:rPr>
        <w:t xml:space="preserve"> </w:t>
      </w:r>
      <w:r w:rsidR="004C0A4D" w:rsidRPr="004C0A4D">
        <w:rPr>
          <w:rFonts w:ascii="David" w:hAnsi="David" w:cs="David"/>
          <w:sz w:val="24"/>
          <w:szCs w:val="24"/>
          <w:rtl/>
        </w:rPr>
        <w:t>"מה שהעלו כאן דלרבי יוסי נמי אהל זרוק לא שמיה אהל</w:t>
      </w:r>
      <w:r w:rsidR="002C3668">
        <w:rPr>
          <w:rFonts w:ascii="David" w:hAnsi="David" w:cs="David" w:hint="cs"/>
          <w:sz w:val="24"/>
          <w:szCs w:val="24"/>
          <w:rtl/>
        </w:rPr>
        <w:t>,</w:t>
      </w:r>
      <w:r w:rsidR="004C0A4D" w:rsidRPr="004C0A4D">
        <w:rPr>
          <w:rFonts w:ascii="David" w:hAnsi="David" w:cs="David"/>
          <w:sz w:val="24"/>
          <w:szCs w:val="24"/>
          <w:rtl/>
        </w:rPr>
        <w:t xml:space="preserve"> ובשלישי של עירובין ובראשון של גיטין לא נראה כן</w:t>
      </w:r>
      <w:r w:rsidR="005F05A1">
        <w:rPr>
          <w:rFonts w:ascii="David" w:hAnsi="David" w:cs="David" w:hint="cs"/>
          <w:sz w:val="24"/>
          <w:szCs w:val="24"/>
          <w:rtl/>
        </w:rPr>
        <w:t>-</w:t>
      </w:r>
      <w:r w:rsidR="004C0A4D" w:rsidRPr="004C0A4D">
        <w:rPr>
          <w:rFonts w:ascii="David" w:hAnsi="David" w:cs="David"/>
          <w:sz w:val="24"/>
          <w:szCs w:val="24"/>
          <w:rtl/>
        </w:rPr>
        <w:t xml:space="preserve"> כך דרכן של סוגיאות תמיד".</w:t>
      </w:r>
      <w:r w:rsidR="004C0A4D" w:rsidRPr="004C0A4D">
        <w:rPr>
          <w:rFonts w:asciiTheme="majorBidi" w:hAnsiTheme="majorBidi" w:cs="Times New Roman"/>
          <w:sz w:val="24"/>
          <w:szCs w:val="24"/>
          <w:rtl/>
        </w:rPr>
        <w:t xml:space="preserve"> </w:t>
      </w:r>
      <w:r w:rsidR="004C0A4D">
        <w:rPr>
          <w:rFonts w:asciiTheme="majorBidi" w:hAnsiTheme="majorBidi" w:cstheme="majorBidi" w:hint="cs"/>
          <w:sz w:val="24"/>
          <w:szCs w:val="24"/>
          <w:rtl/>
        </w:rPr>
        <w:t xml:space="preserve">אולם בתוספות </w:t>
      </w:r>
      <w:r>
        <w:rPr>
          <w:rFonts w:asciiTheme="majorBidi" w:hAnsiTheme="majorBidi" w:cstheme="majorBidi" w:hint="cs"/>
          <w:sz w:val="24"/>
          <w:szCs w:val="24"/>
          <w:rtl/>
        </w:rPr>
        <w:t>ביארו</w:t>
      </w:r>
      <w:r w:rsidR="00B042F5">
        <w:rPr>
          <w:rFonts w:asciiTheme="majorBidi" w:hAnsiTheme="majorBidi" w:cstheme="majorBidi" w:hint="cs"/>
          <w:sz w:val="24"/>
          <w:szCs w:val="24"/>
          <w:rtl/>
        </w:rPr>
        <w:t xml:space="preserve"> שבעירובין ובחגיגה</w:t>
      </w:r>
      <w:r>
        <w:rPr>
          <w:rFonts w:asciiTheme="majorBidi" w:hAnsiTheme="majorBidi" w:cstheme="majorBidi" w:hint="cs"/>
          <w:sz w:val="24"/>
          <w:szCs w:val="24"/>
          <w:rtl/>
        </w:rPr>
        <w:t xml:space="preserve">: </w:t>
      </w:r>
    </w:p>
    <w:p w14:paraId="67F71261" w14:textId="6D1DC327" w:rsidR="00D53E61" w:rsidRPr="004C0A4D" w:rsidRDefault="004C0A4D" w:rsidP="004C0A4D">
      <w:pPr>
        <w:spacing w:after="0" w:line="360" w:lineRule="auto"/>
        <w:rPr>
          <w:rFonts w:ascii="David" w:hAnsi="David" w:cs="David"/>
          <w:sz w:val="24"/>
          <w:szCs w:val="24"/>
          <w:rtl/>
        </w:rPr>
      </w:pPr>
      <w:r w:rsidRPr="004C0A4D">
        <w:rPr>
          <w:rFonts w:ascii="David" w:hAnsi="David" w:cs="David"/>
          <w:sz w:val="24"/>
          <w:szCs w:val="24"/>
          <w:rtl/>
        </w:rPr>
        <w:t>"שינוייא [בתרא] ליכנס בארץ העמים לא פליגי באהל זרוק</w:t>
      </w:r>
      <w:r>
        <w:rPr>
          <w:rFonts w:ascii="David" w:hAnsi="David" w:cs="David" w:hint="cs"/>
          <w:sz w:val="24"/>
          <w:szCs w:val="24"/>
          <w:rtl/>
        </w:rPr>
        <w:t>,</w:t>
      </w:r>
      <w:r w:rsidRPr="004C0A4D">
        <w:rPr>
          <w:rFonts w:ascii="David" w:hAnsi="David" w:cs="David"/>
          <w:sz w:val="24"/>
          <w:szCs w:val="24"/>
          <w:rtl/>
        </w:rPr>
        <w:t xml:space="preserve"> אבל </w:t>
      </w:r>
      <w:r w:rsidRPr="004C0A4D">
        <w:rPr>
          <w:rFonts w:ascii="David" w:hAnsi="David" w:cs="David"/>
          <w:b/>
          <w:bCs/>
          <w:sz w:val="24"/>
          <w:szCs w:val="24"/>
          <w:rtl/>
        </w:rPr>
        <w:t>לגבי מת</w:t>
      </w:r>
      <w:r w:rsidRPr="004C0A4D">
        <w:rPr>
          <w:rFonts w:ascii="David" w:hAnsi="David" w:cs="David"/>
          <w:sz w:val="24"/>
          <w:szCs w:val="24"/>
          <w:rtl/>
        </w:rPr>
        <w:t xml:space="preserve"> הוא דפליגי בה</w:t>
      </w:r>
      <w:r>
        <w:rPr>
          <w:rFonts w:ascii="David" w:hAnsi="David" w:cs="David" w:hint="cs"/>
          <w:sz w:val="24"/>
          <w:szCs w:val="24"/>
          <w:rtl/>
        </w:rPr>
        <w:t>,</w:t>
      </w:r>
      <w:r w:rsidRPr="004C0A4D">
        <w:rPr>
          <w:rFonts w:ascii="David" w:hAnsi="David" w:cs="David"/>
          <w:sz w:val="24"/>
          <w:szCs w:val="24"/>
          <w:rtl/>
        </w:rPr>
        <w:t xml:space="preserve"> כדתניא</w:t>
      </w:r>
      <w:r>
        <w:rPr>
          <w:rFonts w:ascii="David" w:hAnsi="David" w:cs="David" w:hint="cs"/>
          <w:sz w:val="24"/>
          <w:szCs w:val="24"/>
          <w:rtl/>
        </w:rPr>
        <w:t>:</w:t>
      </w:r>
      <w:r w:rsidRPr="004C0A4D">
        <w:rPr>
          <w:rFonts w:ascii="David" w:hAnsi="David" w:cs="David"/>
          <w:sz w:val="24"/>
          <w:szCs w:val="24"/>
          <w:rtl/>
        </w:rPr>
        <w:t xml:space="preserve"> ואם היתה מונחת בו טהורה דאהל זרוק שמיה אהל</w:t>
      </w:r>
      <w:r>
        <w:rPr>
          <w:rFonts w:ascii="David" w:hAnsi="David" w:cs="David" w:hint="cs"/>
          <w:sz w:val="24"/>
          <w:szCs w:val="24"/>
          <w:rtl/>
        </w:rPr>
        <w:t>,</w:t>
      </w:r>
      <w:r w:rsidRPr="004C0A4D">
        <w:rPr>
          <w:rFonts w:ascii="David" w:hAnsi="David" w:cs="David"/>
          <w:sz w:val="24"/>
          <w:szCs w:val="24"/>
          <w:rtl/>
        </w:rPr>
        <w:t xml:space="preserve"> וההיא ר' יוסי בר"י</w:t>
      </w:r>
      <w:r>
        <w:rPr>
          <w:rFonts w:ascii="David" w:hAnsi="David" w:cs="David" w:hint="cs"/>
          <w:sz w:val="24"/>
          <w:szCs w:val="24"/>
          <w:rtl/>
        </w:rPr>
        <w:t>.</w:t>
      </w:r>
      <w:r w:rsidRPr="004C0A4D">
        <w:rPr>
          <w:rFonts w:ascii="David" w:hAnsi="David" w:cs="David"/>
          <w:sz w:val="24"/>
          <w:szCs w:val="24"/>
          <w:rtl/>
        </w:rPr>
        <w:t xml:space="preserve"> אבל רבי מטמא דאהל זרוק לא שמיה אהל</w:t>
      </w:r>
      <w:r w:rsidRPr="004C0A4D">
        <w:rPr>
          <w:rStyle w:val="a6"/>
          <w:rFonts w:ascii="David" w:hAnsi="David" w:cs="David"/>
          <w:sz w:val="24"/>
          <w:szCs w:val="24"/>
          <w:rtl/>
        </w:rPr>
        <w:footnoteReference w:id="12"/>
      </w:r>
      <w:r w:rsidRPr="004C0A4D">
        <w:rPr>
          <w:rFonts w:ascii="David" w:hAnsi="David" w:cs="David"/>
          <w:sz w:val="24"/>
          <w:szCs w:val="24"/>
          <w:rtl/>
        </w:rPr>
        <w:t>".</w:t>
      </w:r>
    </w:p>
    <w:p w14:paraId="5AA959D9" w14:textId="48C9B572" w:rsidR="003C206B" w:rsidRPr="00B042F5" w:rsidRDefault="003C206B" w:rsidP="00B042F5">
      <w:pPr>
        <w:pStyle w:val="a3"/>
        <w:numPr>
          <w:ilvl w:val="0"/>
          <w:numId w:val="2"/>
        </w:numPr>
        <w:spacing w:after="0" w:line="360" w:lineRule="auto"/>
        <w:rPr>
          <w:rFonts w:asciiTheme="majorBidi" w:hAnsiTheme="majorBidi" w:cstheme="majorBidi"/>
          <w:sz w:val="24"/>
          <w:szCs w:val="24"/>
          <w:rtl/>
        </w:rPr>
      </w:pPr>
      <w:r w:rsidRPr="00B042F5">
        <w:rPr>
          <w:rFonts w:asciiTheme="majorBidi" w:hAnsiTheme="majorBidi" w:cstheme="majorBidi" w:hint="cs"/>
          <w:b/>
          <w:bCs/>
          <w:sz w:val="24"/>
          <w:szCs w:val="24"/>
          <w:rtl/>
        </w:rPr>
        <w:t xml:space="preserve">להלכה </w:t>
      </w:r>
      <w:r w:rsidRPr="00B042F5">
        <w:rPr>
          <w:rFonts w:asciiTheme="majorBidi" w:hAnsiTheme="majorBidi" w:cstheme="majorBidi" w:hint="cs"/>
          <w:sz w:val="24"/>
          <w:szCs w:val="24"/>
          <w:rtl/>
        </w:rPr>
        <w:t>הרמב"ם פוסק כרבי: "</w:t>
      </w:r>
      <w:r w:rsidRPr="00B042F5">
        <w:rPr>
          <w:rFonts w:ascii="David" w:hAnsi="David" w:cs="David"/>
          <w:sz w:val="24"/>
          <w:szCs w:val="24"/>
          <w:rtl/>
        </w:rPr>
        <w:t>הנכנס לארץ העכו"ם בשידה תיבה ומגדל הפורחין באויר טמא, שאהל זרוק אינו קרוי אהל</w:t>
      </w:r>
      <w:r>
        <w:rPr>
          <w:rStyle w:val="a6"/>
          <w:rFonts w:ascii="David" w:hAnsi="David" w:cs="David"/>
          <w:sz w:val="24"/>
          <w:szCs w:val="24"/>
          <w:rtl/>
        </w:rPr>
        <w:footnoteReference w:id="13"/>
      </w:r>
      <w:r w:rsidRPr="00B042F5">
        <w:rPr>
          <w:rFonts w:ascii="David" w:hAnsi="David" w:cs="David" w:hint="cs"/>
          <w:sz w:val="24"/>
          <w:szCs w:val="24"/>
          <w:rtl/>
        </w:rPr>
        <w:t>"</w:t>
      </w:r>
      <w:r w:rsidRPr="00B042F5">
        <w:rPr>
          <w:rFonts w:ascii="David" w:hAnsi="David" w:cs="David"/>
          <w:sz w:val="24"/>
          <w:szCs w:val="24"/>
          <w:rtl/>
        </w:rPr>
        <w:t>.</w:t>
      </w:r>
      <w:r w:rsidRPr="00B042F5">
        <w:rPr>
          <w:rFonts w:asciiTheme="majorBidi" w:hAnsiTheme="majorBidi" w:cstheme="majorBidi" w:hint="cs"/>
          <w:sz w:val="24"/>
          <w:szCs w:val="24"/>
          <w:rtl/>
        </w:rPr>
        <w:t xml:space="preserve"> לכאורה דבריו סותרים, שבהלכות אבל פסק: </w:t>
      </w:r>
    </w:p>
    <w:p w14:paraId="60134FD9" w14:textId="77777777" w:rsidR="00A56658" w:rsidRDefault="00A56658" w:rsidP="00A56658">
      <w:pPr>
        <w:spacing w:after="0" w:line="360" w:lineRule="auto"/>
        <w:rPr>
          <w:rFonts w:asciiTheme="majorBidi" w:hAnsiTheme="majorBidi" w:cstheme="majorBidi"/>
          <w:sz w:val="24"/>
          <w:szCs w:val="24"/>
          <w:rtl/>
        </w:rPr>
      </w:pPr>
      <w:r>
        <w:rPr>
          <w:rFonts w:ascii="David" w:hAnsi="David" w:cs="David" w:hint="cs"/>
          <w:sz w:val="24"/>
          <w:szCs w:val="24"/>
          <w:rtl/>
        </w:rPr>
        <w:t>,</w:t>
      </w:r>
      <w:r w:rsidR="003C206B" w:rsidRPr="003C206B">
        <w:rPr>
          <w:rFonts w:ascii="David" w:hAnsi="David" w:cs="David"/>
          <w:sz w:val="24"/>
          <w:szCs w:val="24"/>
          <w:rtl/>
        </w:rPr>
        <w:t xml:space="preserve">כהן גדול.. שנכנס לשידה תיבה ומגדל, ובא חבירו </w:t>
      </w:r>
      <w:r w:rsidR="003C206B" w:rsidRPr="003C206B">
        <w:rPr>
          <w:rFonts w:ascii="David" w:hAnsi="David" w:cs="David"/>
          <w:b/>
          <w:bCs/>
          <w:sz w:val="24"/>
          <w:szCs w:val="24"/>
          <w:rtl/>
        </w:rPr>
        <w:t>ופרע עליו גג השידה</w:t>
      </w:r>
      <w:r w:rsidR="003C206B" w:rsidRPr="003C206B">
        <w:rPr>
          <w:rFonts w:ascii="David" w:hAnsi="David" w:cs="David"/>
          <w:sz w:val="24"/>
          <w:szCs w:val="24"/>
          <w:rtl/>
        </w:rPr>
        <w:t xml:space="preserve"> שהרי טומאה וביאה באין כאחד, הרי זה לוקה שתים</w:t>
      </w:r>
      <w:r w:rsidR="003C206B">
        <w:rPr>
          <w:rFonts w:ascii="David" w:hAnsi="David" w:cs="David" w:hint="cs"/>
          <w:sz w:val="24"/>
          <w:szCs w:val="24"/>
          <w:rtl/>
        </w:rPr>
        <w:t>,</w:t>
      </w:r>
      <w:r w:rsidR="003C206B" w:rsidRPr="003C206B">
        <w:rPr>
          <w:rFonts w:ascii="David" w:hAnsi="David" w:cs="David"/>
          <w:sz w:val="24"/>
          <w:szCs w:val="24"/>
          <w:rtl/>
        </w:rPr>
        <w:t xml:space="preserve"> משום לא יבא ומשום לא יטמא</w:t>
      </w:r>
      <w:r w:rsidR="003C206B">
        <w:rPr>
          <w:rStyle w:val="a6"/>
          <w:rFonts w:ascii="David" w:hAnsi="David" w:cs="David"/>
          <w:sz w:val="24"/>
          <w:szCs w:val="24"/>
          <w:rtl/>
        </w:rPr>
        <w:footnoteReference w:id="14"/>
      </w:r>
      <w:r w:rsidR="003C206B">
        <w:rPr>
          <w:rFonts w:ascii="David" w:hAnsi="David" w:cs="David" w:hint="cs"/>
          <w:sz w:val="24"/>
          <w:szCs w:val="24"/>
          <w:rtl/>
        </w:rPr>
        <w:t>"</w:t>
      </w:r>
      <w:r w:rsidR="003C206B" w:rsidRPr="003C206B">
        <w:rPr>
          <w:rFonts w:ascii="David" w:hAnsi="David" w:cs="David"/>
          <w:sz w:val="24"/>
          <w:szCs w:val="24"/>
          <w:rtl/>
        </w:rPr>
        <w:t>.</w:t>
      </w:r>
      <w:r w:rsidR="003C206B">
        <w:rPr>
          <w:rFonts w:ascii="David" w:hAnsi="David" w:cs="David" w:hint="cs"/>
          <w:sz w:val="24"/>
          <w:szCs w:val="24"/>
          <w:rtl/>
        </w:rPr>
        <w:t xml:space="preserve"> </w:t>
      </w:r>
      <w:r w:rsidR="003C206B">
        <w:rPr>
          <w:rFonts w:asciiTheme="majorBidi" w:hAnsiTheme="majorBidi" w:cstheme="majorBidi" w:hint="cs"/>
          <w:sz w:val="24"/>
          <w:szCs w:val="24"/>
          <w:rtl/>
        </w:rPr>
        <w:t>הרי שטרם נפתח הגג, לא נטמא.</w:t>
      </w:r>
      <w:r>
        <w:rPr>
          <w:rFonts w:asciiTheme="majorBidi" w:hAnsiTheme="majorBidi" w:cstheme="majorBidi" w:hint="cs"/>
          <w:sz w:val="24"/>
          <w:szCs w:val="24"/>
          <w:rtl/>
        </w:rPr>
        <w:t xml:space="preserve"> וכן בהלכות נזיר: </w:t>
      </w:r>
    </w:p>
    <w:p w14:paraId="64E9D085" w14:textId="56B44561" w:rsidR="003406E3" w:rsidRPr="003406E3" w:rsidRDefault="00A56658" w:rsidP="003406E3">
      <w:pPr>
        <w:spacing w:after="0" w:line="360" w:lineRule="auto"/>
        <w:rPr>
          <w:rFonts w:asciiTheme="majorBidi" w:hAnsiTheme="majorBidi" w:cstheme="majorBidi"/>
          <w:sz w:val="24"/>
          <w:szCs w:val="24"/>
          <w:rtl/>
        </w:rPr>
      </w:pPr>
      <w:r w:rsidRPr="003406E3">
        <w:rPr>
          <w:rFonts w:ascii="David" w:hAnsi="David" w:cs="David"/>
          <w:sz w:val="24"/>
          <w:szCs w:val="24"/>
          <w:rtl/>
        </w:rPr>
        <w:t>"נזיר שנכנס לבית ושהה שם עד שמת שם המת, או שנכנס לאהל המת בשידה תיבה ומגדל ובא חבירו ופרע גג התיבה מעליו מדעתו, הרי זה לוקה שתים</w:t>
      </w:r>
      <w:r w:rsidRPr="003406E3">
        <w:rPr>
          <w:rStyle w:val="a6"/>
          <w:rFonts w:ascii="David" w:hAnsi="David" w:cs="David"/>
          <w:sz w:val="24"/>
          <w:szCs w:val="24"/>
          <w:rtl/>
        </w:rPr>
        <w:footnoteReference w:id="15"/>
      </w:r>
      <w:r w:rsidR="003406E3" w:rsidRPr="003406E3">
        <w:rPr>
          <w:rFonts w:ascii="David" w:hAnsi="David" w:cs="David"/>
          <w:sz w:val="24"/>
          <w:szCs w:val="24"/>
          <w:rtl/>
        </w:rPr>
        <w:t>".</w:t>
      </w:r>
      <w:r w:rsidR="003406E3">
        <w:rPr>
          <w:rFonts w:asciiTheme="majorBidi" w:hAnsiTheme="majorBidi" w:cstheme="majorBidi" w:hint="cs"/>
          <w:sz w:val="24"/>
          <w:szCs w:val="24"/>
          <w:rtl/>
        </w:rPr>
        <w:t xml:space="preserve"> תירוצי ה</w:t>
      </w:r>
      <w:r w:rsidR="003406E3" w:rsidRPr="003406E3">
        <w:rPr>
          <w:rFonts w:asciiTheme="majorBidi" w:hAnsiTheme="majorBidi" w:cs="Times New Roman"/>
          <w:sz w:val="24"/>
          <w:szCs w:val="24"/>
          <w:rtl/>
        </w:rPr>
        <w:t>משנה למלך</w:t>
      </w:r>
      <w:r w:rsidR="003406E3">
        <w:rPr>
          <w:rFonts w:asciiTheme="majorBidi" w:hAnsiTheme="majorBidi" w:cs="Times New Roman" w:hint="cs"/>
          <w:sz w:val="24"/>
          <w:szCs w:val="24"/>
          <w:rtl/>
        </w:rPr>
        <w:t>:</w:t>
      </w:r>
    </w:p>
    <w:p w14:paraId="7CD93FFA" w14:textId="17830551" w:rsidR="00D53E61" w:rsidRDefault="003406E3" w:rsidP="003406E3">
      <w:pPr>
        <w:spacing w:after="0" w:line="360" w:lineRule="auto"/>
        <w:rPr>
          <w:rFonts w:ascii="David" w:hAnsi="David" w:cs="David"/>
          <w:sz w:val="24"/>
          <w:szCs w:val="24"/>
          <w:rtl/>
        </w:rPr>
      </w:pPr>
      <w:r>
        <w:rPr>
          <w:rFonts w:ascii="David" w:hAnsi="David" w:cs="David" w:hint="cs"/>
          <w:sz w:val="24"/>
          <w:szCs w:val="24"/>
          <w:rtl/>
        </w:rPr>
        <w:t>"</w:t>
      </w:r>
      <w:r w:rsidRPr="003406E3">
        <w:rPr>
          <w:rFonts w:ascii="David" w:hAnsi="David" w:cs="David"/>
          <w:sz w:val="24"/>
          <w:szCs w:val="24"/>
          <w:rtl/>
        </w:rPr>
        <w:t xml:space="preserve">עד כאן לא אמרינן דאהל זרוק לא חשיב הפסק אלא דוקא </w:t>
      </w:r>
      <w:r w:rsidRPr="003406E3">
        <w:rPr>
          <w:rFonts w:ascii="David" w:hAnsi="David" w:cs="David"/>
          <w:b/>
          <w:bCs/>
          <w:sz w:val="24"/>
          <w:szCs w:val="24"/>
          <w:rtl/>
        </w:rPr>
        <w:t>במאהיל על המת</w:t>
      </w:r>
      <w:r>
        <w:rPr>
          <w:rFonts w:ascii="David" w:hAnsi="David" w:cs="David" w:hint="cs"/>
          <w:sz w:val="24"/>
          <w:szCs w:val="24"/>
          <w:rtl/>
        </w:rPr>
        <w:t>,</w:t>
      </w:r>
      <w:r w:rsidRPr="003406E3">
        <w:rPr>
          <w:rFonts w:ascii="David" w:hAnsi="David" w:cs="David"/>
          <w:sz w:val="24"/>
          <w:szCs w:val="24"/>
          <w:rtl/>
        </w:rPr>
        <w:t xml:space="preserve"> דאז לא חשיב הפסק כיון דהוי אהל זרוק</w:t>
      </w:r>
      <w:r>
        <w:rPr>
          <w:rFonts w:ascii="David" w:hAnsi="David" w:cs="David" w:hint="cs"/>
          <w:sz w:val="24"/>
          <w:szCs w:val="24"/>
          <w:rtl/>
        </w:rPr>
        <w:t>.</w:t>
      </w:r>
      <w:r w:rsidRPr="003406E3">
        <w:rPr>
          <w:rFonts w:ascii="David" w:hAnsi="David" w:cs="David"/>
          <w:sz w:val="24"/>
          <w:szCs w:val="24"/>
          <w:rtl/>
        </w:rPr>
        <w:t xml:space="preserve"> אבל </w:t>
      </w:r>
      <w:r w:rsidRPr="003406E3">
        <w:rPr>
          <w:rFonts w:ascii="David" w:hAnsi="David" w:cs="David"/>
          <w:b/>
          <w:bCs/>
          <w:sz w:val="24"/>
          <w:szCs w:val="24"/>
          <w:rtl/>
        </w:rPr>
        <w:t xml:space="preserve">בנכנס </w:t>
      </w:r>
      <w:r w:rsidRPr="003406E3">
        <w:rPr>
          <w:rFonts w:ascii="David" w:hAnsi="David" w:cs="David"/>
          <w:sz w:val="24"/>
          <w:szCs w:val="24"/>
          <w:rtl/>
        </w:rPr>
        <w:t>לאהל המת</w:t>
      </w:r>
      <w:r>
        <w:rPr>
          <w:rFonts w:ascii="David" w:hAnsi="David" w:cs="David" w:hint="cs"/>
          <w:sz w:val="24"/>
          <w:szCs w:val="24"/>
          <w:rtl/>
        </w:rPr>
        <w:t>,</w:t>
      </w:r>
      <w:r w:rsidRPr="003406E3">
        <w:rPr>
          <w:rFonts w:ascii="David" w:hAnsi="David" w:cs="David"/>
          <w:sz w:val="24"/>
          <w:szCs w:val="24"/>
          <w:rtl/>
        </w:rPr>
        <w:t xml:space="preserve"> דאינו מאהיל על המת</w:t>
      </w:r>
      <w:r>
        <w:rPr>
          <w:rFonts w:ascii="David" w:hAnsi="David" w:cs="David" w:hint="cs"/>
          <w:sz w:val="24"/>
          <w:szCs w:val="24"/>
          <w:rtl/>
        </w:rPr>
        <w:t>,</w:t>
      </w:r>
      <w:r w:rsidRPr="003406E3">
        <w:rPr>
          <w:rFonts w:ascii="David" w:hAnsi="David" w:cs="David"/>
          <w:sz w:val="24"/>
          <w:szCs w:val="24"/>
          <w:rtl/>
        </w:rPr>
        <w:t xml:space="preserve"> אלא דגזירת הכתוב היא דחשיב כל אויר הבית כאילו הוא מלא טומאה</w:t>
      </w:r>
      <w:r>
        <w:rPr>
          <w:rFonts w:ascii="David" w:hAnsi="David" w:cs="David" w:hint="cs"/>
          <w:sz w:val="24"/>
          <w:szCs w:val="24"/>
          <w:rtl/>
        </w:rPr>
        <w:t>,</w:t>
      </w:r>
      <w:r w:rsidRPr="003406E3">
        <w:rPr>
          <w:rFonts w:ascii="David" w:hAnsi="David" w:cs="David"/>
          <w:sz w:val="24"/>
          <w:szCs w:val="24"/>
          <w:rtl/>
        </w:rPr>
        <w:t xml:space="preserve"> ומשום הכי נטמא</w:t>
      </w:r>
      <w:r>
        <w:rPr>
          <w:rFonts w:ascii="David" w:hAnsi="David" w:cs="David" w:hint="cs"/>
          <w:sz w:val="24"/>
          <w:szCs w:val="24"/>
          <w:rtl/>
        </w:rPr>
        <w:t>-</w:t>
      </w:r>
      <w:r w:rsidRPr="003406E3">
        <w:rPr>
          <w:rFonts w:ascii="David" w:hAnsi="David" w:cs="David"/>
          <w:sz w:val="24"/>
          <w:szCs w:val="24"/>
          <w:rtl/>
        </w:rPr>
        <w:t xml:space="preserve"> בהפסק כל דהו שאינו נכנס בו האויר מהני</w:t>
      </w:r>
      <w:r w:rsidR="002C3668">
        <w:rPr>
          <w:rStyle w:val="a6"/>
          <w:rFonts w:ascii="David" w:hAnsi="David" w:cs="David"/>
          <w:sz w:val="24"/>
          <w:szCs w:val="24"/>
          <w:rtl/>
        </w:rPr>
        <w:footnoteReference w:id="16"/>
      </w:r>
      <w:r>
        <w:rPr>
          <w:rFonts w:ascii="David" w:hAnsi="David" w:cs="David" w:hint="cs"/>
          <w:sz w:val="24"/>
          <w:szCs w:val="24"/>
          <w:rtl/>
        </w:rPr>
        <w:t>..</w:t>
      </w:r>
    </w:p>
    <w:p w14:paraId="55425ED3" w14:textId="522AEE6F" w:rsidR="00060887" w:rsidRPr="001614BF" w:rsidRDefault="003406E3" w:rsidP="00060887">
      <w:pPr>
        <w:spacing w:after="0" w:line="360" w:lineRule="auto"/>
        <w:rPr>
          <w:rFonts w:asciiTheme="majorBidi" w:hAnsiTheme="majorBidi" w:cstheme="majorBidi"/>
          <w:sz w:val="24"/>
          <w:szCs w:val="24"/>
          <w:rtl/>
        </w:rPr>
      </w:pPr>
      <w:r>
        <w:rPr>
          <w:rFonts w:asciiTheme="majorBidi" w:hAnsiTheme="majorBidi" w:cs="Times New Roman" w:hint="cs"/>
          <w:sz w:val="24"/>
          <w:szCs w:val="24"/>
          <w:rtl/>
        </w:rPr>
        <w:t xml:space="preserve">2. </w:t>
      </w:r>
      <w:r w:rsidR="00012445" w:rsidRPr="00012445">
        <w:rPr>
          <w:rFonts w:ascii="David" w:hAnsi="David" w:cs="David"/>
          <w:sz w:val="24"/>
          <w:szCs w:val="24"/>
          <w:rtl/>
        </w:rPr>
        <w:t>"</w:t>
      </w:r>
      <w:r w:rsidRPr="00012445">
        <w:rPr>
          <w:rFonts w:ascii="David" w:hAnsi="David" w:cs="David"/>
          <w:sz w:val="24"/>
          <w:szCs w:val="24"/>
          <w:rtl/>
        </w:rPr>
        <w:t>עוד נראה לומר דהא דאמרינן דאהל זרוק לא שמיה אהל היינו דוקא כשהם באויר</w:t>
      </w:r>
      <w:r w:rsidR="002C3668">
        <w:rPr>
          <w:rFonts w:ascii="David" w:hAnsi="David" w:cs="David" w:hint="cs"/>
          <w:sz w:val="24"/>
          <w:szCs w:val="24"/>
          <w:rtl/>
        </w:rPr>
        <w:t>,</w:t>
      </w:r>
      <w:r w:rsidRPr="00012445">
        <w:rPr>
          <w:rFonts w:ascii="David" w:hAnsi="David" w:cs="David"/>
          <w:sz w:val="24"/>
          <w:szCs w:val="24"/>
          <w:rtl/>
        </w:rPr>
        <w:t xml:space="preserve"> אבל במונחים חשיב הפסק</w:t>
      </w:r>
      <w:r w:rsidR="002C3668">
        <w:rPr>
          <w:rFonts w:ascii="David" w:hAnsi="David" w:cs="David" w:hint="cs"/>
          <w:sz w:val="24"/>
          <w:szCs w:val="24"/>
          <w:rtl/>
        </w:rPr>
        <w:t xml:space="preserve">. </w:t>
      </w:r>
      <w:r w:rsidRPr="00012445">
        <w:rPr>
          <w:rFonts w:ascii="David" w:hAnsi="David" w:cs="David"/>
          <w:sz w:val="24"/>
          <w:szCs w:val="24"/>
          <w:rtl/>
        </w:rPr>
        <w:t>וזהו שכתב</w:t>
      </w:r>
      <w:r w:rsidR="002C3668">
        <w:rPr>
          <w:rFonts w:ascii="David" w:hAnsi="David" w:cs="David" w:hint="cs"/>
          <w:sz w:val="24"/>
          <w:szCs w:val="24"/>
          <w:rtl/>
        </w:rPr>
        <w:t>:</w:t>
      </w:r>
      <w:r w:rsidRPr="00012445">
        <w:rPr>
          <w:rFonts w:ascii="David" w:hAnsi="David" w:cs="David"/>
          <w:sz w:val="24"/>
          <w:szCs w:val="24"/>
          <w:rtl/>
        </w:rPr>
        <w:t xml:space="preserve"> </w:t>
      </w:r>
      <w:r w:rsidR="002C3668">
        <w:rPr>
          <w:rFonts w:ascii="David" w:hAnsi="David" w:cs="David" w:hint="cs"/>
          <w:sz w:val="24"/>
          <w:szCs w:val="24"/>
          <w:rtl/>
        </w:rPr>
        <w:t>'</w:t>
      </w:r>
      <w:r w:rsidRPr="00012445">
        <w:rPr>
          <w:rFonts w:ascii="David" w:hAnsi="David" w:cs="David"/>
          <w:sz w:val="24"/>
          <w:szCs w:val="24"/>
          <w:rtl/>
        </w:rPr>
        <w:t>הפורחים באויר</w:t>
      </w:r>
      <w:r w:rsidR="002C3668">
        <w:rPr>
          <w:rFonts w:ascii="David" w:hAnsi="David" w:cs="David" w:hint="cs"/>
          <w:sz w:val="24"/>
          <w:szCs w:val="24"/>
          <w:rtl/>
        </w:rPr>
        <w:t>'</w:t>
      </w:r>
      <w:r w:rsidRPr="00012445">
        <w:rPr>
          <w:rFonts w:ascii="David" w:hAnsi="David" w:cs="David"/>
          <w:sz w:val="24"/>
          <w:szCs w:val="24"/>
          <w:rtl/>
        </w:rPr>
        <w:t xml:space="preserve"> כלומר שאינם נוגעין בארץ</w:t>
      </w:r>
      <w:r w:rsidR="002C3668">
        <w:rPr>
          <w:rFonts w:ascii="David" w:hAnsi="David" w:cs="David" w:hint="cs"/>
          <w:sz w:val="24"/>
          <w:szCs w:val="24"/>
          <w:rtl/>
        </w:rPr>
        <w:t>.</w:t>
      </w:r>
      <w:r w:rsidRPr="00012445">
        <w:rPr>
          <w:rFonts w:ascii="David" w:hAnsi="David" w:cs="David"/>
          <w:sz w:val="24"/>
          <w:szCs w:val="24"/>
          <w:rtl/>
        </w:rPr>
        <w:t xml:space="preserve"> וההיא דנזירות ודאבל</w:t>
      </w:r>
      <w:r w:rsidR="00B042F5">
        <w:rPr>
          <w:rFonts w:ascii="David" w:hAnsi="David" w:cs="David" w:hint="cs"/>
          <w:sz w:val="24"/>
          <w:szCs w:val="24"/>
          <w:rtl/>
        </w:rPr>
        <w:t>,</w:t>
      </w:r>
      <w:r w:rsidRPr="00012445">
        <w:rPr>
          <w:rFonts w:ascii="David" w:hAnsi="David" w:cs="David"/>
          <w:sz w:val="24"/>
          <w:szCs w:val="24"/>
          <w:rtl/>
        </w:rPr>
        <w:t xml:space="preserve"> מיירי במונחים בקרקע וגררו השידה והכניסוהו לבית המת</w:t>
      </w:r>
      <w:r w:rsidR="00012445" w:rsidRPr="00012445">
        <w:rPr>
          <w:rStyle w:val="a6"/>
          <w:rFonts w:ascii="David" w:hAnsi="David" w:cs="David"/>
          <w:sz w:val="24"/>
          <w:szCs w:val="24"/>
          <w:rtl/>
        </w:rPr>
        <w:footnoteReference w:id="17"/>
      </w:r>
      <w:r w:rsidR="00012445" w:rsidRPr="00012445">
        <w:rPr>
          <w:rFonts w:ascii="David" w:hAnsi="David" w:cs="David"/>
          <w:sz w:val="24"/>
          <w:szCs w:val="24"/>
          <w:rtl/>
        </w:rPr>
        <w:t>".</w:t>
      </w:r>
      <w:r w:rsidR="00060887">
        <w:rPr>
          <w:rFonts w:asciiTheme="majorBidi" w:hAnsiTheme="majorBidi" w:cs="Times New Roman" w:hint="cs"/>
          <w:sz w:val="24"/>
          <w:szCs w:val="24"/>
          <w:rtl/>
        </w:rPr>
        <w:t xml:space="preserve"> </w:t>
      </w:r>
      <w:r w:rsidR="00060887">
        <w:rPr>
          <w:rFonts w:asciiTheme="majorBidi" w:hAnsiTheme="majorBidi" w:cstheme="majorBidi" w:hint="cs"/>
          <w:sz w:val="24"/>
          <w:szCs w:val="24"/>
          <w:rtl/>
        </w:rPr>
        <w:t xml:space="preserve">מכל מקום, </w:t>
      </w:r>
      <w:r w:rsidR="00060887" w:rsidRPr="001614BF">
        <w:rPr>
          <w:rFonts w:asciiTheme="majorBidi" w:hAnsiTheme="majorBidi" w:cstheme="majorBidi" w:hint="cs"/>
          <w:sz w:val="24"/>
          <w:szCs w:val="24"/>
          <w:rtl/>
        </w:rPr>
        <w:t>ריא</w:t>
      </w:r>
      <w:r w:rsidR="00060887">
        <w:rPr>
          <w:rFonts w:asciiTheme="majorBidi" w:hAnsiTheme="majorBidi" w:cstheme="majorBidi" w:hint="cs"/>
          <w:sz w:val="24"/>
          <w:szCs w:val="24"/>
          <w:rtl/>
        </w:rPr>
        <w:t>"</w:t>
      </w:r>
      <w:r w:rsidR="00060887" w:rsidRPr="001614BF">
        <w:rPr>
          <w:rFonts w:asciiTheme="majorBidi" w:hAnsiTheme="majorBidi" w:cstheme="majorBidi" w:hint="cs"/>
          <w:sz w:val="24"/>
          <w:szCs w:val="24"/>
          <w:rtl/>
        </w:rPr>
        <w:t>ז בעירובין פסק להקל</w:t>
      </w:r>
      <w:r w:rsidR="00060887">
        <w:rPr>
          <w:rFonts w:asciiTheme="majorBidi" w:hAnsiTheme="majorBidi" w:cstheme="majorBidi" w:hint="cs"/>
          <w:sz w:val="24"/>
          <w:szCs w:val="24"/>
          <w:rtl/>
        </w:rPr>
        <w:t>, ש</w:t>
      </w:r>
      <w:r w:rsidR="00B31DF9">
        <w:rPr>
          <w:rFonts w:asciiTheme="majorBidi" w:hAnsiTheme="majorBidi" w:cstheme="majorBidi" w:hint="cs"/>
          <w:sz w:val="24"/>
          <w:szCs w:val="24"/>
          <w:rtl/>
        </w:rPr>
        <w:t>אוהל זרוק</w:t>
      </w:r>
      <w:r w:rsidR="00060887">
        <w:rPr>
          <w:rFonts w:asciiTheme="majorBidi" w:hAnsiTheme="majorBidi" w:cstheme="majorBidi" w:hint="cs"/>
          <w:sz w:val="24"/>
          <w:szCs w:val="24"/>
          <w:rtl/>
        </w:rPr>
        <w:t xml:space="preserve"> שמיה אוהל.</w:t>
      </w:r>
    </w:p>
    <w:p w14:paraId="154515B6" w14:textId="439A33AC" w:rsidR="003406E3" w:rsidRDefault="003406E3" w:rsidP="003406E3">
      <w:pPr>
        <w:spacing w:after="0" w:line="360" w:lineRule="auto"/>
        <w:rPr>
          <w:rFonts w:asciiTheme="majorBidi" w:hAnsiTheme="majorBidi" w:cs="Times New Roman"/>
          <w:sz w:val="24"/>
          <w:szCs w:val="24"/>
          <w:rtl/>
        </w:rPr>
      </w:pPr>
    </w:p>
    <w:p w14:paraId="0DBD1EC9" w14:textId="77777777" w:rsidR="002C3668" w:rsidRDefault="002C3668" w:rsidP="003406E3">
      <w:pPr>
        <w:spacing w:after="0" w:line="360" w:lineRule="auto"/>
        <w:rPr>
          <w:rFonts w:asciiTheme="majorBidi" w:hAnsiTheme="majorBidi" w:cs="Times New Roman"/>
          <w:sz w:val="24"/>
          <w:szCs w:val="24"/>
          <w:rtl/>
        </w:rPr>
      </w:pPr>
    </w:p>
    <w:p w14:paraId="63819CC0" w14:textId="23143F2F" w:rsidR="00D53E61" w:rsidRPr="00B042F5" w:rsidRDefault="003C206B" w:rsidP="00B042F5">
      <w:pPr>
        <w:pStyle w:val="a3"/>
        <w:numPr>
          <w:ilvl w:val="0"/>
          <w:numId w:val="2"/>
        </w:numPr>
        <w:spacing w:after="0" w:line="360" w:lineRule="auto"/>
        <w:rPr>
          <w:rFonts w:asciiTheme="majorBidi" w:hAnsiTheme="majorBidi" w:cstheme="majorBidi"/>
          <w:b/>
          <w:bCs/>
          <w:sz w:val="24"/>
          <w:szCs w:val="24"/>
          <w:rtl/>
        </w:rPr>
      </w:pPr>
      <w:r w:rsidRPr="00B042F5">
        <w:rPr>
          <w:rFonts w:asciiTheme="majorBidi" w:hAnsiTheme="majorBidi" w:cstheme="majorBidi" w:hint="cs"/>
          <w:b/>
          <w:bCs/>
          <w:sz w:val="24"/>
          <w:szCs w:val="24"/>
          <w:rtl/>
        </w:rPr>
        <w:t>האם מותר לכהן להיכנס לבית קברות ב</w:t>
      </w:r>
      <w:r w:rsidR="00B31DF9" w:rsidRPr="00B042F5">
        <w:rPr>
          <w:rFonts w:asciiTheme="majorBidi" w:hAnsiTheme="majorBidi" w:cstheme="majorBidi" w:hint="cs"/>
          <w:b/>
          <w:bCs/>
          <w:sz w:val="24"/>
          <w:szCs w:val="24"/>
          <w:rtl/>
        </w:rPr>
        <w:t>אוהל זרוק</w:t>
      </w:r>
      <w:r w:rsidR="00B042F5">
        <w:rPr>
          <w:rStyle w:val="a6"/>
          <w:rFonts w:asciiTheme="majorBidi" w:hAnsiTheme="majorBidi" w:cstheme="majorBidi"/>
          <w:b/>
          <w:bCs/>
          <w:sz w:val="24"/>
          <w:szCs w:val="24"/>
          <w:rtl/>
        </w:rPr>
        <w:footnoteReference w:id="18"/>
      </w:r>
    </w:p>
    <w:p w14:paraId="496B2F4D" w14:textId="764245F5" w:rsidR="003C206B" w:rsidRDefault="00012445" w:rsidP="00012445">
      <w:pPr>
        <w:spacing w:after="0" w:line="360" w:lineRule="auto"/>
        <w:rPr>
          <w:rFonts w:asciiTheme="majorBidi" w:hAnsiTheme="majorBidi" w:cstheme="majorBidi"/>
          <w:sz w:val="24"/>
          <w:szCs w:val="24"/>
          <w:rtl/>
        </w:rPr>
      </w:pPr>
      <w:r>
        <w:rPr>
          <w:rFonts w:asciiTheme="majorBidi" w:hAnsiTheme="majorBidi" w:cstheme="majorBidi" w:hint="cs"/>
          <w:sz w:val="24"/>
          <w:szCs w:val="24"/>
          <w:rtl/>
        </w:rPr>
        <w:t>נשאל</w:t>
      </w:r>
      <w:r w:rsidR="003C206B">
        <w:rPr>
          <w:rFonts w:asciiTheme="majorBidi" w:hAnsiTheme="majorBidi" w:cstheme="majorBidi" w:hint="cs"/>
          <w:sz w:val="24"/>
          <w:szCs w:val="24"/>
          <w:rtl/>
        </w:rPr>
        <w:t xml:space="preserve"> הרב ולדנברג: "</w:t>
      </w:r>
      <w:r w:rsidR="003C206B" w:rsidRPr="003C206B">
        <w:rPr>
          <w:rFonts w:ascii="David" w:hAnsi="David" w:cs="David"/>
          <w:sz w:val="24"/>
          <w:szCs w:val="24"/>
          <w:rtl/>
        </w:rPr>
        <w:t>ע"ד נסיעה לכהן באטובוס ע"ג כביש העובר על קברי ישראל עתיקים, ככביש הר הזיתים וככביש דומה לזה בטבריא</w:t>
      </w:r>
      <w:r>
        <w:rPr>
          <w:rStyle w:val="a6"/>
          <w:rFonts w:ascii="David" w:hAnsi="David" w:cs="David"/>
          <w:sz w:val="24"/>
          <w:szCs w:val="24"/>
          <w:rtl/>
        </w:rPr>
        <w:footnoteReference w:id="19"/>
      </w:r>
      <w:r>
        <w:rPr>
          <w:rFonts w:ascii="David" w:hAnsi="David" w:cs="David" w:hint="cs"/>
          <w:sz w:val="24"/>
          <w:szCs w:val="24"/>
          <w:rtl/>
        </w:rPr>
        <w:t>"</w:t>
      </w:r>
      <w:r w:rsidR="003C206B">
        <w:rPr>
          <w:rFonts w:ascii="David" w:hAnsi="David" w:cs="David" w:hint="cs"/>
          <w:sz w:val="24"/>
          <w:szCs w:val="24"/>
          <w:rtl/>
        </w:rPr>
        <w:t>.</w:t>
      </w:r>
      <w:r>
        <w:rPr>
          <w:rFonts w:asciiTheme="majorBidi" w:hAnsiTheme="majorBidi" w:cstheme="majorBidi" w:hint="cs"/>
          <w:sz w:val="24"/>
          <w:szCs w:val="24"/>
          <w:rtl/>
        </w:rPr>
        <w:t xml:space="preserve"> לדעתו יש להקל מהנימוקים הבאים</w:t>
      </w:r>
      <w:r w:rsidR="00D80C8C">
        <w:rPr>
          <w:rStyle w:val="a6"/>
          <w:rFonts w:asciiTheme="majorBidi" w:hAnsiTheme="majorBidi" w:cstheme="majorBidi"/>
          <w:sz w:val="24"/>
          <w:szCs w:val="24"/>
          <w:rtl/>
        </w:rPr>
        <w:footnoteReference w:id="20"/>
      </w:r>
      <w:r>
        <w:rPr>
          <w:rFonts w:asciiTheme="majorBidi" w:hAnsiTheme="majorBidi" w:cstheme="majorBidi" w:hint="cs"/>
          <w:sz w:val="24"/>
          <w:szCs w:val="24"/>
          <w:rtl/>
        </w:rPr>
        <w:t>:</w:t>
      </w:r>
    </w:p>
    <w:p w14:paraId="4D3E3798" w14:textId="4F6E8D6E" w:rsidR="00012445" w:rsidRDefault="00012445" w:rsidP="00012445">
      <w:pPr>
        <w:pStyle w:val="a3"/>
        <w:numPr>
          <w:ilvl w:val="0"/>
          <w:numId w:val="4"/>
        </w:numPr>
        <w:spacing w:after="0" w:line="360" w:lineRule="auto"/>
        <w:rPr>
          <w:rFonts w:asciiTheme="majorBidi" w:hAnsiTheme="majorBidi" w:cstheme="majorBidi"/>
          <w:sz w:val="24"/>
          <w:szCs w:val="24"/>
        </w:rPr>
      </w:pPr>
      <w:r>
        <w:rPr>
          <w:rFonts w:asciiTheme="majorBidi" w:hAnsiTheme="majorBidi" w:cstheme="majorBidi" w:hint="cs"/>
          <w:sz w:val="24"/>
          <w:szCs w:val="24"/>
          <w:rtl/>
        </w:rPr>
        <w:t>לפי תירוצו השני של המל"מ, כשהכלי מונח על גבי קרקע, הרמב"ם סבור שגם לדעת רבי</w:t>
      </w:r>
      <w:r w:rsidR="008D369C">
        <w:rPr>
          <w:rFonts w:asciiTheme="majorBidi" w:hAnsiTheme="majorBidi" w:cstheme="majorBidi" w:hint="cs"/>
          <w:sz w:val="24"/>
          <w:szCs w:val="24"/>
          <w:rtl/>
        </w:rPr>
        <w:t>,</w:t>
      </w:r>
      <w:r>
        <w:rPr>
          <w:rFonts w:asciiTheme="majorBidi" w:hAnsiTheme="majorBidi" w:cstheme="majorBidi" w:hint="cs"/>
          <w:sz w:val="24"/>
          <w:szCs w:val="24"/>
          <w:rtl/>
        </w:rPr>
        <w:t xml:space="preserve"> </w:t>
      </w:r>
      <w:r w:rsidR="00B31DF9">
        <w:rPr>
          <w:rFonts w:asciiTheme="majorBidi" w:hAnsiTheme="majorBidi" w:cstheme="majorBidi" w:hint="cs"/>
          <w:sz w:val="24"/>
          <w:szCs w:val="24"/>
          <w:rtl/>
        </w:rPr>
        <w:t>אוהל זרוק</w:t>
      </w:r>
      <w:r>
        <w:rPr>
          <w:rFonts w:asciiTheme="majorBidi" w:hAnsiTheme="majorBidi" w:cstheme="majorBidi" w:hint="cs"/>
          <w:sz w:val="24"/>
          <w:szCs w:val="24"/>
          <w:rtl/>
        </w:rPr>
        <w:t xml:space="preserve"> שמיה אוהל.</w:t>
      </w:r>
    </w:p>
    <w:p w14:paraId="0C420823" w14:textId="05FD69E9" w:rsidR="00012445" w:rsidRDefault="00012445" w:rsidP="00012445">
      <w:pPr>
        <w:pStyle w:val="a3"/>
        <w:numPr>
          <w:ilvl w:val="0"/>
          <w:numId w:val="4"/>
        </w:numPr>
        <w:spacing w:after="0" w:line="360" w:lineRule="auto"/>
        <w:rPr>
          <w:rFonts w:ascii="David" w:hAnsi="David" w:cs="David"/>
          <w:sz w:val="24"/>
          <w:szCs w:val="24"/>
        </w:rPr>
      </w:pPr>
      <w:r w:rsidRPr="00012445">
        <w:rPr>
          <w:rFonts w:ascii="David" w:hAnsi="David" w:cs="David"/>
          <w:sz w:val="24"/>
          <w:szCs w:val="24"/>
          <w:rtl/>
        </w:rPr>
        <w:t xml:space="preserve">"הא דאמרינן.. אהל מטולטל לא שמיה אהל, היינו רק לענין שיהיה נחשב כאילו האהל סתום מכל צד, והאדם מופרד בתוכו מאויר חו"ל שמקיף השידה מכל צד, אלא אויר האהל בטל לגבי האויר המקיפו ונחשב אויר שבתוכו כשאר אויר חו"ל ונמצא שנכנס לאויר חו"ל, אבל לענין שיהיה </w:t>
      </w:r>
      <w:r w:rsidRPr="00012445">
        <w:rPr>
          <w:rFonts w:ascii="David" w:hAnsi="David" w:cs="David"/>
          <w:b/>
          <w:bCs/>
          <w:sz w:val="24"/>
          <w:szCs w:val="24"/>
          <w:rtl/>
        </w:rPr>
        <w:t>נחשב השידה כמחיצה</w:t>
      </w:r>
      <w:r w:rsidRPr="00012445">
        <w:rPr>
          <w:rFonts w:ascii="David" w:hAnsi="David" w:cs="David"/>
          <w:sz w:val="24"/>
          <w:szCs w:val="24"/>
          <w:rtl/>
        </w:rPr>
        <w:t xml:space="preserve"> לחוץ בין הטומאה לטהרה..- חוצצת</w:t>
      </w:r>
      <w:r w:rsidRPr="00012445">
        <w:rPr>
          <w:rStyle w:val="a6"/>
          <w:rFonts w:ascii="David" w:hAnsi="David" w:cs="David"/>
          <w:sz w:val="24"/>
          <w:szCs w:val="24"/>
          <w:rtl/>
        </w:rPr>
        <w:footnoteReference w:id="21"/>
      </w:r>
      <w:r w:rsidRPr="00012445">
        <w:rPr>
          <w:rFonts w:ascii="David" w:hAnsi="David" w:cs="David"/>
          <w:sz w:val="24"/>
          <w:szCs w:val="24"/>
          <w:rtl/>
        </w:rPr>
        <w:t>".</w:t>
      </w:r>
    </w:p>
    <w:p w14:paraId="65D4D015" w14:textId="4D4BBD08" w:rsidR="00D80C8C" w:rsidRDefault="00D80C8C" w:rsidP="00D80C8C">
      <w:pPr>
        <w:pStyle w:val="a3"/>
        <w:spacing w:after="0" w:line="360" w:lineRule="auto"/>
        <w:ind w:left="1146"/>
        <w:rPr>
          <w:rFonts w:ascii="David" w:hAnsi="David" w:cs="David"/>
          <w:sz w:val="24"/>
          <w:szCs w:val="24"/>
          <w:rtl/>
        </w:rPr>
      </w:pPr>
      <w:r>
        <w:rPr>
          <w:rFonts w:ascii="David" w:hAnsi="David" w:cs="David" w:hint="cs"/>
          <w:sz w:val="24"/>
          <w:szCs w:val="24"/>
          <w:rtl/>
        </w:rPr>
        <w:t>ז.  "</w:t>
      </w:r>
      <w:r w:rsidRPr="00D80C8C">
        <w:rPr>
          <w:rFonts w:ascii="David" w:hAnsi="David" w:cs="David"/>
          <w:sz w:val="24"/>
          <w:szCs w:val="24"/>
          <w:rtl/>
        </w:rPr>
        <w:t xml:space="preserve">מצאתי בשו"ת שואל ומשיב </w:t>
      </w:r>
      <w:r w:rsidRPr="00D80C8C">
        <w:rPr>
          <w:rFonts w:ascii="David" w:hAnsi="David" w:cs="David"/>
          <w:sz w:val="18"/>
          <w:szCs w:val="18"/>
          <w:rtl/>
        </w:rPr>
        <w:t>מהדו"ג ח"ב סי' מ"ג</w:t>
      </w:r>
      <w:r w:rsidRPr="00D80C8C">
        <w:rPr>
          <w:rFonts w:ascii="David" w:hAnsi="David" w:cs="David"/>
          <w:sz w:val="24"/>
          <w:szCs w:val="24"/>
          <w:rtl/>
        </w:rPr>
        <w:t xml:space="preserve"> שנשאל בנוגע לנסיעה לכהן ברכבת שעוברת על מקום קברות</w:t>
      </w:r>
      <w:r>
        <w:rPr>
          <w:rFonts w:ascii="David" w:hAnsi="David" w:cs="David" w:hint="cs"/>
          <w:sz w:val="24"/>
          <w:szCs w:val="24"/>
          <w:rtl/>
        </w:rPr>
        <w:t xml:space="preserve">.. </w:t>
      </w:r>
      <w:r w:rsidRPr="00D80C8C">
        <w:rPr>
          <w:rFonts w:ascii="David" w:hAnsi="David" w:cs="David"/>
          <w:sz w:val="24"/>
          <w:szCs w:val="24"/>
          <w:rtl/>
        </w:rPr>
        <w:t>להתיר ולומר דל"ה אהל זרוק מפני ד</w:t>
      </w:r>
      <w:r w:rsidRPr="008D369C">
        <w:rPr>
          <w:rFonts w:ascii="David" w:hAnsi="David" w:cs="David"/>
          <w:b/>
          <w:bCs/>
          <w:sz w:val="24"/>
          <w:szCs w:val="24"/>
          <w:rtl/>
        </w:rPr>
        <w:t>כל שדרכו בכך מיקרי קבוע</w:t>
      </w:r>
      <w:r w:rsidRPr="008D369C">
        <w:rPr>
          <w:rFonts w:ascii="David" w:hAnsi="David" w:cs="David" w:hint="cs"/>
          <w:b/>
          <w:bCs/>
          <w:sz w:val="24"/>
          <w:szCs w:val="24"/>
          <w:rtl/>
        </w:rPr>
        <w:t xml:space="preserve">.. </w:t>
      </w:r>
      <w:r w:rsidRPr="008D369C">
        <w:rPr>
          <w:rFonts w:ascii="David" w:hAnsi="David" w:cs="David"/>
          <w:b/>
          <w:bCs/>
          <w:sz w:val="24"/>
          <w:szCs w:val="24"/>
          <w:rtl/>
        </w:rPr>
        <w:t xml:space="preserve"> </w:t>
      </w:r>
      <w:r w:rsidRPr="00D80C8C">
        <w:rPr>
          <w:rFonts w:ascii="David" w:hAnsi="David" w:cs="David"/>
          <w:sz w:val="24"/>
          <w:szCs w:val="24"/>
          <w:rtl/>
        </w:rPr>
        <w:t>בהיות שזהו דרך שימושו לרוץ על הקרקע ממקום למקום ולשמש את העוברים ושבים, וצריכים לומר שכוונתו גם, מכיון שדרכו בכך להיותו מיוצב ומחובר באופן כזה לקרקע</w:t>
      </w:r>
      <w:r>
        <w:rPr>
          <w:rFonts w:ascii="David" w:hAnsi="David" w:cs="David" w:hint="cs"/>
          <w:sz w:val="24"/>
          <w:szCs w:val="24"/>
          <w:rtl/>
        </w:rPr>
        <w:t>".</w:t>
      </w:r>
    </w:p>
    <w:p w14:paraId="02DE86AC" w14:textId="39BB5B7B" w:rsidR="00D80C8C" w:rsidRPr="00D80C8C" w:rsidRDefault="00D80C8C" w:rsidP="00D80C8C">
      <w:pPr>
        <w:pStyle w:val="a3"/>
        <w:spacing w:after="0" w:line="360" w:lineRule="auto"/>
        <w:ind w:left="1146"/>
        <w:rPr>
          <w:rFonts w:asciiTheme="majorBidi" w:hAnsiTheme="majorBidi" w:cstheme="majorBidi"/>
          <w:sz w:val="24"/>
          <w:szCs w:val="24"/>
          <w:rtl/>
        </w:rPr>
      </w:pPr>
      <w:r w:rsidRPr="00D80C8C">
        <w:rPr>
          <w:rFonts w:asciiTheme="majorBidi" w:hAnsiTheme="majorBidi" w:cstheme="majorBidi"/>
          <w:sz w:val="24"/>
          <w:szCs w:val="24"/>
          <w:rtl/>
        </w:rPr>
        <w:t>* תירוצו הראשון של המל"מ</w:t>
      </w:r>
      <w:r w:rsidR="008D369C">
        <w:rPr>
          <w:rFonts w:asciiTheme="majorBidi" w:hAnsiTheme="majorBidi" w:cstheme="majorBidi" w:hint="cs"/>
          <w:sz w:val="24"/>
          <w:szCs w:val="24"/>
          <w:rtl/>
        </w:rPr>
        <w:t xml:space="preserve"> מחלק בין הנמצא באוהל המת לבין המאהיל ישירות</w:t>
      </w:r>
      <w:r w:rsidRPr="00D80C8C">
        <w:rPr>
          <w:rFonts w:asciiTheme="majorBidi" w:hAnsiTheme="majorBidi" w:cstheme="majorBidi"/>
          <w:sz w:val="24"/>
          <w:szCs w:val="24"/>
          <w:rtl/>
        </w:rPr>
        <w:t xml:space="preserve">. גם כאן </w:t>
      </w:r>
      <w:r>
        <w:rPr>
          <w:rFonts w:asciiTheme="majorBidi" w:hAnsiTheme="majorBidi" w:cstheme="majorBidi" w:hint="cs"/>
          <w:sz w:val="24"/>
          <w:szCs w:val="24"/>
          <w:rtl/>
        </w:rPr>
        <w:t xml:space="preserve">מצב </w:t>
      </w:r>
      <w:r w:rsidRPr="00D80C8C">
        <w:rPr>
          <w:rFonts w:asciiTheme="majorBidi" w:hAnsiTheme="majorBidi" w:cstheme="majorBidi"/>
          <w:sz w:val="24"/>
          <w:szCs w:val="24"/>
          <w:rtl/>
        </w:rPr>
        <w:t>זה</w:t>
      </w:r>
      <w:r>
        <w:rPr>
          <w:rFonts w:asciiTheme="majorBidi" w:hAnsiTheme="majorBidi" w:cstheme="majorBidi" w:hint="cs"/>
          <w:sz w:val="24"/>
          <w:szCs w:val="24"/>
          <w:rtl/>
        </w:rPr>
        <w:t xml:space="preserve"> של רכבת ומכונית נקרא</w:t>
      </w:r>
      <w:r w:rsidRPr="00D80C8C">
        <w:rPr>
          <w:rFonts w:asciiTheme="majorBidi" w:hAnsiTheme="majorBidi" w:cstheme="majorBidi"/>
          <w:sz w:val="24"/>
          <w:szCs w:val="24"/>
          <w:rtl/>
        </w:rPr>
        <w:t xml:space="preserve"> רק אוהל המת ולא ישירות מעל קבר</w:t>
      </w:r>
    </w:p>
    <w:p w14:paraId="6D9FAACE" w14:textId="26F01069" w:rsidR="00D80C8C" w:rsidRDefault="008D369C" w:rsidP="00D80C8C">
      <w:pPr>
        <w:pStyle w:val="a3"/>
        <w:spacing w:after="0" w:line="360" w:lineRule="auto"/>
        <w:ind w:left="1146"/>
        <w:rPr>
          <w:rFonts w:ascii="David" w:hAnsi="David" w:cs="David"/>
          <w:sz w:val="24"/>
          <w:szCs w:val="24"/>
          <w:rtl/>
        </w:rPr>
      </w:pPr>
      <w:r>
        <w:rPr>
          <w:rFonts w:ascii="David" w:hAnsi="David" w:cs="David" w:hint="cs"/>
          <w:sz w:val="24"/>
          <w:szCs w:val="24"/>
          <w:rtl/>
        </w:rPr>
        <w:t xml:space="preserve">* </w:t>
      </w:r>
      <w:r w:rsidR="00D80C8C">
        <w:rPr>
          <w:rFonts w:ascii="David" w:hAnsi="David" w:cs="David" w:hint="cs"/>
          <w:sz w:val="24"/>
          <w:szCs w:val="24"/>
          <w:rtl/>
        </w:rPr>
        <w:t>"</w:t>
      </w:r>
      <w:r w:rsidR="00D80C8C" w:rsidRPr="00D80C8C">
        <w:rPr>
          <w:rFonts w:ascii="David" w:hAnsi="David" w:cs="David"/>
          <w:sz w:val="24"/>
          <w:szCs w:val="24"/>
          <w:rtl/>
        </w:rPr>
        <w:t>מפני שבין הקרקע עד לרצפת הוואגאן יש ג"כ חלל טפח</w:t>
      </w:r>
      <w:r w:rsidR="00B31DF9">
        <w:rPr>
          <w:rStyle w:val="a6"/>
          <w:rFonts w:ascii="David" w:hAnsi="David" w:cs="David"/>
          <w:sz w:val="24"/>
          <w:szCs w:val="24"/>
          <w:rtl/>
        </w:rPr>
        <w:footnoteReference w:id="22"/>
      </w:r>
      <w:r w:rsidR="00D80C8C">
        <w:rPr>
          <w:rFonts w:ascii="David" w:hAnsi="David" w:cs="David" w:hint="cs"/>
          <w:sz w:val="24"/>
          <w:szCs w:val="24"/>
          <w:rtl/>
        </w:rPr>
        <w:t>".</w:t>
      </w:r>
    </w:p>
    <w:p w14:paraId="29630EDA" w14:textId="62B262C3" w:rsidR="003D46E0" w:rsidRPr="00B31DF9" w:rsidRDefault="00D80C8C" w:rsidP="00B31DF9">
      <w:pPr>
        <w:pStyle w:val="a3"/>
        <w:spacing w:after="0" w:line="360" w:lineRule="auto"/>
        <w:ind w:left="1146"/>
        <w:rPr>
          <w:rFonts w:ascii="David" w:hAnsi="David" w:cs="David"/>
          <w:sz w:val="24"/>
          <w:szCs w:val="24"/>
        </w:rPr>
      </w:pPr>
      <w:r>
        <w:rPr>
          <w:rFonts w:ascii="David" w:hAnsi="David" w:cs="David" w:hint="cs"/>
          <w:sz w:val="24"/>
          <w:szCs w:val="24"/>
          <w:rtl/>
        </w:rPr>
        <w:t>י. "</w:t>
      </w:r>
      <w:r w:rsidRPr="00D80C8C">
        <w:rPr>
          <w:rFonts w:ascii="David" w:hAnsi="David" w:cs="David"/>
          <w:sz w:val="24"/>
          <w:szCs w:val="24"/>
          <w:rtl/>
        </w:rPr>
        <w:t>הגרי"א ז"ל מקאוונא</w:t>
      </w:r>
      <w:r>
        <w:rPr>
          <w:rFonts w:ascii="David" w:hAnsi="David" w:cs="David" w:hint="cs"/>
          <w:sz w:val="24"/>
          <w:szCs w:val="24"/>
          <w:rtl/>
        </w:rPr>
        <w:t xml:space="preserve">.. </w:t>
      </w:r>
      <w:r w:rsidRPr="00D80C8C">
        <w:rPr>
          <w:rFonts w:ascii="David" w:hAnsi="David" w:cs="David"/>
          <w:sz w:val="24"/>
          <w:szCs w:val="24"/>
          <w:rtl/>
        </w:rPr>
        <w:t xml:space="preserve">התיר לכהן לנסוע ברכבת העוברת דרך בית הקברות מכח דינא </w:t>
      </w:r>
      <w:r w:rsidRPr="00D80C8C">
        <w:rPr>
          <w:rFonts w:ascii="David" w:hAnsi="David" w:cs="David"/>
          <w:b/>
          <w:bCs/>
          <w:sz w:val="24"/>
          <w:szCs w:val="24"/>
          <w:rtl/>
        </w:rPr>
        <w:t>דספק טומאה ברה"ר</w:t>
      </w:r>
      <w:r w:rsidRPr="00D80C8C">
        <w:rPr>
          <w:rFonts w:ascii="David" w:hAnsi="David" w:cs="David"/>
          <w:sz w:val="24"/>
          <w:szCs w:val="24"/>
          <w:rtl/>
        </w:rPr>
        <w:t xml:space="preserve">, והזכיר בהקשר לזה שיטת הרשב"א שפוסק דאהל זרוק שמיה אהל, וכן דברי הפני יהושע </w:t>
      </w:r>
      <w:r w:rsidRPr="00D80C8C">
        <w:rPr>
          <w:rFonts w:ascii="David" w:hAnsi="David" w:cs="David"/>
          <w:sz w:val="18"/>
          <w:szCs w:val="18"/>
          <w:rtl/>
        </w:rPr>
        <w:t>בסוכה ד' כ"א</w:t>
      </w:r>
      <w:r w:rsidRPr="00D80C8C">
        <w:rPr>
          <w:rFonts w:ascii="David" w:hAnsi="David" w:cs="David"/>
          <w:sz w:val="24"/>
          <w:szCs w:val="24"/>
          <w:rtl/>
        </w:rPr>
        <w:t xml:space="preserve"> שמבאר דהא דאהל זרוק ל"ש אהל הוא </w:t>
      </w:r>
      <w:r w:rsidRPr="00D80C8C">
        <w:rPr>
          <w:rFonts w:ascii="David" w:hAnsi="David" w:cs="David"/>
          <w:b/>
          <w:bCs/>
          <w:sz w:val="24"/>
          <w:szCs w:val="24"/>
          <w:rtl/>
        </w:rPr>
        <w:t>רק מדרבנן</w:t>
      </w:r>
      <w:r w:rsidRPr="00D80C8C">
        <w:rPr>
          <w:rFonts w:ascii="David" w:hAnsi="David" w:cs="David"/>
          <w:sz w:val="24"/>
          <w:szCs w:val="24"/>
          <w:rtl/>
        </w:rPr>
        <w:t>, וא"כ לפי"ז יש לפנינו ספק טומאה ברה"ר, דספק כמאן הלכה</w:t>
      </w:r>
      <w:r w:rsidR="008D369C">
        <w:rPr>
          <w:rFonts w:ascii="David" w:hAnsi="David" w:cs="David" w:hint="cs"/>
          <w:sz w:val="24"/>
          <w:szCs w:val="24"/>
          <w:rtl/>
        </w:rPr>
        <w:t>,</w:t>
      </w:r>
      <w:r w:rsidRPr="00D80C8C">
        <w:rPr>
          <w:rFonts w:ascii="David" w:hAnsi="David" w:cs="David"/>
          <w:sz w:val="24"/>
          <w:szCs w:val="24"/>
          <w:rtl/>
        </w:rPr>
        <w:t xml:space="preserve"> אי כהרשב"א דשמי' אהל ואי כהרמב"ם דל"ש אהל, והספק הוא בדרבנן</w:t>
      </w:r>
      <w:r>
        <w:rPr>
          <w:rFonts w:ascii="David" w:hAnsi="David" w:cs="David" w:hint="cs"/>
          <w:sz w:val="24"/>
          <w:szCs w:val="24"/>
          <w:rtl/>
        </w:rPr>
        <w:t xml:space="preserve">..  </w:t>
      </w:r>
      <w:r w:rsidRPr="00D80C8C">
        <w:rPr>
          <w:rFonts w:ascii="David" w:hAnsi="David" w:cs="David"/>
          <w:sz w:val="24"/>
          <w:szCs w:val="24"/>
          <w:rtl/>
        </w:rPr>
        <w:t>בשו"ת שארית הפליטה שם</w:t>
      </w:r>
      <w:r w:rsidRPr="00D80C8C">
        <w:rPr>
          <w:rFonts w:ascii="David" w:hAnsi="David" w:cs="David" w:hint="cs"/>
          <w:sz w:val="24"/>
          <w:szCs w:val="24"/>
          <w:rtl/>
        </w:rPr>
        <w:t xml:space="preserve">.. </w:t>
      </w:r>
      <w:r w:rsidRPr="00D80C8C">
        <w:rPr>
          <w:rFonts w:ascii="David" w:hAnsi="David" w:cs="David"/>
          <w:sz w:val="24"/>
          <w:szCs w:val="24"/>
          <w:rtl/>
        </w:rPr>
        <w:t>מרבה בספק ספיקות בזה, ספק דילמא קיי"ל כהרשב"א ואת"ל כהרמב"ם דילמא דוקא לענין ארץ העמים</w:t>
      </w:r>
      <w:r w:rsidRPr="00D80C8C">
        <w:rPr>
          <w:rFonts w:ascii="David" w:hAnsi="David" w:cs="David" w:hint="cs"/>
          <w:sz w:val="24"/>
          <w:szCs w:val="24"/>
          <w:rtl/>
        </w:rPr>
        <w:t>,</w:t>
      </w:r>
      <w:r w:rsidRPr="00D80C8C">
        <w:rPr>
          <w:rFonts w:ascii="David" w:hAnsi="David" w:cs="David"/>
          <w:sz w:val="24"/>
          <w:szCs w:val="24"/>
          <w:rtl/>
        </w:rPr>
        <w:t xml:space="preserve"> אבל </w:t>
      </w:r>
      <w:r w:rsidRPr="00D80C8C">
        <w:rPr>
          <w:rFonts w:ascii="David" w:hAnsi="David" w:cs="David"/>
          <w:b/>
          <w:bCs/>
          <w:sz w:val="24"/>
          <w:szCs w:val="24"/>
          <w:rtl/>
        </w:rPr>
        <w:t>לחוץ בין טו"מ גם לדעת הרמב"ם שמי' אהל</w:t>
      </w:r>
      <w:r w:rsidRPr="00D80C8C">
        <w:rPr>
          <w:rFonts w:ascii="David" w:hAnsi="David" w:cs="David" w:hint="cs"/>
          <w:sz w:val="24"/>
          <w:szCs w:val="24"/>
          <w:rtl/>
        </w:rPr>
        <w:t>"</w:t>
      </w:r>
      <w:r w:rsidRPr="00D80C8C">
        <w:rPr>
          <w:rFonts w:ascii="David" w:hAnsi="David" w:cs="David"/>
          <w:sz w:val="24"/>
          <w:szCs w:val="24"/>
          <w:rtl/>
        </w:rPr>
        <w:t>.</w:t>
      </w:r>
      <w:r w:rsidR="00B31DF9">
        <w:rPr>
          <w:rFonts w:asciiTheme="majorBidi" w:hAnsiTheme="majorBidi" w:cstheme="majorBidi" w:hint="cs"/>
          <w:sz w:val="24"/>
          <w:szCs w:val="24"/>
          <w:rtl/>
        </w:rPr>
        <w:t xml:space="preserve">        </w:t>
      </w:r>
      <w:r w:rsidR="003D46E0" w:rsidRPr="001614BF">
        <w:rPr>
          <w:rFonts w:asciiTheme="majorBidi" w:hAnsiTheme="majorBidi" w:cstheme="majorBidi"/>
          <w:sz w:val="24"/>
          <w:szCs w:val="24"/>
          <w:rtl/>
        </w:rPr>
        <w:t>הרב עובדיה</w:t>
      </w:r>
      <w:r w:rsidR="00060887">
        <w:rPr>
          <w:rFonts w:asciiTheme="majorBidi" w:hAnsiTheme="majorBidi" w:cstheme="majorBidi" w:hint="cs"/>
          <w:sz w:val="24"/>
          <w:szCs w:val="24"/>
          <w:rtl/>
        </w:rPr>
        <w:t xml:space="preserve"> יוסף מעלה נימוקים נוספים להקל</w:t>
      </w:r>
      <w:r w:rsidR="00060887">
        <w:rPr>
          <w:rStyle w:val="a6"/>
          <w:rFonts w:asciiTheme="majorBidi" w:hAnsiTheme="majorBidi" w:cstheme="majorBidi"/>
          <w:sz w:val="24"/>
          <w:szCs w:val="24"/>
          <w:rtl/>
        </w:rPr>
        <w:footnoteReference w:id="23"/>
      </w:r>
      <w:r w:rsidR="00060887">
        <w:rPr>
          <w:rFonts w:asciiTheme="majorBidi" w:hAnsiTheme="majorBidi" w:cstheme="majorBidi" w:hint="cs"/>
          <w:sz w:val="24"/>
          <w:szCs w:val="24"/>
          <w:rtl/>
        </w:rPr>
        <w:t xml:space="preserve">: </w:t>
      </w:r>
    </w:p>
    <w:p w14:paraId="070562AE" w14:textId="12BCDF59" w:rsidR="003D46E0" w:rsidRPr="002D120C" w:rsidRDefault="00B31DF9" w:rsidP="002D120C">
      <w:pPr>
        <w:spacing w:after="0" w:line="360" w:lineRule="auto"/>
        <w:rPr>
          <w:rFonts w:asciiTheme="majorBidi" w:hAnsiTheme="majorBidi" w:cstheme="majorBidi"/>
          <w:sz w:val="24"/>
          <w:szCs w:val="24"/>
        </w:rPr>
      </w:pPr>
      <w:r w:rsidRPr="002D120C">
        <w:rPr>
          <w:rFonts w:asciiTheme="majorBidi" w:hAnsiTheme="majorBidi" w:cstheme="majorBidi" w:hint="cs"/>
          <w:sz w:val="24"/>
          <w:szCs w:val="24"/>
          <w:rtl/>
        </w:rPr>
        <w:t>*</w:t>
      </w:r>
      <w:r w:rsidR="00060887" w:rsidRPr="002D120C">
        <w:rPr>
          <w:rFonts w:asciiTheme="majorBidi" w:hAnsiTheme="majorBidi" w:cstheme="majorBidi" w:hint="cs"/>
          <w:sz w:val="24"/>
          <w:szCs w:val="24"/>
          <w:rtl/>
        </w:rPr>
        <w:t>לדעת ה</w:t>
      </w:r>
      <w:r w:rsidR="003D46E0" w:rsidRPr="002D120C">
        <w:rPr>
          <w:rFonts w:asciiTheme="majorBidi" w:hAnsiTheme="majorBidi" w:cstheme="majorBidi" w:hint="cs"/>
          <w:sz w:val="24"/>
          <w:szCs w:val="24"/>
          <w:rtl/>
        </w:rPr>
        <w:t>ראב</w:t>
      </w:r>
      <w:r w:rsidR="00060887" w:rsidRPr="002D120C">
        <w:rPr>
          <w:rFonts w:asciiTheme="majorBidi" w:hAnsiTheme="majorBidi" w:cstheme="majorBidi" w:hint="cs"/>
          <w:sz w:val="24"/>
          <w:szCs w:val="24"/>
          <w:rtl/>
        </w:rPr>
        <w:t>"</w:t>
      </w:r>
      <w:r w:rsidR="003D46E0" w:rsidRPr="002D120C">
        <w:rPr>
          <w:rFonts w:asciiTheme="majorBidi" w:hAnsiTheme="majorBidi" w:cstheme="majorBidi" w:hint="cs"/>
          <w:sz w:val="24"/>
          <w:szCs w:val="24"/>
          <w:rtl/>
        </w:rPr>
        <w:t>ד</w:t>
      </w:r>
      <w:r w:rsidR="00060887">
        <w:rPr>
          <w:rStyle w:val="a6"/>
          <w:rFonts w:asciiTheme="majorBidi" w:hAnsiTheme="majorBidi" w:cstheme="majorBidi"/>
          <w:sz w:val="24"/>
          <w:szCs w:val="24"/>
          <w:rtl/>
        </w:rPr>
        <w:footnoteReference w:id="24"/>
      </w:r>
      <w:r w:rsidR="003D46E0" w:rsidRPr="002D120C">
        <w:rPr>
          <w:rFonts w:asciiTheme="majorBidi" w:hAnsiTheme="majorBidi" w:cstheme="majorBidi" w:hint="cs"/>
          <w:sz w:val="24"/>
          <w:szCs w:val="24"/>
          <w:rtl/>
        </w:rPr>
        <w:t xml:space="preserve"> אין חיוב טומאה בזה</w:t>
      </w:r>
      <w:r w:rsidR="00060887" w:rsidRPr="002D120C">
        <w:rPr>
          <w:rFonts w:asciiTheme="majorBidi" w:hAnsiTheme="majorBidi" w:cstheme="majorBidi" w:hint="cs"/>
          <w:sz w:val="24"/>
          <w:szCs w:val="24"/>
          <w:rtl/>
        </w:rPr>
        <w:t>"</w:t>
      </w:r>
      <w:r w:rsidR="003D46E0" w:rsidRPr="002D120C">
        <w:rPr>
          <w:rFonts w:asciiTheme="majorBidi" w:hAnsiTheme="majorBidi" w:cstheme="majorBidi" w:hint="cs"/>
          <w:sz w:val="24"/>
          <w:szCs w:val="24"/>
          <w:rtl/>
        </w:rPr>
        <w:t>ז.</w:t>
      </w:r>
      <w:r w:rsidR="00060887" w:rsidRPr="002D120C">
        <w:rPr>
          <w:rFonts w:asciiTheme="majorBidi" w:hAnsiTheme="majorBidi" w:cstheme="majorBidi" w:hint="cs"/>
          <w:sz w:val="24"/>
          <w:szCs w:val="24"/>
          <w:rtl/>
        </w:rPr>
        <w:t xml:space="preserve"> </w:t>
      </w:r>
      <w:r w:rsidR="003D46E0" w:rsidRPr="002D120C">
        <w:rPr>
          <w:rFonts w:asciiTheme="majorBidi" w:hAnsiTheme="majorBidi" w:cstheme="majorBidi" w:hint="cs"/>
          <w:sz w:val="24"/>
          <w:szCs w:val="24"/>
          <w:rtl/>
        </w:rPr>
        <w:t xml:space="preserve">אפילו </w:t>
      </w:r>
      <w:r w:rsidR="00060887" w:rsidRPr="002D120C">
        <w:rPr>
          <w:rFonts w:asciiTheme="majorBidi" w:hAnsiTheme="majorBidi" w:cstheme="majorBidi" w:hint="cs"/>
          <w:sz w:val="24"/>
          <w:szCs w:val="24"/>
          <w:rtl/>
        </w:rPr>
        <w:t xml:space="preserve">לא </w:t>
      </w:r>
      <w:r w:rsidR="003D46E0" w:rsidRPr="002D120C">
        <w:rPr>
          <w:rFonts w:asciiTheme="majorBidi" w:hAnsiTheme="majorBidi" w:cstheme="majorBidi" w:hint="cs"/>
          <w:sz w:val="24"/>
          <w:szCs w:val="24"/>
          <w:rtl/>
        </w:rPr>
        <w:t>איסור דרבנן</w:t>
      </w:r>
      <w:r w:rsidR="00060887">
        <w:rPr>
          <w:rStyle w:val="a6"/>
          <w:rFonts w:asciiTheme="majorBidi" w:hAnsiTheme="majorBidi" w:cstheme="majorBidi"/>
          <w:sz w:val="24"/>
          <w:szCs w:val="24"/>
          <w:rtl/>
        </w:rPr>
        <w:footnoteReference w:id="25"/>
      </w:r>
      <w:r w:rsidR="00060887" w:rsidRPr="002D120C">
        <w:rPr>
          <w:rFonts w:asciiTheme="majorBidi" w:hAnsiTheme="majorBidi" w:cstheme="majorBidi" w:hint="cs"/>
          <w:sz w:val="24"/>
          <w:szCs w:val="24"/>
          <w:rtl/>
        </w:rPr>
        <w:t xml:space="preserve">. אמנם, </w:t>
      </w:r>
      <w:r w:rsidR="003D46E0" w:rsidRPr="002D120C">
        <w:rPr>
          <w:rFonts w:asciiTheme="majorBidi" w:hAnsiTheme="majorBidi" w:cstheme="majorBidi" w:hint="cs"/>
          <w:sz w:val="24"/>
          <w:szCs w:val="24"/>
          <w:rtl/>
        </w:rPr>
        <w:t xml:space="preserve"> </w:t>
      </w:r>
      <w:r w:rsidR="00060887" w:rsidRPr="002D120C">
        <w:rPr>
          <w:rFonts w:asciiTheme="majorBidi" w:hAnsiTheme="majorBidi" w:cstheme="majorBidi" w:hint="cs"/>
          <w:sz w:val="24"/>
          <w:szCs w:val="24"/>
          <w:rtl/>
        </w:rPr>
        <w:t>ה</w:t>
      </w:r>
      <w:r w:rsidR="003D46E0" w:rsidRPr="002D120C">
        <w:rPr>
          <w:rFonts w:asciiTheme="majorBidi" w:hAnsiTheme="majorBidi" w:cstheme="majorBidi" w:hint="cs"/>
          <w:sz w:val="24"/>
          <w:szCs w:val="24"/>
          <w:rtl/>
        </w:rPr>
        <w:t>רמב</w:t>
      </w:r>
      <w:r w:rsidR="00060887" w:rsidRPr="002D120C">
        <w:rPr>
          <w:rFonts w:asciiTheme="majorBidi" w:hAnsiTheme="majorBidi" w:cstheme="majorBidi" w:hint="cs"/>
          <w:sz w:val="24"/>
          <w:szCs w:val="24"/>
          <w:rtl/>
        </w:rPr>
        <w:t>"</w:t>
      </w:r>
      <w:r w:rsidR="003D46E0" w:rsidRPr="002D120C">
        <w:rPr>
          <w:rFonts w:asciiTheme="majorBidi" w:hAnsiTheme="majorBidi" w:cstheme="majorBidi" w:hint="cs"/>
          <w:sz w:val="24"/>
          <w:szCs w:val="24"/>
          <w:rtl/>
        </w:rPr>
        <w:t>ן</w:t>
      </w:r>
      <w:r w:rsidRPr="002D120C">
        <w:rPr>
          <w:rFonts w:asciiTheme="majorBidi" w:hAnsiTheme="majorBidi" w:cstheme="majorBidi" w:hint="cs"/>
          <w:sz w:val="24"/>
          <w:szCs w:val="24"/>
          <w:rtl/>
        </w:rPr>
        <w:t xml:space="preserve"> שנה אחרת בדעת הראב"ד</w:t>
      </w:r>
      <w:r w:rsidR="00060887">
        <w:rPr>
          <w:rStyle w:val="a6"/>
          <w:rFonts w:asciiTheme="majorBidi" w:hAnsiTheme="majorBidi" w:cstheme="majorBidi"/>
          <w:sz w:val="24"/>
          <w:szCs w:val="24"/>
          <w:rtl/>
        </w:rPr>
        <w:footnoteReference w:id="26"/>
      </w:r>
      <w:r w:rsidRPr="002D120C">
        <w:rPr>
          <w:rFonts w:asciiTheme="majorBidi" w:hAnsiTheme="majorBidi" w:cstheme="majorBidi" w:hint="cs"/>
          <w:sz w:val="24"/>
          <w:szCs w:val="24"/>
          <w:rtl/>
        </w:rPr>
        <w:t xml:space="preserve">, </w:t>
      </w:r>
    </w:p>
    <w:p w14:paraId="07A96429" w14:textId="202A1692" w:rsidR="003D46E0" w:rsidRPr="00B31DF9" w:rsidRDefault="00B31DF9" w:rsidP="00B31DF9">
      <w:pPr>
        <w:pStyle w:val="a3"/>
        <w:spacing w:after="0" w:line="360" w:lineRule="auto"/>
        <w:rPr>
          <w:rFonts w:asciiTheme="majorBidi" w:hAnsiTheme="majorBidi" w:cstheme="majorBidi"/>
          <w:sz w:val="24"/>
          <w:szCs w:val="24"/>
        </w:rPr>
      </w:pPr>
      <w:r>
        <w:rPr>
          <w:rFonts w:asciiTheme="majorBidi" w:hAnsiTheme="majorBidi" w:cstheme="majorBidi" w:hint="cs"/>
          <w:sz w:val="24"/>
          <w:szCs w:val="24"/>
          <w:rtl/>
        </w:rPr>
        <w:lastRenderedPageBreak/>
        <w:t>אולם ניתן להוסיף ולהציע ש</w:t>
      </w:r>
      <w:r w:rsidR="003D46E0" w:rsidRPr="00B31DF9">
        <w:rPr>
          <w:rFonts w:asciiTheme="majorBidi" w:hAnsiTheme="majorBidi" w:cstheme="majorBidi" w:hint="cs"/>
          <w:sz w:val="24"/>
          <w:szCs w:val="24"/>
          <w:rtl/>
        </w:rPr>
        <w:t xml:space="preserve">מחלוקת </w:t>
      </w:r>
      <w:r w:rsidR="002D120C">
        <w:rPr>
          <w:rFonts w:asciiTheme="majorBidi" w:hAnsiTheme="majorBidi" w:cstheme="majorBidi" w:hint="cs"/>
          <w:sz w:val="24"/>
          <w:szCs w:val="24"/>
          <w:rtl/>
        </w:rPr>
        <w:t>ה</w:t>
      </w:r>
      <w:r w:rsidR="003D46E0" w:rsidRPr="00B31DF9">
        <w:rPr>
          <w:rFonts w:asciiTheme="majorBidi" w:hAnsiTheme="majorBidi" w:cstheme="majorBidi" w:hint="cs"/>
          <w:sz w:val="24"/>
          <w:szCs w:val="24"/>
          <w:rtl/>
        </w:rPr>
        <w:t>רמב</w:t>
      </w:r>
      <w:r w:rsidR="002D120C">
        <w:rPr>
          <w:rFonts w:asciiTheme="majorBidi" w:hAnsiTheme="majorBidi" w:cstheme="majorBidi" w:hint="cs"/>
          <w:sz w:val="24"/>
          <w:szCs w:val="24"/>
          <w:rtl/>
        </w:rPr>
        <w:t>"</w:t>
      </w:r>
      <w:r w:rsidR="003D46E0" w:rsidRPr="00B31DF9">
        <w:rPr>
          <w:rFonts w:asciiTheme="majorBidi" w:hAnsiTheme="majorBidi" w:cstheme="majorBidi" w:hint="cs"/>
          <w:sz w:val="24"/>
          <w:szCs w:val="24"/>
          <w:rtl/>
        </w:rPr>
        <w:t>ם ו</w:t>
      </w:r>
      <w:r w:rsidR="002D120C">
        <w:rPr>
          <w:rFonts w:asciiTheme="majorBidi" w:hAnsiTheme="majorBidi" w:cstheme="majorBidi" w:hint="cs"/>
          <w:sz w:val="24"/>
          <w:szCs w:val="24"/>
          <w:rtl/>
        </w:rPr>
        <w:t>ה</w:t>
      </w:r>
      <w:r w:rsidR="003D46E0" w:rsidRPr="00B31DF9">
        <w:rPr>
          <w:rFonts w:asciiTheme="majorBidi" w:hAnsiTheme="majorBidi" w:cstheme="majorBidi" w:hint="cs"/>
          <w:sz w:val="24"/>
          <w:szCs w:val="24"/>
          <w:rtl/>
        </w:rPr>
        <w:t>ראב</w:t>
      </w:r>
      <w:r w:rsidR="002D120C">
        <w:rPr>
          <w:rFonts w:asciiTheme="majorBidi" w:hAnsiTheme="majorBidi" w:cstheme="majorBidi" w:hint="cs"/>
          <w:sz w:val="24"/>
          <w:szCs w:val="24"/>
          <w:rtl/>
        </w:rPr>
        <w:t>"</w:t>
      </w:r>
      <w:r w:rsidR="003D46E0" w:rsidRPr="00B31DF9">
        <w:rPr>
          <w:rFonts w:asciiTheme="majorBidi" w:hAnsiTheme="majorBidi" w:cstheme="majorBidi" w:hint="cs"/>
          <w:sz w:val="24"/>
          <w:szCs w:val="24"/>
          <w:rtl/>
        </w:rPr>
        <w:t>ד אינה בזה</w:t>
      </w:r>
      <w:r w:rsidRPr="00B31DF9">
        <w:rPr>
          <w:rFonts w:asciiTheme="majorBidi" w:hAnsiTheme="majorBidi" w:cstheme="majorBidi" w:hint="cs"/>
          <w:sz w:val="24"/>
          <w:szCs w:val="24"/>
          <w:rtl/>
        </w:rPr>
        <w:t>"</w:t>
      </w:r>
      <w:r w:rsidR="003D46E0" w:rsidRPr="00B31DF9">
        <w:rPr>
          <w:rFonts w:asciiTheme="majorBidi" w:hAnsiTheme="majorBidi" w:cstheme="majorBidi" w:hint="cs"/>
          <w:sz w:val="24"/>
          <w:szCs w:val="24"/>
          <w:rtl/>
        </w:rPr>
        <w:t>ז שאין לנו אפר פרה</w:t>
      </w:r>
      <w:r>
        <w:rPr>
          <w:rStyle w:val="a6"/>
          <w:rFonts w:asciiTheme="majorBidi" w:hAnsiTheme="majorBidi" w:cstheme="majorBidi"/>
          <w:sz w:val="24"/>
          <w:szCs w:val="24"/>
          <w:rtl/>
        </w:rPr>
        <w:footnoteReference w:id="27"/>
      </w:r>
      <w:r w:rsidR="003D46E0" w:rsidRPr="00B31DF9">
        <w:rPr>
          <w:rFonts w:asciiTheme="majorBidi" w:hAnsiTheme="majorBidi" w:cstheme="majorBidi" w:hint="cs"/>
          <w:sz w:val="24"/>
          <w:szCs w:val="24"/>
          <w:rtl/>
        </w:rPr>
        <w:t>.</w:t>
      </w:r>
    </w:p>
    <w:p w14:paraId="0A4647D1" w14:textId="7083ABC7" w:rsidR="00B31DF9" w:rsidRDefault="00DC22D4" w:rsidP="001614BF">
      <w:pPr>
        <w:pStyle w:val="a3"/>
        <w:spacing w:after="0" w:line="360" w:lineRule="auto"/>
        <w:rPr>
          <w:rFonts w:asciiTheme="majorBidi" w:hAnsiTheme="majorBidi" w:cstheme="majorBidi"/>
          <w:sz w:val="24"/>
          <w:szCs w:val="24"/>
          <w:rtl/>
        </w:rPr>
      </w:pPr>
      <w:r w:rsidRPr="001614BF">
        <w:rPr>
          <w:rFonts w:asciiTheme="majorBidi" w:hAnsiTheme="majorBidi" w:cstheme="majorBidi" w:hint="cs"/>
          <w:sz w:val="24"/>
          <w:szCs w:val="24"/>
          <w:rtl/>
        </w:rPr>
        <w:t>* כל שהוא סתום למעלה חוצץ</w:t>
      </w:r>
      <w:r w:rsidR="008D369C">
        <w:rPr>
          <w:rFonts w:asciiTheme="majorBidi" w:hAnsiTheme="majorBidi" w:cstheme="majorBidi" w:hint="cs"/>
          <w:sz w:val="24"/>
          <w:szCs w:val="24"/>
          <w:rtl/>
        </w:rPr>
        <w:t>,</w:t>
      </w:r>
      <w:r w:rsidRPr="001614BF">
        <w:rPr>
          <w:rFonts w:asciiTheme="majorBidi" w:hAnsiTheme="majorBidi" w:cstheme="majorBidi" w:hint="cs"/>
          <w:sz w:val="24"/>
          <w:szCs w:val="24"/>
          <w:rtl/>
        </w:rPr>
        <w:t xml:space="preserve"> </w:t>
      </w:r>
      <w:r w:rsidR="00B31DF9">
        <w:rPr>
          <w:rFonts w:asciiTheme="majorBidi" w:hAnsiTheme="majorBidi" w:cstheme="majorBidi" w:hint="cs"/>
          <w:sz w:val="24"/>
          <w:szCs w:val="24"/>
          <w:rtl/>
        </w:rPr>
        <w:t>כפי ש</w:t>
      </w:r>
      <w:r w:rsidRPr="001614BF">
        <w:rPr>
          <w:rFonts w:asciiTheme="majorBidi" w:hAnsiTheme="majorBidi" w:cstheme="majorBidi" w:hint="cs"/>
          <w:sz w:val="24"/>
          <w:szCs w:val="24"/>
          <w:rtl/>
        </w:rPr>
        <w:t>מוכח מ</w:t>
      </w:r>
      <w:r w:rsidR="00B31DF9">
        <w:rPr>
          <w:rFonts w:asciiTheme="majorBidi" w:hAnsiTheme="majorBidi" w:cstheme="majorBidi" w:hint="cs"/>
          <w:sz w:val="24"/>
          <w:szCs w:val="24"/>
          <w:rtl/>
        </w:rPr>
        <w:t>ן הסוגיה בפותח מעזיבה</w:t>
      </w:r>
      <w:r w:rsidR="00B31DF9">
        <w:rPr>
          <w:rStyle w:val="a6"/>
          <w:rFonts w:asciiTheme="majorBidi" w:hAnsiTheme="majorBidi" w:cstheme="majorBidi"/>
          <w:sz w:val="24"/>
          <w:szCs w:val="24"/>
          <w:rtl/>
        </w:rPr>
        <w:footnoteReference w:id="28"/>
      </w:r>
      <w:r w:rsidR="00B31DF9">
        <w:rPr>
          <w:rFonts w:asciiTheme="majorBidi" w:hAnsiTheme="majorBidi" w:cstheme="majorBidi" w:hint="cs"/>
          <w:sz w:val="24"/>
          <w:szCs w:val="24"/>
          <w:rtl/>
        </w:rPr>
        <w:t xml:space="preserve">. </w:t>
      </w:r>
    </w:p>
    <w:p w14:paraId="1A336610" w14:textId="40DF3839" w:rsidR="00DC22D4" w:rsidRPr="001614BF" w:rsidRDefault="00DC22D4" w:rsidP="001614BF">
      <w:pPr>
        <w:pStyle w:val="a3"/>
        <w:spacing w:after="0" w:line="360" w:lineRule="auto"/>
        <w:rPr>
          <w:rFonts w:asciiTheme="majorBidi" w:hAnsiTheme="majorBidi" w:cstheme="majorBidi"/>
          <w:sz w:val="24"/>
          <w:szCs w:val="24"/>
          <w:rtl/>
        </w:rPr>
      </w:pPr>
    </w:p>
    <w:p w14:paraId="4E7CB654" w14:textId="52AB1AA0" w:rsidR="00DC22D4" w:rsidRPr="001614BF" w:rsidRDefault="00B31DF9" w:rsidP="001614BF">
      <w:pPr>
        <w:pStyle w:val="a3"/>
        <w:spacing w:after="0" w:line="360" w:lineRule="auto"/>
        <w:rPr>
          <w:rFonts w:asciiTheme="majorBidi" w:hAnsiTheme="majorBidi" w:cstheme="majorBidi"/>
          <w:sz w:val="24"/>
          <w:szCs w:val="24"/>
          <w:rtl/>
        </w:rPr>
      </w:pPr>
      <w:r>
        <w:rPr>
          <w:rFonts w:asciiTheme="majorBidi" w:hAnsiTheme="majorBidi" w:cstheme="majorBidi" w:hint="cs"/>
          <w:sz w:val="24"/>
          <w:szCs w:val="24"/>
          <w:rtl/>
        </w:rPr>
        <w:t xml:space="preserve"> </w:t>
      </w:r>
    </w:p>
    <w:p w14:paraId="1BC08CDE" w14:textId="44E8F013" w:rsidR="00A47164" w:rsidRPr="001614BF" w:rsidRDefault="00A47164" w:rsidP="001614BF">
      <w:pPr>
        <w:pStyle w:val="a3"/>
        <w:spacing w:after="0" w:line="360" w:lineRule="auto"/>
        <w:rPr>
          <w:rFonts w:asciiTheme="majorBidi" w:hAnsiTheme="majorBidi" w:cstheme="majorBidi"/>
          <w:sz w:val="24"/>
          <w:szCs w:val="24"/>
          <w:rtl/>
        </w:rPr>
      </w:pPr>
    </w:p>
    <w:p w14:paraId="28CD5002" w14:textId="28C08CC3" w:rsidR="00A47164" w:rsidRPr="001614BF" w:rsidRDefault="00B31DF9" w:rsidP="001614BF">
      <w:pPr>
        <w:pStyle w:val="a3"/>
        <w:spacing w:after="0" w:line="360" w:lineRule="auto"/>
        <w:rPr>
          <w:rFonts w:asciiTheme="majorBidi" w:hAnsiTheme="majorBidi" w:cstheme="majorBidi"/>
          <w:sz w:val="24"/>
          <w:szCs w:val="24"/>
          <w:rtl/>
        </w:rPr>
      </w:pPr>
      <w:r>
        <w:rPr>
          <w:rFonts w:asciiTheme="majorBidi" w:hAnsiTheme="majorBidi" w:cstheme="majorBidi" w:hint="cs"/>
          <w:sz w:val="24"/>
          <w:szCs w:val="24"/>
          <w:rtl/>
        </w:rPr>
        <w:t xml:space="preserve"> </w:t>
      </w:r>
    </w:p>
    <w:p w14:paraId="6856687F" w14:textId="77777777" w:rsidR="00A47164" w:rsidRPr="001614BF" w:rsidRDefault="00A47164" w:rsidP="001614BF">
      <w:pPr>
        <w:pStyle w:val="a3"/>
        <w:spacing w:after="0" w:line="360" w:lineRule="auto"/>
        <w:rPr>
          <w:rFonts w:asciiTheme="majorBidi" w:hAnsiTheme="majorBidi" w:cstheme="majorBidi"/>
          <w:sz w:val="24"/>
          <w:szCs w:val="24"/>
          <w:rtl/>
        </w:rPr>
      </w:pPr>
    </w:p>
    <w:p w14:paraId="4A6CE905" w14:textId="77777777" w:rsidR="00DC22D4" w:rsidRPr="001614BF" w:rsidRDefault="00DC22D4" w:rsidP="001614BF">
      <w:pPr>
        <w:pStyle w:val="a3"/>
        <w:spacing w:after="0" w:line="360" w:lineRule="auto"/>
        <w:rPr>
          <w:rFonts w:asciiTheme="majorBidi" w:hAnsiTheme="majorBidi" w:cstheme="majorBidi"/>
          <w:sz w:val="24"/>
          <w:szCs w:val="24"/>
        </w:rPr>
      </w:pPr>
    </w:p>
    <w:p w14:paraId="46A96D63" w14:textId="77777777" w:rsidR="003D46E0" w:rsidRPr="001614BF" w:rsidRDefault="003D46E0" w:rsidP="00B31DF9">
      <w:pPr>
        <w:pStyle w:val="a3"/>
        <w:spacing w:after="0" w:line="360" w:lineRule="auto"/>
        <w:rPr>
          <w:rFonts w:asciiTheme="majorBidi" w:hAnsiTheme="majorBidi" w:cstheme="majorBidi"/>
          <w:sz w:val="24"/>
          <w:szCs w:val="24"/>
        </w:rPr>
      </w:pPr>
    </w:p>
    <w:sectPr w:rsidR="003D46E0" w:rsidRPr="001614BF" w:rsidSect="0069234E">
      <w:headerReference w:type="default" r:id="rId8"/>
      <w:pgSz w:w="11906" w:h="16838"/>
      <w:pgMar w:top="1440" w:right="1080" w:bottom="1440" w:left="108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DFC6EC" w14:textId="77777777" w:rsidR="00FE7813" w:rsidRDefault="00FE7813" w:rsidP="001614BF">
      <w:pPr>
        <w:spacing w:after="0" w:line="240" w:lineRule="auto"/>
      </w:pPr>
      <w:r>
        <w:separator/>
      </w:r>
    </w:p>
  </w:endnote>
  <w:endnote w:type="continuationSeparator" w:id="0">
    <w:p w14:paraId="4C865786" w14:textId="77777777" w:rsidR="00FE7813" w:rsidRDefault="00FE7813" w:rsidP="001614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101241" w14:textId="77777777" w:rsidR="00FE7813" w:rsidRDefault="00FE7813" w:rsidP="001614BF">
      <w:pPr>
        <w:spacing w:after="0" w:line="240" w:lineRule="auto"/>
      </w:pPr>
      <w:r>
        <w:separator/>
      </w:r>
    </w:p>
  </w:footnote>
  <w:footnote w:type="continuationSeparator" w:id="0">
    <w:p w14:paraId="61DEAE39" w14:textId="77777777" w:rsidR="00FE7813" w:rsidRDefault="00FE7813" w:rsidP="001614BF">
      <w:pPr>
        <w:spacing w:after="0" w:line="240" w:lineRule="auto"/>
      </w:pPr>
      <w:r>
        <w:continuationSeparator/>
      </w:r>
    </w:p>
  </w:footnote>
  <w:footnote w:id="1">
    <w:p w14:paraId="07D50732" w14:textId="31A6FCB7" w:rsidR="001614BF" w:rsidRPr="00012445" w:rsidRDefault="001614BF" w:rsidP="0069234E">
      <w:pPr>
        <w:spacing w:after="0" w:line="360" w:lineRule="auto"/>
        <w:rPr>
          <w:rFonts w:asciiTheme="majorBidi" w:hAnsiTheme="majorBidi" w:cstheme="majorBidi"/>
          <w:sz w:val="20"/>
          <w:szCs w:val="20"/>
        </w:rPr>
      </w:pPr>
      <w:r w:rsidRPr="00012445">
        <w:rPr>
          <w:rStyle w:val="a6"/>
          <w:rFonts w:asciiTheme="majorBidi" w:hAnsiTheme="majorBidi" w:cstheme="majorBidi"/>
          <w:sz w:val="20"/>
          <w:szCs w:val="20"/>
        </w:rPr>
        <w:footnoteRef/>
      </w:r>
      <w:r w:rsidRPr="00012445">
        <w:rPr>
          <w:rFonts w:asciiTheme="majorBidi" w:hAnsiTheme="majorBidi" w:cstheme="majorBidi"/>
          <w:sz w:val="20"/>
          <w:szCs w:val="20"/>
          <w:rtl/>
        </w:rPr>
        <w:t xml:space="preserve"> מסכת עירובין דף יד עמוד ב.</w:t>
      </w:r>
    </w:p>
  </w:footnote>
  <w:footnote w:id="2">
    <w:p w14:paraId="1BC197B3" w14:textId="7A688146" w:rsidR="0069234E" w:rsidRPr="00012445" w:rsidRDefault="0069234E" w:rsidP="0069234E">
      <w:pPr>
        <w:pStyle w:val="a4"/>
        <w:spacing w:line="360" w:lineRule="auto"/>
        <w:rPr>
          <w:rFonts w:asciiTheme="majorBidi" w:hAnsiTheme="majorBidi" w:cstheme="majorBidi"/>
        </w:rPr>
      </w:pPr>
      <w:r w:rsidRPr="00012445">
        <w:rPr>
          <w:rStyle w:val="a6"/>
          <w:rFonts w:asciiTheme="majorBidi" w:hAnsiTheme="majorBidi" w:cstheme="majorBidi"/>
        </w:rPr>
        <w:footnoteRef/>
      </w:r>
      <w:r w:rsidRPr="00012445">
        <w:rPr>
          <w:rFonts w:asciiTheme="majorBidi" w:hAnsiTheme="majorBidi" w:cstheme="majorBidi"/>
          <w:rtl/>
        </w:rPr>
        <w:t xml:space="preserve"> מסכת עירובין דף ל עמוד ב.</w:t>
      </w:r>
    </w:p>
  </w:footnote>
  <w:footnote w:id="3">
    <w:p w14:paraId="19B3A2FC" w14:textId="29DE5A41" w:rsidR="0069234E" w:rsidRPr="00012445" w:rsidRDefault="0069234E" w:rsidP="0069234E">
      <w:pPr>
        <w:spacing w:after="0" w:line="360" w:lineRule="auto"/>
        <w:rPr>
          <w:rFonts w:asciiTheme="majorBidi" w:hAnsiTheme="majorBidi" w:cstheme="majorBidi"/>
          <w:sz w:val="20"/>
          <w:szCs w:val="20"/>
        </w:rPr>
      </w:pPr>
      <w:r w:rsidRPr="00012445">
        <w:rPr>
          <w:rStyle w:val="a6"/>
          <w:rFonts w:asciiTheme="majorBidi" w:hAnsiTheme="majorBidi" w:cstheme="majorBidi"/>
          <w:sz w:val="20"/>
          <w:szCs w:val="20"/>
        </w:rPr>
        <w:footnoteRef/>
      </w:r>
      <w:r w:rsidRPr="00012445">
        <w:rPr>
          <w:rFonts w:asciiTheme="majorBidi" w:hAnsiTheme="majorBidi" w:cstheme="majorBidi"/>
          <w:sz w:val="20"/>
          <w:szCs w:val="20"/>
          <w:rtl/>
        </w:rPr>
        <w:t xml:space="preserve">   מסכת חגיגה דף כה עמוד א.</w:t>
      </w:r>
    </w:p>
  </w:footnote>
  <w:footnote w:id="4">
    <w:p w14:paraId="0657DB4D" w14:textId="779628AB" w:rsidR="00966528" w:rsidRPr="00012445" w:rsidRDefault="00966528" w:rsidP="00B042F5">
      <w:pPr>
        <w:pStyle w:val="a4"/>
        <w:spacing w:line="360" w:lineRule="auto"/>
      </w:pPr>
      <w:r w:rsidRPr="00012445">
        <w:rPr>
          <w:rStyle w:val="a6"/>
        </w:rPr>
        <w:footnoteRef/>
      </w:r>
      <w:r w:rsidRPr="00012445">
        <w:rPr>
          <w:rtl/>
        </w:rPr>
        <w:t xml:space="preserve"> </w:t>
      </w:r>
      <w:r w:rsidRPr="00012445">
        <w:rPr>
          <w:rFonts w:asciiTheme="majorBidi" w:hAnsiTheme="majorBidi" w:cstheme="majorBidi" w:hint="cs"/>
          <w:rtl/>
        </w:rPr>
        <w:t>ו</w:t>
      </w:r>
      <w:r w:rsidRPr="00012445">
        <w:rPr>
          <w:rFonts w:ascii="David" w:hAnsi="David" w:cs="David"/>
          <w:rtl/>
        </w:rPr>
        <w:t>"הוא מסייע להסיר המעזיבה דהא בהתרו בו למלקות איירי"</w:t>
      </w:r>
      <w:r w:rsidRPr="00012445">
        <w:rPr>
          <w:rFonts w:cs="Arial" w:hint="cs"/>
          <w:rtl/>
        </w:rPr>
        <w:t xml:space="preserve"> </w:t>
      </w:r>
      <w:r w:rsidRPr="00012445">
        <w:rPr>
          <w:rFonts w:asciiTheme="majorBidi" w:hAnsiTheme="majorBidi" w:cstheme="majorBidi"/>
          <w:rtl/>
        </w:rPr>
        <w:t>(תוספות  ד"ה כגון).</w:t>
      </w:r>
    </w:p>
  </w:footnote>
  <w:footnote w:id="5">
    <w:p w14:paraId="7457550C" w14:textId="346C8701" w:rsidR="001109F4" w:rsidRPr="00012445" w:rsidRDefault="001109F4" w:rsidP="00B042F5">
      <w:pPr>
        <w:pStyle w:val="a4"/>
        <w:spacing w:line="360" w:lineRule="auto"/>
        <w:rPr>
          <w:rtl/>
        </w:rPr>
      </w:pPr>
      <w:r w:rsidRPr="00012445">
        <w:rPr>
          <w:rStyle w:val="a6"/>
        </w:rPr>
        <w:footnoteRef/>
      </w:r>
      <w:r w:rsidRPr="00012445">
        <w:rPr>
          <w:rtl/>
        </w:rPr>
        <w:t xml:space="preserve"> </w:t>
      </w:r>
      <w:r w:rsidRPr="00012445">
        <w:rPr>
          <w:rFonts w:asciiTheme="majorBidi" w:hAnsiTheme="majorBidi" w:cs="Times New Roman"/>
          <w:rtl/>
        </w:rPr>
        <w:t>דף מג עמוד א</w:t>
      </w:r>
      <w:r w:rsidRPr="00012445">
        <w:rPr>
          <w:rFonts w:hint="cs"/>
          <w:rtl/>
        </w:rPr>
        <w:t>.</w:t>
      </w:r>
    </w:p>
  </w:footnote>
  <w:footnote w:id="6">
    <w:p w14:paraId="0D517D05" w14:textId="0D257BDE" w:rsidR="00B042F5" w:rsidRDefault="00C634DC" w:rsidP="00B042F5">
      <w:pPr>
        <w:pStyle w:val="a4"/>
        <w:rPr>
          <w:rFonts w:asciiTheme="majorBidi" w:hAnsiTheme="majorBidi" w:cstheme="majorBidi"/>
          <w:rtl/>
        </w:rPr>
      </w:pPr>
      <w:r w:rsidRPr="00012445">
        <w:rPr>
          <w:rStyle w:val="a6"/>
          <w:rFonts w:asciiTheme="majorBidi" w:hAnsiTheme="majorBidi" w:cstheme="majorBidi"/>
        </w:rPr>
        <w:footnoteRef/>
      </w:r>
      <w:r w:rsidRPr="00012445">
        <w:rPr>
          <w:rFonts w:asciiTheme="majorBidi" w:hAnsiTheme="majorBidi" w:cstheme="majorBidi"/>
          <w:rtl/>
        </w:rPr>
        <w:t xml:space="preserve"> רש"י ד"ה ואב"א. ובתוספות נקטו שנחלקו בגושא, דהיינו אויר גושא. </w:t>
      </w:r>
      <w:r w:rsidRPr="00B31DF9">
        <w:rPr>
          <w:rFonts w:asciiTheme="majorBidi" w:hAnsiTheme="majorBidi" w:cstheme="majorBidi"/>
          <w:rtl/>
        </w:rPr>
        <w:t>"דודאי אי לא גזרו אלא משום מגע גושא פשיטא דבשידה כו' טהור</w:t>
      </w:r>
      <w:r w:rsidRPr="00012445">
        <w:rPr>
          <w:rFonts w:hint="cs"/>
          <w:rtl/>
        </w:rPr>
        <w:t xml:space="preserve">" </w:t>
      </w:r>
      <w:r w:rsidRPr="00012445">
        <w:rPr>
          <w:rFonts w:asciiTheme="majorBidi" w:hAnsiTheme="majorBidi" w:cstheme="majorBidi"/>
          <w:rtl/>
        </w:rPr>
        <w:t>(קרן אורה  ד"ה לימא).</w:t>
      </w:r>
    </w:p>
    <w:p w14:paraId="720DBA6A" w14:textId="77777777" w:rsidR="00B042F5" w:rsidRPr="00B042F5" w:rsidRDefault="00B042F5" w:rsidP="00B042F5">
      <w:pPr>
        <w:pStyle w:val="a4"/>
        <w:rPr>
          <w:rFonts w:asciiTheme="majorBidi" w:hAnsiTheme="majorBidi" w:cstheme="majorBidi"/>
          <w:rtl/>
        </w:rPr>
      </w:pPr>
    </w:p>
  </w:footnote>
  <w:footnote w:id="7">
    <w:p w14:paraId="25CAAFD5" w14:textId="2FDB44AC" w:rsidR="00A56658" w:rsidRPr="00012445" w:rsidRDefault="00A56658" w:rsidP="00B042F5">
      <w:pPr>
        <w:pStyle w:val="a4"/>
        <w:spacing w:line="360" w:lineRule="auto"/>
        <w:rPr>
          <w:rFonts w:asciiTheme="majorBidi" w:hAnsiTheme="majorBidi" w:cstheme="majorBidi"/>
          <w:rtl/>
        </w:rPr>
      </w:pPr>
      <w:r w:rsidRPr="00012445">
        <w:rPr>
          <w:rStyle w:val="a6"/>
          <w:rFonts w:asciiTheme="majorBidi" w:hAnsiTheme="majorBidi" w:cstheme="majorBidi"/>
        </w:rPr>
        <w:footnoteRef/>
      </w:r>
      <w:r w:rsidRPr="00012445">
        <w:rPr>
          <w:rFonts w:asciiTheme="majorBidi" w:hAnsiTheme="majorBidi" w:cstheme="majorBidi"/>
          <w:rtl/>
        </w:rPr>
        <w:t xml:space="preserve"> </w:t>
      </w:r>
      <w:r w:rsidRPr="00012445">
        <w:rPr>
          <w:rFonts w:asciiTheme="majorBidi" w:hAnsiTheme="majorBidi" w:cstheme="majorBidi"/>
          <w:rtl/>
        </w:rPr>
        <w:t>משנה למלך הלכות טומאת מת פרק יא הלכה א.</w:t>
      </w:r>
    </w:p>
    <w:p w14:paraId="08393A68" w14:textId="6BA4E467" w:rsidR="00A56658" w:rsidRDefault="00A56658" w:rsidP="00A56658">
      <w:pPr>
        <w:pStyle w:val="a4"/>
        <w:rPr>
          <w:rtl/>
        </w:rPr>
      </w:pPr>
    </w:p>
  </w:footnote>
  <w:footnote w:id="8">
    <w:p w14:paraId="77416743" w14:textId="29C3801E" w:rsidR="00611CC3" w:rsidRDefault="00611CC3" w:rsidP="00611CC3">
      <w:pPr>
        <w:pStyle w:val="a4"/>
        <w:rPr>
          <w:rtl/>
        </w:rPr>
      </w:pPr>
      <w:r>
        <w:rPr>
          <w:rStyle w:val="a6"/>
        </w:rPr>
        <w:footnoteRef/>
      </w:r>
      <w:r>
        <w:rPr>
          <w:rtl/>
        </w:rPr>
        <w:t xml:space="preserve"> </w:t>
      </w:r>
      <w:r w:rsidRPr="00B31DF9">
        <w:rPr>
          <w:rFonts w:ascii="David" w:hAnsi="David" w:cs="David"/>
          <w:rtl/>
        </w:rPr>
        <w:t>"והא דתני ר' יוסי בר"י לעיל זרק תיבה מלאה כלים על פני המת טמאה לאו משום דקסבר אהל זרוק לאו שמיה אהל אלא כיון דזורקה קא מפיק לה מתורת אהל ומשוי לה תורת כלי"</w:t>
      </w:r>
      <w:r>
        <w:rPr>
          <w:rFonts w:hint="cs"/>
          <w:rtl/>
        </w:rPr>
        <w:t xml:space="preserve"> </w:t>
      </w:r>
      <w:r w:rsidRPr="00B31DF9">
        <w:rPr>
          <w:rFonts w:asciiTheme="majorBidi" w:hAnsiTheme="majorBidi" w:cstheme="majorBidi"/>
          <w:rtl/>
        </w:rPr>
        <w:t>(רש"י ד"ה והתניא).</w:t>
      </w:r>
    </w:p>
  </w:footnote>
  <w:footnote w:id="9">
    <w:p w14:paraId="2046777C" w14:textId="2BAF20DE" w:rsidR="00611CC3" w:rsidRPr="00B31DF9" w:rsidRDefault="00611CC3" w:rsidP="00B31DF9">
      <w:pPr>
        <w:pStyle w:val="a4"/>
        <w:spacing w:line="360" w:lineRule="auto"/>
        <w:rPr>
          <w:rFonts w:asciiTheme="majorBidi" w:hAnsiTheme="majorBidi" w:cstheme="majorBidi"/>
          <w:rtl/>
        </w:rPr>
      </w:pPr>
      <w:r w:rsidRPr="00B31DF9">
        <w:rPr>
          <w:rStyle w:val="a6"/>
          <w:rFonts w:asciiTheme="majorBidi" w:hAnsiTheme="majorBidi" w:cstheme="majorBidi"/>
        </w:rPr>
        <w:footnoteRef/>
      </w:r>
      <w:r w:rsidRPr="00B31DF9">
        <w:rPr>
          <w:rFonts w:asciiTheme="majorBidi" w:hAnsiTheme="majorBidi" w:cstheme="majorBidi"/>
          <w:rtl/>
        </w:rPr>
        <w:t xml:space="preserve"> והגזירה משום גוש (רש"י ד"ה איבעית אימא).</w:t>
      </w:r>
    </w:p>
  </w:footnote>
  <w:footnote w:id="10">
    <w:p w14:paraId="21F6F211" w14:textId="07A1B5F4" w:rsidR="005F05A1" w:rsidRPr="00B31DF9" w:rsidRDefault="005F05A1" w:rsidP="00B31DF9">
      <w:pPr>
        <w:pStyle w:val="a4"/>
        <w:spacing w:line="360" w:lineRule="auto"/>
        <w:rPr>
          <w:rFonts w:asciiTheme="majorBidi" w:hAnsiTheme="majorBidi" w:cstheme="majorBidi"/>
        </w:rPr>
      </w:pPr>
      <w:r w:rsidRPr="00B31DF9">
        <w:rPr>
          <w:rStyle w:val="a6"/>
          <w:rFonts w:asciiTheme="majorBidi" w:hAnsiTheme="majorBidi" w:cstheme="majorBidi"/>
        </w:rPr>
        <w:footnoteRef/>
      </w:r>
      <w:r w:rsidRPr="00B31DF9">
        <w:rPr>
          <w:rFonts w:asciiTheme="majorBidi" w:hAnsiTheme="majorBidi" w:cstheme="majorBidi"/>
          <w:rtl/>
        </w:rPr>
        <w:t xml:space="preserve"> ד"ה מאי לאו.</w:t>
      </w:r>
    </w:p>
  </w:footnote>
  <w:footnote w:id="11">
    <w:p w14:paraId="686B8987" w14:textId="733081BC" w:rsidR="005F05A1" w:rsidRPr="00B31DF9" w:rsidRDefault="005F05A1" w:rsidP="00B31DF9">
      <w:pPr>
        <w:pStyle w:val="a4"/>
        <w:spacing w:line="360" w:lineRule="auto"/>
        <w:rPr>
          <w:rFonts w:asciiTheme="majorBidi" w:hAnsiTheme="majorBidi" w:cstheme="majorBidi"/>
          <w:rtl/>
        </w:rPr>
      </w:pPr>
      <w:r w:rsidRPr="00B31DF9">
        <w:rPr>
          <w:rStyle w:val="a6"/>
          <w:rFonts w:asciiTheme="majorBidi" w:hAnsiTheme="majorBidi" w:cstheme="majorBidi"/>
        </w:rPr>
        <w:footnoteRef/>
      </w:r>
      <w:r w:rsidRPr="00B31DF9">
        <w:rPr>
          <w:rFonts w:asciiTheme="majorBidi" w:hAnsiTheme="majorBidi" w:cstheme="majorBidi"/>
          <w:rtl/>
        </w:rPr>
        <w:t xml:space="preserve"> דף על הדף.</w:t>
      </w:r>
    </w:p>
  </w:footnote>
  <w:footnote w:id="12">
    <w:p w14:paraId="4B2EDD6D" w14:textId="44B78157" w:rsidR="004C0A4D" w:rsidRPr="00B31DF9" w:rsidRDefault="004C0A4D" w:rsidP="00B31DF9">
      <w:pPr>
        <w:spacing w:after="0" w:line="360" w:lineRule="auto"/>
        <w:rPr>
          <w:rFonts w:asciiTheme="majorBidi" w:hAnsiTheme="majorBidi" w:cstheme="majorBidi"/>
          <w:sz w:val="20"/>
          <w:szCs w:val="20"/>
        </w:rPr>
      </w:pPr>
      <w:r w:rsidRPr="00B31DF9">
        <w:rPr>
          <w:rStyle w:val="a6"/>
          <w:rFonts w:asciiTheme="majorBidi" w:hAnsiTheme="majorBidi" w:cstheme="majorBidi"/>
          <w:sz w:val="20"/>
          <w:szCs w:val="20"/>
        </w:rPr>
        <w:footnoteRef/>
      </w:r>
      <w:r w:rsidRPr="00B31DF9">
        <w:rPr>
          <w:rFonts w:asciiTheme="majorBidi" w:hAnsiTheme="majorBidi" w:cstheme="majorBidi"/>
          <w:sz w:val="20"/>
          <w:szCs w:val="20"/>
          <w:rtl/>
        </w:rPr>
        <w:t xml:space="preserve"> סוף תוספות ד"ה והתניא .</w:t>
      </w:r>
    </w:p>
  </w:footnote>
  <w:footnote w:id="13">
    <w:p w14:paraId="7F41FE0B" w14:textId="7B34CFBF" w:rsidR="003C206B" w:rsidRPr="00B31DF9" w:rsidRDefault="003C206B" w:rsidP="00B31DF9">
      <w:pPr>
        <w:pStyle w:val="a4"/>
        <w:spacing w:line="360" w:lineRule="auto"/>
        <w:rPr>
          <w:rFonts w:asciiTheme="majorBidi" w:hAnsiTheme="majorBidi" w:cstheme="majorBidi"/>
        </w:rPr>
      </w:pPr>
      <w:r w:rsidRPr="00B31DF9">
        <w:rPr>
          <w:rStyle w:val="a6"/>
          <w:rFonts w:asciiTheme="majorBidi" w:hAnsiTheme="majorBidi" w:cstheme="majorBidi"/>
        </w:rPr>
        <w:footnoteRef/>
      </w:r>
      <w:r w:rsidRPr="00B31DF9">
        <w:rPr>
          <w:rFonts w:asciiTheme="majorBidi" w:hAnsiTheme="majorBidi" w:cstheme="majorBidi"/>
          <w:rtl/>
        </w:rPr>
        <w:t xml:space="preserve"> רמב"ם הלכות טומאת מת פרק יא הלכה ה.</w:t>
      </w:r>
    </w:p>
  </w:footnote>
  <w:footnote w:id="14">
    <w:p w14:paraId="66115C30" w14:textId="5D942E16" w:rsidR="003C206B" w:rsidRPr="00B31DF9" w:rsidRDefault="003C206B" w:rsidP="00B31DF9">
      <w:pPr>
        <w:pStyle w:val="a4"/>
        <w:spacing w:line="360" w:lineRule="auto"/>
        <w:rPr>
          <w:rFonts w:asciiTheme="majorBidi" w:hAnsiTheme="majorBidi" w:cstheme="majorBidi"/>
        </w:rPr>
      </w:pPr>
      <w:r w:rsidRPr="00B31DF9">
        <w:rPr>
          <w:rStyle w:val="a6"/>
          <w:rFonts w:asciiTheme="majorBidi" w:hAnsiTheme="majorBidi" w:cstheme="majorBidi"/>
        </w:rPr>
        <w:footnoteRef/>
      </w:r>
      <w:r w:rsidRPr="00B31DF9">
        <w:rPr>
          <w:rFonts w:asciiTheme="majorBidi" w:hAnsiTheme="majorBidi" w:cstheme="majorBidi"/>
          <w:rtl/>
        </w:rPr>
        <w:t xml:space="preserve"> רמב"ם הלכות אבל פרק ג הלכה ו.</w:t>
      </w:r>
    </w:p>
  </w:footnote>
  <w:footnote w:id="15">
    <w:p w14:paraId="3D0629AF" w14:textId="72AAD5A6" w:rsidR="00A56658" w:rsidRPr="002D120C" w:rsidRDefault="00A56658" w:rsidP="002D120C">
      <w:pPr>
        <w:spacing w:after="0" w:line="360" w:lineRule="auto"/>
        <w:rPr>
          <w:rFonts w:asciiTheme="majorBidi" w:hAnsiTheme="majorBidi" w:cstheme="majorBidi"/>
          <w:sz w:val="20"/>
          <w:szCs w:val="20"/>
        </w:rPr>
      </w:pPr>
      <w:r w:rsidRPr="00B31DF9">
        <w:rPr>
          <w:rStyle w:val="a6"/>
          <w:rFonts w:asciiTheme="majorBidi" w:hAnsiTheme="majorBidi" w:cstheme="majorBidi"/>
          <w:sz w:val="20"/>
          <w:szCs w:val="20"/>
        </w:rPr>
        <w:footnoteRef/>
      </w:r>
      <w:r w:rsidRPr="00B31DF9">
        <w:rPr>
          <w:rFonts w:asciiTheme="majorBidi" w:hAnsiTheme="majorBidi" w:cstheme="majorBidi"/>
          <w:sz w:val="20"/>
          <w:szCs w:val="20"/>
          <w:rtl/>
        </w:rPr>
        <w:t xml:space="preserve"> רמב"ם הלכות נזירות פרק ה הלכה יח.</w:t>
      </w:r>
    </w:p>
  </w:footnote>
  <w:footnote w:id="16">
    <w:p w14:paraId="186FB58B" w14:textId="34C51FEE" w:rsidR="002C3668" w:rsidRPr="002C3668" w:rsidRDefault="002C3668" w:rsidP="002C3668">
      <w:pPr>
        <w:pStyle w:val="a4"/>
        <w:spacing w:line="360" w:lineRule="auto"/>
        <w:rPr>
          <w:rFonts w:asciiTheme="majorBidi" w:hAnsiTheme="majorBidi" w:cstheme="majorBidi"/>
          <w:rtl/>
        </w:rPr>
      </w:pPr>
      <w:r w:rsidRPr="002C3668">
        <w:rPr>
          <w:rStyle w:val="a6"/>
          <w:rFonts w:asciiTheme="majorBidi" w:hAnsiTheme="majorBidi" w:cstheme="majorBidi"/>
        </w:rPr>
        <w:footnoteRef/>
      </w:r>
      <w:r w:rsidRPr="002C3668">
        <w:rPr>
          <w:rFonts w:asciiTheme="majorBidi" w:hAnsiTheme="majorBidi" w:cstheme="majorBidi"/>
          <w:rtl/>
        </w:rPr>
        <w:t xml:space="preserve"> הרחיב לבסס דבריו בקהלות יעקב  סימן יד. </w:t>
      </w:r>
    </w:p>
  </w:footnote>
  <w:footnote w:id="17">
    <w:p w14:paraId="57EE9022" w14:textId="02857B67" w:rsidR="00012445" w:rsidRPr="00B31DF9" w:rsidRDefault="00012445" w:rsidP="002C3668">
      <w:pPr>
        <w:spacing w:after="0" w:line="360" w:lineRule="auto"/>
        <w:rPr>
          <w:rFonts w:asciiTheme="majorBidi" w:hAnsiTheme="majorBidi" w:cstheme="majorBidi"/>
          <w:sz w:val="20"/>
          <w:szCs w:val="20"/>
        </w:rPr>
      </w:pPr>
      <w:r w:rsidRPr="00B31DF9">
        <w:rPr>
          <w:rStyle w:val="a6"/>
          <w:rFonts w:asciiTheme="majorBidi" w:hAnsiTheme="majorBidi" w:cstheme="majorBidi"/>
          <w:sz w:val="20"/>
          <w:szCs w:val="20"/>
        </w:rPr>
        <w:footnoteRef/>
      </w:r>
      <w:r w:rsidRPr="00B31DF9">
        <w:rPr>
          <w:rFonts w:asciiTheme="majorBidi" w:hAnsiTheme="majorBidi" w:cstheme="majorBidi"/>
          <w:sz w:val="20"/>
          <w:szCs w:val="20"/>
          <w:rtl/>
        </w:rPr>
        <w:t xml:space="preserve"> משנה למלך הלכות טומאת מת פרק יא הלכה א.</w:t>
      </w:r>
    </w:p>
  </w:footnote>
  <w:footnote w:id="18">
    <w:p w14:paraId="5AC8BBC6" w14:textId="088FF8D1" w:rsidR="00B042F5" w:rsidRPr="00B042F5" w:rsidRDefault="00B042F5" w:rsidP="00B042F5">
      <w:pPr>
        <w:pStyle w:val="a4"/>
        <w:spacing w:line="360" w:lineRule="auto"/>
        <w:rPr>
          <w:rFonts w:asciiTheme="majorBidi" w:hAnsiTheme="majorBidi" w:cstheme="majorBidi"/>
        </w:rPr>
      </w:pPr>
      <w:r w:rsidRPr="00B042F5">
        <w:rPr>
          <w:rStyle w:val="a6"/>
          <w:rFonts w:asciiTheme="majorBidi" w:hAnsiTheme="majorBidi" w:cstheme="majorBidi"/>
        </w:rPr>
        <w:footnoteRef/>
      </w:r>
      <w:r w:rsidRPr="00B042F5">
        <w:rPr>
          <w:rFonts w:asciiTheme="majorBidi" w:hAnsiTheme="majorBidi" w:cstheme="majorBidi"/>
          <w:rtl/>
        </w:rPr>
        <w:t xml:space="preserve"> </w:t>
      </w:r>
      <w:r w:rsidRPr="00B042F5">
        <w:rPr>
          <w:rFonts w:asciiTheme="majorBidi" w:hAnsiTheme="majorBidi" w:cstheme="majorBidi"/>
          <w:rtl/>
        </w:rPr>
        <w:t>יהיו דברים אלו נר לזכרו של אב</w:t>
      </w:r>
      <w:r>
        <w:rPr>
          <w:rFonts w:asciiTheme="majorBidi" w:hAnsiTheme="majorBidi" w:cstheme="majorBidi" w:hint="cs"/>
          <w:rtl/>
        </w:rPr>
        <w:t>י</w:t>
      </w:r>
      <w:r w:rsidRPr="00B042F5">
        <w:rPr>
          <w:rFonts w:asciiTheme="majorBidi" w:hAnsiTheme="majorBidi" w:cstheme="majorBidi"/>
          <w:rtl/>
        </w:rPr>
        <w:t xml:space="preserve"> ראובן פלג, שעסק בסוגיה זו ימים רבים.</w:t>
      </w:r>
      <w:r>
        <w:rPr>
          <w:rFonts w:asciiTheme="majorBidi" w:hAnsiTheme="majorBidi" w:cstheme="majorBidi" w:hint="cs"/>
          <w:rtl/>
        </w:rPr>
        <w:t xml:space="preserve"> נלב"ע א' אדר א תשד"מ.</w:t>
      </w:r>
    </w:p>
  </w:footnote>
  <w:footnote w:id="19">
    <w:p w14:paraId="2BC6EC49" w14:textId="260E0293" w:rsidR="00012445" w:rsidRPr="00B31DF9" w:rsidRDefault="00012445" w:rsidP="00B042F5">
      <w:pPr>
        <w:spacing w:after="0" w:line="360" w:lineRule="auto"/>
        <w:rPr>
          <w:rFonts w:asciiTheme="majorBidi" w:hAnsiTheme="majorBidi" w:cstheme="majorBidi"/>
          <w:sz w:val="20"/>
          <w:szCs w:val="20"/>
        </w:rPr>
      </w:pPr>
      <w:r w:rsidRPr="00B31DF9">
        <w:rPr>
          <w:rStyle w:val="a6"/>
          <w:rFonts w:asciiTheme="majorBidi" w:hAnsiTheme="majorBidi" w:cstheme="majorBidi"/>
          <w:sz w:val="20"/>
          <w:szCs w:val="20"/>
        </w:rPr>
        <w:footnoteRef/>
      </w:r>
      <w:r w:rsidRPr="00B31DF9">
        <w:rPr>
          <w:rFonts w:asciiTheme="majorBidi" w:hAnsiTheme="majorBidi" w:cstheme="majorBidi"/>
          <w:sz w:val="20"/>
          <w:szCs w:val="20"/>
          <w:rtl/>
        </w:rPr>
        <w:t xml:space="preserve"> </w:t>
      </w:r>
      <w:r w:rsidRPr="00B31DF9">
        <w:rPr>
          <w:rFonts w:asciiTheme="majorBidi" w:hAnsiTheme="majorBidi" w:cstheme="majorBidi"/>
          <w:sz w:val="20"/>
          <w:szCs w:val="20"/>
          <w:rtl/>
        </w:rPr>
        <w:t>שו"ת ציץ אליעזר חלק יב סימן סב</w:t>
      </w:r>
    </w:p>
  </w:footnote>
  <w:footnote w:id="20">
    <w:p w14:paraId="6782B938" w14:textId="0E2C929C" w:rsidR="00D80C8C" w:rsidRPr="00B31DF9" w:rsidRDefault="00D80C8C" w:rsidP="00B31DF9">
      <w:pPr>
        <w:pStyle w:val="a4"/>
        <w:spacing w:line="360" w:lineRule="auto"/>
        <w:rPr>
          <w:rFonts w:asciiTheme="majorBidi" w:hAnsiTheme="majorBidi" w:cstheme="majorBidi"/>
        </w:rPr>
      </w:pPr>
      <w:r w:rsidRPr="00B31DF9">
        <w:rPr>
          <w:rStyle w:val="a6"/>
          <w:rFonts w:asciiTheme="majorBidi" w:hAnsiTheme="majorBidi" w:cstheme="majorBidi"/>
        </w:rPr>
        <w:footnoteRef/>
      </w:r>
      <w:r w:rsidRPr="00B31DF9">
        <w:rPr>
          <w:rFonts w:asciiTheme="majorBidi" w:hAnsiTheme="majorBidi" w:cstheme="majorBidi"/>
          <w:rtl/>
        </w:rPr>
        <w:t xml:space="preserve"> האותיות בנימוקים הבאים הן לפי סדרן בתשובת הציץ אליעזר.</w:t>
      </w:r>
    </w:p>
  </w:footnote>
  <w:footnote w:id="21">
    <w:p w14:paraId="225D43BD" w14:textId="059A84D2" w:rsidR="00012445" w:rsidRDefault="00012445" w:rsidP="008D369C">
      <w:pPr>
        <w:spacing w:after="0" w:line="240" w:lineRule="auto"/>
        <w:rPr>
          <w:rFonts w:asciiTheme="majorBidi" w:hAnsiTheme="majorBidi" w:cstheme="majorBidi"/>
          <w:sz w:val="20"/>
          <w:szCs w:val="20"/>
          <w:rtl/>
        </w:rPr>
      </w:pPr>
      <w:r w:rsidRPr="00B31DF9">
        <w:rPr>
          <w:rStyle w:val="a6"/>
          <w:rFonts w:asciiTheme="majorBidi" w:hAnsiTheme="majorBidi" w:cstheme="majorBidi"/>
          <w:sz w:val="20"/>
          <w:szCs w:val="20"/>
        </w:rPr>
        <w:footnoteRef/>
      </w:r>
      <w:r w:rsidRPr="00B31DF9">
        <w:rPr>
          <w:rFonts w:asciiTheme="majorBidi" w:hAnsiTheme="majorBidi" w:cstheme="majorBidi"/>
          <w:sz w:val="20"/>
          <w:szCs w:val="20"/>
          <w:rtl/>
        </w:rPr>
        <w:t xml:space="preserve"> </w:t>
      </w:r>
      <w:r w:rsidRPr="00B31DF9">
        <w:rPr>
          <w:rFonts w:asciiTheme="majorBidi" w:hAnsiTheme="majorBidi" w:cstheme="majorBidi"/>
          <w:sz w:val="20"/>
          <w:szCs w:val="20"/>
          <w:rtl/>
        </w:rPr>
        <w:t>תפארת ישראל - יכין מסכת אהלות פרק ח אות י.</w:t>
      </w:r>
      <w:r w:rsidR="00D80C8C" w:rsidRPr="00B31DF9">
        <w:rPr>
          <w:rFonts w:asciiTheme="majorBidi" w:hAnsiTheme="majorBidi" w:cstheme="majorBidi"/>
          <w:sz w:val="20"/>
          <w:szCs w:val="20"/>
          <w:rtl/>
        </w:rPr>
        <w:t xml:space="preserve">  </w:t>
      </w:r>
      <w:r w:rsidR="008D369C">
        <w:rPr>
          <w:rFonts w:asciiTheme="majorBidi" w:hAnsiTheme="majorBidi" w:cstheme="majorBidi" w:hint="cs"/>
          <w:sz w:val="20"/>
          <w:szCs w:val="20"/>
          <w:rtl/>
        </w:rPr>
        <w:t xml:space="preserve"> </w:t>
      </w:r>
      <w:r w:rsidR="00D80C8C" w:rsidRPr="00060887">
        <w:rPr>
          <w:rFonts w:ascii="David" w:hAnsi="David" w:cs="David"/>
          <w:sz w:val="20"/>
          <w:szCs w:val="20"/>
          <w:rtl/>
        </w:rPr>
        <w:t>"כל האמור עד כה הועיל לנו רק עפי"ד המל"מ בשיטת הרמב"ם</w:t>
      </w:r>
      <w:r w:rsidR="008D369C">
        <w:rPr>
          <w:rFonts w:ascii="David" w:hAnsi="David" w:cs="David" w:hint="cs"/>
          <w:sz w:val="20"/>
          <w:szCs w:val="20"/>
          <w:rtl/>
        </w:rPr>
        <w:t>,</w:t>
      </w:r>
      <w:r w:rsidR="00D80C8C" w:rsidRPr="00060887">
        <w:rPr>
          <w:rFonts w:ascii="David" w:hAnsi="David" w:cs="David"/>
          <w:sz w:val="20"/>
          <w:szCs w:val="20"/>
          <w:rtl/>
        </w:rPr>
        <w:t xml:space="preserve"> אבל לא לפי שיטת התוס' בעירובין ובסוכה, שס"ל שגם בכה"ג שנגרר על הארץ מיקרי אהל זרוק"</w:t>
      </w:r>
      <w:r w:rsidR="00D80C8C" w:rsidRPr="00060887">
        <w:rPr>
          <w:rFonts w:asciiTheme="majorBidi" w:hAnsiTheme="majorBidi" w:cs="Times New Roman" w:hint="cs"/>
          <w:sz w:val="20"/>
          <w:szCs w:val="20"/>
          <w:rtl/>
        </w:rPr>
        <w:t xml:space="preserve"> (ציץ אליעזר אות ז)</w:t>
      </w:r>
      <w:r w:rsidR="00D80C8C" w:rsidRPr="00060887">
        <w:rPr>
          <w:rFonts w:asciiTheme="majorBidi" w:hAnsiTheme="majorBidi" w:cs="Times New Roman"/>
          <w:sz w:val="20"/>
          <w:szCs w:val="20"/>
          <w:rtl/>
        </w:rPr>
        <w:t>.</w:t>
      </w:r>
    </w:p>
    <w:p w14:paraId="0658EAC8" w14:textId="77777777" w:rsidR="008D369C" w:rsidRPr="00B31DF9" w:rsidRDefault="008D369C" w:rsidP="008D369C">
      <w:pPr>
        <w:spacing w:after="0" w:line="240" w:lineRule="auto"/>
        <w:rPr>
          <w:rFonts w:asciiTheme="majorBidi" w:hAnsiTheme="majorBidi" w:cstheme="majorBidi"/>
          <w:sz w:val="20"/>
          <w:szCs w:val="20"/>
          <w:rtl/>
        </w:rPr>
      </w:pPr>
    </w:p>
  </w:footnote>
  <w:footnote w:id="22">
    <w:p w14:paraId="11AF3D2B" w14:textId="44ECC898" w:rsidR="00B31DF9" w:rsidRPr="00B31DF9" w:rsidRDefault="00B31DF9" w:rsidP="00B31DF9">
      <w:pPr>
        <w:pStyle w:val="a4"/>
        <w:spacing w:line="360" w:lineRule="auto"/>
        <w:rPr>
          <w:rFonts w:asciiTheme="majorBidi" w:hAnsiTheme="majorBidi" w:cstheme="majorBidi"/>
        </w:rPr>
      </w:pPr>
      <w:r w:rsidRPr="00B31DF9">
        <w:rPr>
          <w:rStyle w:val="a6"/>
          <w:rFonts w:asciiTheme="majorBidi" w:hAnsiTheme="majorBidi" w:cstheme="majorBidi"/>
        </w:rPr>
        <w:footnoteRef/>
      </w:r>
      <w:r w:rsidRPr="00B31DF9">
        <w:rPr>
          <w:rFonts w:asciiTheme="majorBidi" w:hAnsiTheme="majorBidi" w:cstheme="majorBidi"/>
          <w:rtl/>
        </w:rPr>
        <w:t xml:space="preserve"> </w:t>
      </w:r>
      <w:r w:rsidRPr="00B31DF9">
        <w:rPr>
          <w:rFonts w:asciiTheme="majorBidi" w:hAnsiTheme="majorBidi" w:cstheme="majorBidi"/>
          <w:rtl/>
        </w:rPr>
        <w:t>הרב עובדיה ביסס זאת על סמך דברי רבינו יהונתן עירובין ל עמוד ב.</w:t>
      </w:r>
    </w:p>
  </w:footnote>
  <w:footnote w:id="23">
    <w:p w14:paraId="4549D9F9" w14:textId="09B0A806" w:rsidR="00060887" w:rsidRPr="002D120C" w:rsidRDefault="00060887" w:rsidP="002D120C">
      <w:pPr>
        <w:spacing w:after="0" w:line="360" w:lineRule="auto"/>
        <w:rPr>
          <w:rFonts w:asciiTheme="majorBidi" w:hAnsiTheme="majorBidi" w:cstheme="majorBidi"/>
          <w:sz w:val="20"/>
          <w:szCs w:val="20"/>
        </w:rPr>
      </w:pPr>
      <w:r w:rsidRPr="00B31DF9">
        <w:rPr>
          <w:rStyle w:val="a6"/>
          <w:rFonts w:asciiTheme="majorBidi" w:hAnsiTheme="majorBidi" w:cstheme="majorBidi"/>
          <w:sz w:val="20"/>
          <w:szCs w:val="20"/>
        </w:rPr>
        <w:footnoteRef/>
      </w:r>
      <w:r w:rsidRPr="00B31DF9">
        <w:rPr>
          <w:rFonts w:asciiTheme="majorBidi" w:hAnsiTheme="majorBidi" w:cstheme="majorBidi"/>
          <w:sz w:val="20"/>
          <w:szCs w:val="20"/>
          <w:rtl/>
        </w:rPr>
        <w:t xml:space="preserve"> חזון עובדיה אבלות בהלכות טומאת כהנים סעיף טז, הערה טו.</w:t>
      </w:r>
    </w:p>
  </w:footnote>
  <w:footnote w:id="24">
    <w:p w14:paraId="10B4D736" w14:textId="2CFF8353" w:rsidR="00060887" w:rsidRPr="00B31DF9" w:rsidRDefault="00060887" w:rsidP="00B31DF9">
      <w:pPr>
        <w:pStyle w:val="a4"/>
        <w:spacing w:line="360" w:lineRule="auto"/>
        <w:rPr>
          <w:rFonts w:asciiTheme="majorBidi" w:hAnsiTheme="majorBidi" w:cstheme="majorBidi"/>
        </w:rPr>
      </w:pPr>
      <w:r w:rsidRPr="00B31DF9">
        <w:rPr>
          <w:rStyle w:val="a6"/>
          <w:rFonts w:asciiTheme="majorBidi" w:hAnsiTheme="majorBidi" w:cstheme="majorBidi"/>
        </w:rPr>
        <w:footnoteRef/>
      </w:r>
      <w:r w:rsidRPr="00B31DF9">
        <w:rPr>
          <w:rFonts w:asciiTheme="majorBidi" w:hAnsiTheme="majorBidi" w:cstheme="majorBidi"/>
          <w:rtl/>
        </w:rPr>
        <w:t xml:space="preserve"> נזירות פרק  ה, הלכה טז.</w:t>
      </w:r>
    </w:p>
  </w:footnote>
  <w:footnote w:id="25">
    <w:p w14:paraId="444AD5E3" w14:textId="1E451A97" w:rsidR="00060887" w:rsidRPr="00B31DF9" w:rsidRDefault="00060887" w:rsidP="00B31DF9">
      <w:pPr>
        <w:pStyle w:val="a4"/>
        <w:spacing w:line="360" w:lineRule="auto"/>
        <w:rPr>
          <w:rFonts w:asciiTheme="majorBidi" w:hAnsiTheme="majorBidi" w:cstheme="majorBidi"/>
          <w:rtl/>
        </w:rPr>
      </w:pPr>
      <w:r w:rsidRPr="00B31DF9">
        <w:rPr>
          <w:rStyle w:val="a6"/>
          <w:rFonts w:asciiTheme="majorBidi" w:hAnsiTheme="majorBidi" w:cstheme="majorBidi"/>
        </w:rPr>
        <w:footnoteRef/>
      </w:r>
      <w:r w:rsidRPr="00B31DF9">
        <w:rPr>
          <w:rFonts w:asciiTheme="majorBidi" w:hAnsiTheme="majorBidi" w:cstheme="majorBidi"/>
          <w:rtl/>
        </w:rPr>
        <w:t xml:space="preserve"> שו"ת רע"א סימן יח.</w:t>
      </w:r>
    </w:p>
  </w:footnote>
  <w:footnote w:id="26">
    <w:p w14:paraId="3856352F" w14:textId="4E93F8EE" w:rsidR="00060887" w:rsidRPr="00B31DF9" w:rsidRDefault="00060887" w:rsidP="00B31DF9">
      <w:pPr>
        <w:pStyle w:val="a4"/>
        <w:spacing w:line="360" w:lineRule="auto"/>
        <w:rPr>
          <w:rFonts w:asciiTheme="majorBidi" w:hAnsiTheme="majorBidi" w:cstheme="majorBidi"/>
        </w:rPr>
      </w:pPr>
      <w:r w:rsidRPr="00B31DF9">
        <w:rPr>
          <w:rStyle w:val="a6"/>
          <w:rFonts w:asciiTheme="majorBidi" w:hAnsiTheme="majorBidi" w:cstheme="majorBidi"/>
        </w:rPr>
        <w:footnoteRef/>
      </w:r>
      <w:r w:rsidRPr="00B31DF9">
        <w:rPr>
          <w:rFonts w:asciiTheme="majorBidi" w:hAnsiTheme="majorBidi" w:cstheme="majorBidi"/>
          <w:rtl/>
        </w:rPr>
        <w:t xml:space="preserve"> מכות סוף דף כא עמוד א.</w:t>
      </w:r>
    </w:p>
  </w:footnote>
  <w:footnote w:id="27">
    <w:p w14:paraId="3C1A71C9" w14:textId="008D154A" w:rsidR="00B31DF9" w:rsidRPr="00B31DF9" w:rsidRDefault="00B31DF9" w:rsidP="00B31DF9">
      <w:pPr>
        <w:pStyle w:val="a4"/>
        <w:spacing w:line="360" w:lineRule="auto"/>
        <w:rPr>
          <w:rFonts w:asciiTheme="majorBidi" w:hAnsiTheme="majorBidi" w:cstheme="majorBidi"/>
        </w:rPr>
      </w:pPr>
      <w:r w:rsidRPr="00B31DF9">
        <w:rPr>
          <w:rStyle w:val="a6"/>
          <w:rFonts w:asciiTheme="majorBidi" w:hAnsiTheme="majorBidi" w:cstheme="majorBidi"/>
        </w:rPr>
        <w:footnoteRef/>
      </w:r>
      <w:r w:rsidRPr="00B31DF9">
        <w:rPr>
          <w:rFonts w:asciiTheme="majorBidi" w:hAnsiTheme="majorBidi" w:cstheme="majorBidi"/>
          <w:rtl/>
        </w:rPr>
        <w:t xml:space="preserve"> שו"ת דברי שאול סימן שסט.</w:t>
      </w:r>
    </w:p>
  </w:footnote>
  <w:footnote w:id="28">
    <w:p w14:paraId="472E6A4E" w14:textId="2421E948" w:rsidR="00B31DF9" w:rsidRPr="00B31DF9" w:rsidRDefault="00B31DF9" w:rsidP="00B31DF9">
      <w:pPr>
        <w:spacing w:after="0" w:line="360" w:lineRule="auto"/>
        <w:rPr>
          <w:rFonts w:asciiTheme="majorBidi" w:hAnsiTheme="majorBidi" w:cstheme="majorBidi"/>
          <w:sz w:val="20"/>
          <w:szCs w:val="20"/>
          <w:rtl/>
        </w:rPr>
      </w:pPr>
      <w:r w:rsidRPr="00B31DF9">
        <w:rPr>
          <w:rStyle w:val="a6"/>
          <w:rFonts w:asciiTheme="majorBidi" w:hAnsiTheme="majorBidi" w:cstheme="majorBidi"/>
          <w:sz w:val="20"/>
          <w:szCs w:val="20"/>
        </w:rPr>
        <w:footnoteRef/>
      </w:r>
      <w:r w:rsidRPr="00B31DF9">
        <w:rPr>
          <w:rFonts w:asciiTheme="majorBidi" w:hAnsiTheme="majorBidi" w:cstheme="majorBidi"/>
          <w:sz w:val="20"/>
          <w:szCs w:val="20"/>
          <w:rtl/>
        </w:rPr>
        <w:t xml:space="preserve"> שואל ומשיב תליתאה סימן מג.</w:t>
      </w:r>
    </w:p>
    <w:p w14:paraId="4DE45C01" w14:textId="5AB10402" w:rsidR="00B31DF9" w:rsidRDefault="00B31DF9">
      <w:pPr>
        <w:pStyle w:val="a4"/>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1379974351"/>
      <w:docPartObj>
        <w:docPartGallery w:val="Page Numbers (Top of Page)"/>
        <w:docPartUnique/>
      </w:docPartObj>
    </w:sdtPr>
    <w:sdtContent>
      <w:p w14:paraId="5CDF7DFC" w14:textId="4F397915" w:rsidR="002D120C" w:rsidRDefault="002D120C">
        <w:pPr>
          <w:pStyle w:val="a8"/>
        </w:pPr>
        <w:r>
          <w:fldChar w:fldCharType="begin"/>
        </w:r>
        <w:r>
          <w:instrText>PAGE   \* MERGEFORMAT</w:instrText>
        </w:r>
        <w:r>
          <w:fldChar w:fldCharType="separate"/>
        </w:r>
        <w:r>
          <w:rPr>
            <w:rtl/>
            <w:lang w:val="he-IL"/>
          </w:rPr>
          <w:t>2</w:t>
        </w:r>
        <w:r>
          <w:fldChar w:fldCharType="end"/>
        </w:r>
      </w:p>
    </w:sdtContent>
  </w:sdt>
  <w:p w14:paraId="110BC5CE" w14:textId="77777777" w:rsidR="002D120C" w:rsidRDefault="002D120C">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CA43CC"/>
    <w:multiLevelType w:val="hybridMultilevel"/>
    <w:tmpl w:val="C62E4CC8"/>
    <w:lvl w:ilvl="0" w:tplc="0C36C068">
      <w:start w:val="2"/>
      <w:numFmt w:val="hebrew1"/>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 w15:restartNumberingAfterBreak="0">
    <w:nsid w:val="2CE15ED1"/>
    <w:multiLevelType w:val="hybridMultilevel"/>
    <w:tmpl w:val="45F643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C77581D"/>
    <w:multiLevelType w:val="hybridMultilevel"/>
    <w:tmpl w:val="9F146520"/>
    <w:lvl w:ilvl="0" w:tplc="1B9A4312">
      <w:start w:val="1"/>
      <w:numFmt w:val="hebrew1"/>
      <w:lvlText w:val="%1."/>
      <w:lvlJc w:val="left"/>
      <w:pPr>
        <w:ind w:left="786" w:hanging="360"/>
      </w:pPr>
      <w:rPr>
        <w:rFonts w:asciiTheme="majorBidi" w:hAnsiTheme="majorBidi" w:cstheme="majorBidi" w:hint="default"/>
        <w:b w:val="0"/>
        <w:bCs/>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 w15:restartNumberingAfterBreak="0">
    <w:nsid w:val="5DB121DD"/>
    <w:multiLevelType w:val="hybridMultilevel"/>
    <w:tmpl w:val="F7F4168C"/>
    <w:lvl w:ilvl="0" w:tplc="165E7A5E">
      <w:start w:val="50"/>
      <w:numFmt w:val="bullet"/>
      <w:lvlText w:val=""/>
      <w:lvlJc w:val="left"/>
      <w:pPr>
        <w:ind w:left="720" w:hanging="360"/>
      </w:pPr>
      <w:rPr>
        <w:rFonts w:ascii="Symbol" w:eastAsiaTheme="minorHAnsi" w:hAnsi="Symbol"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4789720">
    <w:abstractNumId w:val="3"/>
  </w:num>
  <w:num w:numId="2" w16cid:durableId="972370648">
    <w:abstractNumId w:val="2"/>
  </w:num>
  <w:num w:numId="3" w16cid:durableId="1647667120">
    <w:abstractNumId w:val="1"/>
  </w:num>
  <w:num w:numId="4" w16cid:durableId="6407671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117F"/>
    <w:rsid w:val="00012445"/>
    <w:rsid w:val="0004502F"/>
    <w:rsid w:val="00060887"/>
    <w:rsid w:val="001109F4"/>
    <w:rsid w:val="001614BF"/>
    <w:rsid w:val="00293330"/>
    <w:rsid w:val="00294A19"/>
    <w:rsid w:val="002C3668"/>
    <w:rsid w:val="002D120C"/>
    <w:rsid w:val="00334A89"/>
    <w:rsid w:val="003406E3"/>
    <w:rsid w:val="003C206B"/>
    <w:rsid w:val="003D46E0"/>
    <w:rsid w:val="004C0A4D"/>
    <w:rsid w:val="005F05A1"/>
    <w:rsid w:val="00611CC3"/>
    <w:rsid w:val="006619DC"/>
    <w:rsid w:val="0069234E"/>
    <w:rsid w:val="008D369C"/>
    <w:rsid w:val="009321DF"/>
    <w:rsid w:val="0096117F"/>
    <w:rsid w:val="00966528"/>
    <w:rsid w:val="00A47164"/>
    <w:rsid w:val="00A56658"/>
    <w:rsid w:val="00A82CF4"/>
    <w:rsid w:val="00B042F5"/>
    <w:rsid w:val="00B31DF9"/>
    <w:rsid w:val="00C634DC"/>
    <w:rsid w:val="00D53E61"/>
    <w:rsid w:val="00D80C8C"/>
    <w:rsid w:val="00DC22D4"/>
    <w:rsid w:val="00FE781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4BB008"/>
  <w15:chartTrackingRefBased/>
  <w15:docId w15:val="{3BEEF609-61CC-402C-AB5B-18F0E89F0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rPr>
      <w:noProo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D46E0"/>
    <w:pPr>
      <w:ind w:left="720"/>
      <w:contextualSpacing/>
    </w:pPr>
  </w:style>
  <w:style w:type="paragraph" w:styleId="a4">
    <w:name w:val="footnote text"/>
    <w:basedOn w:val="a"/>
    <w:link w:val="a5"/>
    <w:uiPriority w:val="99"/>
    <w:unhideWhenUsed/>
    <w:rsid w:val="001614BF"/>
    <w:pPr>
      <w:spacing w:after="0" w:line="240" w:lineRule="auto"/>
    </w:pPr>
    <w:rPr>
      <w:sz w:val="20"/>
      <w:szCs w:val="20"/>
    </w:rPr>
  </w:style>
  <w:style w:type="character" w:customStyle="1" w:styleId="a5">
    <w:name w:val="טקסט הערת שוליים תו"/>
    <w:basedOn w:val="a0"/>
    <w:link w:val="a4"/>
    <w:uiPriority w:val="99"/>
    <w:rsid w:val="001614BF"/>
    <w:rPr>
      <w:noProof/>
      <w:sz w:val="20"/>
      <w:szCs w:val="20"/>
    </w:rPr>
  </w:style>
  <w:style w:type="character" w:styleId="a6">
    <w:name w:val="footnote reference"/>
    <w:basedOn w:val="a0"/>
    <w:uiPriority w:val="99"/>
    <w:semiHidden/>
    <w:unhideWhenUsed/>
    <w:rsid w:val="001614BF"/>
    <w:rPr>
      <w:vertAlign w:val="superscript"/>
    </w:rPr>
  </w:style>
  <w:style w:type="table" w:styleId="a7">
    <w:name w:val="Table Grid"/>
    <w:basedOn w:val="a1"/>
    <w:uiPriority w:val="39"/>
    <w:rsid w:val="006619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2D120C"/>
    <w:pPr>
      <w:tabs>
        <w:tab w:val="center" w:pos="4153"/>
        <w:tab w:val="right" w:pos="8306"/>
      </w:tabs>
      <w:spacing w:after="0" w:line="240" w:lineRule="auto"/>
    </w:pPr>
  </w:style>
  <w:style w:type="character" w:customStyle="1" w:styleId="a9">
    <w:name w:val="כותרת עליונה תו"/>
    <w:basedOn w:val="a0"/>
    <w:link w:val="a8"/>
    <w:uiPriority w:val="99"/>
    <w:rsid w:val="002D120C"/>
    <w:rPr>
      <w:noProof/>
    </w:rPr>
  </w:style>
  <w:style w:type="paragraph" w:styleId="aa">
    <w:name w:val="footer"/>
    <w:basedOn w:val="a"/>
    <w:link w:val="ab"/>
    <w:uiPriority w:val="99"/>
    <w:unhideWhenUsed/>
    <w:rsid w:val="002D120C"/>
    <w:pPr>
      <w:tabs>
        <w:tab w:val="center" w:pos="4153"/>
        <w:tab w:val="right" w:pos="8306"/>
      </w:tabs>
      <w:spacing w:after="0" w:line="240" w:lineRule="auto"/>
    </w:pPr>
  </w:style>
  <w:style w:type="character" w:customStyle="1" w:styleId="ab">
    <w:name w:val="כותרת תחתונה תו"/>
    <w:basedOn w:val="a0"/>
    <w:link w:val="aa"/>
    <w:uiPriority w:val="99"/>
    <w:rsid w:val="002D120C"/>
    <w:rPr>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5C18D8-BA47-4FD7-9212-58E997C08D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2062</TotalTime>
  <Pages>4</Pages>
  <Words>1035</Words>
  <Characters>5176</Characters>
  <Application>Microsoft Office Word</Application>
  <DocSecurity>0</DocSecurity>
  <Lines>43</Lines>
  <Paragraphs>12</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6199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paz peleg</dc:creator>
  <cp:keywords/>
  <dc:description/>
  <cp:lastModifiedBy>paz peleg</cp:lastModifiedBy>
  <cp:revision>8</cp:revision>
  <dcterms:created xsi:type="dcterms:W3CDTF">2022-10-30T11:40:00Z</dcterms:created>
  <dcterms:modified xsi:type="dcterms:W3CDTF">2022-12-23T10:35:00Z</dcterms:modified>
</cp:coreProperties>
</file>