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92D5" w14:textId="2300590E" w:rsidR="00D216A7" w:rsidRPr="00D216A7" w:rsidRDefault="00D216A7" w:rsidP="00D216A7">
      <w:pPr>
        <w:spacing w:line="360" w:lineRule="auto"/>
        <w:rPr>
          <w:rFonts w:asciiTheme="majorBidi" w:hAnsiTheme="majorBidi" w:cstheme="majorBidi"/>
          <w:rtl/>
        </w:rPr>
      </w:pPr>
      <w:r>
        <w:rPr>
          <w:rFonts w:asciiTheme="majorBidi" w:hAnsiTheme="majorBidi" w:cs="Times New Roman" w:hint="cs"/>
          <w:rtl/>
        </w:rPr>
        <w:t xml:space="preserve"> </w:t>
      </w:r>
      <w:r w:rsidRPr="00D216A7">
        <w:rPr>
          <w:rFonts w:asciiTheme="majorBidi" w:hAnsiTheme="majorBidi" w:cs="Times New Roman"/>
          <w:rtl/>
        </w:rPr>
        <w:t xml:space="preserve"> מסכת סוטה דף לו עמוד ב</w:t>
      </w:r>
    </w:p>
    <w:p w14:paraId="302693BF" w14:textId="5A2E5146" w:rsidR="00173CC1" w:rsidRDefault="00D216A7" w:rsidP="00173CC1">
      <w:pPr>
        <w:spacing w:line="360" w:lineRule="auto"/>
        <w:rPr>
          <w:rFonts w:asciiTheme="majorBidi" w:hAnsiTheme="majorBidi" w:cstheme="majorBidi"/>
          <w:rtl/>
        </w:rPr>
      </w:pPr>
      <w:r w:rsidRPr="00D216A7">
        <w:rPr>
          <w:rFonts w:asciiTheme="majorBidi" w:hAnsiTheme="majorBidi" w:cs="Times New Roman"/>
          <w:rtl/>
        </w:rPr>
        <w:t xml:space="preserve"> יוסף מאי היא? דכתיב: ויהי כהיום הזה ויבא הביתה לעשות מלאכתו, א"ר יוחנן: מלמד, ששניהם לדבר עבירה נתכוונו. ויבא הביתה לעשות מלאכתו - רב ושמואל, חד אמר: לעשות מלאכתו ממש, וחד אמר: לעשות צרכיו נכנס. ואין איש מאנשי הבית וגו' - אפשר, בית גדול כביתו של אותו רשע לא היה בו איש? תנא דבי ר' ישמעאל: אותו היום יום חגם היה, והלכו כולן לבית עבודת כוכבים שלהם, והיא אמרה להן חולה היא, אמרה: אין לי יום שניזקק לי יוסף כיום הזה. ותתפשהו בבגדו לאמר וגו' - באותה שעה באתה דיוקנו של אביו ונראתה לו בחלון, אמר לו: יוסף, עתידין אחיך שיכתבו על אבני אפוד ואתה ביניהם, רצונך שימחה שמך מביניהם ותקרא רועה זונות? דכתיב: ורועה זונות יאבד הון. מיד: ותשב באיתן קשתו, א"ר יוחנן משום ר' מאיר: ששבה קשתו לאיתנו, ויפוזו זרועי ידיו - נעץ ידיו בקרקע ויצאה שכבת זרעו מבין ציפורני ידיו, מידי אביר יעקב - מי גרם לו שיחקק על אבני אפוד? אלא אביר יעקב, משם רועה אבן ישראל - משם זכה ונעשה רועה, שנאמר: רועה ישראל האזינה נוהג כצאן יוסף. תניא: היה ראוי יוסף לצאת ממנו י"ב שבטים כדרך שיצאו מיעקב אביו, שנאמר: אלה תולדות יעקב יוסף, אלא שיצא שכבת זרעו מבין ציפורני ידיו; ואעפ"כ יצאו מבנימין אחיו</w:t>
      </w:r>
    </w:p>
    <w:p w14:paraId="0D5A1408" w14:textId="2F89F2A4" w:rsidR="00173CC1" w:rsidRPr="00173CC1" w:rsidRDefault="00173CC1" w:rsidP="00173CC1">
      <w:pPr>
        <w:spacing w:after="0" w:line="360" w:lineRule="auto"/>
        <w:jc w:val="center"/>
        <w:rPr>
          <w:rFonts w:asciiTheme="majorBidi" w:hAnsiTheme="majorBidi" w:cstheme="majorBidi"/>
          <w:b/>
          <w:bCs/>
          <w:sz w:val="28"/>
          <w:szCs w:val="28"/>
          <w:u w:val="single"/>
          <w:rtl/>
        </w:rPr>
      </w:pPr>
      <w:r w:rsidRPr="00173CC1">
        <w:rPr>
          <w:rFonts w:asciiTheme="majorBidi" w:hAnsiTheme="majorBidi" w:cstheme="majorBidi"/>
          <w:b/>
          <w:bCs/>
          <w:sz w:val="28"/>
          <w:szCs w:val="28"/>
          <w:u w:val="single"/>
          <w:rtl/>
        </w:rPr>
        <w:t>יוסף ו</w:t>
      </w:r>
      <w:r w:rsidRPr="00173CC1">
        <w:rPr>
          <w:rFonts w:asciiTheme="majorBidi" w:hAnsiTheme="majorBidi" w:cstheme="majorBidi" w:hint="cs"/>
          <w:b/>
          <w:bCs/>
          <w:sz w:val="28"/>
          <w:szCs w:val="28"/>
          <w:u w:val="single"/>
          <w:rtl/>
        </w:rPr>
        <w:t>הניסיון</w:t>
      </w:r>
    </w:p>
    <w:p w14:paraId="53BF40EF" w14:textId="69CCBA7B" w:rsidR="00173CC1" w:rsidRPr="00173CC1" w:rsidRDefault="00173CC1" w:rsidP="0033240C">
      <w:pPr>
        <w:spacing w:after="0" w:line="360" w:lineRule="auto"/>
        <w:rPr>
          <w:rFonts w:asciiTheme="minorBidi" w:hAnsiTheme="minorBidi"/>
          <w:rtl/>
        </w:rPr>
      </w:pPr>
      <w:r w:rsidRPr="0033240C">
        <w:rPr>
          <w:rFonts w:asciiTheme="majorBidi" w:hAnsiTheme="majorBidi" w:cstheme="majorBidi"/>
          <w:sz w:val="24"/>
          <w:szCs w:val="24"/>
          <w:rtl/>
        </w:rPr>
        <w:t xml:space="preserve"> </w:t>
      </w:r>
      <w:r w:rsidR="0033240C" w:rsidRPr="0033240C">
        <w:rPr>
          <w:rFonts w:asciiTheme="majorBidi" w:hAnsiTheme="majorBidi" w:cstheme="majorBidi"/>
          <w:b/>
          <w:bCs/>
          <w:sz w:val="24"/>
          <w:szCs w:val="24"/>
          <w:rtl/>
        </w:rPr>
        <w:t>הקדמה</w:t>
      </w:r>
      <w:r w:rsidR="0033240C">
        <w:rPr>
          <w:rFonts w:asciiTheme="minorBidi" w:hAnsiTheme="minorBidi" w:hint="cs"/>
          <w:b/>
          <w:bCs/>
          <w:rtl/>
        </w:rPr>
        <w:t xml:space="preserve"> </w:t>
      </w:r>
      <w:r w:rsidRPr="00173CC1">
        <w:rPr>
          <w:rFonts w:asciiTheme="minorBidi" w:hAnsiTheme="minorBidi"/>
          <w:rtl/>
        </w:rPr>
        <w:t>(ז) וַיְהִ֗י אַחַר֙ הַדְּבָרִ֣ים הָאֵ֔לֶּה וַתִּשָּׂ֧א אֵֽשֶׁת־אֲדֹנָ֛יו אֶת־עֵינֶ֖יהָ אֶל־יוֹסֵ֑ף וַתֹּ֖אמֶר שִׁכְבָ֥ה עִמִּֽי: (ח) וַיְמָאֵ֓ן׀ וַיֹּ֙אמֶר֙ אֶל־אֵ֣שֶׁת אֲדֹנָ֔יו הֵ֣ן אֲדֹנִ֔י לֹא־יָדַ֥ע אִתִּ֖י מַה־בַּבָּ֑יִת וְכֹ֥ל אֲשֶׁר־יֶשׁ־ל֖וֹ נָתַ֥ן בְּיָדִֽי:</w:t>
      </w:r>
    </w:p>
    <w:p w14:paraId="0511B660" w14:textId="42718090" w:rsidR="0033240C" w:rsidRPr="00CE091A" w:rsidRDefault="00173CC1" w:rsidP="00CE091A">
      <w:pPr>
        <w:spacing w:after="0" w:line="360" w:lineRule="auto"/>
        <w:rPr>
          <w:rFonts w:asciiTheme="minorBidi" w:hAnsiTheme="minorBidi"/>
          <w:rtl/>
        </w:rPr>
      </w:pPr>
      <w:r w:rsidRPr="00173CC1">
        <w:rPr>
          <w:rFonts w:asciiTheme="minorBidi" w:hAnsiTheme="minorBidi"/>
          <w:rtl/>
        </w:rPr>
        <w:t>(ט) אֵינֶ֨נּוּ גָד֜וֹל בַּבַּ֣יִת הַזֶּה֘ מִמֶּנִּי֒ וְלֹֽא־חָשַׂ֤ךְ מִמֶּ֙נִּי֙ מְא֔וּמָה כִּ֥י אִם־אוֹתָ֖ךְ בַּאֲשֶׁ֣ר אַתְּ־אִשְׁתּ֑וֹ וְאֵ֨יךְ אֶֽעֱשֶׂ֜ה הָרָעָ֤ה הַגְּדֹלָה֙ הַזֹּ֔את וְחָטָ֖אתִי לֵֽאלֹהִֽים</w:t>
      </w:r>
      <w:r>
        <w:rPr>
          <w:rStyle w:val="a5"/>
          <w:rFonts w:asciiTheme="minorBidi" w:hAnsiTheme="minorBidi"/>
          <w:rtl/>
        </w:rPr>
        <w:footnoteReference w:id="1"/>
      </w:r>
      <w:r w:rsidRPr="00173CC1">
        <w:rPr>
          <w:rFonts w:asciiTheme="minorBidi" w:hAnsiTheme="minorBidi"/>
          <w:rtl/>
        </w:rPr>
        <w:t>:</w:t>
      </w:r>
    </w:p>
    <w:p w14:paraId="5950C6E4" w14:textId="38CB1CAD" w:rsidR="00173CC1" w:rsidRPr="00CE091A" w:rsidRDefault="0033240C" w:rsidP="00CE091A">
      <w:pPr>
        <w:spacing w:after="0" w:line="360" w:lineRule="auto"/>
        <w:rPr>
          <w:rFonts w:ascii="David" w:hAnsi="David" w:cs="David"/>
          <w:sz w:val="24"/>
          <w:szCs w:val="24"/>
          <w:rtl/>
        </w:rPr>
      </w:pPr>
      <w:r>
        <w:rPr>
          <w:rFonts w:ascii="David" w:hAnsi="David" w:cs="David" w:hint="cs"/>
          <w:sz w:val="24"/>
          <w:szCs w:val="24"/>
          <w:rtl/>
        </w:rPr>
        <w:t xml:space="preserve">"יושם לב: </w:t>
      </w:r>
      <w:r w:rsidR="00CE091A">
        <w:rPr>
          <w:rFonts w:ascii="David" w:hAnsi="David" w:cs="David" w:hint="cs"/>
          <w:sz w:val="24"/>
          <w:szCs w:val="24"/>
          <w:rtl/>
        </w:rPr>
        <w:t>יוסף</w:t>
      </w:r>
      <w:r>
        <w:rPr>
          <w:rFonts w:ascii="David" w:hAnsi="David" w:cs="David" w:hint="cs"/>
          <w:sz w:val="24"/>
          <w:szCs w:val="24"/>
          <w:rtl/>
        </w:rPr>
        <w:t xml:space="preserve"> אינו מדגיש בדבריו את איסור אשת איש מההבט ההלכתי של גילוי עריות, אלא מההבט המוסרי של מעילה באמון שנתן בו אדונו. מנקודת מבט זו, גם את הביטוי: 'וחטאתי לאלוהים', יש לפרש.. כזעקה מוסרית, כדרך שפירש הרמב"ן בפירושו השני.. עדיין לא נתנה תורה משמים, אבל 'דרך ארץ' של ספר בראשית קדמה ל'תורה'.. הזעקה המוסרית היא  'יראת אלוהים' של ספר בראשית</w:t>
      </w:r>
      <w:r>
        <w:rPr>
          <w:rStyle w:val="a5"/>
          <w:rFonts w:ascii="David" w:hAnsi="David" w:cs="David"/>
          <w:sz w:val="24"/>
          <w:szCs w:val="24"/>
          <w:rtl/>
        </w:rPr>
        <w:footnoteReference w:id="2"/>
      </w:r>
      <w:r>
        <w:rPr>
          <w:rFonts w:ascii="David" w:hAnsi="David" w:cs="David" w:hint="cs"/>
          <w:sz w:val="24"/>
          <w:szCs w:val="24"/>
          <w:rtl/>
        </w:rPr>
        <w:t>".</w:t>
      </w:r>
    </w:p>
    <w:p w14:paraId="7D736AC7" w14:textId="7D083C9D" w:rsidR="00173CC1" w:rsidRPr="006B2369" w:rsidRDefault="00173CC1" w:rsidP="006B2369">
      <w:pPr>
        <w:pStyle w:val="aa"/>
        <w:numPr>
          <w:ilvl w:val="0"/>
          <w:numId w:val="1"/>
        </w:numPr>
        <w:spacing w:after="0" w:line="360" w:lineRule="auto"/>
        <w:rPr>
          <w:rFonts w:asciiTheme="majorBidi" w:hAnsiTheme="majorBidi" w:cstheme="majorBidi"/>
          <w:b/>
          <w:bCs/>
          <w:sz w:val="24"/>
          <w:szCs w:val="24"/>
          <w:rtl/>
        </w:rPr>
      </w:pPr>
      <w:r w:rsidRPr="006B2369">
        <w:rPr>
          <w:rFonts w:asciiTheme="majorBidi" w:hAnsiTheme="majorBidi" w:cstheme="majorBidi" w:hint="cs"/>
          <w:b/>
          <w:bCs/>
          <w:sz w:val="24"/>
          <w:szCs w:val="24"/>
          <w:rtl/>
        </w:rPr>
        <w:t xml:space="preserve">כוונותיו של יוסף </w:t>
      </w:r>
    </w:p>
    <w:p w14:paraId="5DB7B0F7" w14:textId="293D8F5C" w:rsidR="00240CB1" w:rsidRDefault="00173CC1" w:rsidP="00240CB1">
      <w:pPr>
        <w:spacing w:after="0" w:line="360" w:lineRule="auto"/>
        <w:rPr>
          <w:rFonts w:asciiTheme="majorBidi" w:hAnsiTheme="majorBidi" w:cs="Times New Roman"/>
          <w:sz w:val="24"/>
          <w:szCs w:val="24"/>
          <w:rtl/>
        </w:rPr>
      </w:pPr>
      <w:r w:rsidRPr="00173CC1">
        <w:rPr>
          <w:rFonts w:asciiTheme="majorBidi" w:hAnsiTheme="majorBidi" w:cstheme="majorBidi" w:hint="cs"/>
          <w:sz w:val="24"/>
          <w:szCs w:val="24"/>
          <w:rtl/>
        </w:rPr>
        <w:t xml:space="preserve">לדעת רבי יוחנן, וכן לדעת </w:t>
      </w:r>
      <w:r w:rsidR="00240CB1">
        <w:rPr>
          <w:rFonts w:asciiTheme="majorBidi" w:hAnsiTheme="majorBidi" w:cstheme="majorBidi" w:hint="cs"/>
          <w:sz w:val="24"/>
          <w:szCs w:val="24"/>
          <w:rtl/>
        </w:rPr>
        <w:t>שמואל</w:t>
      </w:r>
      <w:r w:rsidR="00240CB1">
        <w:rPr>
          <w:rStyle w:val="a5"/>
          <w:rFonts w:asciiTheme="majorBidi" w:hAnsiTheme="majorBidi" w:cstheme="majorBidi"/>
          <w:sz w:val="24"/>
          <w:szCs w:val="24"/>
          <w:rtl/>
        </w:rPr>
        <w:footnoteReference w:id="3"/>
      </w:r>
      <w:r w:rsidR="00240CB1">
        <w:rPr>
          <w:rFonts w:asciiTheme="majorBidi" w:hAnsiTheme="majorBidi" w:cstheme="majorBidi" w:hint="cs"/>
          <w:sz w:val="24"/>
          <w:szCs w:val="24"/>
          <w:rtl/>
        </w:rPr>
        <w:t xml:space="preserve"> </w:t>
      </w:r>
      <w:r w:rsidR="00CE091A">
        <w:rPr>
          <w:rFonts w:asciiTheme="majorBidi" w:hAnsiTheme="majorBidi" w:cstheme="majorBidi" w:hint="cs"/>
          <w:sz w:val="24"/>
          <w:szCs w:val="24"/>
          <w:rtl/>
        </w:rPr>
        <w:t>יוסף</w:t>
      </w:r>
      <w:r w:rsidR="00240CB1">
        <w:rPr>
          <w:rFonts w:asciiTheme="majorBidi" w:hAnsiTheme="majorBidi" w:cstheme="majorBidi" w:hint="cs"/>
          <w:sz w:val="24"/>
          <w:szCs w:val="24"/>
          <w:rtl/>
        </w:rPr>
        <w:t xml:space="preserve"> התכוון לעבירה. שתי הדעות מופיעות גם במדרש וברש"י על התורה:</w:t>
      </w:r>
      <w:r w:rsidRPr="00173CC1">
        <w:rPr>
          <w:rFonts w:ascii="David" w:hAnsi="David" w:cs="David"/>
          <w:sz w:val="24"/>
          <w:szCs w:val="24"/>
          <w:rtl/>
        </w:rPr>
        <w:t xml:space="preserve"> </w:t>
      </w:r>
      <w:r w:rsidR="00240CB1">
        <w:rPr>
          <w:rFonts w:ascii="David" w:hAnsi="David" w:cs="David" w:hint="cs"/>
          <w:sz w:val="24"/>
          <w:szCs w:val="24"/>
          <w:rtl/>
        </w:rPr>
        <w:t>"</w:t>
      </w:r>
      <w:r w:rsidRPr="00173CC1">
        <w:rPr>
          <w:rFonts w:ascii="David" w:hAnsi="David" w:cs="David"/>
          <w:sz w:val="24"/>
          <w:szCs w:val="24"/>
          <w:rtl/>
        </w:rPr>
        <w:t>רבותינו חולקין בדבר</w:t>
      </w:r>
      <w:r w:rsidR="006B2369">
        <w:rPr>
          <w:rFonts w:ascii="David" w:hAnsi="David" w:cs="David" w:hint="cs"/>
          <w:sz w:val="24"/>
          <w:szCs w:val="24"/>
          <w:rtl/>
        </w:rPr>
        <w:t>,</w:t>
      </w:r>
      <w:r w:rsidRPr="00173CC1">
        <w:rPr>
          <w:rFonts w:ascii="David" w:hAnsi="David" w:cs="David"/>
          <w:sz w:val="24"/>
          <w:szCs w:val="24"/>
          <w:rtl/>
        </w:rPr>
        <w:t xml:space="preserve"> יש אומרים לעשות צרכו נכנס ובקש עצמו ולא מצא</w:t>
      </w:r>
      <w:r w:rsidR="006B2369">
        <w:rPr>
          <w:rFonts w:ascii="David" w:hAnsi="David" w:cs="David" w:hint="cs"/>
          <w:sz w:val="24"/>
          <w:szCs w:val="24"/>
          <w:rtl/>
        </w:rPr>
        <w:t>,</w:t>
      </w:r>
      <w:r w:rsidRPr="00173CC1">
        <w:rPr>
          <w:rFonts w:ascii="David" w:hAnsi="David" w:cs="David"/>
          <w:sz w:val="24"/>
          <w:szCs w:val="24"/>
          <w:rtl/>
        </w:rPr>
        <w:t xml:space="preserve"> דכתיב</w:t>
      </w:r>
      <w:r w:rsidR="006B2369">
        <w:rPr>
          <w:rFonts w:ascii="David" w:hAnsi="David" w:cs="David" w:hint="cs"/>
          <w:sz w:val="24"/>
          <w:szCs w:val="24"/>
          <w:rtl/>
        </w:rPr>
        <w:t>:</w:t>
      </w:r>
      <w:r w:rsidRPr="00173CC1">
        <w:rPr>
          <w:rFonts w:ascii="David" w:hAnsi="David" w:cs="David"/>
          <w:sz w:val="24"/>
          <w:szCs w:val="24"/>
          <w:rtl/>
        </w:rPr>
        <w:t xml:space="preserve"> </w:t>
      </w:r>
      <w:r w:rsidR="006B2369">
        <w:rPr>
          <w:rFonts w:ascii="David" w:hAnsi="David" w:cs="David" w:hint="cs"/>
          <w:sz w:val="24"/>
          <w:szCs w:val="24"/>
          <w:rtl/>
        </w:rPr>
        <w:t>'</w:t>
      </w:r>
      <w:r w:rsidRPr="00173CC1">
        <w:rPr>
          <w:rFonts w:ascii="David" w:hAnsi="David" w:cs="David"/>
          <w:sz w:val="24"/>
          <w:szCs w:val="24"/>
          <w:rtl/>
        </w:rPr>
        <w:t>ואין איש</w:t>
      </w:r>
      <w:r w:rsidR="006B2369">
        <w:rPr>
          <w:rFonts w:ascii="David" w:hAnsi="David" w:cs="David" w:hint="cs"/>
          <w:sz w:val="24"/>
          <w:szCs w:val="24"/>
          <w:rtl/>
        </w:rPr>
        <w:t>'</w:t>
      </w:r>
      <w:r w:rsidRPr="00173CC1">
        <w:rPr>
          <w:rFonts w:ascii="David" w:hAnsi="David" w:cs="David"/>
          <w:sz w:val="24"/>
          <w:szCs w:val="24"/>
          <w:rtl/>
        </w:rPr>
        <w:t>, ויש אומרים</w:t>
      </w:r>
      <w:r w:rsidR="006B2369">
        <w:rPr>
          <w:rFonts w:ascii="David" w:hAnsi="David" w:cs="David" w:hint="cs"/>
          <w:sz w:val="24"/>
          <w:szCs w:val="24"/>
          <w:rtl/>
        </w:rPr>
        <w:t>:</w:t>
      </w:r>
      <w:r w:rsidRPr="00173CC1">
        <w:rPr>
          <w:rFonts w:ascii="David" w:hAnsi="David" w:cs="David"/>
          <w:sz w:val="24"/>
          <w:szCs w:val="24"/>
          <w:rtl/>
        </w:rPr>
        <w:t xml:space="preserve"> לעשות מלאכתו</w:t>
      </w:r>
      <w:r w:rsidR="006B2369">
        <w:rPr>
          <w:rFonts w:ascii="David" w:hAnsi="David" w:cs="David" w:hint="cs"/>
          <w:sz w:val="24"/>
          <w:szCs w:val="24"/>
          <w:rtl/>
        </w:rPr>
        <w:t>-</w:t>
      </w:r>
      <w:r w:rsidRPr="00173CC1">
        <w:rPr>
          <w:rFonts w:ascii="David" w:hAnsi="David" w:cs="David"/>
          <w:sz w:val="24"/>
          <w:szCs w:val="24"/>
          <w:rtl/>
        </w:rPr>
        <w:t xml:space="preserve"> מלאכה שעליו מן הבית... ראה דמות דיוקנו של אביו והפיל עצמו בקרקע ונעץ עשר אצבעותיו בקרקע</w:t>
      </w:r>
      <w:r w:rsidR="00240CB1">
        <w:rPr>
          <w:rStyle w:val="a5"/>
          <w:rFonts w:ascii="David" w:hAnsi="David" w:cs="David"/>
          <w:sz w:val="24"/>
          <w:szCs w:val="24"/>
          <w:rtl/>
        </w:rPr>
        <w:footnoteReference w:id="4"/>
      </w:r>
      <w:r w:rsidR="00240CB1">
        <w:rPr>
          <w:rFonts w:ascii="David" w:hAnsi="David" w:cs="David" w:hint="cs"/>
          <w:sz w:val="24"/>
          <w:szCs w:val="24"/>
          <w:rtl/>
        </w:rPr>
        <w:t>". "</w:t>
      </w:r>
      <w:r w:rsidRPr="00173CC1">
        <w:rPr>
          <w:rFonts w:ascii="David" w:hAnsi="David" w:cs="David"/>
          <w:sz w:val="24"/>
          <w:szCs w:val="24"/>
          <w:rtl/>
        </w:rPr>
        <w:t>בתחילת המחשבה יש לתמוה מה ראה רש"י לפרש ולדון הצדיק המפורסם לחובה</w:t>
      </w:r>
      <w:r w:rsidR="00240CB1">
        <w:rPr>
          <w:rStyle w:val="a5"/>
          <w:rFonts w:ascii="David" w:hAnsi="David" w:cs="David"/>
          <w:sz w:val="24"/>
          <w:szCs w:val="24"/>
          <w:rtl/>
        </w:rPr>
        <w:footnoteReference w:id="5"/>
      </w:r>
      <w:r w:rsidR="00240CB1">
        <w:rPr>
          <w:rFonts w:ascii="David" w:hAnsi="David" w:cs="David" w:hint="cs"/>
          <w:sz w:val="24"/>
          <w:szCs w:val="24"/>
          <w:rtl/>
        </w:rPr>
        <w:t>".</w:t>
      </w:r>
      <w:r w:rsidR="00240CB1">
        <w:rPr>
          <w:rFonts w:asciiTheme="majorBidi" w:hAnsiTheme="majorBidi" w:cstheme="majorBidi" w:hint="cs"/>
          <w:sz w:val="24"/>
          <w:szCs w:val="24"/>
          <w:rtl/>
        </w:rPr>
        <w:t xml:space="preserve"> כמה דרכים הוצעו ב</w:t>
      </w:r>
      <w:r w:rsidR="00CE091A">
        <w:rPr>
          <w:rFonts w:asciiTheme="majorBidi" w:hAnsiTheme="majorBidi" w:cstheme="majorBidi" w:hint="cs"/>
          <w:sz w:val="24"/>
          <w:szCs w:val="24"/>
          <w:rtl/>
        </w:rPr>
        <w:t>ביאור ה</w:t>
      </w:r>
      <w:r w:rsidR="00240CB1">
        <w:rPr>
          <w:rFonts w:asciiTheme="majorBidi" w:hAnsiTheme="majorBidi" w:cstheme="majorBidi" w:hint="cs"/>
          <w:sz w:val="24"/>
          <w:szCs w:val="24"/>
          <w:rtl/>
        </w:rPr>
        <w:t>דבר. בעלי התוספות</w:t>
      </w:r>
      <w:r w:rsidR="00240CB1">
        <w:rPr>
          <w:rStyle w:val="a5"/>
          <w:rFonts w:asciiTheme="majorBidi" w:hAnsiTheme="majorBidi" w:cstheme="majorBidi"/>
          <w:sz w:val="24"/>
          <w:szCs w:val="24"/>
          <w:rtl/>
        </w:rPr>
        <w:footnoteReference w:id="6"/>
      </w:r>
      <w:r w:rsidR="00240CB1">
        <w:rPr>
          <w:rFonts w:asciiTheme="majorBidi" w:hAnsiTheme="majorBidi" w:cstheme="majorBidi" w:hint="cs"/>
          <w:sz w:val="24"/>
          <w:szCs w:val="24"/>
          <w:rtl/>
        </w:rPr>
        <w:t xml:space="preserve"> ה</w:t>
      </w:r>
      <w:r w:rsidR="006B2369">
        <w:rPr>
          <w:rFonts w:asciiTheme="majorBidi" w:hAnsiTheme="majorBidi" w:cstheme="majorBidi" w:hint="cs"/>
          <w:sz w:val="24"/>
          <w:szCs w:val="24"/>
          <w:rtl/>
        </w:rPr>
        <w:t>סביר</w:t>
      </w:r>
      <w:r w:rsidR="00240CB1">
        <w:rPr>
          <w:rFonts w:asciiTheme="majorBidi" w:hAnsiTheme="majorBidi" w:cstheme="majorBidi" w:hint="cs"/>
          <w:sz w:val="24"/>
          <w:szCs w:val="24"/>
          <w:rtl/>
        </w:rPr>
        <w:t xml:space="preserve">ו: </w:t>
      </w:r>
    </w:p>
    <w:p w14:paraId="61D65096" w14:textId="10B688B5" w:rsidR="00173CC1" w:rsidRDefault="00240CB1" w:rsidP="00240CB1">
      <w:pPr>
        <w:spacing w:after="0" w:line="360" w:lineRule="auto"/>
        <w:rPr>
          <w:rFonts w:ascii="David" w:hAnsi="David" w:cs="David"/>
          <w:sz w:val="24"/>
          <w:szCs w:val="24"/>
          <w:rtl/>
        </w:rPr>
      </w:pPr>
      <w:r w:rsidRPr="00240CB1">
        <w:rPr>
          <w:rFonts w:ascii="David" w:hAnsi="David" w:cs="David"/>
          <w:sz w:val="24"/>
          <w:szCs w:val="24"/>
          <w:rtl/>
        </w:rPr>
        <w:lastRenderedPageBreak/>
        <w:t xml:space="preserve"> "נראה משום דהוציאו בלשון ביאה- </w:t>
      </w:r>
      <w:r w:rsidRPr="00240CB1">
        <w:rPr>
          <w:rFonts w:ascii="David" w:hAnsi="David" w:cs="David"/>
          <w:b/>
          <w:bCs/>
          <w:sz w:val="24"/>
          <w:szCs w:val="24"/>
          <w:rtl/>
        </w:rPr>
        <w:t>ויבא</w:t>
      </w:r>
      <w:r w:rsidRPr="00240CB1">
        <w:rPr>
          <w:rFonts w:ascii="David" w:hAnsi="David" w:cs="David"/>
          <w:sz w:val="24"/>
          <w:szCs w:val="24"/>
          <w:rtl/>
        </w:rPr>
        <w:t xml:space="preserve"> הביתה".</w:t>
      </w:r>
      <w:r>
        <w:rPr>
          <w:rFonts w:ascii="David" w:hAnsi="David" w:cs="David" w:hint="cs"/>
          <w:sz w:val="24"/>
          <w:szCs w:val="24"/>
          <w:rtl/>
        </w:rPr>
        <w:t xml:space="preserve"> </w:t>
      </w:r>
      <w:r w:rsidRPr="00240CB1">
        <w:rPr>
          <w:rFonts w:asciiTheme="majorBidi" w:hAnsiTheme="majorBidi" w:cstheme="majorBidi"/>
          <w:sz w:val="24"/>
          <w:szCs w:val="24"/>
          <w:rtl/>
        </w:rPr>
        <w:t>ה</w:t>
      </w:r>
      <w:r w:rsidR="00173CC1" w:rsidRPr="00240CB1">
        <w:rPr>
          <w:rFonts w:asciiTheme="majorBidi" w:hAnsiTheme="majorBidi" w:cstheme="majorBidi"/>
          <w:sz w:val="24"/>
          <w:szCs w:val="24"/>
          <w:rtl/>
        </w:rPr>
        <w:t xml:space="preserve">אלשיך </w:t>
      </w:r>
      <w:r w:rsidRPr="00240CB1">
        <w:rPr>
          <w:rFonts w:asciiTheme="majorBidi" w:hAnsiTheme="majorBidi" w:cstheme="majorBidi"/>
          <w:sz w:val="24"/>
          <w:szCs w:val="24"/>
          <w:rtl/>
        </w:rPr>
        <w:t>דייק:</w:t>
      </w:r>
      <w:r>
        <w:rPr>
          <w:rFonts w:ascii="David" w:hAnsi="David" w:cs="David" w:hint="cs"/>
          <w:sz w:val="20"/>
          <w:szCs w:val="20"/>
          <w:rtl/>
        </w:rPr>
        <w:t xml:space="preserve"> </w:t>
      </w:r>
      <w:r w:rsidR="00173CC1" w:rsidRPr="00173CC1">
        <w:rPr>
          <w:rFonts w:ascii="David" w:hAnsi="David" w:cs="David"/>
          <w:sz w:val="20"/>
          <w:szCs w:val="20"/>
          <w:rtl/>
        </w:rPr>
        <w:t xml:space="preserve">  </w:t>
      </w:r>
      <w:r>
        <w:rPr>
          <w:rFonts w:ascii="David" w:hAnsi="David" w:cs="David" w:hint="cs"/>
          <w:sz w:val="24"/>
          <w:szCs w:val="24"/>
          <w:rtl/>
        </w:rPr>
        <w:t>"</w:t>
      </w:r>
      <w:r w:rsidR="00173CC1" w:rsidRPr="00173CC1">
        <w:rPr>
          <w:rFonts w:ascii="David" w:hAnsi="David" w:cs="David"/>
          <w:sz w:val="24"/>
          <w:szCs w:val="24"/>
          <w:rtl/>
        </w:rPr>
        <w:t>לא אמר ותתפוש בבגדו כי אם ותתפש</w:t>
      </w:r>
      <w:r w:rsidR="00173CC1" w:rsidRPr="00240CB1">
        <w:rPr>
          <w:rFonts w:ascii="David" w:hAnsi="David" w:cs="David"/>
          <w:b/>
          <w:bCs/>
          <w:sz w:val="24"/>
          <w:szCs w:val="24"/>
          <w:rtl/>
        </w:rPr>
        <w:t>הו</w:t>
      </w:r>
      <w:r w:rsidR="00173CC1" w:rsidRPr="00173CC1">
        <w:rPr>
          <w:rFonts w:ascii="David" w:hAnsi="David" w:cs="David"/>
          <w:sz w:val="24"/>
          <w:szCs w:val="24"/>
          <w:rtl/>
        </w:rPr>
        <w:t>, כי כמעט תפשה אותו להודות לה</w:t>
      </w:r>
      <w:r>
        <w:rPr>
          <w:rFonts w:ascii="David" w:hAnsi="David" w:cs="David" w:hint="cs"/>
          <w:sz w:val="24"/>
          <w:szCs w:val="24"/>
          <w:rtl/>
        </w:rPr>
        <w:t>".</w:t>
      </w:r>
    </w:p>
    <w:p w14:paraId="275AC2FF" w14:textId="4E863337" w:rsidR="00605D93" w:rsidRPr="00131394" w:rsidRDefault="00240CB1" w:rsidP="0013139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דומה כי כך עולה מפשטם של פסוקים, ש</w:t>
      </w:r>
      <w:r w:rsidR="00CE091A">
        <w:rPr>
          <w:rFonts w:asciiTheme="majorBidi" w:hAnsiTheme="majorBidi" w:cstheme="majorBidi" w:hint="cs"/>
          <w:sz w:val="24"/>
          <w:szCs w:val="24"/>
          <w:rtl/>
        </w:rPr>
        <w:t xml:space="preserve">הרי </w:t>
      </w:r>
      <w:r>
        <w:rPr>
          <w:rFonts w:asciiTheme="majorBidi" w:hAnsiTheme="majorBidi" w:cstheme="majorBidi" w:hint="cs"/>
          <w:sz w:val="24"/>
          <w:szCs w:val="24"/>
          <w:rtl/>
        </w:rPr>
        <w:t>יוסף מצטדק בפניה ו</w:t>
      </w:r>
      <w:r w:rsidR="00605D93">
        <w:rPr>
          <w:rFonts w:asciiTheme="majorBidi" w:hAnsiTheme="majorBidi" w:cstheme="majorBidi" w:hint="cs"/>
          <w:sz w:val="24"/>
          <w:szCs w:val="24"/>
          <w:rtl/>
        </w:rPr>
        <w:t xml:space="preserve">מנמק את סירובו. משמע שלולא הייתה נשואה, היו הדברים שייכים. </w:t>
      </w:r>
      <w:r w:rsidR="00131394">
        <w:rPr>
          <w:rFonts w:asciiTheme="majorBidi" w:hAnsiTheme="majorBidi" w:cstheme="majorBidi" w:hint="cs"/>
          <w:sz w:val="24"/>
          <w:szCs w:val="24"/>
          <w:rtl/>
        </w:rPr>
        <w:t xml:space="preserve">לדעת הנצי"ב  </w:t>
      </w:r>
      <w:r w:rsidR="00131394" w:rsidRPr="00131394">
        <w:rPr>
          <w:rFonts w:ascii="David" w:hAnsi="David" w:cs="David"/>
          <w:sz w:val="24"/>
          <w:szCs w:val="24"/>
          <w:rtl/>
        </w:rPr>
        <w:t>"ההוכחה הוא מדכתיב ויהי כהיום הזה, משמע דאותו היום היה גורם ומסוים משאר הימים, והיינו משום שעד כה היה ממאן ולא היה אתה בדעה אחת, והיום הזה נתכוונו לדעה אחת</w:t>
      </w:r>
      <w:r w:rsidR="00131394">
        <w:rPr>
          <w:rStyle w:val="a5"/>
          <w:rFonts w:asciiTheme="majorBidi" w:hAnsiTheme="majorBidi" w:cs="Times New Roman"/>
          <w:sz w:val="24"/>
          <w:szCs w:val="24"/>
          <w:rtl/>
        </w:rPr>
        <w:footnoteReference w:id="7"/>
      </w:r>
      <w:r w:rsidR="00131394">
        <w:rPr>
          <w:rFonts w:asciiTheme="majorBidi" w:hAnsiTheme="majorBidi" w:cs="Times New Roman" w:hint="cs"/>
          <w:sz w:val="24"/>
          <w:szCs w:val="24"/>
          <w:rtl/>
        </w:rPr>
        <w:t>".</w:t>
      </w:r>
      <w:r w:rsidR="00131394" w:rsidRPr="00131394">
        <w:rPr>
          <w:rFonts w:asciiTheme="majorBidi" w:hAnsiTheme="majorBidi" w:cs="Times New Roman"/>
          <w:sz w:val="24"/>
          <w:szCs w:val="24"/>
          <w:rtl/>
        </w:rPr>
        <w:t xml:space="preserve"> </w:t>
      </w:r>
      <w:r w:rsidR="00605D93">
        <w:rPr>
          <w:rFonts w:asciiTheme="majorBidi" w:hAnsiTheme="majorBidi" w:cstheme="majorBidi" w:hint="cs"/>
          <w:sz w:val="24"/>
          <w:szCs w:val="24"/>
          <w:rtl/>
        </w:rPr>
        <w:t xml:space="preserve"> </w:t>
      </w:r>
      <w:r w:rsidR="00131394">
        <w:rPr>
          <w:rFonts w:asciiTheme="majorBidi" w:hAnsiTheme="majorBidi" w:cstheme="majorBidi" w:hint="cs"/>
          <w:sz w:val="24"/>
          <w:szCs w:val="24"/>
          <w:rtl/>
        </w:rPr>
        <w:t>בפרחי כהונה טוען שהסתמכו על העב</w:t>
      </w:r>
      <w:r w:rsidR="00CE091A">
        <w:rPr>
          <w:rFonts w:asciiTheme="majorBidi" w:hAnsiTheme="majorBidi" w:cstheme="majorBidi" w:hint="cs"/>
          <w:sz w:val="24"/>
          <w:szCs w:val="24"/>
          <w:rtl/>
        </w:rPr>
        <w:t>י</w:t>
      </w:r>
      <w:r w:rsidR="00131394">
        <w:rPr>
          <w:rFonts w:asciiTheme="majorBidi" w:hAnsiTheme="majorBidi" w:cstheme="majorBidi" w:hint="cs"/>
          <w:sz w:val="24"/>
          <w:szCs w:val="24"/>
          <w:rtl/>
        </w:rPr>
        <w:t>ר</w:t>
      </w:r>
      <w:r w:rsidR="00CE091A">
        <w:rPr>
          <w:rFonts w:asciiTheme="majorBidi" w:hAnsiTheme="majorBidi" w:cstheme="majorBidi" w:hint="cs"/>
          <w:sz w:val="24"/>
          <w:szCs w:val="24"/>
          <w:rtl/>
        </w:rPr>
        <w:t>ה</w:t>
      </w:r>
      <w:r w:rsidR="00131394">
        <w:rPr>
          <w:rFonts w:asciiTheme="majorBidi" w:hAnsiTheme="majorBidi" w:cstheme="majorBidi" w:hint="cs"/>
          <w:sz w:val="24"/>
          <w:szCs w:val="24"/>
          <w:rtl/>
        </w:rPr>
        <w:t xml:space="preserve"> על איסור ייחוד, או על הייתור 'לעשות מלאכתו'. </w:t>
      </w:r>
      <w:r w:rsidR="00605D93">
        <w:rPr>
          <w:rFonts w:asciiTheme="majorBidi" w:hAnsiTheme="majorBidi" w:cstheme="majorBidi" w:hint="cs"/>
          <w:sz w:val="24"/>
          <w:szCs w:val="24"/>
          <w:rtl/>
        </w:rPr>
        <w:t>הניסיון היה גם רוחני. הביטוי 'ותשא אשת אדוניו' מלמדנו, כי השכילה אותה מטרונית להכיר בגדולתו של יוסף, שהוא נעלה ממנה. היא הציעה לו זיוו</w:t>
      </w:r>
      <w:r w:rsidR="006B2369">
        <w:rPr>
          <w:rFonts w:asciiTheme="majorBidi" w:hAnsiTheme="majorBidi" w:cstheme="majorBidi" w:hint="cs"/>
          <w:sz w:val="24"/>
          <w:szCs w:val="24"/>
          <w:rtl/>
        </w:rPr>
        <w:t>ג</w:t>
      </w:r>
      <w:r w:rsidR="00605D93">
        <w:rPr>
          <w:rFonts w:asciiTheme="majorBidi" w:hAnsiTheme="majorBidi" w:cstheme="majorBidi" w:hint="cs"/>
          <w:sz w:val="24"/>
          <w:szCs w:val="24"/>
          <w:rtl/>
        </w:rPr>
        <w:t xml:space="preserve"> לשם שמיים. עם הגדולה שלו והיכולות שלה, הם יוכלו בנקל להביס את האחים ולהיות הבסיס של עם ישראל לעתיד. </w:t>
      </w:r>
      <w:r w:rsidR="006B2369">
        <w:rPr>
          <w:rFonts w:asciiTheme="majorBidi" w:hAnsiTheme="majorBidi" w:cstheme="majorBidi" w:hint="cs"/>
          <w:sz w:val="24"/>
          <w:szCs w:val="24"/>
          <w:rtl/>
        </w:rPr>
        <w:t>ה</w:t>
      </w:r>
      <w:r w:rsidR="00CE091A">
        <w:rPr>
          <w:rFonts w:asciiTheme="majorBidi" w:hAnsiTheme="majorBidi" w:cstheme="majorBidi" w:hint="cs"/>
          <w:sz w:val="24"/>
          <w:szCs w:val="24"/>
          <w:rtl/>
        </w:rPr>
        <w:t>הימנעות מ</w:t>
      </w:r>
      <w:r w:rsidR="006B2369">
        <w:rPr>
          <w:rFonts w:asciiTheme="majorBidi" w:hAnsiTheme="majorBidi" w:cstheme="majorBidi" w:hint="cs"/>
          <w:sz w:val="24"/>
          <w:szCs w:val="24"/>
          <w:rtl/>
        </w:rPr>
        <w:t>כך מת</w:t>
      </w:r>
      <w:r w:rsidR="00CE091A">
        <w:rPr>
          <w:rFonts w:asciiTheme="majorBidi" w:hAnsiTheme="majorBidi" w:cstheme="majorBidi" w:hint="cs"/>
          <w:sz w:val="24"/>
          <w:szCs w:val="24"/>
          <w:rtl/>
        </w:rPr>
        <w:t>ו</w:t>
      </w:r>
      <w:r w:rsidR="006B2369">
        <w:rPr>
          <w:rFonts w:asciiTheme="majorBidi" w:hAnsiTheme="majorBidi" w:cstheme="majorBidi" w:hint="cs"/>
          <w:sz w:val="24"/>
          <w:szCs w:val="24"/>
          <w:rtl/>
        </w:rPr>
        <w:t>אר</w:t>
      </w:r>
      <w:r w:rsidR="00CE091A">
        <w:rPr>
          <w:rFonts w:asciiTheme="majorBidi" w:hAnsiTheme="majorBidi" w:cstheme="majorBidi" w:hint="cs"/>
          <w:sz w:val="24"/>
          <w:szCs w:val="24"/>
          <w:rtl/>
        </w:rPr>
        <w:t>ת</w:t>
      </w:r>
      <w:r w:rsidR="006B2369">
        <w:rPr>
          <w:rFonts w:asciiTheme="majorBidi" w:hAnsiTheme="majorBidi" w:cstheme="majorBidi" w:hint="cs"/>
          <w:sz w:val="24"/>
          <w:szCs w:val="24"/>
          <w:rtl/>
        </w:rPr>
        <w:t xml:space="preserve"> בהמשך הגמרא, </w:t>
      </w:r>
      <w:r w:rsidR="00CE091A">
        <w:rPr>
          <w:rFonts w:asciiTheme="majorBidi" w:hAnsiTheme="majorBidi" w:cstheme="majorBidi" w:hint="cs"/>
          <w:sz w:val="24"/>
          <w:szCs w:val="24"/>
          <w:rtl/>
        </w:rPr>
        <w:t>באמצעות</w:t>
      </w:r>
      <w:r w:rsidR="006B2369">
        <w:rPr>
          <w:rFonts w:asciiTheme="majorBidi" w:hAnsiTheme="majorBidi" w:cstheme="majorBidi" w:hint="cs"/>
          <w:sz w:val="24"/>
          <w:szCs w:val="24"/>
          <w:rtl/>
        </w:rPr>
        <w:t xml:space="preserve"> עשר הטיפות ש</w:t>
      </w:r>
      <w:r w:rsidR="00CE091A">
        <w:rPr>
          <w:rFonts w:asciiTheme="majorBidi" w:hAnsiTheme="majorBidi" w:cstheme="majorBidi" w:hint="cs"/>
          <w:sz w:val="24"/>
          <w:szCs w:val="24"/>
          <w:rtl/>
        </w:rPr>
        <w:t>יוסף</w:t>
      </w:r>
      <w:r w:rsidR="006B2369">
        <w:rPr>
          <w:rFonts w:asciiTheme="majorBidi" w:hAnsiTheme="majorBidi" w:cstheme="majorBidi" w:hint="cs"/>
          <w:sz w:val="24"/>
          <w:szCs w:val="24"/>
          <w:rtl/>
        </w:rPr>
        <w:t xml:space="preserve"> מוותר עליהן. </w:t>
      </w:r>
      <w:r w:rsidR="00605D93" w:rsidRPr="00605D93">
        <w:rPr>
          <w:rFonts w:asciiTheme="majorBidi" w:hAnsiTheme="majorBidi" w:cstheme="majorBidi"/>
          <w:sz w:val="24"/>
          <w:szCs w:val="24"/>
          <w:rtl/>
        </w:rPr>
        <w:t>רש"י</w:t>
      </w:r>
      <w:r w:rsidR="00605D93">
        <w:rPr>
          <w:rFonts w:asciiTheme="majorBidi" w:hAnsiTheme="majorBidi" w:cstheme="majorBidi" w:hint="cs"/>
          <w:sz w:val="24"/>
          <w:szCs w:val="24"/>
          <w:rtl/>
        </w:rPr>
        <w:t xml:space="preserve"> מביא מדרש</w:t>
      </w:r>
      <w:r w:rsidR="00605D93" w:rsidRPr="00605D93">
        <w:rPr>
          <w:rFonts w:asciiTheme="majorBidi" w:hAnsiTheme="majorBidi" w:cstheme="majorBidi"/>
          <w:sz w:val="24"/>
          <w:szCs w:val="24"/>
          <w:rtl/>
        </w:rPr>
        <w:t>:</w:t>
      </w:r>
      <w:r w:rsidR="00605D93" w:rsidRPr="00173CC1">
        <w:rPr>
          <w:rFonts w:ascii="David" w:hAnsi="David" w:cs="David"/>
          <w:sz w:val="24"/>
          <w:szCs w:val="24"/>
          <w:rtl/>
        </w:rPr>
        <w:t xml:space="preserve">  </w:t>
      </w:r>
      <w:r w:rsidR="00605D93">
        <w:rPr>
          <w:rFonts w:ascii="David" w:hAnsi="David" w:cs="David" w:hint="cs"/>
          <w:sz w:val="24"/>
          <w:szCs w:val="24"/>
          <w:rtl/>
        </w:rPr>
        <w:t>"</w:t>
      </w:r>
      <w:r w:rsidR="00605D93" w:rsidRPr="00173CC1">
        <w:rPr>
          <w:rFonts w:ascii="David" w:hAnsi="David" w:cs="David"/>
          <w:sz w:val="24"/>
          <w:szCs w:val="24"/>
          <w:rtl/>
        </w:rPr>
        <w:t xml:space="preserve">לסמוך מעשה אשתו של פוטיפר למעשה תמר, לומר לך </w:t>
      </w:r>
      <w:r w:rsidR="00605D93" w:rsidRPr="00173CC1">
        <w:rPr>
          <w:rFonts w:ascii="David" w:hAnsi="David" w:cs="David"/>
          <w:b/>
          <w:bCs/>
          <w:sz w:val="24"/>
          <w:szCs w:val="24"/>
          <w:rtl/>
        </w:rPr>
        <w:t xml:space="preserve">מה זו לשם שמים אף זו לשם שמים, </w:t>
      </w:r>
      <w:r w:rsidR="00605D93" w:rsidRPr="00173CC1">
        <w:rPr>
          <w:rFonts w:ascii="David" w:hAnsi="David" w:cs="David"/>
          <w:sz w:val="24"/>
          <w:szCs w:val="24"/>
          <w:rtl/>
        </w:rPr>
        <w:t>שראתה באצטרולוגין שלה שעתידה להעמיד בנים ממנו ואינה יודעת אם ממנה אם מבתה</w:t>
      </w:r>
      <w:r w:rsidR="00605D93" w:rsidRPr="00173CC1">
        <w:rPr>
          <w:rFonts w:ascii="David" w:hAnsi="David" w:cs="David"/>
          <w:rtl/>
        </w:rPr>
        <w:t xml:space="preserve"> </w:t>
      </w:r>
    </w:p>
    <w:p w14:paraId="3563092F" w14:textId="2510E0F3" w:rsidR="00605D93" w:rsidRPr="00D44669" w:rsidRDefault="00605D93" w:rsidP="00D44669">
      <w:pPr>
        <w:spacing w:after="0" w:line="360" w:lineRule="auto"/>
        <w:rPr>
          <w:rFonts w:ascii="David" w:hAnsi="David" w:cs="David"/>
          <w:sz w:val="24"/>
          <w:szCs w:val="24"/>
          <w:rtl/>
        </w:rPr>
      </w:pPr>
      <w:r w:rsidRPr="006B2369">
        <w:rPr>
          <w:rFonts w:ascii="David" w:hAnsi="David" w:cs="David" w:hint="cs"/>
          <w:sz w:val="24"/>
          <w:szCs w:val="24"/>
          <w:rtl/>
        </w:rPr>
        <w:t>"</w:t>
      </w:r>
      <w:r w:rsidRPr="006B2369">
        <w:rPr>
          <w:rFonts w:ascii="David" w:hAnsi="David" w:cs="David"/>
          <w:sz w:val="24"/>
          <w:szCs w:val="24"/>
          <w:rtl/>
        </w:rPr>
        <w:t xml:space="preserve"> זו לשם שמים, זה היה הנסיון הכי גדול, היא הראתה לו שיוכל להוציא כל הכוחות וכל ניצוצות הקדושה, היא הרגישה הקדושה</w:t>
      </w:r>
      <w:r w:rsidRPr="006B2369">
        <w:rPr>
          <w:rStyle w:val="a5"/>
          <w:rFonts w:ascii="David" w:hAnsi="David" w:cs="David"/>
          <w:sz w:val="24"/>
          <w:szCs w:val="24"/>
          <w:rtl/>
        </w:rPr>
        <w:footnoteReference w:id="8"/>
      </w:r>
      <w:r w:rsidRPr="006B2369">
        <w:rPr>
          <w:rFonts w:ascii="David" w:hAnsi="David" w:cs="David" w:hint="cs"/>
          <w:sz w:val="24"/>
          <w:szCs w:val="24"/>
          <w:rtl/>
        </w:rPr>
        <w:t xml:space="preserve">". </w:t>
      </w:r>
      <w:r w:rsidRPr="006B2369">
        <w:rPr>
          <w:rFonts w:asciiTheme="majorBidi" w:hAnsiTheme="majorBidi" w:cstheme="majorBidi" w:hint="cs"/>
          <w:sz w:val="24"/>
          <w:szCs w:val="24"/>
          <w:rtl/>
        </w:rPr>
        <w:t xml:space="preserve">אכן עינה ראתה נכוחה: </w:t>
      </w:r>
      <w:r w:rsidRPr="006B2369">
        <w:rPr>
          <w:rFonts w:ascii="David" w:hAnsi="David" w:cs="David" w:hint="cs"/>
          <w:sz w:val="24"/>
          <w:szCs w:val="24"/>
          <w:rtl/>
        </w:rPr>
        <w:t xml:space="preserve"> "</w:t>
      </w:r>
      <w:r w:rsidRPr="006B2369">
        <w:rPr>
          <w:rFonts w:asciiTheme="minorBidi" w:hAnsiTheme="minorBidi"/>
          <w:sz w:val="24"/>
          <w:szCs w:val="24"/>
          <w:rtl/>
        </w:rPr>
        <w:t>(מה) וַיִּקְרָ֨א פַרְעֹ֣ה שֵׁם־יוֹסֵף֘ צָֽפְנַ֣ת פַּעְנֵחַ֒ וַיִּתֶּן־ל֣וֹ</w:t>
      </w:r>
      <w:r w:rsidRPr="00173CC1">
        <w:rPr>
          <w:rFonts w:asciiTheme="minorBidi" w:hAnsiTheme="minorBidi"/>
          <w:rtl/>
        </w:rPr>
        <w:t xml:space="preserve"> אֶת־אָֽסְנַ֗ת בַּת־פּ֥וֹטִי פֶ֛רַע כֹּהֵ֥ן אֹ֖ן לְאִשָּׁ֑ה וַיֵּצֵ֥א יוֹסֵ֖ף עַל־אֶ֥רֶץ מִצְרָֽיִם</w:t>
      </w:r>
      <w:r>
        <w:rPr>
          <w:rStyle w:val="a5"/>
          <w:rFonts w:asciiTheme="minorBidi" w:hAnsiTheme="minorBidi"/>
          <w:rtl/>
        </w:rPr>
        <w:footnoteReference w:id="9"/>
      </w:r>
      <w:r w:rsidRPr="00173CC1">
        <w:rPr>
          <w:rFonts w:asciiTheme="minorBidi" w:hAnsiTheme="minorBidi"/>
          <w:rtl/>
        </w:rPr>
        <w:t xml:space="preserve">: </w:t>
      </w:r>
      <w:r w:rsidRPr="00173CC1">
        <w:rPr>
          <w:rFonts w:ascii="David" w:hAnsi="David" w:cs="David"/>
          <w:rtl/>
        </w:rPr>
        <w:t xml:space="preserve"> </w:t>
      </w:r>
      <w:r w:rsidRPr="00605D93">
        <w:rPr>
          <w:rFonts w:asciiTheme="majorBidi" w:hAnsiTheme="majorBidi" w:cstheme="majorBidi"/>
          <w:sz w:val="24"/>
          <w:szCs w:val="24"/>
          <w:rtl/>
        </w:rPr>
        <w:t>רש"י מבאר הפשט:</w:t>
      </w:r>
      <w:r>
        <w:rPr>
          <w:rFonts w:ascii="David" w:hAnsi="David" w:cs="David" w:hint="cs"/>
          <w:rtl/>
        </w:rPr>
        <w:t xml:space="preserve"> </w:t>
      </w:r>
      <w:r w:rsidRPr="00173CC1">
        <w:rPr>
          <w:rFonts w:ascii="David" w:hAnsi="David" w:cs="David"/>
          <w:rtl/>
        </w:rPr>
        <w:t xml:space="preserve"> </w:t>
      </w:r>
      <w:r w:rsidRPr="00CE091A">
        <w:rPr>
          <w:rFonts w:ascii="David" w:hAnsi="David" w:cs="David" w:hint="cs"/>
          <w:sz w:val="24"/>
          <w:szCs w:val="24"/>
          <w:rtl/>
        </w:rPr>
        <w:t>"</w:t>
      </w:r>
      <w:r w:rsidRPr="00CE091A">
        <w:rPr>
          <w:rFonts w:ascii="David" w:hAnsi="David" w:cs="David"/>
          <w:sz w:val="24"/>
          <w:szCs w:val="24"/>
          <w:rtl/>
        </w:rPr>
        <w:t>פוטי פרע - הוא פוטיפר</w:t>
      </w:r>
      <w:r w:rsidRPr="00CE091A">
        <w:rPr>
          <w:rFonts w:ascii="David" w:hAnsi="David" w:cs="David" w:hint="cs"/>
          <w:sz w:val="24"/>
          <w:szCs w:val="24"/>
          <w:rtl/>
        </w:rPr>
        <w:t>"</w:t>
      </w:r>
      <w:r w:rsidRPr="00CE091A">
        <w:rPr>
          <w:rFonts w:ascii="David" w:hAnsi="David" w:cs="David"/>
          <w:sz w:val="24"/>
          <w:szCs w:val="24"/>
          <w:rtl/>
        </w:rPr>
        <w:t>.</w:t>
      </w:r>
      <w:r>
        <w:rPr>
          <w:rFonts w:ascii="David" w:hAnsi="David" w:cs="David" w:hint="cs"/>
          <w:rtl/>
        </w:rPr>
        <w:t xml:space="preserve"> </w:t>
      </w:r>
      <w:r w:rsidRPr="00D44669">
        <w:rPr>
          <w:rFonts w:asciiTheme="majorBidi" w:hAnsiTheme="majorBidi" w:cstheme="majorBidi"/>
          <w:sz w:val="24"/>
          <w:szCs w:val="24"/>
          <w:rtl/>
        </w:rPr>
        <w:t>רבי אלימלך מליז'נסק בכל זאת ממאן להבין שעלתה עבירה בדעתו של אותו צדיק. לדעתו הכוונה היא לכיבוש היצר דווקא:</w:t>
      </w:r>
      <w:r>
        <w:rPr>
          <w:rFonts w:ascii="David" w:hAnsi="David" w:cs="David" w:hint="cs"/>
          <w:rtl/>
        </w:rPr>
        <w:t xml:space="preserve"> </w:t>
      </w:r>
      <w:r>
        <w:rPr>
          <w:rFonts w:ascii="David" w:hAnsi="David" w:cs="David" w:hint="cs"/>
          <w:sz w:val="24"/>
          <w:szCs w:val="24"/>
          <w:rtl/>
        </w:rPr>
        <w:t>"</w:t>
      </w:r>
      <w:r w:rsidRPr="00173CC1">
        <w:rPr>
          <w:rFonts w:ascii="David" w:hAnsi="David" w:cs="David"/>
          <w:sz w:val="24"/>
          <w:szCs w:val="24"/>
          <w:rtl/>
        </w:rPr>
        <w:t>כשאדם רוצה לעשות עבירה חס וחלילה</w:t>
      </w:r>
      <w:r w:rsidR="006B2369">
        <w:rPr>
          <w:rFonts w:ascii="David" w:hAnsi="David" w:cs="David" w:hint="cs"/>
          <w:sz w:val="24"/>
          <w:szCs w:val="24"/>
          <w:rtl/>
        </w:rPr>
        <w:t>,</w:t>
      </w:r>
      <w:r w:rsidRPr="00173CC1">
        <w:rPr>
          <w:rFonts w:ascii="David" w:hAnsi="David" w:cs="David"/>
          <w:sz w:val="24"/>
          <w:szCs w:val="24"/>
          <w:rtl/>
        </w:rPr>
        <w:t xml:space="preserve"> וכי יזכה להיות לו מדריגת הראיה כזה!? הלא צריך לזה קדושה ופרישות גדול</w:t>
      </w:r>
      <w:r w:rsidR="006B2369">
        <w:rPr>
          <w:rFonts w:ascii="David" w:hAnsi="David" w:cs="David" w:hint="cs"/>
          <w:sz w:val="24"/>
          <w:szCs w:val="24"/>
          <w:rtl/>
        </w:rPr>
        <w:t>,</w:t>
      </w:r>
      <w:r w:rsidRPr="00173CC1">
        <w:rPr>
          <w:rFonts w:ascii="David" w:hAnsi="David" w:cs="David"/>
          <w:sz w:val="24"/>
          <w:szCs w:val="24"/>
          <w:rtl/>
        </w:rPr>
        <w:t xml:space="preserve"> ואיך שייך שאם הוא הלך חס וחלילה לעשות צרכיו שיזכה לראייה כזאת לראות את אביו. ועוד תמיה גדולה</w:t>
      </w:r>
      <w:r w:rsidR="006B2369">
        <w:rPr>
          <w:rFonts w:ascii="David" w:hAnsi="David" w:cs="David" w:hint="cs"/>
          <w:sz w:val="24"/>
          <w:szCs w:val="24"/>
          <w:rtl/>
        </w:rPr>
        <w:t>:</w:t>
      </w:r>
      <w:r w:rsidRPr="00173CC1">
        <w:rPr>
          <w:rFonts w:ascii="David" w:hAnsi="David" w:cs="David"/>
          <w:sz w:val="24"/>
          <w:szCs w:val="24"/>
          <w:rtl/>
        </w:rPr>
        <w:t xml:space="preserve"> וכי יוסף הצדיק .. ירצה לעשות כזאת. אלא נראה שאמת הדבר כך הוא שאבות הקדושים היו כל אחד ואחד על מדרגתו.. יעקב אבינו עליו השלום היה עובד השם יתברך </w:t>
      </w:r>
      <w:r w:rsidRPr="00173CC1">
        <w:rPr>
          <w:rFonts w:ascii="David" w:hAnsi="David" w:cs="David"/>
          <w:b/>
          <w:bCs/>
          <w:sz w:val="24"/>
          <w:szCs w:val="24"/>
          <w:rtl/>
        </w:rPr>
        <w:t>במדתו שהוא תפארת</w:t>
      </w:r>
      <w:r w:rsidRPr="00173CC1">
        <w:rPr>
          <w:rFonts w:ascii="David" w:hAnsi="David" w:cs="David"/>
          <w:sz w:val="24"/>
          <w:szCs w:val="24"/>
          <w:rtl/>
        </w:rPr>
        <w:t>, וכל דבר שהיה רואה או שומע או עושה ואוכל לקח ממנו התפארות להבורא ברוך הוא.. וזהו הפירוש וישק יעקב לרחל, שהדביקות נקרא נשיקה</w:t>
      </w:r>
      <w:r w:rsidR="006B2369">
        <w:rPr>
          <w:rFonts w:ascii="David" w:hAnsi="David" w:cs="David" w:hint="cs"/>
          <w:sz w:val="24"/>
          <w:szCs w:val="24"/>
          <w:rtl/>
        </w:rPr>
        <w:t>,</w:t>
      </w:r>
      <w:r w:rsidRPr="00173CC1">
        <w:rPr>
          <w:rFonts w:ascii="David" w:hAnsi="David" w:cs="David"/>
          <w:sz w:val="24"/>
          <w:szCs w:val="24"/>
          <w:rtl/>
        </w:rPr>
        <w:t xml:space="preserve"> התדבקות רוחו ברוחו</w:t>
      </w:r>
      <w:r w:rsidR="006B2369">
        <w:rPr>
          <w:rFonts w:ascii="David" w:hAnsi="David" w:cs="David" w:hint="cs"/>
          <w:sz w:val="24"/>
          <w:szCs w:val="24"/>
          <w:rtl/>
        </w:rPr>
        <w:t>.</w:t>
      </w:r>
      <w:r w:rsidRPr="00173CC1">
        <w:rPr>
          <w:rFonts w:ascii="David" w:hAnsi="David" w:cs="David"/>
          <w:sz w:val="24"/>
          <w:szCs w:val="24"/>
          <w:rtl/>
        </w:rPr>
        <w:t xml:space="preserve"> ומלת</w:t>
      </w:r>
      <w:r w:rsidR="006B2369">
        <w:rPr>
          <w:rFonts w:ascii="David" w:hAnsi="David" w:cs="David" w:hint="cs"/>
          <w:sz w:val="24"/>
          <w:szCs w:val="24"/>
          <w:rtl/>
        </w:rPr>
        <w:t>'</w:t>
      </w:r>
      <w:r w:rsidRPr="00173CC1">
        <w:rPr>
          <w:rFonts w:ascii="David" w:hAnsi="David" w:cs="David"/>
          <w:sz w:val="24"/>
          <w:szCs w:val="24"/>
          <w:rtl/>
        </w:rPr>
        <w:t xml:space="preserve"> לרחל</w:t>
      </w:r>
      <w:r w:rsidR="006B2369">
        <w:rPr>
          <w:rFonts w:ascii="David" w:hAnsi="David" w:cs="David" w:hint="cs"/>
          <w:sz w:val="24"/>
          <w:szCs w:val="24"/>
          <w:rtl/>
        </w:rPr>
        <w:t>'</w:t>
      </w:r>
      <w:r w:rsidRPr="00173CC1">
        <w:rPr>
          <w:rFonts w:ascii="David" w:hAnsi="David" w:cs="David"/>
          <w:sz w:val="24"/>
          <w:szCs w:val="24"/>
          <w:rtl/>
        </w:rPr>
        <w:t xml:space="preserve">, כמו </w:t>
      </w:r>
      <w:r w:rsidRPr="00173CC1">
        <w:rPr>
          <w:rFonts w:ascii="David" w:hAnsi="David" w:cs="David"/>
          <w:b/>
          <w:bCs/>
          <w:sz w:val="24"/>
          <w:szCs w:val="24"/>
          <w:rtl/>
        </w:rPr>
        <w:t>בשביל רחל</w:t>
      </w:r>
      <w:r w:rsidRPr="00173CC1">
        <w:rPr>
          <w:rFonts w:ascii="David" w:hAnsi="David" w:cs="David"/>
          <w:sz w:val="24"/>
          <w:szCs w:val="24"/>
          <w:rtl/>
        </w:rPr>
        <w:t xml:space="preserve">. ויוסף הצדיק היה רוצה להתנהג עצמו במדת אביו וזהו לעשות צרכיו, דהיינו </w:t>
      </w:r>
      <w:r w:rsidRPr="00173CC1">
        <w:rPr>
          <w:rFonts w:ascii="David" w:hAnsi="David" w:cs="David"/>
          <w:b/>
          <w:bCs/>
          <w:sz w:val="24"/>
          <w:szCs w:val="24"/>
          <w:rtl/>
        </w:rPr>
        <w:t>לראותה בלבד</w:t>
      </w:r>
      <w:r w:rsidR="00D44669">
        <w:rPr>
          <w:rFonts w:ascii="David" w:hAnsi="David" w:cs="David" w:hint="cs"/>
          <w:sz w:val="24"/>
          <w:szCs w:val="24"/>
          <w:rtl/>
        </w:rPr>
        <w:t>.</w:t>
      </w:r>
      <w:r w:rsidRPr="00173CC1">
        <w:rPr>
          <w:rFonts w:ascii="David" w:hAnsi="David" w:cs="David"/>
          <w:sz w:val="24"/>
          <w:szCs w:val="24"/>
          <w:rtl/>
        </w:rPr>
        <w:t xml:space="preserve"> ואם תאמר האיך הכניס עצמו בסכנה גדולה כזו שמא יכשל חס וחלילה. התירוץ הוא להוציא את הקדושה מבין הקליפות עשה זאת.. וזהו וראה דמות דיוקנו של אביו, רצה לומר שבא למדריגתו של אביו</w:t>
      </w:r>
      <w:r>
        <w:rPr>
          <w:rStyle w:val="a5"/>
          <w:rFonts w:ascii="David" w:hAnsi="David" w:cs="David"/>
          <w:sz w:val="24"/>
          <w:szCs w:val="24"/>
          <w:rtl/>
        </w:rPr>
        <w:footnoteReference w:id="10"/>
      </w:r>
      <w:r w:rsidR="00D44669">
        <w:rPr>
          <w:rFonts w:ascii="David" w:hAnsi="David" w:cs="David" w:hint="cs"/>
          <w:sz w:val="24"/>
          <w:szCs w:val="24"/>
          <w:rtl/>
        </w:rPr>
        <w:t>".</w:t>
      </w:r>
    </w:p>
    <w:p w14:paraId="1FD88025" w14:textId="737A4189" w:rsidR="00605D93" w:rsidRDefault="00605D93" w:rsidP="006B2369">
      <w:pPr>
        <w:pStyle w:val="aa"/>
        <w:numPr>
          <w:ilvl w:val="0"/>
          <w:numId w:val="1"/>
        </w:numPr>
        <w:spacing w:after="0" w:line="360" w:lineRule="auto"/>
        <w:rPr>
          <w:rFonts w:asciiTheme="majorBidi" w:hAnsiTheme="majorBidi" w:cstheme="majorBidi"/>
          <w:b/>
          <w:bCs/>
          <w:sz w:val="24"/>
          <w:szCs w:val="24"/>
        </w:rPr>
      </w:pPr>
      <w:r w:rsidRPr="006B2369">
        <w:rPr>
          <w:rFonts w:asciiTheme="majorBidi" w:hAnsiTheme="majorBidi" w:cstheme="majorBidi" w:hint="cs"/>
          <w:b/>
          <w:bCs/>
          <w:sz w:val="24"/>
          <w:szCs w:val="24"/>
          <w:rtl/>
        </w:rPr>
        <w:t>העמידה בניסיון</w:t>
      </w:r>
    </w:p>
    <w:p w14:paraId="343119F5" w14:textId="12734E55" w:rsidR="00BE705C" w:rsidRPr="00BE705C" w:rsidRDefault="00BE705C" w:rsidP="00BE705C">
      <w:pPr>
        <w:spacing w:after="0" w:line="360" w:lineRule="auto"/>
        <w:rPr>
          <w:rFonts w:ascii="David" w:hAnsi="David" w:cs="David"/>
          <w:sz w:val="24"/>
          <w:szCs w:val="24"/>
          <w:rtl/>
        </w:rPr>
      </w:pPr>
      <w:r>
        <w:rPr>
          <w:rFonts w:asciiTheme="majorBidi" w:hAnsiTheme="majorBidi" w:cstheme="majorBidi" w:hint="cs"/>
          <w:sz w:val="24"/>
          <w:szCs w:val="24"/>
          <w:rtl/>
        </w:rPr>
        <w:t>כתב בשפת אמת</w:t>
      </w:r>
      <w:r>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w:t>
      </w:r>
      <w:r>
        <w:rPr>
          <w:rFonts w:ascii="David" w:hAnsi="David" w:cs="David" w:hint="cs"/>
          <w:sz w:val="24"/>
          <w:szCs w:val="24"/>
          <w:rtl/>
        </w:rPr>
        <w:t>"יש ניסיון עצום.. שא</w:t>
      </w:r>
      <w:r w:rsidR="00CE091A">
        <w:rPr>
          <w:rFonts w:ascii="David" w:hAnsi="David" w:cs="David" w:hint="cs"/>
          <w:sz w:val="24"/>
          <w:szCs w:val="24"/>
          <w:rtl/>
        </w:rPr>
        <w:t>י</w:t>
      </w:r>
      <w:r>
        <w:rPr>
          <w:rFonts w:ascii="David" w:hAnsi="David" w:cs="David" w:hint="cs"/>
          <w:sz w:val="24"/>
          <w:szCs w:val="24"/>
          <w:rtl/>
        </w:rPr>
        <w:t>ן באפשרי לגבור כלל. רק על ידי רצון ולב אמת</w:t>
      </w:r>
      <w:r w:rsidR="00CE091A">
        <w:rPr>
          <w:rFonts w:ascii="David" w:hAnsi="David" w:cs="David" w:hint="cs"/>
          <w:sz w:val="24"/>
          <w:szCs w:val="24"/>
          <w:rtl/>
        </w:rPr>
        <w:t xml:space="preserve"> </w:t>
      </w:r>
      <w:r>
        <w:rPr>
          <w:rFonts w:ascii="David" w:hAnsi="David" w:cs="David" w:hint="cs"/>
          <w:sz w:val="24"/>
          <w:szCs w:val="24"/>
          <w:rtl/>
        </w:rPr>
        <w:t xml:space="preserve">וצדק שיש להצדיק, זוכה שיקחו ממנו הבחירהשיצא מהניסיון.. שיסייענו משמים.. זכה </w:t>
      </w:r>
      <w:r w:rsidR="00CE091A">
        <w:rPr>
          <w:rFonts w:ascii="David" w:hAnsi="David" w:cs="David" w:hint="cs"/>
          <w:sz w:val="24"/>
          <w:szCs w:val="24"/>
          <w:rtl/>
        </w:rPr>
        <w:t>יוסף</w:t>
      </w:r>
      <w:r>
        <w:rPr>
          <w:rFonts w:ascii="David" w:hAnsi="David" w:cs="David" w:hint="cs"/>
          <w:sz w:val="24"/>
          <w:szCs w:val="24"/>
          <w:rtl/>
        </w:rPr>
        <w:t xml:space="preserve"> הצדיק לצאת מהבחירה, על ידי שזכר שגם הבחירה נתן הקב"ה, ושאין זה יושר לעבור על רצונו יתברך".</w:t>
      </w:r>
    </w:p>
    <w:p w14:paraId="75DE8838" w14:textId="317D0967" w:rsidR="00173CC1" w:rsidRPr="00173CC1" w:rsidRDefault="00605D93" w:rsidP="00173CC1">
      <w:pPr>
        <w:spacing w:after="0" w:line="360" w:lineRule="auto"/>
        <w:rPr>
          <w:rFonts w:ascii="David" w:hAnsi="David" w:cs="David"/>
          <w:sz w:val="24"/>
          <w:szCs w:val="24"/>
          <w:rtl/>
        </w:rPr>
      </w:pPr>
      <w:r w:rsidRPr="00605D93">
        <w:rPr>
          <w:rFonts w:asciiTheme="majorBidi" w:hAnsiTheme="majorBidi" w:cstheme="majorBidi"/>
          <w:b/>
          <w:bCs/>
          <w:sz w:val="24"/>
          <w:szCs w:val="24"/>
          <w:rtl/>
        </w:rPr>
        <w:lastRenderedPageBreak/>
        <w:t xml:space="preserve"> </w:t>
      </w:r>
      <w:r w:rsidRPr="00605D93">
        <w:rPr>
          <w:rFonts w:asciiTheme="majorBidi" w:hAnsiTheme="majorBidi" w:cstheme="majorBidi"/>
          <w:sz w:val="24"/>
          <w:szCs w:val="24"/>
          <w:rtl/>
        </w:rPr>
        <w:t>מבאר ה</w:t>
      </w:r>
      <w:r w:rsidR="00173CC1" w:rsidRPr="00605D93">
        <w:rPr>
          <w:rFonts w:asciiTheme="majorBidi" w:hAnsiTheme="majorBidi" w:cstheme="majorBidi"/>
          <w:sz w:val="24"/>
          <w:szCs w:val="24"/>
          <w:rtl/>
        </w:rPr>
        <w:t>אלשיך:</w:t>
      </w:r>
      <w:r w:rsidR="00173CC1" w:rsidRPr="00173CC1">
        <w:rPr>
          <w:rFonts w:ascii="David" w:hAnsi="David" w:cs="David"/>
          <w:sz w:val="24"/>
          <w:szCs w:val="24"/>
          <w:rtl/>
        </w:rPr>
        <w:t xml:space="preserve"> </w:t>
      </w:r>
      <w:r>
        <w:rPr>
          <w:rFonts w:ascii="David" w:hAnsi="David" w:cs="David" w:hint="cs"/>
          <w:sz w:val="24"/>
          <w:szCs w:val="24"/>
          <w:rtl/>
        </w:rPr>
        <w:t>"</w:t>
      </w:r>
      <w:r w:rsidR="00173CC1" w:rsidRPr="00173CC1">
        <w:rPr>
          <w:rFonts w:ascii="David" w:hAnsi="David" w:cs="David"/>
          <w:sz w:val="24"/>
          <w:szCs w:val="24"/>
          <w:rtl/>
        </w:rPr>
        <w:t>וימאן וילפת בשומעו, כשלשלת שעל התיבה</w:t>
      </w:r>
      <w:r>
        <w:rPr>
          <w:rStyle w:val="a5"/>
          <w:rFonts w:ascii="David" w:hAnsi="David" w:cs="David"/>
          <w:sz w:val="24"/>
          <w:szCs w:val="24"/>
          <w:rtl/>
        </w:rPr>
        <w:footnoteReference w:id="12"/>
      </w:r>
      <w:r w:rsidR="00173CC1" w:rsidRPr="00173CC1">
        <w:rPr>
          <w:rFonts w:ascii="David" w:hAnsi="David" w:cs="David"/>
          <w:sz w:val="24"/>
          <w:szCs w:val="24"/>
          <w:rtl/>
        </w:rPr>
        <w:t>. והנה יוסף התנהג בחכמה והוא כי דרך א</w:t>
      </w:r>
      <w:r>
        <w:rPr>
          <w:rFonts w:ascii="David" w:hAnsi="David" w:cs="David" w:hint="cs"/>
          <w:sz w:val="24"/>
          <w:szCs w:val="24"/>
          <w:rtl/>
        </w:rPr>
        <w:t>נ</w:t>
      </w:r>
      <w:r w:rsidR="00173CC1" w:rsidRPr="00173CC1">
        <w:rPr>
          <w:rFonts w:ascii="David" w:hAnsi="David" w:cs="David"/>
          <w:sz w:val="24"/>
          <w:szCs w:val="24"/>
          <w:rtl/>
        </w:rPr>
        <w:t>שים</w:t>
      </w:r>
      <w:r w:rsidR="006B2369">
        <w:rPr>
          <w:rFonts w:ascii="David" w:hAnsi="David" w:cs="David" w:hint="cs"/>
          <w:sz w:val="24"/>
          <w:szCs w:val="24"/>
          <w:rtl/>
        </w:rPr>
        <w:t>,</w:t>
      </w:r>
      <w:r w:rsidR="00173CC1" w:rsidRPr="00173CC1">
        <w:rPr>
          <w:rFonts w:ascii="David" w:hAnsi="David" w:cs="David"/>
          <w:sz w:val="24"/>
          <w:szCs w:val="24"/>
          <w:rtl/>
        </w:rPr>
        <w:t xml:space="preserve"> בבא רשע או אשת כסילות לפתותו לדבר עבירה והוא לא כן ידמה, כי יתן טענות נגד המפתה להשתיקו. אך לא זו הדרך להציל את נפשו מעשות רע, כי יקרה יהיה המפתה איש לשון, שבשפת חלקות ישחית דברי הנפתה הנעימים וילכד ברשתו. אך אשר מוח לו בקדקדו לא יעשה כן כי אם </w:t>
      </w:r>
      <w:r w:rsidR="00173CC1" w:rsidRPr="00173CC1">
        <w:rPr>
          <w:rFonts w:ascii="David" w:hAnsi="David" w:cs="David"/>
          <w:b/>
          <w:bCs/>
          <w:sz w:val="24"/>
          <w:szCs w:val="24"/>
          <w:rtl/>
        </w:rPr>
        <w:t>מיד יחליט אומר, למאן</w:t>
      </w:r>
      <w:r w:rsidR="00173CC1" w:rsidRPr="00173CC1">
        <w:rPr>
          <w:rFonts w:ascii="David" w:hAnsi="David" w:cs="David"/>
          <w:sz w:val="24"/>
          <w:szCs w:val="24"/>
          <w:rtl/>
        </w:rPr>
        <w:t xml:space="preserve"> ולומר שלא יעשה בשום פנים גם כי ינוצח</w:t>
      </w:r>
      <w:r w:rsidR="006B2369">
        <w:rPr>
          <w:rStyle w:val="a5"/>
          <w:rFonts w:ascii="David" w:hAnsi="David" w:cs="David"/>
          <w:sz w:val="24"/>
          <w:szCs w:val="24"/>
          <w:rtl/>
        </w:rPr>
        <w:footnoteReference w:id="13"/>
      </w:r>
      <w:r>
        <w:rPr>
          <w:rFonts w:ascii="David" w:hAnsi="David" w:cs="David" w:hint="cs"/>
          <w:sz w:val="24"/>
          <w:szCs w:val="24"/>
          <w:rtl/>
        </w:rPr>
        <w:t>"</w:t>
      </w:r>
      <w:r w:rsidR="00173CC1" w:rsidRPr="00173CC1">
        <w:rPr>
          <w:rFonts w:ascii="David" w:hAnsi="David" w:cs="David"/>
          <w:sz w:val="24"/>
          <w:szCs w:val="24"/>
          <w:rtl/>
        </w:rPr>
        <w:t>.</w:t>
      </w:r>
    </w:p>
    <w:p w14:paraId="25F515A9" w14:textId="1346729A" w:rsidR="00131394" w:rsidRPr="00131394" w:rsidRDefault="00D44669" w:rsidP="0013139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על פי סוגייתנו, מה שסייע ל</w:t>
      </w:r>
      <w:r w:rsidR="00CE091A">
        <w:rPr>
          <w:rFonts w:asciiTheme="majorBidi" w:hAnsiTheme="majorBidi" w:cstheme="majorBidi" w:hint="cs"/>
          <w:sz w:val="24"/>
          <w:szCs w:val="24"/>
          <w:rtl/>
        </w:rPr>
        <w:t>יוסף</w:t>
      </w:r>
      <w:r>
        <w:rPr>
          <w:rFonts w:asciiTheme="majorBidi" w:hAnsiTheme="majorBidi" w:cstheme="majorBidi" w:hint="cs"/>
          <w:sz w:val="24"/>
          <w:szCs w:val="24"/>
          <w:rtl/>
        </w:rPr>
        <w:t xml:space="preserve">, היה דמות דיוקנו של אביו. </w:t>
      </w:r>
      <w:r w:rsidR="00131394">
        <w:rPr>
          <w:rFonts w:asciiTheme="majorBidi" w:hAnsiTheme="majorBidi" w:cstheme="majorBidi" w:hint="cs"/>
          <w:sz w:val="24"/>
          <w:szCs w:val="24"/>
          <w:rtl/>
        </w:rPr>
        <w:t>ב</w:t>
      </w:r>
      <w:r w:rsidR="00131394" w:rsidRPr="00131394">
        <w:rPr>
          <w:rFonts w:asciiTheme="majorBidi" w:hAnsiTheme="majorBidi" w:cs="Times New Roman"/>
          <w:sz w:val="24"/>
          <w:szCs w:val="24"/>
          <w:rtl/>
        </w:rPr>
        <w:t>תוספות</w:t>
      </w:r>
      <w:r w:rsidR="00131394">
        <w:rPr>
          <w:rStyle w:val="a5"/>
          <w:rFonts w:asciiTheme="majorBidi" w:hAnsiTheme="majorBidi" w:cs="Times New Roman"/>
          <w:sz w:val="24"/>
          <w:szCs w:val="24"/>
          <w:rtl/>
        </w:rPr>
        <w:footnoteReference w:id="14"/>
      </w:r>
      <w:r w:rsidR="00131394">
        <w:rPr>
          <w:rFonts w:asciiTheme="majorBidi" w:hAnsiTheme="majorBidi" w:cstheme="majorBidi" w:hint="cs"/>
          <w:sz w:val="24"/>
          <w:szCs w:val="24"/>
          <w:rtl/>
        </w:rPr>
        <w:t xml:space="preserve"> ביארו: </w:t>
      </w:r>
    </w:p>
    <w:p w14:paraId="751CC49A" w14:textId="7922ADC6" w:rsidR="00173CC1" w:rsidRPr="00BE705C" w:rsidRDefault="00131394" w:rsidP="00BE705C">
      <w:pPr>
        <w:spacing w:after="0" w:line="360" w:lineRule="auto"/>
        <w:rPr>
          <w:rFonts w:ascii="David" w:hAnsi="David" w:cs="David"/>
          <w:sz w:val="24"/>
          <w:szCs w:val="24"/>
          <w:rtl/>
        </w:rPr>
      </w:pPr>
      <w:r>
        <w:rPr>
          <w:rFonts w:ascii="David" w:hAnsi="David" w:cs="David" w:hint="cs"/>
          <w:sz w:val="24"/>
          <w:szCs w:val="24"/>
          <w:rtl/>
        </w:rPr>
        <w:t>"</w:t>
      </w:r>
      <w:r w:rsidRPr="00131394">
        <w:rPr>
          <w:rFonts w:ascii="David" w:hAnsi="David" w:cs="David"/>
          <w:sz w:val="24"/>
          <w:szCs w:val="24"/>
          <w:rtl/>
        </w:rPr>
        <w:t>כתב רבינו משה הדרשן</w:t>
      </w:r>
      <w:r>
        <w:rPr>
          <w:rFonts w:ascii="David" w:hAnsi="David" w:cs="David" w:hint="cs"/>
          <w:sz w:val="24"/>
          <w:szCs w:val="24"/>
          <w:rtl/>
        </w:rPr>
        <w:t>:</w:t>
      </w:r>
      <w:r w:rsidRPr="00131394">
        <w:rPr>
          <w:rFonts w:ascii="David" w:hAnsi="David" w:cs="David"/>
          <w:sz w:val="24"/>
          <w:szCs w:val="24"/>
          <w:rtl/>
        </w:rPr>
        <w:t xml:space="preserve"> ואין איש מאנשי הבית [שם בבית דמשמע דוקא מאנשי הבית] לא היה שם</w:t>
      </w:r>
      <w:r>
        <w:rPr>
          <w:rFonts w:ascii="David" w:hAnsi="David" w:cs="David" w:hint="cs"/>
          <w:sz w:val="24"/>
          <w:szCs w:val="24"/>
          <w:rtl/>
        </w:rPr>
        <w:t>,</w:t>
      </w:r>
      <w:r w:rsidRPr="00131394">
        <w:rPr>
          <w:rFonts w:ascii="David" w:hAnsi="David" w:cs="David"/>
          <w:sz w:val="24"/>
          <w:szCs w:val="24"/>
          <w:rtl/>
        </w:rPr>
        <w:t xml:space="preserve"> מכלל דאיש אחר שלא מאנשי הבית</w:t>
      </w:r>
      <w:r>
        <w:rPr>
          <w:rFonts w:ascii="David" w:hAnsi="David" w:cs="David" w:hint="cs"/>
          <w:sz w:val="24"/>
          <w:szCs w:val="24"/>
          <w:rtl/>
        </w:rPr>
        <w:t>,</w:t>
      </w:r>
      <w:r w:rsidRPr="00131394">
        <w:rPr>
          <w:rFonts w:ascii="David" w:hAnsi="David" w:cs="David"/>
          <w:sz w:val="24"/>
          <w:szCs w:val="24"/>
          <w:rtl/>
        </w:rPr>
        <w:t xml:space="preserve"> כלומר חלוק ומופלג מתורת אנשי הבית</w:t>
      </w:r>
      <w:r>
        <w:rPr>
          <w:rFonts w:ascii="David" w:hAnsi="David" w:cs="David" w:hint="cs"/>
          <w:sz w:val="24"/>
          <w:szCs w:val="24"/>
          <w:rtl/>
        </w:rPr>
        <w:t>,</w:t>
      </w:r>
      <w:r w:rsidRPr="00131394">
        <w:rPr>
          <w:rFonts w:ascii="David" w:hAnsi="David" w:cs="David"/>
          <w:sz w:val="24"/>
          <w:szCs w:val="24"/>
          <w:rtl/>
        </w:rPr>
        <w:t xml:space="preserve"> היה שם</w:t>
      </w:r>
      <w:r>
        <w:rPr>
          <w:rFonts w:ascii="David" w:hAnsi="David" w:cs="David" w:hint="cs"/>
          <w:sz w:val="24"/>
          <w:szCs w:val="24"/>
          <w:rtl/>
        </w:rPr>
        <w:t>.</w:t>
      </w:r>
      <w:r w:rsidRPr="00131394">
        <w:rPr>
          <w:rFonts w:ascii="David" w:hAnsi="David" w:cs="David"/>
          <w:sz w:val="24"/>
          <w:szCs w:val="24"/>
          <w:rtl/>
        </w:rPr>
        <w:t xml:space="preserve"> וזהו דמות דיוקנו של אביו</w:t>
      </w:r>
      <w:r>
        <w:rPr>
          <w:rFonts w:ascii="David" w:hAnsi="David" w:cs="David" w:hint="cs"/>
          <w:sz w:val="24"/>
          <w:szCs w:val="24"/>
          <w:rtl/>
        </w:rPr>
        <w:t>.</w:t>
      </w:r>
      <w:r w:rsidRPr="00131394">
        <w:rPr>
          <w:rFonts w:ascii="David" w:hAnsi="David" w:cs="David"/>
          <w:sz w:val="24"/>
          <w:szCs w:val="24"/>
          <w:rtl/>
        </w:rPr>
        <w:t xml:space="preserve"> ותימה קצת מנלן דנראית לו בחלון ושמא מדכתיב בבית דמשמע בבית לא".</w:t>
      </w:r>
      <w:r w:rsidR="00BE705C">
        <w:rPr>
          <w:rFonts w:ascii="David" w:hAnsi="David" w:cs="David" w:hint="cs"/>
          <w:sz w:val="24"/>
          <w:szCs w:val="24"/>
          <w:rtl/>
        </w:rPr>
        <w:t xml:space="preserve">  </w:t>
      </w:r>
      <w:r w:rsidR="00D44669">
        <w:rPr>
          <w:rFonts w:asciiTheme="majorBidi" w:hAnsiTheme="majorBidi" w:cstheme="majorBidi" w:hint="cs"/>
          <w:sz w:val="24"/>
          <w:szCs w:val="24"/>
          <w:rtl/>
        </w:rPr>
        <w:t>הרב מנשה קליין מציע ש</w:t>
      </w:r>
      <w:r w:rsidR="00CE091A">
        <w:rPr>
          <w:rFonts w:asciiTheme="majorBidi" w:hAnsiTheme="majorBidi" w:cstheme="majorBidi" w:hint="cs"/>
          <w:sz w:val="24"/>
          <w:szCs w:val="24"/>
          <w:rtl/>
        </w:rPr>
        <w:t>יוסף</w:t>
      </w:r>
      <w:r w:rsidR="00D44669">
        <w:rPr>
          <w:rFonts w:asciiTheme="majorBidi" w:hAnsiTheme="majorBidi" w:cstheme="majorBidi" w:hint="cs"/>
          <w:sz w:val="24"/>
          <w:szCs w:val="24"/>
          <w:rtl/>
        </w:rPr>
        <w:t xml:space="preserve"> ראה את עצמו:</w:t>
      </w:r>
    </w:p>
    <w:p w14:paraId="324C9C19" w14:textId="0B5472E3" w:rsidR="00173CC1" w:rsidRPr="00D44669" w:rsidRDefault="00605D93" w:rsidP="00D44669">
      <w:pPr>
        <w:spacing w:after="0" w:line="360" w:lineRule="auto"/>
        <w:rPr>
          <w:rFonts w:ascii="David" w:hAnsi="David" w:cs="David"/>
          <w:rtl/>
        </w:rPr>
      </w:pPr>
      <w:r w:rsidRPr="00D44669">
        <w:rPr>
          <w:rFonts w:ascii="David" w:hAnsi="David" w:cs="David" w:hint="cs"/>
          <w:sz w:val="24"/>
          <w:szCs w:val="24"/>
          <w:rtl/>
        </w:rPr>
        <w:t xml:space="preserve"> </w:t>
      </w:r>
      <w:r w:rsidR="00D44669" w:rsidRPr="00D44669">
        <w:rPr>
          <w:rFonts w:ascii="David" w:hAnsi="David" w:cs="David" w:hint="cs"/>
          <w:rtl/>
        </w:rPr>
        <w:t>"</w:t>
      </w:r>
      <w:r w:rsidR="00173CC1" w:rsidRPr="00D44669">
        <w:rPr>
          <w:rFonts w:ascii="David" w:hAnsi="David" w:cs="David"/>
          <w:sz w:val="24"/>
          <w:szCs w:val="24"/>
          <w:rtl/>
        </w:rPr>
        <w:t>ויוסף הי' במצרים ודמות דיוקנו של אביו נראה לו בחלון ולא שינה כלל מבגדי אביו</w:t>
      </w:r>
      <w:r w:rsidR="00D44669" w:rsidRPr="00D44669">
        <w:rPr>
          <w:rStyle w:val="a5"/>
          <w:rFonts w:ascii="David" w:hAnsi="David" w:cs="David"/>
          <w:sz w:val="24"/>
          <w:szCs w:val="24"/>
          <w:rtl/>
        </w:rPr>
        <w:footnoteReference w:id="15"/>
      </w:r>
      <w:r w:rsidR="00D44669" w:rsidRPr="00D44669">
        <w:rPr>
          <w:rFonts w:ascii="David" w:hAnsi="David" w:cs="David" w:hint="cs"/>
          <w:sz w:val="24"/>
          <w:szCs w:val="24"/>
          <w:rtl/>
        </w:rPr>
        <w:t>".</w:t>
      </w:r>
    </w:p>
    <w:p w14:paraId="41C824B7" w14:textId="715BA2EA" w:rsidR="00D44669" w:rsidRPr="000D48A0" w:rsidRDefault="00026B35" w:rsidP="00D44669">
      <w:pPr>
        <w:spacing w:after="0" w:line="360" w:lineRule="auto"/>
        <w:rPr>
          <w:rFonts w:asciiTheme="majorBidi" w:hAnsiTheme="majorBidi" w:cstheme="majorBidi"/>
          <w:sz w:val="24"/>
          <w:szCs w:val="24"/>
          <w:rtl/>
        </w:rPr>
      </w:pPr>
      <w:r>
        <w:rPr>
          <w:rFonts w:ascii="David" w:hAnsi="David" w:cs="David" w:hint="cs"/>
          <w:sz w:val="24"/>
          <w:szCs w:val="24"/>
          <w:rtl/>
        </w:rPr>
        <w:t>"</w:t>
      </w:r>
      <w:r w:rsidR="00D44669" w:rsidRPr="00026B35">
        <w:rPr>
          <w:rFonts w:ascii="David" w:hAnsi="David" w:cs="David"/>
          <w:sz w:val="24"/>
          <w:szCs w:val="24"/>
          <w:rtl/>
        </w:rPr>
        <w:t xml:space="preserve">מצד אביו שהיה דבק בו שהוא היה קדוש, כמו שבארנו דבר זה כי יעקב היה קדוש [באבות] [וכנגדו תקנו אתה קדוש ברכה ג', ותקנו ברכה ראשונה מגן אברהם נגד אברהם, מחיה מתים נגד יצחק, אתה קדוש כנגד יעקב, דכתיב </w:t>
      </w:r>
      <w:r w:rsidR="00D44669" w:rsidRPr="00026B35">
        <w:rPr>
          <w:rFonts w:ascii="David" w:hAnsi="David" w:cs="David"/>
          <w:sz w:val="18"/>
          <w:szCs w:val="18"/>
          <w:rtl/>
        </w:rPr>
        <w:t>(ישעי' כ"ט)</w:t>
      </w:r>
      <w:r w:rsidR="00D44669" w:rsidRPr="00026B35">
        <w:rPr>
          <w:rFonts w:ascii="David" w:hAnsi="David" w:cs="David"/>
          <w:sz w:val="24"/>
          <w:szCs w:val="24"/>
          <w:rtl/>
        </w:rPr>
        <w:t xml:space="preserve"> והקדישו את קדוש יעקב, והוא הראה לו שעתיד שיכתובו אחיו על האיפוד], ולא ראה טיפת זרע כל ימיו, שנאמר</w:t>
      </w:r>
      <w:r w:rsidR="006B2369">
        <w:rPr>
          <w:rFonts w:ascii="David" w:hAnsi="David" w:cs="David" w:hint="cs"/>
          <w:sz w:val="24"/>
          <w:szCs w:val="24"/>
          <w:rtl/>
        </w:rPr>
        <w:t>:</w:t>
      </w:r>
      <w:r w:rsidR="00D44669" w:rsidRPr="00026B35">
        <w:rPr>
          <w:rFonts w:ascii="David" w:hAnsi="David" w:cs="David"/>
          <w:sz w:val="24"/>
          <w:szCs w:val="24"/>
          <w:rtl/>
        </w:rPr>
        <w:t xml:space="preserve"> </w:t>
      </w:r>
      <w:r w:rsidR="00D44669" w:rsidRPr="006B2369">
        <w:rPr>
          <w:rFonts w:ascii="David" w:hAnsi="David" w:cs="David"/>
          <w:sz w:val="20"/>
          <w:szCs w:val="20"/>
          <w:rtl/>
        </w:rPr>
        <w:t xml:space="preserve">(בראשית מ"ט) </w:t>
      </w:r>
      <w:r w:rsidR="00D44669" w:rsidRPr="00026B35">
        <w:rPr>
          <w:rFonts w:ascii="David" w:hAnsi="David" w:cs="David"/>
          <w:sz w:val="24"/>
          <w:szCs w:val="24"/>
          <w:rtl/>
        </w:rPr>
        <w:t>ראובן בכורי אתה כוחי וראשית אוני, ויוסף היה עיקר תולדת יעקב כדכתיב</w:t>
      </w:r>
      <w:r w:rsidR="006B2369">
        <w:rPr>
          <w:rFonts w:ascii="David" w:hAnsi="David" w:cs="David" w:hint="cs"/>
          <w:sz w:val="24"/>
          <w:szCs w:val="24"/>
          <w:rtl/>
        </w:rPr>
        <w:t>:</w:t>
      </w:r>
      <w:r w:rsidR="00D44669" w:rsidRPr="00026B35">
        <w:rPr>
          <w:rFonts w:ascii="David" w:hAnsi="David" w:cs="David"/>
          <w:sz w:val="24"/>
          <w:szCs w:val="24"/>
          <w:rtl/>
        </w:rPr>
        <w:t xml:space="preserve"> אלה תולדת יעקב יוסף</w:t>
      </w:r>
      <w:r w:rsidR="006B2369">
        <w:rPr>
          <w:rFonts w:ascii="David" w:hAnsi="David" w:cs="David" w:hint="cs"/>
          <w:sz w:val="24"/>
          <w:szCs w:val="24"/>
          <w:rtl/>
        </w:rPr>
        <w:t>,</w:t>
      </w:r>
      <w:r w:rsidR="00D44669" w:rsidRPr="00026B35">
        <w:rPr>
          <w:rFonts w:ascii="David" w:hAnsi="David" w:cs="David"/>
          <w:sz w:val="24"/>
          <w:szCs w:val="24"/>
          <w:rtl/>
        </w:rPr>
        <w:t xml:space="preserve"> ולכך נראה לו דמות דיוקנו של אביו</w:t>
      </w:r>
      <w:r>
        <w:rPr>
          <w:rStyle w:val="a5"/>
          <w:rFonts w:ascii="David" w:hAnsi="David" w:cs="David"/>
          <w:sz w:val="24"/>
          <w:szCs w:val="24"/>
          <w:rtl/>
        </w:rPr>
        <w:footnoteReference w:id="16"/>
      </w:r>
      <w:r>
        <w:rPr>
          <w:rFonts w:ascii="David" w:hAnsi="David" w:cs="David" w:hint="cs"/>
          <w:sz w:val="24"/>
          <w:szCs w:val="24"/>
          <w:rtl/>
        </w:rPr>
        <w:t>"</w:t>
      </w:r>
      <w:r w:rsidR="00D44669" w:rsidRPr="00026B35">
        <w:rPr>
          <w:rFonts w:ascii="David" w:hAnsi="David" w:cs="David"/>
          <w:sz w:val="24"/>
          <w:szCs w:val="24"/>
          <w:rtl/>
        </w:rPr>
        <w:t>.</w:t>
      </w:r>
      <w:r w:rsidR="000D48A0">
        <w:rPr>
          <w:rFonts w:ascii="David" w:hAnsi="David" w:cs="David" w:hint="cs"/>
          <w:sz w:val="24"/>
          <w:szCs w:val="24"/>
          <w:rtl/>
        </w:rPr>
        <w:t xml:space="preserve"> </w:t>
      </w:r>
      <w:r w:rsidR="000D48A0">
        <w:rPr>
          <w:rFonts w:asciiTheme="majorBidi" w:hAnsiTheme="majorBidi" w:cstheme="majorBidi" w:hint="cs"/>
          <w:sz w:val="24"/>
          <w:szCs w:val="24"/>
          <w:rtl/>
        </w:rPr>
        <w:t xml:space="preserve">כתב הרמב"ם: </w:t>
      </w:r>
    </w:p>
    <w:p w14:paraId="63FE3B97" w14:textId="6385D807" w:rsidR="000D48A0" w:rsidRDefault="000D48A0" w:rsidP="000D48A0">
      <w:pPr>
        <w:spacing w:after="0" w:line="360" w:lineRule="auto"/>
        <w:rPr>
          <w:rFonts w:ascii="David" w:hAnsi="David" w:cs="David"/>
          <w:sz w:val="24"/>
          <w:szCs w:val="24"/>
          <w:rtl/>
        </w:rPr>
      </w:pPr>
      <w:r>
        <w:rPr>
          <w:rFonts w:ascii="David" w:hAnsi="David" w:cs="David" w:hint="cs"/>
          <w:sz w:val="24"/>
          <w:szCs w:val="24"/>
          <w:rtl/>
        </w:rPr>
        <w:t>"</w:t>
      </w:r>
      <w:r w:rsidRPr="0033240C">
        <w:rPr>
          <w:rFonts w:ascii="David" w:hAnsi="David" w:cs="David"/>
          <w:sz w:val="24"/>
          <w:szCs w:val="24"/>
          <w:rtl/>
        </w:rPr>
        <w:t>כל הפורש מעבירה או עשה מצוה לא מפני דבר בעולם לא פחד ולא יראה ולא לבקש כבוד</w:t>
      </w:r>
      <w:r>
        <w:rPr>
          <w:rFonts w:ascii="David" w:hAnsi="David" w:cs="David" w:hint="cs"/>
          <w:sz w:val="24"/>
          <w:szCs w:val="24"/>
          <w:rtl/>
        </w:rPr>
        <w:t>,</w:t>
      </w:r>
      <w:r w:rsidRPr="0033240C">
        <w:rPr>
          <w:rFonts w:ascii="David" w:hAnsi="David" w:cs="David"/>
          <w:sz w:val="24"/>
          <w:szCs w:val="24"/>
          <w:rtl/>
        </w:rPr>
        <w:t xml:space="preserve"> אלא מפני הבורא ברוך הוא</w:t>
      </w:r>
      <w:r>
        <w:rPr>
          <w:rFonts w:ascii="David" w:hAnsi="David" w:cs="David" w:hint="cs"/>
          <w:sz w:val="24"/>
          <w:szCs w:val="24"/>
          <w:rtl/>
        </w:rPr>
        <w:t>,</w:t>
      </w:r>
      <w:r w:rsidRPr="0033240C">
        <w:rPr>
          <w:rFonts w:ascii="David" w:hAnsi="David" w:cs="David"/>
          <w:sz w:val="24"/>
          <w:szCs w:val="24"/>
          <w:rtl/>
        </w:rPr>
        <w:t xml:space="preserve"> </w:t>
      </w:r>
      <w:r w:rsidRPr="0033240C">
        <w:rPr>
          <w:rFonts w:ascii="David" w:hAnsi="David" w:cs="David"/>
          <w:b/>
          <w:bCs/>
          <w:sz w:val="24"/>
          <w:szCs w:val="24"/>
          <w:rtl/>
        </w:rPr>
        <w:t xml:space="preserve">כמניעת יוסף הצדיק </w:t>
      </w:r>
      <w:r w:rsidRPr="0033240C">
        <w:rPr>
          <w:rFonts w:ascii="David" w:hAnsi="David" w:cs="David"/>
          <w:sz w:val="24"/>
          <w:szCs w:val="24"/>
          <w:rtl/>
        </w:rPr>
        <w:t>עצמו מאשת רבו</w:t>
      </w:r>
      <w:r>
        <w:rPr>
          <w:rFonts w:ascii="David" w:hAnsi="David" w:cs="David" w:hint="cs"/>
          <w:sz w:val="24"/>
          <w:szCs w:val="24"/>
          <w:rtl/>
        </w:rPr>
        <w:t>-</w:t>
      </w:r>
      <w:r w:rsidRPr="0033240C">
        <w:rPr>
          <w:rFonts w:ascii="David" w:hAnsi="David" w:cs="David"/>
          <w:sz w:val="24"/>
          <w:szCs w:val="24"/>
          <w:rtl/>
        </w:rPr>
        <w:t xml:space="preserve"> הרי זה מקדש את השם</w:t>
      </w:r>
      <w:r w:rsidRPr="0033240C">
        <w:rPr>
          <w:rStyle w:val="a5"/>
          <w:rFonts w:ascii="David" w:hAnsi="David" w:cs="David"/>
          <w:sz w:val="24"/>
          <w:szCs w:val="24"/>
          <w:rtl/>
        </w:rPr>
        <w:footnoteReference w:id="17"/>
      </w:r>
      <w:r>
        <w:rPr>
          <w:rFonts w:ascii="David" w:hAnsi="David" w:cs="David" w:hint="cs"/>
          <w:sz w:val="24"/>
          <w:szCs w:val="24"/>
          <w:rtl/>
        </w:rPr>
        <w:t>"</w:t>
      </w:r>
      <w:r w:rsidRPr="0033240C">
        <w:rPr>
          <w:rFonts w:ascii="David" w:hAnsi="David" w:cs="David"/>
          <w:sz w:val="24"/>
          <w:szCs w:val="24"/>
          <w:rtl/>
        </w:rPr>
        <w:t>.</w:t>
      </w:r>
    </w:p>
    <w:p w14:paraId="20BD6979" w14:textId="57816CCE" w:rsidR="000D48A0" w:rsidRPr="0033240C" w:rsidRDefault="000D48A0" w:rsidP="000D48A0">
      <w:pPr>
        <w:spacing w:after="0" w:line="360" w:lineRule="auto"/>
        <w:rPr>
          <w:rFonts w:ascii="David" w:hAnsi="David" w:cs="David"/>
          <w:sz w:val="24"/>
          <w:szCs w:val="24"/>
          <w:rtl/>
        </w:rPr>
      </w:pPr>
      <w:r>
        <w:rPr>
          <w:rFonts w:ascii="David" w:hAnsi="David" w:cs="David" w:hint="cs"/>
          <w:sz w:val="24"/>
          <w:szCs w:val="24"/>
          <w:rtl/>
        </w:rPr>
        <w:t>"</w:t>
      </w:r>
      <w:r w:rsidRPr="000D48A0">
        <w:rPr>
          <w:rFonts w:ascii="David" w:hAnsi="David" w:cs="David"/>
          <w:sz w:val="24"/>
          <w:szCs w:val="24"/>
          <w:rtl/>
        </w:rPr>
        <w:t>קשה טובא דהא אמרו שאמר לו אביו עתידין אחיך שיכתבו על אבני אפוד וכו' הרי שמפני הכבוד נמנע יוסף</w:t>
      </w:r>
      <w:r>
        <w:rPr>
          <w:rFonts w:hint="cs"/>
          <w:rtl/>
        </w:rPr>
        <w:t xml:space="preserve">.. </w:t>
      </w:r>
      <w:r w:rsidRPr="000D48A0">
        <w:rPr>
          <w:rFonts w:ascii="David" w:hAnsi="David" w:cs="David"/>
          <w:sz w:val="24"/>
          <w:szCs w:val="24"/>
          <w:rtl/>
        </w:rPr>
        <w:t>ולענ"ד נראה</w:t>
      </w:r>
      <w:r>
        <w:rPr>
          <w:rFonts w:ascii="David" w:hAnsi="David" w:cs="David" w:hint="cs"/>
          <w:sz w:val="24"/>
          <w:szCs w:val="24"/>
          <w:rtl/>
        </w:rPr>
        <w:t>,</w:t>
      </w:r>
      <w:r w:rsidRPr="000D48A0">
        <w:rPr>
          <w:rFonts w:ascii="David" w:hAnsi="David" w:cs="David"/>
          <w:sz w:val="24"/>
          <w:szCs w:val="24"/>
          <w:rtl/>
        </w:rPr>
        <w:t xml:space="preserve"> דרבינו ס"ל </w:t>
      </w:r>
      <w:r w:rsidRPr="00CE091A">
        <w:rPr>
          <w:rFonts w:ascii="David" w:hAnsi="David" w:cs="David"/>
          <w:sz w:val="18"/>
          <w:szCs w:val="18"/>
          <w:rtl/>
        </w:rPr>
        <w:t>כהרב יפה תואר</w:t>
      </w:r>
      <w:r w:rsidRPr="000D48A0">
        <w:rPr>
          <w:rFonts w:ascii="David" w:hAnsi="David" w:cs="David"/>
          <w:sz w:val="24"/>
          <w:szCs w:val="24"/>
          <w:rtl/>
        </w:rPr>
        <w:t xml:space="preserve"> </w:t>
      </w:r>
      <w:r w:rsidRPr="000D48A0">
        <w:rPr>
          <w:rFonts w:ascii="David" w:hAnsi="David" w:cs="David"/>
          <w:sz w:val="18"/>
          <w:szCs w:val="18"/>
          <w:rtl/>
        </w:rPr>
        <w:t>בבראשית רבה פרשה פ"ז סימן ט'</w:t>
      </w:r>
      <w:r w:rsidRPr="000D48A0">
        <w:rPr>
          <w:rFonts w:ascii="David" w:hAnsi="David" w:cs="David"/>
          <w:sz w:val="24"/>
          <w:szCs w:val="24"/>
          <w:rtl/>
        </w:rPr>
        <w:t xml:space="preserve"> דאין הדברים כמשמען</w:t>
      </w:r>
      <w:r>
        <w:rPr>
          <w:rFonts w:ascii="David" w:hAnsi="David" w:cs="David" w:hint="cs"/>
          <w:sz w:val="24"/>
          <w:szCs w:val="24"/>
          <w:rtl/>
        </w:rPr>
        <w:t>,</w:t>
      </w:r>
      <w:r w:rsidRPr="000D48A0">
        <w:rPr>
          <w:rFonts w:ascii="David" w:hAnsi="David" w:cs="David"/>
          <w:sz w:val="24"/>
          <w:szCs w:val="24"/>
          <w:rtl/>
        </w:rPr>
        <w:t xml:space="preserve"> אלא הכונה בזה כי בחלון בית </w:t>
      </w:r>
      <w:r w:rsidRPr="000D48A0">
        <w:rPr>
          <w:rFonts w:ascii="David" w:hAnsi="David" w:cs="David"/>
          <w:b/>
          <w:bCs/>
          <w:sz w:val="24"/>
          <w:szCs w:val="24"/>
          <w:rtl/>
        </w:rPr>
        <w:t xml:space="preserve">משכיות עינו וחכמתו </w:t>
      </w:r>
      <w:r w:rsidRPr="000D48A0">
        <w:rPr>
          <w:rFonts w:ascii="David" w:hAnsi="David" w:cs="David"/>
          <w:sz w:val="24"/>
          <w:szCs w:val="24"/>
          <w:rtl/>
        </w:rPr>
        <w:t>הציץ ביחסו</w:t>
      </w:r>
      <w:r w:rsidR="00CE091A">
        <w:rPr>
          <w:rFonts w:ascii="David" w:hAnsi="David" w:cs="David" w:hint="cs"/>
          <w:sz w:val="24"/>
          <w:szCs w:val="24"/>
          <w:rtl/>
        </w:rPr>
        <w:t>,</w:t>
      </w:r>
      <w:r w:rsidRPr="000D48A0">
        <w:rPr>
          <w:rFonts w:ascii="David" w:hAnsi="David" w:cs="David"/>
          <w:sz w:val="24"/>
          <w:szCs w:val="24"/>
          <w:rtl/>
        </w:rPr>
        <w:t xml:space="preserve"> והיות השכינה שורה בבית אביו</w:t>
      </w:r>
      <w:r>
        <w:rPr>
          <w:rFonts w:ascii="David" w:hAnsi="David" w:cs="David" w:hint="cs"/>
          <w:sz w:val="24"/>
          <w:szCs w:val="24"/>
          <w:rtl/>
        </w:rPr>
        <w:t>.</w:t>
      </w:r>
      <w:r w:rsidRPr="000D48A0">
        <w:rPr>
          <w:rFonts w:ascii="David" w:hAnsi="David" w:cs="David"/>
          <w:sz w:val="24"/>
          <w:szCs w:val="24"/>
          <w:rtl/>
        </w:rPr>
        <w:t xml:space="preserve"> וזו היא כתיבתן על אבני אפוד לזכרון לפני ה' תמיד</w:t>
      </w:r>
      <w:r>
        <w:rPr>
          <w:rFonts w:ascii="David" w:hAnsi="David" w:cs="David" w:hint="cs"/>
          <w:sz w:val="24"/>
          <w:szCs w:val="24"/>
          <w:rtl/>
        </w:rPr>
        <w:t>.</w:t>
      </w:r>
      <w:r w:rsidRPr="000D48A0">
        <w:rPr>
          <w:rFonts w:ascii="David" w:hAnsi="David" w:cs="David"/>
          <w:sz w:val="24"/>
          <w:szCs w:val="24"/>
          <w:rtl/>
        </w:rPr>
        <w:t xml:space="preserve"> ובחטא זה יאבד טובה הרבה</w:t>
      </w:r>
      <w:r>
        <w:rPr>
          <w:rFonts w:ascii="David" w:hAnsi="David" w:cs="David" w:hint="cs"/>
          <w:sz w:val="24"/>
          <w:szCs w:val="24"/>
          <w:rtl/>
        </w:rPr>
        <w:t xml:space="preserve">.. </w:t>
      </w:r>
      <w:r w:rsidRPr="000D48A0">
        <w:rPr>
          <w:rFonts w:ascii="David" w:hAnsi="David" w:cs="David"/>
          <w:sz w:val="24"/>
          <w:szCs w:val="24"/>
          <w:rtl/>
        </w:rPr>
        <w:t>נמצא דליכא יראה מאביו ופחד מאנשי הבית</w:t>
      </w:r>
      <w:r>
        <w:rPr>
          <w:rFonts w:ascii="David" w:hAnsi="David" w:cs="David" w:hint="cs"/>
          <w:sz w:val="24"/>
          <w:szCs w:val="24"/>
          <w:rtl/>
        </w:rPr>
        <w:t>,</w:t>
      </w:r>
      <w:r w:rsidRPr="000D48A0">
        <w:rPr>
          <w:rFonts w:ascii="David" w:hAnsi="David" w:cs="David"/>
          <w:sz w:val="24"/>
          <w:szCs w:val="24"/>
          <w:rtl/>
        </w:rPr>
        <w:t xml:space="preserve"> אלא מפני הבורא</w:t>
      </w:r>
      <w:r>
        <w:rPr>
          <w:rFonts w:ascii="David" w:hAnsi="David" w:cs="David" w:hint="cs"/>
          <w:sz w:val="24"/>
          <w:szCs w:val="24"/>
          <w:rtl/>
        </w:rPr>
        <w:t>,</w:t>
      </w:r>
      <w:r w:rsidRPr="000D48A0">
        <w:rPr>
          <w:rFonts w:ascii="David" w:hAnsi="David" w:cs="David"/>
          <w:sz w:val="24"/>
          <w:szCs w:val="24"/>
          <w:rtl/>
        </w:rPr>
        <w:t xml:space="preserve"> שנסתכל בעין שכלו בצורת אביו והשראת השכינה בבית אביו ואפילו יהיה שנסתכל בעין שכלו שימחה שמו ממש מן האפוד</w:t>
      </w:r>
      <w:r>
        <w:rPr>
          <w:rFonts w:ascii="David" w:hAnsi="David" w:cs="David" w:hint="cs"/>
          <w:sz w:val="24"/>
          <w:szCs w:val="24"/>
          <w:rtl/>
        </w:rPr>
        <w:t>,</w:t>
      </w:r>
      <w:r w:rsidRPr="000D48A0">
        <w:rPr>
          <w:rFonts w:ascii="David" w:hAnsi="David" w:cs="David"/>
          <w:sz w:val="24"/>
          <w:szCs w:val="24"/>
          <w:rtl/>
        </w:rPr>
        <w:t xml:space="preserve"> אין זה שנמנע מפני הכבוד </w:t>
      </w:r>
      <w:r w:rsidRPr="000D48A0">
        <w:rPr>
          <w:rFonts w:ascii="David" w:hAnsi="David" w:cs="David"/>
          <w:b/>
          <w:bCs/>
          <w:sz w:val="24"/>
          <w:szCs w:val="24"/>
          <w:rtl/>
        </w:rPr>
        <w:t>דאין זה כבוד גשמי אלא רוחני</w:t>
      </w:r>
      <w:r w:rsidRPr="000D48A0">
        <w:rPr>
          <w:rFonts w:ascii="David" w:hAnsi="David" w:cs="David"/>
          <w:sz w:val="24"/>
          <w:szCs w:val="24"/>
          <w:rtl/>
        </w:rPr>
        <w:t xml:space="preserve"> להיות מאחד שבטי יה החקוקים באפוד</w:t>
      </w:r>
      <w:r>
        <w:rPr>
          <w:rFonts w:ascii="David" w:hAnsi="David" w:cs="David" w:hint="cs"/>
          <w:sz w:val="24"/>
          <w:szCs w:val="24"/>
          <w:rtl/>
        </w:rPr>
        <w:t>,</w:t>
      </w:r>
      <w:r w:rsidRPr="000D48A0">
        <w:rPr>
          <w:rFonts w:ascii="David" w:hAnsi="David" w:cs="David"/>
          <w:sz w:val="24"/>
          <w:szCs w:val="24"/>
          <w:rtl/>
        </w:rPr>
        <w:t xml:space="preserve"> וגם הוא </w:t>
      </w:r>
      <w:r w:rsidRPr="000D48A0">
        <w:rPr>
          <w:rFonts w:ascii="David" w:hAnsi="David" w:cs="David"/>
          <w:b/>
          <w:bCs/>
          <w:sz w:val="24"/>
          <w:szCs w:val="24"/>
          <w:rtl/>
        </w:rPr>
        <w:t>לאחר זמן</w:t>
      </w:r>
      <w:r w:rsidRPr="000D48A0">
        <w:rPr>
          <w:rFonts w:ascii="David" w:hAnsi="David" w:cs="David"/>
          <w:sz w:val="24"/>
          <w:szCs w:val="24"/>
          <w:rtl/>
        </w:rPr>
        <w:t xml:space="preserve"> דכבוד גשמי</w:t>
      </w:r>
      <w:r>
        <w:rPr>
          <w:rFonts w:ascii="David" w:hAnsi="David" w:cs="David" w:hint="cs"/>
          <w:sz w:val="24"/>
          <w:szCs w:val="24"/>
          <w:rtl/>
        </w:rPr>
        <w:t xml:space="preserve">.. </w:t>
      </w:r>
      <w:r w:rsidRPr="000D48A0">
        <w:rPr>
          <w:rFonts w:ascii="David" w:hAnsi="David" w:cs="David"/>
          <w:sz w:val="24"/>
          <w:szCs w:val="24"/>
          <w:rtl/>
        </w:rPr>
        <w:t>שעתה היה לו</w:t>
      </w:r>
      <w:r w:rsidR="00CE091A">
        <w:rPr>
          <w:rFonts w:ascii="David" w:hAnsi="David" w:cs="David" w:hint="cs"/>
          <w:sz w:val="24"/>
          <w:szCs w:val="24"/>
          <w:rtl/>
        </w:rPr>
        <w:t>,</w:t>
      </w:r>
      <w:r w:rsidRPr="000D48A0">
        <w:rPr>
          <w:rFonts w:ascii="David" w:hAnsi="David" w:cs="David"/>
          <w:sz w:val="24"/>
          <w:szCs w:val="24"/>
          <w:rtl/>
        </w:rPr>
        <w:t xml:space="preserve"> אם היה שומע לה ממנה </w:t>
      </w:r>
      <w:r>
        <w:rPr>
          <w:rStyle w:val="a5"/>
          <w:rFonts w:ascii="David" w:hAnsi="David" w:cs="David"/>
          <w:sz w:val="24"/>
          <w:szCs w:val="24"/>
          <w:rtl/>
        </w:rPr>
        <w:footnoteReference w:id="18"/>
      </w:r>
      <w:r>
        <w:rPr>
          <w:rFonts w:ascii="David" w:hAnsi="David" w:cs="David" w:hint="cs"/>
          <w:sz w:val="24"/>
          <w:szCs w:val="24"/>
          <w:rtl/>
        </w:rPr>
        <w:t>".</w:t>
      </w:r>
    </w:p>
    <w:p w14:paraId="76137862" w14:textId="16D2204B" w:rsidR="000D48A0" w:rsidRDefault="000D48A0" w:rsidP="00D44669">
      <w:pPr>
        <w:spacing w:after="0" w:line="360" w:lineRule="auto"/>
        <w:rPr>
          <w:rFonts w:ascii="David" w:hAnsi="David" w:cs="David"/>
          <w:sz w:val="24"/>
          <w:szCs w:val="24"/>
          <w:rtl/>
        </w:rPr>
      </w:pPr>
    </w:p>
    <w:p w14:paraId="162D996B" w14:textId="6E634BE0" w:rsidR="00E65D8C" w:rsidRDefault="00E65D8C" w:rsidP="00D44669">
      <w:pPr>
        <w:spacing w:after="0" w:line="360" w:lineRule="auto"/>
        <w:rPr>
          <w:rFonts w:ascii="David" w:hAnsi="David" w:cs="David"/>
          <w:sz w:val="24"/>
          <w:szCs w:val="24"/>
          <w:rtl/>
        </w:rPr>
      </w:pPr>
    </w:p>
    <w:p w14:paraId="7558EB1B" w14:textId="77777777" w:rsidR="00E65D8C" w:rsidRDefault="00E65D8C" w:rsidP="00E65D8C">
      <w:pPr>
        <w:autoSpaceDE w:val="0"/>
        <w:autoSpaceDN w:val="0"/>
        <w:bidi w:val="0"/>
        <w:adjustRightInd w:val="0"/>
        <w:spacing w:after="0" w:line="240" w:lineRule="auto"/>
        <w:rPr>
          <w:rFonts w:ascii="Arial" w:hAnsi="Arial" w:cs="Arial"/>
          <w:noProof w:val="0"/>
          <w:sz w:val="24"/>
          <w:szCs w:val="24"/>
        </w:rPr>
      </w:pPr>
    </w:p>
    <w:p w14:paraId="6F4053B5" w14:textId="77777777" w:rsidR="00E65D8C" w:rsidRDefault="00E65D8C" w:rsidP="00E65D8C">
      <w:pPr>
        <w:autoSpaceDE w:val="0"/>
        <w:autoSpaceDN w:val="0"/>
        <w:adjustRightInd w:val="0"/>
        <w:spacing w:after="0" w:line="240" w:lineRule="auto"/>
        <w:rPr>
          <w:rFonts w:ascii="Arial" w:hAnsi="Arial" w:cs="Narkisim"/>
          <w:bCs/>
          <w:noProof w:val="0"/>
          <w:color w:val="0000FF"/>
          <w:sz w:val="24"/>
          <w:szCs w:val="36"/>
          <w:rtl/>
        </w:rPr>
      </w:pPr>
    </w:p>
    <w:p w14:paraId="2BD01B78" w14:textId="5BD7498C" w:rsidR="00E65D8C" w:rsidRPr="00E65D8C" w:rsidRDefault="00E65D8C" w:rsidP="00E65D8C">
      <w:pPr>
        <w:autoSpaceDE w:val="0"/>
        <w:autoSpaceDN w:val="0"/>
        <w:adjustRightInd w:val="0"/>
        <w:spacing w:after="0" w:line="360" w:lineRule="auto"/>
        <w:rPr>
          <w:rFonts w:ascii="David" w:hAnsi="David" w:cs="David"/>
          <w:bCs/>
          <w:noProof w:val="0"/>
          <w:sz w:val="24"/>
          <w:szCs w:val="24"/>
          <w:rtl/>
        </w:rPr>
      </w:pPr>
      <w:r w:rsidRPr="00E65D8C">
        <w:rPr>
          <w:rFonts w:ascii="David" w:hAnsi="David" w:cs="David"/>
          <w:noProof w:val="0"/>
          <w:sz w:val="24"/>
          <w:szCs w:val="24"/>
          <w:rtl/>
        </w:rPr>
        <w:t xml:space="preserve">"בר"ה יצא יוסף מבית </w:t>
      </w:r>
      <w:proofErr w:type="spellStart"/>
      <w:r w:rsidRPr="00E65D8C">
        <w:rPr>
          <w:rFonts w:ascii="David" w:hAnsi="David" w:cs="David"/>
          <w:noProof w:val="0"/>
          <w:sz w:val="24"/>
          <w:szCs w:val="24"/>
          <w:rtl/>
        </w:rPr>
        <w:t>האסורין</w:t>
      </w:r>
      <w:proofErr w:type="spellEnd"/>
      <w:r w:rsidRPr="00E65D8C">
        <w:rPr>
          <w:rFonts w:ascii="David" w:hAnsi="David" w:cs="David"/>
          <w:noProof w:val="0"/>
          <w:sz w:val="24"/>
          <w:szCs w:val="24"/>
          <w:rtl/>
        </w:rPr>
        <w:t xml:space="preserve">", והנה נודע כי ירידת יוסף למצרים </w:t>
      </w:r>
      <w:proofErr w:type="spellStart"/>
      <w:r w:rsidRPr="00E65D8C">
        <w:rPr>
          <w:rFonts w:ascii="David" w:hAnsi="David" w:cs="David"/>
          <w:noProof w:val="0"/>
          <w:sz w:val="24"/>
          <w:szCs w:val="24"/>
          <w:rtl/>
        </w:rPr>
        <w:t>היתה</w:t>
      </w:r>
      <w:proofErr w:type="spellEnd"/>
      <w:r w:rsidRPr="00E65D8C">
        <w:rPr>
          <w:rFonts w:ascii="David" w:hAnsi="David" w:cs="David"/>
          <w:noProof w:val="0"/>
          <w:sz w:val="24"/>
          <w:szCs w:val="24"/>
          <w:rtl/>
        </w:rPr>
        <w:t xml:space="preserve"> לשבר </w:t>
      </w:r>
      <w:proofErr w:type="spellStart"/>
      <w:r w:rsidRPr="00E65D8C">
        <w:rPr>
          <w:rFonts w:ascii="David" w:hAnsi="David" w:cs="David"/>
          <w:noProof w:val="0"/>
          <w:sz w:val="24"/>
          <w:szCs w:val="24"/>
          <w:rtl/>
        </w:rPr>
        <w:t>כח</w:t>
      </w:r>
      <w:proofErr w:type="spellEnd"/>
      <w:r w:rsidRPr="00E65D8C">
        <w:rPr>
          <w:rFonts w:ascii="David" w:hAnsi="David" w:cs="David"/>
          <w:noProof w:val="0"/>
          <w:sz w:val="24"/>
          <w:szCs w:val="24"/>
          <w:rtl/>
        </w:rPr>
        <w:t xml:space="preserve"> הטומאה של </w:t>
      </w:r>
      <w:proofErr w:type="spellStart"/>
      <w:r w:rsidRPr="00E65D8C">
        <w:rPr>
          <w:rFonts w:ascii="David" w:hAnsi="David" w:cs="David"/>
          <w:noProof w:val="0"/>
          <w:sz w:val="24"/>
          <w:szCs w:val="24"/>
          <w:rtl/>
        </w:rPr>
        <w:t>התאוה</w:t>
      </w:r>
      <w:proofErr w:type="spellEnd"/>
      <w:r w:rsidRPr="00E65D8C">
        <w:rPr>
          <w:rFonts w:ascii="David" w:hAnsi="David" w:cs="David"/>
          <w:noProof w:val="0"/>
          <w:sz w:val="24"/>
          <w:szCs w:val="24"/>
          <w:rtl/>
        </w:rPr>
        <w:t xml:space="preserve">, ע"כ עמד שם בניסיון ונעשה שליט על ארץ מצרים כדי </w:t>
      </w:r>
      <w:r w:rsidRPr="00E65D8C">
        <w:rPr>
          <w:rFonts w:ascii="David" w:hAnsi="David" w:cs="David"/>
          <w:b/>
          <w:bCs/>
          <w:noProof w:val="0"/>
          <w:sz w:val="24"/>
          <w:szCs w:val="24"/>
          <w:rtl/>
        </w:rPr>
        <w:t xml:space="preserve">שהטומאה של תאוה תהי' נכנעת ומשועבדת </w:t>
      </w:r>
      <w:proofErr w:type="spellStart"/>
      <w:r w:rsidRPr="00E65D8C">
        <w:rPr>
          <w:rFonts w:ascii="David" w:hAnsi="David" w:cs="David"/>
          <w:b/>
          <w:bCs/>
          <w:noProof w:val="0"/>
          <w:sz w:val="24"/>
          <w:szCs w:val="24"/>
          <w:rtl/>
        </w:rPr>
        <w:t>להקדושה</w:t>
      </w:r>
      <w:proofErr w:type="spellEnd"/>
      <w:r w:rsidRPr="00E65D8C">
        <w:rPr>
          <w:rFonts w:ascii="David" w:hAnsi="David" w:cs="David"/>
          <w:noProof w:val="0"/>
          <w:sz w:val="24"/>
          <w:szCs w:val="24"/>
          <w:rtl/>
        </w:rPr>
        <w:t xml:space="preserve">, ובזה הועיל שישראל יכולים להתגבר עצמם תמיד על </w:t>
      </w:r>
      <w:proofErr w:type="spellStart"/>
      <w:r w:rsidRPr="00E65D8C">
        <w:rPr>
          <w:rFonts w:ascii="David" w:hAnsi="David" w:cs="David"/>
          <w:noProof w:val="0"/>
          <w:sz w:val="24"/>
          <w:szCs w:val="24"/>
          <w:rtl/>
        </w:rPr>
        <w:t>יצרא</w:t>
      </w:r>
      <w:proofErr w:type="spellEnd"/>
      <w:r w:rsidRPr="00E65D8C">
        <w:rPr>
          <w:rFonts w:ascii="David" w:hAnsi="David" w:cs="David"/>
          <w:noProof w:val="0"/>
          <w:sz w:val="24"/>
          <w:szCs w:val="24"/>
          <w:rtl/>
        </w:rPr>
        <w:t xml:space="preserve"> </w:t>
      </w:r>
      <w:proofErr w:type="spellStart"/>
      <w:r w:rsidRPr="00E65D8C">
        <w:rPr>
          <w:rFonts w:ascii="David" w:hAnsi="David" w:cs="David"/>
          <w:noProof w:val="0"/>
          <w:sz w:val="24"/>
          <w:szCs w:val="24"/>
          <w:rtl/>
        </w:rPr>
        <w:t>דתאוה</w:t>
      </w:r>
      <w:proofErr w:type="spellEnd"/>
      <w:r w:rsidRPr="00E65D8C">
        <w:rPr>
          <w:rFonts w:ascii="David" w:hAnsi="David" w:cs="David"/>
          <w:noProof w:val="0"/>
          <w:sz w:val="24"/>
          <w:szCs w:val="24"/>
          <w:rtl/>
        </w:rPr>
        <w:t xml:space="preserve">, גם נותן </w:t>
      </w:r>
      <w:proofErr w:type="spellStart"/>
      <w:r w:rsidRPr="00E65D8C">
        <w:rPr>
          <w:rFonts w:ascii="David" w:hAnsi="David" w:cs="David"/>
          <w:noProof w:val="0"/>
          <w:sz w:val="24"/>
          <w:szCs w:val="24"/>
          <w:rtl/>
        </w:rPr>
        <w:t>כח</w:t>
      </w:r>
      <w:proofErr w:type="spellEnd"/>
      <w:r w:rsidRPr="00E65D8C">
        <w:rPr>
          <w:rFonts w:ascii="David" w:hAnsi="David" w:cs="David"/>
          <w:noProof w:val="0"/>
          <w:sz w:val="24"/>
          <w:szCs w:val="24"/>
          <w:rtl/>
        </w:rPr>
        <w:t xml:space="preserve"> לשבים לשוב באמת. והנה עיקר שבירת היצר בא ע"י שנתרבה אור החכמה, והנה כל ישראל נקראו בשם יוסף</w:t>
      </w:r>
      <w:r>
        <w:rPr>
          <w:rFonts w:ascii="David" w:hAnsi="David" w:cs="David" w:hint="cs"/>
          <w:noProof w:val="0"/>
          <w:sz w:val="24"/>
          <w:szCs w:val="24"/>
          <w:rtl/>
        </w:rPr>
        <w:t xml:space="preserve">, </w:t>
      </w:r>
      <w:r w:rsidRPr="00E65D8C">
        <w:rPr>
          <w:rFonts w:ascii="David" w:hAnsi="David" w:cs="David"/>
          <w:noProof w:val="0"/>
          <w:sz w:val="24"/>
          <w:szCs w:val="24"/>
          <w:rtl/>
        </w:rPr>
        <w:t xml:space="preserve">להורות שמקרים של יוסף נוגעים בפעולותיהם מאד לכלל ישראל. והנה בזה שהשליט השי"ת את יוסף על מצרים הכניע את יצר </w:t>
      </w:r>
      <w:proofErr w:type="spellStart"/>
      <w:r w:rsidRPr="00E65D8C">
        <w:rPr>
          <w:rFonts w:ascii="David" w:hAnsi="David" w:cs="David"/>
          <w:noProof w:val="0"/>
          <w:sz w:val="24"/>
          <w:szCs w:val="24"/>
          <w:rtl/>
        </w:rPr>
        <w:t>התאוה</w:t>
      </w:r>
      <w:proofErr w:type="spellEnd"/>
      <w:r w:rsidRPr="00E65D8C">
        <w:rPr>
          <w:rFonts w:ascii="David" w:hAnsi="David" w:cs="David"/>
          <w:noProof w:val="0"/>
          <w:sz w:val="24"/>
          <w:szCs w:val="24"/>
          <w:rtl/>
        </w:rPr>
        <w:t>, ונעשה שורש לכל ישראל להכניע אותו ביום זה</w:t>
      </w:r>
      <w:r w:rsidRPr="00E65D8C">
        <w:rPr>
          <w:rStyle w:val="a5"/>
          <w:rFonts w:ascii="David" w:hAnsi="David" w:cs="David"/>
          <w:noProof w:val="0"/>
          <w:sz w:val="24"/>
          <w:szCs w:val="24"/>
          <w:rtl/>
        </w:rPr>
        <w:footnoteReference w:id="19"/>
      </w:r>
      <w:r>
        <w:rPr>
          <w:rFonts w:ascii="David" w:hAnsi="David" w:cs="David" w:hint="cs"/>
          <w:noProof w:val="0"/>
          <w:sz w:val="24"/>
          <w:szCs w:val="24"/>
          <w:rtl/>
        </w:rPr>
        <w:t>"</w:t>
      </w:r>
      <w:r w:rsidRPr="00E65D8C">
        <w:rPr>
          <w:rFonts w:ascii="David" w:hAnsi="David" w:cs="David"/>
          <w:noProof w:val="0"/>
          <w:sz w:val="24"/>
          <w:szCs w:val="24"/>
          <w:rtl/>
        </w:rPr>
        <w:t xml:space="preserve">. </w:t>
      </w:r>
    </w:p>
    <w:p w14:paraId="7262BE71" w14:textId="77777777" w:rsidR="00E65D8C" w:rsidRPr="00E65D8C" w:rsidRDefault="00E65D8C" w:rsidP="00E65D8C">
      <w:pPr>
        <w:spacing w:after="0" w:line="360" w:lineRule="auto"/>
        <w:rPr>
          <w:rFonts w:ascii="David" w:hAnsi="David" w:cs="David"/>
          <w:sz w:val="24"/>
          <w:szCs w:val="24"/>
          <w:rtl/>
        </w:rPr>
      </w:pPr>
    </w:p>
    <w:p w14:paraId="147FFEAE" w14:textId="77777777" w:rsidR="00173CC1" w:rsidRPr="00D216A7" w:rsidRDefault="00173CC1" w:rsidP="00D216A7">
      <w:pPr>
        <w:spacing w:line="360" w:lineRule="auto"/>
        <w:rPr>
          <w:rFonts w:asciiTheme="majorBidi" w:hAnsiTheme="majorBidi" w:cstheme="majorBidi"/>
        </w:rPr>
      </w:pPr>
    </w:p>
    <w:sectPr w:rsidR="00173CC1" w:rsidRPr="00D216A7"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7B6F" w14:textId="77777777" w:rsidR="00787C15" w:rsidRDefault="00787C15" w:rsidP="00173CC1">
      <w:pPr>
        <w:spacing w:after="0" w:line="240" w:lineRule="auto"/>
      </w:pPr>
      <w:r>
        <w:separator/>
      </w:r>
    </w:p>
  </w:endnote>
  <w:endnote w:type="continuationSeparator" w:id="0">
    <w:p w14:paraId="09E43112" w14:textId="77777777" w:rsidR="00787C15" w:rsidRDefault="00787C15" w:rsidP="0017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4A25" w14:textId="77777777" w:rsidR="00787C15" w:rsidRDefault="00787C15" w:rsidP="00173CC1">
      <w:pPr>
        <w:spacing w:after="0" w:line="240" w:lineRule="auto"/>
      </w:pPr>
      <w:r>
        <w:separator/>
      </w:r>
    </w:p>
  </w:footnote>
  <w:footnote w:type="continuationSeparator" w:id="0">
    <w:p w14:paraId="0818A6FA" w14:textId="77777777" w:rsidR="00787C15" w:rsidRDefault="00787C15" w:rsidP="00173CC1">
      <w:pPr>
        <w:spacing w:after="0" w:line="240" w:lineRule="auto"/>
      </w:pPr>
      <w:r>
        <w:continuationSeparator/>
      </w:r>
    </w:p>
  </w:footnote>
  <w:footnote w:id="1">
    <w:p w14:paraId="337F2A73" w14:textId="04E0BE70" w:rsidR="00173CC1" w:rsidRPr="00D44669" w:rsidRDefault="00173CC1" w:rsidP="00D44669">
      <w:pPr>
        <w:pStyle w:val="a3"/>
        <w:spacing w:line="360" w:lineRule="auto"/>
        <w:rPr>
          <w:rFonts w:asciiTheme="majorBidi" w:hAnsiTheme="majorBidi" w:cstheme="majorBidi"/>
        </w:rPr>
      </w:pPr>
      <w:r w:rsidRPr="00D44669">
        <w:rPr>
          <w:rStyle w:val="a5"/>
          <w:rFonts w:asciiTheme="majorBidi" w:hAnsiTheme="majorBidi" w:cstheme="majorBidi"/>
        </w:rPr>
        <w:footnoteRef/>
      </w:r>
      <w:r w:rsidRPr="00D44669">
        <w:rPr>
          <w:rFonts w:asciiTheme="majorBidi" w:hAnsiTheme="majorBidi" w:cstheme="majorBidi"/>
          <w:rtl/>
        </w:rPr>
        <w:t xml:space="preserve"> בראשית פרק לט .</w:t>
      </w:r>
    </w:p>
  </w:footnote>
  <w:footnote w:id="2">
    <w:p w14:paraId="011B4908" w14:textId="1C6CB176" w:rsidR="0033240C" w:rsidRPr="0033240C" w:rsidRDefault="0033240C" w:rsidP="0033240C">
      <w:pPr>
        <w:pStyle w:val="a3"/>
        <w:spacing w:line="360" w:lineRule="auto"/>
        <w:rPr>
          <w:rFonts w:asciiTheme="majorBidi" w:hAnsiTheme="majorBidi" w:cstheme="majorBidi"/>
          <w:rtl/>
        </w:rPr>
      </w:pPr>
      <w:r w:rsidRPr="0033240C">
        <w:rPr>
          <w:rStyle w:val="a5"/>
          <w:rFonts w:asciiTheme="majorBidi" w:hAnsiTheme="majorBidi" w:cstheme="majorBidi"/>
        </w:rPr>
        <w:footnoteRef/>
      </w:r>
      <w:r w:rsidRPr="0033240C">
        <w:rPr>
          <w:rFonts w:asciiTheme="majorBidi" w:hAnsiTheme="majorBidi" w:cstheme="majorBidi"/>
          <w:rtl/>
        </w:rPr>
        <w:t xml:space="preserve"> מעט מן האור עמוד .309</w:t>
      </w:r>
    </w:p>
  </w:footnote>
  <w:footnote w:id="3">
    <w:p w14:paraId="0B7CC614" w14:textId="02A6DB70" w:rsidR="00240CB1" w:rsidRPr="00D44669" w:rsidRDefault="00240CB1" w:rsidP="0033240C">
      <w:pPr>
        <w:pStyle w:val="a3"/>
        <w:spacing w:line="360" w:lineRule="auto"/>
        <w:rPr>
          <w:rFonts w:asciiTheme="majorBidi" w:hAnsiTheme="majorBidi" w:cstheme="majorBidi"/>
        </w:rPr>
      </w:pPr>
      <w:r w:rsidRPr="00D44669">
        <w:rPr>
          <w:rStyle w:val="a5"/>
          <w:rFonts w:asciiTheme="majorBidi" w:hAnsiTheme="majorBidi" w:cstheme="majorBidi"/>
        </w:rPr>
        <w:footnoteRef/>
      </w:r>
      <w:r w:rsidRPr="00D44669">
        <w:rPr>
          <w:rFonts w:asciiTheme="majorBidi" w:hAnsiTheme="majorBidi" w:cstheme="majorBidi"/>
          <w:rtl/>
        </w:rPr>
        <w:t xml:space="preserve"> על פי ניצוצי אור לרב מרגליות. הוא מדגים שדרכו של רב להבין 'ממש' ושל שמואל לדרוש.</w:t>
      </w:r>
    </w:p>
  </w:footnote>
  <w:footnote w:id="4">
    <w:p w14:paraId="1C0C92C8" w14:textId="3F5A30B9" w:rsidR="00240CB1" w:rsidRPr="00D44669" w:rsidRDefault="00240CB1" w:rsidP="00D44669">
      <w:pPr>
        <w:pStyle w:val="a3"/>
        <w:spacing w:line="360" w:lineRule="auto"/>
        <w:rPr>
          <w:rFonts w:asciiTheme="majorBidi" w:hAnsiTheme="majorBidi" w:cstheme="majorBidi"/>
          <w:rtl/>
        </w:rPr>
      </w:pPr>
      <w:r w:rsidRPr="00D44669">
        <w:rPr>
          <w:rStyle w:val="a5"/>
          <w:rFonts w:asciiTheme="majorBidi" w:hAnsiTheme="majorBidi" w:cstheme="majorBidi"/>
        </w:rPr>
        <w:footnoteRef/>
      </w:r>
      <w:r w:rsidRPr="00D44669">
        <w:rPr>
          <w:rFonts w:asciiTheme="majorBidi" w:hAnsiTheme="majorBidi" w:cstheme="majorBidi"/>
          <w:rtl/>
        </w:rPr>
        <w:t xml:space="preserve"> מדרש תנחומא פרשת וישב .</w:t>
      </w:r>
    </w:p>
  </w:footnote>
  <w:footnote w:id="5">
    <w:p w14:paraId="4427D549" w14:textId="5D247056" w:rsidR="00240CB1" w:rsidRPr="00D44669" w:rsidRDefault="00240CB1" w:rsidP="00D44669">
      <w:pPr>
        <w:pStyle w:val="a3"/>
        <w:spacing w:line="360" w:lineRule="auto"/>
        <w:rPr>
          <w:rFonts w:asciiTheme="majorBidi" w:hAnsiTheme="majorBidi" w:cstheme="majorBidi"/>
        </w:rPr>
      </w:pPr>
      <w:r w:rsidRPr="00D44669">
        <w:rPr>
          <w:rStyle w:val="a5"/>
          <w:rFonts w:asciiTheme="majorBidi" w:hAnsiTheme="majorBidi" w:cstheme="majorBidi"/>
        </w:rPr>
        <w:footnoteRef/>
      </w:r>
      <w:r w:rsidRPr="00D44669">
        <w:rPr>
          <w:rFonts w:asciiTheme="majorBidi" w:hAnsiTheme="majorBidi" w:cstheme="majorBidi"/>
          <w:rtl/>
        </w:rPr>
        <w:t xml:space="preserve"> משיבת נפש.</w:t>
      </w:r>
    </w:p>
  </w:footnote>
  <w:footnote w:id="6">
    <w:p w14:paraId="4D7B3370" w14:textId="5B91A130" w:rsidR="00240CB1" w:rsidRPr="00D44669" w:rsidRDefault="00240CB1" w:rsidP="00D44669">
      <w:pPr>
        <w:pStyle w:val="a3"/>
        <w:spacing w:line="360" w:lineRule="auto"/>
        <w:rPr>
          <w:rFonts w:asciiTheme="majorBidi" w:hAnsiTheme="majorBidi" w:cstheme="majorBidi"/>
          <w:rtl/>
        </w:rPr>
      </w:pPr>
      <w:r w:rsidRPr="00D44669">
        <w:rPr>
          <w:rStyle w:val="a5"/>
          <w:rFonts w:asciiTheme="majorBidi" w:hAnsiTheme="majorBidi" w:cstheme="majorBidi"/>
        </w:rPr>
        <w:footnoteRef/>
      </w:r>
      <w:r w:rsidRPr="00D44669">
        <w:rPr>
          <w:rFonts w:asciiTheme="majorBidi" w:hAnsiTheme="majorBidi" w:cstheme="majorBidi"/>
          <w:rtl/>
        </w:rPr>
        <w:t xml:space="preserve"> ד"ה לעשות צרכיו.</w:t>
      </w:r>
    </w:p>
  </w:footnote>
  <w:footnote w:id="7">
    <w:p w14:paraId="2B1AFF0D" w14:textId="5E47CA5A" w:rsidR="00131394" w:rsidRPr="006B2369" w:rsidRDefault="00131394" w:rsidP="00CE091A">
      <w:pPr>
        <w:pStyle w:val="a3"/>
        <w:spacing w:line="360" w:lineRule="auto"/>
      </w:pPr>
      <w:r w:rsidRPr="006B2369">
        <w:rPr>
          <w:rStyle w:val="a5"/>
        </w:rPr>
        <w:footnoteRef/>
      </w:r>
      <w:r w:rsidRPr="006B2369">
        <w:rPr>
          <w:rtl/>
        </w:rPr>
        <w:t xml:space="preserve"> </w:t>
      </w:r>
      <w:r w:rsidRPr="006B2369">
        <w:rPr>
          <w:rFonts w:asciiTheme="majorBidi" w:hAnsiTheme="majorBidi" w:cs="Times New Roman"/>
          <w:rtl/>
        </w:rPr>
        <w:t>מרומי שדה</w:t>
      </w:r>
      <w:r w:rsidRPr="006B2369">
        <w:rPr>
          <w:rFonts w:asciiTheme="majorBidi" w:hAnsiTheme="majorBidi" w:cs="Times New Roman" w:hint="cs"/>
          <w:rtl/>
        </w:rPr>
        <w:t>.</w:t>
      </w:r>
    </w:p>
  </w:footnote>
  <w:footnote w:id="8">
    <w:p w14:paraId="243C418F" w14:textId="06BF1090" w:rsidR="00605D93" w:rsidRPr="00D44669" w:rsidRDefault="00605D93" w:rsidP="00CE091A">
      <w:pPr>
        <w:pStyle w:val="a3"/>
        <w:spacing w:line="360" w:lineRule="auto"/>
        <w:rPr>
          <w:rtl/>
        </w:rPr>
      </w:pPr>
      <w:r w:rsidRPr="00D44669">
        <w:rPr>
          <w:rStyle w:val="a5"/>
        </w:rPr>
        <w:footnoteRef/>
      </w:r>
      <w:r w:rsidRPr="00D44669">
        <w:rPr>
          <w:rtl/>
        </w:rPr>
        <w:t xml:space="preserve"> </w:t>
      </w:r>
      <w:r w:rsidRPr="00D44669">
        <w:rPr>
          <w:rFonts w:asciiTheme="majorBidi" w:hAnsiTheme="majorBidi" w:cstheme="majorBidi"/>
          <w:rtl/>
        </w:rPr>
        <w:t>אמרי אמת בראשית פרשת וישב</w:t>
      </w:r>
      <w:r w:rsidRPr="00D44669">
        <w:rPr>
          <w:rFonts w:ascii="David" w:hAnsi="David" w:cs="David"/>
          <w:rtl/>
        </w:rPr>
        <w:t xml:space="preserve">  </w:t>
      </w:r>
      <w:r w:rsidRPr="00D44669">
        <w:rPr>
          <w:rFonts w:hint="cs"/>
          <w:rtl/>
        </w:rPr>
        <w:t>.</w:t>
      </w:r>
    </w:p>
  </w:footnote>
  <w:footnote w:id="9">
    <w:p w14:paraId="1DFA6344" w14:textId="58A5AEB9" w:rsidR="00605D93" w:rsidRPr="00D44669" w:rsidRDefault="00605D93" w:rsidP="00D44669">
      <w:pPr>
        <w:pStyle w:val="a3"/>
        <w:spacing w:line="360" w:lineRule="auto"/>
        <w:rPr>
          <w:rtl/>
        </w:rPr>
      </w:pPr>
      <w:r w:rsidRPr="00D44669">
        <w:rPr>
          <w:rStyle w:val="a5"/>
        </w:rPr>
        <w:footnoteRef/>
      </w:r>
      <w:r w:rsidRPr="00D44669">
        <w:rPr>
          <w:rtl/>
        </w:rPr>
        <w:t xml:space="preserve"> </w:t>
      </w:r>
      <w:r w:rsidRPr="00D44669">
        <w:rPr>
          <w:rFonts w:asciiTheme="majorBidi" w:hAnsiTheme="majorBidi" w:cstheme="majorBidi"/>
          <w:rtl/>
        </w:rPr>
        <w:t>בראשית פרק מא</w:t>
      </w:r>
      <w:r w:rsidRPr="00D44669">
        <w:rPr>
          <w:rFonts w:ascii="David" w:hAnsi="David" w:cs="David"/>
          <w:rtl/>
        </w:rPr>
        <w:t xml:space="preserve">  </w:t>
      </w:r>
      <w:r w:rsidRPr="00D44669">
        <w:rPr>
          <w:rFonts w:hint="cs"/>
          <w:rtl/>
        </w:rPr>
        <w:t>.</w:t>
      </w:r>
    </w:p>
  </w:footnote>
  <w:footnote w:id="10">
    <w:p w14:paraId="397D52D8" w14:textId="77777777" w:rsidR="00605D93" w:rsidRPr="00D44669" w:rsidRDefault="00605D93" w:rsidP="00D44669">
      <w:pPr>
        <w:pStyle w:val="a3"/>
        <w:spacing w:line="360" w:lineRule="auto"/>
      </w:pPr>
      <w:r w:rsidRPr="00D44669">
        <w:rPr>
          <w:rStyle w:val="a5"/>
        </w:rPr>
        <w:footnoteRef/>
      </w:r>
      <w:r w:rsidRPr="00D44669">
        <w:rPr>
          <w:rtl/>
        </w:rPr>
        <w:t xml:space="preserve"> </w:t>
      </w:r>
      <w:r w:rsidRPr="00D44669">
        <w:rPr>
          <w:rFonts w:asciiTheme="majorBidi" w:hAnsiTheme="majorBidi" w:cstheme="majorBidi"/>
          <w:rtl/>
        </w:rPr>
        <w:t>נועם אלימלך  פרשת בשלח</w:t>
      </w:r>
      <w:r w:rsidRPr="00D44669">
        <w:rPr>
          <w:rFonts w:asciiTheme="majorBidi" w:hAnsiTheme="majorBidi" w:cstheme="majorBidi" w:hint="cs"/>
          <w:rtl/>
        </w:rPr>
        <w:t>.</w:t>
      </w:r>
    </w:p>
  </w:footnote>
  <w:footnote w:id="11">
    <w:p w14:paraId="632537D3" w14:textId="28248DCA" w:rsidR="00BE705C" w:rsidRPr="00BE705C" w:rsidRDefault="00BE705C">
      <w:pPr>
        <w:pStyle w:val="a3"/>
        <w:rPr>
          <w:rFonts w:asciiTheme="majorBidi" w:hAnsiTheme="majorBidi" w:cstheme="majorBidi"/>
          <w:rtl/>
        </w:rPr>
      </w:pPr>
      <w:r w:rsidRPr="00BE705C">
        <w:rPr>
          <w:rStyle w:val="a5"/>
          <w:rFonts w:asciiTheme="majorBidi" w:hAnsiTheme="majorBidi" w:cstheme="majorBidi"/>
        </w:rPr>
        <w:footnoteRef/>
      </w:r>
      <w:r w:rsidRPr="00BE705C">
        <w:rPr>
          <w:rFonts w:asciiTheme="majorBidi" w:hAnsiTheme="majorBidi" w:cstheme="majorBidi"/>
          <w:rtl/>
        </w:rPr>
        <w:t xml:space="preserve"> תרל"ו.</w:t>
      </w:r>
    </w:p>
  </w:footnote>
  <w:footnote w:id="12">
    <w:p w14:paraId="6B9CA1B9" w14:textId="1A6989AB" w:rsidR="00605D93" w:rsidRDefault="00605D93">
      <w:pPr>
        <w:pStyle w:val="a3"/>
        <w:rPr>
          <w:rFonts w:asciiTheme="majorBidi" w:hAnsiTheme="majorBidi" w:cstheme="majorBidi"/>
          <w:rtl/>
        </w:rPr>
      </w:pPr>
      <w:r w:rsidRPr="00D44669">
        <w:rPr>
          <w:rStyle w:val="a5"/>
          <w:rFonts w:asciiTheme="majorBidi" w:hAnsiTheme="majorBidi" w:cstheme="majorBidi"/>
        </w:rPr>
        <w:footnoteRef/>
      </w:r>
      <w:r w:rsidRPr="00D44669">
        <w:rPr>
          <w:rFonts w:asciiTheme="majorBidi" w:hAnsiTheme="majorBidi" w:cstheme="majorBidi"/>
          <w:rtl/>
        </w:rPr>
        <w:t xml:space="preserve"> סבי מורי, ד"ר יצחק איזנר ז"ל, נהג לבאר, ששלשלת מציינת התלבטות וקוש</w:t>
      </w:r>
      <w:r w:rsidR="006B2369">
        <w:rPr>
          <w:rFonts w:asciiTheme="majorBidi" w:hAnsiTheme="majorBidi" w:cstheme="majorBidi" w:hint="cs"/>
          <w:rtl/>
        </w:rPr>
        <w:t>י</w:t>
      </w:r>
      <w:r w:rsidRPr="00D44669">
        <w:rPr>
          <w:rFonts w:asciiTheme="majorBidi" w:hAnsiTheme="majorBidi" w:cstheme="majorBidi"/>
          <w:rtl/>
        </w:rPr>
        <w:t xml:space="preserve"> נפשי. לוט מהסס לעזוב את סדום נוכח הודעת חורבן שאין לו סימן</w:t>
      </w:r>
      <w:r w:rsidR="00CE091A">
        <w:rPr>
          <w:rFonts w:asciiTheme="majorBidi" w:hAnsiTheme="majorBidi" w:cstheme="majorBidi" w:hint="cs"/>
          <w:rtl/>
        </w:rPr>
        <w:t xml:space="preserve"> במציאות</w:t>
      </w:r>
      <w:r w:rsidRPr="00D44669">
        <w:rPr>
          <w:rFonts w:asciiTheme="majorBidi" w:hAnsiTheme="majorBidi" w:cstheme="majorBidi"/>
          <w:rtl/>
        </w:rPr>
        <w:t>, העבד מצפה לרבקה ומקווה בכל זאת להשיא ליצחק את ביתו, יוסף ממאן, ומשה בפרשת שמיני</w:t>
      </w:r>
      <w:r w:rsidR="00CE091A">
        <w:rPr>
          <w:rFonts w:asciiTheme="majorBidi" w:hAnsiTheme="majorBidi" w:cstheme="majorBidi" w:hint="cs"/>
          <w:rtl/>
        </w:rPr>
        <w:t xml:space="preserve"> </w:t>
      </w:r>
      <w:r w:rsidRPr="00D44669">
        <w:rPr>
          <w:rFonts w:asciiTheme="majorBidi" w:hAnsiTheme="majorBidi" w:cstheme="majorBidi"/>
          <w:rtl/>
        </w:rPr>
        <w:t>ממנה את בני אהרון, כשבניו אי</w:t>
      </w:r>
      <w:r w:rsidR="006B2369">
        <w:rPr>
          <w:rFonts w:asciiTheme="majorBidi" w:hAnsiTheme="majorBidi" w:cstheme="majorBidi" w:hint="cs"/>
          <w:rtl/>
        </w:rPr>
        <w:t>נ</w:t>
      </w:r>
      <w:r w:rsidRPr="00D44669">
        <w:rPr>
          <w:rFonts w:asciiTheme="majorBidi" w:hAnsiTheme="majorBidi" w:cstheme="majorBidi"/>
          <w:rtl/>
        </w:rPr>
        <w:t>ם ממשיכים את דרכו.</w:t>
      </w:r>
    </w:p>
    <w:p w14:paraId="3CF384CC" w14:textId="77777777" w:rsidR="00D44669" w:rsidRPr="00D44669" w:rsidRDefault="00D44669">
      <w:pPr>
        <w:pStyle w:val="a3"/>
        <w:rPr>
          <w:rFonts w:asciiTheme="majorBidi" w:hAnsiTheme="majorBidi" w:cstheme="majorBidi"/>
        </w:rPr>
      </w:pPr>
    </w:p>
  </w:footnote>
  <w:footnote w:id="13">
    <w:p w14:paraId="24DE89B0" w14:textId="058142A7" w:rsidR="006B2369" w:rsidRPr="006B2369" w:rsidRDefault="006B2369" w:rsidP="00CE091A">
      <w:pPr>
        <w:pStyle w:val="a3"/>
        <w:spacing w:line="360" w:lineRule="auto"/>
        <w:rPr>
          <w:rFonts w:asciiTheme="majorBidi" w:hAnsiTheme="majorBidi" w:cstheme="majorBidi"/>
          <w:rtl/>
        </w:rPr>
      </w:pPr>
      <w:r w:rsidRPr="006B2369">
        <w:rPr>
          <w:rStyle w:val="a5"/>
          <w:rFonts w:asciiTheme="majorBidi" w:hAnsiTheme="majorBidi" w:cstheme="majorBidi"/>
        </w:rPr>
        <w:footnoteRef/>
      </w:r>
      <w:r w:rsidRPr="006B2369">
        <w:rPr>
          <w:rFonts w:asciiTheme="majorBidi" w:hAnsiTheme="majorBidi" w:cstheme="majorBidi"/>
          <w:rtl/>
        </w:rPr>
        <w:t xml:space="preserve"> גם בשפת אמת (תרל"ג) מדייק: קודם מאן ורק לאחר מכן נימק.</w:t>
      </w:r>
    </w:p>
  </w:footnote>
  <w:footnote w:id="14">
    <w:p w14:paraId="156CA64B" w14:textId="3058B3A6" w:rsidR="00131394" w:rsidRPr="006B2369" w:rsidRDefault="00131394" w:rsidP="00CE091A">
      <w:pPr>
        <w:pStyle w:val="a3"/>
        <w:spacing w:line="360" w:lineRule="auto"/>
        <w:rPr>
          <w:rFonts w:asciiTheme="majorBidi" w:hAnsiTheme="majorBidi" w:cstheme="majorBidi"/>
        </w:rPr>
      </w:pPr>
      <w:r w:rsidRPr="006B2369">
        <w:rPr>
          <w:rStyle w:val="a5"/>
          <w:rFonts w:asciiTheme="majorBidi" w:hAnsiTheme="majorBidi" w:cstheme="majorBidi"/>
        </w:rPr>
        <w:footnoteRef/>
      </w:r>
      <w:r w:rsidRPr="006B2369">
        <w:rPr>
          <w:rFonts w:asciiTheme="majorBidi" w:hAnsiTheme="majorBidi" w:cstheme="majorBidi"/>
          <w:rtl/>
        </w:rPr>
        <w:t xml:space="preserve"> ד"ה באותה.</w:t>
      </w:r>
    </w:p>
  </w:footnote>
  <w:footnote w:id="15">
    <w:p w14:paraId="5C8852C9" w14:textId="0739E1D4" w:rsidR="00D44669" w:rsidRDefault="00D44669" w:rsidP="00CE091A">
      <w:pPr>
        <w:pStyle w:val="a3"/>
        <w:spacing w:line="360" w:lineRule="auto"/>
        <w:rPr>
          <w:rtl/>
        </w:rPr>
      </w:pPr>
      <w:r w:rsidRPr="00D44669">
        <w:rPr>
          <w:rStyle w:val="a5"/>
        </w:rPr>
        <w:footnoteRef/>
      </w:r>
      <w:r w:rsidRPr="00D44669">
        <w:rPr>
          <w:rtl/>
        </w:rPr>
        <w:t xml:space="preserve"> </w:t>
      </w:r>
      <w:r w:rsidRPr="00D44669">
        <w:rPr>
          <w:rFonts w:asciiTheme="majorBidi" w:hAnsiTheme="majorBidi" w:cstheme="majorBidi"/>
          <w:rtl/>
        </w:rPr>
        <w:t>שו"ת משנה הלכות חלק יג סימן קלג</w:t>
      </w:r>
      <w:r w:rsidRPr="00D44669">
        <w:rPr>
          <w:rFonts w:hint="cs"/>
          <w:rtl/>
        </w:rPr>
        <w:t>.</w:t>
      </w:r>
    </w:p>
  </w:footnote>
  <w:footnote w:id="16">
    <w:p w14:paraId="07C87688" w14:textId="379FF09F" w:rsidR="00026B35" w:rsidRPr="000D48A0" w:rsidRDefault="00026B35" w:rsidP="000D48A0">
      <w:pPr>
        <w:spacing w:after="0" w:line="360" w:lineRule="auto"/>
        <w:rPr>
          <w:rFonts w:asciiTheme="majorBidi" w:hAnsiTheme="majorBidi" w:cstheme="majorBidi"/>
          <w:sz w:val="20"/>
          <w:szCs w:val="20"/>
          <w:rtl/>
        </w:rPr>
      </w:pPr>
      <w:r w:rsidRPr="006B2369">
        <w:rPr>
          <w:rStyle w:val="a5"/>
          <w:sz w:val="20"/>
          <w:szCs w:val="20"/>
        </w:rPr>
        <w:footnoteRef/>
      </w:r>
      <w:r w:rsidRPr="006B2369">
        <w:rPr>
          <w:sz w:val="20"/>
          <w:szCs w:val="20"/>
          <w:rtl/>
        </w:rPr>
        <w:t xml:space="preserve"> </w:t>
      </w:r>
      <w:r w:rsidRPr="006B2369">
        <w:rPr>
          <w:rFonts w:asciiTheme="majorBidi" w:hAnsiTheme="majorBidi" w:cstheme="majorBidi"/>
          <w:sz w:val="20"/>
          <w:szCs w:val="20"/>
          <w:rtl/>
        </w:rPr>
        <w:t xml:space="preserve">חידושי אגדות למהר"ל </w:t>
      </w:r>
      <w:r w:rsidRPr="006B2369">
        <w:rPr>
          <w:rFonts w:asciiTheme="majorBidi" w:hAnsiTheme="majorBidi" w:cstheme="majorBidi" w:hint="cs"/>
          <w:sz w:val="20"/>
          <w:szCs w:val="20"/>
          <w:rtl/>
        </w:rPr>
        <w:t xml:space="preserve"> .</w:t>
      </w:r>
    </w:p>
  </w:footnote>
  <w:footnote w:id="17">
    <w:p w14:paraId="2B40F097" w14:textId="77777777" w:rsidR="000D48A0" w:rsidRPr="0033240C" w:rsidRDefault="000D48A0" w:rsidP="000D48A0">
      <w:pPr>
        <w:pStyle w:val="a3"/>
        <w:spacing w:line="360" w:lineRule="auto"/>
        <w:rPr>
          <w:rFonts w:asciiTheme="majorBidi" w:hAnsiTheme="majorBidi" w:cstheme="majorBidi"/>
        </w:rPr>
      </w:pPr>
      <w:r w:rsidRPr="0033240C">
        <w:rPr>
          <w:rStyle w:val="a5"/>
          <w:rFonts w:asciiTheme="majorBidi" w:hAnsiTheme="majorBidi" w:cstheme="majorBidi"/>
        </w:rPr>
        <w:footnoteRef/>
      </w:r>
      <w:r w:rsidRPr="0033240C">
        <w:rPr>
          <w:rFonts w:asciiTheme="majorBidi" w:hAnsiTheme="majorBidi" w:cstheme="majorBidi"/>
          <w:rtl/>
        </w:rPr>
        <w:t xml:space="preserve"> רמב"ם הלכות יסודי התורה פרק ה הלכה י</w:t>
      </w:r>
    </w:p>
  </w:footnote>
  <w:footnote w:id="18">
    <w:p w14:paraId="0A1AD576" w14:textId="589D507F" w:rsidR="000D48A0" w:rsidRPr="000D48A0" w:rsidRDefault="000D48A0" w:rsidP="000D48A0">
      <w:pPr>
        <w:spacing w:after="0" w:line="360" w:lineRule="auto"/>
        <w:rPr>
          <w:rFonts w:asciiTheme="majorBidi" w:hAnsiTheme="majorBidi" w:cstheme="majorBidi"/>
          <w:sz w:val="20"/>
          <w:szCs w:val="20"/>
          <w:rtl/>
        </w:rPr>
      </w:pPr>
      <w:r>
        <w:rPr>
          <w:rStyle w:val="a5"/>
        </w:rPr>
        <w:footnoteRef/>
      </w:r>
      <w:r>
        <w:rPr>
          <w:rtl/>
        </w:rPr>
        <w:t xml:space="preserve"> </w:t>
      </w:r>
      <w:r w:rsidRPr="000D48A0">
        <w:rPr>
          <w:rFonts w:asciiTheme="majorBidi" w:hAnsiTheme="majorBidi" w:cstheme="majorBidi"/>
          <w:sz w:val="20"/>
          <w:szCs w:val="20"/>
          <w:rtl/>
        </w:rPr>
        <w:t xml:space="preserve">בן ידיד </w:t>
      </w:r>
      <w:r>
        <w:rPr>
          <w:rFonts w:asciiTheme="majorBidi" w:hAnsiTheme="majorBidi" w:cstheme="majorBidi" w:hint="cs"/>
          <w:sz w:val="20"/>
          <w:szCs w:val="20"/>
          <w:rtl/>
        </w:rPr>
        <w:t>שם. בכל עניין זה עיין עוד בסיום לימודנו למסכת יומא דף לה.</w:t>
      </w:r>
    </w:p>
    <w:p w14:paraId="517FE7D7" w14:textId="427BBE19" w:rsidR="000D48A0" w:rsidRDefault="000D48A0">
      <w:pPr>
        <w:pStyle w:val="a3"/>
      </w:pPr>
    </w:p>
  </w:footnote>
  <w:footnote w:id="19">
    <w:p w14:paraId="255564CF" w14:textId="72C05379" w:rsidR="00E65D8C" w:rsidRPr="00E65D8C" w:rsidRDefault="00E65D8C" w:rsidP="00E65D8C">
      <w:pPr>
        <w:autoSpaceDE w:val="0"/>
        <w:autoSpaceDN w:val="0"/>
        <w:adjustRightInd w:val="0"/>
        <w:spacing w:after="0" w:line="240" w:lineRule="auto"/>
        <w:rPr>
          <w:rFonts w:asciiTheme="majorBidi" w:hAnsiTheme="majorBidi" w:cstheme="majorBidi"/>
          <w:noProof w:val="0"/>
          <w:sz w:val="20"/>
          <w:szCs w:val="20"/>
          <w:rtl/>
        </w:rPr>
      </w:pPr>
      <w:r w:rsidRPr="00E65D8C">
        <w:rPr>
          <w:rStyle w:val="a5"/>
        </w:rPr>
        <w:footnoteRef/>
      </w:r>
      <w:r w:rsidRPr="00E65D8C">
        <w:rPr>
          <w:rtl/>
        </w:rPr>
        <w:t xml:space="preserve"> </w:t>
      </w:r>
      <w:r w:rsidR="00CE091A">
        <w:rPr>
          <w:rFonts w:asciiTheme="majorBidi" w:hAnsiTheme="majorBidi" w:cstheme="majorBidi" w:hint="cs"/>
          <w:noProof w:val="0"/>
          <w:sz w:val="20"/>
          <w:szCs w:val="20"/>
          <w:rtl/>
        </w:rPr>
        <w:t xml:space="preserve">הרב קוק, </w:t>
      </w:r>
      <w:r w:rsidRPr="00E65D8C">
        <w:rPr>
          <w:rFonts w:asciiTheme="majorBidi" w:hAnsiTheme="majorBidi" w:cstheme="majorBidi"/>
          <w:noProof w:val="0"/>
          <w:sz w:val="20"/>
          <w:szCs w:val="20"/>
          <w:rtl/>
        </w:rPr>
        <w:t>מדבר שור</w:t>
      </w:r>
      <w:r w:rsidR="00CE091A">
        <w:rPr>
          <w:rFonts w:asciiTheme="majorBidi" w:hAnsiTheme="majorBidi" w:cstheme="majorBidi" w:hint="cs"/>
          <w:noProof w:val="0"/>
          <w:sz w:val="20"/>
          <w:szCs w:val="20"/>
          <w:rtl/>
        </w:rPr>
        <w:t xml:space="preserve">, </w:t>
      </w:r>
      <w:r w:rsidRPr="00E65D8C">
        <w:rPr>
          <w:rFonts w:asciiTheme="majorBidi" w:hAnsiTheme="majorBidi" w:cstheme="majorBidi"/>
          <w:noProof w:val="0"/>
          <w:sz w:val="20"/>
          <w:szCs w:val="20"/>
          <w:rtl/>
        </w:rPr>
        <w:t>הדרוש השמיני</w:t>
      </w:r>
      <w:r w:rsidRPr="00E65D8C">
        <w:rPr>
          <w:rFonts w:asciiTheme="majorBidi" w:hAnsiTheme="majorBidi" w:cstheme="majorBidi" w:hint="cs"/>
          <w:noProof w:val="0"/>
          <w:sz w:val="20"/>
          <w:szCs w:val="20"/>
          <w:rtl/>
        </w:rPr>
        <w:t>.</w:t>
      </w:r>
    </w:p>
    <w:p w14:paraId="1F48FF44" w14:textId="58092088" w:rsidR="00E65D8C" w:rsidRDefault="00E65D8C">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1702553"/>
      <w:docPartObj>
        <w:docPartGallery w:val="Page Numbers (Top of Page)"/>
        <w:docPartUnique/>
      </w:docPartObj>
    </w:sdtPr>
    <w:sdtContent>
      <w:p w14:paraId="4861EC70" w14:textId="121FEF69" w:rsidR="006B2369" w:rsidRDefault="006B2369">
        <w:pPr>
          <w:pStyle w:val="a6"/>
        </w:pPr>
        <w:r>
          <w:fldChar w:fldCharType="begin"/>
        </w:r>
        <w:r>
          <w:instrText>PAGE   \* MERGEFORMAT</w:instrText>
        </w:r>
        <w:r>
          <w:fldChar w:fldCharType="separate"/>
        </w:r>
        <w:r>
          <w:rPr>
            <w:rtl/>
            <w:lang w:val="he-IL"/>
          </w:rPr>
          <w:t>2</w:t>
        </w:r>
        <w:r>
          <w:fldChar w:fldCharType="end"/>
        </w:r>
      </w:p>
    </w:sdtContent>
  </w:sdt>
  <w:p w14:paraId="32D3A173" w14:textId="77777777" w:rsidR="006B2369" w:rsidRDefault="006B23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967D9"/>
    <w:multiLevelType w:val="hybridMultilevel"/>
    <w:tmpl w:val="BB9CEBB0"/>
    <w:lvl w:ilvl="0" w:tplc="8528AD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38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84"/>
    <w:rsid w:val="00003F0B"/>
    <w:rsid w:val="00026B35"/>
    <w:rsid w:val="000D48A0"/>
    <w:rsid w:val="00131394"/>
    <w:rsid w:val="00173CC1"/>
    <w:rsid w:val="00240CB1"/>
    <w:rsid w:val="00284C84"/>
    <w:rsid w:val="00293330"/>
    <w:rsid w:val="0033240C"/>
    <w:rsid w:val="00605D93"/>
    <w:rsid w:val="006B2369"/>
    <w:rsid w:val="007037AF"/>
    <w:rsid w:val="00787C15"/>
    <w:rsid w:val="00A82CF4"/>
    <w:rsid w:val="00BE705C"/>
    <w:rsid w:val="00CD72AD"/>
    <w:rsid w:val="00CE091A"/>
    <w:rsid w:val="00D216A7"/>
    <w:rsid w:val="00D44669"/>
    <w:rsid w:val="00E65D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49C"/>
  <w15:chartTrackingRefBased/>
  <w15:docId w15:val="{819A7BDC-78E6-412B-81D1-27843B46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73CC1"/>
    <w:pPr>
      <w:spacing w:after="0" w:line="240" w:lineRule="auto"/>
    </w:pPr>
    <w:rPr>
      <w:sz w:val="20"/>
      <w:szCs w:val="20"/>
    </w:rPr>
  </w:style>
  <w:style w:type="character" w:customStyle="1" w:styleId="a4">
    <w:name w:val="טקסט הערת שוליים תו"/>
    <w:basedOn w:val="a0"/>
    <w:link w:val="a3"/>
    <w:uiPriority w:val="99"/>
    <w:semiHidden/>
    <w:rsid w:val="00173CC1"/>
    <w:rPr>
      <w:noProof/>
      <w:sz w:val="20"/>
      <w:szCs w:val="20"/>
    </w:rPr>
  </w:style>
  <w:style w:type="character" w:styleId="a5">
    <w:name w:val="footnote reference"/>
    <w:basedOn w:val="a0"/>
    <w:uiPriority w:val="99"/>
    <w:semiHidden/>
    <w:unhideWhenUsed/>
    <w:rsid w:val="00173CC1"/>
    <w:rPr>
      <w:vertAlign w:val="superscript"/>
    </w:rPr>
  </w:style>
  <w:style w:type="paragraph" w:styleId="a6">
    <w:name w:val="header"/>
    <w:basedOn w:val="a"/>
    <w:link w:val="a7"/>
    <w:uiPriority w:val="99"/>
    <w:unhideWhenUsed/>
    <w:rsid w:val="006B2369"/>
    <w:pPr>
      <w:tabs>
        <w:tab w:val="center" w:pos="4153"/>
        <w:tab w:val="right" w:pos="8306"/>
      </w:tabs>
      <w:spacing w:after="0" w:line="240" w:lineRule="auto"/>
    </w:pPr>
  </w:style>
  <w:style w:type="character" w:customStyle="1" w:styleId="a7">
    <w:name w:val="כותרת עליונה תו"/>
    <w:basedOn w:val="a0"/>
    <w:link w:val="a6"/>
    <w:uiPriority w:val="99"/>
    <w:rsid w:val="006B2369"/>
    <w:rPr>
      <w:noProof/>
    </w:rPr>
  </w:style>
  <w:style w:type="paragraph" w:styleId="a8">
    <w:name w:val="footer"/>
    <w:basedOn w:val="a"/>
    <w:link w:val="a9"/>
    <w:uiPriority w:val="99"/>
    <w:unhideWhenUsed/>
    <w:rsid w:val="006B2369"/>
    <w:pPr>
      <w:tabs>
        <w:tab w:val="center" w:pos="4153"/>
        <w:tab w:val="right" w:pos="8306"/>
      </w:tabs>
      <w:spacing w:after="0" w:line="240" w:lineRule="auto"/>
    </w:pPr>
  </w:style>
  <w:style w:type="character" w:customStyle="1" w:styleId="a9">
    <w:name w:val="כותרת תחתונה תו"/>
    <w:basedOn w:val="a0"/>
    <w:link w:val="a8"/>
    <w:uiPriority w:val="99"/>
    <w:rsid w:val="006B2369"/>
    <w:rPr>
      <w:noProof/>
    </w:rPr>
  </w:style>
  <w:style w:type="paragraph" w:styleId="aa">
    <w:name w:val="List Paragraph"/>
    <w:basedOn w:val="a"/>
    <w:uiPriority w:val="34"/>
    <w:qFormat/>
    <w:rsid w:val="006B2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2864-761B-4771-9FD0-3065BBBB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1247</Words>
  <Characters>6239</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2023-01-29T06:20:00Z</dcterms:created>
  <dcterms:modified xsi:type="dcterms:W3CDTF">2023-03-08T07:18:00Z</dcterms:modified>
</cp:coreProperties>
</file>