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D5DE" w14:textId="77777777" w:rsidR="00F171E8" w:rsidRDefault="00F171E8" w:rsidP="0036209E">
      <w:pPr>
        <w:spacing w:after="0" w:line="360" w:lineRule="auto"/>
        <w:rPr>
          <w:rFonts w:asciiTheme="majorBidi" w:hAnsiTheme="majorBidi" w:cstheme="majorBidi"/>
          <w:sz w:val="24"/>
          <w:szCs w:val="24"/>
          <w:rtl/>
        </w:rPr>
      </w:pPr>
    </w:p>
    <w:p w14:paraId="7EDFE366" w14:textId="1FDF3D92" w:rsidR="0036209E" w:rsidRPr="0036209E" w:rsidRDefault="0036209E" w:rsidP="0036209E">
      <w:pPr>
        <w:spacing w:after="0" w:line="360" w:lineRule="auto"/>
        <w:rPr>
          <w:rFonts w:asciiTheme="majorBidi" w:hAnsiTheme="majorBidi" w:cstheme="majorBidi"/>
          <w:sz w:val="24"/>
          <w:szCs w:val="24"/>
          <w:rtl/>
        </w:rPr>
      </w:pPr>
      <w:r w:rsidRPr="0036209E">
        <w:rPr>
          <w:rFonts w:asciiTheme="majorBidi" w:hAnsiTheme="majorBidi" w:cstheme="majorBidi"/>
          <w:sz w:val="24"/>
          <w:szCs w:val="24"/>
          <w:rtl/>
        </w:rPr>
        <w:t xml:space="preserve">  מסכת סוטה דף ח עמוד א</w:t>
      </w:r>
    </w:p>
    <w:p w14:paraId="249A7444" w14:textId="6118184B" w:rsidR="00A82CF4" w:rsidRDefault="0036209E" w:rsidP="0036209E">
      <w:pPr>
        <w:spacing w:after="0" w:line="360" w:lineRule="auto"/>
        <w:rPr>
          <w:rFonts w:asciiTheme="majorBidi" w:hAnsiTheme="majorBidi" w:cstheme="majorBidi"/>
          <w:sz w:val="24"/>
          <w:szCs w:val="24"/>
          <w:rtl/>
        </w:rPr>
      </w:pPr>
      <w:r w:rsidRPr="0036209E">
        <w:rPr>
          <w:rFonts w:asciiTheme="majorBidi" w:hAnsiTheme="majorBidi" w:cstheme="majorBidi"/>
          <w:sz w:val="24"/>
          <w:szCs w:val="24"/>
          <w:rtl/>
        </w:rPr>
        <w:t xml:space="preserve">ת"ר: אין משקין שתי סוטות כאחת, כדי שלא יהא לבה גס בחבירתה; רבי יהודה אומר: לא מן השם הוא זה, אלא אמר קרא: </w:t>
      </w:r>
      <w:r w:rsidR="00B20871">
        <w:rPr>
          <w:rFonts w:asciiTheme="majorBidi" w:hAnsiTheme="majorBidi" w:cstheme="majorBidi" w:hint="cs"/>
          <w:sz w:val="24"/>
          <w:szCs w:val="24"/>
          <w:rtl/>
        </w:rPr>
        <w:t>'</w:t>
      </w:r>
      <w:r w:rsidRPr="0036209E">
        <w:rPr>
          <w:rFonts w:asciiTheme="majorBidi" w:hAnsiTheme="majorBidi" w:cstheme="majorBidi"/>
          <w:sz w:val="24"/>
          <w:szCs w:val="24"/>
          <w:rtl/>
        </w:rPr>
        <w:t>אותה</w:t>
      </w:r>
      <w:r w:rsidR="00B20871">
        <w:rPr>
          <w:rFonts w:asciiTheme="majorBidi" w:hAnsiTheme="majorBidi" w:cstheme="majorBidi" w:hint="cs"/>
          <w:sz w:val="24"/>
          <w:szCs w:val="24"/>
          <w:rtl/>
        </w:rPr>
        <w:t>'</w:t>
      </w:r>
      <w:r w:rsidRPr="0036209E">
        <w:rPr>
          <w:rFonts w:asciiTheme="majorBidi" w:hAnsiTheme="majorBidi" w:cstheme="majorBidi"/>
          <w:sz w:val="24"/>
          <w:szCs w:val="24"/>
          <w:rtl/>
        </w:rPr>
        <w:t xml:space="preserve">, לבדה. ות"ק, הכתיב: </w:t>
      </w:r>
      <w:r w:rsidR="00B20871">
        <w:rPr>
          <w:rFonts w:asciiTheme="majorBidi" w:hAnsiTheme="majorBidi" w:cstheme="majorBidi" w:hint="cs"/>
          <w:sz w:val="24"/>
          <w:szCs w:val="24"/>
          <w:rtl/>
        </w:rPr>
        <w:t>'</w:t>
      </w:r>
      <w:r w:rsidRPr="0036209E">
        <w:rPr>
          <w:rFonts w:asciiTheme="majorBidi" w:hAnsiTheme="majorBidi" w:cstheme="majorBidi"/>
          <w:sz w:val="24"/>
          <w:szCs w:val="24"/>
          <w:rtl/>
        </w:rPr>
        <w:t>אותה</w:t>
      </w:r>
      <w:r w:rsidR="00B20871">
        <w:rPr>
          <w:rFonts w:asciiTheme="majorBidi" w:hAnsiTheme="majorBidi" w:cstheme="majorBidi" w:hint="cs"/>
          <w:sz w:val="24"/>
          <w:szCs w:val="24"/>
          <w:rtl/>
        </w:rPr>
        <w:t>'</w:t>
      </w:r>
      <w:r w:rsidRPr="0036209E">
        <w:rPr>
          <w:rFonts w:asciiTheme="majorBidi" w:hAnsiTheme="majorBidi" w:cstheme="majorBidi"/>
          <w:sz w:val="24"/>
          <w:szCs w:val="24"/>
          <w:rtl/>
        </w:rPr>
        <w:t>! ת"ק ר"ש היא, דדריש טעם דקרא, ומה טעם קאמר, מה טעם אותה לבדה? כדי שלא יהא לבה גס בחבירתה. מאי בינייהו? איכא בינייהו רותתת. ורותתת מי משקין? והא אין עושין מצות חבילות חבילות! דתנן: אין משקין שתי סוטות כאחת, ואין מטהרין שני מצורעין כאחת, ואין רוצעין שני עבדים כאחת, ואין עורפין שתי עגלות כאחת, לפי שאין עושין מצות חבילות חבילות! אמר אביי, ואיתימא רב כהנא, לא קשיא: כאן בכהן אחד, כאן בשני כהנים.</w:t>
      </w:r>
    </w:p>
    <w:p w14:paraId="42E89D42" w14:textId="2977ED8D" w:rsidR="0036209E" w:rsidRPr="00806CCD" w:rsidRDefault="00BF5F78" w:rsidP="00806CCD">
      <w:pPr>
        <w:spacing w:after="0" w:line="360" w:lineRule="auto"/>
        <w:jc w:val="center"/>
        <w:rPr>
          <w:rFonts w:asciiTheme="majorBidi" w:hAnsiTheme="majorBidi" w:cstheme="majorBidi"/>
          <w:b/>
          <w:bCs/>
          <w:sz w:val="24"/>
          <w:szCs w:val="24"/>
          <w:u w:val="single"/>
          <w:rtl/>
        </w:rPr>
      </w:pPr>
      <w:r w:rsidRPr="00806CCD">
        <w:rPr>
          <w:rFonts w:asciiTheme="majorBidi" w:hAnsiTheme="majorBidi" w:cstheme="majorBidi" w:hint="cs"/>
          <w:b/>
          <w:bCs/>
          <w:sz w:val="24"/>
          <w:szCs w:val="24"/>
          <w:u w:val="single"/>
          <w:rtl/>
        </w:rPr>
        <w:t>איסור השקאת שתי סוטות</w:t>
      </w:r>
    </w:p>
    <w:p w14:paraId="39C2D8BE" w14:textId="520D03F0" w:rsidR="00806CCD" w:rsidRPr="00806CCD" w:rsidRDefault="00806CCD" w:rsidP="00806CCD">
      <w:pPr>
        <w:pStyle w:val="aa"/>
        <w:numPr>
          <w:ilvl w:val="0"/>
          <w:numId w:val="1"/>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מה כלול ב</w:t>
      </w:r>
      <w:r w:rsidRPr="00806CCD">
        <w:rPr>
          <w:rFonts w:asciiTheme="majorBidi" w:hAnsiTheme="majorBidi" w:cstheme="majorBidi" w:hint="cs"/>
          <w:b/>
          <w:bCs/>
          <w:sz w:val="24"/>
          <w:szCs w:val="24"/>
          <w:rtl/>
        </w:rPr>
        <w:t xml:space="preserve">איסור </w:t>
      </w:r>
    </w:p>
    <w:p w14:paraId="2803AA3C" w14:textId="704D87A5" w:rsidR="00BF5F78" w:rsidRPr="00806CCD" w:rsidRDefault="00A14341" w:rsidP="00806CC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אין משקים שתי סוטות כאחת. שני מקורות להלכה זו: הלימוד 'אותה</w:t>
      </w:r>
      <w:r>
        <w:rPr>
          <w:rStyle w:val="a5"/>
          <w:rFonts w:asciiTheme="majorBidi" w:hAnsiTheme="majorBidi" w:cstheme="majorBidi"/>
          <w:sz w:val="24"/>
          <w:szCs w:val="24"/>
          <w:rtl/>
        </w:rPr>
        <w:footnoteReference w:id="1"/>
      </w:r>
      <w:r>
        <w:rPr>
          <w:rFonts w:asciiTheme="majorBidi" w:hAnsiTheme="majorBidi" w:cstheme="majorBidi" w:hint="cs"/>
          <w:sz w:val="24"/>
          <w:szCs w:val="24"/>
          <w:rtl/>
        </w:rPr>
        <w:t>', והטיעון '</w:t>
      </w:r>
      <w:r w:rsidRPr="0036209E">
        <w:rPr>
          <w:rFonts w:asciiTheme="majorBidi" w:hAnsiTheme="majorBidi" w:cstheme="majorBidi"/>
          <w:sz w:val="24"/>
          <w:szCs w:val="24"/>
          <w:rtl/>
        </w:rPr>
        <w:t>שלא יהא לבה גס בחבירתה</w:t>
      </w:r>
      <w:r>
        <w:rPr>
          <w:rFonts w:asciiTheme="majorBidi" w:hAnsiTheme="majorBidi" w:cstheme="majorBidi" w:hint="cs"/>
          <w:sz w:val="24"/>
          <w:szCs w:val="24"/>
          <w:rtl/>
        </w:rPr>
        <w:t>'. ההבדל ביניהם הוא כשניכר שה</w:t>
      </w:r>
      <w:r w:rsidR="00806CCD">
        <w:rPr>
          <w:rFonts w:asciiTheme="majorBidi" w:hAnsiTheme="majorBidi" w:cstheme="majorBidi" w:hint="cs"/>
          <w:sz w:val="24"/>
          <w:szCs w:val="24"/>
          <w:rtl/>
        </w:rPr>
        <w:t>סוטה</w:t>
      </w:r>
      <w:r>
        <w:rPr>
          <w:rFonts w:asciiTheme="majorBidi" w:hAnsiTheme="majorBidi" w:cstheme="majorBidi" w:hint="cs"/>
          <w:sz w:val="24"/>
          <w:szCs w:val="24"/>
          <w:rtl/>
        </w:rPr>
        <w:t xml:space="preserve"> מפחדת</w:t>
      </w:r>
      <w:r w:rsidR="00BF5F78">
        <w:rPr>
          <w:rStyle w:val="a5"/>
          <w:rFonts w:asciiTheme="majorBidi" w:hAnsiTheme="majorBidi" w:cstheme="majorBidi"/>
          <w:sz w:val="24"/>
          <w:szCs w:val="24"/>
          <w:rtl/>
        </w:rPr>
        <w:footnoteReference w:id="2"/>
      </w:r>
      <w:r>
        <w:rPr>
          <w:rFonts w:asciiTheme="majorBidi" w:hAnsiTheme="majorBidi" w:cstheme="majorBidi" w:hint="cs"/>
          <w:sz w:val="24"/>
          <w:szCs w:val="24"/>
          <w:rtl/>
        </w:rPr>
        <w:t xml:space="preserve">. אין חשש שגס ליבה, אולם גזירת הכתוב תישאר. </w:t>
      </w:r>
      <w:r w:rsidR="00450641">
        <w:rPr>
          <w:rFonts w:asciiTheme="majorBidi" w:hAnsiTheme="majorBidi" w:cstheme="majorBidi" w:hint="cs"/>
          <w:sz w:val="24"/>
          <w:szCs w:val="24"/>
          <w:rtl/>
        </w:rPr>
        <w:t>לדעת רש"י</w:t>
      </w:r>
      <w:r w:rsidR="00450641">
        <w:rPr>
          <w:rStyle w:val="a5"/>
          <w:rFonts w:asciiTheme="majorBidi" w:hAnsiTheme="majorBidi" w:cstheme="majorBidi"/>
          <w:sz w:val="24"/>
          <w:szCs w:val="24"/>
          <w:rtl/>
        </w:rPr>
        <w:footnoteReference w:id="3"/>
      </w:r>
      <w:r w:rsidR="00450641">
        <w:rPr>
          <w:rFonts w:asciiTheme="majorBidi" w:hAnsiTheme="majorBidi" w:cstheme="majorBidi" w:hint="cs"/>
          <w:sz w:val="24"/>
          <w:szCs w:val="24"/>
          <w:rtl/>
        </w:rPr>
        <w:t xml:space="preserve"> די ש</w:t>
      </w:r>
      <w:r w:rsidR="00806CCD">
        <w:rPr>
          <w:rFonts w:asciiTheme="majorBidi" w:hAnsiTheme="majorBidi" w:cstheme="majorBidi" w:hint="cs"/>
          <w:sz w:val="24"/>
          <w:szCs w:val="24"/>
          <w:rtl/>
        </w:rPr>
        <w:t>סוטה</w:t>
      </w:r>
      <w:r w:rsidR="00450641">
        <w:rPr>
          <w:rFonts w:asciiTheme="majorBidi" w:hAnsiTheme="majorBidi" w:cstheme="majorBidi" w:hint="cs"/>
          <w:sz w:val="24"/>
          <w:szCs w:val="24"/>
          <w:rtl/>
        </w:rPr>
        <w:t xml:space="preserve"> אחת תפחד, אולם בתוספות רא"ש חושש גם לשניה, ולדעתו גם לדעה המקלה אין להשקות</w:t>
      </w:r>
      <w:r w:rsidR="00B20871">
        <w:rPr>
          <w:rFonts w:asciiTheme="majorBidi" w:hAnsiTheme="majorBidi" w:cstheme="majorBidi" w:hint="cs"/>
          <w:sz w:val="24"/>
          <w:szCs w:val="24"/>
          <w:rtl/>
        </w:rPr>
        <w:t>ן</w:t>
      </w:r>
      <w:r w:rsidR="00450641">
        <w:rPr>
          <w:rFonts w:asciiTheme="majorBidi" w:hAnsiTheme="majorBidi" w:cstheme="majorBidi" w:hint="cs"/>
          <w:sz w:val="24"/>
          <w:szCs w:val="24"/>
          <w:rtl/>
        </w:rPr>
        <w:t xml:space="preserve"> יחדיו עד שיהו שתיהן 'רותתות'</w:t>
      </w:r>
      <w:r w:rsidR="00450641">
        <w:rPr>
          <w:rStyle w:val="a5"/>
          <w:rFonts w:asciiTheme="majorBidi" w:hAnsiTheme="majorBidi" w:cstheme="majorBidi"/>
          <w:sz w:val="24"/>
          <w:szCs w:val="24"/>
          <w:rtl/>
        </w:rPr>
        <w:footnoteReference w:id="4"/>
      </w:r>
      <w:r w:rsidR="00450641">
        <w:rPr>
          <w:rFonts w:asciiTheme="majorBidi" w:hAnsiTheme="majorBidi" w:cstheme="majorBidi" w:hint="cs"/>
          <w:sz w:val="24"/>
          <w:szCs w:val="24"/>
          <w:rtl/>
        </w:rPr>
        <w:t xml:space="preserve">. בעלי התוספות מציעים נפקא מינא נוספת: </w:t>
      </w:r>
      <w:r w:rsidR="00450641">
        <w:rPr>
          <w:rFonts w:ascii="David" w:hAnsi="David" w:cs="David" w:hint="cs"/>
          <w:sz w:val="24"/>
          <w:szCs w:val="24"/>
          <w:rtl/>
        </w:rPr>
        <w:t>"</w:t>
      </w:r>
      <w:r w:rsidR="00450641" w:rsidRPr="0036209E">
        <w:rPr>
          <w:rFonts w:ascii="David" w:hAnsi="David" w:cs="David"/>
          <w:sz w:val="24"/>
          <w:szCs w:val="24"/>
          <w:rtl/>
        </w:rPr>
        <w:t>נראה דהוה מצי למימר</w:t>
      </w:r>
      <w:r w:rsidR="00B20871">
        <w:rPr>
          <w:rFonts w:ascii="David" w:hAnsi="David" w:cs="David" w:hint="cs"/>
          <w:sz w:val="24"/>
          <w:szCs w:val="24"/>
          <w:rtl/>
        </w:rPr>
        <w:t>:</w:t>
      </w:r>
      <w:r w:rsidR="00450641" w:rsidRPr="0036209E">
        <w:rPr>
          <w:rFonts w:ascii="David" w:hAnsi="David" w:cs="David"/>
          <w:sz w:val="24"/>
          <w:szCs w:val="24"/>
          <w:rtl/>
        </w:rPr>
        <w:t xml:space="preserve"> איכא בינייהו אשה אחרת שאינה סוטה</w:t>
      </w:r>
      <w:r w:rsidR="00B20871">
        <w:rPr>
          <w:rFonts w:ascii="David" w:hAnsi="David" w:cs="David" w:hint="cs"/>
          <w:sz w:val="24"/>
          <w:szCs w:val="24"/>
          <w:rtl/>
        </w:rPr>
        <w:t>.</w:t>
      </w:r>
      <w:r w:rsidR="00450641" w:rsidRPr="0036209E">
        <w:rPr>
          <w:rFonts w:ascii="David" w:hAnsi="David" w:cs="David"/>
          <w:sz w:val="24"/>
          <w:szCs w:val="24"/>
          <w:rtl/>
        </w:rPr>
        <w:t xml:space="preserve"> לר' שמעון מותר</w:t>
      </w:r>
      <w:r w:rsidR="00B20871">
        <w:rPr>
          <w:rFonts w:ascii="David" w:hAnsi="David" w:cs="David" w:hint="cs"/>
          <w:sz w:val="24"/>
          <w:szCs w:val="24"/>
          <w:rtl/>
        </w:rPr>
        <w:t>,</w:t>
      </w:r>
      <w:r w:rsidR="00450641" w:rsidRPr="0036209E">
        <w:rPr>
          <w:rFonts w:ascii="David" w:hAnsi="David" w:cs="David"/>
          <w:sz w:val="24"/>
          <w:szCs w:val="24"/>
          <w:rtl/>
        </w:rPr>
        <w:t xml:space="preserve"> לר' יהודה אסור להעמיד אצלה שום אשה בשער נקנור</w:t>
      </w:r>
      <w:r w:rsidR="00450641">
        <w:rPr>
          <w:rFonts w:ascii="David" w:hAnsi="David" w:cs="David" w:hint="cs"/>
          <w:sz w:val="24"/>
          <w:szCs w:val="24"/>
          <w:rtl/>
        </w:rPr>
        <w:t xml:space="preserve">", </w:t>
      </w:r>
      <w:r w:rsidR="00450641">
        <w:rPr>
          <w:rFonts w:asciiTheme="majorBidi" w:hAnsiTheme="majorBidi" w:cstheme="majorBidi" w:hint="cs"/>
          <w:sz w:val="24"/>
          <w:szCs w:val="24"/>
          <w:rtl/>
        </w:rPr>
        <w:t>כשם שאין מוציאים עם פרה אדומה אפילו חמור</w:t>
      </w:r>
      <w:r w:rsidR="00450641">
        <w:rPr>
          <w:rStyle w:val="a5"/>
          <w:rFonts w:asciiTheme="majorBidi" w:hAnsiTheme="majorBidi" w:cstheme="majorBidi"/>
          <w:sz w:val="24"/>
          <w:szCs w:val="24"/>
          <w:rtl/>
        </w:rPr>
        <w:footnoteReference w:id="5"/>
      </w:r>
      <w:r w:rsidR="00450641">
        <w:rPr>
          <w:rFonts w:asciiTheme="majorBidi" w:hAnsiTheme="majorBidi" w:cstheme="majorBidi" w:hint="cs"/>
          <w:sz w:val="24"/>
          <w:szCs w:val="24"/>
          <w:rtl/>
        </w:rPr>
        <w:t xml:space="preserve">. ואע"פ ששנינו: </w:t>
      </w:r>
      <w:r w:rsidR="00450641">
        <w:rPr>
          <w:rFonts w:ascii="David" w:hAnsi="David" w:cs="David" w:hint="cs"/>
          <w:sz w:val="24"/>
          <w:szCs w:val="24"/>
          <w:rtl/>
        </w:rPr>
        <w:t>"</w:t>
      </w:r>
      <w:r w:rsidR="00450641" w:rsidRPr="00450641">
        <w:rPr>
          <w:rFonts w:ascii="David" w:hAnsi="David" w:cs="David"/>
          <w:sz w:val="24"/>
          <w:szCs w:val="24"/>
          <w:rtl/>
        </w:rPr>
        <w:t>וכל הנשים מותרות לראותה</w:t>
      </w:r>
      <w:r w:rsidR="00450641">
        <w:rPr>
          <w:rStyle w:val="a5"/>
          <w:rFonts w:asciiTheme="majorBidi" w:hAnsiTheme="majorBidi" w:cs="Times New Roman"/>
          <w:sz w:val="24"/>
          <w:szCs w:val="24"/>
          <w:rtl/>
        </w:rPr>
        <w:footnoteReference w:id="6"/>
      </w:r>
      <w:r w:rsidR="00450641">
        <w:rPr>
          <w:rFonts w:ascii="David" w:hAnsi="David" w:cs="David" w:hint="cs"/>
          <w:sz w:val="24"/>
          <w:szCs w:val="24"/>
          <w:rtl/>
        </w:rPr>
        <w:t xml:space="preserve">", </w:t>
      </w:r>
      <w:r w:rsidR="00450641" w:rsidRPr="00450641">
        <w:rPr>
          <w:rFonts w:asciiTheme="majorBidi" w:hAnsiTheme="majorBidi" w:cstheme="majorBidi"/>
          <w:sz w:val="24"/>
          <w:szCs w:val="24"/>
          <w:rtl/>
        </w:rPr>
        <w:t xml:space="preserve">אין </w:t>
      </w:r>
      <w:r w:rsidR="00450641">
        <w:rPr>
          <w:rFonts w:asciiTheme="majorBidi" w:hAnsiTheme="majorBidi" w:cstheme="majorBidi" w:hint="cs"/>
          <w:sz w:val="24"/>
          <w:szCs w:val="24"/>
          <w:rtl/>
        </w:rPr>
        <w:t>מדובר בקרבה של ממש בשער העזרה</w:t>
      </w:r>
      <w:r w:rsidR="00450641" w:rsidRPr="00450641">
        <w:rPr>
          <w:rFonts w:asciiTheme="majorBidi" w:hAnsiTheme="majorBidi" w:cstheme="majorBidi"/>
          <w:sz w:val="24"/>
          <w:szCs w:val="24"/>
          <w:rtl/>
        </w:rPr>
        <w:t>.</w:t>
      </w:r>
      <w:r w:rsidR="00450641">
        <w:rPr>
          <w:rFonts w:ascii="David" w:hAnsi="David" w:cs="David" w:hint="cs"/>
          <w:sz w:val="24"/>
          <w:szCs w:val="24"/>
          <w:rtl/>
        </w:rPr>
        <w:t xml:space="preserve"> </w:t>
      </w:r>
    </w:p>
    <w:p w14:paraId="473D2037" w14:textId="66EC4FFC" w:rsidR="009F5C89" w:rsidRDefault="009F5C89" w:rsidP="0045064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מרש"י משמע שהאיסור הוא על ההשקיה, אולם בתוספות</w:t>
      </w:r>
      <w:r>
        <w:rPr>
          <w:rStyle w:val="a5"/>
          <w:rFonts w:asciiTheme="majorBidi" w:hAnsiTheme="majorBidi" w:cs="Times New Roman"/>
          <w:sz w:val="24"/>
          <w:szCs w:val="24"/>
          <w:rtl/>
        </w:rPr>
        <w:footnoteReference w:id="7"/>
      </w:r>
      <w:r>
        <w:rPr>
          <w:rFonts w:asciiTheme="majorBidi" w:hAnsiTheme="majorBidi" w:cs="Times New Roman" w:hint="cs"/>
          <w:sz w:val="24"/>
          <w:szCs w:val="24"/>
          <w:rtl/>
        </w:rPr>
        <w:t xml:space="preserve"> טענו שגם ההעמדה אסורה, ואולי לדעתם דורשים שני פסוקים</w:t>
      </w:r>
      <w:r>
        <w:rPr>
          <w:rStyle w:val="a5"/>
          <w:rFonts w:asciiTheme="majorBidi" w:hAnsiTheme="majorBidi" w:cs="Times New Roman"/>
          <w:sz w:val="24"/>
          <w:szCs w:val="24"/>
          <w:rtl/>
        </w:rPr>
        <w:footnoteReference w:id="8"/>
      </w:r>
      <w:r>
        <w:rPr>
          <w:rFonts w:asciiTheme="majorBidi" w:hAnsiTheme="majorBidi" w:cs="Times New Roman" w:hint="cs"/>
          <w:sz w:val="24"/>
          <w:szCs w:val="24"/>
          <w:rtl/>
        </w:rPr>
        <w:t>.</w:t>
      </w:r>
      <w:r w:rsidR="00CA2FAD">
        <w:rPr>
          <w:rFonts w:asciiTheme="majorBidi" w:hAnsiTheme="majorBidi" w:cs="Times New Roman" w:hint="cs"/>
          <w:sz w:val="24"/>
          <w:szCs w:val="24"/>
          <w:rtl/>
        </w:rPr>
        <w:t xml:space="preserve"> הרמב"ם לא התיר ברותתת, ונראה שדעתו כרבי יהודה. את ההלכה הוא מנמק </w:t>
      </w:r>
      <w:r w:rsidR="00CA2FAD">
        <w:rPr>
          <w:rFonts w:asciiTheme="majorBidi" w:hAnsiTheme="majorBidi" w:cs="Times New Roman" w:hint="cs"/>
          <w:sz w:val="24"/>
          <w:szCs w:val="24"/>
          <w:rtl/>
        </w:rPr>
        <w:lastRenderedPageBreak/>
        <w:t xml:space="preserve">בציטוט שאיננו </w:t>
      </w:r>
      <w:r w:rsidR="00B20871">
        <w:rPr>
          <w:rFonts w:asciiTheme="majorBidi" w:hAnsiTheme="majorBidi" w:cs="Times New Roman" w:hint="cs"/>
          <w:sz w:val="24"/>
          <w:szCs w:val="24"/>
          <w:rtl/>
        </w:rPr>
        <w:t xml:space="preserve">מצוי </w:t>
      </w:r>
      <w:r w:rsidR="00CA2FAD">
        <w:rPr>
          <w:rFonts w:asciiTheme="majorBidi" w:hAnsiTheme="majorBidi" w:cs="Times New Roman" w:hint="cs"/>
          <w:sz w:val="24"/>
          <w:szCs w:val="24"/>
          <w:rtl/>
        </w:rPr>
        <w:t>בפסוקים: 'והעמיד אותה', ונראה שדעתו כשיטת בעלי התוספות</w:t>
      </w:r>
      <w:r w:rsidR="00CA2FAD">
        <w:rPr>
          <w:rStyle w:val="a5"/>
          <w:rFonts w:asciiTheme="majorBidi" w:hAnsiTheme="majorBidi" w:cs="Times New Roman"/>
          <w:sz w:val="24"/>
          <w:szCs w:val="24"/>
          <w:rtl/>
        </w:rPr>
        <w:footnoteReference w:id="9"/>
      </w:r>
      <w:r w:rsidR="00CA2FAD">
        <w:rPr>
          <w:rFonts w:asciiTheme="majorBidi" w:hAnsiTheme="majorBidi" w:cs="Times New Roman" w:hint="cs"/>
          <w:sz w:val="24"/>
          <w:szCs w:val="24"/>
          <w:rtl/>
        </w:rPr>
        <w:t xml:space="preserve">. אפשר </w:t>
      </w:r>
      <w:r w:rsidR="00B20871">
        <w:rPr>
          <w:rFonts w:asciiTheme="majorBidi" w:hAnsiTheme="majorBidi" w:cs="Times New Roman" w:hint="cs"/>
          <w:sz w:val="24"/>
          <w:szCs w:val="24"/>
          <w:rtl/>
        </w:rPr>
        <w:t>לומר גם</w:t>
      </w:r>
      <w:r w:rsidR="00CA2FAD">
        <w:rPr>
          <w:rFonts w:asciiTheme="majorBidi" w:hAnsiTheme="majorBidi" w:cs="Times New Roman" w:hint="cs"/>
          <w:sz w:val="24"/>
          <w:szCs w:val="24"/>
          <w:rtl/>
        </w:rPr>
        <w:t xml:space="preserve"> שלדעתו דווקא בהעמדה צירוף שתיים פוסל</w:t>
      </w:r>
      <w:r w:rsidR="00CA2FAD">
        <w:rPr>
          <w:rStyle w:val="a5"/>
          <w:rFonts w:asciiTheme="majorBidi" w:hAnsiTheme="majorBidi" w:cs="Times New Roman"/>
          <w:sz w:val="24"/>
          <w:szCs w:val="24"/>
          <w:rtl/>
        </w:rPr>
        <w:footnoteReference w:id="10"/>
      </w:r>
      <w:r w:rsidR="00CA2FAD">
        <w:rPr>
          <w:rFonts w:asciiTheme="majorBidi" w:hAnsiTheme="majorBidi" w:cs="Times New Roman" w:hint="cs"/>
          <w:sz w:val="24"/>
          <w:szCs w:val="24"/>
          <w:rtl/>
        </w:rPr>
        <w:t>. המאירי סבור שהשקאת שתיים כשרה בדיעבד</w:t>
      </w:r>
      <w:r w:rsidR="002F3195">
        <w:rPr>
          <w:rStyle w:val="a5"/>
          <w:rFonts w:asciiTheme="majorBidi" w:hAnsiTheme="majorBidi" w:cs="Times New Roman"/>
          <w:sz w:val="24"/>
          <w:szCs w:val="24"/>
          <w:rtl/>
        </w:rPr>
        <w:footnoteReference w:id="11"/>
      </w:r>
      <w:r w:rsidR="00CA2FAD">
        <w:rPr>
          <w:rFonts w:asciiTheme="majorBidi" w:hAnsiTheme="majorBidi" w:cs="Times New Roman" w:hint="cs"/>
          <w:sz w:val="24"/>
          <w:szCs w:val="24"/>
          <w:rtl/>
        </w:rPr>
        <w:t>. אפילו למי שלומד הלכה זו מפסוק יכול לומר כן</w:t>
      </w:r>
      <w:r w:rsidR="00CA2FAD">
        <w:rPr>
          <w:rStyle w:val="a5"/>
          <w:rFonts w:asciiTheme="majorBidi" w:hAnsiTheme="majorBidi" w:cs="Times New Roman"/>
          <w:sz w:val="24"/>
          <w:szCs w:val="24"/>
          <w:rtl/>
        </w:rPr>
        <w:footnoteReference w:id="12"/>
      </w:r>
      <w:r w:rsidR="00CA2FAD">
        <w:rPr>
          <w:rFonts w:asciiTheme="majorBidi" w:hAnsiTheme="majorBidi" w:cs="Times New Roman" w:hint="cs"/>
          <w:sz w:val="24"/>
          <w:szCs w:val="24"/>
          <w:rtl/>
        </w:rPr>
        <w:t>, שהרי קריעת בגדים ופריעת הראש כתובים בתורה, ואף על פי כן רבי יהודה מוותר עליהם אם היא נאה</w:t>
      </w:r>
      <w:r w:rsidR="00CA2FAD">
        <w:rPr>
          <w:rStyle w:val="a5"/>
          <w:rFonts w:asciiTheme="majorBidi" w:hAnsiTheme="majorBidi" w:cs="Times New Roman"/>
          <w:sz w:val="24"/>
          <w:szCs w:val="24"/>
          <w:rtl/>
        </w:rPr>
        <w:footnoteReference w:id="13"/>
      </w:r>
      <w:r w:rsidR="00CA2FAD">
        <w:rPr>
          <w:rFonts w:asciiTheme="majorBidi" w:hAnsiTheme="majorBidi" w:cs="Times New Roman" w:hint="cs"/>
          <w:sz w:val="24"/>
          <w:szCs w:val="24"/>
          <w:rtl/>
        </w:rPr>
        <w:t xml:space="preserve">. </w:t>
      </w:r>
    </w:p>
    <w:p w14:paraId="40060899" w14:textId="30E49A94" w:rsidR="002F3195" w:rsidRPr="00806CCD" w:rsidRDefault="002F3195" w:rsidP="00806CCD">
      <w:pPr>
        <w:pStyle w:val="aa"/>
        <w:numPr>
          <w:ilvl w:val="0"/>
          <w:numId w:val="1"/>
        </w:numPr>
        <w:spacing w:after="0" w:line="360" w:lineRule="auto"/>
        <w:rPr>
          <w:rFonts w:asciiTheme="majorBidi" w:hAnsiTheme="majorBidi" w:cstheme="majorBidi"/>
          <w:b/>
          <w:bCs/>
          <w:sz w:val="24"/>
          <w:szCs w:val="24"/>
          <w:rtl/>
        </w:rPr>
      </w:pPr>
      <w:r w:rsidRPr="00806CCD">
        <w:rPr>
          <w:rFonts w:asciiTheme="majorBidi" w:hAnsiTheme="majorBidi" w:cstheme="majorBidi" w:hint="cs"/>
          <w:b/>
          <w:bCs/>
          <w:sz w:val="24"/>
          <w:szCs w:val="24"/>
          <w:rtl/>
        </w:rPr>
        <w:t>כוהן אחד ושניים</w:t>
      </w:r>
    </w:p>
    <w:p w14:paraId="28309022" w14:textId="12C566A5" w:rsidR="00081DE9" w:rsidRPr="00081DE9" w:rsidRDefault="00A14341" w:rsidP="00081DE9">
      <w:pPr>
        <w:spacing w:after="0" w:line="360" w:lineRule="auto"/>
        <w:rPr>
          <w:rFonts w:ascii="David" w:hAnsi="David" w:cs="David"/>
          <w:sz w:val="24"/>
          <w:szCs w:val="24"/>
          <w:rtl/>
        </w:rPr>
      </w:pPr>
      <w:r>
        <w:rPr>
          <w:rFonts w:asciiTheme="majorBidi" w:hAnsiTheme="majorBidi" w:cstheme="majorBidi" w:hint="cs"/>
          <w:sz w:val="24"/>
          <w:szCs w:val="24"/>
          <w:rtl/>
        </w:rPr>
        <w:t>הגמרא תוהה מדוע אין לחשוש לסיבה שלישית ש</w:t>
      </w:r>
      <w:r w:rsidR="00806CCD">
        <w:rPr>
          <w:rFonts w:asciiTheme="majorBidi" w:hAnsiTheme="majorBidi" w:cstheme="majorBidi" w:hint="cs"/>
          <w:sz w:val="24"/>
          <w:szCs w:val="24"/>
          <w:rtl/>
        </w:rPr>
        <w:t>אין עושים מצוות חבילות חבילות</w:t>
      </w:r>
      <w:r>
        <w:rPr>
          <w:rFonts w:asciiTheme="majorBidi" w:hAnsiTheme="majorBidi" w:cstheme="majorBidi" w:hint="cs"/>
          <w:sz w:val="24"/>
          <w:szCs w:val="24"/>
          <w:rtl/>
        </w:rPr>
        <w:t>, ומבארת שיש לחלק בין כוהן אחד לשניים.</w:t>
      </w:r>
      <w:r w:rsidR="002F3195">
        <w:rPr>
          <w:rFonts w:asciiTheme="majorBidi" w:hAnsiTheme="majorBidi" w:cstheme="majorBidi" w:hint="cs"/>
          <w:sz w:val="24"/>
          <w:szCs w:val="24"/>
          <w:rtl/>
        </w:rPr>
        <w:t xml:space="preserve"> רש"י מפרש שבכוהן אחד אסור</w:t>
      </w:r>
      <w:r w:rsidR="002F3195">
        <w:rPr>
          <w:rStyle w:val="a5"/>
          <w:rFonts w:asciiTheme="majorBidi" w:hAnsiTheme="majorBidi" w:cstheme="majorBidi"/>
          <w:sz w:val="24"/>
          <w:szCs w:val="24"/>
          <w:rtl/>
        </w:rPr>
        <w:footnoteReference w:id="14"/>
      </w:r>
      <w:r w:rsidR="002F3195">
        <w:rPr>
          <w:rFonts w:asciiTheme="majorBidi" w:hAnsiTheme="majorBidi" w:cstheme="majorBidi" w:hint="cs"/>
          <w:sz w:val="24"/>
          <w:szCs w:val="24"/>
          <w:rtl/>
        </w:rPr>
        <w:t>.</w:t>
      </w:r>
      <w:r w:rsidR="004E397B">
        <w:rPr>
          <w:rFonts w:asciiTheme="majorBidi" w:hAnsiTheme="majorBidi" w:cstheme="majorBidi" w:hint="cs"/>
          <w:sz w:val="24"/>
          <w:szCs w:val="24"/>
          <w:rtl/>
        </w:rPr>
        <w:t xml:space="preserve"> הרמב"ם אינו מביא את החילוק, ונראה שמאחר שפסק כרבי יהודה, אינו נזקק לחילוק. לדעת המגן אברהם</w:t>
      </w:r>
      <w:r w:rsidR="005B6394">
        <w:rPr>
          <w:rStyle w:val="a5"/>
          <w:rFonts w:asciiTheme="majorBidi" w:hAnsiTheme="majorBidi" w:cstheme="majorBidi"/>
          <w:sz w:val="24"/>
          <w:szCs w:val="24"/>
          <w:rtl/>
        </w:rPr>
        <w:footnoteReference w:id="15"/>
      </w:r>
      <w:r w:rsidR="004E397B">
        <w:rPr>
          <w:rFonts w:asciiTheme="majorBidi" w:hAnsiTheme="majorBidi" w:cstheme="majorBidi" w:hint="cs"/>
          <w:sz w:val="24"/>
          <w:szCs w:val="24"/>
          <w:rtl/>
        </w:rPr>
        <w:t xml:space="preserve">, </w:t>
      </w:r>
      <w:r w:rsidR="004E397B">
        <w:rPr>
          <w:rFonts w:ascii="David" w:hAnsi="David" w:cs="David" w:hint="cs"/>
          <w:sz w:val="24"/>
          <w:szCs w:val="24"/>
          <w:rtl/>
        </w:rPr>
        <w:t xml:space="preserve">"הרמב"ם מפרש </w:t>
      </w:r>
      <w:r w:rsidR="004E397B" w:rsidRPr="00210449">
        <w:rPr>
          <w:rFonts w:ascii="David" w:hAnsi="David" w:cs="David" w:hint="cs"/>
          <w:b/>
          <w:bCs/>
          <w:sz w:val="24"/>
          <w:szCs w:val="24"/>
          <w:rtl/>
        </w:rPr>
        <w:t>ההפך</w:t>
      </w:r>
      <w:r w:rsidR="004E397B">
        <w:rPr>
          <w:rFonts w:ascii="David" w:hAnsi="David" w:cs="David" w:hint="cs"/>
          <w:sz w:val="24"/>
          <w:szCs w:val="24"/>
          <w:rtl/>
        </w:rPr>
        <w:t xml:space="preserve"> מרש"י</w:t>
      </w:r>
      <w:r w:rsidR="005B6394">
        <w:rPr>
          <w:rFonts w:ascii="David" w:hAnsi="David" w:cs="David" w:hint="cs"/>
          <w:sz w:val="24"/>
          <w:szCs w:val="24"/>
          <w:rtl/>
        </w:rPr>
        <w:t xml:space="preserve"> וסובר שדווקא בשני כוהנים יש לאסור משום עשיית מצוות חבילות חבילות, מכיוון שהמצוות נעשות בבת אחת ממש, מה שאין כן כאשר כוהן אחד עושה שתי מצוות, שכיוון שאינו יכול לעשותן בבת אחת ממש</w:t>
      </w:r>
      <w:r w:rsidR="00B20871">
        <w:rPr>
          <w:rFonts w:ascii="David" w:hAnsi="David" w:cs="David" w:hint="cs"/>
          <w:sz w:val="24"/>
          <w:szCs w:val="24"/>
          <w:rtl/>
        </w:rPr>
        <w:t>,</w:t>
      </w:r>
      <w:r w:rsidR="005B6394">
        <w:rPr>
          <w:rFonts w:ascii="David" w:hAnsi="David" w:cs="David" w:hint="cs"/>
          <w:sz w:val="24"/>
          <w:szCs w:val="24"/>
          <w:rtl/>
        </w:rPr>
        <w:t xml:space="preserve"> אין זה נחשב  עשיית מצוות חבילות חבילות. על כן הרמב"ם אינו רואה צורך לחלק, שכן, כיוון שהוא כותב שאין עושים שתי מצוות  כאחת</w:t>
      </w:r>
      <w:r w:rsidR="00210449">
        <w:rPr>
          <w:rFonts w:ascii="David" w:hAnsi="David" w:cs="David" w:hint="cs"/>
          <w:sz w:val="24"/>
          <w:szCs w:val="24"/>
          <w:rtl/>
        </w:rPr>
        <w:t>,</w:t>
      </w:r>
      <w:r w:rsidR="005B6394">
        <w:rPr>
          <w:rFonts w:ascii="David" w:hAnsi="David" w:cs="David" w:hint="cs"/>
          <w:sz w:val="24"/>
          <w:szCs w:val="24"/>
          <w:rtl/>
        </w:rPr>
        <w:t xml:space="preserve"> ממילא משמע שהכוונה דווקא על ידי שני בני אדם, שעושים את המצוות ממש בבת אחת</w:t>
      </w:r>
      <w:r w:rsidR="005B6394">
        <w:rPr>
          <w:rStyle w:val="a5"/>
          <w:rFonts w:ascii="David" w:hAnsi="David" w:cs="David"/>
          <w:sz w:val="24"/>
          <w:szCs w:val="24"/>
          <w:rtl/>
        </w:rPr>
        <w:footnoteReference w:id="16"/>
      </w:r>
      <w:r w:rsidR="005B6394">
        <w:rPr>
          <w:rFonts w:ascii="David" w:hAnsi="David" w:cs="David" w:hint="cs"/>
          <w:sz w:val="24"/>
          <w:szCs w:val="24"/>
          <w:rtl/>
        </w:rPr>
        <w:t>".</w:t>
      </w:r>
      <w:r w:rsidR="00081DE9">
        <w:rPr>
          <w:rFonts w:ascii="David" w:hAnsi="David" w:cs="David" w:hint="cs"/>
          <w:sz w:val="24"/>
          <w:szCs w:val="24"/>
          <w:rtl/>
        </w:rPr>
        <w:t xml:space="preserve"> </w:t>
      </w:r>
      <w:r w:rsidR="00081DE9" w:rsidRPr="00081DE9">
        <w:rPr>
          <w:rFonts w:asciiTheme="majorBidi" w:hAnsiTheme="majorBidi" w:cstheme="majorBidi"/>
          <w:sz w:val="24"/>
          <w:szCs w:val="24"/>
          <w:rtl/>
        </w:rPr>
        <w:t>מסי</w:t>
      </w:r>
      <w:r w:rsidR="00081DE9">
        <w:rPr>
          <w:rFonts w:asciiTheme="majorBidi" w:hAnsiTheme="majorBidi" w:cstheme="majorBidi" w:hint="cs"/>
          <w:sz w:val="24"/>
          <w:szCs w:val="24"/>
          <w:rtl/>
        </w:rPr>
        <w:t>י</w:t>
      </w:r>
      <w:r w:rsidR="00081DE9" w:rsidRPr="00081DE9">
        <w:rPr>
          <w:rFonts w:asciiTheme="majorBidi" w:hAnsiTheme="majorBidi" w:cstheme="majorBidi"/>
          <w:sz w:val="24"/>
          <w:szCs w:val="24"/>
          <w:rtl/>
        </w:rPr>
        <w:t>ם המגן אברהם:</w:t>
      </w:r>
      <w:r w:rsidR="00081DE9">
        <w:rPr>
          <w:rFonts w:ascii="David" w:hAnsi="David" w:cs="David" w:hint="cs"/>
          <w:sz w:val="24"/>
          <w:szCs w:val="24"/>
          <w:rtl/>
        </w:rPr>
        <w:t xml:space="preserve"> </w:t>
      </w:r>
    </w:p>
    <w:p w14:paraId="68BB15CF" w14:textId="2BBE2C07" w:rsidR="00BF5F78" w:rsidRPr="00A14341" w:rsidRDefault="00081DE9" w:rsidP="00806CCD">
      <w:pPr>
        <w:spacing w:after="0" w:line="360" w:lineRule="auto"/>
        <w:rPr>
          <w:rFonts w:asciiTheme="majorBidi" w:hAnsiTheme="majorBidi" w:cstheme="majorBidi"/>
          <w:sz w:val="24"/>
          <w:szCs w:val="24"/>
          <w:rtl/>
        </w:rPr>
      </w:pPr>
      <w:r>
        <w:rPr>
          <w:rFonts w:ascii="David" w:hAnsi="David" w:cs="David" w:hint="cs"/>
          <w:sz w:val="24"/>
          <w:szCs w:val="24"/>
          <w:rtl/>
        </w:rPr>
        <w:t>"</w:t>
      </w:r>
      <w:r w:rsidRPr="00081DE9">
        <w:rPr>
          <w:rFonts w:ascii="David" w:hAnsi="David" w:cs="David"/>
          <w:sz w:val="24"/>
          <w:szCs w:val="24"/>
          <w:rtl/>
        </w:rPr>
        <w:t>ובזה מתורץ קושית התוס' שהקשו משני מצורעים</w:t>
      </w:r>
      <w:r>
        <w:rPr>
          <w:rFonts w:ascii="David" w:hAnsi="David" w:cs="David" w:hint="cs"/>
          <w:sz w:val="24"/>
          <w:szCs w:val="24"/>
          <w:rtl/>
        </w:rPr>
        <w:t>..</w:t>
      </w:r>
      <w:r w:rsidRPr="00081DE9">
        <w:rPr>
          <w:rFonts w:ascii="David" w:hAnsi="David" w:cs="David"/>
          <w:sz w:val="24"/>
          <w:szCs w:val="24"/>
          <w:rtl/>
        </w:rPr>
        <w:t xml:space="preserve"> והנה להרמב"ם מותר להביא שני תינוקות בבת אחת ולמול זה ואח"כ זה אבל לעולם בבת א' בשני מוהלים אסור ולהתוספות אסור להביאם בבת א' למולם זאח"ז</w:t>
      </w:r>
      <w:r>
        <w:rPr>
          <w:rStyle w:val="a5"/>
          <w:rFonts w:ascii="David" w:hAnsi="David" w:cs="David"/>
          <w:sz w:val="24"/>
          <w:szCs w:val="24"/>
          <w:rtl/>
        </w:rPr>
        <w:footnoteReference w:id="17"/>
      </w:r>
      <w:r>
        <w:rPr>
          <w:rFonts w:ascii="David" w:hAnsi="David" w:cs="David" w:hint="cs"/>
          <w:sz w:val="24"/>
          <w:szCs w:val="24"/>
          <w:rtl/>
        </w:rPr>
        <w:t>,</w:t>
      </w:r>
      <w:r w:rsidRPr="00081DE9">
        <w:rPr>
          <w:rFonts w:ascii="David" w:hAnsi="David" w:cs="David"/>
          <w:sz w:val="24"/>
          <w:szCs w:val="24"/>
          <w:rtl/>
        </w:rPr>
        <w:t xml:space="preserve"> אבל למולם בבת א' בשני מוהלים שרי</w:t>
      </w:r>
      <w:r>
        <w:rPr>
          <w:rFonts w:ascii="David" w:hAnsi="David" w:cs="David" w:hint="cs"/>
          <w:sz w:val="24"/>
          <w:szCs w:val="24"/>
          <w:rtl/>
        </w:rPr>
        <w:t>.</w:t>
      </w:r>
      <w:r w:rsidRPr="00081DE9">
        <w:rPr>
          <w:rFonts w:ascii="David" w:hAnsi="David" w:cs="David"/>
          <w:sz w:val="24"/>
          <w:szCs w:val="24"/>
          <w:rtl/>
        </w:rPr>
        <w:t xml:space="preserve"> וא"כ בשני ס"ת נוהגים כהרמב"ם דלא קפדינן על ההבאה</w:t>
      </w:r>
      <w:r>
        <w:rPr>
          <w:rFonts w:ascii="David" w:hAnsi="David" w:cs="David" w:hint="cs"/>
          <w:sz w:val="24"/>
          <w:szCs w:val="24"/>
          <w:rtl/>
        </w:rPr>
        <w:t>,</w:t>
      </w:r>
      <w:r w:rsidRPr="00081DE9">
        <w:rPr>
          <w:rFonts w:ascii="David" w:hAnsi="David" w:cs="David"/>
          <w:sz w:val="24"/>
          <w:szCs w:val="24"/>
          <w:rtl/>
        </w:rPr>
        <w:t xml:space="preserve"> ולהתו' בב"ה של נישואין לא יביאו שני הכוסות לפניו בבת אחת</w:t>
      </w:r>
      <w:r>
        <w:rPr>
          <w:rFonts w:ascii="David" w:hAnsi="David" w:cs="David" w:hint="cs"/>
          <w:sz w:val="24"/>
          <w:szCs w:val="24"/>
          <w:rtl/>
        </w:rPr>
        <w:t>,</w:t>
      </w:r>
      <w:r w:rsidRPr="00081DE9">
        <w:rPr>
          <w:rFonts w:ascii="David" w:hAnsi="David" w:cs="David"/>
          <w:sz w:val="24"/>
          <w:szCs w:val="24"/>
          <w:rtl/>
        </w:rPr>
        <w:t xml:space="preserve"> אלא לאחר ב"ה יקח כוס אחד ויברך ז' ברכות, </w:t>
      </w:r>
      <w:r w:rsidRPr="00081DE9">
        <w:rPr>
          <w:rFonts w:ascii="David" w:hAnsi="David" w:cs="David"/>
          <w:sz w:val="18"/>
          <w:szCs w:val="18"/>
          <w:rtl/>
        </w:rPr>
        <w:t>וכ"מ בטור ובש"ע בא"ע סי' ס"ב</w:t>
      </w:r>
      <w:r>
        <w:rPr>
          <w:rStyle w:val="a5"/>
          <w:rFonts w:ascii="David" w:hAnsi="David" w:cs="David"/>
          <w:sz w:val="24"/>
          <w:szCs w:val="24"/>
          <w:rtl/>
        </w:rPr>
        <w:footnoteReference w:id="18"/>
      </w:r>
      <w:r>
        <w:rPr>
          <w:rFonts w:ascii="David" w:hAnsi="David" w:cs="David" w:hint="cs"/>
          <w:sz w:val="24"/>
          <w:szCs w:val="24"/>
          <w:rtl/>
        </w:rPr>
        <w:t xml:space="preserve">". </w:t>
      </w:r>
      <w:r w:rsidR="00DF5FF2">
        <w:rPr>
          <w:rFonts w:asciiTheme="majorBidi" w:hAnsiTheme="majorBidi" w:cstheme="majorBidi" w:hint="cs"/>
          <w:sz w:val="24"/>
          <w:szCs w:val="24"/>
          <w:rtl/>
        </w:rPr>
        <w:t>אולם החיי אדם</w:t>
      </w:r>
      <w:r w:rsidR="00DF5FF2">
        <w:rPr>
          <w:rStyle w:val="a5"/>
          <w:rFonts w:asciiTheme="majorBidi" w:hAnsiTheme="majorBidi" w:cstheme="majorBidi"/>
          <w:sz w:val="24"/>
          <w:szCs w:val="24"/>
          <w:rtl/>
        </w:rPr>
        <w:footnoteReference w:id="19"/>
      </w:r>
      <w:r w:rsidR="00DF5FF2">
        <w:rPr>
          <w:rFonts w:asciiTheme="majorBidi" w:hAnsiTheme="majorBidi" w:cstheme="majorBidi" w:hint="cs"/>
          <w:sz w:val="24"/>
          <w:szCs w:val="24"/>
          <w:rtl/>
        </w:rPr>
        <w:t xml:space="preserve"> פירש בדעת הרמב"ם שכוונת הגמרא שרק בכוהן אחד ישנה בעיה ש</w:t>
      </w:r>
      <w:r w:rsidR="00806CCD">
        <w:rPr>
          <w:rFonts w:asciiTheme="majorBidi" w:hAnsiTheme="majorBidi" w:cstheme="majorBidi" w:hint="cs"/>
          <w:sz w:val="24"/>
          <w:szCs w:val="24"/>
          <w:rtl/>
        </w:rPr>
        <w:t>אין עושים מצוות חבילות חבילות</w:t>
      </w:r>
      <w:r w:rsidR="00DF5FF2">
        <w:rPr>
          <w:rFonts w:asciiTheme="majorBidi" w:hAnsiTheme="majorBidi" w:cstheme="majorBidi" w:hint="cs"/>
          <w:sz w:val="24"/>
          <w:szCs w:val="24"/>
          <w:rtl/>
        </w:rPr>
        <w:t>, ולהלכה לא הביא זאת, מפני שהוא פוסק כרבי יהודה, ולפיכך הבעיה קיימת גם בשני כוהנים.</w:t>
      </w:r>
    </w:p>
    <w:p w14:paraId="555EB9FC" w14:textId="4A38F10B" w:rsidR="0055162C" w:rsidRPr="0055162C" w:rsidRDefault="00806CCD" w:rsidP="0036209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55162C" w:rsidRPr="0055162C">
        <w:rPr>
          <w:rFonts w:asciiTheme="majorBidi" w:hAnsiTheme="majorBidi" w:cstheme="majorBidi" w:hint="cs"/>
          <w:b/>
          <w:bCs/>
          <w:sz w:val="24"/>
          <w:szCs w:val="24"/>
          <w:rtl/>
        </w:rPr>
        <w:t>מקבילות</w:t>
      </w:r>
    </w:p>
    <w:p w14:paraId="26B2EFD6" w14:textId="08FCC6E7" w:rsidR="0055162C" w:rsidRDefault="0055162C" w:rsidP="0036209E">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1.הגמרא בברכות שוללת חתימה בברכת המזון כגון : 'מושיע ישראל ובונה ירושלים':</w:t>
      </w:r>
    </w:p>
    <w:p w14:paraId="1A712C1F" w14:textId="64674310" w:rsidR="0055162C" w:rsidRDefault="0055162C" w:rsidP="0055162C">
      <w:pPr>
        <w:spacing w:after="0" w:line="360" w:lineRule="auto"/>
        <w:rPr>
          <w:rFonts w:ascii="David" w:hAnsi="David" w:cs="David"/>
          <w:sz w:val="24"/>
          <w:szCs w:val="24"/>
          <w:rtl/>
        </w:rPr>
      </w:pPr>
      <w:r>
        <w:rPr>
          <w:rFonts w:ascii="David" w:hAnsi="David" w:cs="David" w:hint="cs"/>
          <w:sz w:val="24"/>
          <w:szCs w:val="24"/>
          <w:rtl/>
        </w:rPr>
        <w:t>"</w:t>
      </w:r>
      <w:r w:rsidRPr="0055162C">
        <w:rPr>
          <w:rFonts w:ascii="David" w:hAnsi="David" w:cs="David"/>
          <w:sz w:val="24"/>
          <w:szCs w:val="24"/>
          <w:rtl/>
        </w:rPr>
        <w:t>רבי אומר: אין חותמין בשתים... לפי שאין עושין מצות חבילות חבילות</w:t>
      </w:r>
      <w:r w:rsidRPr="0055162C">
        <w:rPr>
          <w:rStyle w:val="a5"/>
          <w:rFonts w:ascii="David" w:hAnsi="David" w:cs="David"/>
          <w:sz w:val="24"/>
          <w:szCs w:val="24"/>
          <w:rtl/>
        </w:rPr>
        <w:footnoteReference w:id="20"/>
      </w:r>
      <w:r>
        <w:rPr>
          <w:rFonts w:ascii="David" w:hAnsi="David" w:cs="David" w:hint="cs"/>
          <w:sz w:val="24"/>
          <w:szCs w:val="24"/>
          <w:rtl/>
        </w:rPr>
        <w:t>".</w:t>
      </w:r>
    </w:p>
    <w:p w14:paraId="6884B106" w14:textId="78BF5C3B" w:rsidR="0055162C" w:rsidRDefault="0055162C" w:rsidP="0055162C">
      <w:pPr>
        <w:spacing w:after="0" w:line="360" w:lineRule="auto"/>
        <w:rPr>
          <w:rFonts w:asciiTheme="majorBidi" w:hAnsiTheme="majorBidi" w:cstheme="majorBidi"/>
          <w:sz w:val="24"/>
          <w:szCs w:val="24"/>
          <w:rtl/>
        </w:rPr>
      </w:pPr>
      <w:r w:rsidRPr="0055162C">
        <w:rPr>
          <w:rFonts w:asciiTheme="majorBidi" w:hAnsiTheme="majorBidi" w:cstheme="majorBidi"/>
          <w:sz w:val="24"/>
          <w:szCs w:val="24"/>
          <w:rtl/>
        </w:rPr>
        <w:t xml:space="preserve">2. </w:t>
      </w:r>
      <w:r>
        <w:rPr>
          <w:rFonts w:asciiTheme="majorBidi" w:hAnsiTheme="majorBidi" w:cstheme="majorBidi" w:hint="cs"/>
          <w:sz w:val="24"/>
          <w:szCs w:val="24"/>
          <w:rtl/>
        </w:rPr>
        <w:t xml:space="preserve"> </w:t>
      </w:r>
      <w:r>
        <w:rPr>
          <w:rFonts w:ascii="David" w:hAnsi="David" w:cs="David" w:hint="cs"/>
          <w:sz w:val="24"/>
          <w:szCs w:val="24"/>
          <w:rtl/>
        </w:rPr>
        <w:t>"</w:t>
      </w:r>
      <w:r w:rsidRPr="0055162C">
        <w:rPr>
          <w:rFonts w:ascii="David" w:hAnsi="David" w:cs="David"/>
          <w:sz w:val="24"/>
          <w:szCs w:val="24"/>
          <w:rtl/>
        </w:rPr>
        <w:t>כוס ראשון מברך עליו ברכת המזון, והשני אומר עליו קדושת היום. אמאי? ונימרינהו לתרוייהו אחדא כסא! - אמר רב הונא אמר רב ששת: אין אומרים שתי קדושות על כוס אחד. מאי טעמא? - אמר רב נחמן בר יצחק: לפי שאין עושין מצות חבילות חבילות. - ולא? והא תניא: הנכנס לביתו במוצאי שבת מברך על היין, ועל המאור, ועל הבשמים, ואחר כך אומר הבדלה על הכוס. ואם אין לו אלא כוס אחד - מניחו לאחר המזון ומשלשלן כולן לאחריו. - אין לו שאני. - והא יום טוב שחל להיות אחר השבת, דאית ליה, ואמר רב: יקנ"ה! אמרי: מדלא אמר זמן - מכלל דבשביעי של פסח עסקינן, דכל מאי דהוה ליה אכיל ליה, ולית ליה. והא יום טוב ראשון, דאית ליה, ואמר אביי: יקזנ"ה, ורבא אמר יקנה"ז! - אלא: הבדלה וקידוש - חדא מילתא היא</w:t>
      </w:r>
      <w:r>
        <w:rPr>
          <w:rStyle w:val="a5"/>
          <w:rFonts w:ascii="David" w:hAnsi="David" w:cs="David"/>
          <w:sz w:val="24"/>
          <w:szCs w:val="24"/>
          <w:rtl/>
        </w:rPr>
        <w:footnoteReference w:id="21"/>
      </w:r>
      <w:r>
        <w:rPr>
          <w:rFonts w:ascii="David" w:hAnsi="David" w:cs="David" w:hint="cs"/>
          <w:sz w:val="24"/>
          <w:szCs w:val="24"/>
          <w:rtl/>
        </w:rPr>
        <w:t>".</w:t>
      </w:r>
      <w:r>
        <w:rPr>
          <w:rFonts w:asciiTheme="majorBidi" w:hAnsiTheme="majorBidi" w:cstheme="majorBidi" w:hint="cs"/>
          <w:sz w:val="24"/>
          <w:szCs w:val="24"/>
          <w:rtl/>
        </w:rPr>
        <w:t xml:space="preserve"> בשני תירוציה הראשונים הגמרא נקטה, שבדיעבד ניתן לעשות מצוות חבילות חבילות, שאם אין לו אלא כוס אחת, רשאי הוא לומר שתי קדושות עליה.</w:t>
      </w:r>
      <w:r w:rsidR="00F93712">
        <w:rPr>
          <w:rFonts w:asciiTheme="majorBidi" w:hAnsiTheme="majorBidi" w:cstheme="majorBidi" w:hint="cs"/>
          <w:sz w:val="24"/>
          <w:szCs w:val="24"/>
          <w:rtl/>
        </w:rPr>
        <w:t xml:space="preserve"> משמע שהאיסור מדרבנן.</w:t>
      </w:r>
      <w:r>
        <w:rPr>
          <w:rFonts w:asciiTheme="majorBidi" w:hAnsiTheme="majorBidi" w:cstheme="majorBidi" w:hint="cs"/>
          <w:sz w:val="24"/>
          <w:szCs w:val="24"/>
          <w:rtl/>
        </w:rPr>
        <w:t xml:space="preserve"> אולם לפי המסקנה יש כאן היתר לכתחילה, שכשנושא המצוות אחד הוא, כגון קידוש והבדלה, ניתן לומר את שתיהן על כוס אחת, ואין כאן 'חבילות חבילות'. בדומה לכך הכשירו בסוגיה בברכות את הנוסח 'על הארץ ועל המזון', שכן הארץ מוציאה מזון.</w:t>
      </w:r>
    </w:p>
    <w:p w14:paraId="457B2E59" w14:textId="06E8AA80" w:rsidR="0055162C" w:rsidRPr="0055162C" w:rsidRDefault="00806CCD" w:rsidP="0055162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55162C">
        <w:rPr>
          <w:rFonts w:asciiTheme="majorBidi" w:hAnsiTheme="majorBidi" w:cstheme="majorBidi" w:hint="cs"/>
          <w:b/>
          <w:bCs/>
          <w:sz w:val="24"/>
          <w:szCs w:val="24"/>
          <w:rtl/>
        </w:rPr>
        <w:t>טעם האיסור</w:t>
      </w:r>
      <w:r w:rsidR="002F3195">
        <w:rPr>
          <w:rFonts w:asciiTheme="majorBidi" w:hAnsiTheme="majorBidi" w:cstheme="majorBidi" w:hint="cs"/>
          <w:b/>
          <w:bCs/>
          <w:sz w:val="24"/>
          <w:szCs w:val="24"/>
          <w:rtl/>
        </w:rPr>
        <w:t xml:space="preserve"> וגדריו</w:t>
      </w:r>
    </w:p>
    <w:p w14:paraId="68CFC1E5" w14:textId="7C544A0C" w:rsidR="00F93712" w:rsidRPr="00F93712" w:rsidRDefault="0036209E" w:rsidP="00F93712">
      <w:pPr>
        <w:spacing w:after="0" w:line="360" w:lineRule="auto"/>
        <w:rPr>
          <w:rFonts w:asciiTheme="majorBidi" w:hAnsiTheme="majorBidi" w:cstheme="majorBidi"/>
          <w:sz w:val="24"/>
          <w:szCs w:val="24"/>
          <w:rtl/>
        </w:rPr>
      </w:pPr>
      <w:r w:rsidRPr="0036209E">
        <w:rPr>
          <w:rFonts w:asciiTheme="majorBidi" w:hAnsiTheme="majorBidi" w:cs="Times New Roman"/>
          <w:sz w:val="24"/>
          <w:szCs w:val="24"/>
          <w:rtl/>
        </w:rPr>
        <w:t xml:space="preserve">רש"י </w:t>
      </w:r>
      <w:r w:rsidR="0055162C">
        <w:rPr>
          <w:rFonts w:asciiTheme="majorBidi" w:hAnsiTheme="majorBidi" w:cs="Times New Roman" w:hint="cs"/>
          <w:sz w:val="24"/>
          <w:szCs w:val="24"/>
          <w:rtl/>
        </w:rPr>
        <w:t xml:space="preserve">בסוגייתנו מבאר: </w:t>
      </w:r>
      <w:r w:rsidRPr="0036209E">
        <w:rPr>
          <w:rFonts w:ascii="David" w:hAnsi="David" w:cs="David"/>
          <w:sz w:val="24"/>
          <w:szCs w:val="24"/>
          <w:rtl/>
        </w:rPr>
        <w:t xml:space="preserve"> </w:t>
      </w:r>
      <w:r w:rsidR="0055162C">
        <w:rPr>
          <w:rFonts w:ascii="David" w:hAnsi="David" w:cs="David" w:hint="cs"/>
          <w:sz w:val="24"/>
          <w:szCs w:val="24"/>
          <w:rtl/>
        </w:rPr>
        <w:t>"</w:t>
      </w:r>
      <w:r w:rsidRPr="0036209E">
        <w:rPr>
          <w:rFonts w:ascii="David" w:hAnsi="David" w:cs="David"/>
          <w:sz w:val="24"/>
          <w:szCs w:val="24"/>
          <w:rtl/>
        </w:rPr>
        <w:t>שנראה כמו שהיו עליו למשאוי וממהר לפרק משאו</w:t>
      </w:r>
      <w:r w:rsidR="0055162C">
        <w:rPr>
          <w:rFonts w:ascii="David" w:hAnsi="David" w:cs="David" w:hint="cs"/>
          <w:sz w:val="24"/>
          <w:szCs w:val="24"/>
          <w:rtl/>
        </w:rPr>
        <w:t>"</w:t>
      </w:r>
      <w:r w:rsidRPr="0036209E">
        <w:rPr>
          <w:rFonts w:ascii="David" w:hAnsi="David" w:cs="David"/>
          <w:sz w:val="24"/>
          <w:szCs w:val="24"/>
          <w:rtl/>
        </w:rPr>
        <w:t>.</w:t>
      </w:r>
      <w:r w:rsidR="00994699">
        <w:rPr>
          <w:rFonts w:asciiTheme="majorBidi" w:hAnsiTheme="majorBidi" w:cstheme="majorBidi" w:hint="cs"/>
          <w:sz w:val="24"/>
          <w:szCs w:val="24"/>
          <w:rtl/>
        </w:rPr>
        <w:t xml:space="preserve"> </w:t>
      </w:r>
      <w:r w:rsidR="00F93712">
        <w:rPr>
          <w:rFonts w:asciiTheme="majorBidi" w:hAnsiTheme="majorBidi" w:cstheme="majorBidi" w:hint="cs"/>
          <w:sz w:val="24"/>
          <w:szCs w:val="24"/>
          <w:rtl/>
        </w:rPr>
        <w:t xml:space="preserve">הגמרא שואלת על רותתת כיצד מציעים להשקותה, הרי </w:t>
      </w:r>
      <w:r w:rsidR="00F93712" w:rsidRPr="0036209E">
        <w:rPr>
          <w:rFonts w:asciiTheme="majorBidi" w:hAnsiTheme="majorBidi" w:cstheme="majorBidi"/>
          <w:sz w:val="24"/>
          <w:szCs w:val="24"/>
          <w:rtl/>
        </w:rPr>
        <w:t>אין עושין מצות חבילות חבילות</w:t>
      </w:r>
      <w:r w:rsidR="00F93712">
        <w:rPr>
          <w:rFonts w:asciiTheme="majorBidi" w:hAnsiTheme="majorBidi" w:cstheme="majorBidi" w:hint="cs"/>
          <w:sz w:val="24"/>
          <w:szCs w:val="24"/>
          <w:rtl/>
        </w:rPr>
        <w:t xml:space="preserve">. תמהים על כך </w:t>
      </w:r>
      <w:r w:rsidR="00994699">
        <w:rPr>
          <w:rFonts w:asciiTheme="majorBidi" w:hAnsiTheme="majorBidi" w:cstheme="majorBidi" w:hint="cs"/>
          <w:sz w:val="24"/>
          <w:szCs w:val="24"/>
          <w:rtl/>
        </w:rPr>
        <w:t xml:space="preserve"> בעלי התוספות</w:t>
      </w:r>
      <w:r w:rsidR="00F93712">
        <w:rPr>
          <w:rStyle w:val="a5"/>
          <w:rFonts w:asciiTheme="majorBidi" w:hAnsiTheme="majorBidi" w:cstheme="majorBidi"/>
          <w:sz w:val="24"/>
          <w:szCs w:val="24"/>
          <w:rtl/>
        </w:rPr>
        <w:footnoteReference w:id="22"/>
      </w:r>
      <w:r w:rsidR="00F93712">
        <w:rPr>
          <w:rFonts w:asciiTheme="majorBidi" w:hAnsiTheme="majorBidi" w:cstheme="majorBidi" w:hint="cs"/>
          <w:sz w:val="24"/>
          <w:szCs w:val="24"/>
          <w:rtl/>
        </w:rPr>
        <w:t xml:space="preserve">: </w:t>
      </w:r>
      <w:r w:rsidR="00F93712">
        <w:rPr>
          <w:rFonts w:asciiTheme="majorBidi" w:hAnsiTheme="majorBidi" w:cs="Times New Roman" w:hint="cs"/>
          <w:sz w:val="24"/>
          <w:szCs w:val="24"/>
          <w:rtl/>
        </w:rPr>
        <w:t xml:space="preserve"> </w:t>
      </w:r>
    </w:p>
    <w:p w14:paraId="3D0ABE9A" w14:textId="6E62BA71" w:rsidR="00957621" w:rsidRDefault="00F93712" w:rsidP="002F3195">
      <w:pPr>
        <w:spacing w:after="0" w:line="360" w:lineRule="auto"/>
        <w:rPr>
          <w:rFonts w:asciiTheme="majorBidi" w:hAnsiTheme="majorBidi" w:cstheme="majorBidi"/>
          <w:sz w:val="24"/>
          <w:szCs w:val="24"/>
          <w:rtl/>
        </w:rPr>
      </w:pPr>
      <w:r w:rsidRPr="00F93712">
        <w:rPr>
          <w:rFonts w:ascii="David" w:hAnsi="David" w:cs="David"/>
          <w:sz w:val="24"/>
          <w:szCs w:val="24"/>
          <w:rtl/>
        </w:rPr>
        <w:t xml:space="preserve">"מאי פריך והלא אין עושין מצות חבילות ליכא </w:t>
      </w:r>
      <w:r w:rsidRPr="00F93712">
        <w:rPr>
          <w:rFonts w:ascii="David" w:hAnsi="David" w:cs="David"/>
          <w:b/>
          <w:bCs/>
          <w:sz w:val="24"/>
          <w:szCs w:val="24"/>
          <w:rtl/>
        </w:rPr>
        <w:t>אלא איסור מדרבנן</w:t>
      </w:r>
      <w:r w:rsidRPr="00F93712">
        <w:rPr>
          <w:rFonts w:ascii="David" w:hAnsi="David" w:cs="David"/>
          <w:sz w:val="24"/>
          <w:szCs w:val="24"/>
          <w:rtl/>
        </w:rPr>
        <w:t xml:space="preserve"> משום דמיחזי עליה כמשא ואינהו פליגי בקראי".</w:t>
      </w:r>
      <w:r>
        <w:rPr>
          <w:rFonts w:asciiTheme="majorBidi" w:hAnsiTheme="majorBidi" w:cs="Times New Roman" w:hint="cs"/>
          <w:sz w:val="24"/>
          <w:szCs w:val="24"/>
          <w:rtl/>
        </w:rPr>
        <w:t xml:space="preserve">  אולם במסכת מועד קטן הם</w:t>
      </w:r>
      <w:r w:rsidR="00994699">
        <w:rPr>
          <w:rFonts w:asciiTheme="majorBidi" w:hAnsiTheme="majorBidi" w:cstheme="majorBidi" w:hint="cs"/>
          <w:sz w:val="24"/>
          <w:szCs w:val="24"/>
          <w:rtl/>
        </w:rPr>
        <w:t xml:space="preserve"> מבארים לגבי איסור נישואין ברגל: </w:t>
      </w:r>
      <w:r w:rsidR="00994699" w:rsidRPr="00994699">
        <w:rPr>
          <w:rFonts w:ascii="David" w:hAnsi="David" w:cs="David"/>
          <w:sz w:val="24"/>
          <w:szCs w:val="24"/>
          <w:rtl/>
        </w:rPr>
        <w:t>"כמו שאין עושין מצות חבילות דבעינן שיהא לבו פנוי למצוה אחת ולא יפנה עצמו הימנה</w:t>
      </w:r>
      <w:r w:rsidR="00B20871">
        <w:rPr>
          <w:rFonts w:ascii="David" w:hAnsi="David" w:cs="David" w:hint="cs"/>
          <w:sz w:val="24"/>
          <w:szCs w:val="24"/>
          <w:rtl/>
        </w:rPr>
        <w:t>.</w:t>
      </w:r>
      <w:r w:rsidR="00994699" w:rsidRPr="00994699">
        <w:rPr>
          <w:rFonts w:ascii="David" w:hAnsi="David" w:cs="David"/>
          <w:sz w:val="24"/>
          <w:szCs w:val="24"/>
          <w:rtl/>
        </w:rPr>
        <w:t xml:space="preserve"> וכן שמחה בשמחה יהיה לבו פנוי בשמחה</w:t>
      </w:r>
      <w:r w:rsidR="00994699" w:rsidRPr="00994699">
        <w:rPr>
          <w:rStyle w:val="a5"/>
          <w:rFonts w:ascii="David" w:hAnsi="David" w:cs="David"/>
          <w:sz w:val="24"/>
          <w:szCs w:val="24"/>
          <w:rtl/>
        </w:rPr>
        <w:footnoteReference w:id="23"/>
      </w:r>
      <w:r w:rsidR="00994699" w:rsidRPr="00994699">
        <w:rPr>
          <w:rFonts w:ascii="David" w:hAnsi="David" w:cs="David"/>
          <w:sz w:val="24"/>
          <w:szCs w:val="24"/>
          <w:rtl/>
        </w:rPr>
        <w:t>".</w:t>
      </w:r>
      <w:r w:rsidR="00994699">
        <w:rPr>
          <w:rFonts w:asciiTheme="majorBidi" w:hAnsiTheme="majorBidi" w:cstheme="majorBidi" w:hint="cs"/>
          <w:sz w:val="24"/>
          <w:szCs w:val="24"/>
          <w:rtl/>
        </w:rPr>
        <w:t xml:space="preserve"> טעמם של בעלי התוספות מחייב יותר, שכן לפי רש"י ישנה בעיה רק כאשר הוא חייב בשתי המצוות.</w:t>
      </w:r>
      <w:r>
        <w:rPr>
          <w:rFonts w:asciiTheme="majorBidi" w:hAnsiTheme="majorBidi" w:cstheme="majorBidi" w:hint="cs"/>
          <w:sz w:val="24"/>
          <w:szCs w:val="24"/>
          <w:rtl/>
        </w:rPr>
        <w:t xml:space="preserve"> </w:t>
      </w:r>
      <w:r w:rsidR="00C9764B">
        <w:rPr>
          <w:rFonts w:asciiTheme="majorBidi" w:hAnsiTheme="majorBidi" w:cstheme="majorBidi" w:hint="cs"/>
          <w:sz w:val="24"/>
          <w:szCs w:val="24"/>
          <w:rtl/>
        </w:rPr>
        <w:t>מ"מ הטעם של משאוי מוסכם גם על בעלי התוספות , ולא באו אלא להוסיף</w:t>
      </w:r>
      <w:r w:rsidR="00C9764B">
        <w:rPr>
          <w:rStyle w:val="a5"/>
          <w:rFonts w:asciiTheme="majorBidi" w:hAnsiTheme="majorBidi" w:cstheme="majorBidi"/>
          <w:sz w:val="24"/>
          <w:szCs w:val="24"/>
          <w:rtl/>
        </w:rPr>
        <w:footnoteReference w:id="24"/>
      </w:r>
      <w:r w:rsidR="00C9764B">
        <w:rPr>
          <w:rFonts w:asciiTheme="majorBidi" w:hAnsiTheme="majorBidi" w:cstheme="majorBidi" w:hint="cs"/>
          <w:sz w:val="24"/>
          <w:szCs w:val="24"/>
          <w:rtl/>
        </w:rPr>
        <w:t xml:space="preserve">. </w:t>
      </w:r>
      <w:r>
        <w:rPr>
          <w:rFonts w:asciiTheme="majorBidi" w:hAnsiTheme="majorBidi" w:cstheme="majorBidi" w:hint="cs"/>
          <w:sz w:val="24"/>
          <w:szCs w:val="24"/>
          <w:rtl/>
        </w:rPr>
        <w:t>כמו כן, לדבריהם נראה שהאיסור הוא מן התורה</w:t>
      </w:r>
      <w:r w:rsidR="00C9764B">
        <w:rPr>
          <w:rFonts w:asciiTheme="majorBidi" w:hAnsiTheme="majorBidi" w:cstheme="majorBidi" w:hint="cs"/>
          <w:sz w:val="24"/>
          <w:szCs w:val="24"/>
          <w:rtl/>
        </w:rPr>
        <w:t>, שאסור עירוב שמחה בשמחה נלמד מן התורה</w:t>
      </w:r>
      <w:r>
        <w:rPr>
          <w:rStyle w:val="a5"/>
          <w:rFonts w:asciiTheme="majorBidi" w:hAnsiTheme="majorBidi" w:cstheme="majorBidi"/>
          <w:sz w:val="24"/>
          <w:szCs w:val="24"/>
          <w:rtl/>
        </w:rPr>
        <w:footnoteReference w:id="25"/>
      </w:r>
      <w:r w:rsidR="00C9764B">
        <w:rPr>
          <w:rFonts w:asciiTheme="majorBidi" w:hAnsiTheme="majorBidi" w:cstheme="majorBidi" w:hint="cs"/>
          <w:sz w:val="24"/>
          <w:szCs w:val="24"/>
          <w:rtl/>
        </w:rPr>
        <w:t xml:space="preserve">. </w:t>
      </w:r>
    </w:p>
    <w:p w14:paraId="3518E51A" w14:textId="39F8FB5D" w:rsidR="00F47A13" w:rsidRPr="00F47A13" w:rsidRDefault="00F47A13" w:rsidP="002F3195">
      <w:pPr>
        <w:spacing w:after="0" w:line="360" w:lineRule="auto"/>
        <w:rPr>
          <w:rFonts w:asciiTheme="majorBidi" w:hAnsiTheme="majorBidi" w:cstheme="majorBidi"/>
          <w:sz w:val="24"/>
          <w:szCs w:val="24"/>
          <w:rtl/>
        </w:rPr>
      </w:pPr>
      <w:r w:rsidRPr="00F47A13">
        <w:rPr>
          <w:rFonts w:asciiTheme="majorBidi" w:hAnsiTheme="majorBidi" w:cstheme="majorBidi"/>
          <w:sz w:val="24"/>
          <w:szCs w:val="24"/>
          <w:rtl/>
        </w:rPr>
        <w:t>כתב המגן אברהם בסוף דבריו:</w:t>
      </w:r>
      <w:r>
        <w:rPr>
          <w:rFonts w:ascii="David" w:hAnsi="David" w:cs="David" w:hint="cs"/>
          <w:sz w:val="24"/>
          <w:szCs w:val="24"/>
          <w:rtl/>
        </w:rPr>
        <w:t xml:space="preserve"> "</w:t>
      </w:r>
      <w:r w:rsidRPr="00081DE9">
        <w:rPr>
          <w:rFonts w:ascii="David" w:hAnsi="David" w:cs="David"/>
          <w:sz w:val="24"/>
          <w:szCs w:val="24"/>
          <w:rtl/>
        </w:rPr>
        <w:t>ומה שהקשו התוס' משני זבחים</w:t>
      </w:r>
      <w:r>
        <w:rPr>
          <w:rFonts w:ascii="David" w:hAnsi="David" w:cs="David" w:hint="cs"/>
          <w:sz w:val="24"/>
          <w:szCs w:val="24"/>
          <w:rtl/>
        </w:rPr>
        <w:t>-</w:t>
      </w:r>
      <w:r w:rsidRPr="00081DE9">
        <w:rPr>
          <w:rFonts w:ascii="David" w:hAnsi="David" w:cs="David"/>
          <w:sz w:val="24"/>
          <w:szCs w:val="24"/>
          <w:rtl/>
        </w:rPr>
        <w:t xml:space="preserve"> י"ל דוקא בב' מצות של חובה הוי חבילות</w:t>
      </w:r>
      <w:r w:rsidR="00B20871">
        <w:rPr>
          <w:rFonts w:ascii="David" w:hAnsi="David" w:cs="David" w:hint="cs"/>
          <w:sz w:val="24"/>
          <w:szCs w:val="24"/>
          <w:rtl/>
        </w:rPr>
        <w:t>.</w:t>
      </w:r>
      <w:r w:rsidRPr="00081DE9">
        <w:rPr>
          <w:rFonts w:ascii="David" w:hAnsi="David" w:cs="David"/>
          <w:sz w:val="24"/>
          <w:szCs w:val="24"/>
          <w:rtl/>
        </w:rPr>
        <w:t xml:space="preserve"> וה"ה בשני קרבנות של חובה אסור להעמיד' כאחד</w:t>
      </w:r>
      <w:r>
        <w:rPr>
          <w:rFonts w:ascii="David" w:hAnsi="David" w:cs="David" w:hint="cs"/>
          <w:sz w:val="24"/>
          <w:szCs w:val="24"/>
          <w:rtl/>
        </w:rPr>
        <w:t xml:space="preserve">". </w:t>
      </w:r>
      <w:r w:rsidR="008E6D8C">
        <w:rPr>
          <w:rFonts w:asciiTheme="majorBidi" w:hAnsiTheme="majorBidi" w:cstheme="majorBidi" w:hint="cs"/>
          <w:sz w:val="24"/>
          <w:szCs w:val="24"/>
          <w:rtl/>
        </w:rPr>
        <w:t>לפי זה, יש להגדיר השקאת סוטה ורציעת עבד, כמצוות חובה, למרות שניתן היה להימנע מהן לכתחילה</w:t>
      </w:r>
      <w:r w:rsidR="008E6D8C">
        <w:rPr>
          <w:rStyle w:val="a5"/>
          <w:rFonts w:asciiTheme="majorBidi" w:hAnsiTheme="majorBidi" w:cstheme="majorBidi"/>
          <w:sz w:val="24"/>
          <w:szCs w:val="24"/>
          <w:rtl/>
        </w:rPr>
        <w:footnoteReference w:id="26"/>
      </w:r>
      <w:r w:rsidR="008E6D8C">
        <w:rPr>
          <w:rFonts w:asciiTheme="majorBidi" w:hAnsiTheme="majorBidi" w:cstheme="majorBidi" w:hint="cs"/>
          <w:sz w:val="24"/>
          <w:szCs w:val="24"/>
          <w:rtl/>
        </w:rPr>
        <w:t xml:space="preserve">. </w:t>
      </w:r>
      <w:r>
        <w:rPr>
          <w:rFonts w:asciiTheme="majorBidi" w:hAnsiTheme="majorBidi" w:cstheme="majorBidi" w:hint="cs"/>
          <w:sz w:val="24"/>
          <w:szCs w:val="24"/>
          <w:rtl/>
        </w:rPr>
        <w:t>במחצית השקל מסביר זאת על פי ביאור רש"י, שמה שאינו חובה אינו נראה כמשאוי. אולם לטעם שהוסיפו התוספות, שיהא ליבו פנוי, נראה שאין לחלק</w:t>
      </w:r>
      <w:r>
        <w:rPr>
          <w:rStyle w:val="a5"/>
          <w:rFonts w:asciiTheme="majorBidi" w:hAnsiTheme="majorBidi" w:cstheme="majorBidi"/>
          <w:sz w:val="24"/>
          <w:szCs w:val="24"/>
          <w:rtl/>
        </w:rPr>
        <w:footnoteReference w:id="27"/>
      </w:r>
      <w:r w:rsidR="00B20871">
        <w:rPr>
          <w:rFonts w:asciiTheme="majorBidi" w:hAnsiTheme="majorBidi" w:cstheme="majorBidi" w:hint="cs"/>
          <w:sz w:val="24"/>
          <w:szCs w:val="24"/>
          <w:rtl/>
        </w:rPr>
        <w:t>.</w:t>
      </w:r>
    </w:p>
    <w:p w14:paraId="6563EA70" w14:textId="50426C57" w:rsidR="00C9764B" w:rsidRPr="00C9764B" w:rsidRDefault="00C9764B" w:rsidP="00C9764B">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לדעת הרב משה פיינשטיין, בסוגיה במועד לא שייך חבילות חבילות, מאחר שהמעשה הוא אחד</w:t>
      </w:r>
      <w:r w:rsidR="002F3195">
        <w:rPr>
          <w:rFonts w:asciiTheme="majorBidi" w:hAnsiTheme="majorBidi" w:cstheme="majorBidi" w:hint="cs"/>
          <w:sz w:val="24"/>
          <w:szCs w:val="24"/>
          <w:rtl/>
        </w:rPr>
        <w:t>:</w:t>
      </w:r>
    </w:p>
    <w:p w14:paraId="01014ACF" w14:textId="4567A895" w:rsidR="00C9764B" w:rsidRPr="00C9764B" w:rsidRDefault="00C9764B" w:rsidP="00C9764B">
      <w:pPr>
        <w:spacing w:after="0" w:line="360" w:lineRule="auto"/>
        <w:rPr>
          <w:rFonts w:ascii="David" w:hAnsi="David" w:cs="David"/>
          <w:sz w:val="24"/>
          <w:szCs w:val="24"/>
          <w:rtl/>
        </w:rPr>
      </w:pPr>
      <w:r w:rsidRPr="00C9764B">
        <w:rPr>
          <w:rFonts w:ascii="David" w:hAnsi="David" w:cs="David"/>
          <w:sz w:val="24"/>
          <w:szCs w:val="24"/>
          <w:rtl/>
        </w:rPr>
        <w:t>"היכא דעושה מעשה אחת שמחוייב לעשותה מצד שתי מצות</w:t>
      </w:r>
      <w:r w:rsidR="00B20871">
        <w:rPr>
          <w:rFonts w:ascii="David" w:hAnsi="David" w:cs="David" w:hint="cs"/>
          <w:sz w:val="24"/>
          <w:szCs w:val="24"/>
          <w:rtl/>
        </w:rPr>
        <w:t>,</w:t>
      </w:r>
      <w:r w:rsidRPr="00C9764B">
        <w:rPr>
          <w:rFonts w:ascii="David" w:hAnsi="David" w:cs="David"/>
          <w:sz w:val="24"/>
          <w:szCs w:val="24"/>
          <w:rtl/>
        </w:rPr>
        <w:t xml:space="preserve"> כגון השמחה כשנשא במועד שמחוייב לעשותה בין מצד החג בין מצד הנישואין</w:t>
      </w:r>
      <w:r w:rsidR="00B20871">
        <w:rPr>
          <w:rFonts w:ascii="David" w:hAnsi="David" w:cs="David" w:hint="cs"/>
          <w:sz w:val="24"/>
          <w:szCs w:val="24"/>
          <w:rtl/>
        </w:rPr>
        <w:t>,</w:t>
      </w:r>
      <w:r w:rsidRPr="00C9764B">
        <w:rPr>
          <w:rFonts w:ascii="David" w:hAnsi="David" w:cs="David"/>
          <w:sz w:val="24"/>
          <w:szCs w:val="24"/>
          <w:rtl/>
        </w:rPr>
        <w:t xml:space="preserve"> לא שייך לאסור מצד אין עושין מצות חבילות, כיון דכולה יכולה להחשב לכל מצוה ביחוד ומקיים כל מצוה בשלמותה</w:t>
      </w:r>
      <w:r w:rsidR="00B20871">
        <w:rPr>
          <w:rFonts w:ascii="David" w:hAnsi="David" w:cs="David" w:hint="cs"/>
          <w:sz w:val="24"/>
          <w:szCs w:val="24"/>
          <w:rtl/>
        </w:rPr>
        <w:t>.</w:t>
      </w:r>
      <w:r w:rsidRPr="00C9764B">
        <w:rPr>
          <w:rFonts w:ascii="David" w:hAnsi="David" w:cs="David"/>
          <w:sz w:val="24"/>
          <w:szCs w:val="24"/>
          <w:rtl/>
        </w:rPr>
        <w:t xml:space="preserve"> ואין כאן חשש דנראה כמשאוי במה שעשה שיקיים עוד מצוה בהמעשה שעושה</w:t>
      </w:r>
      <w:r w:rsidR="00B20871">
        <w:rPr>
          <w:rFonts w:ascii="David" w:hAnsi="David" w:cs="David" w:hint="cs"/>
          <w:sz w:val="24"/>
          <w:szCs w:val="24"/>
          <w:rtl/>
        </w:rPr>
        <w:t>,</w:t>
      </w:r>
      <w:r w:rsidRPr="00C9764B">
        <w:rPr>
          <w:rFonts w:ascii="David" w:hAnsi="David" w:cs="David"/>
          <w:sz w:val="24"/>
          <w:szCs w:val="24"/>
          <w:rtl/>
        </w:rPr>
        <w:t xml:space="preserve"> דרק כשצריך לעשות שני מעשים לשתי המצות ועושה באמצע עסקו במצוה אחת עוד מצוה אחרת, נראה שהדבר עליו כמשאוי...  </w:t>
      </w:r>
    </w:p>
    <w:p w14:paraId="20673C56" w14:textId="34BB3BF7" w:rsidR="0036209E" w:rsidRDefault="00C9764B" w:rsidP="00C9764B">
      <w:pPr>
        <w:spacing w:after="0" w:line="360" w:lineRule="auto"/>
        <w:rPr>
          <w:rFonts w:asciiTheme="majorBidi" w:hAnsiTheme="majorBidi" w:cstheme="majorBidi"/>
          <w:sz w:val="24"/>
          <w:szCs w:val="24"/>
          <w:rtl/>
        </w:rPr>
      </w:pPr>
      <w:r w:rsidRPr="00C9764B">
        <w:rPr>
          <w:rFonts w:ascii="David" w:hAnsi="David" w:cs="David"/>
          <w:sz w:val="24"/>
          <w:szCs w:val="24"/>
          <w:rtl/>
        </w:rPr>
        <w:t>מ"מ הוכיחו</w:t>
      </w:r>
      <w:r>
        <w:rPr>
          <w:rFonts w:ascii="David" w:hAnsi="David" w:cs="David" w:hint="cs"/>
          <w:sz w:val="24"/>
          <w:szCs w:val="24"/>
          <w:rtl/>
        </w:rPr>
        <w:t>,</w:t>
      </w:r>
      <w:r w:rsidRPr="00C9764B">
        <w:rPr>
          <w:rFonts w:ascii="David" w:hAnsi="David" w:cs="David"/>
          <w:sz w:val="24"/>
          <w:szCs w:val="24"/>
          <w:rtl/>
        </w:rPr>
        <w:t xml:space="preserve"> למשל מהא דברכות</w:t>
      </w:r>
      <w:r>
        <w:rPr>
          <w:rFonts w:ascii="David" w:hAnsi="David" w:cs="David" w:hint="cs"/>
          <w:sz w:val="24"/>
          <w:szCs w:val="24"/>
          <w:rtl/>
        </w:rPr>
        <w:t>,</w:t>
      </w:r>
      <w:r w:rsidRPr="00C9764B">
        <w:rPr>
          <w:rFonts w:ascii="David" w:hAnsi="David" w:cs="David"/>
          <w:sz w:val="24"/>
          <w:szCs w:val="24"/>
          <w:rtl/>
        </w:rPr>
        <w:t xml:space="preserve"> שיש בדין אין עושין מצות חבילות גם טעם שלא יפנה מהמצוה, א"כ יש לומר שבשמחה הקפידה תורה שיהא לבו פנוי בשמחה רק בשביל דבר אחד</w:t>
      </w:r>
      <w:r>
        <w:rPr>
          <w:rFonts w:ascii="David" w:hAnsi="David" w:cs="David" w:hint="cs"/>
          <w:sz w:val="24"/>
          <w:szCs w:val="24"/>
          <w:rtl/>
        </w:rPr>
        <w:t>,</w:t>
      </w:r>
      <w:r w:rsidRPr="00C9764B">
        <w:rPr>
          <w:rFonts w:ascii="David" w:hAnsi="David" w:cs="David"/>
          <w:sz w:val="24"/>
          <w:szCs w:val="24"/>
          <w:rtl/>
        </w:rPr>
        <w:t xml:space="preserve"> אף שלא היה וגם לא נראה מזה שום חסרון במעשה המצוה</w:t>
      </w:r>
      <w:r w:rsidRPr="00C9764B">
        <w:rPr>
          <w:rStyle w:val="a5"/>
          <w:rFonts w:ascii="David" w:hAnsi="David" w:cs="David"/>
          <w:sz w:val="24"/>
          <w:szCs w:val="24"/>
          <w:rtl/>
        </w:rPr>
        <w:footnoteReference w:id="28"/>
      </w:r>
      <w:r w:rsidRPr="00C9764B">
        <w:rPr>
          <w:rFonts w:ascii="David" w:hAnsi="David" w:cs="David"/>
          <w:sz w:val="24"/>
          <w:szCs w:val="24"/>
          <w:rtl/>
        </w:rPr>
        <w:t>".</w:t>
      </w:r>
      <w:r w:rsidR="008E6D8C">
        <w:rPr>
          <w:rFonts w:ascii="David" w:hAnsi="David" w:cs="David" w:hint="cs"/>
          <w:sz w:val="24"/>
          <w:szCs w:val="24"/>
          <w:rtl/>
        </w:rPr>
        <w:t xml:space="preserve"> </w:t>
      </w:r>
      <w:r w:rsidR="008E6D8C">
        <w:rPr>
          <w:rFonts w:asciiTheme="majorBidi" w:hAnsiTheme="majorBidi" w:cstheme="majorBidi" w:hint="cs"/>
          <w:sz w:val="24"/>
          <w:szCs w:val="24"/>
          <w:rtl/>
        </w:rPr>
        <w:t>לפי עקרון זה מובן מדוע ניתן לקיים בבת אחת משלוח מנות ומתנות לאביונים</w:t>
      </w:r>
      <w:r w:rsidR="008E6D8C">
        <w:rPr>
          <w:rStyle w:val="a5"/>
          <w:rFonts w:asciiTheme="majorBidi" w:hAnsiTheme="majorBidi" w:cstheme="majorBidi"/>
          <w:sz w:val="24"/>
          <w:szCs w:val="24"/>
          <w:rtl/>
        </w:rPr>
        <w:footnoteReference w:id="29"/>
      </w:r>
      <w:r w:rsidR="008E6D8C">
        <w:rPr>
          <w:rFonts w:asciiTheme="majorBidi" w:hAnsiTheme="majorBidi" w:cstheme="majorBidi" w:hint="cs"/>
          <w:sz w:val="24"/>
          <w:szCs w:val="24"/>
          <w:rtl/>
        </w:rPr>
        <w:t>. בכך גם ניתן לתרץ את קושיית המנחת קנאות על ההיתרים להזות מי פרה אדומה על כלים רבים, לכסות דם עופות רבים</w:t>
      </w:r>
      <w:r w:rsidR="008E6D8C">
        <w:rPr>
          <w:rStyle w:val="a5"/>
          <w:rFonts w:asciiTheme="majorBidi" w:hAnsiTheme="majorBidi" w:cstheme="majorBidi"/>
          <w:sz w:val="24"/>
          <w:szCs w:val="24"/>
          <w:rtl/>
        </w:rPr>
        <w:footnoteReference w:id="30"/>
      </w:r>
      <w:r w:rsidR="008E6D8C">
        <w:rPr>
          <w:rFonts w:asciiTheme="majorBidi" w:hAnsiTheme="majorBidi" w:cstheme="majorBidi" w:hint="cs"/>
          <w:sz w:val="24"/>
          <w:szCs w:val="24"/>
          <w:rtl/>
        </w:rPr>
        <w:t>, ולשחוט כמה בהמות.</w:t>
      </w:r>
      <w:r w:rsidR="00D72200">
        <w:rPr>
          <w:rFonts w:asciiTheme="majorBidi" w:hAnsiTheme="majorBidi" w:cstheme="majorBidi" w:hint="cs"/>
          <w:sz w:val="24"/>
          <w:szCs w:val="24"/>
          <w:rtl/>
        </w:rPr>
        <w:t xml:space="preserve"> </w:t>
      </w:r>
      <w:r w:rsidR="008E6D8C">
        <w:rPr>
          <w:rFonts w:asciiTheme="majorBidi" w:hAnsiTheme="majorBidi" w:cstheme="majorBidi" w:hint="cs"/>
          <w:sz w:val="24"/>
          <w:szCs w:val="24"/>
          <w:rtl/>
        </w:rPr>
        <w:t>יתר על כן, במעשה אחד יתכן שאף יש הידור בעשייה אחת לשתי מטרות</w:t>
      </w:r>
      <w:r w:rsidR="00D72200">
        <w:rPr>
          <w:rStyle w:val="a5"/>
          <w:rFonts w:asciiTheme="majorBidi" w:hAnsiTheme="majorBidi" w:cstheme="majorBidi"/>
          <w:sz w:val="24"/>
          <w:szCs w:val="24"/>
          <w:rtl/>
        </w:rPr>
        <w:footnoteReference w:id="31"/>
      </w:r>
      <w:r w:rsidR="00D72200">
        <w:rPr>
          <w:rFonts w:asciiTheme="majorBidi" w:hAnsiTheme="majorBidi" w:cstheme="majorBidi" w:hint="cs"/>
          <w:sz w:val="24"/>
          <w:szCs w:val="24"/>
          <w:rtl/>
        </w:rPr>
        <w:t>. הרב קוק</w:t>
      </w:r>
      <w:r w:rsidR="00D72200">
        <w:rPr>
          <w:rStyle w:val="a5"/>
          <w:rFonts w:asciiTheme="majorBidi" w:hAnsiTheme="majorBidi" w:cstheme="majorBidi"/>
          <w:sz w:val="24"/>
          <w:szCs w:val="24"/>
          <w:rtl/>
        </w:rPr>
        <w:footnoteReference w:id="32"/>
      </w:r>
      <w:r w:rsidR="00D72200">
        <w:rPr>
          <w:rFonts w:asciiTheme="majorBidi" w:hAnsiTheme="majorBidi" w:cstheme="majorBidi" w:hint="cs"/>
          <w:sz w:val="24"/>
          <w:szCs w:val="24"/>
          <w:rtl/>
        </w:rPr>
        <w:t xml:space="preserve"> מוסיף </w:t>
      </w:r>
      <w:r w:rsidR="00D72200" w:rsidRPr="00B20871">
        <w:rPr>
          <w:rFonts w:ascii="David" w:hAnsi="David" w:cs="David"/>
          <w:sz w:val="24"/>
          <w:szCs w:val="24"/>
          <w:rtl/>
        </w:rPr>
        <w:t>"שאין מניעה לעשות שתי מצוות בבת אחת, במצוות שחיובן תלוי בזמן מסויים והגיע הזמן</w:t>
      </w:r>
      <w:r w:rsidR="00D72200" w:rsidRPr="00B20871">
        <w:rPr>
          <w:rStyle w:val="a5"/>
          <w:rFonts w:ascii="David" w:hAnsi="David" w:cs="David"/>
          <w:sz w:val="24"/>
          <w:szCs w:val="24"/>
          <w:rtl/>
        </w:rPr>
        <w:footnoteReference w:id="33"/>
      </w:r>
      <w:r w:rsidR="00B20871" w:rsidRPr="00B20871">
        <w:rPr>
          <w:rFonts w:ascii="David" w:hAnsi="David" w:cs="David"/>
          <w:sz w:val="24"/>
          <w:szCs w:val="24"/>
          <w:rtl/>
        </w:rPr>
        <w:t>"</w:t>
      </w:r>
      <w:r w:rsidR="00D72200" w:rsidRPr="00B20871">
        <w:rPr>
          <w:rFonts w:ascii="David" w:hAnsi="David" w:cs="David"/>
          <w:sz w:val="24"/>
          <w:szCs w:val="24"/>
          <w:rtl/>
        </w:rPr>
        <w:t>.</w:t>
      </w:r>
      <w:r w:rsidR="00D72200">
        <w:rPr>
          <w:rFonts w:asciiTheme="majorBidi" w:hAnsiTheme="majorBidi" w:cstheme="majorBidi" w:hint="cs"/>
          <w:sz w:val="24"/>
          <w:szCs w:val="24"/>
          <w:rtl/>
        </w:rPr>
        <w:t xml:space="preserve"> היתר נוסף מצינו בדברי האור שמח: </w:t>
      </w:r>
    </w:p>
    <w:p w14:paraId="1ACD03AD" w14:textId="39EB813B" w:rsidR="00D72200" w:rsidRPr="00D72200" w:rsidRDefault="00D72200" w:rsidP="00D72200">
      <w:pPr>
        <w:spacing w:after="0" w:line="360" w:lineRule="auto"/>
        <w:rPr>
          <w:rFonts w:ascii="David" w:hAnsi="David" w:cs="David"/>
          <w:sz w:val="24"/>
          <w:szCs w:val="24"/>
          <w:rtl/>
        </w:rPr>
      </w:pPr>
      <w:r w:rsidRPr="00D72200">
        <w:rPr>
          <w:rFonts w:ascii="David" w:hAnsi="David" w:cs="David"/>
          <w:sz w:val="24"/>
          <w:szCs w:val="24"/>
          <w:rtl/>
        </w:rPr>
        <w:t xml:space="preserve">"הך דאין עושין מצות חבילות לא נאמר רק על מצות שבגופו, או מצות כמו השקאת סוטה ועריפת שתי עגלות וטהרת שני מצורעין, שהוא בכהן, דלא שייך בזה שליח, שהכהן העושה הוא המקיים המצוה, אבל תרומ"ע שהחיוב הוא על הבעלים, והוא יכול להפריש ע"י שליח, ולבלי עשות המצוה המוטלת עליו, הוה"ד </w:t>
      </w:r>
      <w:r w:rsidRPr="00D72200">
        <w:rPr>
          <w:rFonts w:ascii="David" w:hAnsi="David" w:cs="David"/>
          <w:b/>
          <w:bCs/>
          <w:sz w:val="24"/>
          <w:szCs w:val="24"/>
          <w:rtl/>
        </w:rPr>
        <w:t>דאין בזה מצות חבילות, כיון שנתנה התורה לו רשות לפרוק החבילה על אחר שאינו מצווה כלל</w:t>
      </w:r>
      <w:r w:rsidRPr="00D72200">
        <w:rPr>
          <w:rFonts w:ascii="David" w:hAnsi="David" w:cs="David"/>
          <w:sz w:val="24"/>
          <w:szCs w:val="24"/>
          <w:rtl/>
        </w:rPr>
        <w:t xml:space="preserve"> בזה, ולכן מצאנו דמקדש לחמשה נשים כאחת, אף על גב דגם זה מצוה, כיון דיכול לעשות ע"י שליח</w:t>
      </w:r>
      <w:r w:rsidRPr="00D72200">
        <w:rPr>
          <w:rStyle w:val="a5"/>
          <w:rFonts w:ascii="David" w:hAnsi="David" w:cs="David"/>
          <w:sz w:val="24"/>
          <w:szCs w:val="24"/>
          <w:rtl/>
        </w:rPr>
        <w:footnoteReference w:id="34"/>
      </w:r>
      <w:r w:rsidRPr="00D72200">
        <w:rPr>
          <w:rFonts w:ascii="David" w:hAnsi="David" w:cs="David"/>
          <w:sz w:val="24"/>
          <w:szCs w:val="24"/>
          <w:rtl/>
        </w:rPr>
        <w:t>".</w:t>
      </w:r>
    </w:p>
    <w:p w14:paraId="3CA8918B" w14:textId="29E4672D" w:rsidR="00994699" w:rsidRDefault="00994699" w:rsidP="0055162C">
      <w:pPr>
        <w:spacing w:after="0" w:line="360" w:lineRule="auto"/>
        <w:rPr>
          <w:rFonts w:asciiTheme="majorBidi" w:hAnsiTheme="majorBidi" w:cstheme="majorBidi"/>
          <w:sz w:val="24"/>
          <w:szCs w:val="24"/>
          <w:rtl/>
        </w:rPr>
      </w:pPr>
    </w:p>
    <w:p w14:paraId="3A56EF7B" w14:textId="56B926F7" w:rsidR="00994699" w:rsidRDefault="00994699" w:rsidP="0055162C">
      <w:pPr>
        <w:spacing w:after="0" w:line="360" w:lineRule="auto"/>
        <w:rPr>
          <w:rFonts w:asciiTheme="majorBidi" w:hAnsiTheme="majorBidi" w:cstheme="majorBidi"/>
          <w:sz w:val="24"/>
          <w:szCs w:val="24"/>
          <w:rtl/>
        </w:rPr>
      </w:pPr>
    </w:p>
    <w:p w14:paraId="1818C68C" w14:textId="0985A328" w:rsidR="00994699" w:rsidRDefault="00994699" w:rsidP="0055162C">
      <w:pPr>
        <w:spacing w:after="0" w:line="360" w:lineRule="auto"/>
        <w:rPr>
          <w:rFonts w:asciiTheme="majorBidi" w:hAnsiTheme="majorBidi" w:cstheme="majorBidi"/>
          <w:sz w:val="24"/>
          <w:szCs w:val="24"/>
          <w:rtl/>
        </w:rPr>
      </w:pPr>
    </w:p>
    <w:p w14:paraId="66D0F525" w14:textId="748C2CB4" w:rsidR="00806CCD" w:rsidRDefault="00806CCD" w:rsidP="00FD5DCB">
      <w:pPr>
        <w:bidi w:val="0"/>
        <w:rPr>
          <w:rFonts w:asciiTheme="majorBidi" w:hAnsiTheme="majorBidi" w:cstheme="majorBidi"/>
          <w:sz w:val="24"/>
          <w:szCs w:val="24"/>
        </w:rPr>
      </w:pPr>
    </w:p>
    <w:sectPr w:rsidR="00806CCD"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A01A" w14:textId="77777777" w:rsidR="00760D99" w:rsidRDefault="00760D99" w:rsidP="0055162C">
      <w:pPr>
        <w:spacing w:after="0" w:line="240" w:lineRule="auto"/>
      </w:pPr>
      <w:r>
        <w:separator/>
      </w:r>
    </w:p>
  </w:endnote>
  <w:endnote w:type="continuationSeparator" w:id="0">
    <w:p w14:paraId="608DD9E2" w14:textId="77777777" w:rsidR="00760D99" w:rsidRDefault="00760D99" w:rsidP="0055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11C0" w14:textId="77777777" w:rsidR="00760D99" w:rsidRDefault="00760D99" w:rsidP="0055162C">
      <w:pPr>
        <w:spacing w:after="0" w:line="240" w:lineRule="auto"/>
      </w:pPr>
      <w:r>
        <w:separator/>
      </w:r>
    </w:p>
  </w:footnote>
  <w:footnote w:type="continuationSeparator" w:id="0">
    <w:p w14:paraId="7FEE5BC5" w14:textId="77777777" w:rsidR="00760D99" w:rsidRDefault="00760D99" w:rsidP="0055162C">
      <w:pPr>
        <w:spacing w:after="0" w:line="240" w:lineRule="auto"/>
      </w:pPr>
      <w:r>
        <w:continuationSeparator/>
      </w:r>
    </w:p>
  </w:footnote>
  <w:footnote w:id="1">
    <w:p w14:paraId="014F1C54" w14:textId="3F41758F" w:rsidR="00A14341" w:rsidRPr="00BF5F78" w:rsidRDefault="00A14341" w:rsidP="00A14341">
      <w:pPr>
        <w:spacing w:after="0" w:line="240" w:lineRule="auto"/>
        <w:rPr>
          <w:rFonts w:asciiTheme="majorBidi" w:hAnsiTheme="majorBidi" w:cstheme="majorBidi"/>
          <w:sz w:val="20"/>
          <w:szCs w:val="20"/>
          <w:rtl/>
        </w:rPr>
      </w:pPr>
      <w:r>
        <w:rPr>
          <w:rStyle w:val="a5"/>
        </w:rPr>
        <w:footnoteRef/>
      </w:r>
      <w:r>
        <w:rPr>
          <w:rtl/>
        </w:rPr>
        <w:t xml:space="preserve"> </w:t>
      </w:r>
      <w:r>
        <w:rPr>
          <w:rFonts w:asciiTheme="majorBidi" w:hAnsiTheme="majorBidi" w:cstheme="majorBidi" w:hint="cs"/>
          <w:sz w:val="20"/>
          <w:szCs w:val="20"/>
          <w:rtl/>
        </w:rPr>
        <w:t xml:space="preserve">מקור הלימוד עמום מעט: </w:t>
      </w:r>
      <w:r>
        <w:rPr>
          <w:rFonts w:ascii="David" w:hAnsi="David" w:cs="David" w:hint="cs"/>
          <w:sz w:val="20"/>
          <w:szCs w:val="20"/>
          <w:rtl/>
        </w:rPr>
        <w:t>"</w:t>
      </w:r>
      <w:r w:rsidRPr="00A14341">
        <w:rPr>
          <w:rFonts w:ascii="David" w:hAnsi="David" w:cs="David"/>
          <w:sz w:val="20"/>
          <w:szCs w:val="20"/>
          <w:rtl/>
        </w:rPr>
        <w:t xml:space="preserve">פירש רש"י </w:t>
      </w:r>
      <w:r w:rsidRPr="00A14341">
        <w:rPr>
          <w:rFonts w:ascii="David" w:hAnsi="David" w:cs="David"/>
          <w:sz w:val="16"/>
          <w:szCs w:val="16"/>
          <w:rtl/>
        </w:rPr>
        <w:t>(ד"ה אותה)</w:t>
      </w:r>
      <w:r w:rsidRPr="00A14341">
        <w:rPr>
          <w:rFonts w:ascii="David" w:hAnsi="David" w:cs="David"/>
          <w:sz w:val="20"/>
          <w:szCs w:val="20"/>
          <w:rtl/>
        </w:rPr>
        <w:t xml:space="preserve"> אותה, והשביע אותה הכהן. ואני אומר אחר המחילה מכבוד תורתו דלא דק, כי האי אותה היינו והקריב אותה הכהן </w:t>
      </w:r>
      <w:r w:rsidRPr="00A14341">
        <w:rPr>
          <w:rFonts w:ascii="David" w:hAnsi="David" w:cs="David"/>
          <w:sz w:val="16"/>
          <w:szCs w:val="16"/>
          <w:rtl/>
        </w:rPr>
        <w:t xml:space="preserve">(במדבר ה, טז) [א. ה. עי' שיורי כנה"ג א"ח בסוף הספר בלשונותיו על הרמב"ם, והגהות הרי"פ נדרים עג, א שכ"כ], </w:t>
      </w:r>
      <w:r w:rsidRPr="00A14341">
        <w:rPr>
          <w:rFonts w:ascii="David" w:hAnsi="David" w:cs="David"/>
          <w:sz w:val="20"/>
          <w:szCs w:val="20"/>
          <w:rtl/>
        </w:rPr>
        <w:t xml:space="preserve">דהכי איתא בהדיא בברייתא </w:t>
      </w:r>
      <w:r w:rsidRPr="00A14341">
        <w:rPr>
          <w:rFonts w:ascii="David" w:hAnsi="David" w:cs="David"/>
          <w:sz w:val="16"/>
          <w:szCs w:val="16"/>
          <w:rtl/>
        </w:rPr>
        <w:t>במקומה בתוספתא דמכלתין (הלכה ד'), והכי נמי תניא בספרי (פר' נשא ט')</w:t>
      </w:r>
      <w:r w:rsidRPr="00A14341">
        <w:rPr>
          <w:rFonts w:ascii="David" w:hAnsi="David" w:cs="David"/>
          <w:sz w:val="20"/>
          <w:szCs w:val="20"/>
          <w:rtl/>
        </w:rPr>
        <w:t xml:space="preserve"> והקריב אותה הכהן</w:t>
      </w:r>
      <w:r>
        <w:rPr>
          <w:rFonts w:ascii="David" w:hAnsi="David" w:cs="David" w:hint="cs"/>
          <w:sz w:val="20"/>
          <w:szCs w:val="20"/>
          <w:rtl/>
        </w:rPr>
        <w:t>-</w:t>
      </w:r>
      <w:r w:rsidRPr="00A14341">
        <w:rPr>
          <w:rFonts w:ascii="David" w:hAnsi="David" w:cs="David"/>
          <w:sz w:val="20"/>
          <w:szCs w:val="20"/>
          <w:rtl/>
        </w:rPr>
        <w:t xml:space="preserve"> מכאן אמרו אין משקין ב' סוטות כאחת, וכן איתא בהדיא במדבר רבה </w:t>
      </w:r>
      <w:r w:rsidRPr="00A14341">
        <w:rPr>
          <w:rFonts w:ascii="David" w:hAnsi="David" w:cs="David"/>
          <w:sz w:val="16"/>
          <w:szCs w:val="16"/>
          <w:rtl/>
        </w:rPr>
        <w:t xml:space="preserve">(ט, לב). </w:t>
      </w:r>
      <w:r w:rsidRPr="00A14341">
        <w:rPr>
          <w:rFonts w:ascii="David" w:hAnsi="David" w:cs="David"/>
          <w:sz w:val="20"/>
          <w:szCs w:val="20"/>
          <w:rtl/>
        </w:rPr>
        <w:t xml:space="preserve">וטפי יש לתמוה על הרמב"ם ז"ל שכתב </w:t>
      </w:r>
      <w:r w:rsidRPr="00A14341">
        <w:rPr>
          <w:rFonts w:ascii="David" w:hAnsi="David" w:cs="David"/>
          <w:sz w:val="16"/>
          <w:szCs w:val="16"/>
          <w:rtl/>
        </w:rPr>
        <w:t>בפ"ד דהלכות סוטה (הלכה ב')</w:t>
      </w:r>
      <w:r w:rsidRPr="00A14341">
        <w:rPr>
          <w:rFonts w:ascii="David" w:hAnsi="David" w:cs="David"/>
          <w:sz w:val="20"/>
          <w:szCs w:val="20"/>
          <w:rtl/>
        </w:rPr>
        <w:t xml:space="preserve"> ואין משקין שתי סוטות כאחת שנאמר והעמיד אותה הכהן, וזה לא היה ולא נברא, אלא כך כתיב (</w:t>
      </w:r>
      <w:r w:rsidRPr="00A14341">
        <w:rPr>
          <w:rFonts w:ascii="David" w:hAnsi="David" w:cs="David"/>
          <w:sz w:val="16"/>
          <w:szCs w:val="16"/>
          <w:rtl/>
        </w:rPr>
        <w:t xml:space="preserve">במדבר ה, יח) </w:t>
      </w:r>
      <w:r w:rsidRPr="00A14341">
        <w:rPr>
          <w:rFonts w:ascii="David" w:hAnsi="David" w:cs="David"/>
          <w:sz w:val="20"/>
          <w:szCs w:val="20"/>
          <w:rtl/>
        </w:rPr>
        <w:t xml:space="preserve">והעמידה לפני ה', ודרשו מיניה בספרי </w:t>
      </w:r>
      <w:r w:rsidRPr="00A14341">
        <w:rPr>
          <w:rFonts w:ascii="David" w:hAnsi="David" w:cs="David"/>
          <w:sz w:val="16"/>
          <w:szCs w:val="16"/>
          <w:rtl/>
        </w:rPr>
        <w:t xml:space="preserve">(פר' נשא פיס' ט') </w:t>
      </w:r>
      <w:r w:rsidRPr="00A14341">
        <w:rPr>
          <w:rFonts w:ascii="David" w:hAnsi="David" w:cs="David"/>
          <w:sz w:val="20"/>
          <w:szCs w:val="20"/>
          <w:rtl/>
        </w:rPr>
        <w:t>והעמידה שלא יעמיד עמה לא עבדיה ולא שפחותיה מפני שלבה סמוך עליהם:</w:t>
      </w:r>
      <w:r w:rsidRPr="00A14341">
        <w:rPr>
          <w:rFonts w:ascii="David" w:hAnsi="David" w:cs="David" w:hint="cs"/>
          <w:sz w:val="20"/>
          <w:szCs w:val="20"/>
          <w:rtl/>
        </w:rPr>
        <w:t xml:space="preserve"> </w:t>
      </w:r>
      <w:r w:rsidRPr="00A14341">
        <w:rPr>
          <w:rFonts w:ascii="David" w:hAnsi="David" w:cs="David"/>
          <w:sz w:val="20"/>
          <w:szCs w:val="20"/>
          <w:rtl/>
        </w:rPr>
        <w:t xml:space="preserve">שוב מצאתי בנדרים </w:t>
      </w:r>
      <w:r w:rsidRPr="00A14341">
        <w:rPr>
          <w:rFonts w:ascii="David" w:hAnsi="David" w:cs="David"/>
          <w:sz w:val="16"/>
          <w:szCs w:val="16"/>
          <w:rtl/>
        </w:rPr>
        <w:t>פרק נערה המאורסה (עג, א),</w:t>
      </w:r>
      <w:r w:rsidRPr="00A14341">
        <w:rPr>
          <w:rFonts w:ascii="David" w:hAnsi="David" w:cs="David"/>
          <w:sz w:val="20"/>
          <w:szCs w:val="20"/>
          <w:rtl/>
        </w:rPr>
        <w:t xml:space="preserve"> דמייתי הך ברייתא דהכא בסגנון אחר: רבי יהודה אומר לא מן השם הוא זה אלא משום שנאמר </w:t>
      </w:r>
      <w:r w:rsidRPr="00A14341">
        <w:rPr>
          <w:rFonts w:ascii="David" w:hAnsi="David" w:cs="David"/>
          <w:sz w:val="16"/>
          <w:szCs w:val="16"/>
          <w:rtl/>
        </w:rPr>
        <w:t>(במדבר ה, כד)</w:t>
      </w:r>
      <w:r w:rsidRPr="00A14341">
        <w:rPr>
          <w:rFonts w:ascii="David" w:hAnsi="David" w:cs="David"/>
          <w:sz w:val="20"/>
          <w:szCs w:val="20"/>
          <w:rtl/>
        </w:rPr>
        <w:t xml:space="preserve"> והשקה, אותה לבדה, ופירשו שם רש"י </w:t>
      </w:r>
      <w:r w:rsidRPr="00A14341">
        <w:rPr>
          <w:rFonts w:ascii="David" w:hAnsi="David" w:cs="David"/>
          <w:sz w:val="16"/>
          <w:szCs w:val="16"/>
          <w:rtl/>
        </w:rPr>
        <w:t xml:space="preserve">(ד"ה והשקה לבדה) </w:t>
      </w:r>
      <w:r w:rsidRPr="00A14341">
        <w:rPr>
          <w:rFonts w:ascii="David" w:hAnsi="David" w:cs="David"/>
          <w:sz w:val="20"/>
          <w:szCs w:val="20"/>
          <w:rtl/>
        </w:rPr>
        <w:t xml:space="preserve">והרא"ש </w:t>
      </w:r>
      <w:r w:rsidRPr="00A14341">
        <w:rPr>
          <w:rFonts w:ascii="David" w:hAnsi="David" w:cs="David"/>
          <w:sz w:val="16"/>
          <w:szCs w:val="16"/>
          <w:rtl/>
        </w:rPr>
        <w:t>(ד"ה אלא)</w:t>
      </w:r>
      <w:r w:rsidRPr="00A14341">
        <w:rPr>
          <w:rFonts w:ascii="David" w:hAnsi="David" w:cs="David"/>
          <w:sz w:val="20"/>
          <w:szCs w:val="20"/>
          <w:rtl/>
        </w:rPr>
        <w:t xml:space="preserve"> והר"ן (</w:t>
      </w:r>
      <w:r w:rsidRPr="00A14341">
        <w:rPr>
          <w:rFonts w:ascii="David" w:hAnsi="David" w:cs="David"/>
          <w:sz w:val="16"/>
          <w:szCs w:val="16"/>
          <w:rtl/>
        </w:rPr>
        <w:t xml:space="preserve">ד"ה לא מן השם) </w:t>
      </w:r>
      <w:r w:rsidRPr="00A14341">
        <w:rPr>
          <w:rFonts w:ascii="David" w:hAnsi="David" w:cs="David"/>
          <w:sz w:val="20"/>
          <w:szCs w:val="20"/>
          <w:rtl/>
        </w:rPr>
        <w:t xml:space="preserve">משום שנאמר </w:t>
      </w:r>
      <w:r w:rsidRPr="00A14341">
        <w:rPr>
          <w:rFonts w:ascii="David" w:hAnsi="David" w:cs="David"/>
          <w:b/>
          <w:bCs/>
          <w:sz w:val="20"/>
          <w:szCs w:val="20"/>
          <w:rtl/>
        </w:rPr>
        <w:t>והשקה במפיק ה"א</w:t>
      </w:r>
      <w:r w:rsidRPr="00A14341">
        <w:rPr>
          <w:rFonts w:ascii="David" w:hAnsi="David" w:cs="David"/>
          <w:sz w:val="20"/>
          <w:szCs w:val="20"/>
          <w:rtl/>
        </w:rPr>
        <w:t xml:space="preserve">, דהוה ליה כאלו והשקה אותה, ודרשינן אותה לבדה. ותמיה אני טובא דלא אשתמיט חד מנייהו לעורר, שלא נמצא כתוב הך ברייתא בצורה זו כאן בשמעתין ולא בתוספתא ולא בספרי. </w:t>
      </w:r>
      <w:r w:rsidRPr="00A14341">
        <w:rPr>
          <w:rFonts w:ascii="David" w:hAnsi="David" w:cs="David"/>
          <w:sz w:val="16"/>
          <w:szCs w:val="16"/>
          <w:rtl/>
        </w:rPr>
        <w:t>[א. ה. עי' גליון רעק"א על הרמב"ם סוטה שם, מהד' ר"ש פרנקל]:</w:t>
      </w:r>
      <w:r w:rsidRPr="00A14341">
        <w:rPr>
          <w:rFonts w:ascii="David" w:hAnsi="David" w:cs="David" w:hint="cs"/>
          <w:sz w:val="20"/>
          <w:szCs w:val="20"/>
          <w:rtl/>
        </w:rPr>
        <w:t xml:space="preserve"> </w:t>
      </w:r>
      <w:r w:rsidRPr="00BF5F78">
        <w:rPr>
          <w:rFonts w:asciiTheme="majorBidi" w:hAnsiTheme="majorBidi" w:cstheme="majorBidi" w:hint="cs"/>
          <w:sz w:val="20"/>
          <w:szCs w:val="20"/>
          <w:rtl/>
        </w:rPr>
        <w:t>(</w:t>
      </w:r>
      <w:r w:rsidRPr="00BF5F78">
        <w:rPr>
          <w:rFonts w:asciiTheme="majorBidi" w:hAnsiTheme="majorBidi" w:cstheme="majorBidi"/>
          <w:sz w:val="20"/>
          <w:szCs w:val="20"/>
          <w:rtl/>
        </w:rPr>
        <w:t>באר שבע</w:t>
      </w:r>
      <w:r w:rsidRPr="00BF5F78">
        <w:rPr>
          <w:rFonts w:asciiTheme="majorBidi" w:hAnsiTheme="majorBidi" w:cstheme="majorBidi" w:hint="cs"/>
          <w:sz w:val="20"/>
          <w:szCs w:val="20"/>
          <w:rtl/>
        </w:rPr>
        <w:t>)</w:t>
      </w:r>
      <w:r w:rsidRPr="00BF5F78">
        <w:rPr>
          <w:rFonts w:asciiTheme="majorBidi" w:hAnsiTheme="majorBidi" w:cstheme="majorBidi"/>
          <w:sz w:val="20"/>
          <w:szCs w:val="20"/>
          <w:rtl/>
        </w:rPr>
        <w:t xml:space="preserve"> </w:t>
      </w:r>
      <w:r w:rsidR="00BF5F78" w:rsidRPr="00BF5F78">
        <w:rPr>
          <w:rFonts w:asciiTheme="majorBidi" w:hAnsiTheme="majorBidi" w:cstheme="majorBidi" w:hint="cs"/>
          <w:sz w:val="20"/>
          <w:szCs w:val="20"/>
          <w:rtl/>
        </w:rPr>
        <w:t xml:space="preserve">הרחבה בזה </w:t>
      </w:r>
      <w:r w:rsidR="00BF5F78" w:rsidRPr="00BF5F78">
        <w:rPr>
          <w:rFonts w:asciiTheme="majorBidi" w:hAnsiTheme="majorBidi" w:cstheme="majorBidi"/>
          <w:sz w:val="20"/>
          <w:szCs w:val="20"/>
          <w:rtl/>
        </w:rPr>
        <w:t xml:space="preserve">בבירור הלכה דף ח עמוד א ציון ה אות </w:t>
      </w:r>
      <w:r w:rsidR="00BF5F78">
        <w:rPr>
          <w:rFonts w:asciiTheme="majorBidi" w:hAnsiTheme="majorBidi" w:cstheme="majorBidi" w:hint="cs"/>
          <w:sz w:val="20"/>
          <w:szCs w:val="20"/>
          <w:rtl/>
        </w:rPr>
        <w:t>ב</w:t>
      </w:r>
      <w:r w:rsidR="00BF5F78" w:rsidRPr="00BF5F78">
        <w:rPr>
          <w:rFonts w:asciiTheme="majorBidi" w:hAnsiTheme="majorBidi" w:cstheme="majorBidi"/>
          <w:sz w:val="20"/>
          <w:szCs w:val="20"/>
          <w:rtl/>
        </w:rPr>
        <w:t xml:space="preserve">. </w:t>
      </w:r>
      <w:r w:rsidRPr="00BF5F78">
        <w:rPr>
          <w:rFonts w:asciiTheme="majorBidi" w:hAnsiTheme="majorBidi" w:cstheme="majorBidi"/>
          <w:sz w:val="20"/>
          <w:szCs w:val="20"/>
          <w:rtl/>
        </w:rPr>
        <w:t xml:space="preserve"> </w:t>
      </w:r>
      <w:r w:rsidRPr="00BF5F78">
        <w:rPr>
          <w:rFonts w:asciiTheme="majorBidi" w:hAnsiTheme="majorBidi" w:cstheme="majorBidi" w:hint="cs"/>
          <w:sz w:val="20"/>
          <w:szCs w:val="20"/>
          <w:rtl/>
        </w:rPr>
        <w:t>.</w:t>
      </w:r>
    </w:p>
    <w:p w14:paraId="74ECA862" w14:textId="52FE6402" w:rsidR="00A14341" w:rsidRDefault="00A14341">
      <w:pPr>
        <w:pStyle w:val="a3"/>
      </w:pPr>
    </w:p>
  </w:footnote>
  <w:footnote w:id="2">
    <w:p w14:paraId="4DBC73C0" w14:textId="773E03EF" w:rsidR="00BF5F78" w:rsidRDefault="00BF5F78" w:rsidP="00DF5FF2">
      <w:pPr>
        <w:pStyle w:val="a3"/>
        <w:rPr>
          <w:rFonts w:asciiTheme="majorBidi" w:hAnsiTheme="majorBidi" w:cstheme="majorBidi"/>
          <w:rtl/>
        </w:rPr>
      </w:pPr>
      <w:r w:rsidRPr="00DF5FF2">
        <w:rPr>
          <w:rStyle w:val="a5"/>
          <w:rFonts w:asciiTheme="majorBidi" w:hAnsiTheme="majorBidi" w:cstheme="majorBidi"/>
        </w:rPr>
        <w:footnoteRef/>
      </w:r>
      <w:r w:rsidRPr="00DF5FF2">
        <w:rPr>
          <w:rFonts w:asciiTheme="majorBidi" w:hAnsiTheme="majorBidi" w:cstheme="majorBidi"/>
          <w:rtl/>
        </w:rPr>
        <w:t xml:space="preserve"> נחלקו הרא"ש והר"ן בהשוואה לסוגיה בנדרים, האם המחלוקת היא בדרישת הפסוקים, ואז הלכה כתנא קמא, או בדרישת טעמא דקרא, שאז הלכה כרבי יהודה. הרחבה בזה בבירור הלכה שם אות א. </w:t>
      </w:r>
    </w:p>
    <w:p w14:paraId="2129DA3E" w14:textId="77777777" w:rsidR="00F47A13" w:rsidRPr="00DF5FF2" w:rsidRDefault="00F47A13" w:rsidP="00DF5FF2">
      <w:pPr>
        <w:pStyle w:val="a3"/>
        <w:rPr>
          <w:rFonts w:asciiTheme="majorBidi" w:hAnsiTheme="majorBidi" w:cstheme="majorBidi"/>
        </w:rPr>
      </w:pPr>
    </w:p>
  </w:footnote>
  <w:footnote w:id="3">
    <w:p w14:paraId="7412BCD7" w14:textId="57B60FBF" w:rsidR="00450641" w:rsidRPr="00DF5FF2" w:rsidRDefault="00450641"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ד"ה איכא.</w:t>
      </w:r>
    </w:p>
  </w:footnote>
  <w:footnote w:id="4">
    <w:p w14:paraId="07914ACF" w14:textId="6494AB93" w:rsidR="00450641" w:rsidRPr="00DF5FF2" w:rsidRDefault="00450641"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מובא בשיטה מקובצת. לדעה זו גורסים: 'רותתות'.</w:t>
      </w:r>
    </w:p>
  </w:footnote>
  <w:footnote w:id="5">
    <w:p w14:paraId="441A09F6" w14:textId="413BDC27" w:rsidR="00450641" w:rsidRPr="00DF5FF2" w:rsidRDefault="00450641"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תוד"ה איכא. ואע"פ ששנינו: </w:t>
      </w:r>
    </w:p>
  </w:footnote>
  <w:footnote w:id="6">
    <w:p w14:paraId="62F342F2" w14:textId="6FFDA893" w:rsidR="00450641" w:rsidRPr="00DF5FF2" w:rsidRDefault="00450641" w:rsidP="00DF5FF2">
      <w:pPr>
        <w:spacing w:after="0" w:line="360" w:lineRule="auto"/>
        <w:rPr>
          <w:rFonts w:asciiTheme="majorBidi" w:hAnsiTheme="majorBidi" w:cstheme="majorBidi"/>
          <w:sz w:val="20"/>
          <w:szCs w:val="20"/>
        </w:rPr>
      </w:pPr>
      <w:r w:rsidRPr="00DF5FF2">
        <w:rPr>
          <w:rStyle w:val="a5"/>
          <w:rFonts w:asciiTheme="majorBidi" w:hAnsiTheme="majorBidi" w:cstheme="majorBidi"/>
          <w:sz w:val="20"/>
          <w:szCs w:val="20"/>
        </w:rPr>
        <w:footnoteRef/>
      </w:r>
      <w:r w:rsidRPr="00DF5FF2">
        <w:rPr>
          <w:rFonts w:asciiTheme="majorBidi" w:hAnsiTheme="majorBidi" w:cstheme="majorBidi"/>
          <w:sz w:val="20"/>
          <w:szCs w:val="20"/>
          <w:rtl/>
        </w:rPr>
        <w:t xml:space="preserve"> דף ז עמוד ב.</w:t>
      </w:r>
    </w:p>
  </w:footnote>
  <w:footnote w:id="7">
    <w:p w14:paraId="695B3A41" w14:textId="36262246" w:rsidR="009F5C89" w:rsidRPr="00DF5FF2" w:rsidRDefault="009F5C89"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ד"ה אין.</w:t>
      </w:r>
    </w:p>
  </w:footnote>
  <w:footnote w:id="8">
    <w:p w14:paraId="17AC5D2D" w14:textId="3551079F" w:rsidR="009F5C89" w:rsidRPr="00DF5FF2" w:rsidRDefault="009F5C89"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רדב"ז</w:t>
      </w:r>
      <w:r w:rsidR="00B20871">
        <w:rPr>
          <w:rFonts w:asciiTheme="majorBidi" w:hAnsiTheme="majorBidi" w:cstheme="majorBidi" w:hint="cs"/>
          <w:rtl/>
        </w:rPr>
        <w:t xml:space="preserve">, </w:t>
      </w:r>
      <w:r w:rsidRPr="00DF5FF2">
        <w:rPr>
          <w:rFonts w:asciiTheme="majorBidi" w:hAnsiTheme="majorBidi" w:cstheme="majorBidi"/>
          <w:rtl/>
        </w:rPr>
        <w:t>שו"ת חלק ח סימן קמג.</w:t>
      </w:r>
    </w:p>
  </w:footnote>
  <w:footnote w:id="9">
    <w:p w14:paraId="6F806F15" w14:textId="3EABFEF8" w:rsidR="00CA2FAD" w:rsidRPr="00DF5FF2" w:rsidRDefault="00CA2FAD" w:rsidP="00DF5FF2">
      <w:pPr>
        <w:pStyle w:val="a3"/>
        <w:spacing w:line="360" w:lineRule="auto"/>
        <w:rPr>
          <w:rFonts w:asciiTheme="majorBidi" w:hAnsiTheme="majorBidi" w:cstheme="majorBidi"/>
        </w:rPr>
      </w:pPr>
      <w:r w:rsidRPr="00DF5FF2">
        <w:rPr>
          <w:rStyle w:val="a5"/>
          <w:rFonts w:asciiTheme="majorBidi" w:hAnsiTheme="majorBidi" w:cstheme="majorBidi"/>
        </w:rPr>
        <w:footnoteRef/>
      </w:r>
      <w:r w:rsidRPr="00DF5FF2">
        <w:rPr>
          <w:rFonts w:asciiTheme="majorBidi" w:hAnsiTheme="majorBidi" w:cstheme="majorBidi"/>
          <w:rtl/>
        </w:rPr>
        <w:t xml:space="preserve"> אך לדעת המגן אברהם הרמב"ם חולק ואוסר רק השקאה (או"ח סימן קמז ס"ק יא).</w:t>
      </w:r>
    </w:p>
  </w:footnote>
  <w:footnote w:id="10">
    <w:p w14:paraId="32923C95" w14:textId="5C4C3518" w:rsidR="00CA2FAD" w:rsidRDefault="00CA2FAD">
      <w:pPr>
        <w:pStyle w:val="a3"/>
        <w:rPr>
          <w:rFonts w:asciiTheme="majorBidi" w:hAnsiTheme="majorBidi" w:cstheme="majorBidi"/>
          <w:rtl/>
        </w:rPr>
      </w:pPr>
      <w:r w:rsidRPr="002F3195">
        <w:rPr>
          <w:rStyle w:val="a5"/>
          <w:rFonts w:asciiTheme="majorBidi" w:hAnsiTheme="majorBidi" w:cstheme="majorBidi"/>
        </w:rPr>
        <w:footnoteRef/>
      </w:r>
      <w:r w:rsidRPr="002F3195">
        <w:rPr>
          <w:rFonts w:asciiTheme="majorBidi" w:hAnsiTheme="majorBidi" w:cstheme="majorBidi"/>
          <w:rtl/>
        </w:rPr>
        <w:t xml:space="preserve"> ספרי דבי רב אשר, מובא בבירור הלכה אות ג.</w:t>
      </w:r>
    </w:p>
    <w:p w14:paraId="729DC6E3" w14:textId="77777777" w:rsidR="002F3195" w:rsidRPr="002F3195" w:rsidRDefault="002F3195">
      <w:pPr>
        <w:pStyle w:val="a3"/>
        <w:rPr>
          <w:rFonts w:asciiTheme="majorBidi" w:hAnsiTheme="majorBidi" w:cstheme="majorBidi"/>
        </w:rPr>
      </w:pPr>
    </w:p>
  </w:footnote>
  <w:footnote w:id="11">
    <w:p w14:paraId="13CA3AE8" w14:textId="6AD1218E" w:rsidR="002F3195" w:rsidRDefault="002F3195" w:rsidP="00B20871">
      <w:pPr>
        <w:spacing w:after="0" w:line="240" w:lineRule="auto"/>
        <w:rPr>
          <w:rFonts w:ascii="David" w:hAnsi="David" w:cs="David"/>
          <w:sz w:val="20"/>
          <w:szCs w:val="20"/>
          <w:rtl/>
        </w:rPr>
      </w:pPr>
      <w:r w:rsidRPr="002F3195">
        <w:rPr>
          <w:rStyle w:val="a5"/>
          <w:sz w:val="20"/>
          <w:szCs w:val="20"/>
        </w:rPr>
        <w:footnoteRef/>
      </w:r>
      <w:r w:rsidRPr="002F3195">
        <w:rPr>
          <w:sz w:val="20"/>
          <w:szCs w:val="20"/>
          <w:rtl/>
        </w:rPr>
        <w:t xml:space="preserve"> </w:t>
      </w:r>
      <w:r w:rsidRPr="002F3195">
        <w:rPr>
          <w:rFonts w:asciiTheme="majorBidi" w:hAnsiTheme="majorBidi" w:cstheme="majorBidi"/>
          <w:sz w:val="20"/>
          <w:szCs w:val="20"/>
          <w:rtl/>
        </w:rPr>
        <w:t>אמנם</w:t>
      </w:r>
      <w:r w:rsidRPr="002F3195">
        <w:rPr>
          <w:rFonts w:ascii="David" w:hAnsi="David" w:cs="David" w:hint="cs"/>
          <w:sz w:val="20"/>
          <w:szCs w:val="20"/>
          <w:rtl/>
        </w:rPr>
        <w:t>, "</w:t>
      </w:r>
      <w:r w:rsidRPr="002F3195">
        <w:rPr>
          <w:rFonts w:ascii="David" w:hAnsi="David" w:cs="David"/>
          <w:sz w:val="20"/>
          <w:szCs w:val="20"/>
          <w:rtl/>
        </w:rPr>
        <w:t>כל שעירב מחיית שתי המגלות לתוך כוס אחד והשקה לשתיהן פסול שהרי נתערבה מחיית מגלתה בשל חברתה והרי זה כנכתבה או נמחקה שלא לשמה</w:t>
      </w:r>
      <w:r w:rsidRPr="002F3195">
        <w:rPr>
          <w:rFonts w:ascii="David" w:hAnsi="David" w:cs="David" w:hint="cs"/>
          <w:sz w:val="20"/>
          <w:szCs w:val="20"/>
          <w:rtl/>
        </w:rPr>
        <w:t>"</w:t>
      </w:r>
      <w:r>
        <w:rPr>
          <w:rFonts w:ascii="David" w:hAnsi="David" w:cs="David" w:hint="cs"/>
          <w:sz w:val="20"/>
          <w:szCs w:val="20"/>
          <w:rtl/>
        </w:rPr>
        <w:t>.</w:t>
      </w:r>
    </w:p>
    <w:p w14:paraId="74013BDE" w14:textId="77777777" w:rsidR="00B20871" w:rsidRPr="002F3195" w:rsidRDefault="00B20871" w:rsidP="00B20871">
      <w:pPr>
        <w:spacing w:after="0" w:line="240" w:lineRule="auto"/>
        <w:rPr>
          <w:rFonts w:ascii="David" w:hAnsi="David" w:cs="David"/>
          <w:sz w:val="20"/>
          <w:szCs w:val="20"/>
          <w:rtl/>
        </w:rPr>
      </w:pPr>
    </w:p>
  </w:footnote>
  <w:footnote w:id="12">
    <w:p w14:paraId="44AF8841" w14:textId="3F6F0026" w:rsidR="00CA2FAD" w:rsidRPr="002F3195" w:rsidRDefault="00CA2FAD" w:rsidP="002F3195">
      <w:pPr>
        <w:pStyle w:val="a3"/>
        <w:spacing w:line="360" w:lineRule="auto"/>
        <w:rPr>
          <w:rFonts w:asciiTheme="majorBidi" w:hAnsiTheme="majorBidi" w:cstheme="majorBidi"/>
        </w:rPr>
      </w:pPr>
      <w:r w:rsidRPr="002F3195">
        <w:rPr>
          <w:rStyle w:val="a5"/>
          <w:rFonts w:asciiTheme="majorBidi" w:hAnsiTheme="majorBidi" w:cstheme="majorBidi"/>
        </w:rPr>
        <w:footnoteRef/>
      </w:r>
      <w:r w:rsidRPr="002F3195">
        <w:rPr>
          <w:rFonts w:asciiTheme="majorBidi" w:hAnsiTheme="majorBidi" w:cstheme="majorBidi"/>
          <w:rtl/>
        </w:rPr>
        <w:t xml:space="preserve"> תורת קנאות.</w:t>
      </w:r>
    </w:p>
  </w:footnote>
  <w:footnote w:id="13">
    <w:p w14:paraId="31302C1A" w14:textId="21188148" w:rsidR="00CA2FAD" w:rsidRPr="002F3195" w:rsidRDefault="00CA2FAD" w:rsidP="002F3195">
      <w:pPr>
        <w:pStyle w:val="a3"/>
        <w:spacing w:line="360" w:lineRule="auto"/>
        <w:rPr>
          <w:rFonts w:asciiTheme="majorBidi" w:hAnsiTheme="majorBidi" w:cstheme="majorBidi"/>
        </w:rPr>
      </w:pPr>
      <w:r w:rsidRPr="002F3195">
        <w:rPr>
          <w:rStyle w:val="a5"/>
          <w:rFonts w:asciiTheme="majorBidi" w:hAnsiTheme="majorBidi" w:cstheme="majorBidi"/>
        </w:rPr>
        <w:footnoteRef/>
      </w:r>
      <w:r w:rsidRPr="002F3195">
        <w:rPr>
          <w:rFonts w:asciiTheme="majorBidi" w:hAnsiTheme="majorBidi" w:cstheme="majorBidi"/>
          <w:rtl/>
        </w:rPr>
        <w:t xml:space="preserve"> משנה מסכת סוטה פרק א משנה ה.</w:t>
      </w:r>
    </w:p>
  </w:footnote>
  <w:footnote w:id="14">
    <w:p w14:paraId="783DB361" w14:textId="39FF713A" w:rsidR="002F3195" w:rsidRDefault="002F3195" w:rsidP="00B20871">
      <w:pPr>
        <w:pStyle w:val="a3"/>
        <w:rPr>
          <w:rFonts w:asciiTheme="majorBidi" w:hAnsiTheme="majorBidi" w:cstheme="majorBidi"/>
          <w:rtl/>
        </w:rPr>
      </w:pPr>
      <w:r w:rsidRPr="002F3195">
        <w:rPr>
          <w:rStyle w:val="a5"/>
          <w:rFonts w:asciiTheme="majorBidi" w:hAnsiTheme="majorBidi" w:cstheme="majorBidi"/>
        </w:rPr>
        <w:footnoteRef/>
      </w:r>
      <w:r w:rsidRPr="002F3195">
        <w:rPr>
          <w:rFonts w:asciiTheme="majorBidi" w:hAnsiTheme="majorBidi" w:cstheme="majorBidi"/>
          <w:rtl/>
        </w:rPr>
        <w:t xml:space="preserve"> רש"י (ד"ה  בכוהן). הוא מוסיף: </w:t>
      </w:r>
      <w:r>
        <w:rPr>
          <w:rFonts w:ascii="David" w:hAnsi="David" w:cs="David" w:hint="cs"/>
          <w:rtl/>
        </w:rPr>
        <w:t>"</w:t>
      </w:r>
      <w:r w:rsidRPr="002F3195">
        <w:rPr>
          <w:rFonts w:ascii="David" w:hAnsi="David" w:cs="David"/>
          <w:rtl/>
        </w:rPr>
        <w:t xml:space="preserve"> וכן לגבי עבדים בב"ד אחד ובאדון אחד</w:t>
      </w:r>
      <w:r>
        <w:rPr>
          <w:rFonts w:ascii="David" w:hAnsi="David" w:cs="David" w:hint="cs"/>
          <w:rtl/>
        </w:rPr>
        <w:t xml:space="preserve">". </w:t>
      </w:r>
      <w:r w:rsidR="004E397B">
        <w:rPr>
          <w:rFonts w:asciiTheme="majorBidi" w:hAnsiTheme="majorBidi" w:cstheme="majorBidi" w:hint="cs"/>
          <w:rtl/>
        </w:rPr>
        <w:t xml:space="preserve">בתוספות תמהו, שבטהרת מצורע אוסרים גם שני מצורעים, אז מדוע כאן נתיר שני עבדים של אנשים שונים. המהרש"א מציע שמצוות הרציעה מוטלת על שני אדונים שונים. לפי הרש"ש רש"י רק רצה להוסיף איסור באדון אחד, אף בשני בתי דין. </w:t>
      </w:r>
    </w:p>
    <w:p w14:paraId="4DA8A95C" w14:textId="77777777" w:rsidR="00F47A13" w:rsidRPr="002F3195" w:rsidRDefault="00F47A13" w:rsidP="002F3195">
      <w:pPr>
        <w:pStyle w:val="a3"/>
        <w:rPr>
          <w:rFonts w:asciiTheme="majorBidi" w:hAnsiTheme="majorBidi" w:cstheme="majorBidi"/>
          <w:rtl/>
        </w:rPr>
      </w:pPr>
    </w:p>
  </w:footnote>
  <w:footnote w:id="15">
    <w:p w14:paraId="08EF4E68" w14:textId="1C227331" w:rsidR="005B6394" w:rsidRPr="005B6394" w:rsidRDefault="005B6394" w:rsidP="00B20871">
      <w:pPr>
        <w:pStyle w:val="a3"/>
        <w:spacing w:line="360" w:lineRule="auto"/>
        <w:rPr>
          <w:rFonts w:asciiTheme="majorBidi" w:hAnsiTheme="majorBidi" w:cstheme="majorBidi"/>
          <w:rtl/>
        </w:rPr>
      </w:pPr>
      <w:r w:rsidRPr="005B6394">
        <w:rPr>
          <w:rStyle w:val="a5"/>
          <w:rFonts w:asciiTheme="majorBidi" w:hAnsiTheme="majorBidi" w:cstheme="majorBidi"/>
        </w:rPr>
        <w:footnoteRef/>
      </w:r>
      <w:r w:rsidRPr="005B6394">
        <w:rPr>
          <w:rFonts w:asciiTheme="majorBidi" w:hAnsiTheme="majorBidi" w:cstheme="majorBidi"/>
          <w:rtl/>
        </w:rPr>
        <w:t xml:space="preserve"> על פי ביאור מחצית השקל.</w:t>
      </w:r>
    </w:p>
  </w:footnote>
  <w:footnote w:id="16">
    <w:p w14:paraId="7BF711B8" w14:textId="6B2774A4" w:rsidR="00F47A13" w:rsidRPr="005B6394" w:rsidRDefault="005B6394" w:rsidP="00B20871">
      <w:pPr>
        <w:pStyle w:val="a3"/>
        <w:spacing w:line="360" w:lineRule="auto"/>
        <w:rPr>
          <w:rFonts w:asciiTheme="majorBidi" w:hAnsiTheme="majorBidi" w:cstheme="majorBidi"/>
          <w:rtl/>
        </w:rPr>
      </w:pPr>
      <w:r w:rsidRPr="005B6394">
        <w:rPr>
          <w:rStyle w:val="a5"/>
          <w:rFonts w:asciiTheme="majorBidi" w:hAnsiTheme="majorBidi" w:cstheme="majorBidi"/>
        </w:rPr>
        <w:footnoteRef/>
      </w:r>
      <w:r w:rsidRPr="005B6394">
        <w:rPr>
          <w:rFonts w:asciiTheme="majorBidi" w:hAnsiTheme="majorBidi" w:cstheme="majorBidi"/>
          <w:rtl/>
        </w:rPr>
        <w:t xml:space="preserve"> בירור הלכה אות ג.</w:t>
      </w:r>
    </w:p>
  </w:footnote>
  <w:footnote w:id="17">
    <w:p w14:paraId="5E6C217F" w14:textId="2B4DB528" w:rsidR="00081DE9" w:rsidRDefault="00081DE9">
      <w:pPr>
        <w:pStyle w:val="a3"/>
        <w:rPr>
          <w:rFonts w:asciiTheme="majorBidi" w:hAnsiTheme="majorBidi" w:cstheme="majorBidi"/>
          <w:rtl/>
        </w:rPr>
      </w:pPr>
      <w:r w:rsidRPr="00F47A13">
        <w:rPr>
          <w:rStyle w:val="a5"/>
          <w:rFonts w:asciiTheme="majorBidi" w:hAnsiTheme="majorBidi" w:cstheme="majorBidi"/>
        </w:rPr>
        <w:footnoteRef/>
      </w:r>
      <w:r w:rsidRPr="00F47A13">
        <w:rPr>
          <w:rFonts w:asciiTheme="majorBidi" w:hAnsiTheme="majorBidi" w:cstheme="majorBidi"/>
          <w:rtl/>
        </w:rPr>
        <w:t xml:space="preserve"> הטושו"ע דנים בשני תינוקות ולא מזכירים את הבעיה של חבילות חבילות כלל. אכן, כתב התשב"ץ </w:t>
      </w:r>
      <w:r w:rsidRPr="00F47A13">
        <w:rPr>
          <w:rFonts w:asciiTheme="majorBidi" w:hAnsiTheme="majorBidi" w:cstheme="majorBidi"/>
          <w:sz w:val="16"/>
          <w:szCs w:val="16"/>
          <w:rtl/>
        </w:rPr>
        <w:t xml:space="preserve">(חלק ב סימן מב) </w:t>
      </w:r>
      <w:r w:rsidRPr="00F47A13">
        <w:rPr>
          <w:rFonts w:asciiTheme="majorBidi" w:hAnsiTheme="majorBidi" w:cstheme="majorBidi"/>
          <w:rtl/>
        </w:rPr>
        <w:t xml:space="preserve">שאין קושי כזה בברית מילה, שלאב אחד זו מצווה אחת גם אם הוא מל שניים, ולאבות שונים אלו מצוות שונות לאנשים שונים. </w:t>
      </w:r>
    </w:p>
    <w:p w14:paraId="5F2B84D7" w14:textId="77777777" w:rsidR="00F47A13" w:rsidRPr="00F47A13" w:rsidRDefault="00F47A13">
      <w:pPr>
        <w:pStyle w:val="a3"/>
        <w:rPr>
          <w:rFonts w:asciiTheme="majorBidi" w:hAnsiTheme="majorBidi" w:cstheme="majorBidi"/>
          <w:rtl/>
        </w:rPr>
      </w:pPr>
    </w:p>
  </w:footnote>
  <w:footnote w:id="18">
    <w:p w14:paraId="1FD5E083" w14:textId="44E147CF" w:rsidR="00081DE9" w:rsidRPr="00F47A13" w:rsidRDefault="00081DE9" w:rsidP="00F47A13">
      <w:pPr>
        <w:pStyle w:val="a3"/>
        <w:spacing w:line="360" w:lineRule="auto"/>
        <w:rPr>
          <w:rFonts w:asciiTheme="majorBidi" w:hAnsiTheme="majorBidi" w:cstheme="majorBidi"/>
          <w:rtl/>
        </w:rPr>
      </w:pPr>
      <w:r w:rsidRPr="00F47A13">
        <w:rPr>
          <w:rStyle w:val="a5"/>
          <w:rFonts w:asciiTheme="majorBidi" w:hAnsiTheme="majorBidi" w:cstheme="majorBidi"/>
        </w:rPr>
        <w:footnoteRef/>
      </w:r>
      <w:r w:rsidRPr="00F47A13">
        <w:rPr>
          <w:rFonts w:asciiTheme="majorBidi" w:hAnsiTheme="majorBidi" w:cstheme="majorBidi"/>
          <w:rtl/>
        </w:rPr>
        <w:t xml:space="preserve"> מגן אברהם סימן קמז ס"ק יא.</w:t>
      </w:r>
    </w:p>
  </w:footnote>
  <w:footnote w:id="19">
    <w:p w14:paraId="569E7E4A" w14:textId="67A78258" w:rsidR="00DF5FF2" w:rsidRPr="00F47A13" w:rsidRDefault="00DF5FF2" w:rsidP="00F47A13">
      <w:pPr>
        <w:pStyle w:val="a3"/>
        <w:spacing w:line="360" w:lineRule="auto"/>
        <w:rPr>
          <w:rFonts w:asciiTheme="majorBidi" w:hAnsiTheme="majorBidi" w:cstheme="majorBidi" w:hint="cs"/>
          <w:rtl/>
        </w:rPr>
      </w:pPr>
      <w:r w:rsidRPr="00F47A13">
        <w:rPr>
          <w:rStyle w:val="a5"/>
          <w:rFonts w:asciiTheme="majorBidi" w:hAnsiTheme="majorBidi" w:cstheme="majorBidi"/>
        </w:rPr>
        <w:footnoteRef/>
      </w:r>
      <w:r w:rsidRPr="00F47A13">
        <w:rPr>
          <w:rFonts w:asciiTheme="majorBidi" w:hAnsiTheme="majorBidi" w:cstheme="majorBidi"/>
          <w:rtl/>
        </w:rPr>
        <w:t xml:space="preserve"> נשמת אדם, סח סעיף ב.</w:t>
      </w:r>
    </w:p>
  </w:footnote>
  <w:footnote w:id="20">
    <w:p w14:paraId="6E6E7375" w14:textId="02D540F0" w:rsidR="0055162C" w:rsidRPr="00F47A13" w:rsidRDefault="0055162C" w:rsidP="002F3195">
      <w:pPr>
        <w:spacing w:after="0" w:line="360" w:lineRule="auto"/>
        <w:rPr>
          <w:rFonts w:asciiTheme="majorBidi" w:hAnsiTheme="majorBidi" w:cstheme="majorBidi"/>
          <w:sz w:val="20"/>
          <w:szCs w:val="20"/>
        </w:rPr>
      </w:pPr>
      <w:r w:rsidRPr="00F47A13">
        <w:rPr>
          <w:rStyle w:val="a5"/>
          <w:rFonts w:asciiTheme="majorBidi" w:hAnsiTheme="majorBidi" w:cstheme="majorBidi"/>
          <w:sz w:val="20"/>
          <w:szCs w:val="20"/>
        </w:rPr>
        <w:footnoteRef/>
      </w:r>
      <w:r w:rsidRPr="00F47A13">
        <w:rPr>
          <w:rFonts w:asciiTheme="majorBidi" w:hAnsiTheme="majorBidi" w:cstheme="majorBidi"/>
          <w:sz w:val="20"/>
          <w:szCs w:val="20"/>
          <w:rtl/>
        </w:rPr>
        <w:t xml:space="preserve">   מסכת ברכות דף מט עמוד א.</w:t>
      </w:r>
    </w:p>
  </w:footnote>
  <w:footnote w:id="21">
    <w:p w14:paraId="37BAACC3" w14:textId="1072B0DF" w:rsidR="0055162C" w:rsidRPr="00F47A13" w:rsidRDefault="0055162C" w:rsidP="002F3195">
      <w:pPr>
        <w:pStyle w:val="a3"/>
        <w:spacing w:line="360" w:lineRule="auto"/>
        <w:rPr>
          <w:rFonts w:asciiTheme="majorBidi" w:hAnsiTheme="majorBidi" w:cstheme="majorBidi"/>
          <w:rtl/>
        </w:rPr>
      </w:pPr>
      <w:r w:rsidRPr="00F47A13">
        <w:rPr>
          <w:rStyle w:val="a5"/>
          <w:rFonts w:asciiTheme="majorBidi" w:hAnsiTheme="majorBidi" w:cstheme="majorBidi"/>
        </w:rPr>
        <w:footnoteRef/>
      </w:r>
      <w:r w:rsidRPr="00F47A13">
        <w:rPr>
          <w:rFonts w:asciiTheme="majorBidi" w:hAnsiTheme="majorBidi" w:cstheme="majorBidi"/>
          <w:rtl/>
        </w:rPr>
        <w:t xml:space="preserve"> מסכת פסחים דף קב עמוד ב.</w:t>
      </w:r>
    </w:p>
  </w:footnote>
  <w:footnote w:id="22">
    <w:p w14:paraId="48A99BAE" w14:textId="5DBEC2D3" w:rsidR="00F93712" w:rsidRPr="00F47A13" w:rsidRDefault="00F93712" w:rsidP="002F3195">
      <w:pPr>
        <w:pStyle w:val="a3"/>
        <w:spacing w:line="360" w:lineRule="auto"/>
        <w:rPr>
          <w:rFonts w:asciiTheme="majorBidi" w:hAnsiTheme="majorBidi" w:cstheme="majorBidi"/>
          <w:rtl/>
        </w:rPr>
      </w:pPr>
      <w:r w:rsidRPr="00F47A13">
        <w:rPr>
          <w:rStyle w:val="a5"/>
          <w:rFonts w:asciiTheme="majorBidi" w:hAnsiTheme="majorBidi" w:cstheme="majorBidi"/>
        </w:rPr>
        <w:footnoteRef/>
      </w:r>
      <w:r w:rsidRPr="00F47A13">
        <w:rPr>
          <w:rFonts w:asciiTheme="majorBidi" w:hAnsiTheme="majorBidi" w:cstheme="majorBidi"/>
          <w:rtl/>
        </w:rPr>
        <w:t xml:space="preserve"> ד"ה והא.</w:t>
      </w:r>
    </w:p>
  </w:footnote>
  <w:footnote w:id="23">
    <w:p w14:paraId="18FEBE2C" w14:textId="7C8834FD" w:rsidR="00994699" w:rsidRPr="00F47A13" w:rsidRDefault="00994699" w:rsidP="002F3195">
      <w:pPr>
        <w:pStyle w:val="a3"/>
        <w:spacing w:line="360" w:lineRule="auto"/>
        <w:rPr>
          <w:rFonts w:asciiTheme="majorBidi" w:hAnsiTheme="majorBidi" w:cstheme="majorBidi"/>
        </w:rPr>
      </w:pPr>
      <w:r w:rsidRPr="00F47A13">
        <w:rPr>
          <w:rStyle w:val="a5"/>
          <w:rFonts w:asciiTheme="majorBidi" w:hAnsiTheme="majorBidi" w:cstheme="majorBidi"/>
        </w:rPr>
        <w:footnoteRef/>
      </w:r>
      <w:r w:rsidRPr="00F47A13">
        <w:rPr>
          <w:rFonts w:asciiTheme="majorBidi" w:hAnsiTheme="majorBidi" w:cstheme="majorBidi"/>
          <w:rtl/>
        </w:rPr>
        <w:t xml:space="preserve"> מסכת מועד קטן דף ח עמוד ב, תוספות ד"ה לפי.</w:t>
      </w:r>
    </w:p>
  </w:footnote>
  <w:footnote w:id="24">
    <w:p w14:paraId="366C6776" w14:textId="764E2178" w:rsidR="00C9764B" w:rsidRPr="00F47A13" w:rsidRDefault="00C9764B" w:rsidP="00F47A13">
      <w:pPr>
        <w:pStyle w:val="a3"/>
        <w:spacing w:line="360" w:lineRule="auto"/>
        <w:rPr>
          <w:rFonts w:asciiTheme="majorBidi" w:hAnsiTheme="majorBidi" w:cstheme="majorBidi"/>
          <w:rtl/>
        </w:rPr>
      </w:pPr>
      <w:r w:rsidRPr="00F47A13">
        <w:rPr>
          <w:rStyle w:val="a5"/>
          <w:rFonts w:asciiTheme="majorBidi" w:hAnsiTheme="majorBidi" w:cstheme="majorBidi"/>
        </w:rPr>
        <w:footnoteRef/>
      </w:r>
      <w:r w:rsidRPr="00F47A13">
        <w:rPr>
          <w:rFonts w:asciiTheme="majorBidi" w:hAnsiTheme="majorBidi" w:cstheme="majorBidi"/>
          <w:rtl/>
        </w:rPr>
        <w:t xml:space="preserve"> שו"ת אגרות משה אורח חיים חלק א סימן קפט.</w:t>
      </w:r>
    </w:p>
  </w:footnote>
  <w:footnote w:id="25">
    <w:p w14:paraId="395CB6D1" w14:textId="6E722E78" w:rsidR="00F93712" w:rsidRPr="00F47A13" w:rsidRDefault="00F93712" w:rsidP="00F47A13">
      <w:pPr>
        <w:pStyle w:val="a3"/>
        <w:spacing w:line="360" w:lineRule="auto"/>
        <w:rPr>
          <w:rFonts w:asciiTheme="majorBidi" w:hAnsiTheme="majorBidi" w:cstheme="majorBidi"/>
        </w:rPr>
      </w:pPr>
      <w:r w:rsidRPr="00F47A13">
        <w:rPr>
          <w:rStyle w:val="a5"/>
          <w:rFonts w:asciiTheme="majorBidi" w:hAnsiTheme="majorBidi" w:cstheme="majorBidi"/>
        </w:rPr>
        <w:footnoteRef/>
      </w:r>
      <w:r w:rsidRPr="00F47A13">
        <w:rPr>
          <w:rFonts w:asciiTheme="majorBidi" w:hAnsiTheme="majorBidi" w:cstheme="majorBidi"/>
          <w:rtl/>
        </w:rPr>
        <w:t xml:space="preserve"> מצפה לאיתן, והרצי"ה, מובא בטוב רואי. </w:t>
      </w:r>
    </w:p>
  </w:footnote>
  <w:footnote w:id="26">
    <w:p w14:paraId="62DF11DA" w14:textId="11B3AED2" w:rsidR="008E6D8C" w:rsidRPr="008E6D8C" w:rsidRDefault="008E6D8C">
      <w:pPr>
        <w:pStyle w:val="a3"/>
        <w:rPr>
          <w:rFonts w:asciiTheme="majorBidi" w:hAnsiTheme="majorBidi" w:cstheme="majorBidi"/>
        </w:rPr>
      </w:pPr>
      <w:r w:rsidRPr="008E6D8C">
        <w:rPr>
          <w:rStyle w:val="a5"/>
          <w:rFonts w:asciiTheme="majorBidi" w:hAnsiTheme="majorBidi" w:cstheme="majorBidi"/>
        </w:rPr>
        <w:footnoteRef/>
      </w:r>
      <w:r w:rsidRPr="008E6D8C">
        <w:rPr>
          <w:rFonts w:asciiTheme="majorBidi" w:hAnsiTheme="majorBidi" w:cstheme="majorBidi"/>
          <w:rtl/>
        </w:rPr>
        <w:t xml:space="preserve"> בירור הלכה אות ד.</w:t>
      </w:r>
    </w:p>
  </w:footnote>
  <w:footnote w:id="27">
    <w:p w14:paraId="397DA203" w14:textId="5263D065" w:rsidR="00F47A13" w:rsidRPr="00F47A13" w:rsidRDefault="00F47A13">
      <w:pPr>
        <w:pStyle w:val="a3"/>
        <w:rPr>
          <w:rFonts w:asciiTheme="majorBidi" w:hAnsiTheme="majorBidi" w:cstheme="majorBidi"/>
        </w:rPr>
      </w:pPr>
      <w:r w:rsidRPr="00F47A13">
        <w:rPr>
          <w:rStyle w:val="a5"/>
          <w:rFonts w:asciiTheme="majorBidi" w:hAnsiTheme="majorBidi" w:cstheme="majorBidi"/>
        </w:rPr>
        <w:footnoteRef/>
      </w:r>
      <w:r w:rsidRPr="00F47A13">
        <w:rPr>
          <w:rFonts w:asciiTheme="majorBidi" w:hAnsiTheme="majorBidi" w:cstheme="majorBidi"/>
          <w:rtl/>
        </w:rPr>
        <w:t xml:space="preserve"> בירור הלכה </w:t>
      </w:r>
      <w:r w:rsidR="008E6D8C">
        <w:rPr>
          <w:rFonts w:asciiTheme="majorBidi" w:hAnsiTheme="majorBidi" w:cstheme="majorBidi" w:hint="cs"/>
          <w:rtl/>
        </w:rPr>
        <w:t>שם</w:t>
      </w:r>
      <w:r w:rsidRPr="00F47A13">
        <w:rPr>
          <w:rFonts w:asciiTheme="majorBidi" w:hAnsiTheme="majorBidi" w:cstheme="majorBidi"/>
          <w:rtl/>
        </w:rPr>
        <w:t>.</w:t>
      </w:r>
    </w:p>
  </w:footnote>
  <w:footnote w:id="28">
    <w:p w14:paraId="1AACC3BD" w14:textId="0760D3C9" w:rsidR="00C9764B" w:rsidRPr="00D72200" w:rsidRDefault="00C9764B" w:rsidP="00D72200">
      <w:pPr>
        <w:spacing w:after="0" w:line="360" w:lineRule="auto"/>
        <w:rPr>
          <w:rFonts w:asciiTheme="majorBidi" w:hAnsiTheme="majorBidi" w:cstheme="majorBidi"/>
          <w:sz w:val="20"/>
          <w:szCs w:val="20"/>
        </w:rPr>
      </w:pPr>
      <w:r w:rsidRPr="008E6D8C">
        <w:rPr>
          <w:rStyle w:val="a5"/>
          <w:sz w:val="20"/>
          <w:szCs w:val="20"/>
        </w:rPr>
        <w:footnoteRef/>
      </w:r>
      <w:r w:rsidRPr="008E6D8C">
        <w:rPr>
          <w:sz w:val="20"/>
          <w:szCs w:val="20"/>
          <w:rtl/>
        </w:rPr>
        <w:t xml:space="preserve"> </w:t>
      </w:r>
      <w:r w:rsidRPr="008E6D8C">
        <w:rPr>
          <w:rFonts w:asciiTheme="majorBidi" w:hAnsiTheme="majorBidi" w:cs="Times New Roman"/>
          <w:sz w:val="20"/>
          <w:szCs w:val="20"/>
          <w:rtl/>
        </w:rPr>
        <w:t>שו"ת אגרות משה אורח חיים חלק א סימן קפט</w:t>
      </w:r>
      <w:r w:rsidRPr="008E6D8C">
        <w:rPr>
          <w:rFonts w:asciiTheme="majorBidi" w:hAnsiTheme="majorBidi" w:cstheme="majorBidi" w:hint="cs"/>
          <w:sz w:val="20"/>
          <w:szCs w:val="20"/>
          <w:rtl/>
        </w:rPr>
        <w:t>.</w:t>
      </w:r>
    </w:p>
  </w:footnote>
  <w:footnote w:id="29">
    <w:p w14:paraId="11DF6D06" w14:textId="54E81175" w:rsidR="008E6D8C" w:rsidRPr="00D72200" w:rsidRDefault="008E6D8C" w:rsidP="00D72200">
      <w:pPr>
        <w:pStyle w:val="a3"/>
        <w:spacing w:line="360" w:lineRule="auto"/>
        <w:rPr>
          <w:rFonts w:asciiTheme="majorBidi" w:hAnsiTheme="majorBidi" w:cstheme="majorBidi"/>
        </w:rPr>
      </w:pPr>
      <w:r w:rsidRPr="00D72200">
        <w:rPr>
          <w:rStyle w:val="a5"/>
          <w:rFonts w:asciiTheme="majorBidi" w:hAnsiTheme="majorBidi" w:cstheme="majorBidi"/>
        </w:rPr>
        <w:footnoteRef/>
      </w:r>
      <w:r w:rsidRPr="00D72200">
        <w:rPr>
          <w:rFonts w:asciiTheme="majorBidi" w:hAnsiTheme="majorBidi" w:cstheme="majorBidi"/>
          <w:rtl/>
        </w:rPr>
        <w:t xml:space="preserve"> שדה חמד, מערכת א סימן לט.</w:t>
      </w:r>
    </w:p>
  </w:footnote>
  <w:footnote w:id="30">
    <w:p w14:paraId="1892B361" w14:textId="7B6EE7E2" w:rsidR="008E6D8C" w:rsidRPr="00D72200" w:rsidRDefault="008E6D8C" w:rsidP="00D72200">
      <w:pPr>
        <w:pStyle w:val="a3"/>
        <w:spacing w:line="360" w:lineRule="auto"/>
        <w:rPr>
          <w:rFonts w:asciiTheme="majorBidi" w:hAnsiTheme="majorBidi" w:cstheme="majorBidi"/>
        </w:rPr>
      </w:pPr>
      <w:r w:rsidRPr="00D72200">
        <w:rPr>
          <w:rStyle w:val="a5"/>
          <w:rFonts w:asciiTheme="majorBidi" w:hAnsiTheme="majorBidi" w:cstheme="majorBidi"/>
        </w:rPr>
        <w:footnoteRef/>
      </w:r>
      <w:r w:rsidRPr="00D72200">
        <w:rPr>
          <w:rFonts w:asciiTheme="majorBidi" w:hAnsiTheme="majorBidi" w:cstheme="majorBidi"/>
          <w:rtl/>
        </w:rPr>
        <w:t xml:space="preserve"> יורה דעה סימן כח סעיף ט.</w:t>
      </w:r>
    </w:p>
  </w:footnote>
  <w:footnote w:id="31">
    <w:p w14:paraId="2CB3E60B" w14:textId="19EE4996" w:rsidR="00D72200" w:rsidRDefault="00D72200" w:rsidP="00D72200">
      <w:pPr>
        <w:pStyle w:val="a3"/>
        <w:rPr>
          <w:rFonts w:asciiTheme="majorBidi" w:hAnsiTheme="majorBidi" w:cstheme="majorBidi"/>
          <w:rtl/>
        </w:rPr>
      </w:pPr>
      <w:r w:rsidRPr="00D72200">
        <w:rPr>
          <w:rStyle w:val="a5"/>
          <w:rFonts w:asciiTheme="majorBidi" w:hAnsiTheme="majorBidi" w:cstheme="majorBidi"/>
        </w:rPr>
        <w:footnoteRef/>
      </w:r>
      <w:r w:rsidRPr="00D72200">
        <w:rPr>
          <w:rFonts w:asciiTheme="majorBidi" w:hAnsiTheme="majorBidi" w:cstheme="majorBidi"/>
          <w:rtl/>
        </w:rPr>
        <w:t xml:space="preserve"> </w:t>
      </w:r>
      <w:r>
        <w:rPr>
          <w:rFonts w:ascii="David" w:hAnsi="David" w:cs="David" w:hint="cs"/>
          <w:rtl/>
        </w:rPr>
        <w:t>"</w:t>
      </w:r>
      <w:r w:rsidRPr="00D72200">
        <w:rPr>
          <w:rFonts w:ascii="David" w:hAnsi="David" w:cs="David"/>
          <w:rtl/>
        </w:rPr>
        <w:t>רבי אמי ורבי אסי כי מיקלע להו ריפתא דעירובא - שרו עילויה, אמרי: הואיל ואיתעביד בה חדא מצוה - ליתעביד בה מצוה אחרינא</w:t>
      </w:r>
      <w:r>
        <w:rPr>
          <w:rFonts w:ascii="David" w:hAnsi="David" w:cs="David" w:hint="cs"/>
          <w:rtl/>
        </w:rPr>
        <w:t>"</w:t>
      </w:r>
      <w:r w:rsidRPr="00D72200">
        <w:rPr>
          <w:rFonts w:ascii="David" w:hAnsi="David" w:cs="David"/>
          <w:rtl/>
        </w:rPr>
        <w:t>.</w:t>
      </w:r>
      <w:r>
        <w:rPr>
          <w:rFonts w:ascii="David" w:hAnsi="David" w:cs="David" w:hint="cs"/>
          <w:rtl/>
        </w:rPr>
        <w:t xml:space="preserve"> </w:t>
      </w:r>
      <w:r>
        <w:rPr>
          <w:rFonts w:asciiTheme="majorBidi" w:hAnsiTheme="majorBidi" w:cstheme="majorBidi" w:hint="cs"/>
          <w:rtl/>
        </w:rPr>
        <w:t>(</w:t>
      </w:r>
      <w:r w:rsidRPr="00D72200">
        <w:rPr>
          <w:rFonts w:asciiTheme="majorBidi" w:hAnsiTheme="majorBidi" w:cstheme="majorBidi"/>
          <w:rtl/>
        </w:rPr>
        <w:t>מסכת שבת דף קיז עמוד ב</w:t>
      </w:r>
      <w:r>
        <w:rPr>
          <w:rFonts w:asciiTheme="majorBidi" w:hAnsiTheme="majorBidi" w:cstheme="majorBidi" w:hint="cs"/>
          <w:rtl/>
        </w:rPr>
        <w:t>).</w:t>
      </w:r>
    </w:p>
    <w:p w14:paraId="6589C0C1" w14:textId="77777777" w:rsidR="00D72200" w:rsidRPr="00D72200" w:rsidRDefault="00D72200" w:rsidP="00D72200">
      <w:pPr>
        <w:pStyle w:val="a3"/>
        <w:rPr>
          <w:rFonts w:asciiTheme="majorBidi" w:hAnsiTheme="majorBidi" w:cstheme="majorBidi"/>
        </w:rPr>
      </w:pPr>
    </w:p>
  </w:footnote>
  <w:footnote w:id="32">
    <w:p w14:paraId="0F3499D6" w14:textId="63038D4C" w:rsidR="00D72200" w:rsidRPr="00D72200" w:rsidRDefault="00D72200" w:rsidP="00D72200">
      <w:pPr>
        <w:pStyle w:val="a3"/>
        <w:spacing w:line="360" w:lineRule="auto"/>
        <w:rPr>
          <w:rFonts w:asciiTheme="majorBidi" w:hAnsiTheme="majorBidi" w:cstheme="majorBidi"/>
          <w:rtl/>
        </w:rPr>
      </w:pPr>
      <w:r w:rsidRPr="00D72200">
        <w:rPr>
          <w:rStyle w:val="a5"/>
          <w:rFonts w:asciiTheme="majorBidi" w:hAnsiTheme="majorBidi" w:cstheme="majorBidi"/>
        </w:rPr>
        <w:footnoteRef/>
      </w:r>
      <w:r w:rsidRPr="00D72200">
        <w:rPr>
          <w:rFonts w:asciiTheme="majorBidi" w:hAnsiTheme="majorBidi" w:cstheme="majorBidi"/>
          <w:rtl/>
        </w:rPr>
        <w:t xml:space="preserve"> בטוב ראי.</w:t>
      </w:r>
    </w:p>
  </w:footnote>
  <w:footnote w:id="33">
    <w:p w14:paraId="1EC8108F" w14:textId="7DCF03C8" w:rsidR="00D72200" w:rsidRPr="00D72200" w:rsidRDefault="00D72200" w:rsidP="00D72200">
      <w:pPr>
        <w:pStyle w:val="a3"/>
        <w:spacing w:line="360" w:lineRule="auto"/>
        <w:rPr>
          <w:rFonts w:asciiTheme="majorBidi" w:hAnsiTheme="majorBidi" w:cstheme="majorBidi"/>
          <w:rtl/>
        </w:rPr>
      </w:pPr>
      <w:r w:rsidRPr="00D72200">
        <w:rPr>
          <w:rStyle w:val="a5"/>
          <w:rFonts w:asciiTheme="majorBidi" w:hAnsiTheme="majorBidi" w:cstheme="majorBidi"/>
        </w:rPr>
        <w:footnoteRef/>
      </w:r>
      <w:r w:rsidRPr="00D72200">
        <w:rPr>
          <w:rFonts w:asciiTheme="majorBidi" w:hAnsiTheme="majorBidi" w:cstheme="majorBidi"/>
          <w:rtl/>
        </w:rPr>
        <w:t xml:space="preserve"> בירור הלכה. שם מובא שכך מבאר בחמד משה היתר מילת שתי תינוקות.</w:t>
      </w:r>
    </w:p>
  </w:footnote>
  <w:footnote w:id="34">
    <w:p w14:paraId="519830C5" w14:textId="0342EF85" w:rsidR="00D72200" w:rsidRPr="00D72200" w:rsidRDefault="00D72200" w:rsidP="00D72200">
      <w:pPr>
        <w:spacing w:after="0" w:line="360" w:lineRule="auto"/>
        <w:rPr>
          <w:rFonts w:asciiTheme="majorBidi" w:hAnsiTheme="majorBidi" w:cstheme="majorBidi"/>
          <w:sz w:val="20"/>
          <w:szCs w:val="20"/>
          <w:rtl/>
        </w:rPr>
      </w:pPr>
      <w:r>
        <w:rPr>
          <w:rStyle w:val="a5"/>
        </w:rPr>
        <w:footnoteRef/>
      </w:r>
      <w:r>
        <w:rPr>
          <w:rtl/>
        </w:rPr>
        <w:t xml:space="preserve"> </w:t>
      </w:r>
      <w:r w:rsidRPr="00D72200">
        <w:rPr>
          <w:rFonts w:asciiTheme="majorBidi" w:hAnsiTheme="majorBidi" w:cs="Times New Roman"/>
          <w:sz w:val="20"/>
          <w:szCs w:val="20"/>
          <w:rtl/>
        </w:rPr>
        <w:t>אור שמח הלכות טומאת צרעת פרק יא הלכה ו</w:t>
      </w:r>
      <w:r>
        <w:rPr>
          <w:rFonts w:asciiTheme="majorBidi" w:hAnsiTheme="majorBidi" w:cstheme="majorBidi" w:hint="cs"/>
          <w:sz w:val="20"/>
          <w:szCs w:val="20"/>
          <w:rtl/>
        </w:rPr>
        <w:t>.</w:t>
      </w:r>
    </w:p>
    <w:p w14:paraId="3A0AEA6D" w14:textId="5693E848" w:rsidR="00D72200" w:rsidRDefault="00D72200">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50255262"/>
      <w:docPartObj>
        <w:docPartGallery w:val="Page Numbers (Top of Page)"/>
        <w:docPartUnique/>
      </w:docPartObj>
    </w:sdtPr>
    <w:sdtContent>
      <w:p w14:paraId="5C3E3D36" w14:textId="73D384BB" w:rsidR="00D72200" w:rsidRDefault="00D72200">
        <w:pPr>
          <w:pStyle w:val="a6"/>
        </w:pPr>
        <w:r>
          <w:fldChar w:fldCharType="begin"/>
        </w:r>
        <w:r>
          <w:instrText>PAGE   \* MERGEFORMAT</w:instrText>
        </w:r>
        <w:r>
          <w:fldChar w:fldCharType="separate"/>
        </w:r>
        <w:r>
          <w:rPr>
            <w:rtl/>
            <w:lang w:val="he-IL"/>
          </w:rPr>
          <w:t>2</w:t>
        </w:r>
        <w:r>
          <w:fldChar w:fldCharType="end"/>
        </w:r>
      </w:p>
    </w:sdtContent>
  </w:sdt>
  <w:p w14:paraId="6C370893" w14:textId="77777777" w:rsidR="00D72200" w:rsidRDefault="00D722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1634C"/>
    <w:multiLevelType w:val="hybridMultilevel"/>
    <w:tmpl w:val="BA48DA80"/>
    <w:lvl w:ilvl="0" w:tplc="B6A696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01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2"/>
    <w:rsid w:val="00081DE9"/>
    <w:rsid w:val="00210449"/>
    <w:rsid w:val="00293330"/>
    <w:rsid w:val="002F3195"/>
    <w:rsid w:val="0036209E"/>
    <w:rsid w:val="00450641"/>
    <w:rsid w:val="004E397B"/>
    <w:rsid w:val="0055162C"/>
    <w:rsid w:val="005B6394"/>
    <w:rsid w:val="00760D99"/>
    <w:rsid w:val="007751C2"/>
    <w:rsid w:val="00806CCD"/>
    <w:rsid w:val="008E6D8C"/>
    <w:rsid w:val="00957621"/>
    <w:rsid w:val="00994699"/>
    <w:rsid w:val="009F5C89"/>
    <w:rsid w:val="00A14341"/>
    <w:rsid w:val="00A82CF4"/>
    <w:rsid w:val="00B20871"/>
    <w:rsid w:val="00BF5F78"/>
    <w:rsid w:val="00C9764B"/>
    <w:rsid w:val="00CA2FAD"/>
    <w:rsid w:val="00D227BE"/>
    <w:rsid w:val="00D72200"/>
    <w:rsid w:val="00DC1466"/>
    <w:rsid w:val="00DF5FF2"/>
    <w:rsid w:val="00E966BE"/>
    <w:rsid w:val="00EF727D"/>
    <w:rsid w:val="00F171E8"/>
    <w:rsid w:val="00F47A13"/>
    <w:rsid w:val="00F92BD5"/>
    <w:rsid w:val="00F93712"/>
    <w:rsid w:val="00FD5D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4FB3"/>
  <w15:chartTrackingRefBased/>
  <w15:docId w15:val="{587A72BC-E549-4D60-AD33-7E588396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162C"/>
    <w:pPr>
      <w:spacing w:after="0" w:line="240" w:lineRule="auto"/>
    </w:pPr>
    <w:rPr>
      <w:sz w:val="20"/>
      <w:szCs w:val="20"/>
    </w:rPr>
  </w:style>
  <w:style w:type="character" w:customStyle="1" w:styleId="a4">
    <w:name w:val="טקסט הערת שוליים תו"/>
    <w:basedOn w:val="a0"/>
    <w:link w:val="a3"/>
    <w:uiPriority w:val="99"/>
    <w:semiHidden/>
    <w:rsid w:val="0055162C"/>
    <w:rPr>
      <w:noProof/>
      <w:sz w:val="20"/>
      <w:szCs w:val="20"/>
    </w:rPr>
  </w:style>
  <w:style w:type="character" w:styleId="a5">
    <w:name w:val="footnote reference"/>
    <w:basedOn w:val="a0"/>
    <w:uiPriority w:val="99"/>
    <w:semiHidden/>
    <w:unhideWhenUsed/>
    <w:rsid w:val="0055162C"/>
    <w:rPr>
      <w:vertAlign w:val="superscript"/>
    </w:rPr>
  </w:style>
  <w:style w:type="paragraph" w:styleId="a6">
    <w:name w:val="header"/>
    <w:basedOn w:val="a"/>
    <w:link w:val="a7"/>
    <w:uiPriority w:val="99"/>
    <w:unhideWhenUsed/>
    <w:rsid w:val="00D72200"/>
    <w:pPr>
      <w:tabs>
        <w:tab w:val="center" w:pos="4153"/>
        <w:tab w:val="right" w:pos="8306"/>
      </w:tabs>
      <w:spacing w:after="0" w:line="240" w:lineRule="auto"/>
    </w:pPr>
  </w:style>
  <w:style w:type="character" w:customStyle="1" w:styleId="a7">
    <w:name w:val="כותרת עליונה תו"/>
    <w:basedOn w:val="a0"/>
    <w:link w:val="a6"/>
    <w:uiPriority w:val="99"/>
    <w:rsid w:val="00D72200"/>
    <w:rPr>
      <w:noProof/>
    </w:rPr>
  </w:style>
  <w:style w:type="paragraph" w:styleId="a8">
    <w:name w:val="footer"/>
    <w:basedOn w:val="a"/>
    <w:link w:val="a9"/>
    <w:uiPriority w:val="99"/>
    <w:unhideWhenUsed/>
    <w:rsid w:val="00D72200"/>
    <w:pPr>
      <w:tabs>
        <w:tab w:val="center" w:pos="4153"/>
        <w:tab w:val="right" w:pos="8306"/>
      </w:tabs>
      <w:spacing w:after="0" w:line="240" w:lineRule="auto"/>
    </w:pPr>
  </w:style>
  <w:style w:type="character" w:customStyle="1" w:styleId="a9">
    <w:name w:val="כותרת תחתונה תו"/>
    <w:basedOn w:val="a0"/>
    <w:link w:val="a8"/>
    <w:uiPriority w:val="99"/>
    <w:rsid w:val="00D72200"/>
    <w:rPr>
      <w:noProof/>
    </w:rPr>
  </w:style>
  <w:style w:type="paragraph" w:styleId="aa">
    <w:name w:val="List Paragraph"/>
    <w:basedOn w:val="a"/>
    <w:uiPriority w:val="34"/>
    <w:qFormat/>
    <w:rsid w:val="00806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42FF-A87E-434E-9288-7E634412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4</Pages>
  <Words>1111</Words>
  <Characters>5556</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2023-01-04T19:39:00Z</dcterms:created>
  <dcterms:modified xsi:type="dcterms:W3CDTF">2023-03-08T06:30:00Z</dcterms:modified>
</cp:coreProperties>
</file>