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3550" w14:textId="077DD0B4"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מסכת סוטה דף כז עמוד ב</w:t>
      </w:r>
    </w:p>
    <w:p w14:paraId="4FB537C6" w14:textId="00BC402B" w:rsidR="00A82CF4"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/מתני'/. כשם שהמים בודקין אותה כך המים בודקין אותו, שנאמר: ובאו ובאו.</w:t>
      </w:r>
    </w:p>
    <w:p w14:paraId="5EE01FAE" w14:textId="265241B9"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 xml:space="preserve">  דף כז עמוד ב</w:t>
      </w:r>
    </w:p>
    <w:p w14:paraId="50F65CA1" w14:textId="3CB029D4"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אותו. למאן? אילימא לבעל, בעל מאי עביד? וכי תימא,</w:t>
      </w:r>
    </w:p>
    <w:p w14:paraId="5E932C99" w14:textId="11ED9F14"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דף כח עמוד א</w:t>
      </w:r>
    </w:p>
    <w:p w14:paraId="4D4178C4" w14:textId="63FC883F"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דאי אית ביה עון בדקי ליה מיא, כי אית ביה עון בדידיה מי בדקי לה מיא לדידה? והא תניא: ונקה האיש מעון והאשה ההיא תשא את עונה, בזמן שהאיש מנוקה מעון - המים בודקין את אשתו, אין האיש מנוקה מעון - אין המים בודקין את אשתו! ואלא לבועל, ליתני כדקתני סיפא: כשם שאסורה לבעל, כך אסורה לבועל! לעולם לבועל, ורישא איידי דתנא אותה תני אותו, סיפא איידי דתנא בעל תנא בועל.</w:t>
      </w:r>
    </w:p>
    <w:p w14:paraId="745B0BCB" w14:textId="2F1B5000" w:rsidR="00885A13" w:rsidRP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דף כח עמוד א</w:t>
      </w:r>
    </w:p>
    <w:p w14:paraId="6A03CBC0" w14:textId="27D4DA34" w:rsidR="00885A13" w:rsidRDefault="00885A13" w:rsidP="00885A13">
      <w:pPr>
        <w:spacing w:after="0" w:line="360" w:lineRule="auto"/>
        <w:rPr>
          <w:rFonts w:asciiTheme="majorBidi" w:hAnsiTheme="majorBidi" w:cstheme="majorBidi"/>
          <w:sz w:val="24"/>
          <w:szCs w:val="24"/>
          <w:rtl/>
        </w:rPr>
      </w:pPr>
      <w:r w:rsidRPr="00885A13">
        <w:rPr>
          <w:rFonts w:asciiTheme="majorBidi" w:hAnsiTheme="majorBidi" w:cstheme="majorBidi"/>
          <w:sz w:val="24"/>
          <w:szCs w:val="24"/>
          <w:rtl/>
        </w:rPr>
        <w:t>תני': לצבות בטן ולנפיל ירך - בטנו ויריכו של בועל</w:t>
      </w:r>
    </w:p>
    <w:p w14:paraId="2BC3B89C" w14:textId="5C53A07B" w:rsidR="00885A13" w:rsidRDefault="00885A13" w:rsidP="00885A13">
      <w:pPr>
        <w:spacing w:after="0" w:line="360" w:lineRule="auto"/>
        <w:rPr>
          <w:rFonts w:asciiTheme="majorBidi" w:hAnsiTheme="majorBidi" w:cstheme="majorBidi"/>
          <w:b/>
          <w:bCs/>
          <w:sz w:val="24"/>
          <w:szCs w:val="24"/>
          <w:u w:val="single"/>
          <w:rtl/>
        </w:rPr>
      </w:pPr>
      <w:r>
        <w:rPr>
          <w:rFonts w:asciiTheme="majorBidi" w:hAnsiTheme="majorBidi" w:cstheme="majorBidi" w:hint="cs"/>
          <w:b/>
          <w:bCs/>
          <w:sz w:val="24"/>
          <w:szCs w:val="24"/>
          <w:u w:val="single"/>
          <w:rtl/>
        </w:rPr>
        <w:t>הקשר בין שתיית הסוטה לבעל ולבועל</w:t>
      </w:r>
    </w:p>
    <w:p w14:paraId="0048FD7C" w14:textId="681F14E7" w:rsidR="001C2714" w:rsidRPr="006D582D" w:rsidRDefault="00671714" w:rsidP="006D582D">
      <w:pPr>
        <w:pStyle w:val="aa"/>
        <w:numPr>
          <w:ilvl w:val="0"/>
          <w:numId w:val="1"/>
        </w:numPr>
        <w:spacing w:after="0" w:line="360" w:lineRule="auto"/>
        <w:rPr>
          <w:rFonts w:asciiTheme="majorBidi" w:hAnsiTheme="majorBidi" w:cstheme="majorBidi"/>
          <w:b/>
          <w:bCs/>
          <w:sz w:val="24"/>
          <w:szCs w:val="24"/>
          <w:rtl/>
        </w:rPr>
      </w:pPr>
      <w:r w:rsidRPr="006D582D">
        <w:rPr>
          <w:rFonts w:asciiTheme="majorBidi" w:hAnsiTheme="majorBidi" w:cstheme="majorBidi" w:hint="cs"/>
          <w:b/>
          <w:bCs/>
          <w:sz w:val="24"/>
          <w:szCs w:val="24"/>
          <w:rtl/>
        </w:rPr>
        <w:t>העולה מן הסוגיה</w:t>
      </w:r>
    </w:p>
    <w:p w14:paraId="6CE2AB9B" w14:textId="1FD38A81" w:rsidR="00885A13" w:rsidRDefault="00885A13" w:rsidP="00885A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הגמרא מעלה הווא אמינא שהמים יבדקו גם אם ה</w:t>
      </w:r>
      <w:r w:rsidR="001D3F35">
        <w:rPr>
          <w:rFonts w:asciiTheme="majorBidi" w:hAnsiTheme="majorBidi" w:cstheme="majorBidi" w:hint="cs"/>
          <w:sz w:val="24"/>
          <w:szCs w:val="24"/>
          <w:rtl/>
        </w:rPr>
        <w:t>בעל</w:t>
      </w:r>
      <w:r>
        <w:rPr>
          <w:rFonts w:asciiTheme="majorBidi" w:hAnsiTheme="majorBidi" w:cstheme="majorBidi" w:hint="cs"/>
          <w:sz w:val="24"/>
          <w:szCs w:val="24"/>
          <w:rtl/>
        </w:rPr>
        <w:t xml:space="preserve"> חטא, ויהרגו אותו </w:t>
      </w:r>
      <w:r w:rsidR="00671714">
        <w:rPr>
          <w:rFonts w:asciiTheme="majorBidi" w:hAnsiTheme="majorBidi" w:cstheme="majorBidi" w:hint="cs"/>
          <w:sz w:val="24"/>
          <w:szCs w:val="24"/>
          <w:rtl/>
        </w:rPr>
        <w:t xml:space="preserve">במקרה </w:t>
      </w:r>
      <w:r w:rsidR="001D3F35">
        <w:rPr>
          <w:rFonts w:asciiTheme="majorBidi" w:hAnsiTheme="majorBidi" w:cstheme="majorBidi" w:hint="cs"/>
          <w:sz w:val="24"/>
          <w:szCs w:val="24"/>
          <w:rtl/>
        </w:rPr>
        <w:t>כזה</w:t>
      </w:r>
      <w:r>
        <w:rPr>
          <w:rFonts w:asciiTheme="majorBidi" w:hAnsiTheme="majorBidi" w:cstheme="majorBidi" w:hint="cs"/>
          <w:sz w:val="24"/>
          <w:szCs w:val="24"/>
          <w:rtl/>
        </w:rPr>
        <w:t>. אולם הגמרא דוחה זאת, שכן, שנינו שאם ה</w:t>
      </w:r>
      <w:r w:rsidR="001D3F35">
        <w:rPr>
          <w:rFonts w:asciiTheme="majorBidi" w:hAnsiTheme="majorBidi" w:cstheme="majorBidi" w:hint="cs"/>
          <w:sz w:val="24"/>
          <w:szCs w:val="24"/>
          <w:rtl/>
        </w:rPr>
        <w:t>בעל</w:t>
      </w:r>
      <w:r>
        <w:rPr>
          <w:rFonts w:asciiTheme="majorBidi" w:hAnsiTheme="majorBidi" w:cstheme="majorBidi" w:hint="cs"/>
          <w:sz w:val="24"/>
          <w:szCs w:val="24"/>
          <w:rtl/>
        </w:rPr>
        <w:t xml:space="preserve"> חטא</w:t>
      </w:r>
      <w:r w:rsidR="00671714">
        <w:rPr>
          <w:rFonts w:asciiTheme="majorBidi" w:hAnsiTheme="majorBidi" w:cstheme="majorBidi" w:hint="cs"/>
          <w:sz w:val="24"/>
          <w:szCs w:val="24"/>
          <w:rtl/>
        </w:rPr>
        <w:t>,</w:t>
      </w:r>
      <w:r>
        <w:rPr>
          <w:rFonts w:asciiTheme="majorBidi" w:hAnsiTheme="majorBidi" w:cstheme="majorBidi" w:hint="cs"/>
          <w:sz w:val="24"/>
          <w:szCs w:val="24"/>
          <w:rtl/>
        </w:rPr>
        <w:t xml:space="preserve"> אין המים בודקים </w:t>
      </w:r>
      <w:r w:rsidR="00671714">
        <w:rPr>
          <w:rFonts w:asciiTheme="majorBidi" w:hAnsiTheme="majorBidi" w:cstheme="majorBidi" w:hint="cs"/>
          <w:sz w:val="24"/>
          <w:szCs w:val="24"/>
          <w:rtl/>
        </w:rPr>
        <w:t xml:space="preserve">כלל </w:t>
      </w:r>
      <w:r>
        <w:rPr>
          <w:rFonts w:asciiTheme="majorBidi" w:hAnsiTheme="majorBidi" w:cstheme="majorBidi" w:hint="cs"/>
          <w:sz w:val="24"/>
          <w:szCs w:val="24"/>
          <w:rtl/>
        </w:rPr>
        <w:t>גם את אשתו.</w:t>
      </w:r>
      <w:r w:rsidR="00822404">
        <w:rPr>
          <w:rFonts w:asciiTheme="majorBidi" w:hAnsiTheme="majorBidi" w:cstheme="majorBidi" w:hint="cs"/>
          <w:sz w:val="24"/>
          <w:szCs w:val="24"/>
          <w:rtl/>
        </w:rPr>
        <w:t xml:space="preserve"> לפיכך המסקנה היא שהמים בודקים את הבועל, וכל מאורעות שמתרחשים לה </w:t>
      </w:r>
      <w:r w:rsidR="00822404">
        <w:rPr>
          <w:rFonts w:asciiTheme="majorBidi" w:hAnsiTheme="majorBidi" w:cstheme="majorBidi"/>
          <w:sz w:val="24"/>
          <w:szCs w:val="24"/>
          <w:rtl/>
        </w:rPr>
        <w:t>–</w:t>
      </w:r>
      <w:r w:rsidR="00822404">
        <w:rPr>
          <w:rFonts w:asciiTheme="majorBidi" w:hAnsiTheme="majorBidi" w:cstheme="majorBidi" w:hint="cs"/>
          <w:sz w:val="24"/>
          <w:szCs w:val="24"/>
          <w:rtl/>
        </w:rPr>
        <w:t xml:space="preserve"> קורים גם לו.</w:t>
      </w:r>
    </w:p>
    <w:p w14:paraId="5CF73093" w14:textId="21A8C75B" w:rsidR="00822404" w:rsidRPr="006D582D" w:rsidRDefault="00822404" w:rsidP="006D582D">
      <w:pPr>
        <w:pStyle w:val="aa"/>
        <w:numPr>
          <w:ilvl w:val="0"/>
          <w:numId w:val="1"/>
        </w:numPr>
        <w:spacing w:after="0" w:line="360" w:lineRule="auto"/>
        <w:rPr>
          <w:rFonts w:asciiTheme="majorBidi" w:hAnsiTheme="majorBidi" w:cstheme="majorBidi"/>
          <w:b/>
          <w:bCs/>
          <w:sz w:val="24"/>
          <w:szCs w:val="24"/>
          <w:rtl/>
        </w:rPr>
      </w:pPr>
      <w:r w:rsidRPr="006D582D">
        <w:rPr>
          <w:rFonts w:asciiTheme="majorBidi" w:hAnsiTheme="majorBidi" w:cstheme="majorBidi" w:hint="cs"/>
          <w:b/>
          <w:bCs/>
          <w:sz w:val="24"/>
          <w:szCs w:val="24"/>
          <w:rtl/>
        </w:rPr>
        <w:t>המים והבעל</w:t>
      </w:r>
    </w:p>
    <w:p w14:paraId="4946C93D" w14:textId="60CFBBCF" w:rsidR="00510216" w:rsidRDefault="00822404" w:rsidP="001C271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מדייק הנצי"ב: </w:t>
      </w:r>
      <w:r>
        <w:rPr>
          <w:rFonts w:ascii="David" w:hAnsi="David" w:cs="David" w:hint="cs"/>
          <w:sz w:val="24"/>
          <w:szCs w:val="24"/>
          <w:rtl/>
        </w:rPr>
        <w:t xml:space="preserve"> "</w:t>
      </w:r>
      <w:r w:rsidR="001C2714" w:rsidRPr="001C2714">
        <w:rPr>
          <w:rFonts w:ascii="David" w:hAnsi="David" w:cs="David"/>
          <w:sz w:val="24"/>
          <w:szCs w:val="24"/>
          <w:rtl/>
        </w:rPr>
        <w:t>לכאורה אינו מובן, דילמא כי אית ביה עון לא בדקי לה מיא אלא לדידיה</w:t>
      </w:r>
      <w:r w:rsidR="001D3F35">
        <w:rPr>
          <w:rFonts w:ascii="David" w:hAnsi="David" w:cs="David" w:hint="cs"/>
          <w:sz w:val="24"/>
          <w:szCs w:val="24"/>
          <w:rtl/>
        </w:rPr>
        <w:t>,</w:t>
      </w:r>
      <w:r w:rsidR="001C2714" w:rsidRPr="001C2714">
        <w:rPr>
          <w:rFonts w:ascii="David" w:hAnsi="David" w:cs="David"/>
          <w:sz w:val="24"/>
          <w:szCs w:val="24"/>
          <w:rtl/>
        </w:rPr>
        <w:t xml:space="preserve"> בשביל החטא שגרם למחוק השם בחנם. אלא דצ"ל דפשוט בפי' </w:t>
      </w:r>
      <w:r>
        <w:rPr>
          <w:rFonts w:ascii="David" w:hAnsi="David" w:cs="David" w:hint="cs"/>
          <w:sz w:val="24"/>
          <w:szCs w:val="24"/>
          <w:rtl/>
        </w:rPr>
        <w:t>'</w:t>
      </w:r>
      <w:r w:rsidR="001C2714" w:rsidRPr="001C2714">
        <w:rPr>
          <w:rFonts w:ascii="David" w:hAnsi="David" w:cs="David"/>
          <w:sz w:val="24"/>
          <w:szCs w:val="24"/>
          <w:rtl/>
        </w:rPr>
        <w:t>כשם שהמים בודקין אותה כך המים בודקין אותו</w:t>
      </w:r>
      <w:r>
        <w:rPr>
          <w:rFonts w:ascii="David" w:hAnsi="David" w:cs="David" w:hint="cs"/>
          <w:sz w:val="24"/>
          <w:szCs w:val="24"/>
          <w:rtl/>
        </w:rPr>
        <w:t>'-</w:t>
      </w:r>
      <w:r w:rsidR="001C2714" w:rsidRPr="001C2714">
        <w:rPr>
          <w:rFonts w:ascii="David" w:hAnsi="David" w:cs="David"/>
          <w:sz w:val="24"/>
          <w:szCs w:val="24"/>
          <w:rtl/>
        </w:rPr>
        <w:t xml:space="preserve"> </w:t>
      </w:r>
      <w:r w:rsidR="001C2714" w:rsidRPr="00822404">
        <w:rPr>
          <w:rFonts w:ascii="David" w:hAnsi="David" w:cs="David"/>
          <w:b/>
          <w:bCs/>
          <w:sz w:val="24"/>
          <w:szCs w:val="24"/>
          <w:rtl/>
        </w:rPr>
        <w:t>דבזמן קאמר</w:t>
      </w:r>
      <w:r w:rsidR="001C2714" w:rsidRPr="001C2714">
        <w:rPr>
          <w:rFonts w:ascii="David" w:hAnsi="David" w:cs="David"/>
          <w:sz w:val="24"/>
          <w:szCs w:val="24"/>
          <w:rtl/>
        </w:rPr>
        <w:t>, דהיינו בזמן שבודקין אותה אז בודקין אותו, אבל אם היא אינה נבדקת</w:t>
      </w:r>
      <w:r>
        <w:rPr>
          <w:rFonts w:ascii="David" w:hAnsi="David" w:cs="David" w:hint="cs"/>
          <w:sz w:val="24"/>
          <w:szCs w:val="24"/>
          <w:rtl/>
        </w:rPr>
        <w:t>,</w:t>
      </w:r>
      <w:r w:rsidR="001C2714" w:rsidRPr="001C2714">
        <w:rPr>
          <w:rFonts w:ascii="David" w:hAnsi="David" w:cs="David"/>
          <w:sz w:val="24"/>
          <w:szCs w:val="24"/>
          <w:rtl/>
        </w:rPr>
        <w:t xml:space="preserve"> מאיזה טעם שיהא</w:t>
      </w:r>
      <w:r>
        <w:rPr>
          <w:rFonts w:ascii="David" w:hAnsi="David" w:cs="David" w:hint="cs"/>
          <w:sz w:val="24"/>
          <w:szCs w:val="24"/>
          <w:rtl/>
        </w:rPr>
        <w:t>,</w:t>
      </w:r>
      <w:r w:rsidR="001C2714" w:rsidRPr="001C2714">
        <w:rPr>
          <w:rFonts w:ascii="David" w:hAnsi="David" w:cs="David"/>
          <w:sz w:val="24"/>
          <w:szCs w:val="24"/>
          <w:rtl/>
        </w:rPr>
        <w:t xml:space="preserve"> גם הוא אינו נבדק</w:t>
      </w:r>
      <w:r>
        <w:rPr>
          <w:rStyle w:val="a5"/>
          <w:rFonts w:ascii="David" w:hAnsi="David" w:cs="David"/>
          <w:sz w:val="24"/>
          <w:szCs w:val="24"/>
          <w:rtl/>
        </w:rPr>
        <w:footnoteReference w:id="1"/>
      </w:r>
      <w:r>
        <w:rPr>
          <w:rFonts w:ascii="David" w:hAnsi="David" w:cs="David" w:hint="cs"/>
          <w:sz w:val="24"/>
          <w:szCs w:val="24"/>
          <w:rtl/>
        </w:rPr>
        <w:t>"</w:t>
      </w:r>
      <w:r w:rsidR="001C2714" w:rsidRPr="001C2714">
        <w:rPr>
          <w:rFonts w:ascii="David" w:hAnsi="David" w:cs="David"/>
          <w:sz w:val="24"/>
          <w:szCs w:val="24"/>
          <w:rtl/>
        </w:rPr>
        <w:t>.</w:t>
      </w:r>
      <w:r>
        <w:rPr>
          <w:rFonts w:ascii="David" w:hAnsi="David" w:cs="David" w:hint="cs"/>
          <w:sz w:val="24"/>
          <w:szCs w:val="24"/>
          <w:rtl/>
        </w:rPr>
        <w:t xml:space="preserve">  </w:t>
      </w:r>
      <w:r w:rsidR="001D3F35" w:rsidRPr="001D3F35">
        <w:rPr>
          <w:rFonts w:asciiTheme="majorBidi" w:hAnsiTheme="majorBidi" w:cstheme="majorBidi"/>
          <w:sz w:val="24"/>
          <w:szCs w:val="24"/>
          <w:rtl/>
        </w:rPr>
        <w:t>אם כן, הבדיקה היא הדדית.</w:t>
      </w:r>
      <w:r w:rsidR="001D3F35">
        <w:rPr>
          <w:rFonts w:ascii="David" w:hAnsi="David" w:cs="David" w:hint="cs"/>
          <w:sz w:val="24"/>
          <w:szCs w:val="24"/>
          <w:rtl/>
        </w:rPr>
        <w:t xml:space="preserve"> </w:t>
      </w:r>
      <w:r>
        <w:rPr>
          <w:rFonts w:asciiTheme="majorBidi" w:hAnsiTheme="majorBidi" w:cstheme="majorBidi" w:hint="cs"/>
          <w:sz w:val="24"/>
          <w:szCs w:val="24"/>
          <w:rtl/>
        </w:rPr>
        <w:t xml:space="preserve">נראה שהנחת יסוד היא, שמצוות סוטה נועדה לטהר את האווירה מחשדות </w:t>
      </w:r>
      <w:r>
        <w:rPr>
          <w:rFonts w:asciiTheme="majorBidi" w:hAnsiTheme="majorBidi" w:cstheme="majorBidi"/>
          <w:sz w:val="24"/>
          <w:szCs w:val="24"/>
          <w:rtl/>
        </w:rPr>
        <w:t>–</w:t>
      </w:r>
      <w:r>
        <w:rPr>
          <w:rFonts w:asciiTheme="majorBidi" w:hAnsiTheme="majorBidi" w:cstheme="majorBidi" w:hint="cs"/>
          <w:sz w:val="24"/>
          <w:szCs w:val="24"/>
          <w:rtl/>
        </w:rPr>
        <w:t xml:space="preserve"> שווא כלפי האישה, שהיא תרמה להם בהתייחדה עם איש נגד דרישתו המפורשת של בעלה. כשתשתה ותימצא טהורה </w:t>
      </w:r>
      <w:r>
        <w:rPr>
          <w:rFonts w:asciiTheme="majorBidi" w:hAnsiTheme="majorBidi" w:cstheme="majorBidi"/>
          <w:sz w:val="24"/>
          <w:szCs w:val="24"/>
          <w:rtl/>
        </w:rPr>
        <w:t>–</w:t>
      </w:r>
      <w:r>
        <w:rPr>
          <w:rFonts w:asciiTheme="majorBidi" w:hAnsiTheme="majorBidi" w:cstheme="majorBidi" w:hint="cs"/>
          <w:sz w:val="24"/>
          <w:szCs w:val="24"/>
          <w:rtl/>
        </w:rPr>
        <w:t xml:space="preserve"> תחזורנה השלווה והשכינה לשרות במשכנם. אולם לסייעתא דשמיא כזו, יש להיות ראויים:</w:t>
      </w:r>
    </w:p>
    <w:p w14:paraId="4EA65301" w14:textId="40CBB92B" w:rsidR="00FB53CE" w:rsidRPr="00FB53CE" w:rsidRDefault="00FB53CE" w:rsidP="00FB53CE">
      <w:pPr>
        <w:spacing w:after="0" w:line="360" w:lineRule="auto"/>
        <w:rPr>
          <w:rFonts w:asciiTheme="majorBidi" w:hAnsiTheme="majorBidi" w:cstheme="majorBidi"/>
          <w:sz w:val="24"/>
          <w:szCs w:val="24"/>
          <w:rtl/>
        </w:rPr>
      </w:pPr>
      <w:r>
        <w:rPr>
          <w:rFonts w:ascii="David" w:hAnsi="David" w:cs="David" w:hint="cs"/>
          <w:sz w:val="24"/>
          <w:szCs w:val="24"/>
          <w:rtl/>
        </w:rPr>
        <w:t>"</w:t>
      </w:r>
      <w:r w:rsidRPr="00FB53CE">
        <w:rPr>
          <w:rFonts w:ascii="David" w:hAnsi="David" w:cs="David"/>
          <w:sz w:val="24"/>
          <w:szCs w:val="24"/>
          <w:rtl/>
        </w:rPr>
        <w:t xml:space="preserve">אין בכל משפטי התורה דבר תלוי בנס זולתי הענין הזה, שהוא פלא ונס קבוע שיעשה בישראל בהיותם רובם עושים רצונו של מקום, כי חפץ למען צדקו ליסר הנשים שלא תעשינה כזמת יתר העמים, ולנקות ישראל מן הממזרות שיהיו ראויים להשרות שכינה בתוכם. ולפיכך פסק הענין הזה משעה שנתקלקלו בעבירות, כמו שאמרו </w:t>
      </w:r>
      <w:r w:rsidRPr="00FB53CE">
        <w:rPr>
          <w:rFonts w:ascii="David" w:hAnsi="David" w:cs="David"/>
          <w:sz w:val="18"/>
          <w:szCs w:val="18"/>
          <w:rtl/>
        </w:rPr>
        <w:t>(סוטה מז א)</w:t>
      </w:r>
      <w:r w:rsidRPr="00FB53CE">
        <w:rPr>
          <w:rFonts w:ascii="David" w:hAnsi="David" w:cs="David"/>
          <w:sz w:val="24"/>
          <w:szCs w:val="24"/>
          <w:rtl/>
        </w:rPr>
        <w:t xml:space="preserve"> משרבו הנואפים פסקו מי סוטה, שנאמר</w:t>
      </w:r>
      <w:r>
        <w:rPr>
          <w:rFonts w:ascii="David" w:hAnsi="David" w:cs="David" w:hint="cs"/>
          <w:sz w:val="24"/>
          <w:szCs w:val="24"/>
          <w:rtl/>
        </w:rPr>
        <w:t>:</w:t>
      </w:r>
      <w:r w:rsidRPr="00FB53CE">
        <w:rPr>
          <w:rFonts w:ascii="David" w:hAnsi="David" w:cs="David"/>
          <w:sz w:val="24"/>
          <w:szCs w:val="24"/>
          <w:rtl/>
        </w:rPr>
        <w:t xml:space="preserve"> </w:t>
      </w:r>
      <w:r w:rsidRPr="00FB53CE">
        <w:rPr>
          <w:rFonts w:ascii="David" w:hAnsi="David" w:cs="David"/>
          <w:sz w:val="18"/>
          <w:szCs w:val="18"/>
          <w:rtl/>
        </w:rPr>
        <w:t>(הושע ד יד)</w:t>
      </w:r>
      <w:r w:rsidRPr="00FB53CE">
        <w:rPr>
          <w:rFonts w:ascii="David" w:hAnsi="David" w:cs="David"/>
          <w:sz w:val="24"/>
          <w:szCs w:val="24"/>
          <w:rtl/>
        </w:rPr>
        <w:t xml:space="preserve"> </w:t>
      </w:r>
      <w:r>
        <w:rPr>
          <w:rFonts w:ascii="David" w:hAnsi="David" w:cs="David" w:hint="cs"/>
          <w:sz w:val="24"/>
          <w:szCs w:val="24"/>
          <w:rtl/>
        </w:rPr>
        <w:t>"</w:t>
      </w:r>
      <w:r w:rsidRPr="00FB53CE">
        <w:rPr>
          <w:rFonts w:ascii="David" w:hAnsi="David" w:cs="David"/>
          <w:sz w:val="24"/>
          <w:szCs w:val="24"/>
          <w:rtl/>
        </w:rPr>
        <w:t>לא אפקוד על בנותיכם כי תזנינה ועל כלותיכם כי תנאפנה כי הם עם הזונות יפרדו ועם הקדשות יזבחו ועם לא יבין ילבט</w:t>
      </w:r>
      <w:r>
        <w:rPr>
          <w:rFonts w:ascii="David" w:hAnsi="David" w:cs="David" w:hint="cs"/>
          <w:sz w:val="24"/>
          <w:szCs w:val="24"/>
          <w:rtl/>
        </w:rPr>
        <w:t>"</w:t>
      </w:r>
      <w:r w:rsidRPr="00FB53CE">
        <w:rPr>
          <w:rFonts w:ascii="David" w:hAnsi="David" w:cs="David"/>
          <w:sz w:val="24"/>
          <w:szCs w:val="24"/>
          <w:rtl/>
        </w:rPr>
        <w:t xml:space="preserve">. ואין הכתוב אומר שתהיינה הנשים הנואפות פטורות מן העון בעבור שבעליהן נואפים, רק שלא יעשה בהן הנס הגדול הזה שהוא נעשה להם לכבודם ולהיותם </w:t>
      </w:r>
      <w:r w:rsidRPr="00FB53CE">
        <w:rPr>
          <w:rFonts w:ascii="David" w:hAnsi="David" w:cs="David"/>
          <w:sz w:val="24"/>
          <w:szCs w:val="24"/>
          <w:rtl/>
        </w:rPr>
        <w:lastRenderedPageBreak/>
        <w:t>עם קדוש, והם לא יבינו בטובה הזאת ולא יחפצו בה</w:t>
      </w:r>
      <w:r w:rsidRPr="00FB53CE">
        <w:rPr>
          <w:rStyle w:val="a5"/>
          <w:rFonts w:ascii="David" w:hAnsi="David" w:cs="David"/>
          <w:sz w:val="24"/>
          <w:szCs w:val="24"/>
          <w:rtl/>
        </w:rPr>
        <w:footnoteReference w:id="2"/>
      </w:r>
      <w:r w:rsidRPr="00FB53CE">
        <w:rPr>
          <w:rFonts w:ascii="David" w:hAnsi="David" w:cs="David"/>
          <w:sz w:val="24"/>
          <w:szCs w:val="24"/>
          <w:rtl/>
        </w:rPr>
        <w:t xml:space="preserve">". </w:t>
      </w:r>
      <w:r>
        <w:rPr>
          <w:rFonts w:asciiTheme="majorBidi" w:hAnsiTheme="majorBidi" w:cstheme="majorBidi" w:hint="cs"/>
          <w:sz w:val="24"/>
          <w:szCs w:val="24"/>
          <w:rtl/>
        </w:rPr>
        <w:t xml:space="preserve">יש לברר </w:t>
      </w:r>
      <w:r w:rsidR="00671714">
        <w:rPr>
          <w:rFonts w:asciiTheme="majorBidi" w:hAnsiTheme="majorBidi" w:cstheme="majorBidi" w:hint="cs"/>
          <w:sz w:val="24"/>
          <w:szCs w:val="24"/>
          <w:rtl/>
        </w:rPr>
        <w:t>מהו</w:t>
      </w:r>
      <w:r>
        <w:rPr>
          <w:rFonts w:asciiTheme="majorBidi" w:hAnsiTheme="majorBidi" w:cstheme="majorBidi" w:hint="cs"/>
          <w:sz w:val="24"/>
          <w:szCs w:val="24"/>
          <w:rtl/>
        </w:rPr>
        <w:t xml:space="preserve"> החטא בו נופל הבעל, </w:t>
      </w:r>
      <w:r w:rsidR="001D3F35">
        <w:rPr>
          <w:rFonts w:asciiTheme="majorBidi" w:hAnsiTheme="majorBidi" w:cstheme="majorBidi" w:hint="cs"/>
          <w:sz w:val="24"/>
          <w:szCs w:val="24"/>
          <w:rtl/>
        </w:rPr>
        <w:t>הגורם</w:t>
      </w:r>
      <w:r>
        <w:rPr>
          <w:rFonts w:asciiTheme="majorBidi" w:hAnsiTheme="majorBidi" w:cstheme="majorBidi" w:hint="cs"/>
          <w:sz w:val="24"/>
          <w:szCs w:val="24"/>
          <w:rtl/>
        </w:rPr>
        <w:t xml:space="preserve"> שהמים לא יפעלו עוד. רש"י כותב: "</w:t>
      </w:r>
      <w:r w:rsidR="00EE43BA" w:rsidRPr="001C2714">
        <w:rPr>
          <w:rFonts w:ascii="David" w:hAnsi="David" w:cs="David"/>
          <w:sz w:val="24"/>
          <w:szCs w:val="24"/>
          <w:rtl/>
        </w:rPr>
        <w:t>שלא בא עליה משנאסרה עליו</w:t>
      </w:r>
      <w:r w:rsidR="001D3F35">
        <w:rPr>
          <w:rFonts w:ascii="David" w:hAnsi="David" w:cs="David" w:hint="cs"/>
          <w:sz w:val="24"/>
          <w:szCs w:val="24"/>
          <w:rtl/>
        </w:rPr>
        <w:t>-</w:t>
      </w:r>
      <w:r w:rsidR="00EE43BA" w:rsidRPr="001C2714">
        <w:rPr>
          <w:rFonts w:ascii="David" w:hAnsi="David" w:cs="David"/>
          <w:sz w:val="24"/>
          <w:szCs w:val="24"/>
          <w:rtl/>
        </w:rPr>
        <w:t xml:space="preserve"> האשה ההיא תשא עונה שיבדקוה המים</w:t>
      </w:r>
      <w:r>
        <w:rPr>
          <w:rStyle w:val="a5"/>
          <w:rFonts w:ascii="David" w:hAnsi="David" w:cs="David"/>
          <w:sz w:val="24"/>
          <w:szCs w:val="24"/>
          <w:rtl/>
        </w:rPr>
        <w:footnoteReference w:id="3"/>
      </w:r>
      <w:r>
        <w:rPr>
          <w:rFonts w:ascii="David" w:hAnsi="David" w:cs="David" w:hint="cs"/>
          <w:sz w:val="24"/>
          <w:szCs w:val="24"/>
          <w:rtl/>
        </w:rPr>
        <w:t>"</w:t>
      </w:r>
      <w:r w:rsidR="00EE43BA" w:rsidRPr="001C2714">
        <w:rPr>
          <w:rFonts w:ascii="David" w:hAnsi="David" w:cs="David"/>
          <w:sz w:val="24"/>
          <w:szCs w:val="24"/>
          <w:rtl/>
        </w:rPr>
        <w:t>.</w:t>
      </w:r>
      <w:r>
        <w:rPr>
          <w:rFonts w:asciiTheme="majorBidi" w:hAnsiTheme="majorBidi" w:cstheme="majorBidi" w:hint="cs"/>
          <w:sz w:val="24"/>
          <w:szCs w:val="24"/>
          <w:rtl/>
        </w:rPr>
        <w:t xml:space="preserve"> </w:t>
      </w:r>
      <w:r w:rsidR="00347A26">
        <w:rPr>
          <w:rFonts w:asciiTheme="majorBidi" w:hAnsiTheme="majorBidi" w:cs="Times New Roman" w:hint="cs"/>
          <w:sz w:val="24"/>
          <w:szCs w:val="24"/>
          <w:rtl/>
        </w:rPr>
        <w:t>בסוף המסכת שנינו:</w:t>
      </w:r>
      <w:r w:rsidRPr="00FB53CE">
        <w:rPr>
          <w:rFonts w:asciiTheme="majorBidi" w:hAnsiTheme="majorBidi" w:cs="Times New Roman"/>
          <w:sz w:val="24"/>
          <w:szCs w:val="24"/>
          <w:rtl/>
        </w:rPr>
        <w:t xml:space="preserve"> </w:t>
      </w:r>
    </w:p>
    <w:p w14:paraId="71B4F5D6" w14:textId="772009AF" w:rsidR="00A30928" w:rsidRPr="00A30928" w:rsidRDefault="00FB53CE" w:rsidP="00A30928">
      <w:pPr>
        <w:spacing w:after="0" w:line="360" w:lineRule="auto"/>
        <w:rPr>
          <w:rFonts w:ascii="David" w:hAnsi="David" w:cs="David"/>
          <w:sz w:val="24"/>
          <w:szCs w:val="24"/>
          <w:rtl/>
        </w:rPr>
      </w:pPr>
      <w:r w:rsidRPr="00FB53CE">
        <w:rPr>
          <w:rFonts w:ascii="David" w:hAnsi="David" w:cs="David"/>
          <w:sz w:val="24"/>
          <w:szCs w:val="24"/>
          <w:rtl/>
        </w:rPr>
        <w:t>"אין האיש מנוקה מעון - אין המים בודקין את אשתו</w:t>
      </w:r>
      <w:r w:rsidR="0023117F">
        <w:rPr>
          <w:rStyle w:val="a5"/>
          <w:rFonts w:ascii="David" w:hAnsi="David" w:cs="David"/>
          <w:sz w:val="24"/>
          <w:szCs w:val="24"/>
          <w:rtl/>
        </w:rPr>
        <w:footnoteReference w:id="4"/>
      </w:r>
      <w:r w:rsidRPr="00FB53CE">
        <w:rPr>
          <w:rFonts w:ascii="David" w:hAnsi="David" w:cs="David"/>
          <w:sz w:val="24"/>
          <w:szCs w:val="24"/>
          <w:rtl/>
        </w:rPr>
        <w:t>, ואומר: לא אפקוד על בנותיכם כי תזנינה כו'. מאי ואומר? וכי תימא, עון דידיה אין, דבניה ודבנתיה לא, תא שמע: לא אפקוד על בנותיכם כי תזנינה ועל כלותיכם כי תנאפנה; וכי תימא, עון אשת איש אין, עון דפנויה לא, ת"ש: כי הם עם הזונות יפרדו ועם הקדשות יזבחו</w:t>
      </w:r>
      <w:r>
        <w:rPr>
          <w:rStyle w:val="a5"/>
          <w:rFonts w:ascii="David" w:hAnsi="David" w:cs="David"/>
          <w:sz w:val="24"/>
          <w:szCs w:val="24"/>
          <w:rtl/>
        </w:rPr>
        <w:footnoteReference w:id="5"/>
      </w:r>
      <w:r w:rsidRPr="00FB53CE">
        <w:rPr>
          <w:rFonts w:ascii="David" w:hAnsi="David" w:cs="David"/>
          <w:sz w:val="24"/>
          <w:szCs w:val="24"/>
          <w:rtl/>
        </w:rPr>
        <w:t>".</w:t>
      </w:r>
      <w:r w:rsidR="00347A26">
        <w:rPr>
          <w:rFonts w:ascii="David" w:hAnsi="David" w:cs="David" w:hint="cs"/>
          <w:sz w:val="24"/>
          <w:szCs w:val="24"/>
          <w:rtl/>
        </w:rPr>
        <w:t xml:space="preserve"> </w:t>
      </w:r>
      <w:r w:rsidR="00347A26">
        <w:rPr>
          <w:rFonts w:asciiTheme="majorBidi" w:hAnsiTheme="majorBidi" w:cstheme="majorBidi" w:hint="cs"/>
          <w:sz w:val="24"/>
          <w:szCs w:val="24"/>
          <w:rtl/>
        </w:rPr>
        <w:t>משמע שדי בעבירה עם פנויה, או אפילו של בניו</w:t>
      </w:r>
      <w:r w:rsidR="00671714">
        <w:rPr>
          <w:rFonts w:asciiTheme="majorBidi" w:hAnsiTheme="majorBidi" w:cstheme="majorBidi" w:hint="cs"/>
          <w:sz w:val="24"/>
          <w:szCs w:val="24"/>
          <w:rtl/>
        </w:rPr>
        <w:t xml:space="preserve"> של הבעל</w:t>
      </w:r>
      <w:r w:rsidR="00347A26">
        <w:rPr>
          <w:rFonts w:asciiTheme="majorBidi" w:hAnsiTheme="majorBidi" w:cstheme="majorBidi" w:hint="cs"/>
          <w:sz w:val="24"/>
          <w:szCs w:val="24"/>
          <w:rtl/>
        </w:rPr>
        <w:t xml:space="preserve">, כדי למנוע </w:t>
      </w:r>
      <w:r w:rsidR="00347A26" w:rsidRPr="006A0E9C">
        <w:rPr>
          <w:rFonts w:asciiTheme="majorBidi" w:hAnsiTheme="majorBidi" w:cstheme="majorBidi"/>
          <w:sz w:val="24"/>
          <w:szCs w:val="24"/>
          <w:rtl/>
        </w:rPr>
        <w:t>סייעתא דשמיא של מי סוטה. אכן פסק הרמב"ם:</w:t>
      </w:r>
      <w:r w:rsidR="00347A26" w:rsidRPr="00A30928">
        <w:rPr>
          <w:rFonts w:ascii="David" w:hAnsi="David" w:cs="David"/>
          <w:sz w:val="24"/>
          <w:szCs w:val="24"/>
          <w:rtl/>
        </w:rPr>
        <w:t xml:space="preserve"> </w:t>
      </w:r>
    </w:p>
    <w:p w14:paraId="73BCC6F3" w14:textId="23206DB2" w:rsidR="00A30928" w:rsidRPr="00A30928" w:rsidRDefault="006A0E9C" w:rsidP="00A30928">
      <w:pPr>
        <w:spacing w:after="0" w:line="360" w:lineRule="auto"/>
        <w:rPr>
          <w:rFonts w:ascii="David" w:hAnsi="David" w:cs="David"/>
          <w:sz w:val="24"/>
          <w:szCs w:val="24"/>
          <w:rtl/>
        </w:rPr>
      </w:pPr>
      <w:r>
        <w:rPr>
          <w:rFonts w:ascii="David" w:hAnsi="David" w:cs="David" w:hint="cs"/>
          <w:sz w:val="24"/>
          <w:szCs w:val="24"/>
          <w:rtl/>
        </w:rPr>
        <w:t>"</w:t>
      </w:r>
      <w:r w:rsidR="00A30928" w:rsidRPr="00A30928">
        <w:rPr>
          <w:rFonts w:ascii="David" w:hAnsi="David" w:cs="David"/>
          <w:sz w:val="24"/>
          <w:szCs w:val="24"/>
          <w:rtl/>
        </w:rPr>
        <w:t xml:space="preserve">כל איש שבא ביאה אסורה </w:t>
      </w:r>
      <w:r w:rsidR="00A30928" w:rsidRPr="006A0E9C">
        <w:rPr>
          <w:rFonts w:ascii="David" w:hAnsi="David" w:cs="David"/>
          <w:b/>
          <w:bCs/>
          <w:sz w:val="24"/>
          <w:szCs w:val="24"/>
          <w:rtl/>
        </w:rPr>
        <w:t>מימיו אחר שהגדיל</w:t>
      </w:r>
      <w:r>
        <w:rPr>
          <w:rFonts w:ascii="David" w:hAnsi="David" w:cs="David" w:hint="cs"/>
          <w:b/>
          <w:bCs/>
          <w:sz w:val="24"/>
          <w:szCs w:val="24"/>
          <w:rtl/>
        </w:rPr>
        <w:t>,</w:t>
      </w:r>
      <w:r w:rsidR="00A30928" w:rsidRPr="00A30928">
        <w:rPr>
          <w:rFonts w:ascii="David" w:hAnsi="David" w:cs="David"/>
          <w:sz w:val="24"/>
          <w:szCs w:val="24"/>
          <w:rtl/>
        </w:rPr>
        <w:t xml:space="preserve"> אין המים המאררים בודקין את אשתו, ואפילו בא על ארוסתו בבית חמיו שאסורה מדברי סופרים</w:t>
      </w:r>
      <w:r w:rsidR="00671714">
        <w:rPr>
          <w:rFonts w:ascii="David" w:hAnsi="David" w:cs="David" w:hint="cs"/>
          <w:sz w:val="24"/>
          <w:szCs w:val="24"/>
          <w:rtl/>
        </w:rPr>
        <w:t>-</w:t>
      </w:r>
      <w:r w:rsidR="00A30928" w:rsidRPr="00A30928">
        <w:rPr>
          <w:rFonts w:ascii="David" w:hAnsi="David" w:cs="David"/>
          <w:sz w:val="24"/>
          <w:szCs w:val="24"/>
          <w:rtl/>
        </w:rPr>
        <w:t xml:space="preserve"> אין המים בודקין את אשתו</w:t>
      </w:r>
      <w:r w:rsidR="00A30928">
        <w:rPr>
          <w:rFonts w:ascii="David" w:hAnsi="David" w:cs="David" w:hint="cs"/>
          <w:sz w:val="24"/>
          <w:szCs w:val="24"/>
          <w:rtl/>
        </w:rPr>
        <w:t>..</w:t>
      </w:r>
    </w:p>
    <w:p w14:paraId="23AB9588" w14:textId="111B65F8" w:rsidR="00EE43BA" w:rsidRDefault="00A30928" w:rsidP="00A30928">
      <w:pPr>
        <w:spacing w:after="0" w:line="360" w:lineRule="auto"/>
        <w:rPr>
          <w:rFonts w:asciiTheme="majorBidi" w:hAnsiTheme="majorBidi" w:cs="Guttman Yad-Brush"/>
          <w:sz w:val="18"/>
          <w:szCs w:val="18"/>
          <w:rtl/>
        </w:rPr>
      </w:pPr>
      <w:r w:rsidRPr="00A30928">
        <w:rPr>
          <w:rFonts w:ascii="David" w:hAnsi="David" w:cs="Guttman Yad-Brush"/>
          <w:sz w:val="18"/>
          <w:szCs w:val="18"/>
          <w:rtl/>
        </w:rPr>
        <w:t>השגת הראב"ד</w:t>
      </w:r>
      <w:r>
        <w:rPr>
          <w:rFonts w:ascii="David" w:hAnsi="David" w:cs="Guttman Yad-Brush" w:hint="cs"/>
          <w:sz w:val="18"/>
          <w:szCs w:val="18"/>
          <w:rtl/>
        </w:rPr>
        <w:t>:</w:t>
      </w:r>
      <w:r w:rsidRPr="00A30928">
        <w:rPr>
          <w:rFonts w:ascii="David" w:hAnsi="David" w:cs="Guttman Yad-Brush"/>
          <w:sz w:val="18"/>
          <w:szCs w:val="18"/>
          <w:rtl/>
        </w:rPr>
        <w:t xml:space="preserve"> אפילו בא על ארוסתו בבית חמיו שאסורה מדברי סופרים אין המים בודקין את אשתו.</w:t>
      </w:r>
      <w:r w:rsidRPr="00A30928">
        <w:rPr>
          <w:rFonts w:asciiTheme="majorBidi" w:hAnsiTheme="majorBidi" w:cs="Guttman Yad-Brush"/>
          <w:sz w:val="18"/>
          <w:szCs w:val="18"/>
          <w:rtl/>
        </w:rPr>
        <w:t xml:space="preserve"> א"א הא דלא כהלכתא משמעתא דריש ארוסה ושומרת יבם</w:t>
      </w:r>
      <w:r>
        <w:rPr>
          <w:rStyle w:val="a5"/>
          <w:rFonts w:asciiTheme="majorBidi" w:hAnsiTheme="majorBidi" w:cs="Guttman Yad-Brush"/>
          <w:sz w:val="18"/>
          <w:szCs w:val="18"/>
          <w:rtl/>
        </w:rPr>
        <w:footnoteReference w:id="6"/>
      </w:r>
      <w:r>
        <w:rPr>
          <w:rFonts w:asciiTheme="majorBidi" w:hAnsiTheme="majorBidi" w:cs="Guttman Yad-Brush" w:hint="cs"/>
          <w:sz w:val="18"/>
          <w:szCs w:val="18"/>
          <w:rtl/>
        </w:rPr>
        <w:t>".</w:t>
      </w:r>
    </w:p>
    <w:p w14:paraId="21647EE7" w14:textId="491AE4C9" w:rsidR="006A0E9C" w:rsidRPr="006A0E9C" w:rsidRDefault="006A0E9C" w:rsidP="006A0E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המשנה למלך מביא מקור לדברי הרמב"ם: </w:t>
      </w:r>
      <w:r>
        <w:rPr>
          <w:rFonts w:asciiTheme="majorBidi" w:hAnsiTheme="majorBidi" w:cs="Times New Roman" w:hint="cs"/>
          <w:sz w:val="24"/>
          <w:szCs w:val="24"/>
          <w:rtl/>
        </w:rPr>
        <w:t xml:space="preserve"> </w:t>
      </w:r>
    </w:p>
    <w:p w14:paraId="56247729" w14:textId="6CC6EAB7" w:rsidR="00022A23" w:rsidRPr="00D859CF" w:rsidRDefault="006A0E9C" w:rsidP="00D859CF">
      <w:pPr>
        <w:spacing w:after="0" w:line="360" w:lineRule="auto"/>
        <w:rPr>
          <w:rFonts w:ascii="David" w:hAnsi="David" w:cs="David"/>
          <w:color w:val="FF0000"/>
          <w:sz w:val="24"/>
          <w:szCs w:val="24"/>
          <w:rtl/>
        </w:rPr>
      </w:pPr>
      <w:r w:rsidRPr="00B54711">
        <w:rPr>
          <w:rFonts w:ascii="David" w:hAnsi="David" w:cs="David"/>
          <w:sz w:val="24"/>
          <w:szCs w:val="24"/>
          <w:rtl/>
        </w:rPr>
        <w:t xml:space="preserve"> "הא דתנן בר"פ ארוסה אלמנה לכ"ג גרושה וחלוצה לכהן הדיוט ממזרת ונתינה לישראל ובת ישראל לנתין וממזר לא שותות כו' טעמא דכל הני הוא משום דאין האיש מנוקה מעון".</w:t>
      </w:r>
      <w:r>
        <w:rPr>
          <w:rFonts w:asciiTheme="majorBidi" w:hAnsiTheme="majorBidi" w:cs="Times New Roman" w:hint="cs"/>
          <w:sz w:val="24"/>
          <w:szCs w:val="24"/>
          <w:rtl/>
        </w:rPr>
        <w:t xml:space="preserve"> לדעתו</w:t>
      </w:r>
      <w:r w:rsidR="00B54711">
        <w:rPr>
          <w:rFonts w:asciiTheme="majorBidi" w:hAnsiTheme="majorBidi" w:cs="Times New Roman" w:hint="cs"/>
          <w:sz w:val="24"/>
          <w:szCs w:val="24"/>
          <w:rtl/>
        </w:rPr>
        <w:t>,</w:t>
      </w:r>
      <w:r>
        <w:rPr>
          <w:rFonts w:asciiTheme="majorBidi" w:hAnsiTheme="majorBidi" w:cs="Times New Roman" w:hint="cs"/>
          <w:sz w:val="24"/>
          <w:szCs w:val="24"/>
          <w:rtl/>
        </w:rPr>
        <w:t xml:space="preserve"> מדין חלוצה</w:t>
      </w:r>
      <w:r w:rsidR="006D582D">
        <w:rPr>
          <w:rStyle w:val="a5"/>
          <w:rFonts w:asciiTheme="majorBidi" w:hAnsiTheme="majorBidi" w:cs="Times New Roman"/>
          <w:sz w:val="24"/>
          <w:szCs w:val="24"/>
          <w:rtl/>
        </w:rPr>
        <w:footnoteReference w:id="7"/>
      </w:r>
      <w:r>
        <w:rPr>
          <w:rFonts w:asciiTheme="majorBidi" w:hAnsiTheme="majorBidi" w:cs="Times New Roman" w:hint="cs"/>
          <w:sz w:val="24"/>
          <w:szCs w:val="24"/>
          <w:rtl/>
        </w:rPr>
        <w:t xml:space="preserve"> למד הרמב"ם שאף איסור דרבנן מעכב, כגון שניה </w:t>
      </w:r>
      <w:r w:rsidR="00B54711">
        <w:rPr>
          <w:rFonts w:asciiTheme="majorBidi" w:hAnsiTheme="majorBidi" w:cs="Times New Roman" w:hint="cs"/>
          <w:sz w:val="24"/>
          <w:szCs w:val="24"/>
          <w:rtl/>
        </w:rPr>
        <w:t>או ארוסה בבית חמיו, ואפילו פנויה.</w:t>
      </w:r>
      <w:r w:rsidR="00B54711">
        <w:rPr>
          <w:rFonts w:asciiTheme="majorBidi" w:hAnsiTheme="majorBidi" w:cstheme="majorBidi" w:hint="cs"/>
          <w:sz w:val="24"/>
          <w:szCs w:val="24"/>
          <w:rtl/>
        </w:rPr>
        <w:t xml:space="preserve"> אמנם, פלא הוא שלא הזכיר הרמב"ם דין בניו ובנותיו.</w:t>
      </w:r>
      <w:r w:rsidR="00963607">
        <w:rPr>
          <w:rFonts w:asciiTheme="majorBidi" w:hAnsiTheme="majorBidi" w:cstheme="majorBidi" w:hint="cs"/>
          <w:sz w:val="24"/>
          <w:szCs w:val="24"/>
          <w:rtl/>
        </w:rPr>
        <w:t xml:space="preserve"> </w:t>
      </w:r>
      <w:r w:rsidR="00D859CF">
        <w:rPr>
          <w:rFonts w:asciiTheme="majorBidi" w:hAnsiTheme="majorBidi" w:cstheme="majorBidi" w:hint="cs"/>
          <w:sz w:val="24"/>
          <w:szCs w:val="24"/>
          <w:rtl/>
        </w:rPr>
        <w:t>הלכה זו  הוזכרה בפסקי התוספות</w:t>
      </w:r>
      <w:r w:rsidR="00D859CF">
        <w:rPr>
          <w:rStyle w:val="a5"/>
          <w:rFonts w:asciiTheme="majorBidi" w:hAnsiTheme="majorBidi" w:cstheme="majorBidi"/>
          <w:sz w:val="24"/>
          <w:szCs w:val="24"/>
          <w:rtl/>
        </w:rPr>
        <w:footnoteReference w:id="8"/>
      </w:r>
      <w:r w:rsidR="00D859CF">
        <w:rPr>
          <w:rFonts w:asciiTheme="majorBidi" w:hAnsiTheme="majorBidi" w:cstheme="majorBidi" w:hint="cs"/>
          <w:sz w:val="24"/>
          <w:szCs w:val="24"/>
          <w:rtl/>
        </w:rPr>
        <w:t xml:space="preserve">. </w:t>
      </w:r>
      <w:r w:rsidR="00022A23" w:rsidRPr="00D859CF">
        <w:rPr>
          <w:rFonts w:asciiTheme="majorBidi" w:hAnsiTheme="majorBidi" w:cstheme="majorBidi" w:hint="cs"/>
          <w:sz w:val="24"/>
          <w:szCs w:val="24"/>
          <w:rtl/>
        </w:rPr>
        <w:t xml:space="preserve">אמנם המאירי </w:t>
      </w:r>
      <w:r w:rsidR="00D859CF" w:rsidRPr="00D859CF">
        <w:rPr>
          <w:rFonts w:asciiTheme="majorBidi" w:hAnsiTheme="majorBidi" w:cstheme="majorBidi" w:hint="cs"/>
          <w:sz w:val="24"/>
          <w:szCs w:val="24"/>
          <w:rtl/>
        </w:rPr>
        <w:t>שם</w:t>
      </w:r>
      <w:r w:rsidR="00D859CF" w:rsidRPr="00D859CF">
        <w:rPr>
          <w:rStyle w:val="a5"/>
          <w:rFonts w:asciiTheme="majorBidi" w:hAnsiTheme="majorBidi" w:cstheme="majorBidi"/>
          <w:sz w:val="24"/>
          <w:szCs w:val="24"/>
          <w:rtl/>
        </w:rPr>
        <w:footnoteReference w:id="9"/>
      </w:r>
      <w:r w:rsidR="00D859CF" w:rsidRPr="00D859CF">
        <w:rPr>
          <w:rFonts w:asciiTheme="majorBidi" w:hAnsiTheme="majorBidi" w:cstheme="majorBidi" w:hint="cs"/>
          <w:sz w:val="24"/>
          <w:szCs w:val="24"/>
          <w:rtl/>
        </w:rPr>
        <w:t xml:space="preserve"> </w:t>
      </w:r>
      <w:r w:rsidR="00022A23" w:rsidRPr="00D859CF">
        <w:rPr>
          <w:rFonts w:asciiTheme="majorBidi" w:hAnsiTheme="majorBidi" w:cstheme="majorBidi" w:hint="cs"/>
          <w:sz w:val="24"/>
          <w:szCs w:val="24"/>
          <w:rtl/>
        </w:rPr>
        <w:t xml:space="preserve">מבאר </w:t>
      </w:r>
      <w:r w:rsidR="00D859CF" w:rsidRPr="00D859CF">
        <w:rPr>
          <w:rFonts w:asciiTheme="majorBidi" w:hAnsiTheme="majorBidi" w:cstheme="majorBidi" w:hint="cs"/>
          <w:sz w:val="24"/>
          <w:szCs w:val="24"/>
          <w:rtl/>
        </w:rPr>
        <w:t xml:space="preserve">כך שלא קשה לרש"י מזנות אחרת של הבעל, ולא לרמב"ם מפריצות הבנים: </w:t>
      </w:r>
      <w:r w:rsidR="00D859CF" w:rsidRPr="00D859CF">
        <w:rPr>
          <w:rFonts w:asciiTheme="majorBidi" w:hAnsiTheme="majorBidi" w:cs="Times New Roman" w:hint="cs"/>
          <w:sz w:val="24"/>
          <w:szCs w:val="24"/>
          <w:rtl/>
        </w:rPr>
        <w:t xml:space="preserve"> </w:t>
      </w:r>
      <w:r w:rsidR="00D859CF" w:rsidRPr="00D859CF">
        <w:rPr>
          <w:rFonts w:ascii="David" w:hAnsi="David" w:cs="David"/>
          <w:sz w:val="24"/>
          <w:szCs w:val="24"/>
          <w:rtl/>
        </w:rPr>
        <w:t xml:space="preserve">"שכל שבני ביתו פרוצים בזמה והוא אינו מוחה אף הוא פרוץ בזמה ומאחר שהוא פרוץ בזמה חושדין אותו להיותו בא עליה </w:t>
      </w:r>
      <w:r w:rsidR="00D859CF" w:rsidRPr="00D859CF">
        <w:rPr>
          <w:rFonts w:ascii="David" w:hAnsi="David" w:cs="David"/>
          <w:b/>
          <w:bCs/>
          <w:sz w:val="24"/>
          <w:szCs w:val="24"/>
          <w:rtl/>
        </w:rPr>
        <w:t>אחר הסתירה</w:t>
      </w:r>
      <w:r w:rsidR="00D859CF" w:rsidRPr="00D859CF">
        <w:rPr>
          <w:rFonts w:ascii="David" w:hAnsi="David" w:cs="David"/>
          <w:sz w:val="24"/>
          <w:szCs w:val="24"/>
          <w:rtl/>
        </w:rPr>
        <w:t>".</w:t>
      </w:r>
    </w:p>
    <w:p w14:paraId="20D83243" w14:textId="7DEBB24F" w:rsidR="00963607" w:rsidRPr="00963607" w:rsidRDefault="00963607" w:rsidP="00963607">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אולם תמה המשנה למלך:</w:t>
      </w:r>
    </w:p>
    <w:p w14:paraId="5CED17ED" w14:textId="0F318169" w:rsidR="00963607" w:rsidRDefault="00963607" w:rsidP="00963607">
      <w:pPr>
        <w:spacing w:after="0" w:line="360" w:lineRule="auto"/>
        <w:rPr>
          <w:rFonts w:asciiTheme="majorBidi" w:hAnsiTheme="majorBidi" w:cstheme="majorBidi"/>
          <w:sz w:val="24"/>
          <w:szCs w:val="24"/>
          <w:rtl/>
        </w:rPr>
      </w:pPr>
      <w:r>
        <w:rPr>
          <w:rFonts w:ascii="David" w:hAnsi="David" w:cs="David" w:hint="cs"/>
          <w:sz w:val="24"/>
          <w:szCs w:val="24"/>
          <w:rtl/>
        </w:rPr>
        <w:t>"</w:t>
      </w:r>
      <w:r w:rsidRPr="00963607">
        <w:rPr>
          <w:rFonts w:ascii="David" w:hAnsi="David" w:cs="David"/>
          <w:sz w:val="24"/>
          <w:szCs w:val="24"/>
          <w:rtl/>
        </w:rPr>
        <w:t xml:space="preserve">תנן בפ"ג </w:t>
      </w:r>
      <w:r w:rsidRPr="00963607">
        <w:rPr>
          <w:rFonts w:ascii="David" w:hAnsi="David" w:cs="David"/>
          <w:sz w:val="18"/>
          <w:szCs w:val="18"/>
          <w:rtl/>
        </w:rPr>
        <w:t>(דף כ"ב)</w:t>
      </w:r>
      <w:r w:rsidRPr="00963607">
        <w:rPr>
          <w:rFonts w:ascii="David" w:hAnsi="David" w:cs="David"/>
          <w:sz w:val="24"/>
          <w:szCs w:val="24"/>
          <w:rtl/>
        </w:rPr>
        <w:t xml:space="preserve"> ר"ש אומר אין זכות תולה במים המרים וכו' ואתה מוציא שם רע על הטהורות ששתו והן אומרות טמאות היו אלא שתולה להן זכות. ואם איתא דכל ביאה אסורה מונעת הבדיקה הול"ל א"כ אתה מוציא לעז על הטהורות שהן אומרות טמאות היו אלא שבעליהן בעלו בעילת איסור</w:t>
      </w:r>
      <w:r>
        <w:rPr>
          <w:rFonts w:ascii="David" w:hAnsi="David" w:cs="David" w:hint="cs"/>
          <w:sz w:val="24"/>
          <w:szCs w:val="24"/>
          <w:rtl/>
        </w:rPr>
        <w:t>"</w:t>
      </w:r>
      <w:r w:rsidRPr="0096360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לשיטת רש"י, שהעבירה היא שבא עליה בדרך, מאורע כזה "</w:t>
      </w:r>
      <w:r w:rsidRPr="00963607">
        <w:rPr>
          <w:rFonts w:ascii="David" w:hAnsi="David" w:cs="David"/>
          <w:sz w:val="24"/>
          <w:szCs w:val="24"/>
          <w:rtl/>
        </w:rPr>
        <w:t>לא שכיח אם משום דהיו מוסרים לו שני ת"ח</w:t>
      </w:r>
      <w:r w:rsidR="00671714">
        <w:rPr>
          <w:rStyle w:val="a5"/>
          <w:rFonts w:ascii="David" w:hAnsi="David" w:cs="David"/>
          <w:sz w:val="24"/>
          <w:szCs w:val="24"/>
          <w:rtl/>
        </w:rPr>
        <w:footnoteReference w:id="10"/>
      </w:r>
      <w:r w:rsidRPr="00963607">
        <w:rPr>
          <w:rFonts w:ascii="David" w:hAnsi="David" w:cs="David"/>
          <w:sz w:val="24"/>
          <w:szCs w:val="24"/>
          <w:rtl/>
        </w:rPr>
        <w:t xml:space="preserve"> ואי משום דמאיסה היא גביה</w:t>
      </w:r>
      <w:r>
        <w:rPr>
          <w:rFonts w:ascii="David" w:hAnsi="David" w:cs="David" w:hint="cs"/>
          <w:sz w:val="24"/>
          <w:szCs w:val="24"/>
          <w:rtl/>
        </w:rPr>
        <w:t xml:space="preserve">". </w:t>
      </w:r>
      <w:r>
        <w:rPr>
          <w:rFonts w:asciiTheme="majorBidi" w:hAnsiTheme="majorBidi" w:cstheme="majorBidi" w:hint="cs"/>
          <w:sz w:val="24"/>
          <w:szCs w:val="24"/>
          <w:rtl/>
        </w:rPr>
        <w:t>אולם לשיטת הרמב"ם קשה. ואולי רבי שמעון לא נקט את הדרשה שהאיש צריך להיות מנוקה מעוון.</w:t>
      </w:r>
      <w:r w:rsidR="00116B6B">
        <w:rPr>
          <w:rFonts w:asciiTheme="majorBidi" w:hAnsiTheme="majorBidi" w:cstheme="majorBidi" w:hint="cs"/>
          <w:sz w:val="24"/>
          <w:szCs w:val="24"/>
          <w:rtl/>
        </w:rPr>
        <w:t xml:space="preserve"> אמנם גם רש"י כתב: </w:t>
      </w:r>
      <w:r w:rsidR="00116B6B">
        <w:rPr>
          <w:rFonts w:ascii="David" w:hAnsi="David" w:cs="David" w:hint="cs"/>
          <w:sz w:val="24"/>
          <w:szCs w:val="24"/>
          <w:rtl/>
        </w:rPr>
        <w:t>"מנוקה מעוון- ניאוף באישה האסורה לו, בין מזו שנסתרה בין מאחרת</w:t>
      </w:r>
      <w:r w:rsidR="00116B6B">
        <w:rPr>
          <w:rStyle w:val="a5"/>
          <w:rFonts w:ascii="David" w:hAnsi="David" w:cs="David"/>
          <w:sz w:val="24"/>
          <w:szCs w:val="24"/>
          <w:rtl/>
        </w:rPr>
        <w:footnoteReference w:id="11"/>
      </w:r>
      <w:r w:rsidR="00116B6B">
        <w:rPr>
          <w:rFonts w:ascii="David" w:hAnsi="David" w:cs="David" w:hint="cs"/>
          <w:sz w:val="24"/>
          <w:szCs w:val="24"/>
          <w:rtl/>
        </w:rPr>
        <w:t xml:space="preserve">". </w:t>
      </w:r>
      <w:r w:rsidR="00116B6B">
        <w:rPr>
          <w:rFonts w:asciiTheme="majorBidi" w:hAnsiTheme="majorBidi" w:cstheme="majorBidi" w:hint="cs"/>
          <w:sz w:val="24"/>
          <w:szCs w:val="24"/>
          <w:rtl/>
        </w:rPr>
        <w:t xml:space="preserve">אכן, לגבי נישואין בחייבי לאוים כתב רש"י: </w:t>
      </w:r>
      <w:r w:rsidR="00116B6B">
        <w:rPr>
          <w:rFonts w:ascii="David" w:hAnsi="David" w:cs="David" w:hint="cs"/>
          <w:sz w:val="24"/>
          <w:szCs w:val="24"/>
          <w:rtl/>
        </w:rPr>
        <w:t>דלא נאמרה פרשה אלא בראויה לקיימה</w:t>
      </w:r>
      <w:r w:rsidR="00116B6B">
        <w:rPr>
          <w:rStyle w:val="a5"/>
          <w:rFonts w:ascii="David" w:hAnsi="David" w:cs="David"/>
          <w:sz w:val="24"/>
          <w:szCs w:val="24"/>
          <w:rtl/>
        </w:rPr>
        <w:footnoteReference w:id="12"/>
      </w:r>
      <w:r w:rsidR="00116B6B">
        <w:rPr>
          <w:rFonts w:ascii="David" w:hAnsi="David" w:cs="David" w:hint="cs"/>
          <w:sz w:val="24"/>
          <w:szCs w:val="24"/>
          <w:rtl/>
        </w:rPr>
        <w:t xml:space="preserve">". </w:t>
      </w:r>
      <w:r w:rsidR="00116B6B">
        <w:rPr>
          <w:rFonts w:asciiTheme="majorBidi" w:hAnsiTheme="majorBidi" w:cstheme="majorBidi" w:hint="cs"/>
          <w:sz w:val="24"/>
          <w:szCs w:val="24"/>
          <w:rtl/>
        </w:rPr>
        <w:t xml:space="preserve">אולי בזה נחלקו רמב"ם ורש"י, שלדעת הרמב"ם הוא בכלל ביאה אסורה, ולפי רש"י </w:t>
      </w:r>
      <w:r w:rsidR="00116B6B">
        <w:rPr>
          <w:rFonts w:ascii="David" w:hAnsi="David" w:cs="David" w:hint="cs"/>
          <w:sz w:val="24"/>
          <w:szCs w:val="24"/>
          <w:rtl/>
        </w:rPr>
        <w:t>"</w:t>
      </w:r>
      <w:r w:rsidR="00116B6B" w:rsidRPr="00EE43BA">
        <w:rPr>
          <w:rFonts w:ascii="David" w:hAnsi="David" w:cs="David"/>
          <w:sz w:val="24"/>
          <w:szCs w:val="24"/>
          <w:rtl/>
        </w:rPr>
        <w:t>אלמנה לכה"ג אף על גב דביאת איסור הוא</w:t>
      </w:r>
      <w:r w:rsidR="00D859CF">
        <w:rPr>
          <w:rFonts w:ascii="David" w:hAnsi="David" w:cs="David" w:hint="cs"/>
          <w:sz w:val="24"/>
          <w:szCs w:val="24"/>
          <w:rtl/>
        </w:rPr>
        <w:t>,</w:t>
      </w:r>
      <w:r w:rsidR="00116B6B" w:rsidRPr="00EE43BA">
        <w:rPr>
          <w:rFonts w:ascii="David" w:hAnsi="David" w:cs="David"/>
          <w:sz w:val="24"/>
          <w:szCs w:val="24"/>
          <w:rtl/>
        </w:rPr>
        <w:t xml:space="preserve"> מ"מ כיון דלא הוי דרך זנות אלא </w:t>
      </w:r>
      <w:r w:rsidR="00116B6B" w:rsidRPr="00116B6B">
        <w:rPr>
          <w:rFonts w:ascii="David" w:hAnsi="David" w:cs="David"/>
          <w:b/>
          <w:bCs/>
          <w:sz w:val="24"/>
          <w:szCs w:val="24"/>
          <w:rtl/>
        </w:rPr>
        <w:t>דרך אישות</w:t>
      </w:r>
      <w:r w:rsidR="00D859CF">
        <w:rPr>
          <w:rFonts w:ascii="David" w:hAnsi="David" w:cs="David" w:hint="cs"/>
          <w:b/>
          <w:bCs/>
          <w:sz w:val="24"/>
          <w:szCs w:val="24"/>
          <w:rtl/>
        </w:rPr>
        <w:t>,</w:t>
      </w:r>
      <w:r w:rsidR="00116B6B" w:rsidRPr="00116B6B">
        <w:rPr>
          <w:rFonts w:ascii="David" w:hAnsi="David" w:cs="David"/>
          <w:b/>
          <w:bCs/>
          <w:sz w:val="24"/>
          <w:szCs w:val="24"/>
          <w:rtl/>
        </w:rPr>
        <w:t xml:space="preserve"> חשיב שפיר מנוקה מעון</w:t>
      </w:r>
      <w:r w:rsidR="00116B6B" w:rsidRPr="00EE43BA">
        <w:rPr>
          <w:rFonts w:ascii="David" w:hAnsi="David" w:cs="David"/>
          <w:sz w:val="24"/>
          <w:szCs w:val="24"/>
          <w:rtl/>
        </w:rPr>
        <w:t xml:space="preserve">. ולהכי כתב בטעמא דאלמנה לכה"ג משום שכתוב כי תשטה </w:t>
      </w:r>
      <w:r w:rsidR="00D859CF">
        <w:rPr>
          <w:rFonts w:ascii="David" w:hAnsi="David" w:cs="David" w:hint="cs"/>
          <w:sz w:val="24"/>
          <w:szCs w:val="24"/>
          <w:rtl/>
        </w:rPr>
        <w:t xml:space="preserve">- </w:t>
      </w:r>
      <w:r w:rsidR="00116B6B" w:rsidRPr="00EE43BA">
        <w:rPr>
          <w:rFonts w:ascii="David" w:hAnsi="David" w:cs="David"/>
          <w:sz w:val="24"/>
          <w:szCs w:val="24"/>
          <w:rtl/>
        </w:rPr>
        <w:t>אשתו הראויה לו. וכדאיתא בספרי. ובכה"ג אינו חשוב עון אלא אם בא עליה בדרך, דאינו מנוקה מאותו עון עצמו. וזה שפי' בכל דוכתי אינו מנוקה מעון שבא עליה בדרך. ובהכי איירי פשטא דקרא. והכא בלא"ה א"ש מה שפי' דווקא בא עליה בדרך. משום דס"ד דבדקי ליה מיא, ומיא וודאי לא בדקי לבעל ולבועל. אלא על עון זה לבד</w:t>
      </w:r>
      <w:r w:rsidR="00116B6B">
        <w:rPr>
          <w:rStyle w:val="a5"/>
          <w:rFonts w:ascii="David" w:hAnsi="David" w:cs="David"/>
          <w:sz w:val="24"/>
          <w:szCs w:val="24"/>
          <w:rtl/>
        </w:rPr>
        <w:footnoteReference w:id="13"/>
      </w:r>
      <w:r w:rsidR="003A77A3">
        <w:rPr>
          <w:rFonts w:ascii="David" w:hAnsi="David" w:cs="David" w:hint="cs"/>
          <w:sz w:val="24"/>
          <w:szCs w:val="24"/>
          <w:rtl/>
        </w:rPr>
        <w:t>"</w:t>
      </w:r>
      <w:r w:rsidR="00116B6B" w:rsidRPr="00EE43BA">
        <w:rPr>
          <w:rFonts w:ascii="David" w:hAnsi="David" w:cs="David"/>
          <w:sz w:val="24"/>
          <w:szCs w:val="24"/>
          <w:rtl/>
        </w:rPr>
        <w:t>.</w:t>
      </w:r>
      <w:r w:rsidR="003A77A3">
        <w:rPr>
          <w:rFonts w:asciiTheme="majorBidi" w:hAnsiTheme="majorBidi" w:cstheme="majorBidi" w:hint="cs"/>
          <w:sz w:val="24"/>
          <w:szCs w:val="24"/>
          <w:rtl/>
        </w:rPr>
        <w:t xml:space="preserve"> בתוספות שאנץ</w:t>
      </w:r>
      <w:r w:rsidR="003A77A3">
        <w:rPr>
          <w:rStyle w:val="a5"/>
          <w:rFonts w:asciiTheme="majorBidi" w:hAnsiTheme="majorBidi" w:cstheme="majorBidi"/>
          <w:sz w:val="24"/>
          <w:szCs w:val="24"/>
          <w:rtl/>
        </w:rPr>
        <w:footnoteReference w:id="14"/>
      </w:r>
      <w:r w:rsidR="003A77A3">
        <w:rPr>
          <w:rFonts w:asciiTheme="majorBidi" w:hAnsiTheme="majorBidi" w:cstheme="majorBidi" w:hint="cs"/>
          <w:sz w:val="24"/>
          <w:szCs w:val="24"/>
          <w:rtl/>
        </w:rPr>
        <w:t xml:space="preserve"> הצריכו שהעוון יבוא אחרי הקינוי.</w:t>
      </w:r>
    </w:p>
    <w:p w14:paraId="793E43A0" w14:textId="21D0A11F" w:rsidR="001D3F35" w:rsidRPr="001D3F35" w:rsidRDefault="001D3F35" w:rsidP="001D3F35">
      <w:pPr>
        <w:spacing w:after="0" w:line="360" w:lineRule="auto"/>
        <w:rPr>
          <w:rFonts w:asciiTheme="majorBidi" w:hAnsiTheme="majorBidi" w:cstheme="majorBidi"/>
          <w:sz w:val="24"/>
          <w:szCs w:val="24"/>
        </w:rPr>
      </w:pPr>
      <w:r w:rsidRPr="001D3F35">
        <w:rPr>
          <w:rFonts w:ascii="David" w:hAnsi="David" w:cs="David" w:hint="cs"/>
          <w:sz w:val="24"/>
          <w:szCs w:val="24"/>
          <w:rtl/>
        </w:rPr>
        <w:t>"</w:t>
      </w:r>
      <w:r w:rsidRPr="001D3F35">
        <w:rPr>
          <w:rFonts w:ascii="David" w:hAnsi="David" w:cs="David"/>
          <w:sz w:val="24"/>
          <w:szCs w:val="24"/>
          <w:rtl/>
        </w:rPr>
        <w:t xml:space="preserve"> בספר אור חדש </w:t>
      </w:r>
      <w:r w:rsidRPr="001D3F35">
        <w:rPr>
          <w:rFonts w:ascii="David" w:hAnsi="David" w:cs="David"/>
          <w:sz w:val="20"/>
          <w:szCs w:val="20"/>
          <w:rtl/>
        </w:rPr>
        <w:t xml:space="preserve">(פר' נשא) </w:t>
      </w:r>
      <w:r w:rsidRPr="001D3F35">
        <w:rPr>
          <w:rFonts w:ascii="David" w:hAnsi="David" w:cs="David"/>
          <w:sz w:val="24"/>
          <w:szCs w:val="24"/>
          <w:rtl/>
        </w:rPr>
        <w:t>הביא קושי' בשם הגר"י אייבשיץ זצ"ל, לר"ל דס"ל דאין מזווגים לאדם אשה אלא לפי מעשיו, א"כ איך משכחת לה שיבדקו אותה המים, הרי אם אמת היא שזינתה, ע"כ הוא ג"כ רשע. וא"כ אינו מנוקה מעון ואין המים בודקים את אשתו</w:t>
      </w:r>
      <w:r w:rsidRPr="001D3F35">
        <w:rPr>
          <w:rFonts w:ascii="David" w:hAnsi="David" w:cs="David" w:hint="cs"/>
          <w:sz w:val="24"/>
          <w:szCs w:val="24"/>
          <w:rtl/>
        </w:rPr>
        <w:t xml:space="preserve">". </w:t>
      </w:r>
      <w:r w:rsidRPr="001D3F35">
        <w:rPr>
          <w:rFonts w:asciiTheme="majorBidi" w:hAnsiTheme="majorBidi" w:cstheme="majorBidi" w:hint="cs"/>
          <w:sz w:val="24"/>
          <w:szCs w:val="24"/>
          <w:rtl/>
        </w:rPr>
        <w:t xml:space="preserve"> בדף על הדף</w:t>
      </w:r>
      <w:r w:rsidRPr="001D3F35">
        <w:rPr>
          <w:rStyle w:val="a5"/>
          <w:rFonts w:asciiTheme="majorBidi" w:hAnsiTheme="majorBidi" w:cstheme="majorBidi"/>
          <w:sz w:val="24"/>
          <w:szCs w:val="24"/>
          <w:rtl/>
        </w:rPr>
        <w:footnoteReference w:id="15"/>
      </w:r>
      <w:r w:rsidRPr="001D3F35">
        <w:rPr>
          <w:rFonts w:asciiTheme="majorBidi" w:hAnsiTheme="majorBidi" w:cstheme="majorBidi" w:hint="cs"/>
          <w:sz w:val="24"/>
          <w:szCs w:val="24"/>
          <w:rtl/>
        </w:rPr>
        <w:t xml:space="preserve"> </w:t>
      </w:r>
      <w:r w:rsidRPr="001D3F35">
        <w:rPr>
          <w:rFonts w:asciiTheme="majorBidi" w:hAnsiTheme="majorBidi" w:cstheme="majorBidi" w:hint="cs"/>
          <w:sz w:val="24"/>
          <w:szCs w:val="24"/>
          <w:rtl/>
        </w:rPr>
        <w:t xml:space="preserve"> </w:t>
      </w:r>
      <w:r w:rsidRPr="001D3F35">
        <w:rPr>
          <w:rFonts w:asciiTheme="majorBidi" w:hAnsiTheme="majorBidi" w:cstheme="majorBidi" w:hint="cs"/>
          <w:sz w:val="24"/>
          <w:szCs w:val="24"/>
          <w:rtl/>
        </w:rPr>
        <w:t xml:space="preserve"> מציע כמה תירוצים: 1. הדרשה שהבעל צריך להיות מנוקה מעוון איננה מוסכמת</w:t>
      </w:r>
      <w:r w:rsidRPr="001D3F35">
        <w:rPr>
          <w:rStyle w:val="a5"/>
          <w:rFonts w:asciiTheme="majorBidi" w:hAnsiTheme="majorBidi" w:cstheme="majorBidi"/>
          <w:sz w:val="24"/>
          <w:szCs w:val="24"/>
          <w:rtl/>
        </w:rPr>
        <w:footnoteReference w:id="16"/>
      </w:r>
      <w:r w:rsidRPr="001D3F35">
        <w:rPr>
          <w:rFonts w:asciiTheme="majorBidi" w:hAnsiTheme="majorBidi" w:cstheme="majorBidi" w:hint="cs"/>
          <w:sz w:val="24"/>
          <w:szCs w:val="24"/>
          <w:rtl/>
        </w:rPr>
        <w:t xml:space="preserve">. 2. לפי רש"י </w:t>
      </w:r>
      <w:r w:rsidRPr="001D3F35">
        <w:rPr>
          <w:rFonts w:asciiTheme="majorBidi" w:hAnsiTheme="majorBidi" w:cstheme="majorBidi" w:hint="cs"/>
          <w:sz w:val="24"/>
          <w:szCs w:val="24"/>
          <w:rtl/>
        </w:rPr>
        <w:t xml:space="preserve">באמת לא קשה, שכן, </w:t>
      </w:r>
      <w:r w:rsidRPr="001D3F35">
        <w:rPr>
          <w:rFonts w:asciiTheme="majorBidi" w:hAnsiTheme="majorBidi" w:cstheme="majorBidi" w:hint="cs"/>
          <w:sz w:val="24"/>
          <w:szCs w:val="24"/>
          <w:rtl/>
        </w:rPr>
        <w:t xml:space="preserve">ה'עוון' הוא רק שזינתה אחרי </w:t>
      </w:r>
      <w:r w:rsidRPr="001D3F35">
        <w:rPr>
          <w:rFonts w:asciiTheme="majorBidi" w:hAnsiTheme="majorBidi" w:cstheme="majorBidi" w:hint="cs"/>
          <w:sz w:val="24"/>
          <w:szCs w:val="24"/>
          <w:rtl/>
        </w:rPr>
        <w:t>קינוי</w:t>
      </w:r>
      <w:r w:rsidRPr="001D3F35">
        <w:rPr>
          <w:rStyle w:val="a5"/>
          <w:rFonts w:asciiTheme="majorBidi" w:hAnsiTheme="majorBidi" w:cstheme="majorBidi"/>
          <w:sz w:val="24"/>
          <w:szCs w:val="24"/>
          <w:rtl/>
        </w:rPr>
        <w:footnoteReference w:id="17"/>
      </w:r>
      <w:r w:rsidRPr="001D3F35">
        <w:rPr>
          <w:rFonts w:asciiTheme="majorBidi" w:hAnsiTheme="majorBidi" w:cstheme="majorBidi" w:hint="cs"/>
          <w:sz w:val="24"/>
          <w:szCs w:val="24"/>
          <w:rtl/>
        </w:rPr>
        <w:t xml:space="preserve">. </w:t>
      </w:r>
      <w:r w:rsidRPr="001D3F35">
        <w:rPr>
          <w:rFonts w:asciiTheme="majorBidi" w:hAnsiTheme="majorBidi" w:cstheme="majorBidi" w:hint="cs"/>
          <w:sz w:val="24"/>
          <w:szCs w:val="24"/>
          <w:rtl/>
        </w:rPr>
        <w:t xml:space="preserve">  </w:t>
      </w:r>
    </w:p>
    <w:p w14:paraId="055F66FE" w14:textId="7C3D343C" w:rsidR="006A0E9C" w:rsidRPr="006D582D" w:rsidRDefault="006A0E9C" w:rsidP="006D582D">
      <w:pPr>
        <w:pStyle w:val="aa"/>
        <w:numPr>
          <w:ilvl w:val="0"/>
          <w:numId w:val="1"/>
        </w:numPr>
        <w:spacing w:after="0" w:line="360" w:lineRule="auto"/>
        <w:rPr>
          <w:rFonts w:asciiTheme="majorBidi" w:hAnsiTheme="majorBidi" w:cstheme="majorBidi"/>
          <w:b/>
          <w:bCs/>
          <w:sz w:val="24"/>
          <w:szCs w:val="24"/>
          <w:rtl/>
        </w:rPr>
      </w:pPr>
      <w:r w:rsidRPr="006D582D">
        <w:rPr>
          <w:rFonts w:asciiTheme="majorBidi" w:hAnsiTheme="majorBidi" w:cstheme="majorBidi" w:hint="cs"/>
          <w:b/>
          <w:bCs/>
          <w:sz w:val="24"/>
          <w:szCs w:val="24"/>
          <w:rtl/>
        </w:rPr>
        <w:t>השגת הראב"ד</w:t>
      </w:r>
    </w:p>
    <w:p w14:paraId="65A05EF3" w14:textId="0D3ACFF5" w:rsidR="00EE43BA" w:rsidRPr="006D582D" w:rsidRDefault="002453A5" w:rsidP="006D582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הכסף משנה מבאר את השגת הראב"ד: </w:t>
      </w:r>
      <w:r w:rsidR="006A0E9C">
        <w:rPr>
          <w:rFonts w:ascii="David" w:hAnsi="David" w:cs="David" w:hint="cs"/>
          <w:sz w:val="24"/>
          <w:szCs w:val="24"/>
          <w:rtl/>
        </w:rPr>
        <w:t>"</w:t>
      </w:r>
      <w:r w:rsidR="006A0E9C" w:rsidRPr="006A0E9C">
        <w:rPr>
          <w:rFonts w:ascii="David" w:hAnsi="David" w:cs="David"/>
          <w:sz w:val="24"/>
          <w:szCs w:val="24"/>
          <w:rtl/>
        </w:rPr>
        <w:t xml:space="preserve">אמרינן בר"פ ארוסה </w:t>
      </w:r>
      <w:r w:rsidR="006A0E9C" w:rsidRPr="006A0E9C">
        <w:rPr>
          <w:rFonts w:ascii="David" w:hAnsi="David" w:cs="David"/>
          <w:sz w:val="18"/>
          <w:szCs w:val="18"/>
          <w:rtl/>
        </w:rPr>
        <w:t xml:space="preserve">(דף כ"ד:) </w:t>
      </w:r>
      <w:r w:rsidR="006A0E9C" w:rsidRPr="006A0E9C">
        <w:rPr>
          <w:rFonts w:ascii="David" w:hAnsi="David" w:cs="David"/>
          <w:sz w:val="24"/>
          <w:szCs w:val="24"/>
          <w:rtl/>
        </w:rPr>
        <w:t>טעמא דכתיבי הני קראי</w:t>
      </w:r>
      <w:r w:rsidR="00671714">
        <w:rPr>
          <w:rFonts w:ascii="David" w:hAnsi="David" w:cs="David" w:hint="cs"/>
          <w:sz w:val="24"/>
          <w:szCs w:val="24"/>
          <w:rtl/>
        </w:rPr>
        <w:t xml:space="preserve">, </w:t>
      </w:r>
      <w:r w:rsidR="006A0E9C" w:rsidRPr="006A0E9C">
        <w:rPr>
          <w:rFonts w:ascii="David" w:hAnsi="David" w:cs="David"/>
          <w:sz w:val="24"/>
          <w:szCs w:val="24"/>
          <w:rtl/>
        </w:rPr>
        <w:t>הא לאו הכי ה"א ארוסה שתיא</w:t>
      </w:r>
      <w:r w:rsidR="00671714">
        <w:rPr>
          <w:rFonts w:ascii="David" w:hAnsi="David" w:cs="David" w:hint="cs"/>
          <w:sz w:val="24"/>
          <w:szCs w:val="24"/>
          <w:rtl/>
        </w:rPr>
        <w:t>!?</w:t>
      </w:r>
      <w:r w:rsidR="006A0E9C" w:rsidRPr="006A0E9C">
        <w:rPr>
          <w:rFonts w:ascii="David" w:hAnsi="David" w:cs="David"/>
          <w:sz w:val="24"/>
          <w:szCs w:val="24"/>
          <w:rtl/>
        </w:rPr>
        <w:t xml:space="preserve"> והא כי אתא רבי אחא בר חנינא מדרומא אתא ואייתי מתניתא בידיה</w:t>
      </w:r>
      <w:r>
        <w:rPr>
          <w:rFonts w:ascii="David" w:hAnsi="David" w:cs="David" w:hint="cs"/>
          <w:sz w:val="24"/>
          <w:szCs w:val="24"/>
          <w:rtl/>
        </w:rPr>
        <w:t>:</w:t>
      </w:r>
      <w:r w:rsidR="006A0E9C" w:rsidRPr="006A0E9C">
        <w:rPr>
          <w:rFonts w:ascii="David" w:hAnsi="David" w:cs="David"/>
          <w:sz w:val="24"/>
          <w:szCs w:val="24"/>
          <w:rtl/>
        </w:rPr>
        <w:t xml:space="preserve"> </w:t>
      </w:r>
      <w:r>
        <w:rPr>
          <w:rFonts w:ascii="David" w:hAnsi="David" w:cs="David" w:hint="cs"/>
          <w:sz w:val="24"/>
          <w:szCs w:val="24"/>
          <w:rtl/>
        </w:rPr>
        <w:t>'</w:t>
      </w:r>
      <w:r w:rsidR="006A0E9C" w:rsidRPr="006A0E9C">
        <w:rPr>
          <w:rFonts w:ascii="David" w:hAnsi="David" w:cs="David"/>
          <w:sz w:val="24"/>
          <w:szCs w:val="24"/>
          <w:rtl/>
        </w:rPr>
        <w:t>מבלעדי אישך</w:t>
      </w:r>
      <w:r>
        <w:rPr>
          <w:rFonts w:ascii="David" w:hAnsi="David" w:cs="David" w:hint="cs"/>
          <w:sz w:val="24"/>
          <w:szCs w:val="24"/>
          <w:rtl/>
        </w:rPr>
        <w:t>'-</w:t>
      </w:r>
      <w:r w:rsidR="006A0E9C" w:rsidRPr="006A0E9C">
        <w:rPr>
          <w:rFonts w:ascii="David" w:hAnsi="David" w:cs="David"/>
          <w:sz w:val="24"/>
          <w:szCs w:val="24"/>
          <w:rtl/>
        </w:rPr>
        <w:t xml:space="preserve"> שקדמה שכיבת בעל לבועל ולא שקדמה שכיבת בועל לבעל</w:t>
      </w:r>
      <w:r>
        <w:rPr>
          <w:rFonts w:ascii="David" w:hAnsi="David" w:cs="David" w:hint="cs"/>
          <w:sz w:val="24"/>
          <w:szCs w:val="24"/>
          <w:rtl/>
        </w:rPr>
        <w:t>.</w:t>
      </w:r>
      <w:r w:rsidR="006A0E9C" w:rsidRPr="006A0E9C">
        <w:rPr>
          <w:rFonts w:ascii="David" w:hAnsi="David" w:cs="David"/>
          <w:sz w:val="24"/>
          <w:szCs w:val="24"/>
          <w:rtl/>
        </w:rPr>
        <w:t xml:space="preserve"> אמר רמי בר חמא משכחת לה וכו' כגון שבא עליה ארוס בבית אביה</w:t>
      </w:r>
      <w:r>
        <w:rPr>
          <w:rFonts w:ascii="David" w:hAnsi="David" w:cs="David" w:hint="cs"/>
          <w:sz w:val="24"/>
          <w:szCs w:val="24"/>
          <w:rtl/>
        </w:rPr>
        <w:t>.</w:t>
      </w:r>
      <w:r w:rsidR="006A0E9C" w:rsidRPr="006A0E9C">
        <w:rPr>
          <w:rFonts w:ascii="David" w:hAnsi="David" w:cs="David"/>
          <w:sz w:val="24"/>
          <w:szCs w:val="24"/>
          <w:rtl/>
        </w:rPr>
        <w:t xml:space="preserve"> משמע מהכא</w:t>
      </w:r>
      <w:r>
        <w:rPr>
          <w:rFonts w:ascii="David" w:hAnsi="David" w:cs="David" w:hint="cs"/>
          <w:sz w:val="24"/>
          <w:szCs w:val="24"/>
          <w:rtl/>
        </w:rPr>
        <w:t>,</w:t>
      </w:r>
      <w:r w:rsidR="006A0E9C" w:rsidRPr="006A0E9C">
        <w:rPr>
          <w:rFonts w:ascii="David" w:hAnsi="David" w:cs="David"/>
          <w:sz w:val="24"/>
          <w:szCs w:val="24"/>
          <w:rtl/>
        </w:rPr>
        <w:t xml:space="preserve"> דאע"ג דבא עליה ארוס בבית אביה הואי שתיא אי לאו דמיעט קרא דלא שתיא</w:t>
      </w:r>
      <w:r>
        <w:rPr>
          <w:rFonts w:ascii="David" w:hAnsi="David" w:cs="David" w:hint="cs"/>
          <w:sz w:val="24"/>
          <w:szCs w:val="24"/>
          <w:rtl/>
        </w:rPr>
        <w:t>,</w:t>
      </w:r>
      <w:r w:rsidR="006A0E9C" w:rsidRPr="006A0E9C">
        <w:rPr>
          <w:rFonts w:ascii="David" w:hAnsi="David" w:cs="David"/>
          <w:sz w:val="24"/>
          <w:szCs w:val="24"/>
          <w:rtl/>
        </w:rPr>
        <w:t xml:space="preserve"> ואם איתא דבא על ארוסתו בבית חמיו אינו מנוקה מעון</w:t>
      </w:r>
      <w:r>
        <w:rPr>
          <w:rFonts w:ascii="David" w:hAnsi="David" w:cs="David" w:hint="cs"/>
          <w:sz w:val="24"/>
          <w:szCs w:val="24"/>
          <w:rtl/>
        </w:rPr>
        <w:t>-</w:t>
      </w:r>
      <w:r w:rsidR="006A0E9C" w:rsidRPr="006A0E9C">
        <w:rPr>
          <w:rFonts w:ascii="David" w:hAnsi="David" w:cs="David"/>
          <w:sz w:val="24"/>
          <w:szCs w:val="24"/>
          <w:rtl/>
        </w:rPr>
        <w:t xml:space="preserve"> למה לי קרא למעט ארוסה</w:t>
      </w:r>
      <w:r>
        <w:rPr>
          <w:rFonts w:ascii="David" w:hAnsi="David" w:cs="David" w:hint="cs"/>
          <w:sz w:val="24"/>
          <w:szCs w:val="24"/>
          <w:rtl/>
        </w:rPr>
        <w:t>?</w:t>
      </w:r>
      <w:r w:rsidR="006A0E9C" w:rsidRPr="006A0E9C">
        <w:rPr>
          <w:rFonts w:ascii="David" w:hAnsi="David" w:cs="David"/>
          <w:sz w:val="24"/>
          <w:szCs w:val="24"/>
          <w:rtl/>
        </w:rPr>
        <w:t xml:space="preserve"> תיפוק ליה משום דאין האיש מנוקה מעון</w:t>
      </w:r>
      <w:r>
        <w:rPr>
          <w:rFonts w:ascii="David" w:hAnsi="David" w:cs="David" w:hint="cs"/>
          <w:sz w:val="24"/>
          <w:szCs w:val="24"/>
          <w:rtl/>
        </w:rPr>
        <w:t>.</w:t>
      </w:r>
      <w:r w:rsidR="006A0E9C" w:rsidRPr="006A0E9C">
        <w:rPr>
          <w:rFonts w:ascii="David" w:hAnsi="David" w:cs="David"/>
          <w:sz w:val="24"/>
          <w:szCs w:val="24"/>
          <w:rtl/>
        </w:rPr>
        <w:t xml:space="preserve"> ואפשר </w:t>
      </w:r>
      <w:r w:rsidR="006A0E9C" w:rsidRPr="006A0E9C">
        <w:rPr>
          <w:rFonts w:ascii="David" w:hAnsi="David" w:cs="David"/>
          <w:sz w:val="24"/>
          <w:szCs w:val="24"/>
          <w:rtl/>
        </w:rPr>
        <w:lastRenderedPageBreak/>
        <w:t>לדחוק ולומר דקרא תרי טעמי יהיב למעט ארוסה</w:t>
      </w:r>
      <w:r w:rsidR="006A0E9C">
        <w:rPr>
          <w:rStyle w:val="a5"/>
          <w:rFonts w:ascii="David" w:hAnsi="David" w:cs="David"/>
          <w:sz w:val="24"/>
          <w:szCs w:val="24"/>
          <w:rtl/>
        </w:rPr>
        <w:footnoteReference w:id="18"/>
      </w:r>
      <w:r w:rsidR="006A0E9C">
        <w:rPr>
          <w:rFonts w:ascii="David" w:hAnsi="David" w:cs="David" w:hint="cs"/>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תירוץ אפשרי אחר הוא, להעמיד שם שקידש אותה בביאה, וכך לא קדמה ביאת בועל ואין כאן ממש עבירה</w:t>
      </w:r>
      <w:r>
        <w:rPr>
          <w:rStyle w:val="a5"/>
          <w:rFonts w:asciiTheme="majorBidi" w:hAnsiTheme="majorBidi" w:cstheme="majorBidi"/>
          <w:sz w:val="24"/>
          <w:szCs w:val="24"/>
          <w:rtl/>
        </w:rPr>
        <w:footnoteReference w:id="19"/>
      </w:r>
      <w:r>
        <w:rPr>
          <w:rFonts w:asciiTheme="majorBidi" w:hAnsiTheme="majorBidi" w:cstheme="majorBidi" w:hint="cs"/>
          <w:sz w:val="24"/>
          <w:szCs w:val="24"/>
          <w:rtl/>
        </w:rPr>
        <w:t>.</w:t>
      </w:r>
      <w:r w:rsidR="00C76CE1">
        <w:rPr>
          <w:rFonts w:asciiTheme="majorBidi" w:hAnsiTheme="majorBidi" w:cstheme="majorBidi" w:hint="cs"/>
          <w:sz w:val="24"/>
          <w:szCs w:val="24"/>
          <w:rtl/>
        </w:rPr>
        <w:t xml:space="preserve"> </w:t>
      </w:r>
      <w:r w:rsidR="00FC3042">
        <w:rPr>
          <w:rFonts w:asciiTheme="majorBidi" w:hAnsiTheme="majorBidi" w:cstheme="majorBidi" w:hint="cs"/>
          <w:sz w:val="24"/>
          <w:szCs w:val="24"/>
          <w:rtl/>
        </w:rPr>
        <w:t>המשנה למלך טוען, שאיסור ארוסה בבית אביה התווסף לאחר מכן, וברגע שאסרוהו חכמים הוא ממילא באיסורים, ואין להקשות שהתורה מיעטה אותו קודם לכן. לדעתו כוונת המאירי להקשות מן הנושא מעוברת או מינקת חברו, ששותה לדעת חכמים</w:t>
      </w:r>
      <w:r w:rsidR="00FC3042">
        <w:rPr>
          <w:rStyle w:val="a5"/>
          <w:rFonts w:asciiTheme="majorBidi" w:hAnsiTheme="majorBidi" w:cstheme="majorBidi"/>
          <w:sz w:val="24"/>
          <w:szCs w:val="24"/>
          <w:rtl/>
        </w:rPr>
        <w:footnoteReference w:id="20"/>
      </w:r>
      <w:r w:rsidR="00FC3042">
        <w:rPr>
          <w:rFonts w:asciiTheme="majorBidi" w:hAnsiTheme="majorBidi" w:cstheme="majorBidi" w:hint="cs"/>
          <w:sz w:val="24"/>
          <w:szCs w:val="24"/>
          <w:rtl/>
        </w:rPr>
        <w:t xml:space="preserve">. ולדעת הרמב"ם </w:t>
      </w:r>
      <w:r w:rsidR="00480CA2" w:rsidRPr="00480CA2">
        <w:rPr>
          <w:rFonts w:ascii="David" w:hAnsi="David" w:cs="David"/>
          <w:sz w:val="24"/>
          <w:szCs w:val="24"/>
          <w:rtl/>
        </w:rPr>
        <w:t>"</w:t>
      </w:r>
      <w:r w:rsidR="00FC3042" w:rsidRPr="00480CA2">
        <w:rPr>
          <w:rFonts w:ascii="David" w:hAnsi="David" w:cs="David"/>
          <w:sz w:val="24"/>
          <w:szCs w:val="24"/>
          <w:rtl/>
        </w:rPr>
        <w:t>שאני מעוברת ומינקת</w:t>
      </w:r>
      <w:r w:rsidR="00C35F44">
        <w:rPr>
          <w:rFonts w:ascii="David" w:hAnsi="David" w:cs="David" w:hint="cs"/>
          <w:sz w:val="24"/>
          <w:szCs w:val="24"/>
          <w:rtl/>
        </w:rPr>
        <w:t>,</w:t>
      </w:r>
      <w:r w:rsidR="00FC3042" w:rsidRPr="00480CA2">
        <w:rPr>
          <w:rFonts w:ascii="David" w:hAnsi="David" w:cs="David"/>
          <w:sz w:val="24"/>
          <w:szCs w:val="24"/>
          <w:rtl/>
        </w:rPr>
        <w:t xml:space="preserve"> שאין איסור הביאה מצד עצמה אלא משום דבר אחר דהיינו משום הולד </w:t>
      </w:r>
      <w:r w:rsidR="00FC3042" w:rsidRPr="00C35F44">
        <w:rPr>
          <w:rFonts w:ascii="David" w:hAnsi="David" w:cs="David"/>
          <w:sz w:val="18"/>
          <w:szCs w:val="18"/>
          <w:rtl/>
        </w:rPr>
        <w:t>וכדאיתא בפרק החולץ</w:t>
      </w:r>
      <w:r w:rsidR="00FC3042" w:rsidRPr="00480CA2">
        <w:rPr>
          <w:rFonts w:ascii="David" w:hAnsi="David" w:cs="David"/>
          <w:sz w:val="24"/>
          <w:szCs w:val="24"/>
          <w:rtl/>
        </w:rPr>
        <w:t xml:space="preserve"> ומאי דאמרינן דכל מי שבא ביאה אסורה שאין המים בודקין</w:t>
      </w:r>
      <w:r w:rsidR="00C35F44">
        <w:rPr>
          <w:rFonts w:ascii="David" w:hAnsi="David" w:cs="David" w:hint="cs"/>
          <w:sz w:val="24"/>
          <w:szCs w:val="24"/>
          <w:rtl/>
        </w:rPr>
        <w:t>-</w:t>
      </w:r>
      <w:r w:rsidR="00FC3042" w:rsidRPr="00480CA2">
        <w:rPr>
          <w:rFonts w:ascii="David" w:hAnsi="David" w:cs="David"/>
          <w:sz w:val="24"/>
          <w:szCs w:val="24"/>
          <w:rtl/>
        </w:rPr>
        <w:t xml:space="preserve"> הוא דוקא בביאה שהיא אסורה מצד עצמה</w:t>
      </w:r>
      <w:r w:rsidR="00C35F44">
        <w:rPr>
          <w:rFonts w:ascii="David" w:hAnsi="David" w:cs="David" w:hint="cs"/>
          <w:sz w:val="24"/>
          <w:szCs w:val="24"/>
          <w:rtl/>
        </w:rPr>
        <w:t>,</w:t>
      </w:r>
      <w:r w:rsidR="00FC3042" w:rsidRPr="00480CA2">
        <w:rPr>
          <w:rFonts w:ascii="David" w:hAnsi="David" w:cs="David"/>
          <w:sz w:val="24"/>
          <w:szCs w:val="24"/>
          <w:rtl/>
        </w:rPr>
        <w:t xml:space="preserve"> ולא בביאה האסורה מחמת דבר אחר</w:t>
      </w:r>
      <w:r w:rsidR="00480CA2">
        <w:rPr>
          <w:rStyle w:val="a5"/>
          <w:rFonts w:ascii="David" w:hAnsi="David" w:cs="David"/>
          <w:sz w:val="24"/>
          <w:szCs w:val="24"/>
          <w:rtl/>
        </w:rPr>
        <w:footnoteReference w:id="21"/>
      </w:r>
      <w:r w:rsidR="00480CA2" w:rsidRPr="00480CA2">
        <w:rPr>
          <w:rFonts w:ascii="David" w:hAnsi="David" w:cs="David"/>
          <w:sz w:val="24"/>
          <w:szCs w:val="24"/>
          <w:rtl/>
        </w:rPr>
        <w:t>"</w:t>
      </w:r>
      <w:r w:rsidR="00FC3042" w:rsidRPr="00480CA2">
        <w:rPr>
          <w:rFonts w:ascii="David" w:hAnsi="David" w:cs="David"/>
          <w:sz w:val="24"/>
          <w:szCs w:val="24"/>
          <w:rtl/>
        </w:rPr>
        <w:t>.</w:t>
      </w:r>
      <w:r w:rsidR="006D582D">
        <w:rPr>
          <w:rFonts w:asciiTheme="majorBidi" w:hAnsiTheme="majorBidi" w:cstheme="majorBidi" w:hint="cs"/>
          <w:sz w:val="24"/>
          <w:szCs w:val="24"/>
          <w:rtl/>
        </w:rPr>
        <w:t xml:space="preserve"> באשר לשיטת הראב"ד מסתפק המשנה למלך האם חלק על הרמב"ם בכל ביאה האסורה מדרבנן, כגון שניה, או רק לגבי הבא על ארוסתו בבית חמיו, ומינקת, שהן ביאות שיש להן היתר בהמשך.</w:t>
      </w:r>
    </w:p>
    <w:p w14:paraId="6FBD4E06" w14:textId="75922250" w:rsidR="00EE43BA" w:rsidRPr="006D582D" w:rsidRDefault="00EE43BA" w:rsidP="006D582D">
      <w:pPr>
        <w:pStyle w:val="aa"/>
        <w:numPr>
          <w:ilvl w:val="0"/>
          <w:numId w:val="1"/>
        </w:numPr>
        <w:spacing w:after="0" w:line="360" w:lineRule="auto"/>
        <w:rPr>
          <w:rFonts w:asciiTheme="majorBidi" w:hAnsiTheme="majorBidi" w:cstheme="majorBidi"/>
          <w:b/>
          <w:bCs/>
          <w:sz w:val="24"/>
          <w:szCs w:val="24"/>
          <w:rtl/>
        </w:rPr>
      </w:pPr>
      <w:r w:rsidRPr="006D582D">
        <w:rPr>
          <w:rFonts w:asciiTheme="majorBidi" w:hAnsiTheme="majorBidi" w:cstheme="majorBidi" w:hint="cs"/>
          <w:b/>
          <w:bCs/>
          <w:sz w:val="24"/>
          <w:szCs w:val="24"/>
          <w:rtl/>
        </w:rPr>
        <w:t>הירושלמי</w:t>
      </w:r>
    </w:p>
    <w:p w14:paraId="42AE33AF" w14:textId="29628D34" w:rsidR="00510216" w:rsidRPr="0056728B" w:rsidRDefault="00116B6B" w:rsidP="0056728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w:t>
      </w:r>
      <w:r w:rsidR="00510216" w:rsidRPr="00510216">
        <w:rPr>
          <w:rFonts w:asciiTheme="majorBidi" w:hAnsiTheme="majorBidi" w:cs="Times New Roman"/>
          <w:sz w:val="24"/>
          <w:szCs w:val="24"/>
          <w:rtl/>
        </w:rPr>
        <w:t xml:space="preserve">ירושלמי </w:t>
      </w:r>
      <w:r>
        <w:rPr>
          <w:rFonts w:asciiTheme="majorBidi" w:hAnsiTheme="majorBidi" w:cs="Times New Roman" w:hint="cs"/>
          <w:sz w:val="24"/>
          <w:szCs w:val="24"/>
          <w:rtl/>
        </w:rPr>
        <w:t xml:space="preserve">נאמר: </w:t>
      </w:r>
      <w:r w:rsidR="0056728B">
        <w:rPr>
          <w:rFonts w:asciiTheme="majorBidi" w:hAnsiTheme="majorBidi" w:cs="Times New Roman" w:hint="cs"/>
          <w:sz w:val="24"/>
          <w:szCs w:val="24"/>
          <w:rtl/>
        </w:rPr>
        <w:t>"</w:t>
      </w:r>
      <w:r w:rsidR="00510216" w:rsidRPr="00510216">
        <w:rPr>
          <w:rFonts w:ascii="David" w:hAnsi="David" w:cs="David"/>
          <w:sz w:val="24"/>
          <w:szCs w:val="24"/>
          <w:rtl/>
        </w:rPr>
        <w:t>על כל ביאה וביאה שהיא מקבלת את בעלה לאחר הבועל</w:t>
      </w:r>
      <w:r w:rsidR="0056728B">
        <w:rPr>
          <w:rFonts w:ascii="David" w:hAnsi="David" w:cs="David" w:hint="cs"/>
          <w:sz w:val="24"/>
          <w:szCs w:val="24"/>
          <w:rtl/>
        </w:rPr>
        <w:t>,</w:t>
      </w:r>
      <w:r w:rsidR="00510216" w:rsidRPr="00510216">
        <w:rPr>
          <w:rFonts w:ascii="David" w:hAnsi="David" w:cs="David"/>
          <w:sz w:val="24"/>
          <w:szCs w:val="24"/>
          <w:rtl/>
        </w:rPr>
        <w:t xml:space="preserve"> כך הן בודקין אותו. </w:t>
      </w:r>
    </w:p>
    <w:p w14:paraId="76CB3346" w14:textId="5B55F61A" w:rsidR="00510216" w:rsidRPr="0056728B" w:rsidRDefault="00510216" w:rsidP="0056728B">
      <w:pPr>
        <w:spacing w:after="0" w:line="360" w:lineRule="auto"/>
        <w:rPr>
          <w:rFonts w:asciiTheme="majorBidi" w:hAnsiTheme="majorBidi" w:cstheme="majorBidi"/>
          <w:sz w:val="24"/>
          <w:szCs w:val="24"/>
          <w:rtl/>
        </w:rPr>
      </w:pPr>
      <w:r w:rsidRPr="00510216">
        <w:rPr>
          <w:rFonts w:ascii="David" w:hAnsi="David" w:cs="David"/>
          <w:sz w:val="24"/>
          <w:szCs w:val="24"/>
          <w:rtl/>
        </w:rPr>
        <w:t>היא על ידי שדרכה ליאסר בין לו בין לאחר היא נבדקת. אבל הוא לכשתשתה הוא נבדק</w:t>
      </w:r>
      <w:r w:rsidR="0056728B">
        <w:rPr>
          <w:rStyle w:val="a5"/>
          <w:rFonts w:ascii="David" w:hAnsi="David" w:cs="David"/>
          <w:sz w:val="24"/>
          <w:szCs w:val="24"/>
          <w:rtl/>
        </w:rPr>
        <w:footnoteReference w:id="22"/>
      </w:r>
      <w:r w:rsidR="0056728B">
        <w:rPr>
          <w:rFonts w:ascii="David" w:hAnsi="David" w:cs="David" w:hint="cs"/>
          <w:sz w:val="24"/>
          <w:szCs w:val="24"/>
          <w:rtl/>
        </w:rPr>
        <w:t>"</w:t>
      </w:r>
      <w:r w:rsidRPr="00510216">
        <w:rPr>
          <w:rFonts w:ascii="David" w:hAnsi="David" w:cs="David"/>
          <w:sz w:val="24"/>
          <w:szCs w:val="24"/>
          <w:rtl/>
        </w:rPr>
        <w:t>.</w:t>
      </w:r>
      <w:r w:rsidR="0056728B">
        <w:rPr>
          <w:rFonts w:ascii="David" w:hAnsi="David" w:cs="David" w:hint="cs"/>
          <w:sz w:val="24"/>
          <w:szCs w:val="24"/>
          <w:rtl/>
        </w:rPr>
        <w:t xml:space="preserve"> </w:t>
      </w:r>
      <w:r w:rsidR="0056728B" w:rsidRPr="0056728B">
        <w:rPr>
          <w:rFonts w:asciiTheme="majorBidi" w:hAnsiTheme="majorBidi" w:cstheme="majorBidi"/>
          <w:sz w:val="24"/>
          <w:szCs w:val="24"/>
          <w:rtl/>
        </w:rPr>
        <w:t>ביאר בקרבן העדה:</w:t>
      </w:r>
      <w:r w:rsidR="0056728B">
        <w:rPr>
          <w:rFonts w:asciiTheme="majorBidi" w:hAnsiTheme="majorBidi" w:cstheme="majorBidi" w:hint="cs"/>
          <w:sz w:val="24"/>
          <w:szCs w:val="24"/>
          <w:rtl/>
        </w:rPr>
        <w:t xml:space="preserve"> </w:t>
      </w:r>
      <w:r w:rsidR="0056728B">
        <w:rPr>
          <w:rFonts w:ascii="David" w:hAnsi="David" w:cs="David" w:hint="cs"/>
          <w:sz w:val="24"/>
          <w:szCs w:val="24"/>
          <w:rtl/>
        </w:rPr>
        <w:t>"</w:t>
      </w:r>
      <w:r w:rsidR="0056728B" w:rsidRPr="0056728B">
        <w:rPr>
          <w:rFonts w:ascii="David" w:hAnsi="David" w:cs="David"/>
          <w:sz w:val="24"/>
          <w:szCs w:val="24"/>
          <w:rtl/>
        </w:rPr>
        <w:t>על כל ביאה וביאה. שנבעלת מבעלה לאחר שכיבת הבועל דבאיסורא בא עליה אחרי שכבר נאסרה עליו בביאת הבועל וכפי ריבוי האיסורין נענשת ומיתתה מנוולת ביותר</w:t>
      </w:r>
      <w:r w:rsidR="0056728B">
        <w:rPr>
          <w:rFonts w:ascii="David" w:hAnsi="David" w:cs="David" w:hint="cs"/>
          <w:sz w:val="24"/>
          <w:szCs w:val="24"/>
          <w:rtl/>
        </w:rPr>
        <w:t>".</w:t>
      </w:r>
    </w:p>
    <w:p w14:paraId="5AC1518A" w14:textId="77777777" w:rsidR="00F45CCE" w:rsidRDefault="0056728B" w:rsidP="00F45CC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תמה ב</w:t>
      </w:r>
      <w:r w:rsidR="00510216" w:rsidRPr="00510216">
        <w:rPr>
          <w:rFonts w:asciiTheme="majorBidi" w:hAnsiTheme="majorBidi" w:cstheme="majorBidi"/>
          <w:sz w:val="24"/>
          <w:szCs w:val="24"/>
          <w:rtl/>
        </w:rPr>
        <w:t>קרן אורה</w:t>
      </w:r>
      <w:r>
        <w:rPr>
          <w:rStyle w:val="a5"/>
          <w:rFonts w:asciiTheme="majorBidi" w:hAnsiTheme="majorBidi" w:cstheme="majorBidi"/>
          <w:sz w:val="24"/>
          <w:szCs w:val="24"/>
          <w:rtl/>
        </w:rPr>
        <w:footnoteReference w:id="23"/>
      </w:r>
      <w:r w:rsidR="00510216" w:rsidRPr="00510216">
        <w:rPr>
          <w:rFonts w:asciiTheme="majorBidi" w:hAnsiTheme="majorBidi" w:cstheme="majorBidi"/>
          <w:sz w:val="24"/>
          <w:szCs w:val="24"/>
          <w:rtl/>
        </w:rPr>
        <w:t xml:space="preserve"> </w:t>
      </w:r>
      <w:r>
        <w:rPr>
          <w:rFonts w:asciiTheme="majorBidi" w:hAnsiTheme="majorBidi" w:cstheme="majorBidi" w:hint="cs"/>
          <w:sz w:val="24"/>
          <w:szCs w:val="24"/>
          <w:rtl/>
        </w:rPr>
        <w:t xml:space="preserve"> </w:t>
      </w:r>
      <w:r w:rsidR="00510216" w:rsidRPr="00510216">
        <w:rPr>
          <w:rFonts w:asciiTheme="majorBidi" w:hAnsiTheme="majorBidi" w:cstheme="majorBidi"/>
          <w:sz w:val="24"/>
          <w:szCs w:val="24"/>
          <w:rtl/>
        </w:rPr>
        <w:t xml:space="preserve"> </w:t>
      </w:r>
      <w:r>
        <w:rPr>
          <w:rFonts w:asciiTheme="majorBidi" w:hAnsiTheme="majorBidi" w:cstheme="majorBidi" w:hint="cs"/>
          <w:sz w:val="24"/>
          <w:szCs w:val="24"/>
          <w:rtl/>
        </w:rPr>
        <w:t>"</w:t>
      </w:r>
      <w:r w:rsidR="00510216" w:rsidRPr="00510216">
        <w:rPr>
          <w:rFonts w:ascii="David" w:hAnsi="David" w:cs="David"/>
          <w:sz w:val="24"/>
          <w:szCs w:val="24"/>
          <w:rtl/>
        </w:rPr>
        <w:t xml:space="preserve">קשה להבין דברי הירושלמי בזה, חדא מאי היא דקאמר דהמים בודקין אותה על כל ביאה שהיא מקבלת מבעלה לאחר הבועל. הא אם בא עליה בעלה לאחר הבועל אין המים בודקין אותה כלל. מדתנן בא עליה בעלה בדרך. ועוד מאי </w:t>
      </w:r>
      <w:r>
        <w:rPr>
          <w:rFonts w:ascii="David" w:hAnsi="David" w:cs="David" w:hint="cs"/>
          <w:sz w:val="24"/>
          <w:szCs w:val="24"/>
          <w:rtl/>
        </w:rPr>
        <w:t>'</w:t>
      </w:r>
      <w:r w:rsidR="00510216" w:rsidRPr="00510216">
        <w:rPr>
          <w:rFonts w:ascii="David" w:hAnsi="David" w:cs="David"/>
          <w:sz w:val="24"/>
          <w:szCs w:val="24"/>
          <w:rtl/>
        </w:rPr>
        <w:t>כך הם בודקין אותו</w:t>
      </w:r>
      <w:r>
        <w:rPr>
          <w:rFonts w:ascii="David" w:hAnsi="David" w:cs="David" w:hint="cs"/>
          <w:sz w:val="24"/>
          <w:szCs w:val="24"/>
          <w:rtl/>
        </w:rPr>
        <w:t>'</w:t>
      </w:r>
      <w:r w:rsidR="00510216" w:rsidRPr="00510216">
        <w:rPr>
          <w:rFonts w:ascii="David" w:hAnsi="David" w:cs="David"/>
          <w:sz w:val="24"/>
          <w:szCs w:val="24"/>
          <w:rtl/>
        </w:rPr>
        <w:t xml:space="preserve"> דקאמר. וכי על ביאה שבא עליה בעלה יבדק גם הוא</w:t>
      </w:r>
      <w:r>
        <w:rPr>
          <w:rFonts w:ascii="David" w:hAnsi="David" w:cs="David" w:hint="cs"/>
          <w:sz w:val="24"/>
          <w:szCs w:val="24"/>
          <w:rtl/>
        </w:rPr>
        <w:t>"</w:t>
      </w:r>
      <w:r w:rsidR="00510216" w:rsidRPr="00510216">
        <w:rPr>
          <w:rFonts w:ascii="David" w:hAnsi="David" w:cs="David"/>
          <w:sz w:val="24"/>
          <w:szCs w:val="24"/>
          <w:rtl/>
        </w:rPr>
        <w:t>.</w:t>
      </w:r>
      <w:r w:rsidR="00940BBC">
        <w:rPr>
          <w:rFonts w:asciiTheme="majorBidi" w:hAnsiTheme="majorBidi" w:cstheme="majorBidi" w:hint="cs"/>
          <w:sz w:val="24"/>
          <w:szCs w:val="24"/>
          <w:rtl/>
        </w:rPr>
        <w:t xml:space="preserve"> </w:t>
      </w:r>
      <w:r w:rsidR="00F8223A">
        <w:rPr>
          <w:rFonts w:ascii="David" w:hAnsi="David" w:cs="David" w:hint="cs"/>
          <w:sz w:val="24"/>
          <w:szCs w:val="24"/>
          <w:rtl/>
        </w:rPr>
        <w:t>"אפשר שכוונת קרבן העדה היא כש</w:t>
      </w:r>
      <w:r w:rsidR="00F8223A" w:rsidRPr="00F8223A">
        <w:rPr>
          <w:rFonts w:ascii="David" w:hAnsi="David" w:cs="David"/>
          <w:sz w:val="24"/>
          <w:szCs w:val="24"/>
          <w:rtl/>
        </w:rPr>
        <w:t xml:space="preserve">כשהבעל </w:t>
      </w:r>
      <w:r w:rsidR="00F8223A" w:rsidRPr="00F8223A">
        <w:rPr>
          <w:rFonts w:ascii="David" w:hAnsi="David" w:cs="David"/>
          <w:b/>
          <w:bCs/>
          <w:sz w:val="24"/>
          <w:szCs w:val="24"/>
          <w:rtl/>
        </w:rPr>
        <w:t>אינו יודע שנסתרה</w:t>
      </w:r>
      <w:r w:rsidR="006D582D">
        <w:rPr>
          <w:rStyle w:val="a5"/>
          <w:rFonts w:ascii="David" w:hAnsi="David" w:cs="David"/>
          <w:b/>
          <w:bCs/>
          <w:sz w:val="24"/>
          <w:szCs w:val="24"/>
          <w:rtl/>
        </w:rPr>
        <w:footnoteReference w:id="24"/>
      </w:r>
      <w:r w:rsidR="00F8223A">
        <w:rPr>
          <w:rFonts w:ascii="David" w:hAnsi="David" w:cs="David" w:hint="cs"/>
          <w:sz w:val="24"/>
          <w:szCs w:val="24"/>
          <w:rtl/>
        </w:rPr>
        <w:t xml:space="preserve">". </w:t>
      </w:r>
      <w:r w:rsidR="004373E2">
        <w:rPr>
          <w:rFonts w:asciiTheme="majorBidi" w:hAnsiTheme="majorBidi" w:cstheme="majorBidi" w:hint="cs"/>
          <w:sz w:val="24"/>
          <w:szCs w:val="24"/>
          <w:rtl/>
        </w:rPr>
        <w:t>כנראה שהכוונה שגילה אחר כך שנסתרה, ולפיכך משקה אותה.</w:t>
      </w:r>
      <w:r w:rsidR="00F8223A">
        <w:rPr>
          <w:rFonts w:asciiTheme="majorBidi" w:hAnsiTheme="majorBidi" w:cstheme="majorBidi" w:hint="cs"/>
          <w:sz w:val="24"/>
          <w:szCs w:val="24"/>
          <w:rtl/>
        </w:rPr>
        <w:t xml:space="preserve"> אולם על פי הפשט בירושלמי </w:t>
      </w:r>
      <w:r w:rsidR="00940BBC" w:rsidRPr="00940BBC">
        <w:rPr>
          <w:rFonts w:ascii="David" w:hAnsi="David" w:cs="David"/>
          <w:sz w:val="24"/>
          <w:szCs w:val="24"/>
          <w:rtl/>
        </w:rPr>
        <w:t>"צ"ל דהכא מיירי דבשעת השקאה אינו יודע אם בא עליה אחר שנסתרה או לא</w:t>
      </w:r>
      <w:r w:rsidR="004373E2">
        <w:rPr>
          <w:rFonts w:ascii="David" w:hAnsi="David" w:cs="David" w:hint="cs"/>
          <w:sz w:val="24"/>
          <w:szCs w:val="24"/>
          <w:rtl/>
        </w:rPr>
        <w:t>,</w:t>
      </w:r>
      <w:r w:rsidR="00940BBC" w:rsidRPr="00940BBC">
        <w:rPr>
          <w:rFonts w:ascii="David" w:hAnsi="David" w:cs="David"/>
          <w:sz w:val="24"/>
          <w:szCs w:val="24"/>
          <w:rtl/>
        </w:rPr>
        <w:t xml:space="preserve"> דבכה"ג בדקי לה כמש"כ התוס' שם</w:t>
      </w:r>
      <w:r w:rsidR="00940BBC" w:rsidRPr="00940BBC">
        <w:rPr>
          <w:rStyle w:val="a5"/>
          <w:rFonts w:ascii="David" w:hAnsi="David" w:cs="David"/>
          <w:sz w:val="24"/>
          <w:szCs w:val="24"/>
          <w:rtl/>
        </w:rPr>
        <w:footnoteReference w:id="25"/>
      </w:r>
      <w:r w:rsidR="00940BBC" w:rsidRPr="00940BBC">
        <w:rPr>
          <w:rFonts w:ascii="David" w:hAnsi="David" w:cs="David"/>
          <w:sz w:val="24"/>
          <w:szCs w:val="24"/>
          <w:rtl/>
        </w:rPr>
        <w:t>".</w:t>
      </w:r>
      <w:r w:rsidR="00F8223A">
        <w:rPr>
          <w:rFonts w:ascii="David" w:hAnsi="David" w:cs="David" w:hint="cs"/>
          <w:sz w:val="24"/>
          <w:szCs w:val="24"/>
          <w:rtl/>
        </w:rPr>
        <w:t xml:space="preserve"> </w:t>
      </w:r>
      <w:r w:rsidR="004373E2">
        <w:rPr>
          <w:rFonts w:asciiTheme="majorBidi" w:hAnsiTheme="majorBidi" w:cstheme="majorBidi" w:hint="cs"/>
          <w:sz w:val="24"/>
          <w:szCs w:val="24"/>
          <w:rtl/>
        </w:rPr>
        <w:t xml:space="preserve"> משמע מהירושלמי שאם בא עליה בשוגג, המים בודקים אותה</w:t>
      </w:r>
      <w:r w:rsidR="004373E2">
        <w:rPr>
          <w:rStyle w:val="a5"/>
          <w:rFonts w:asciiTheme="majorBidi" w:hAnsiTheme="majorBidi" w:cstheme="majorBidi"/>
          <w:sz w:val="24"/>
          <w:szCs w:val="24"/>
          <w:rtl/>
        </w:rPr>
        <w:footnoteReference w:id="26"/>
      </w:r>
      <w:r w:rsidR="004373E2">
        <w:rPr>
          <w:rFonts w:asciiTheme="majorBidi" w:hAnsiTheme="majorBidi" w:cstheme="majorBidi" w:hint="cs"/>
          <w:sz w:val="24"/>
          <w:szCs w:val="24"/>
          <w:rtl/>
        </w:rPr>
        <w:t>. אולם הראשונים לומדין בתלמוד הבבלי שאינה שותה</w:t>
      </w:r>
      <w:r w:rsidR="004373E2">
        <w:rPr>
          <w:rStyle w:val="a5"/>
          <w:rFonts w:asciiTheme="majorBidi" w:hAnsiTheme="majorBidi" w:cstheme="majorBidi"/>
          <w:sz w:val="24"/>
          <w:szCs w:val="24"/>
          <w:rtl/>
        </w:rPr>
        <w:footnoteReference w:id="27"/>
      </w:r>
      <w:r w:rsidR="00F45CCE">
        <w:rPr>
          <w:rFonts w:asciiTheme="majorBidi" w:hAnsiTheme="majorBidi" w:cstheme="majorBidi" w:hint="cs"/>
          <w:sz w:val="24"/>
          <w:szCs w:val="24"/>
          <w:rtl/>
        </w:rPr>
        <w:t xml:space="preserve">. בעלי התוספות חילקו: </w:t>
      </w:r>
    </w:p>
    <w:p w14:paraId="75AAE030" w14:textId="125537C5" w:rsidR="00F8223A" w:rsidRPr="00F45CCE" w:rsidRDefault="00F45CCE" w:rsidP="00F45CCE">
      <w:pPr>
        <w:spacing w:after="0" w:line="360" w:lineRule="auto"/>
        <w:rPr>
          <w:rFonts w:ascii="David" w:hAnsi="David" w:cs="David"/>
          <w:sz w:val="24"/>
          <w:szCs w:val="24"/>
          <w:rtl/>
        </w:rPr>
      </w:pPr>
      <w:r>
        <w:rPr>
          <w:rFonts w:ascii="David" w:hAnsi="David" w:cs="David" w:hint="cs"/>
          <w:sz w:val="24"/>
          <w:szCs w:val="24"/>
          <w:rtl/>
        </w:rPr>
        <w:lastRenderedPageBreak/>
        <w:t>"</w:t>
      </w:r>
      <w:r w:rsidRPr="00F45CCE">
        <w:rPr>
          <w:rFonts w:ascii="David" w:hAnsi="David" w:cs="David"/>
          <w:sz w:val="24"/>
          <w:szCs w:val="24"/>
          <w:rtl/>
        </w:rPr>
        <w:t>כיון שבשעת השקאה יודע שבא עליה באיסור בין שבא עליה בשוגג בין שבא עליה במזיד לאו מנוקה מעון הוא</w:t>
      </w:r>
      <w:r w:rsidR="00C35F44">
        <w:rPr>
          <w:rFonts w:ascii="David" w:hAnsi="David" w:cs="David" w:hint="cs"/>
          <w:sz w:val="24"/>
          <w:szCs w:val="24"/>
          <w:rtl/>
        </w:rPr>
        <w:t>.</w:t>
      </w:r>
      <w:r w:rsidRPr="00F45CCE">
        <w:rPr>
          <w:rFonts w:ascii="David" w:hAnsi="David" w:cs="David"/>
          <w:sz w:val="24"/>
          <w:szCs w:val="24"/>
          <w:rtl/>
        </w:rPr>
        <w:t xml:space="preserve"> אבל ע"י גלגול שאינו יודע בשעת השקאה</w:t>
      </w:r>
      <w:r w:rsidR="00C35F44">
        <w:rPr>
          <w:rFonts w:ascii="David" w:hAnsi="David" w:cs="David" w:hint="cs"/>
          <w:sz w:val="24"/>
          <w:szCs w:val="24"/>
          <w:rtl/>
        </w:rPr>
        <w:t>-</w:t>
      </w:r>
      <w:r w:rsidRPr="00F45CCE">
        <w:rPr>
          <w:rFonts w:ascii="David" w:hAnsi="David" w:cs="David"/>
          <w:sz w:val="24"/>
          <w:szCs w:val="24"/>
          <w:rtl/>
        </w:rPr>
        <w:t xml:space="preserve"> מנוקה מעון קרינא ביה</w:t>
      </w:r>
      <w:r w:rsidRPr="00F45CCE">
        <w:rPr>
          <w:rStyle w:val="a5"/>
          <w:rFonts w:ascii="David" w:hAnsi="David" w:cs="David"/>
          <w:sz w:val="24"/>
          <w:szCs w:val="24"/>
          <w:rtl/>
        </w:rPr>
        <w:footnoteReference w:id="28"/>
      </w:r>
      <w:r>
        <w:rPr>
          <w:rFonts w:ascii="David" w:hAnsi="David" w:cs="David" w:hint="cs"/>
          <w:sz w:val="24"/>
          <w:szCs w:val="24"/>
          <w:rtl/>
        </w:rPr>
        <w:t>"</w:t>
      </w:r>
      <w:r w:rsidRPr="00F45CCE">
        <w:rPr>
          <w:rFonts w:ascii="David" w:hAnsi="David" w:cs="David"/>
          <w:sz w:val="24"/>
          <w:szCs w:val="24"/>
          <w:rtl/>
        </w:rPr>
        <w:t>.</w:t>
      </w:r>
    </w:p>
    <w:p w14:paraId="03D4DCEB" w14:textId="03299F28" w:rsidR="00EE43BA" w:rsidRPr="00F45CCE" w:rsidRDefault="004373E2" w:rsidP="00F45CC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העונש צפוי לאשה אף אם לא שתתה, </w:t>
      </w:r>
      <w:r w:rsidR="00C35F44">
        <w:rPr>
          <w:rFonts w:asciiTheme="majorBidi" w:hAnsiTheme="majorBidi" w:cstheme="majorBidi" w:hint="cs"/>
          <w:sz w:val="24"/>
          <w:szCs w:val="24"/>
          <w:rtl/>
        </w:rPr>
        <w:t xml:space="preserve">כפי </w:t>
      </w:r>
      <w:r>
        <w:rPr>
          <w:rFonts w:asciiTheme="majorBidi" w:hAnsiTheme="majorBidi" w:cstheme="majorBidi" w:hint="cs"/>
          <w:sz w:val="24"/>
          <w:szCs w:val="24"/>
          <w:rtl/>
        </w:rPr>
        <w:t xml:space="preserve">שמצינו במדרש: </w:t>
      </w:r>
      <w:r>
        <w:rPr>
          <w:rFonts w:ascii="David" w:hAnsi="David" w:cs="David" w:hint="cs"/>
          <w:sz w:val="24"/>
          <w:szCs w:val="24"/>
          <w:rtl/>
        </w:rPr>
        <w:t>"</w:t>
      </w:r>
      <w:r w:rsidRPr="00F8223A">
        <w:rPr>
          <w:rFonts w:ascii="David" w:hAnsi="David" w:cs="David"/>
          <w:sz w:val="24"/>
          <w:szCs w:val="24"/>
          <w:rtl/>
        </w:rPr>
        <w:t>מעשה בשתי אחיות שהיו דומות זו לזו והיתה האחת נשואה בעיר אחרת</w:t>
      </w:r>
      <w:r>
        <w:rPr>
          <w:rFonts w:ascii="David" w:hAnsi="David" w:cs="David" w:hint="cs"/>
          <w:sz w:val="24"/>
          <w:szCs w:val="24"/>
          <w:rtl/>
        </w:rPr>
        <w:t>.</w:t>
      </w:r>
      <w:r w:rsidRPr="00F8223A">
        <w:rPr>
          <w:rFonts w:ascii="David" w:hAnsi="David" w:cs="David"/>
          <w:sz w:val="24"/>
          <w:szCs w:val="24"/>
          <w:rtl/>
        </w:rPr>
        <w:t xml:space="preserve"> בקש בעלה של אחת מהן לקנאות לה ולהשקותה מים המרים בירושלים</w:t>
      </w:r>
      <w:r>
        <w:rPr>
          <w:rFonts w:ascii="David" w:hAnsi="David" w:cs="David" w:hint="cs"/>
          <w:sz w:val="24"/>
          <w:szCs w:val="24"/>
          <w:rtl/>
        </w:rPr>
        <w:t>.</w:t>
      </w:r>
      <w:r w:rsidRPr="00F8223A">
        <w:rPr>
          <w:rFonts w:ascii="David" w:hAnsi="David" w:cs="David"/>
          <w:sz w:val="24"/>
          <w:szCs w:val="24"/>
          <w:rtl/>
        </w:rPr>
        <w:t xml:space="preserve"> הלכה לאותה העיר שהיתה אחותה נשואה שם</w:t>
      </w:r>
      <w:r>
        <w:rPr>
          <w:rFonts w:ascii="David" w:hAnsi="David" w:cs="David" w:hint="cs"/>
          <w:sz w:val="24"/>
          <w:szCs w:val="24"/>
          <w:rtl/>
        </w:rPr>
        <w:t>.</w:t>
      </w:r>
      <w:r w:rsidRPr="00F8223A">
        <w:rPr>
          <w:rFonts w:ascii="David" w:hAnsi="David" w:cs="David"/>
          <w:sz w:val="24"/>
          <w:szCs w:val="24"/>
          <w:rtl/>
        </w:rPr>
        <w:t xml:space="preserve"> אמרה לה אחותה</w:t>
      </w:r>
      <w:r>
        <w:rPr>
          <w:rFonts w:ascii="David" w:hAnsi="David" w:cs="David" w:hint="cs"/>
          <w:sz w:val="24"/>
          <w:szCs w:val="24"/>
          <w:rtl/>
        </w:rPr>
        <w:t>:</w:t>
      </w:r>
      <w:r w:rsidRPr="00F8223A">
        <w:rPr>
          <w:rFonts w:ascii="David" w:hAnsi="David" w:cs="David"/>
          <w:sz w:val="24"/>
          <w:szCs w:val="24"/>
          <w:rtl/>
        </w:rPr>
        <w:t xml:space="preserve"> </w:t>
      </w:r>
      <w:r>
        <w:rPr>
          <w:rFonts w:ascii="David" w:hAnsi="David" w:cs="David" w:hint="cs"/>
          <w:sz w:val="24"/>
          <w:szCs w:val="24"/>
          <w:rtl/>
        </w:rPr>
        <w:t>'</w:t>
      </w:r>
      <w:r w:rsidRPr="00F8223A">
        <w:rPr>
          <w:rFonts w:ascii="David" w:hAnsi="David" w:cs="David"/>
          <w:sz w:val="24"/>
          <w:szCs w:val="24"/>
          <w:rtl/>
        </w:rPr>
        <w:t>מה ראיתה לבא בכאן</w:t>
      </w:r>
      <w:r>
        <w:rPr>
          <w:rStyle w:val="a5"/>
          <w:rFonts w:ascii="David" w:hAnsi="David" w:cs="David"/>
          <w:sz w:val="24"/>
          <w:szCs w:val="24"/>
          <w:rtl/>
        </w:rPr>
        <w:footnoteReference w:id="29"/>
      </w:r>
      <w:r>
        <w:rPr>
          <w:rFonts w:ascii="David" w:hAnsi="David" w:cs="David" w:hint="cs"/>
          <w:sz w:val="24"/>
          <w:szCs w:val="24"/>
          <w:rtl/>
        </w:rPr>
        <w:t>?'</w:t>
      </w:r>
      <w:r w:rsidRPr="00F8223A">
        <w:rPr>
          <w:rFonts w:ascii="David" w:hAnsi="David" w:cs="David"/>
          <w:sz w:val="24"/>
          <w:szCs w:val="24"/>
          <w:rtl/>
        </w:rPr>
        <w:t xml:space="preserve"> אמרה לה</w:t>
      </w:r>
      <w:r>
        <w:rPr>
          <w:rFonts w:ascii="David" w:hAnsi="David" w:cs="David" w:hint="cs"/>
          <w:sz w:val="24"/>
          <w:szCs w:val="24"/>
          <w:rtl/>
        </w:rPr>
        <w:t>:</w:t>
      </w:r>
      <w:r w:rsidRPr="00F8223A">
        <w:rPr>
          <w:rFonts w:ascii="David" w:hAnsi="David" w:cs="David"/>
          <w:sz w:val="24"/>
          <w:szCs w:val="24"/>
          <w:rtl/>
        </w:rPr>
        <w:t xml:space="preserve"> </w:t>
      </w:r>
      <w:r>
        <w:rPr>
          <w:rFonts w:ascii="David" w:hAnsi="David" w:cs="David" w:hint="cs"/>
          <w:sz w:val="24"/>
          <w:szCs w:val="24"/>
          <w:rtl/>
        </w:rPr>
        <w:t>'</w:t>
      </w:r>
      <w:r w:rsidRPr="00F8223A">
        <w:rPr>
          <w:rFonts w:ascii="David" w:hAnsi="David" w:cs="David"/>
          <w:sz w:val="24"/>
          <w:szCs w:val="24"/>
          <w:rtl/>
        </w:rPr>
        <w:t>בעלי רוצה להשקות אותי מים המרים ואני טמאה</w:t>
      </w:r>
      <w:r>
        <w:rPr>
          <w:rFonts w:ascii="David" w:hAnsi="David" w:cs="David" w:hint="cs"/>
          <w:sz w:val="24"/>
          <w:szCs w:val="24"/>
          <w:rtl/>
        </w:rPr>
        <w:t>'.</w:t>
      </w:r>
      <w:r w:rsidRPr="00F8223A">
        <w:rPr>
          <w:rFonts w:ascii="David" w:hAnsi="David" w:cs="David"/>
          <w:sz w:val="24"/>
          <w:szCs w:val="24"/>
          <w:rtl/>
        </w:rPr>
        <w:t xml:space="preserve"> אמרה לה אחותה</w:t>
      </w:r>
      <w:r>
        <w:rPr>
          <w:rFonts w:ascii="David" w:hAnsi="David" w:cs="David" w:hint="cs"/>
          <w:sz w:val="24"/>
          <w:szCs w:val="24"/>
          <w:rtl/>
        </w:rPr>
        <w:t>:</w:t>
      </w:r>
      <w:r w:rsidRPr="00F8223A">
        <w:rPr>
          <w:rFonts w:ascii="David" w:hAnsi="David" w:cs="David"/>
          <w:sz w:val="24"/>
          <w:szCs w:val="24"/>
          <w:rtl/>
        </w:rPr>
        <w:t xml:space="preserve"> </w:t>
      </w:r>
      <w:r>
        <w:rPr>
          <w:rFonts w:ascii="David" w:hAnsi="David" w:cs="David" w:hint="cs"/>
          <w:sz w:val="24"/>
          <w:szCs w:val="24"/>
          <w:rtl/>
        </w:rPr>
        <w:t>'</w:t>
      </w:r>
      <w:r w:rsidRPr="00F8223A">
        <w:rPr>
          <w:rFonts w:ascii="David" w:hAnsi="David" w:cs="David"/>
          <w:sz w:val="24"/>
          <w:szCs w:val="24"/>
          <w:rtl/>
        </w:rPr>
        <w:t>אני הולכת תחתיך ושותה</w:t>
      </w:r>
      <w:r>
        <w:rPr>
          <w:rFonts w:ascii="David" w:hAnsi="David" w:cs="David" w:hint="cs"/>
          <w:sz w:val="24"/>
          <w:szCs w:val="24"/>
          <w:rtl/>
        </w:rPr>
        <w:t>'.</w:t>
      </w:r>
      <w:r w:rsidRPr="00F8223A">
        <w:rPr>
          <w:rFonts w:ascii="David" w:hAnsi="David" w:cs="David"/>
          <w:sz w:val="24"/>
          <w:szCs w:val="24"/>
          <w:rtl/>
        </w:rPr>
        <w:t xml:space="preserve"> אמרה לה</w:t>
      </w:r>
      <w:r>
        <w:rPr>
          <w:rFonts w:ascii="David" w:hAnsi="David" w:cs="David" w:hint="cs"/>
          <w:sz w:val="24"/>
          <w:szCs w:val="24"/>
          <w:rtl/>
        </w:rPr>
        <w:t>:</w:t>
      </w:r>
      <w:r w:rsidRPr="00F8223A">
        <w:rPr>
          <w:rFonts w:ascii="David" w:hAnsi="David" w:cs="David"/>
          <w:sz w:val="24"/>
          <w:szCs w:val="24"/>
          <w:rtl/>
        </w:rPr>
        <w:t xml:space="preserve"> </w:t>
      </w:r>
      <w:r>
        <w:rPr>
          <w:rFonts w:ascii="David" w:hAnsi="David" w:cs="David" w:hint="cs"/>
          <w:sz w:val="24"/>
          <w:szCs w:val="24"/>
          <w:rtl/>
        </w:rPr>
        <w:t>'</w:t>
      </w:r>
      <w:r w:rsidRPr="00F8223A">
        <w:rPr>
          <w:rFonts w:ascii="David" w:hAnsi="David" w:cs="David"/>
          <w:sz w:val="24"/>
          <w:szCs w:val="24"/>
          <w:rtl/>
        </w:rPr>
        <w:t>לכי ועשי כן</w:t>
      </w:r>
      <w:r>
        <w:rPr>
          <w:rFonts w:ascii="David" w:hAnsi="David" w:cs="David" w:hint="cs"/>
          <w:sz w:val="24"/>
          <w:szCs w:val="24"/>
          <w:rtl/>
        </w:rPr>
        <w:t>'.</w:t>
      </w:r>
      <w:r w:rsidRPr="00F8223A">
        <w:rPr>
          <w:rFonts w:ascii="David" w:hAnsi="David" w:cs="David"/>
          <w:sz w:val="24"/>
          <w:szCs w:val="24"/>
          <w:rtl/>
        </w:rPr>
        <w:t xml:space="preserve"> מה עשתה</w:t>
      </w:r>
      <w:r>
        <w:rPr>
          <w:rFonts w:ascii="David" w:hAnsi="David" w:cs="David" w:hint="cs"/>
          <w:sz w:val="24"/>
          <w:szCs w:val="24"/>
          <w:rtl/>
        </w:rPr>
        <w:t>?</w:t>
      </w:r>
      <w:r w:rsidRPr="00F8223A">
        <w:rPr>
          <w:rFonts w:ascii="David" w:hAnsi="David" w:cs="David"/>
          <w:sz w:val="24"/>
          <w:szCs w:val="24"/>
          <w:rtl/>
        </w:rPr>
        <w:t xml:space="preserve"> לבשה בגדי אחותה והלכה ושתתה מים המרים ונמצאת טהורה</w:t>
      </w:r>
      <w:r>
        <w:rPr>
          <w:rFonts w:ascii="David" w:hAnsi="David" w:cs="David" w:hint="cs"/>
          <w:sz w:val="24"/>
          <w:szCs w:val="24"/>
          <w:rtl/>
        </w:rPr>
        <w:t>.</w:t>
      </w:r>
      <w:r w:rsidRPr="00F8223A">
        <w:rPr>
          <w:rFonts w:ascii="David" w:hAnsi="David" w:cs="David"/>
          <w:sz w:val="24"/>
          <w:szCs w:val="24"/>
          <w:rtl/>
        </w:rPr>
        <w:t xml:space="preserve"> חזרה לביתה</w:t>
      </w:r>
      <w:r>
        <w:rPr>
          <w:rFonts w:ascii="David" w:hAnsi="David" w:cs="David" w:hint="cs"/>
          <w:sz w:val="24"/>
          <w:szCs w:val="24"/>
          <w:rtl/>
        </w:rPr>
        <w:t>.</w:t>
      </w:r>
      <w:r w:rsidRPr="00F8223A">
        <w:rPr>
          <w:rFonts w:ascii="David" w:hAnsi="David" w:cs="David"/>
          <w:sz w:val="24"/>
          <w:szCs w:val="24"/>
          <w:rtl/>
        </w:rPr>
        <w:t xml:space="preserve"> יצאה אחותה שזנתה לקראתה</w:t>
      </w:r>
      <w:r>
        <w:rPr>
          <w:rFonts w:ascii="David" w:hAnsi="David" w:cs="David" w:hint="cs"/>
          <w:sz w:val="24"/>
          <w:szCs w:val="24"/>
          <w:rtl/>
        </w:rPr>
        <w:t>,</w:t>
      </w:r>
      <w:r w:rsidRPr="00F8223A">
        <w:rPr>
          <w:rFonts w:ascii="David" w:hAnsi="David" w:cs="David"/>
          <w:sz w:val="24"/>
          <w:szCs w:val="24"/>
          <w:rtl/>
        </w:rPr>
        <w:t xml:space="preserve"> חבקו ונשקו זו לזו</w:t>
      </w:r>
      <w:r>
        <w:rPr>
          <w:rFonts w:ascii="David" w:hAnsi="David" w:cs="David" w:hint="cs"/>
          <w:sz w:val="24"/>
          <w:szCs w:val="24"/>
          <w:rtl/>
        </w:rPr>
        <w:t>.</w:t>
      </w:r>
      <w:r w:rsidRPr="00F8223A">
        <w:rPr>
          <w:rFonts w:ascii="David" w:hAnsi="David" w:cs="David"/>
          <w:sz w:val="24"/>
          <w:szCs w:val="24"/>
          <w:rtl/>
        </w:rPr>
        <w:t xml:space="preserve"> כיון שנשקו זו לזו הריחה במים המרים מיד מתה</w:t>
      </w:r>
      <w:r>
        <w:rPr>
          <w:rStyle w:val="a5"/>
          <w:rFonts w:ascii="David" w:hAnsi="David" w:cs="David"/>
          <w:sz w:val="24"/>
          <w:szCs w:val="24"/>
          <w:rtl/>
        </w:rPr>
        <w:footnoteReference w:id="30"/>
      </w:r>
      <w:r>
        <w:rPr>
          <w:rFonts w:ascii="David" w:hAnsi="David" w:cs="David" w:hint="cs"/>
          <w:sz w:val="24"/>
          <w:szCs w:val="24"/>
          <w:rtl/>
        </w:rPr>
        <w:t>".</w:t>
      </w:r>
    </w:p>
    <w:p w14:paraId="25D8C5B1" w14:textId="57DB2E2A" w:rsidR="00E846E0" w:rsidRPr="00E20F45" w:rsidRDefault="00E846E0" w:rsidP="00E20F45">
      <w:pPr>
        <w:pStyle w:val="aa"/>
        <w:numPr>
          <w:ilvl w:val="0"/>
          <w:numId w:val="1"/>
        </w:numPr>
        <w:spacing w:after="0" w:line="360" w:lineRule="auto"/>
        <w:rPr>
          <w:rFonts w:asciiTheme="majorBidi" w:hAnsiTheme="majorBidi" w:cstheme="majorBidi"/>
          <w:b/>
          <w:bCs/>
          <w:sz w:val="24"/>
          <w:szCs w:val="24"/>
          <w:rtl/>
        </w:rPr>
      </w:pPr>
      <w:r w:rsidRPr="00E20F45">
        <w:rPr>
          <w:rFonts w:asciiTheme="majorBidi" w:hAnsiTheme="majorBidi" w:cstheme="majorBidi"/>
          <w:b/>
          <w:bCs/>
          <w:sz w:val="24"/>
          <w:szCs w:val="24"/>
          <w:rtl/>
        </w:rPr>
        <w:t>גורל הבועל</w:t>
      </w:r>
    </w:p>
    <w:p w14:paraId="34BB5978" w14:textId="59C65240" w:rsidR="00F45CCE" w:rsidRDefault="00616F16" w:rsidP="00F45CCE">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לפי סוגייתנו, גורל האישה וגורל הבועל צמודים. </w:t>
      </w:r>
      <w:r w:rsidR="00F45CCE" w:rsidRPr="00F45CCE">
        <w:rPr>
          <w:rFonts w:ascii="David" w:hAnsi="David" w:cs="David"/>
          <w:sz w:val="24"/>
          <w:szCs w:val="24"/>
          <w:rtl/>
        </w:rPr>
        <w:t>"באותה שעה שתמות היא</w:t>
      </w:r>
      <w:r w:rsidR="00FF23EB">
        <w:rPr>
          <w:rFonts w:ascii="David" w:hAnsi="David" w:cs="David" w:hint="cs"/>
          <w:sz w:val="24"/>
          <w:szCs w:val="24"/>
          <w:rtl/>
        </w:rPr>
        <w:t>-</w:t>
      </w:r>
      <w:r w:rsidR="00F45CCE" w:rsidRPr="00F45CCE">
        <w:rPr>
          <w:rFonts w:ascii="David" w:hAnsi="David" w:cs="David"/>
          <w:sz w:val="24"/>
          <w:szCs w:val="24"/>
          <w:rtl/>
        </w:rPr>
        <w:t xml:space="preserve"> ימות הנואף שהשקה על ידו בכל מקום שהוא</w:t>
      </w:r>
      <w:r w:rsidR="00FF23EB">
        <w:rPr>
          <w:rFonts w:ascii="David" w:hAnsi="David" w:cs="David" w:hint="cs"/>
          <w:sz w:val="24"/>
          <w:szCs w:val="24"/>
          <w:rtl/>
        </w:rPr>
        <w:t>,</w:t>
      </w:r>
      <w:r w:rsidR="00F45CCE" w:rsidRPr="00F45CCE">
        <w:rPr>
          <w:rFonts w:ascii="David" w:hAnsi="David" w:cs="David"/>
          <w:sz w:val="24"/>
          <w:szCs w:val="24"/>
          <w:rtl/>
        </w:rPr>
        <w:t xml:space="preserve"> ויארע לו מאורעות שאירעו לה</w:t>
      </w:r>
      <w:r w:rsidR="00951E37">
        <w:rPr>
          <w:rFonts w:ascii="David" w:hAnsi="David" w:cs="David" w:hint="cs"/>
          <w:sz w:val="24"/>
          <w:szCs w:val="24"/>
          <w:rtl/>
        </w:rPr>
        <w:t>,</w:t>
      </w:r>
      <w:r w:rsidR="00F45CCE" w:rsidRPr="00F45CCE">
        <w:rPr>
          <w:rFonts w:ascii="David" w:hAnsi="David" w:cs="David"/>
          <w:sz w:val="24"/>
          <w:szCs w:val="24"/>
          <w:rtl/>
        </w:rPr>
        <w:t xml:space="preserve"> לצבות בטן ולנפיל ירך</w:t>
      </w:r>
      <w:r w:rsidR="00F45CCE" w:rsidRPr="00F45CCE">
        <w:rPr>
          <w:rStyle w:val="a5"/>
          <w:rFonts w:ascii="David" w:hAnsi="David" w:cs="David"/>
          <w:sz w:val="24"/>
          <w:szCs w:val="24"/>
          <w:rtl/>
        </w:rPr>
        <w:footnoteReference w:id="31"/>
      </w:r>
      <w:r w:rsidR="00F45CCE" w:rsidRPr="00F45CCE">
        <w:rPr>
          <w:rFonts w:ascii="David" w:hAnsi="David" w:cs="David"/>
          <w:sz w:val="24"/>
          <w:szCs w:val="24"/>
          <w:rtl/>
        </w:rPr>
        <w:t>".</w:t>
      </w:r>
      <w:r w:rsidR="00F45CCE" w:rsidRPr="00F45CCE">
        <w:rPr>
          <w:rFonts w:asciiTheme="majorBidi" w:hAnsiTheme="majorBidi" w:cs="Times New Roman"/>
          <w:sz w:val="24"/>
          <w:szCs w:val="24"/>
          <w:rtl/>
        </w:rPr>
        <w:t xml:space="preserve"> </w:t>
      </w:r>
      <w:r>
        <w:rPr>
          <w:rFonts w:asciiTheme="majorBidi" w:hAnsiTheme="majorBidi" w:cstheme="majorBidi" w:hint="cs"/>
          <w:sz w:val="24"/>
          <w:szCs w:val="24"/>
          <w:rtl/>
        </w:rPr>
        <w:t xml:space="preserve">אולם יתכן שלפי  </w:t>
      </w:r>
      <w:r>
        <w:rPr>
          <w:rFonts w:ascii="David" w:hAnsi="David" w:cs="David" w:hint="cs"/>
          <w:sz w:val="24"/>
          <w:szCs w:val="24"/>
          <w:rtl/>
        </w:rPr>
        <w:t>"</w:t>
      </w:r>
      <w:r w:rsidRPr="001C2714">
        <w:rPr>
          <w:rFonts w:ascii="David" w:hAnsi="David" w:cs="David"/>
          <w:sz w:val="24"/>
          <w:szCs w:val="24"/>
          <w:rtl/>
        </w:rPr>
        <w:t xml:space="preserve">שיטת הירושלמי שהביאו התוס' בשני הבבות אינו כן, אלא אפשר </w:t>
      </w:r>
      <w:r w:rsidRPr="00E20F45">
        <w:rPr>
          <w:rFonts w:ascii="David" w:hAnsi="David" w:cs="David"/>
          <w:b/>
          <w:bCs/>
          <w:sz w:val="24"/>
          <w:szCs w:val="24"/>
          <w:rtl/>
        </w:rPr>
        <w:t>שהוא נבדק ולא היא,</w:t>
      </w:r>
      <w:r w:rsidRPr="001C2714">
        <w:rPr>
          <w:rFonts w:ascii="David" w:hAnsi="David" w:cs="David"/>
          <w:sz w:val="24"/>
          <w:szCs w:val="24"/>
          <w:rtl/>
        </w:rPr>
        <w:t xml:space="preserve"> ואם הבועל מזיד והיא שוגגת</w:t>
      </w:r>
      <w:r w:rsidR="00F45CCE">
        <w:rPr>
          <w:rFonts w:ascii="David" w:hAnsi="David" w:cs="David" w:hint="cs"/>
          <w:sz w:val="24"/>
          <w:szCs w:val="24"/>
          <w:rtl/>
        </w:rPr>
        <w:t>,</w:t>
      </w:r>
      <w:r w:rsidRPr="001C2714">
        <w:rPr>
          <w:rFonts w:ascii="David" w:hAnsi="David" w:cs="David"/>
          <w:sz w:val="24"/>
          <w:szCs w:val="24"/>
          <w:rtl/>
        </w:rPr>
        <w:t xml:space="preserve"> מותרת לבעל ולא לבועל</w:t>
      </w:r>
      <w:r>
        <w:rPr>
          <w:rStyle w:val="a5"/>
          <w:rFonts w:ascii="David" w:hAnsi="David" w:cs="David"/>
          <w:sz w:val="24"/>
          <w:szCs w:val="24"/>
          <w:rtl/>
        </w:rPr>
        <w:footnoteReference w:id="32"/>
      </w:r>
      <w:r>
        <w:rPr>
          <w:rFonts w:ascii="David" w:hAnsi="David" w:cs="David" w:hint="cs"/>
          <w:sz w:val="24"/>
          <w:szCs w:val="24"/>
          <w:rtl/>
        </w:rPr>
        <w:t>".</w:t>
      </w:r>
      <w:r w:rsidR="00F45CCE">
        <w:rPr>
          <w:rFonts w:ascii="David" w:hAnsi="David" w:cs="David" w:hint="cs"/>
          <w:sz w:val="24"/>
          <w:szCs w:val="24"/>
          <w:rtl/>
        </w:rPr>
        <w:t xml:space="preserve"> </w:t>
      </w:r>
      <w:r w:rsidR="00F45CCE">
        <w:rPr>
          <w:rFonts w:asciiTheme="majorBidi" w:hAnsiTheme="majorBidi" w:cstheme="majorBidi" w:hint="cs"/>
          <w:sz w:val="24"/>
          <w:szCs w:val="24"/>
          <w:rtl/>
        </w:rPr>
        <w:t>ברור שהבועל אינו נבדק על זנות עם אישה אחרת</w:t>
      </w:r>
      <w:r w:rsidR="00F45CCE">
        <w:rPr>
          <w:rStyle w:val="a5"/>
          <w:rFonts w:asciiTheme="majorBidi" w:hAnsiTheme="majorBidi" w:cstheme="majorBidi"/>
          <w:sz w:val="24"/>
          <w:szCs w:val="24"/>
          <w:rtl/>
        </w:rPr>
        <w:footnoteReference w:id="33"/>
      </w:r>
      <w:r w:rsidR="00F45CCE">
        <w:rPr>
          <w:rFonts w:asciiTheme="majorBidi" w:hAnsiTheme="majorBidi" w:cstheme="majorBidi" w:hint="cs"/>
          <w:sz w:val="24"/>
          <w:szCs w:val="24"/>
          <w:rtl/>
        </w:rPr>
        <w:t xml:space="preserve">, אך מסתפק במשנה למלך על טומאה שטימא את האישה בפעם אחרת, או אף בעתיד. </w:t>
      </w:r>
    </w:p>
    <w:p w14:paraId="3AF87DA1" w14:textId="4B60C5E6" w:rsidR="00F45CCE" w:rsidRPr="00F45CCE" w:rsidRDefault="00F45CCE" w:rsidP="00F45CCE">
      <w:pPr>
        <w:spacing w:after="0" w:line="360" w:lineRule="auto"/>
        <w:rPr>
          <w:rFonts w:asciiTheme="majorBidi" w:hAnsiTheme="majorBidi" w:cstheme="majorBidi"/>
          <w:sz w:val="24"/>
          <w:szCs w:val="24"/>
          <w:rtl/>
        </w:rPr>
      </w:pPr>
      <w:r w:rsidRPr="00F45CCE">
        <w:rPr>
          <w:rFonts w:asciiTheme="majorBidi" w:hAnsiTheme="majorBidi" w:cs="Times New Roman"/>
          <w:sz w:val="24"/>
          <w:szCs w:val="24"/>
          <w:rtl/>
        </w:rPr>
        <w:t>מ</w:t>
      </w:r>
      <w:r>
        <w:rPr>
          <w:rFonts w:asciiTheme="majorBidi" w:hAnsiTheme="majorBidi" w:cs="Times New Roman" w:hint="cs"/>
          <w:sz w:val="24"/>
          <w:szCs w:val="24"/>
          <w:rtl/>
        </w:rPr>
        <w:t xml:space="preserve">סקנתו היא שכל שאוסר על בעלה </w:t>
      </w:r>
      <w:r>
        <w:rPr>
          <w:rFonts w:asciiTheme="majorBidi" w:hAnsiTheme="majorBidi" w:cs="Times New Roman"/>
          <w:sz w:val="24"/>
          <w:szCs w:val="24"/>
          <w:rtl/>
        </w:rPr>
        <w:t>–</w:t>
      </w:r>
      <w:r>
        <w:rPr>
          <w:rFonts w:asciiTheme="majorBidi" w:hAnsiTheme="majorBidi" w:cs="Times New Roman" w:hint="cs"/>
          <w:sz w:val="24"/>
          <w:szCs w:val="24"/>
          <w:rtl/>
        </w:rPr>
        <w:t xml:space="preserve"> כלול:</w:t>
      </w:r>
    </w:p>
    <w:p w14:paraId="0E1144CE" w14:textId="5A617298" w:rsidR="00616F16" w:rsidRDefault="00F45CCE" w:rsidP="00F45CCE">
      <w:pPr>
        <w:spacing w:after="0" w:line="360" w:lineRule="auto"/>
        <w:rPr>
          <w:rFonts w:asciiTheme="majorBidi" w:hAnsiTheme="majorBidi" w:cstheme="majorBidi"/>
          <w:sz w:val="24"/>
          <w:szCs w:val="24"/>
          <w:rtl/>
        </w:rPr>
      </w:pPr>
      <w:r w:rsidRPr="00F45CCE">
        <w:rPr>
          <w:rFonts w:ascii="David" w:hAnsi="David" w:cs="David"/>
          <w:sz w:val="24"/>
          <w:szCs w:val="24"/>
          <w:rtl/>
        </w:rPr>
        <w:t>"ממ"ש שהיא לפי שהיא נאסרת בין לו בין לאחר היא נבדקת</w:t>
      </w:r>
      <w:r w:rsidR="00C35F44">
        <w:rPr>
          <w:rFonts w:ascii="David" w:hAnsi="David" w:cs="David" w:hint="cs"/>
          <w:sz w:val="24"/>
          <w:szCs w:val="24"/>
          <w:rtl/>
        </w:rPr>
        <w:t>,</w:t>
      </w:r>
      <w:r w:rsidRPr="00F45CCE">
        <w:rPr>
          <w:rFonts w:ascii="David" w:hAnsi="David" w:cs="David"/>
          <w:sz w:val="24"/>
          <w:szCs w:val="24"/>
          <w:rtl/>
        </w:rPr>
        <w:t xml:space="preserve"> מכאן יש להוכיח דאחר ג"כ נבדק בין לעבר בין לעתיד שהרי אסרה</w:t>
      </w:r>
      <w:r w:rsidR="00C35F44">
        <w:rPr>
          <w:rFonts w:ascii="David" w:hAnsi="David" w:cs="David" w:hint="cs"/>
          <w:sz w:val="24"/>
          <w:szCs w:val="24"/>
          <w:rtl/>
        </w:rPr>
        <w:t>.</w:t>
      </w:r>
      <w:r w:rsidRPr="00F45CCE">
        <w:rPr>
          <w:rFonts w:ascii="David" w:hAnsi="David" w:cs="David"/>
          <w:sz w:val="24"/>
          <w:szCs w:val="24"/>
          <w:rtl/>
        </w:rPr>
        <w:t xml:space="preserve"> ולפי צד זה שאנו אומרים דכל דבר שהיא נבדקת</w:t>
      </w:r>
      <w:r w:rsidR="00C35F44">
        <w:rPr>
          <w:rFonts w:ascii="David" w:hAnsi="David" w:cs="David" w:hint="cs"/>
          <w:sz w:val="24"/>
          <w:szCs w:val="24"/>
          <w:rtl/>
        </w:rPr>
        <w:t>,</w:t>
      </w:r>
      <w:r w:rsidRPr="00F45CCE">
        <w:rPr>
          <w:rFonts w:ascii="David" w:hAnsi="David" w:cs="David"/>
          <w:sz w:val="24"/>
          <w:szCs w:val="24"/>
          <w:rtl/>
        </w:rPr>
        <w:t xml:space="preserve"> גם הוא נבדק בין לעבר בין לעתיד".</w:t>
      </w:r>
      <w:r>
        <w:rPr>
          <w:rFonts w:ascii="David" w:hAnsi="David" w:cs="David" w:hint="cs"/>
          <w:sz w:val="24"/>
          <w:szCs w:val="24"/>
          <w:rtl/>
        </w:rPr>
        <w:t xml:space="preserve"> </w:t>
      </w:r>
      <w:r>
        <w:rPr>
          <w:rFonts w:asciiTheme="majorBidi" w:hAnsiTheme="majorBidi" w:cstheme="majorBidi" w:hint="cs"/>
          <w:sz w:val="24"/>
          <w:szCs w:val="24"/>
          <w:rtl/>
        </w:rPr>
        <w:t>מעורר מחשבה מצב, בו הולך אדם לתומו, ואינו יודע שגורלו נחתך ברגע זה</w:t>
      </w:r>
      <w:r w:rsidR="00C35F44">
        <w:rPr>
          <w:rFonts w:asciiTheme="majorBidi" w:hAnsiTheme="majorBidi" w:cstheme="majorBidi" w:hint="cs"/>
          <w:sz w:val="24"/>
          <w:szCs w:val="24"/>
          <w:rtl/>
        </w:rPr>
        <w:t>,</w:t>
      </w:r>
      <w:r>
        <w:rPr>
          <w:rFonts w:asciiTheme="majorBidi" w:hAnsiTheme="majorBidi" w:cstheme="majorBidi" w:hint="cs"/>
          <w:sz w:val="24"/>
          <w:szCs w:val="24"/>
          <w:rtl/>
        </w:rPr>
        <w:t xml:space="preserve"> על עבירה שעבר מזמן. אם בחרה האישה שלא לשתות </w:t>
      </w:r>
      <w:r>
        <w:rPr>
          <w:rFonts w:asciiTheme="majorBidi" w:hAnsiTheme="majorBidi" w:cstheme="majorBidi"/>
          <w:sz w:val="24"/>
          <w:szCs w:val="24"/>
          <w:rtl/>
        </w:rPr>
        <w:t>–</w:t>
      </w:r>
      <w:r>
        <w:rPr>
          <w:rFonts w:asciiTheme="majorBidi" w:hAnsiTheme="majorBidi" w:cstheme="majorBidi" w:hint="cs"/>
          <w:sz w:val="24"/>
          <w:szCs w:val="24"/>
          <w:rtl/>
        </w:rPr>
        <w:t xml:space="preserve"> ינצל. אם תשתה- תמות וימות הוא עימה. נראה שעל חטא שחטאו יחדיו, אם האישה לא תשוב אין סיכוי שהוא ישוב, לפי </w:t>
      </w:r>
      <w:r w:rsidR="00E20F45">
        <w:rPr>
          <w:rFonts w:asciiTheme="majorBidi" w:hAnsiTheme="majorBidi" w:cstheme="majorBidi" w:hint="cs"/>
          <w:sz w:val="24"/>
          <w:szCs w:val="24"/>
          <w:rtl/>
        </w:rPr>
        <w:t>ש</w:t>
      </w:r>
      <w:r>
        <w:rPr>
          <w:rFonts w:asciiTheme="majorBidi" w:hAnsiTheme="majorBidi" w:cstheme="majorBidi" w:hint="cs"/>
          <w:sz w:val="24"/>
          <w:szCs w:val="24"/>
          <w:rtl/>
        </w:rPr>
        <w:t>כדברי הרב קוק</w:t>
      </w:r>
      <w:r w:rsidR="00E20F45">
        <w:rPr>
          <w:rFonts w:asciiTheme="majorBidi" w:hAnsiTheme="majorBidi" w:cstheme="majorBidi" w:hint="cs"/>
          <w:sz w:val="24"/>
          <w:szCs w:val="24"/>
          <w:rtl/>
        </w:rPr>
        <w:t>, בעוד גבר</w:t>
      </w:r>
      <w:r>
        <w:rPr>
          <w:rFonts w:asciiTheme="majorBidi" w:hAnsiTheme="majorBidi" w:cstheme="majorBidi" w:hint="cs"/>
          <w:sz w:val="24"/>
          <w:szCs w:val="24"/>
          <w:rtl/>
        </w:rPr>
        <w:t>:</w:t>
      </w:r>
    </w:p>
    <w:p w14:paraId="0C0648D2" w14:textId="37CA8781" w:rsidR="00E20F45" w:rsidRPr="00E20F45" w:rsidRDefault="00E20F45" w:rsidP="00F45CCE">
      <w:pPr>
        <w:spacing w:after="0" w:line="360" w:lineRule="auto"/>
        <w:rPr>
          <w:rFonts w:ascii="David" w:hAnsi="David" w:cs="David"/>
          <w:sz w:val="24"/>
          <w:szCs w:val="24"/>
          <w:rtl/>
        </w:rPr>
      </w:pPr>
      <w:r w:rsidRPr="00E20F45">
        <w:rPr>
          <w:rFonts w:ascii="David" w:hAnsi="David" w:cs="David"/>
          <w:color w:val="000000"/>
          <w:sz w:val="24"/>
          <w:szCs w:val="24"/>
          <w:rtl/>
        </w:rPr>
        <w:t>"יוכל לפעמים לסור.. מהמגמה האלוקית העליונה, מה שא"כ התכונה הנפעלת של האשה כשהיא ישרה, היא עלולה להרשם ולהפעל מתכונת השפע אשר עשה האלוקים, מהתכונה הישרה</w:t>
      </w:r>
      <w:r>
        <w:rPr>
          <w:rStyle w:val="a5"/>
          <w:rFonts w:ascii="David" w:hAnsi="David" w:cs="David"/>
          <w:sz w:val="24"/>
          <w:szCs w:val="24"/>
          <w:rtl/>
        </w:rPr>
        <w:footnoteReference w:id="34"/>
      </w:r>
      <w:r w:rsidRPr="00E20F45">
        <w:rPr>
          <w:rFonts w:ascii="David" w:hAnsi="David" w:cs="David"/>
          <w:sz w:val="24"/>
          <w:szCs w:val="24"/>
          <w:rtl/>
        </w:rPr>
        <w:t>".</w:t>
      </w:r>
    </w:p>
    <w:p w14:paraId="5F5E06CB" w14:textId="77777777" w:rsidR="00F45CCE" w:rsidRPr="00F45CCE" w:rsidRDefault="00F45CCE" w:rsidP="00F45CCE">
      <w:pPr>
        <w:spacing w:after="0" w:line="360" w:lineRule="auto"/>
        <w:rPr>
          <w:rFonts w:asciiTheme="majorBidi" w:hAnsiTheme="majorBidi" w:cstheme="majorBidi"/>
          <w:sz w:val="24"/>
          <w:szCs w:val="24"/>
          <w:rtl/>
        </w:rPr>
      </w:pPr>
    </w:p>
    <w:p w14:paraId="4AAB410B" w14:textId="47893E72" w:rsidR="00616F16" w:rsidRDefault="00616F16" w:rsidP="00616F16">
      <w:pPr>
        <w:spacing w:after="0" w:line="360" w:lineRule="auto"/>
        <w:rPr>
          <w:rFonts w:asciiTheme="majorBidi" w:hAnsiTheme="majorBidi" w:cstheme="majorBidi"/>
          <w:sz w:val="24"/>
          <w:szCs w:val="24"/>
          <w:rtl/>
        </w:rPr>
      </w:pPr>
    </w:p>
    <w:p w14:paraId="5C0444B4" w14:textId="77777777" w:rsidR="00616F16" w:rsidRPr="00616F16" w:rsidRDefault="00616F16" w:rsidP="00616F16">
      <w:pPr>
        <w:spacing w:after="0" w:line="360" w:lineRule="auto"/>
        <w:rPr>
          <w:rFonts w:asciiTheme="majorBidi" w:hAnsiTheme="majorBidi" w:cstheme="majorBidi"/>
          <w:sz w:val="24"/>
          <w:szCs w:val="24"/>
        </w:rPr>
      </w:pPr>
    </w:p>
    <w:sectPr w:rsidR="00616F16" w:rsidRPr="00616F16"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2B02" w14:textId="77777777" w:rsidR="00AC0041" w:rsidRDefault="00AC0041" w:rsidP="00822404">
      <w:pPr>
        <w:spacing w:after="0" w:line="240" w:lineRule="auto"/>
      </w:pPr>
      <w:r>
        <w:separator/>
      </w:r>
    </w:p>
  </w:endnote>
  <w:endnote w:type="continuationSeparator" w:id="0">
    <w:p w14:paraId="7749E022" w14:textId="77777777" w:rsidR="00AC0041" w:rsidRDefault="00AC0041" w:rsidP="0082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EB90" w14:textId="77777777" w:rsidR="00AC0041" w:rsidRDefault="00AC0041" w:rsidP="00822404">
      <w:pPr>
        <w:spacing w:after="0" w:line="240" w:lineRule="auto"/>
      </w:pPr>
      <w:r>
        <w:separator/>
      </w:r>
    </w:p>
  </w:footnote>
  <w:footnote w:type="continuationSeparator" w:id="0">
    <w:p w14:paraId="6395176A" w14:textId="77777777" w:rsidR="00AC0041" w:rsidRDefault="00AC0041" w:rsidP="00822404">
      <w:pPr>
        <w:spacing w:after="0" w:line="240" w:lineRule="auto"/>
      </w:pPr>
      <w:r>
        <w:continuationSeparator/>
      </w:r>
    </w:p>
  </w:footnote>
  <w:footnote w:id="1">
    <w:p w14:paraId="63DC166F" w14:textId="26DFC508" w:rsidR="00822404" w:rsidRPr="003A77A3" w:rsidRDefault="00822404" w:rsidP="00822404">
      <w:pPr>
        <w:spacing w:after="0" w:line="360" w:lineRule="auto"/>
        <w:rPr>
          <w:rFonts w:asciiTheme="majorBidi" w:hAnsiTheme="majorBidi" w:cstheme="majorBidi"/>
          <w:sz w:val="20"/>
          <w:szCs w:val="20"/>
          <w:rtl/>
        </w:rPr>
      </w:pPr>
      <w:r w:rsidRPr="003A77A3">
        <w:rPr>
          <w:rStyle w:val="a5"/>
          <w:sz w:val="20"/>
          <w:szCs w:val="20"/>
        </w:rPr>
        <w:footnoteRef/>
      </w:r>
      <w:r w:rsidRPr="003A77A3">
        <w:rPr>
          <w:sz w:val="20"/>
          <w:szCs w:val="20"/>
          <w:rtl/>
        </w:rPr>
        <w:t xml:space="preserve"> </w:t>
      </w:r>
      <w:r w:rsidRPr="003A77A3">
        <w:rPr>
          <w:rFonts w:asciiTheme="majorBidi" w:hAnsiTheme="majorBidi" w:cs="Times New Roman"/>
          <w:sz w:val="20"/>
          <w:szCs w:val="20"/>
          <w:rtl/>
        </w:rPr>
        <w:t xml:space="preserve">מרומי שדה </w:t>
      </w:r>
      <w:r w:rsidRPr="003A77A3">
        <w:rPr>
          <w:rFonts w:asciiTheme="majorBidi" w:hAnsiTheme="majorBidi" w:cs="Times New Roman" w:hint="cs"/>
          <w:sz w:val="20"/>
          <w:szCs w:val="20"/>
          <w:rtl/>
        </w:rPr>
        <w:t xml:space="preserve"> </w:t>
      </w:r>
      <w:r w:rsidRPr="003A77A3">
        <w:rPr>
          <w:rFonts w:asciiTheme="majorBidi" w:hAnsiTheme="majorBidi" w:cs="Times New Roman"/>
          <w:sz w:val="20"/>
          <w:szCs w:val="20"/>
          <w:rtl/>
        </w:rPr>
        <w:t xml:space="preserve"> דף כז עמוד ב</w:t>
      </w:r>
      <w:r w:rsidRPr="003A77A3">
        <w:rPr>
          <w:rFonts w:asciiTheme="majorBidi" w:hAnsiTheme="majorBidi" w:cstheme="majorBidi" w:hint="cs"/>
          <w:sz w:val="20"/>
          <w:szCs w:val="20"/>
          <w:rtl/>
        </w:rPr>
        <w:t>.</w:t>
      </w:r>
    </w:p>
    <w:p w14:paraId="4CE7155E" w14:textId="0D559272" w:rsidR="00822404" w:rsidRDefault="00822404">
      <w:pPr>
        <w:pStyle w:val="a3"/>
      </w:pPr>
    </w:p>
  </w:footnote>
  <w:footnote w:id="2">
    <w:p w14:paraId="323BA3CF" w14:textId="4DF14AE7" w:rsidR="00FB53CE" w:rsidRPr="003A77A3" w:rsidRDefault="00FB53CE" w:rsidP="003A77A3">
      <w:pPr>
        <w:spacing w:after="0" w:line="360" w:lineRule="auto"/>
        <w:rPr>
          <w:rFonts w:asciiTheme="majorBidi" w:hAnsiTheme="majorBidi" w:cstheme="majorBidi"/>
          <w:sz w:val="20"/>
          <w:szCs w:val="20"/>
          <w:rtl/>
        </w:rPr>
      </w:pPr>
      <w:r w:rsidRPr="003A77A3">
        <w:rPr>
          <w:rStyle w:val="a5"/>
          <w:sz w:val="20"/>
          <w:szCs w:val="20"/>
        </w:rPr>
        <w:footnoteRef/>
      </w:r>
      <w:r w:rsidRPr="003A77A3">
        <w:rPr>
          <w:sz w:val="20"/>
          <w:szCs w:val="20"/>
          <w:rtl/>
        </w:rPr>
        <w:t xml:space="preserve"> </w:t>
      </w:r>
      <w:r w:rsidRPr="003A77A3">
        <w:rPr>
          <w:rFonts w:asciiTheme="majorBidi" w:hAnsiTheme="majorBidi" w:cs="Times New Roman"/>
          <w:sz w:val="20"/>
          <w:szCs w:val="20"/>
          <w:rtl/>
        </w:rPr>
        <w:t>רמב"ן במדבר פרק ה</w:t>
      </w:r>
      <w:r w:rsidRPr="003A77A3">
        <w:rPr>
          <w:rFonts w:asciiTheme="majorBidi" w:hAnsiTheme="majorBidi" w:cstheme="majorBidi" w:hint="cs"/>
          <w:sz w:val="20"/>
          <w:szCs w:val="20"/>
          <w:rtl/>
        </w:rPr>
        <w:t xml:space="preserve"> פסוק כ.</w:t>
      </w:r>
    </w:p>
  </w:footnote>
  <w:footnote w:id="3">
    <w:p w14:paraId="7C9BE4DA" w14:textId="6B08174C" w:rsidR="00B54711" w:rsidRPr="003A77A3" w:rsidRDefault="00FB53CE" w:rsidP="00B54711">
      <w:pPr>
        <w:pStyle w:val="a3"/>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רש"י מסכת סוטה דף כח עמוד א ד"ה בזמן שהאיש מנוקה מעון.</w:t>
      </w:r>
      <w:r w:rsidR="00B54711" w:rsidRPr="003A77A3">
        <w:rPr>
          <w:rFonts w:asciiTheme="majorBidi" w:hAnsiTheme="majorBidi" w:cstheme="majorBidi"/>
          <w:rtl/>
        </w:rPr>
        <w:t xml:space="preserve"> </w:t>
      </w:r>
      <w:r w:rsidR="00B54711" w:rsidRPr="003A77A3">
        <w:rPr>
          <w:rFonts w:asciiTheme="majorBidi" w:hAnsiTheme="majorBidi" w:cstheme="majorBidi" w:hint="cs"/>
          <w:rtl/>
        </w:rPr>
        <w:t xml:space="preserve">כתב המשנה למלך: </w:t>
      </w:r>
      <w:r w:rsidR="00B54711" w:rsidRPr="003A77A3">
        <w:rPr>
          <w:rFonts w:asciiTheme="majorBidi" w:hAnsiTheme="majorBidi" w:cs="Times New Roman" w:hint="cs"/>
          <w:rtl/>
        </w:rPr>
        <w:t xml:space="preserve"> </w:t>
      </w:r>
    </w:p>
    <w:p w14:paraId="345FD792" w14:textId="74D33327" w:rsidR="00FB53CE" w:rsidRPr="003A77A3" w:rsidRDefault="00B54711" w:rsidP="00B54711">
      <w:pPr>
        <w:pStyle w:val="a3"/>
        <w:rPr>
          <w:rFonts w:asciiTheme="majorBidi" w:hAnsiTheme="majorBidi" w:cstheme="majorBidi"/>
          <w:rtl/>
        </w:rPr>
      </w:pPr>
      <w:r w:rsidRPr="003A77A3">
        <w:rPr>
          <w:rFonts w:ascii="David" w:hAnsi="David" w:cs="David" w:hint="cs"/>
          <w:rtl/>
        </w:rPr>
        <w:t>"</w:t>
      </w:r>
      <w:r w:rsidRPr="003A77A3">
        <w:rPr>
          <w:rFonts w:ascii="David" w:hAnsi="David" w:cs="David"/>
          <w:rtl/>
        </w:rPr>
        <w:t xml:space="preserve">ולא מצאתי בשום מקום שיאמר רש"י דבשביל עבירה אחרת שלא יבדקו המים את אשתו. ובפ"ק דשבועות </w:t>
      </w:r>
      <w:r w:rsidRPr="003A77A3">
        <w:rPr>
          <w:rFonts w:ascii="David" w:hAnsi="David" w:cs="David"/>
          <w:sz w:val="16"/>
          <w:szCs w:val="16"/>
          <w:rtl/>
        </w:rPr>
        <w:t>(דף ה')</w:t>
      </w:r>
      <w:r w:rsidRPr="003A77A3">
        <w:rPr>
          <w:rFonts w:ascii="David" w:hAnsi="David" w:cs="David"/>
          <w:rtl/>
        </w:rPr>
        <w:t xml:space="preserve"> שהביאו ברייתא זו פירש"י שבא עליה אחר שנסתרה </w:t>
      </w:r>
      <w:r w:rsidRPr="003A77A3">
        <w:rPr>
          <w:rFonts w:ascii="David" w:hAnsi="David" w:cs="David"/>
          <w:sz w:val="16"/>
          <w:szCs w:val="16"/>
          <w:rtl/>
        </w:rPr>
        <w:t>וכן בפ"ו דיבמות (דף נ"ח) ובפ"ק דקידושין (דף כ"ז)</w:t>
      </w:r>
      <w:r w:rsidRPr="003A77A3">
        <w:rPr>
          <w:rFonts w:ascii="David" w:hAnsi="David" w:cs="David"/>
          <w:rtl/>
        </w:rPr>
        <w:t xml:space="preserve"> בכל מקומות אלו פירש"י דבא עליה אחר שנסתרה יע"ש. </w:t>
      </w:r>
      <w:r w:rsidRPr="003A77A3">
        <w:rPr>
          <w:rFonts w:ascii="David" w:hAnsi="David" w:cs="David"/>
          <w:b/>
          <w:bCs/>
          <w:rtl/>
        </w:rPr>
        <w:t>ופשטיה דקרא בהכי מיירי</w:t>
      </w:r>
      <w:r w:rsidRPr="003A77A3">
        <w:rPr>
          <w:rFonts w:ascii="David" w:hAnsi="David" w:cs="David"/>
          <w:rtl/>
        </w:rPr>
        <w:t xml:space="preserve"> ,דהא ונקה האיש מעון</w:t>
      </w:r>
      <w:r w:rsidR="003A77A3">
        <w:rPr>
          <w:rFonts w:ascii="David" w:hAnsi="David" w:cs="David" w:hint="cs"/>
          <w:rtl/>
        </w:rPr>
        <w:t>,</w:t>
      </w:r>
      <w:r w:rsidRPr="003A77A3">
        <w:rPr>
          <w:rFonts w:ascii="David" w:hAnsi="David" w:cs="David"/>
          <w:rtl/>
        </w:rPr>
        <w:t xml:space="preserve"> הוא ללמד שקודם לכן היה בו עון אם בא עליה</w:t>
      </w:r>
      <w:r w:rsidR="003A77A3">
        <w:rPr>
          <w:rFonts w:ascii="David" w:hAnsi="David" w:cs="David" w:hint="cs"/>
          <w:rtl/>
        </w:rPr>
        <w:t>,</w:t>
      </w:r>
      <w:r w:rsidRPr="003A77A3">
        <w:rPr>
          <w:rFonts w:ascii="David" w:hAnsi="David" w:cs="David"/>
          <w:rtl/>
        </w:rPr>
        <w:t xml:space="preserve"> וכמ"ש רש"י בפירוש החומש. ועל זה סיים הכתוב ואמר: והאשה ההיא תשא את עונה דהיינו שיבדקוה המים. אבל משום ביאה אחרת לא מצינו שתהא מעכבת שלא תבדק".</w:t>
      </w:r>
      <w:r w:rsidR="003A77A3">
        <w:rPr>
          <w:rFonts w:ascii="David" w:hAnsi="David" w:cs="David" w:hint="cs"/>
          <w:rtl/>
        </w:rPr>
        <w:t xml:space="preserve"> </w:t>
      </w:r>
      <w:r w:rsidR="003A77A3">
        <w:rPr>
          <w:rFonts w:asciiTheme="majorBidi" w:hAnsiTheme="majorBidi" w:cstheme="majorBidi" w:hint="cs"/>
          <w:rtl/>
        </w:rPr>
        <w:t>ואם בא עליה הבעל לאחר שידע שזינתה, כל שכן שאין המים בודקים אותה (מאירי שבועות דף ה עמוד א ד"ה כל).</w:t>
      </w:r>
    </w:p>
    <w:p w14:paraId="6E9E5C56" w14:textId="77777777" w:rsidR="003A77A3" w:rsidRPr="003A77A3" w:rsidRDefault="003A77A3" w:rsidP="00B54711">
      <w:pPr>
        <w:pStyle w:val="a3"/>
        <w:rPr>
          <w:rFonts w:ascii="David" w:hAnsi="David" w:cs="David"/>
        </w:rPr>
      </w:pPr>
    </w:p>
  </w:footnote>
  <w:footnote w:id="4">
    <w:p w14:paraId="15E919AD" w14:textId="14242DC5" w:rsidR="0023117F" w:rsidRPr="003A77A3" w:rsidRDefault="0023117F" w:rsidP="0023117F">
      <w:pPr>
        <w:spacing w:after="0" w:line="240" w:lineRule="auto"/>
        <w:rPr>
          <w:rFonts w:asciiTheme="majorBidi" w:hAnsiTheme="majorBidi" w:cstheme="majorBidi"/>
          <w:sz w:val="20"/>
          <w:szCs w:val="20"/>
          <w:rtl/>
        </w:rPr>
      </w:pPr>
      <w:r w:rsidRPr="003A77A3">
        <w:rPr>
          <w:rStyle w:val="a5"/>
          <w:sz w:val="20"/>
          <w:szCs w:val="20"/>
        </w:rPr>
        <w:footnoteRef/>
      </w:r>
      <w:r w:rsidRPr="003A77A3">
        <w:rPr>
          <w:sz w:val="20"/>
          <w:szCs w:val="20"/>
          <w:rtl/>
        </w:rPr>
        <w:t xml:space="preserve"> </w:t>
      </w:r>
      <w:r w:rsidR="003A77A3">
        <w:rPr>
          <w:rFonts w:ascii="David" w:hAnsi="David" w:cs="David" w:hint="cs"/>
          <w:sz w:val="20"/>
          <w:szCs w:val="20"/>
          <w:rtl/>
        </w:rPr>
        <w:t>"</w:t>
      </w:r>
      <w:r w:rsidRPr="003A77A3">
        <w:rPr>
          <w:rFonts w:ascii="David" w:hAnsi="David" w:cs="David"/>
          <w:sz w:val="20"/>
          <w:szCs w:val="20"/>
          <w:rtl/>
        </w:rPr>
        <w:t>בברכת פרץ (פר' נשא) לרמז: ו</w:t>
      </w:r>
      <w:r w:rsidRPr="003A77A3">
        <w:rPr>
          <w:rFonts w:ascii="David" w:hAnsi="David" w:cs="David" w:hint="cs"/>
          <w:sz w:val="20"/>
          <w:szCs w:val="20"/>
          <w:rtl/>
        </w:rPr>
        <w:t>'</w:t>
      </w:r>
      <w:r w:rsidRPr="003A77A3">
        <w:rPr>
          <w:rFonts w:ascii="David" w:hAnsi="David" w:cs="David"/>
          <w:sz w:val="20"/>
          <w:szCs w:val="20"/>
          <w:rtl/>
        </w:rPr>
        <w:t>נקה האיש מעון והאשה ההיא תשא את עונה</w:t>
      </w:r>
      <w:r w:rsidRPr="003A77A3">
        <w:rPr>
          <w:rFonts w:ascii="David" w:hAnsi="David" w:cs="David" w:hint="cs"/>
          <w:sz w:val="20"/>
          <w:szCs w:val="20"/>
          <w:rtl/>
        </w:rPr>
        <w:t>'</w:t>
      </w:r>
      <w:r w:rsidRPr="003A77A3">
        <w:rPr>
          <w:rFonts w:ascii="David" w:hAnsi="David" w:cs="David"/>
          <w:sz w:val="20"/>
          <w:szCs w:val="20"/>
          <w:rtl/>
        </w:rPr>
        <w:t>. בגי': אם אין האיש מנוקה מעון אין המים בודקים את אשתו ע"כ והוא פלא</w:t>
      </w:r>
      <w:r w:rsidR="003A77A3">
        <w:rPr>
          <w:rFonts w:ascii="David" w:hAnsi="David" w:cs="David" w:hint="cs"/>
          <w:sz w:val="20"/>
          <w:szCs w:val="20"/>
          <w:rtl/>
        </w:rPr>
        <w:t>"</w:t>
      </w:r>
      <w:r w:rsidRPr="003A77A3">
        <w:rPr>
          <w:rFonts w:ascii="David" w:hAnsi="David" w:cs="David"/>
          <w:sz w:val="20"/>
          <w:szCs w:val="20"/>
          <w:rtl/>
        </w:rPr>
        <w:t>.</w:t>
      </w:r>
      <w:r w:rsidRPr="003A77A3">
        <w:rPr>
          <w:rFonts w:asciiTheme="majorBidi" w:hAnsiTheme="majorBidi" w:cstheme="majorBidi" w:hint="cs"/>
          <w:sz w:val="20"/>
          <w:szCs w:val="20"/>
          <w:rtl/>
        </w:rPr>
        <w:t xml:space="preserve"> (</w:t>
      </w:r>
      <w:r w:rsidRPr="003A77A3">
        <w:rPr>
          <w:rFonts w:asciiTheme="majorBidi" w:hAnsiTheme="majorBidi" w:cstheme="majorBidi"/>
          <w:sz w:val="20"/>
          <w:szCs w:val="20"/>
          <w:rtl/>
        </w:rPr>
        <w:t>דף על הדף דף כח עמוד א</w:t>
      </w:r>
      <w:r w:rsidRPr="003A77A3">
        <w:rPr>
          <w:rFonts w:asciiTheme="majorBidi" w:hAnsiTheme="majorBidi" w:cstheme="majorBidi" w:hint="cs"/>
          <w:sz w:val="20"/>
          <w:szCs w:val="20"/>
          <w:rtl/>
        </w:rPr>
        <w:t>).</w:t>
      </w:r>
    </w:p>
    <w:p w14:paraId="6121CA8B" w14:textId="2A8AC642" w:rsidR="0023117F" w:rsidRPr="003A77A3" w:rsidRDefault="0023117F">
      <w:pPr>
        <w:pStyle w:val="a3"/>
      </w:pPr>
    </w:p>
  </w:footnote>
  <w:footnote w:id="5">
    <w:p w14:paraId="5BD135AE" w14:textId="220A61C5" w:rsidR="006A0E9C" w:rsidRPr="003A77A3" w:rsidRDefault="00FB53CE" w:rsidP="003A77A3">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מסכת סוטה דף מז עמוד ב.</w:t>
      </w:r>
      <w:r w:rsidR="006A0E9C" w:rsidRPr="003A77A3">
        <w:rPr>
          <w:rFonts w:asciiTheme="majorBidi" w:hAnsiTheme="majorBidi" w:cstheme="majorBidi"/>
          <w:rtl/>
        </w:rPr>
        <w:t xml:space="preserve"> רש"י עצמו כותב שם :  </w:t>
      </w:r>
    </w:p>
    <w:p w14:paraId="57DBCD00" w14:textId="4827640C" w:rsidR="00FB53CE" w:rsidRPr="003A77A3" w:rsidRDefault="006A0E9C" w:rsidP="003A77A3">
      <w:pPr>
        <w:pStyle w:val="a3"/>
        <w:spacing w:line="360" w:lineRule="auto"/>
        <w:rPr>
          <w:rFonts w:asciiTheme="majorBidi" w:hAnsiTheme="majorBidi" w:cstheme="majorBidi"/>
          <w:rtl/>
        </w:rPr>
      </w:pPr>
      <w:r w:rsidRPr="003A77A3">
        <w:rPr>
          <w:rFonts w:asciiTheme="majorBidi" w:hAnsiTheme="majorBidi" w:cstheme="majorBidi"/>
          <w:rtl/>
        </w:rPr>
        <w:t>"מנוקה מעון - ניאוף באשה האסורה לו בין מזו שנסתרה בין מאחרת".</w:t>
      </w:r>
    </w:p>
  </w:footnote>
  <w:footnote w:id="6">
    <w:p w14:paraId="5E124323" w14:textId="7738B91D" w:rsidR="00A30928" w:rsidRPr="003A77A3" w:rsidRDefault="00A30928" w:rsidP="003A77A3">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רמב"ם הלכות סוטה פרק ב הלכה ח.</w:t>
      </w:r>
    </w:p>
  </w:footnote>
  <w:footnote w:id="7">
    <w:p w14:paraId="262763E5" w14:textId="7FF15224" w:rsidR="006D582D" w:rsidRDefault="006D582D">
      <w:pPr>
        <w:pStyle w:val="a3"/>
        <w:rPr>
          <w:rFonts w:asciiTheme="majorBidi" w:hAnsiTheme="majorBidi" w:cstheme="majorBidi"/>
          <w:rtl/>
        </w:rPr>
      </w:pPr>
      <w:r w:rsidRPr="006D582D">
        <w:rPr>
          <w:rStyle w:val="a5"/>
          <w:rFonts w:asciiTheme="majorBidi" w:hAnsiTheme="majorBidi" w:cstheme="majorBidi"/>
        </w:rPr>
        <w:footnoteRef/>
      </w:r>
      <w:r w:rsidRPr="006D582D">
        <w:rPr>
          <w:rFonts w:asciiTheme="majorBidi" w:hAnsiTheme="majorBidi" w:cstheme="majorBidi"/>
          <w:rtl/>
        </w:rPr>
        <w:t xml:space="preserve"> לדעת 'אצר הסוטה': מ</w:t>
      </w:r>
      <w:r>
        <w:rPr>
          <w:rFonts w:asciiTheme="majorBidi" w:hAnsiTheme="majorBidi" w:cstheme="majorBidi" w:hint="cs"/>
          <w:rtl/>
        </w:rPr>
        <w:t xml:space="preserve">דין </w:t>
      </w:r>
      <w:r w:rsidR="00C35F44">
        <w:rPr>
          <w:rFonts w:asciiTheme="majorBidi" w:hAnsiTheme="majorBidi" w:cstheme="majorBidi" w:hint="cs"/>
          <w:rtl/>
        </w:rPr>
        <w:t xml:space="preserve">איסור </w:t>
      </w:r>
      <w:r w:rsidRPr="006D582D">
        <w:rPr>
          <w:rFonts w:asciiTheme="majorBidi" w:hAnsiTheme="majorBidi" w:cstheme="majorBidi"/>
          <w:rtl/>
        </w:rPr>
        <w:t>נתינה.</w:t>
      </w:r>
    </w:p>
    <w:p w14:paraId="69797BB1" w14:textId="77777777" w:rsidR="006D582D" w:rsidRPr="006D582D" w:rsidRDefault="006D582D">
      <w:pPr>
        <w:pStyle w:val="a3"/>
        <w:rPr>
          <w:rFonts w:asciiTheme="majorBidi" w:hAnsiTheme="majorBidi" w:cstheme="majorBidi"/>
          <w:rtl/>
        </w:rPr>
      </w:pPr>
    </w:p>
  </w:footnote>
  <w:footnote w:id="8">
    <w:p w14:paraId="3D73ED71" w14:textId="545411A6" w:rsidR="00D859CF" w:rsidRDefault="00D859CF" w:rsidP="001B2059">
      <w:pPr>
        <w:pStyle w:val="a3"/>
        <w:rPr>
          <w:rFonts w:asciiTheme="majorBidi" w:hAnsiTheme="majorBidi" w:cs="Times New Roman"/>
          <w:rtl/>
        </w:rPr>
      </w:pPr>
      <w:r w:rsidRPr="001B2059">
        <w:rPr>
          <w:rStyle w:val="a5"/>
          <w:rFonts w:asciiTheme="majorBidi" w:hAnsiTheme="majorBidi" w:cstheme="majorBidi"/>
        </w:rPr>
        <w:footnoteRef/>
      </w:r>
      <w:r w:rsidRPr="001B2059">
        <w:rPr>
          <w:rFonts w:asciiTheme="majorBidi" w:hAnsiTheme="majorBidi" w:cstheme="majorBidi"/>
          <w:rtl/>
        </w:rPr>
        <w:t xml:space="preserve"> פרק א סימן ז.</w:t>
      </w:r>
      <w:r w:rsidRPr="001B2059">
        <w:rPr>
          <w:rFonts w:asciiTheme="majorBidi" w:hAnsiTheme="majorBidi" w:cstheme="majorBidi" w:hint="cs"/>
          <w:rtl/>
        </w:rPr>
        <w:t xml:space="preserve"> כן משמע גם ב</w:t>
      </w:r>
      <w:r w:rsidRPr="001B2059">
        <w:rPr>
          <w:rFonts w:asciiTheme="majorBidi" w:hAnsiTheme="majorBidi" w:cs="Times New Roman" w:hint="cs"/>
          <w:rtl/>
        </w:rPr>
        <w:t xml:space="preserve">תוספות רא"ש </w:t>
      </w:r>
      <w:r w:rsidRPr="001B2059">
        <w:rPr>
          <w:rFonts w:asciiTheme="majorBidi" w:hAnsiTheme="majorBidi" w:cs="Times New Roman"/>
          <w:rtl/>
        </w:rPr>
        <w:t xml:space="preserve">דף מז עמוד </w:t>
      </w:r>
      <w:r w:rsidRPr="001B2059">
        <w:rPr>
          <w:rFonts w:asciiTheme="majorBidi" w:hAnsiTheme="majorBidi" w:cs="Times New Roman" w:hint="cs"/>
          <w:rtl/>
        </w:rPr>
        <w:t>ב ד"ה בעוון, ו</w:t>
      </w:r>
      <w:r w:rsidRPr="001B2059">
        <w:rPr>
          <w:rFonts w:asciiTheme="majorBidi" w:hAnsiTheme="majorBidi" w:cs="Times New Roman"/>
          <w:rtl/>
        </w:rPr>
        <w:t xml:space="preserve">תוספות </w:t>
      </w:r>
      <w:r w:rsidRPr="001B2059">
        <w:rPr>
          <w:rFonts w:asciiTheme="majorBidi" w:hAnsiTheme="majorBidi" w:cs="Times New Roman" w:hint="cs"/>
          <w:rtl/>
        </w:rPr>
        <w:t xml:space="preserve">ד"ה ונעלם </w:t>
      </w:r>
      <w:r w:rsidRPr="001B2059">
        <w:rPr>
          <w:rFonts w:asciiTheme="majorBidi" w:hAnsiTheme="majorBidi" w:cs="Times New Roman"/>
          <w:rtl/>
        </w:rPr>
        <w:t>מסכת שבועות דף ה עמוד א</w:t>
      </w:r>
      <w:r w:rsidR="001B2059">
        <w:rPr>
          <w:rFonts w:asciiTheme="majorBidi" w:hAnsiTheme="majorBidi" w:cs="Times New Roman" w:hint="cs"/>
          <w:rtl/>
        </w:rPr>
        <w:t xml:space="preserve">. לדעת רבינו תם, מדובר בפריצות בגלוי, שלא היו מעכבים את תקפות מי הסוטה, אך גרמו לרבנן יוחנן בן זכאי להפסיק את ביצוע התהליך. (תשובות בספר הישר, סימן כ, א). </w:t>
      </w:r>
    </w:p>
    <w:p w14:paraId="3835FF32" w14:textId="77777777" w:rsidR="001B2059" w:rsidRPr="001B2059" w:rsidRDefault="001B2059" w:rsidP="001B2059">
      <w:pPr>
        <w:pStyle w:val="a3"/>
        <w:rPr>
          <w:rFonts w:asciiTheme="majorBidi" w:hAnsiTheme="majorBidi" w:cs="Times New Roman"/>
        </w:rPr>
      </w:pPr>
    </w:p>
  </w:footnote>
  <w:footnote w:id="9">
    <w:p w14:paraId="0234B65E" w14:textId="410DA9D7" w:rsidR="00D859CF" w:rsidRPr="00D859CF" w:rsidRDefault="00D859CF" w:rsidP="001B2059">
      <w:pPr>
        <w:pStyle w:val="a3"/>
        <w:spacing w:line="360" w:lineRule="auto"/>
        <w:rPr>
          <w:rFonts w:asciiTheme="majorBidi" w:hAnsiTheme="majorBidi" w:cstheme="majorBidi"/>
        </w:rPr>
      </w:pPr>
      <w:r w:rsidRPr="00D859CF">
        <w:rPr>
          <w:rStyle w:val="a5"/>
          <w:rFonts w:asciiTheme="majorBidi" w:hAnsiTheme="majorBidi" w:cstheme="majorBidi"/>
        </w:rPr>
        <w:footnoteRef/>
      </w:r>
      <w:r w:rsidRPr="00D859CF">
        <w:rPr>
          <w:rFonts w:asciiTheme="majorBidi" w:hAnsiTheme="majorBidi" w:cstheme="majorBidi"/>
          <w:rtl/>
        </w:rPr>
        <w:t xml:space="preserve"> דף מז עמוד א.</w:t>
      </w:r>
    </w:p>
  </w:footnote>
  <w:footnote w:id="10">
    <w:p w14:paraId="2AB692EC" w14:textId="26973F60" w:rsidR="00671714" w:rsidRPr="003A77A3" w:rsidRDefault="00671714" w:rsidP="003A77A3">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פרק א משנה ג.</w:t>
      </w:r>
    </w:p>
  </w:footnote>
  <w:footnote w:id="11">
    <w:p w14:paraId="3A1F8ED5" w14:textId="500F6049" w:rsidR="00116B6B" w:rsidRPr="003A77A3" w:rsidRDefault="00116B6B" w:rsidP="003A77A3">
      <w:pPr>
        <w:pStyle w:val="a3"/>
        <w:spacing w:line="360" w:lineRule="auto"/>
        <w:rPr>
          <w:rFonts w:asciiTheme="majorBidi" w:hAnsiTheme="majorBidi" w:cstheme="majorBidi"/>
        </w:rPr>
      </w:pPr>
      <w:r w:rsidRPr="003A77A3">
        <w:rPr>
          <w:rStyle w:val="a5"/>
          <w:rFonts w:asciiTheme="majorBidi" w:hAnsiTheme="majorBidi" w:cstheme="majorBidi"/>
        </w:rPr>
        <w:footnoteRef/>
      </w:r>
      <w:r w:rsidRPr="003A77A3">
        <w:rPr>
          <w:rFonts w:asciiTheme="majorBidi" w:hAnsiTheme="majorBidi" w:cstheme="majorBidi"/>
          <w:rtl/>
        </w:rPr>
        <w:t xml:space="preserve"> דף מז עמוד ב.</w:t>
      </w:r>
    </w:p>
  </w:footnote>
  <w:footnote w:id="12">
    <w:p w14:paraId="6153EEDC" w14:textId="4FE479FB" w:rsidR="00116B6B" w:rsidRPr="003A77A3" w:rsidRDefault="00116B6B" w:rsidP="003A77A3">
      <w:pPr>
        <w:pStyle w:val="a3"/>
        <w:spacing w:line="360" w:lineRule="auto"/>
        <w:rPr>
          <w:rFonts w:asciiTheme="majorBidi" w:hAnsiTheme="majorBidi" w:cstheme="majorBidi"/>
        </w:rPr>
      </w:pPr>
      <w:r w:rsidRPr="003A77A3">
        <w:rPr>
          <w:rStyle w:val="a5"/>
          <w:rFonts w:asciiTheme="majorBidi" w:hAnsiTheme="majorBidi" w:cstheme="majorBidi"/>
        </w:rPr>
        <w:footnoteRef/>
      </w:r>
      <w:r w:rsidRPr="003A77A3">
        <w:rPr>
          <w:rFonts w:asciiTheme="majorBidi" w:hAnsiTheme="majorBidi" w:cstheme="majorBidi"/>
          <w:rtl/>
        </w:rPr>
        <w:t xml:space="preserve"> כד עמוד א ד"ה לא שותות.</w:t>
      </w:r>
    </w:p>
  </w:footnote>
  <w:footnote w:id="13">
    <w:p w14:paraId="7024C22F" w14:textId="76589E75" w:rsidR="00116B6B" w:rsidRPr="003A77A3" w:rsidRDefault="00116B6B" w:rsidP="003A77A3">
      <w:pPr>
        <w:pStyle w:val="a3"/>
        <w:spacing w:line="360" w:lineRule="auto"/>
        <w:rPr>
          <w:rFonts w:asciiTheme="majorBidi" w:hAnsiTheme="majorBidi" w:cstheme="majorBidi"/>
        </w:rPr>
      </w:pPr>
      <w:r w:rsidRPr="003A77A3">
        <w:rPr>
          <w:rStyle w:val="a5"/>
          <w:rFonts w:asciiTheme="majorBidi" w:hAnsiTheme="majorBidi" w:cstheme="majorBidi"/>
        </w:rPr>
        <w:footnoteRef/>
      </w:r>
      <w:r w:rsidRPr="003A77A3">
        <w:rPr>
          <w:rFonts w:asciiTheme="majorBidi" w:hAnsiTheme="majorBidi" w:cstheme="majorBidi"/>
          <w:rtl/>
        </w:rPr>
        <w:t xml:space="preserve"> קרן אורה.</w:t>
      </w:r>
    </w:p>
  </w:footnote>
  <w:footnote w:id="14">
    <w:p w14:paraId="193A87DF" w14:textId="37C895A1" w:rsidR="003A77A3" w:rsidRPr="00C76CE1" w:rsidRDefault="003A77A3" w:rsidP="00C76CE1">
      <w:pPr>
        <w:pStyle w:val="a3"/>
        <w:spacing w:line="360" w:lineRule="auto"/>
        <w:rPr>
          <w:rFonts w:asciiTheme="majorBidi" w:hAnsiTheme="majorBidi" w:cstheme="majorBidi"/>
          <w:rtl/>
        </w:rPr>
      </w:pPr>
      <w:r w:rsidRPr="00C76CE1">
        <w:rPr>
          <w:rStyle w:val="a5"/>
          <w:rFonts w:asciiTheme="majorBidi" w:hAnsiTheme="majorBidi" w:cstheme="majorBidi"/>
        </w:rPr>
        <w:footnoteRef/>
      </w:r>
      <w:r w:rsidRPr="00C76CE1">
        <w:rPr>
          <w:rFonts w:asciiTheme="majorBidi" w:hAnsiTheme="majorBidi" w:cstheme="majorBidi"/>
          <w:rtl/>
        </w:rPr>
        <w:t xml:space="preserve"> דף כד עמוד א.</w:t>
      </w:r>
    </w:p>
  </w:footnote>
  <w:footnote w:id="15">
    <w:p w14:paraId="523C35EA" w14:textId="487B29A7" w:rsidR="001D3F35" w:rsidRPr="001D3F35" w:rsidRDefault="001D3F35" w:rsidP="001D3F35">
      <w:pPr>
        <w:pStyle w:val="a3"/>
        <w:spacing w:line="360" w:lineRule="auto"/>
        <w:rPr>
          <w:rFonts w:asciiTheme="majorBidi" w:hAnsiTheme="majorBidi" w:cstheme="majorBidi"/>
          <w:rtl/>
        </w:rPr>
      </w:pPr>
      <w:r w:rsidRPr="001D3F35">
        <w:rPr>
          <w:rStyle w:val="a5"/>
          <w:rFonts w:asciiTheme="majorBidi" w:hAnsiTheme="majorBidi" w:cstheme="majorBidi"/>
        </w:rPr>
        <w:footnoteRef/>
      </w:r>
      <w:r w:rsidRPr="001D3F35">
        <w:rPr>
          <w:rFonts w:asciiTheme="majorBidi" w:hAnsiTheme="majorBidi" w:cstheme="majorBidi"/>
          <w:rtl/>
        </w:rPr>
        <w:t xml:space="preserve"> דף ב עמוד א.</w:t>
      </w:r>
    </w:p>
  </w:footnote>
  <w:footnote w:id="16">
    <w:p w14:paraId="6F8E1A1D" w14:textId="77777777" w:rsidR="001D3F35" w:rsidRPr="00DF2864" w:rsidRDefault="001D3F35" w:rsidP="001D3F35">
      <w:pPr>
        <w:pStyle w:val="a3"/>
        <w:spacing w:line="360" w:lineRule="auto"/>
        <w:rPr>
          <w:rFonts w:asciiTheme="majorBidi" w:hAnsiTheme="majorBidi" w:cstheme="majorBidi"/>
          <w:rtl/>
        </w:rPr>
      </w:pPr>
      <w:r w:rsidRPr="00DF2864">
        <w:rPr>
          <w:rStyle w:val="a5"/>
          <w:rFonts w:asciiTheme="majorBidi" w:hAnsiTheme="majorBidi" w:cstheme="majorBidi"/>
        </w:rPr>
        <w:footnoteRef/>
      </w:r>
      <w:r w:rsidRPr="00DF2864">
        <w:rPr>
          <w:rFonts w:asciiTheme="majorBidi" w:hAnsiTheme="majorBidi" w:cstheme="majorBidi"/>
          <w:rtl/>
        </w:rPr>
        <w:t xml:space="preserve"> רש"י מסכת יבמות דף נח עמוד בד"ה לישנא אחרינא.</w:t>
      </w:r>
    </w:p>
  </w:footnote>
  <w:footnote w:id="17">
    <w:p w14:paraId="398CB502" w14:textId="77777777" w:rsidR="001D3F35" w:rsidRPr="00552B9C" w:rsidRDefault="001D3F35" w:rsidP="001D3F35">
      <w:pPr>
        <w:pStyle w:val="a3"/>
        <w:spacing w:line="360" w:lineRule="auto"/>
        <w:rPr>
          <w:rFonts w:asciiTheme="majorBidi" w:hAnsiTheme="majorBidi" w:cstheme="majorBidi"/>
        </w:rPr>
      </w:pPr>
      <w:r w:rsidRPr="00552B9C">
        <w:rPr>
          <w:rStyle w:val="a5"/>
          <w:rFonts w:asciiTheme="majorBidi" w:hAnsiTheme="majorBidi" w:cstheme="majorBidi"/>
        </w:rPr>
        <w:footnoteRef/>
      </w:r>
      <w:r w:rsidRPr="00552B9C">
        <w:rPr>
          <w:rFonts w:asciiTheme="majorBidi" w:hAnsiTheme="majorBidi" w:cstheme="majorBidi"/>
          <w:rtl/>
        </w:rPr>
        <w:t xml:space="preserve"> רש"י מסכת קידושין דף כז עמוד ב ד"ה גלגול. </w:t>
      </w:r>
    </w:p>
  </w:footnote>
  <w:footnote w:id="18">
    <w:p w14:paraId="497CDEA9" w14:textId="3C7FA443" w:rsidR="006A0E9C" w:rsidRPr="003A77A3" w:rsidRDefault="006A0E9C" w:rsidP="00C76CE1">
      <w:pPr>
        <w:spacing w:after="0" w:line="360" w:lineRule="auto"/>
        <w:rPr>
          <w:rFonts w:asciiTheme="majorBidi" w:hAnsiTheme="majorBidi" w:cstheme="majorBidi"/>
          <w:sz w:val="20"/>
          <w:szCs w:val="20"/>
        </w:rPr>
      </w:pPr>
      <w:r w:rsidRPr="003A77A3">
        <w:rPr>
          <w:rStyle w:val="a5"/>
          <w:rFonts w:asciiTheme="majorBidi" w:hAnsiTheme="majorBidi" w:cstheme="majorBidi"/>
          <w:sz w:val="20"/>
          <w:szCs w:val="20"/>
        </w:rPr>
        <w:footnoteRef/>
      </w:r>
      <w:r w:rsidRPr="003A77A3">
        <w:rPr>
          <w:rFonts w:asciiTheme="majorBidi" w:hAnsiTheme="majorBidi" w:cstheme="majorBidi"/>
          <w:sz w:val="20"/>
          <w:szCs w:val="20"/>
          <w:rtl/>
        </w:rPr>
        <w:t xml:space="preserve"> כסף משנה  .</w:t>
      </w:r>
    </w:p>
  </w:footnote>
  <w:footnote w:id="19">
    <w:p w14:paraId="38FA3636" w14:textId="44BBA98F" w:rsidR="00C76CE1" w:rsidRPr="00C76CE1" w:rsidRDefault="002453A5" w:rsidP="00C76CE1">
      <w:pPr>
        <w:pStyle w:val="a3"/>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ירח האיתנים (בתוך שו"ת איתן האזרחי).</w:t>
      </w:r>
      <w:r w:rsidR="00C76CE1" w:rsidRPr="00C76CE1">
        <w:rPr>
          <w:rtl/>
        </w:rPr>
        <w:t xml:space="preserve"> </w:t>
      </w:r>
    </w:p>
    <w:p w14:paraId="7D52C71A" w14:textId="297339F8" w:rsidR="002453A5" w:rsidRPr="00C76CE1" w:rsidRDefault="00C76CE1" w:rsidP="00C76CE1">
      <w:pPr>
        <w:pStyle w:val="a3"/>
        <w:rPr>
          <w:rFonts w:ascii="David" w:hAnsi="David" w:cs="David"/>
          <w:rtl/>
        </w:rPr>
      </w:pPr>
      <w:r w:rsidRPr="00C76CE1">
        <w:rPr>
          <w:rFonts w:ascii="David" w:hAnsi="David" w:cs="David"/>
          <w:rtl/>
        </w:rPr>
        <w:t>"מבואר בכתובות ז שר"י אומר שביהודה אף בבית האירוסין מברכין ברכת חתנים מפני שמתייחד עמה. ופירשו רש"י ותוס' ובשטמ"ק שם לפי שפעמים שבא עליה בבית חמיו שלא לשם חופה ולפיכך מברכין מתחלה כדי שתהא כלה בברכה עיין שם. וא"כ ביהודה ובכל מקומות שנוהגים כיהודה שמברכין בבית אירוסין אין בזה משום הבא על ארוסתו בבית חמיו".</w:t>
      </w:r>
      <w:r>
        <w:rPr>
          <w:rFonts w:hint="cs"/>
          <w:rtl/>
        </w:rPr>
        <w:t xml:space="preserve">( </w:t>
      </w:r>
      <w:r w:rsidRPr="00C76CE1">
        <w:rPr>
          <w:rFonts w:asciiTheme="majorBidi" w:hAnsiTheme="majorBidi" w:cs="Times New Roman"/>
          <w:rtl/>
        </w:rPr>
        <w:t>עלי תמר פסחים פרק י</w:t>
      </w:r>
      <w:r>
        <w:rPr>
          <w:rFonts w:asciiTheme="majorBidi" w:hAnsiTheme="majorBidi" w:cstheme="majorBidi" w:hint="cs"/>
          <w:rtl/>
        </w:rPr>
        <w:t xml:space="preserve"> הלכה א).</w:t>
      </w:r>
    </w:p>
  </w:footnote>
  <w:footnote w:id="20">
    <w:p w14:paraId="408D0851" w14:textId="668A16D6" w:rsidR="00FC3042" w:rsidRPr="00FC3042" w:rsidRDefault="00FC3042" w:rsidP="00480CA2">
      <w:pPr>
        <w:pStyle w:val="a3"/>
        <w:spacing w:line="360" w:lineRule="auto"/>
        <w:rPr>
          <w:rFonts w:asciiTheme="majorBidi" w:hAnsiTheme="majorBidi" w:cstheme="majorBidi"/>
        </w:rPr>
      </w:pPr>
      <w:r w:rsidRPr="00FC3042">
        <w:rPr>
          <w:rStyle w:val="a5"/>
          <w:rFonts w:asciiTheme="majorBidi" w:hAnsiTheme="majorBidi" w:cstheme="majorBidi"/>
        </w:rPr>
        <w:footnoteRef/>
      </w:r>
      <w:r w:rsidRPr="00FC3042">
        <w:rPr>
          <w:rFonts w:asciiTheme="majorBidi" w:hAnsiTheme="majorBidi" w:cstheme="majorBidi"/>
          <w:rtl/>
        </w:rPr>
        <w:t xml:space="preserve"> דף כו עמוד א. הרמב"ם כתב </w:t>
      </w:r>
      <w:r w:rsidR="007A0265">
        <w:rPr>
          <w:rFonts w:asciiTheme="majorBidi" w:hAnsiTheme="majorBidi" w:cstheme="majorBidi" w:hint="cs"/>
          <w:rtl/>
        </w:rPr>
        <w:t xml:space="preserve">(בסוף הלכה ט) </w:t>
      </w:r>
      <w:r w:rsidRPr="00FC3042">
        <w:rPr>
          <w:rFonts w:asciiTheme="majorBidi" w:hAnsiTheme="majorBidi" w:cstheme="majorBidi"/>
          <w:rtl/>
        </w:rPr>
        <w:t xml:space="preserve">ששותה </w:t>
      </w:r>
      <w:r w:rsidRPr="00FC3042">
        <w:rPr>
          <w:rFonts w:ascii="David" w:hAnsi="David" w:cs="David"/>
          <w:rtl/>
        </w:rPr>
        <w:t>"שאין כאן עבירה".</w:t>
      </w:r>
      <w:r w:rsidRPr="00FC3042">
        <w:rPr>
          <w:rFonts w:asciiTheme="majorBidi" w:hAnsiTheme="majorBidi" w:cstheme="majorBidi"/>
          <w:rtl/>
        </w:rPr>
        <w:t xml:space="preserve"> </w:t>
      </w:r>
    </w:p>
  </w:footnote>
  <w:footnote w:id="21">
    <w:p w14:paraId="32D7688D" w14:textId="0D99A80A" w:rsidR="00480CA2" w:rsidRDefault="00480CA2" w:rsidP="00480CA2">
      <w:pPr>
        <w:pStyle w:val="a3"/>
        <w:spacing w:line="360" w:lineRule="auto"/>
      </w:pPr>
      <w:r>
        <w:rPr>
          <w:rStyle w:val="a5"/>
        </w:rPr>
        <w:footnoteRef/>
      </w:r>
      <w:r>
        <w:rPr>
          <w:rtl/>
        </w:rPr>
        <w:t xml:space="preserve"> </w:t>
      </w:r>
      <w:r w:rsidRPr="00480CA2">
        <w:rPr>
          <w:rFonts w:asciiTheme="majorBidi" w:hAnsiTheme="majorBidi" w:cs="Times New Roman"/>
          <w:rtl/>
        </w:rPr>
        <w:t>משנה למלך הלכות סוטה פרק ב הלכה ח</w:t>
      </w:r>
      <w:r w:rsidRPr="00480CA2">
        <w:rPr>
          <w:rFonts w:asciiTheme="majorBidi" w:hAnsiTheme="majorBidi" w:cstheme="majorBidi" w:hint="cs"/>
          <w:rtl/>
        </w:rPr>
        <w:t xml:space="preserve"> ד"ה ואפילו</w:t>
      </w:r>
      <w:r>
        <w:rPr>
          <w:rFonts w:asciiTheme="majorBidi" w:hAnsiTheme="majorBidi" w:cstheme="majorBidi" w:hint="cs"/>
          <w:rtl/>
        </w:rPr>
        <w:t>.</w:t>
      </w:r>
    </w:p>
  </w:footnote>
  <w:footnote w:id="22">
    <w:p w14:paraId="20B2B030" w14:textId="1E48A942" w:rsidR="0056728B" w:rsidRPr="003A77A3" w:rsidRDefault="0056728B" w:rsidP="00480CA2">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פרק ה הלכה א.</w:t>
      </w:r>
    </w:p>
  </w:footnote>
  <w:footnote w:id="23">
    <w:p w14:paraId="366BC69A" w14:textId="79088F61" w:rsidR="0056728B" w:rsidRPr="006D582D" w:rsidRDefault="0056728B" w:rsidP="006D582D">
      <w:pPr>
        <w:spacing w:after="0" w:line="360" w:lineRule="auto"/>
        <w:rPr>
          <w:rFonts w:asciiTheme="majorBidi" w:hAnsiTheme="majorBidi" w:cstheme="majorBidi"/>
          <w:sz w:val="20"/>
          <w:szCs w:val="20"/>
        </w:rPr>
      </w:pPr>
      <w:r w:rsidRPr="003A77A3">
        <w:rPr>
          <w:rStyle w:val="a5"/>
          <w:rFonts w:asciiTheme="majorBidi" w:hAnsiTheme="majorBidi" w:cstheme="majorBidi"/>
          <w:sz w:val="20"/>
          <w:szCs w:val="20"/>
        </w:rPr>
        <w:footnoteRef/>
      </w:r>
      <w:r w:rsidRPr="003A77A3">
        <w:rPr>
          <w:rFonts w:asciiTheme="majorBidi" w:hAnsiTheme="majorBidi" w:cstheme="majorBidi"/>
          <w:sz w:val="20"/>
          <w:szCs w:val="20"/>
          <w:rtl/>
        </w:rPr>
        <w:t xml:space="preserve"> דף כז עמוד ב.</w:t>
      </w:r>
    </w:p>
  </w:footnote>
  <w:footnote w:id="24">
    <w:p w14:paraId="56220265" w14:textId="7193C67C" w:rsidR="006D582D" w:rsidRPr="004373E2" w:rsidRDefault="006D582D" w:rsidP="006D582D">
      <w:pPr>
        <w:pStyle w:val="a3"/>
        <w:rPr>
          <w:rFonts w:asciiTheme="majorBidi" w:hAnsiTheme="majorBidi" w:cstheme="majorBidi"/>
          <w:rtl/>
        </w:rPr>
      </w:pPr>
      <w:r w:rsidRPr="004373E2">
        <w:rPr>
          <w:rStyle w:val="a5"/>
          <w:rFonts w:asciiTheme="majorBidi" w:hAnsiTheme="majorBidi" w:cstheme="majorBidi"/>
        </w:rPr>
        <w:footnoteRef/>
      </w:r>
      <w:r w:rsidRPr="004373E2">
        <w:rPr>
          <w:rFonts w:asciiTheme="majorBidi" w:hAnsiTheme="majorBidi" w:cstheme="majorBidi"/>
          <w:rtl/>
        </w:rPr>
        <w:t xml:space="preserve"> </w:t>
      </w:r>
      <w:r w:rsidR="004373E2" w:rsidRPr="004373E2">
        <w:rPr>
          <w:rFonts w:asciiTheme="majorBidi" w:hAnsiTheme="majorBidi" w:cstheme="majorBidi"/>
          <w:rtl/>
        </w:rPr>
        <w:t>אינו יודע, בשעת הביאה</w:t>
      </w:r>
      <w:r w:rsidR="004373E2">
        <w:rPr>
          <w:rFonts w:asciiTheme="majorBidi" w:hAnsiTheme="majorBidi" w:cstheme="majorBidi" w:hint="cs"/>
          <w:rtl/>
        </w:rPr>
        <w:t xml:space="preserve">. </w:t>
      </w:r>
      <w:r w:rsidR="004373E2" w:rsidRPr="004373E2">
        <w:rPr>
          <w:rFonts w:asciiTheme="majorBidi" w:hAnsiTheme="majorBidi" w:cstheme="majorBidi"/>
          <w:rtl/>
        </w:rPr>
        <w:t>(</w:t>
      </w:r>
      <w:r w:rsidRPr="004373E2">
        <w:rPr>
          <w:rFonts w:asciiTheme="majorBidi" w:hAnsiTheme="majorBidi" w:cstheme="majorBidi"/>
          <w:rtl/>
        </w:rPr>
        <w:t>אנציקלופדיה תלמודית כרך יא, השקאת סוטה [המתחיל בטור קנא]</w:t>
      </w:r>
      <w:r w:rsidR="004373E2" w:rsidRPr="004373E2">
        <w:rPr>
          <w:rFonts w:asciiTheme="majorBidi" w:hAnsiTheme="majorBidi" w:cstheme="majorBidi"/>
          <w:rtl/>
        </w:rPr>
        <w:t xml:space="preserve"> (הערות 174-175).</w:t>
      </w:r>
      <w:r w:rsidR="004373E2">
        <w:rPr>
          <w:rFonts w:asciiTheme="majorBidi" w:hAnsiTheme="majorBidi" w:cstheme="majorBidi" w:hint="cs"/>
          <w:rtl/>
        </w:rPr>
        <w:t xml:space="preserve"> </w:t>
      </w:r>
    </w:p>
    <w:p w14:paraId="1ED2E4BC" w14:textId="35E30B66" w:rsidR="006D582D" w:rsidRDefault="006D582D" w:rsidP="006D582D">
      <w:pPr>
        <w:pStyle w:val="a3"/>
      </w:pPr>
    </w:p>
  </w:footnote>
  <w:footnote w:id="25">
    <w:p w14:paraId="0D4D4578" w14:textId="5993AD99" w:rsidR="00940BBC" w:rsidRPr="003A77A3" w:rsidRDefault="00940BBC" w:rsidP="003A77A3">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רש"ש דף כז עמוד ב. ודבריו מפורשים בירושלמי פרק א הלכה ג.</w:t>
      </w:r>
    </w:p>
  </w:footnote>
  <w:footnote w:id="26">
    <w:p w14:paraId="0F3DE32D" w14:textId="6F9B3B8E" w:rsidR="004373E2" w:rsidRPr="004373E2" w:rsidRDefault="004373E2" w:rsidP="004373E2">
      <w:pPr>
        <w:pStyle w:val="a3"/>
        <w:spacing w:line="360" w:lineRule="auto"/>
        <w:rPr>
          <w:rtl/>
        </w:rPr>
      </w:pPr>
      <w:r>
        <w:rPr>
          <w:rStyle w:val="a5"/>
        </w:rPr>
        <w:footnoteRef/>
      </w:r>
      <w:r>
        <w:rPr>
          <w:rtl/>
        </w:rPr>
        <w:t xml:space="preserve"> </w:t>
      </w:r>
      <w:r>
        <w:rPr>
          <w:rFonts w:ascii="David" w:hAnsi="David" w:cs="David" w:hint="cs"/>
          <w:rtl/>
        </w:rPr>
        <w:t>"</w:t>
      </w:r>
      <w:r w:rsidRPr="004373E2">
        <w:rPr>
          <w:rFonts w:ascii="David" w:hAnsi="David" w:cs="David"/>
          <w:rtl/>
        </w:rPr>
        <w:t>ר' אבין בשם רבי הילא</w:t>
      </w:r>
      <w:r>
        <w:rPr>
          <w:rFonts w:ascii="David" w:hAnsi="David" w:cs="David" w:hint="cs"/>
          <w:rtl/>
        </w:rPr>
        <w:t>:</w:t>
      </w:r>
      <w:r w:rsidRPr="004373E2">
        <w:rPr>
          <w:rFonts w:ascii="David" w:hAnsi="David" w:cs="David"/>
          <w:rtl/>
        </w:rPr>
        <w:t xml:space="preserve"> כאן ביודע כאן בשאינו יודע</w:t>
      </w:r>
      <w:r>
        <w:rPr>
          <w:rFonts w:ascii="David" w:hAnsi="David" w:cs="David" w:hint="cs"/>
          <w:rtl/>
        </w:rPr>
        <w:t>"</w:t>
      </w:r>
      <w:r w:rsidRPr="004373E2">
        <w:rPr>
          <w:rFonts w:ascii="David" w:hAnsi="David" w:cs="David"/>
          <w:rtl/>
        </w:rPr>
        <w:t>.</w:t>
      </w:r>
      <w:r>
        <w:rPr>
          <w:rFonts w:ascii="David" w:hAnsi="David" w:cs="David" w:hint="cs"/>
          <w:rtl/>
        </w:rPr>
        <w:t xml:space="preserve"> </w:t>
      </w:r>
      <w:r w:rsidRPr="004373E2">
        <w:rPr>
          <w:rFonts w:asciiTheme="majorBidi" w:hAnsiTheme="majorBidi" w:cstheme="majorBidi"/>
          <w:rtl/>
        </w:rPr>
        <w:t>תלמוד ירושלמי (פרק א הלכה ג).</w:t>
      </w:r>
    </w:p>
  </w:footnote>
  <w:footnote w:id="27">
    <w:p w14:paraId="1A6B5424" w14:textId="1B3979EF" w:rsidR="004373E2" w:rsidRPr="004373E2" w:rsidRDefault="004373E2" w:rsidP="004373E2">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מאירי שבועות דף ה עמוד א ד"ה כל, ריטב"א יבמות דף נח עמוד א.</w:t>
      </w:r>
    </w:p>
  </w:footnote>
  <w:footnote w:id="28">
    <w:p w14:paraId="12709D68" w14:textId="77777777" w:rsidR="00C62DC6" w:rsidRDefault="00F45CCE" w:rsidP="00C62DC6">
      <w:pPr>
        <w:spacing w:after="0" w:line="240" w:lineRule="auto"/>
        <w:rPr>
          <w:rFonts w:asciiTheme="majorBidi" w:hAnsiTheme="majorBidi" w:cstheme="majorBidi"/>
          <w:sz w:val="20"/>
          <w:szCs w:val="20"/>
          <w:rtl/>
        </w:rPr>
      </w:pPr>
      <w:r>
        <w:rPr>
          <w:rStyle w:val="a5"/>
        </w:rPr>
        <w:footnoteRef/>
      </w:r>
      <w:r>
        <w:rPr>
          <w:rtl/>
        </w:rPr>
        <w:t xml:space="preserve"> </w:t>
      </w:r>
      <w:r w:rsidRPr="00F45CCE">
        <w:rPr>
          <w:rFonts w:asciiTheme="majorBidi" w:hAnsiTheme="majorBidi" w:cs="Times New Roman"/>
          <w:sz w:val="20"/>
          <w:szCs w:val="20"/>
          <w:rtl/>
        </w:rPr>
        <w:t>תוספות מסכת קידושין דף כז עמוד ב</w:t>
      </w:r>
      <w:r w:rsidRPr="00F45CCE">
        <w:rPr>
          <w:rFonts w:asciiTheme="majorBidi" w:hAnsiTheme="majorBidi" w:cstheme="majorBidi" w:hint="cs"/>
          <w:sz w:val="20"/>
          <w:szCs w:val="20"/>
          <w:rtl/>
        </w:rPr>
        <w:t xml:space="preserve"> ד"ה ונקה</w:t>
      </w:r>
      <w:r>
        <w:rPr>
          <w:rFonts w:asciiTheme="majorBidi" w:hAnsiTheme="majorBidi" w:cstheme="majorBidi" w:hint="cs"/>
          <w:sz w:val="20"/>
          <w:szCs w:val="20"/>
          <w:rtl/>
        </w:rPr>
        <w:t>. כך מכריע במשנה למלך (ד"ה אחר</w:t>
      </w:r>
      <w:r w:rsidR="00C62DC6">
        <w:rPr>
          <w:rFonts w:asciiTheme="majorBidi" w:hAnsiTheme="majorBidi" w:cstheme="majorBidi" w:hint="cs"/>
          <w:sz w:val="20"/>
          <w:szCs w:val="20"/>
          <w:rtl/>
        </w:rPr>
        <w:t>)</w:t>
      </w:r>
      <w:r>
        <w:rPr>
          <w:rFonts w:asciiTheme="majorBidi" w:hAnsiTheme="majorBidi" w:cstheme="majorBidi" w:hint="cs"/>
          <w:sz w:val="20"/>
          <w:szCs w:val="20"/>
          <w:rtl/>
        </w:rPr>
        <w:t>.</w:t>
      </w:r>
      <w:r w:rsidR="00C62DC6">
        <w:rPr>
          <w:rFonts w:asciiTheme="majorBidi" w:hAnsiTheme="majorBidi" w:cstheme="majorBidi" w:hint="cs"/>
          <w:sz w:val="20"/>
          <w:szCs w:val="20"/>
          <w:rtl/>
        </w:rPr>
        <w:t xml:space="preserve"> לגבי מקרה בו עשה הבעל תשובה   </w:t>
      </w:r>
    </w:p>
    <w:p w14:paraId="08A261BD" w14:textId="633B7E3A" w:rsidR="00F45CCE" w:rsidRDefault="00C62DC6" w:rsidP="00C62DC6">
      <w:pPr>
        <w:spacing w:after="0" w:line="240" w:lineRule="auto"/>
        <w:rPr>
          <w:rFonts w:asciiTheme="majorBidi" w:hAnsiTheme="majorBidi" w:cstheme="majorBidi"/>
          <w:sz w:val="20"/>
          <w:szCs w:val="20"/>
          <w:rtl/>
        </w:rPr>
      </w:pPr>
      <w:r>
        <w:rPr>
          <w:rFonts w:asciiTheme="majorBidi" w:hAnsiTheme="majorBidi" w:cstheme="majorBidi" w:hint="cs"/>
          <w:sz w:val="20"/>
          <w:szCs w:val="20"/>
          <w:rtl/>
        </w:rPr>
        <w:t xml:space="preserve">    לאחר עבירתו- עיין בבירור הלכה לדף כח עמוד א, ציון א אות ג.</w:t>
      </w:r>
    </w:p>
    <w:p w14:paraId="5C2A49D2" w14:textId="77777777" w:rsidR="00C62DC6" w:rsidRPr="00F45CCE" w:rsidRDefault="00C62DC6" w:rsidP="00C62DC6">
      <w:pPr>
        <w:spacing w:after="0" w:line="240" w:lineRule="auto"/>
        <w:rPr>
          <w:rFonts w:asciiTheme="majorBidi" w:hAnsiTheme="majorBidi" w:cstheme="majorBidi"/>
          <w:sz w:val="20"/>
          <w:szCs w:val="20"/>
        </w:rPr>
      </w:pPr>
    </w:p>
  </w:footnote>
  <w:footnote w:id="29">
    <w:p w14:paraId="73AA3BED" w14:textId="77777777" w:rsidR="004373E2" w:rsidRPr="003A77A3" w:rsidRDefault="004373E2" w:rsidP="004373E2">
      <w:pPr>
        <w:pStyle w:val="a3"/>
        <w:spacing w:line="360" w:lineRule="auto"/>
        <w:rPr>
          <w:rFonts w:asciiTheme="majorBidi" w:hAnsiTheme="majorBidi" w:cstheme="majorBidi"/>
          <w:rtl/>
        </w:rPr>
      </w:pPr>
      <w:r w:rsidRPr="003A77A3">
        <w:rPr>
          <w:rStyle w:val="a5"/>
          <w:rFonts w:asciiTheme="majorBidi" w:hAnsiTheme="majorBidi" w:cstheme="majorBidi"/>
        </w:rPr>
        <w:footnoteRef/>
      </w:r>
      <w:r w:rsidRPr="003A77A3">
        <w:rPr>
          <w:rFonts w:asciiTheme="majorBidi" w:hAnsiTheme="majorBidi" w:cstheme="majorBidi"/>
          <w:rtl/>
        </w:rPr>
        <w:t xml:space="preserve"> שאלה המלמדת על יחסי תועלת לכל היותר בין האחיות.</w:t>
      </w:r>
    </w:p>
  </w:footnote>
  <w:footnote w:id="30">
    <w:p w14:paraId="64C9D939" w14:textId="77777777" w:rsidR="004373E2" w:rsidRPr="003A77A3" w:rsidRDefault="004373E2" w:rsidP="004373E2">
      <w:pPr>
        <w:spacing w:after="0" w:line="360" w:lineRule="auto"/>
        <w:rPr>
          <w:rFonts w:asciiTheme="majorBidi" w:hAnsiTheme="majorBidi" w:cstheme="majorBidi"/>
          <w:sz w:val="20"/>
          <w:szCs w:val="20"/>
        </w:rPr>
      </w:pPr>
      <w:r w:rsidRPr="003A77A3">
        <w:rPr>
          <w:rStyle w:val="a5"/>
          <w:rFonts w:asciiTheme="majorBidi" w:hAnsiTheme="majorBidi" w:cstheme="majorBidi"/>
          <w:sz w:val="20"/>
          <w:szCs w:val="20"/>
        </w:rPr>
        <w:footnoteRef/>
      </w:r>
      <w:r w:rsidRPr="003A77A3">
        <w:rPr>
          <w:rFonts w:asciiTheme="majorBidi" w:hAnsiTheme="majorBidi" w:cstheme="majorBidi"/>
          <w:sz w:val="20"/>
          <w:szCs w:val="20"/>
          <w:rtl/>
        </w:rPr>
        <w:t xml:space="preserve"> במדבר רבה פרשת נשא פרשה ט.</w:t>
      </w:r>
    </w:p>
  </w:footnote>
  <w:footnote w:id="31">
    <w:p w14:paraId="770A1916" w14:textId="475CE2A7" w:rsidR="00F45CCE" w:rsidRDefault="00F45CCE" w:rsidP="00424621">
      <w:pPr>
        <w:pStyle w:val="a3"/>
        <w:spacing w:line="360" w:lineRule="auto"/>
      </w:pPr>
      <w:r>
        <w:rPr>
          <w:rStyle w:val="a5"/>
        </w:rPr>
        <w:footnoteRef/>
      </w:r>
      <w:r>
        <w:rPr>
          <w:rtl/>
        </w:rPr>
        <w:t xml:space="preserve"> </w:t>
      </w:r>
      <w:r w:rsidRPr="00F45CCE">
        <w:rPr>
          <w:rFonts w:asciiTheme="majorBidi" w:hAnsiTheme="majorBidi" w:cs="Times New Roman"/>
          <w:rtl/>
        </w:rPr>
        <w:t>רמב"ם הלכות סוטה פרק ג הלכה יז</w:t>
      </w:r>
      <w:r>
        <w:rPr>
          <w:rFonts w:asciiTheme="majorBidi" w:hAnsiTheme="majorBidi" w:cs="Times New Roman" w:hint="cs"/>
          <w:rtl/>
        </w:rPr>
        <w:t>.</w:t>
      </w:r>
    </w:p>
  </w:footnote>
  <w:footnote w:id="32">
    <w:p w14:paraId="2454632B" w14:textId="691C6E2D" w:rsidR="00616F16" w:rsidRPr="00F45CCE" w:rsidRDefault="00616F16" w:rsidP="00424621">
      <w:pPr>
        <w:spacing w:after="0" w:line="360" w:lineRule="auto"/>
        <w:rPr>
          <w:rFonts w:asciiTheme="majorBidi" w:hAnsiTheme="majorBidi" w:cstheme="majorBidi"/>
          <w:sz w:val="20"/>
          <w:szCs w:val="20"/>
        </w:rPr>
      </w:pPr>
      <w:r w:rsidRPr="003A77A3">
        <w:rPr>
          <w:rStyle w:val="a5"/>
          <w:rFonts w:asciiTheme="majorBidi" w:hAnsiTheme="majorBidi" w:cstheme="majorBidi"/>
          <w:sz w:val="20"/>
          <w:szCs w:val="20"/>
        </w:rPr>
        <w:footnoteRef/>
      </w:r>
      <w:r w:rsidRPr="003A77A3">
        <w:rPr>
          <w:rFonts w:asciiTheme="majorBidi" w:hAnsiTheme="majorBidi" w:cstheme="majorBidi"/>
          <w:sz w:val="20"/>
          <w:szCs w:val="20"/>
          <w:rtl/>
        </w:rPr>
        <w:t xml:space="preserve"> מרומי שדה   דף כז עמוד ב.</w:t>
      </w:r>
    </w:p>
  </w:footnote>
  <w:footnote w:id="33">
    <w:p w14:paraId="4FF61270" w14:textId="3337DEC6" w:rsidR="00F45CCE" w:rsidRPr="00F45CCE" w:rsidRDefault="00F45CCE" w:rsidP="00E20F45">
      <w:pPr>
        <w:pStyle w:val="a3"/>
        <w:spacing w:line="360" w:lineRule="auto"/>
        <w:rPr>
          <w:rFonts w:asciiTheme="majorBidi" w:hAnsiTheme="majorBidi" w:cstheme="majorBidi"/>
        </w:rPr>
      </w:pPr>
      <w:r w:rsidRPr="00F45CCE">
        <w:rPr>
          <w:rStyle w:val="a5"/>
          <w:rFonts w:asciiTheme="majorBidi" w:hAnsiTheme="majorBidi" w:cstheme="majorBidi"/>
        </w:rPr>
        <w:footnoteRef/>
      </w:r>
      <w:r w:rsidRPr="00F45CCE">
        <w:rPr>
          <w:rFonts w:asciiTheme="majorBidi" w:hAnsiTheme="majorBidi" w:cstheme="majorBidi"/>
          <w:rtl/>
        </w:rPr>
        <w:t xml:space="preserve"> ירושלמי פרק ה הלכה א. מובא בדברי התוספות (ד"ה כשם).</w:t>
      </w:r>
    </w:p>
  </w:footnote>
  <w:footnote w:id="34">
    <w:p w14:paraId="6FBD2E63" w14:textId="39534FF4" w:rsidR="00E20F45" w:rsidRPr="00E20F45" w:rsidRDefault="00E20F45" w:rsidP="00E20F45">
      <w:pPr>
        <w:pStyle w:val="a3"/>
        <w:spacing w:line="360" w:lineRule="auto"/>
        <w:rPr>
          <w:rFonts w:asciiTheme="majorBidi" w:hAnsiTheme="majorBidi" w:cstheme="majorBidi"/>
          <w:rtl/>
        </w:rPr>
      </w:pPr>
      <w:r w:rsidRPr="00E20F45">
        <w:rPr>
          <w:rStyle w:val="a5"/>
          <w:rFonts w:asciiTheme="majorBidi" w:hAnsiTheme="majorBidi" w:cstheme="majorBidi"/>
        </w:rPr>
        <w:footnoteRef/>
      </w:r>
      <w:r w:rsidRPr="00E20F45">
        <w:rPr>
          <w:rFonts w:asciiTheme="majorBidi" w:hAnsiTheme="majorBidi" w:cstheme="majorBidi"/>
          <w:rtl/>
        </w:rPr>
        <w:t xml:space="preserve"> עולת ראיה חלק א, עמוד עב.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5138067"/>
      <w:docPartObj>
        <w:docPartGallery w:val="Page Numbers (Top of Page)"/>
        <w:docPartUnique/>
      </w:docPartObj>
    </w:sdtPr>
    <w:sdtContent>
      <w:p w14:paraId="1B5F28AD" w14:textId="4EDFB31E" w:rsidR="003A77A3" w:rsidRDefault="003A77A3">
        <w:pPr>
          <w:pStyle w:val="a6"/>
        </w:pPr>
        <w:r>
          <w:fldChar w:fldCharType="begin"/>
        </w:r>
        <w:r>
          <w:instrText>PAGE   \* MERGEFORMAT</w:instrText>
        </w:r>
        <w:r>
          <w:fldChar w:fldCharType="separate"/>
        </w:r>
        <w:r>
          <w:rPr>
            <w:rtl/>
            <w:lang w:val="he-IL"/>
          </w:rPr>
          <w:t>2</w:t>
        </w:r>
        <w:r>
          <w:fldChar w:fldCharType="end"/>
        </w:r>
      </w:p>
    </w:sdtContent>
  </w:sdt>
  <w:p w14:paraId="6B13BEF6" w14:textId="77777777" w:rsidR="003A77A3" w:rsidRDefault="003A77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650"/>
    <w:multiLevelType w:val="hybridMultilevel"/>
    <w:tmpl w:val="0324BAEE"/>
    <w:lvl w:ilvl="0" w:tplc="FC1ED4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52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0C"/>
    <w:rsid w:val="00022A23"/>
    <w:rsid w:val="00116B6B"/>
    <w:rsid w:val="001B2059"/>
    <w:rsid w:val="001C2714"/>
    <w:rsid w:val="001D3F35"/>
    <w:rsid w:val="0023117F"/>
    <w:rsid w:val="0023720C"/>
    <w:rsid w:val="002453A5"/>
    <w:rsid w:val="00283237"/>
    <w:rsid w:val="00293330"/>
    <w:rsid w:val="00347A26"/>
    <w:rsid w:val="003539D1"/>
    <w:rsid w:val="003A77A3"/>
    <w:rsid w:val="00424621"/>
    <w:rsid w:val="004373E2"/>
    <w:rsid w:val="00480CA2"/>
    <w:rsid w:val="00510216"/>
    <w:rsid w:val="0056728B"/>
    <w:rsid w:val="00616F16"/>
    <w:rsid w:val="00671714"/>
    <w:rsid w:val="006A0E9C"/>
    <w:rsid w:val="006D582D"/>
    <w:rsid w:val="007A0265"/>
    <w:rsid w:val="00822404"/>
    <w:rsid w:val="00885A13"/>
    <w:rsid w:val="00940BBC"/>
    <w:rsid w:val="00951E37"/>
    <w:rsid w:val="00963607"/>
    <w:rsid w:val="00A30928"/>
    <w:rsid w:val="00A82CF4"/>
    <w:rsid w:val="00AC0041"/>
    <w:rsid w:val="00B54711"/>
    <w:rsid w:val="00C35F44"/>
    <w:rsid w:val="00C62DC6"/>
    <w:rsid w:val="00C76CE1"/>
    <w:rsid w:val="00D859CF"/>
    <w:rsid w:val="00E20F45"/>
    <w:rsid w:val="00E846E0"/>
    <w:rsid w:val="00EE43BA"/>
    <w:rsid w:val="00F45CCE"/>
    <w:rsid w:val="00F8223A"/>
    <w:rsid w:val="00FB53CE"/>
    <w:rsid w:val="00FC3042"/>
    <w:rsid w:val="00FF2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38A9"/>
  <w15:chartTrackingRefBased/>
  <w15:docId w15:val="{B6B89BBC-2CB9-4914-A784-8EEF757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22404"/>
    <w:pPr>
      <w:spacing w:after="0" w:line="240" w:lineRule="auto"/>
    </w:pPr>
    <w:rPr>
      <w:sz w:val="20"/>
      <w:szCs w:val="20"/>
    </w:rPr>
  </w:style>
  <w:style w:type="character" w:customStyle="1" w:styleId="a4">
    <w:name w:val="טקסט הערת שוליים תו"/>
    <w:basedOn w:val="a0"/>
    <w:link w:val="a3"/>
    <w:uiPriority w:val="99"/>
    <w:semiHidden/>
    <w:rsid w:val="00822404"/>
    <w:rPr>
      <w:noProof/>
      <w:sz w:val="20"/>
      <w:szCs w:val="20"/>
    </w:rPr>
  </w:style>
  <w:style w:type="character" w:styleId="a5">
    <w:name w:val="footnote reference"/>
    <w:basedOn w:val="a0"/>
    <w:uiPriority w:val="99"/>
    <w:semiHidden/>
    <w:unhideWhenUsed/>
    <w:rsid w:val="00822404"/>
    <w:rPr>
      <w:vertAlign w:val="superscript"/>
    </w:rPr>
  </w:style>
  <w:style w:type="paragraph" w:styleId="a6">
    <w:name w:val="header"/>
    <w:basedOn w:val="a"/>
    <w:link w:val="a7"/>
    <w:uiPriority w:val="99"/>
    <w:unhideWhenUsed/>
    <w:rsid w:val="003A77A3"/>
    <w:pPr>
      <w:tabs>
        <w:tab w:val="center" w:pos="4153"/>
        <w:tab w:val="right" w:pos="8306"/>
      </w:tabs>
      <w:spacing w:after="0" w:line="240" w:lineRule="auto"/>
    </w:pPr>
  </w:style>
  <w:style w:type="character" w:customStyle="1" w:styleId="a7">
    <w:name w:val="כותרת עליונה תו"/>
    <w:basedOn w:val="a0"/>
    <w:link w:val="a6"/>
    <w:uiPriority w:val="99"/>
    <w:rsid w:val="003A77A3"/>
    <w:rPr>
      <w:noProof/>
    </w:rPr>
  </w:style>
  <w:style w:type="paragraph" w:styleId="a8">
    <w:name w:val="footer"/>
    <w:basedOn w:val="a"/>
    <w:link w:val="a9"/>
    <w:uiPriority w:val="99"/>
    <w:unhideWhenUsed/>
    <w:rsid w:val="003A77A3"/>
    <w:pPr>
      <w:tabs>
        <w:tab w:val="center" w:pos="4153"/>
        <w:tab w:val="right" w:pos="8306"/>
      </w:tabs>
      <w:spacing w:after="0" w:line="240" w:lineRule="auto"/>
    </w:pPr>
  </w:style>
  <w:style w:type="character" w:customStyle="1" w:styleId="a9">
    <w:name w:val="כותרת תחתונה תו"/>
    <w:basedOn w:val="a0"/>
    <w:link w:val="a8"/>
    <w:uiPriority w:val="99"/>
    <w:rsid w:val="003A77A3"/>
    <w:rPr>
      <w:noProof/>
    </w:rPr>
  </w:style>
  <w:style w:type="paragraph" w:styleId="aa">
    <w:name w:val="List Paragraph"/>
    <w:basedOn w:val="a"/>
    <w:uiPriority w:val="34"/>
    <w:qFormat/>
    <w:rsid w:val="006D5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A2D7-3170-4870-AD80-05733D66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5</Pages>
  <Words>1503</Words>
  <Characters>7517</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15</cp:revision>
  <dcterms:created xsi:type="dcterms:W3CDTF">2023-02-07T15:13:00Z</dcterms:created>
  <dcterms:modified xsi:type="dcterms:W3CDTF">2023-03-07T15:46:00Z</dcterms:modified>
</cp:coreProperties>
</file>