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2137" w14:textId="28B1A019" w:rsidR="005A0BF7" w:rsidRPr="005A0BF7" w:rsidRDefault="005A0BF7" w:rsidP="00AB0ECB">
      <w:pPr>
        <w:spacing w:after="0" w:line="360" w:lineRule="auto"/>
        <w:rPr>
          <w:rFonts w:asciiTheme="majorBidi" w:hAnsiTheme="majorBidi" w:cstheme="majorBidi"/>
          <w:sz w:val="24"/>
          <w:szCs w:val="24"/>
          <w:rtl/>
        </w:rPr>
      </w:pPr>
      <w:r w:rsidRPr="005A0BF7">
        <w:rPr>
          <w:rFonts w:asciiTheme="majorBidi" w:hAnsiTheme="majorBidi" w:cstheme="majorBidi"/>
          <w:sz w:val="24"/>
          <w:szCs w:val="24"/>
          <w:rtl/>
        </w:rPr>
        <w:t>מסכת גיטין דף מה עמוד א</w:t>
      </w:r>
    </w:p>
    <w:p w14:paraId="354AF5F3" w14:textId="77777777" w:rsidR="005A0BF7" w:rsidRPr="005A0BF7" w:rsidRDefault="005A0BF7" w:rsidP="00AB0ECB">
      <w:pPr>
        <w:spacing w:after="0" w:line="360" w:lineRule="auto"/>
        <w:rPr>
          <w:rFonts w:asciiTheme="majorBidi" w:hAnsiTheme="majorBidi" w:cstheme="majorBidi"/>
          <w:sz w:val="24"/>
          <w:szCs w:val="24"/>
          <w:rtl/>
        </w:rPr>
      </w:pPr>
      <w:r w:rsidRPr="005A0BF7">
        <w:rPr>
          <w:rFonts w:asciiTheme="majorBidi" w:hAnsiTheme="majorBidi" w:cstheme="majorBidi"/>
          <w:sz w:val="24"/>
          <w:szCs w:val="24"/>
          <w:rtl/>
        </w:rPr>
        <w:t xml:space="preserve">מתני'. אין פודין את השבויין יתר על כדי דמיהן, מפני תיקון העולם; ואין מבריחין את השבויין, מפני תיקון העולם; רשב"ג אומר: מפני תקנת השבויין. </w:t>
      </w:r>
    </w:p>
    <w:p w14:paraId="1D26B98E" w14:textId="17CA433F" w:rsidR="00A82CF4" w:rsidRDefault="005A0BF7" w:rsidP="00AB0ECB">
      <w:pPr>
        <w:spacing w:after="0" w:line="360" w:lineRule="auto"/>
        <w:rPr>
          <w:rFonts w:asciiTheme="majorBidi" w:hAnsiTheme="majorBidi" w:cstheme="majorBidi"/>
          <w:sz w:val="24"/>
          <w:szCs w:val="24"/>
          <w:rtl/>
        </w:rPr>
      </w:pPr>
      <w:r w:rsidRPr="005A0BF7">
        <w:rPr>
          <w:rFonts w:asciiTheme="majorBidi" w:hAnsiTheme="majorBidi" w:cstheme="majorBidi"/>
          <w:sz w:val="24"/>
          <w:szCs w:val="24"/>
          <w:rtl/>
        </w:rPr>
        <w:t>גמ'. איבעיא להו: האי מפני תיקון העולם - משום דוחקא דצבורא הוא, או דילמא משום דלא לגרבו ולייתו טפי? ת"ש: דלוי בר דרגא פרקא לברתיה בתליסר אלפי דינרי זהב. אמר אביי: ומאן לימא לן דברצון חכמים עבד? דילמא שלא ברצון חכמים עבד.</w:t>
      </w:r>
    </w:p>
    <w:p w14:paraId="59BD912D" w14:textId="293BC8B7" w:rsidR="00AB0ECB" w:rsidRPr="00CF6310" w:rsidRDefault="00BB0448" w:rsidP="00AB0ECB">
      <w:pPr>
        <w:spacing w:after="0" w:line="360" w:lineRule="auto"/>
        <w:rPr>
          <w:rFonts w:asciiTheme="majorBidi" w:hAnsiTheme="majorBidi" w:cstheme="majorBidi"/>
          <w:b/>
          <w:bCs/>
          <w:sz w:val="28"/>
          <w:szCs w:val="28"/>
          <w:u w:val="single"/>
          <w:rtl/>
        </w:rPr>
      </w:pPr>
      <w:r w:rsidRPr="00CF6310">
        <w:rPr>
          <w:rFonts w:asciiTheme="majorBidi" w:hAnsiTheme="majorBidi" w:cstheme="majorBidi"/>
          <w:b/>
          <w:bCs/>
          <w:sz w:val="28"/>
          <w:szCs w:val="28"/>
          <w:u w:val="single"/>
          <w:rtl/>
        </w:rPr>
        <w:t>אין פודין את השבויין יתר על כדי דמיהן, מפני תיקון העולם</w:t>
      </w:r>
    </w:p>
    <w:p w14:paraId="7BB7ECA8" w14:textId="77651F08" w:rsidR="00525538" w:rsidRPr="001A1E7C" w:rsidRDefault="00525538" w:rsidP="001A1E7C">
      <w:pPr>
        <w:pStyle w:val="a6"/>
        <w:numPr>
          <w:ilvl w:val="0"/>
          <w:numId w:val="12"/>
        </w:numPr>
        <w:spacing w:after="0" w:line="360" w:lineRule="auto"/>
        <w:rPr>
          <w:rFonts w:asciiTheme="majorBidi" w:hAnsiTheme="majorBidi" w:cstheme="majorBidi"/>
          <w:b/>
          <w:bCs/>
          <w:sz w:val="24"/>
          <w:szCs w:val="24"/>
          <w:rtl/>
        </w:rPr>
      </w:pPr>
      <w:r w:rsidRPr="001A1E7C">
        <w:rPr>
          <w:rFonts w:asciiTheme="majorBidi" w:hAnsiTheme="majorBidi" w:cstheme="majorBidi" w:hint="cs"/>
          <w:b/>
          <w:bCs/>
          <w:sz w:val="24"/>
          <w:szCs w:val="24"/>
          <w:rtl/>
        </w:rPr>
        <w:t>הקדמה</w:t>
      </w:r>
    </w:p>
    <w:p w14:paraId="2836C98A" w14:textId="1E90BB20" w:rsidR="00525538" w:rsidRPr="00525538" w:rsidRDefault="00525538" w:rsidP="00AB0EC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מצוות </w:t>
      </w:r>
      <w:r w:rsidR="001A1E7C">
        <w:rPr>
          <w:rFonts w:asciiTheme="majorBidi" w:hAnsiTheme="majorBidi" w:cstheme="majorBidi" w:hint="cs"/>
          <w:sz w:val="24"/>
          <w:szCs w:val="24"/>
          <w:rtl/>
        </w:rPr>
        <w:t>פדיון</w:t>
      </w:r>
      <w:r>
        <w:rPr>
          <w:rFonts w:asciiTheme="majorBidi" w:hAnsiTheme="majorBidi" w:cstheme="majorBidi" w:hint="cs"/>
          <w:sz w:val="24"/>
          <w:szCs w:val="24"/>
          <w:rtl/>
        </w:rPr>
        <w:t xml:space="preserve"> </w:t>
      </w:r>
      <w:r w:rsidR="00D8723C">
        <w:rPr>
          <w:rFonts w:asciiTheme="majorBidi" w:hAnsiTheme="majorBidi" w:cstheme="majorBidi" w:hint="cs"/>
          <w:sz w:val="24"/>
          <w:szCs w:val="24"/>
          <w:rtl/>
        </w:rPr>
        <w:t>שבויים</w:t>
      </w:r>
      <w:r>
        <w:rPr>
          <w:rFonts w:asciiTheme="majorBidi" w:hAnsiTheme="majorBidi" w:cstheme="majorBidi" w:hint="cs"/>
          <w:sz w:val="24"/>
          <w:szCs w:val="24"/>
          <w:rtl/>
        </w:rPr>
        <w:t xml:space="preserve"> היא מצווה גדולה, היות שאין לך צרה שאיננה כלולה בשבי: </w:t>
      </w:r>
    </w:p>
    <w:p w14:paraId="535A9C07" w14:textId="09CF8D22" w:rsidR="00BB0448" w:rsidRPr="00525538" w:rsidRDefault="00525538" w:rsidP="00525538">
      <w:pPr>
        <w:spacing w:after="0" w:line="360" w:lineRule="auto"/>
        <w:rPr>
          <w:rFonts w:asciiTheme="majorBidi" w:hAnsiTheme="majorBidi" w:cstheme="majorBidi"/>
          <w:sz w:val="24"/>
          <w:szCs w:val="24"/>
          <w:rtl/>
        </w:rPr>
      </w:pPr>
      <w:r>
        <w:rPr>
          <w:rFonts w:ascii="David" w:hAnsi="David" w:cs="David" w:hint="cs"/>
          <w:sz w:val="24"/>
          <w:szCs w:val="24"/>
          <w:rtl/>
        </w:rPr>
        <w:t>"</w:t>
      </w:r>
      <w:r w:rsidR="00BB0448" w:rsidRPr="00BB0448">
        <w:rPr>
          <w:rFonts w:ascii="David" w:hAnsi="David" w:cs="David"/>
          <w:sz w:val="24"/>
          <w:szCs w:val="24"/>
          <w:rtl/>
        </w:rPr>
        <w:t xml:space="preserve">אמר ליה רבא לרבה בר מרי: מנא הא מילתא דאמור רבנן דפדיון שבוים מצוה רבה היא? אמר ליה, דכתיב: "והיה כי יאמרו אליך אנה נצא ואמרת אליהם כה אמר ה' אשר למות למות ואשר לחרב לחרב ואשר לרעב לרעב ואשר לשבי לשבי" </w:t>
      </w:r>
      <w:r w:rsidR="00BB0448" w:rsidRPr="00D8723C">
        <w:rPr>
          <w:rFonts w:ascii="David" w:hAnsi="David" w:cs="David"/>
          <w:sz w:val="18"/>
          <w:szCs w:val="18"/>
          <w:rtl/>
        </w:rPr>
        <w:t>(ירמיהו טו, ב).</w:t>
      </w:r>
      <w:r w:rsidR="00BB0448" w:rsidRPr="00BB0448">
        <w:rPr>
          <w:rFonts w:ascii="David" w:hAnsi="David" w:cs="David"/>
          <w:sz w:val="24"/>
          <w:szCs w:val="24"/>
          <w:rtl/>
        </w:rPr>
        <w:t xml:space="preserve"> ואמר רבי יוחנן: כל המאוחר בפסוק זה קשה מחבירו.</w:t>
      </w:r>
      <w:r>
        <w:rPr>
          <w:rFonts w:ascii="David" w:hAnsi="David" w:cs="David" w:hint="cs"/>
          <w:sz w:val="24"/>
          <w:szCs w:val="24"/>
          <w:rtl/>
        </w:rPr>
        <w:t xml:space="preserve">.. </w:t>
      </w:r>
      <w:r w:rsidR="00BB0448" w:rsidRPr="00BB0448">
        <w:rPr>
          <w:rFonts w:ascii="David" w:hAnsi="David" w:cs="David"/>
          <w:sz w:val="24"/>
          <w:szCs w:val="24"/>
          <w:rtl/>
        </w:rPr>
        <w:t>שבי - קשה מכולם, דכולהו איתנהו ביה</w:t>
      </w:r>
      <w:r>
        <w:rPr>
          <w:rStyle w:val="a5"/>
          <w:rFonts w:ascii="David" w:hAnsi="David" w:cs="David"/>
          <w:sz w:val="24"/>
          <w:szCs w:val="24"/>
          <w:rtl/>
        </w:rPr>
        <w:footnoteReference w:id="1"/>
      </w:r>
      <w:r>
        <w:rPr>
          <w:rFonts w:ascii="David" w:hAnsi="David" w:cs="David" w:hint="cs"/>
          <w:sz w:val="24"/>
          <w:szCs w:val="24"/>
          <w:rtl/>
        </w:rPr>
        <w:t>"</w:t>
      </w:r>
      <w:r w:rsidR="00BB0448" w:rsidRPr="00BB0448">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אף על פי כן, המשנה מגבילה את  </w:t>
      </w:r>
      <w:r w:rsidR="007B7CFD">
        <w:rPr>
          <w:rFonts w:asciiTheme="majorBidi" w:hAnsiTheme="majorBidi" w:cstheme="majorBidi" w:hint="cs"/>
          <w:sz w:val="24"/>
          <w:szCs w:val="24"/>
          <w:rtl/>
        </w:rPr>
        <w:t xml:space="preserve">הוצאות </w:t>
      </w:r>
      <w:r>
        <w:rPr>
          <w:rFonts w:asciiTheme="majorBidi" w:hAnsiTheme="majorBidi" w:cstheme="majorBidi" w:hint="cs"/>
          <w:sz w:val="24"/>
          <w:szCs w:val="24"/>
          <w:rtl/>
        </w:rPr>
        <w:t>ה</w:t>
      </w:r>
      <w:r w:rsidR="001A1E7C">
        <w:rPr>
          <w:rFonts w:asciiTheme="majorBidi" w:hAnsiTheme="majorBidi" w:cstheme="majorBidi" w:hint="cs"/>
          <w:sz w:val="24"/>
          <w:szCs w:val="24"/>
          <w:rtl/>
        </w:rPr>
        <w:t>פדיון</w:t>
      </w:r>
      <w:r>
        <w:rPr>
          <w:rFonts w:asciiTheme="majorBidi" w:hAnsiTheme="majorBidi" w:cstheme="majorBidi" w:hint="cs"/>
          <w:sz w:val="24"/>
          <w:szCs w:val="24"/>
          <w:rtl/>
        </w:rPr>
        <w:t xml:space="preserve">, משום תיקון העולם. לפי הסבר אחד ההגבלה היא </w:t>
      </w:r>
      <w:r w:rsidR="00D8723C">
        <w:rPr>
          <w:rFonts w:asciiTheme="majorBidi" w:hAnsiTheme="majorBidi" w:cstheme="majorBidi" w:hint="cs"/>
          <w:sz w:val="24"/>
          <w:szCs w:val="24"/>
          <w:rtl/>
        </w:rPr>
        <w:t xml:space="preserve">משום </w:t>
      </w:r>
      <w:r w:rsidR="00D8723C">
        <w:rPr>
          <w:rFonts w:asciiTheme="majorBidi" w:hAnsiTheme="majorBidi" w:cstheme="majorBidi" w:hint="cs"/>
          <w:sz w:val="24"/>
          <w:szCs w:val="24"/>
          <w:rtl/>
        </w:rPr>
        <w:t>דוחק הציבור</w:t>
      </w:r>
      <w:r w:rsidR="00D8723C">
        <w:rPr>
          <w:rFonts w:asciiTheme="majorBidi" w:hAnsiTheme="majorBidi" w:cstheme="majorBidi" w:hint="cs"/>
          <w:sz w:val="24"/>
          <w:szCs w:val="24"/>
          <w:rtl/>
        </w:rPr>
        <w:t xml:space="preserve">, </w:t>
      </w:r>
      <w:r w:rsidR="00D8723C">
        <w:rPr>
          <w:rFonts w:asciiTheme="majorBidi" w:hAnsiTheme="majorBidi" w:cstheme="majorBidi" w:hint="cs"/>
          <w:sz w:val="24"/>
          <w:szCs w:val="24"/>
          <w:rtl/>
        </w:rPr>
        <w:t>ונימוק אפשרי שני הוא</w:t>
      </w:r>
      <w:r w:rsidR="00D8723C">
        <w:rPr>
          <w:rFonts w:asciiTheme="majorBidi" w:hAnsiTheme="majorBidi" w:cstheme="majorBidi" w:hint="cs"/>
          <w:sz w:val="24"/>
          <w:szCs w:val="24"/>
          <w:rtl/>
        </w:rPr>
        <w:t xml:space="preserve"> </w:t>
      </w:r>
      <w:r>
        <w:rPr>
          <w:rFonts w:asciiTheme="majorBidi" w:hAnsiTheme="majorBidi" w:cstheme="majorBidi" w:hint="cs"/>
          <w:sz w:val="24"/>
          <w:szCs w:val="24"/>
          <w:rtl/>
        </w:rPr>
        <w:t>לשם השגת מטרת ה</w:t>
      </w:r>
      <w:r w:rsidR="001A1E7C">
        <w:rPr>
          <w:rFonts w:asciiTheme="majorBidi" w:hAnsiTheme="majorBidi" w:cstheme="majorBidi" w:hint="cs"/>
          <w:sz w:val="24"/>
          <w:szCs w:val="24"/>
          <w:rtl/>
        </w:rPr>
        <w:t>פדיון</w:t>
      </w:r>
      <w:r>
        <w:rPr>
          <w:rFonts w:asciiTheme="majorBidi" w:hAnsiTheme="majorBidi" w:cstheme="majorBidi" w:hint="cs"/>
          <w:sz w:val="24"/>
          <w:szCs w:val="24"/>
          <w:rtl/>
        </w:rPr>
        <w:t xml:space="preserve">, למנוע הרחבה של תופעת השבי. הגמרא מביאה הוכחה </w:t>
      </w:r>
      <w:r w:rsidR="007B7CFD">
        <w:rPr>
          <w:rFonts w:asciiTheme="majorBidi" w:hAnsiTheme="majorBidi" w:cstheme="majorBidi" w:hint="cs"/>
          <w:sz w:val="24"/>
          <w:szCs w:val="24"/>
          <w:rtl/>
        </w:rPr>
        <w:t xml:space="preserve">בעזרת </w:t>
      </w:r>
      <w:r>
        <w:rPr>
          <w:rFonts w:asciiTheme="majorBidi" w:hAnsiTheme="majorBidi" w:cstheme="majorBidi" w:hint="cs"/>
          <w:sz w:val="24"/>
          <w:szCs w:val="24"/>
          <w:rtl/>
        </w:rPr>
        <w:t xml:space="preserve">נפקא מינא בין הטעמים. לוי פדה את ביתו בסכום עצום. אין כאן דוחק הציבור, כיוון שמדובר במשלם פרטי, אבל החשש שמא נעודד </w:t>
      </w:r>
      <w:r w:rsidR="002B7D7A">
        <w:rPr>
          <w:rFonts w:asciiTheme="majorBidi" w:hAnsiTheme="majorBidi" w:cstheme="majorBidi" w:hint="cs"/>
          <w:sz w:val="24"/>
          <w:szCs w:val="24"/>
          <w:rtl/>
        </w:rPr>
        <w:t xml:space="preserve">לקיחת </w:t>
      </w:r>
      <w:r w:rsidR="00D8723C">
        <w:rPr>
          <w:rFonts w:asciiTheme="majorBidi" w:hAnsiTheme="majorBidi" w:cstheme="majorBidi" w:hint="cs"/>
          <w:sz w:val="24"/>
          <w:szCs w:val="24"/>
          <w:rtl/>
        </w:rPr>
        <w:t>שבויים</w:t>
      </w:r>
      <w:r w:rsidR="007B7CFD">
        <w:rPr>
          <w:rFonts w:asciiTheme="majorBidi" w:hAnsiTheme="majorBidi" w:cstheme="majorBidi" w:hint="cs"/>
          <w:sz w:val="24"/>
          <w:szCs w:val="24"/>
          <w:rtl/>
        </w:rPr>
        <w:t xml:space="preserve">, </w:t>
      </w:r>
      <w:r w:rsidR="002B7D7A">
        <w:rPr>
          <w:rFonts w:asciiTheme="majorBidi" w:hAnsiTheme="majorBidi" w:cstheme="majorBidi" w:hint="cs"/>
          <w:sz w:val="24"/>
          <w:szCs w:val="24"/>
          <w:rtl/>
        </w:rPr>
        <w:t>קיים. מכך שלוי עשה כן, משמע שהטעם לאיסור בדרך כלל הוא דוחק הציבור, ולפיכך לאדם פרטי מותר. הגמרא דוחה ראייה זו</w:t>
      </w:r>
      <w:r w:rsidR="00D8723C">
        <w:rPr>
          <w:rFonts w:asciiTheme="majorBidi" w:hAnsiTheme="majorBidi" w:cstheme="majorBidi" w:hint="cs"/>
          <w:sz w:val="24"/>
          <w:szCs w:val="24"/>
          <w:rtl/>
        </w:rPr>
        <w:t>,</w:t>
      </w:r>
      <w:r w:rsidR="002B7D7A">
        <w:rPr>
          <w:rFonts w:asciiTheme="majorBidi" w:hAnsiTheme="majorBidi" w:cstheme="majorBidi" w:hint="cs"/>
          <w:sz w:val="24"/>
          <w:szCs w:val="24"/>
          <w:rtl/>
        </w:rPr>
        <w:t xml:space="preserve"> בטענה שאכן יתכן שלוי עשה שלא כדין. בפשטות נשארנו בספק.</w:t>
      </w:r>
    </w:p>
    <w:p w14:paraId="13DE9E2A" w14:textId="48E87736" w:rsidR="00525538" w:rsidRPr="001A1E7C" w:rsidRDefault="00525538" w:rsidP="001A1E7C">
      <w:pPr>
        <w:pStyle w:val="a6"/>
        <w:numPr>
          <w:ilvl w:val="0"/>
          <w:numId w:val="12"/>
        </w:numPr>
        <w:spacing w:after="0" w:line="360" w:lineRule="auto"/>
        <w:rPr>
          <w:rFonts w:asciiTheme="majorBidi" w:hAnsiTheme="majorBidi" w:cstheme="majorBidi"/>
          <w:b/>
          <w:bCs/>
          <w:sz w:val="24"/>
          <w:szCs w:val="24"/>
          <w:rtl/>
        </w:rPr>
      </w:pPr>
      <w:r w:rsidRPr="001A1E7C">
        <w:rPr>
          <w:rFonts w:asciiTheme="majorBidi" w:hAnsiTheme="majorBidi" w:cstheme="majorBidi" w:hint="cs"/>
          <w:b/>
          <w:bCs/>
          <w:sz w:val="24"/>
          <w:szCs w:val="24"/>
          <w:rtl/>
        </w:rPr>
        <w:t xml:space="preserve">כדי דמיהן </w:t>
      </w:r>
    </w:p>
    <w:p w14:paraId="1787BF86" w14:textId="6483943D" w:rsidR="005E7B31" w:rsidRPr="001A1E7C" w:rsidRDefault="003E3249" w:rsidP="001A1E7C">
      <w:pPr>
        <w:spacing w:after="0" w:line="360" w:lineRule="auto"/>
        <w:rPr>
          <w:rFonts w:ascii="David" w:hAnsi="David" w:cs="David"/>
          <w:sz w:val="24"/>
          <w:szCs w:val="24"/>
          <w:rtl/>
        </w:rPr>
      </w:pPr>
      <w:r>
        <w:rPr>
          <w:rFonts w:asciiTheme="majorBidi" w:hAnsiTheme="majorBidi" w:cstheme="majorBidi" w:hint="cs"/>
          <w:sz w:val="24"/>
          <w:szCs w:val="24"/>
          <w:rtl/>
        </w:rPr>
        <w:t>היעוד המקובל ל</w:t>
      </w:r>
      <w:r w:rsidR="001A1E7C">
        <w:rPr>
          <w:rFonts w:asciiTheme="majorBidi" w:hAnsiTheme="majorBidi" w:cstheme="majorBidi" w:hint="cs"/>
          <w:sz w:val="24"/>
          <w:szCs w:val="24"/>
          <w:rtl/>
        </w:rPr>
        <w:t>שבויים</w:t>
      </w:r>
      <w:r w:rsidR="007B7CFD">
        <w:rPr>
          <w:rFonts w:asciiTheme="majorBidi" w:hAnsiTheme="majorBidi" w:cstheme="majorBidi" w:hint="cs"/>
          <w:sz w:val="24"/>
          <w:szCs w:val="24"/>
          <w:rtl/>
        </w:rPr>
        <w:t>,</w:t>
      </w:r>
      <w:r>
        <w:rPr>
          <w:rFonts w:asciiTheme="majorBidi" w:hAnsiTheme="majorBidi" w:cstheme="majorBidi" w:hint="cs"/>
          <w:sz w:val="24"/>
          <w:szCs w:val="24"/>
          <w:rtl/>
        </w:rPr>
        <w:t xml:space="preserve"> היה מכירה לעבדים ולשפחות. </w:t>
      </w:r>
      <w:r w:rsidR="00843C9F">
        <w:rPr>
          <w:rFonts w:asciiTheme="majorBidi" w:hAnsiTheme="majorBidi" w:cstheme="majorBidi" w:hint="cs"/>
          <w:sz w:val="24"/>
          <w:szCs w:val="24"/>
          <w:rtl/>
        </w:rPr>
        <w:t xml:space="preserve">לפיכך </w:t>
      </w:r>
      <w:r w:rsidR="007B7CFD">
        <w:rPr>
          <w:rFonts w:asciiTheme="majorBidi" w:hAnsiTheme="majorBidi" w:cstheme="majorBidi" w:hint="cs"/>
          <w:sz w:val="24"/>
          <w:szCs w:val="24"/>
          <w:rtl/>
        </w:rPr>
        <w:t>שיעור '</w:t>
      </w:r>
      <w:r w:rsidR="00843C9F">
        <w:rPr>
          <w:rFonts w:asciiTheme="majorBidi" w:hAnsiTheme="majorBidi" w:cstheme="majorBidi" w:hint="cs"/>
          <w:sz w:val="24"/>
          <w:szCs w:val="24"/>
          <w:rtl/>
        </w:rPr>
        <w:t>דמיהם</w:t>
      </w:r>
      <w:r w:rsidR="007B7CFD">
        <w:rPr>
          <w:rFonts w:asciiTheme="majorBidi" w:hAnsiTheme="majorBidi" w:cstheme="majorBidi" w:hint="cs"/>
          <w:sz w:val="24"/>
          <w:szCs w:val="24"/>
          <w:rtl/>
        </w:rPr>
        <w:t xml:space="preserve">', </w:t>
      </w:r>
      <w:r w:rsidR="00843C9F">
        <w:rPr>
          <w:rFonts w:asciiTheme="majorBidi" w:hAnsiTheme="majorBidi" w:cstheme="majorBidi" w:hint="cs"/>
          <w:sz w:val="24"/>
          <w:szCs w:val="24"/>
          <w:rtl/>
        </w:rPr>
        <w:t xml:space="preserve"> נמדד </w:t>
      </w:r>
      <w:r w:rsidR="00843C9F">
        <w:rPr>
          <w:rFonts w:ascii="David" w:hAnsi="David" w:cs="David" w:hint="cs"/>
          <w:sz w:val="24"/>
          <w:szCs w:val="24"/>
          <w:rtl/>
        </w:rPr>
        <w:t>"בעבד הנמכר בשוק</w:t>
      </w:r>
      <w:r w:rsidR="00843C9F">
        <w:rPr>
          <w:rStyle w:val="a5"/>
          <w:rFonts w:ascii="David" w:hAnsi="David" w:cs="David"/>
          <w:sz w:val="24"/>
          <w:szCs w:val="24"/>
          <w:rtl/>
        </w:rPr>
        <w:footnoteReference w:id="2"/>
      </w:r>
      <w:r w:rsidR="00843C9F">
        <w:rPr>
          <w:rFonts w:ascii="David" w:hAnsi="David" w:cs="David" w:hint="cs"/>
          <w:sz w:val="24"/>
          <w:szCs w:val="24"/>
          <w:rtl/>
        </w:rPr>
        <w:t xml:space="preserve">". </w:t>
      </w:r>
      <w:r w:rsidR="001A1E7C">
        <w:rPr>
          <w:rFonts w:ascii="David" w:hAnsi="David" w:cs="David" w:hint="cs"/>
          <w:sz w:val="24"/>
          <w:szCs w:val="24"/>
          <w:rtl/>
        </w:rPr>
        <w:t xml:space="preserve">  </w:t>
      </w:r>
      <w:r w:rsidR="00843C9F">
        <w:rPr>
          <w:rFonts w:asciiTheme="majorBidi" w:hAnsiTheme="majorBidi" w:cstheme="majorBidi" w:hint="cs"/>
          <w:sz w:val="24"/>
          <w:szCs w:val="24"/>
          <w:rtl/>
        </w:rPr>
        <w:t xml:space="preserve">כן הוא </w:t>
      </w:r>
      <w:r w:rsidR="00D8723C">
        <w:rPr>
          <w:rFonts w:asciiTheme="majorBidi" w:hAnsiTheme="majorBidi" w:cstheme="majorBidi" w:hint="cs"/>
          <w:sz w:val="24"/>
          <w:szCs w:val="24"/>
          <w:rtl/>
        </w:rPr>
        <w:t xml:space="preserve">בפשטות </w:t>
      </w:r>
      <w:r w:rsidR="00843C9F">
        <w:rPr>
          <w:rFonts w:asciiTheme="majorBidi" w:hAnsiTheme="majorBidi" w:cstheme="majorBidi" w:hint="cs"/>
          <w:sz w:val="24"/>
          <w:szCs w:val="24"/>
          <w:rtl/>
        </w:rPr>
        <w:t xml:space="preserve">להלכה </w:t>
      </w:r>
      <w:r w:rsidR="007B7CFD">
        <w:rPr>
          <w:rFonts w:asciiTheme="majorBidi" w:hAnsiTheme="majorBidi" w:cstheme="majorBidi" w:hint="cs"/>
          <w:sz w:val="24"/>
          <w:szCs w:val="24"/>
          <w:rtl/>
        </w:rPr>
        <w:t xml:space="preserve">גם </w:t>
      </w:r>
      <w:r w:rsidR="00843C9F">
        <w:rPr>
          <w:rFonts w:asciiTheme="majorBidi" w:hAnsiTheme="majorBidi" w:cstheme="majorBidi" w:hint="cs"/>
          <w:sz w:val="24"/>
          <w:szCs w:val="24"/>
          <w:rtl/>
        </w:rPr>
        <w:t xml:space="preserve">לגבי </w:t>
      </w:r>
      <w:r w:rsidR="001A1E7C">
        <w:rPr>
          <w:rFonts w:asciiTheme="majorBidi" w:hAnsiTheme="majorBidi" w:cstheme="majorBidi" w:hint="cs"/>
          <w:sz w:val="24"/>
          <w:szCs w:val="24"/>
          <w:rtl/>
        </w:rPr>
        <w:t>פדיון</w:t>
      </w:r>
      <w:r w:rsidR="00843C9F">
        <w:rPr>
          <w:rFonts w:asciiTheme="majorBidi" w:hAnsiTheme="majorBidi" w:cstheme="majorBidi" w:hint="cs"/>
          <w:sz w:val="24"/>
          <w:szCs w:val="24"/>
          <w:rtl/>
        </w:rPr>
        <w:t xml:space="preserve"> אישה: </w:t>
      </w:r>
      <w:r w:rsidR="00843C9F" w:rsidRPr="00843C9F">
        <w:rPr>
          <w:rFonts w:asciiTheme="majorBidi" w:hAnsiTheme="majorBidi" w:cstheme="majorBidi"/>
          <w:sz w:val="24"/>
          <w:szCs w:val="24"/>
          <w:rtl/>
        </w:rPr>
        <w:t>כמו</w:t>
      </w:r>
      <w:r w:rsidR="00843C9F" w:rsidRPr="00843C9F">
        <w:rPr>
          <w:rFonts w:ascii="David" w:hAnsi="David" w:cs="David"/>
          <w:sz w:val="24"/>
          <w:szCs w:val="24"/>
          <w:rtl/>
        </w:rPr>
        <w:t xml:space="preserve"> </w:t>
      </w:r>
      <w:r w:rsidR="00843C9F">
        <w:rPr>
          <w:rFonts w:ascii="David" w:hAnsi="David" w:cs="David" w:hint="cs"/>
          <w:sz w:val="24"/>
          <w:szCs w:val="24"/>
          <w:rtl/>
        </w:rPr>
        <w:t>"</w:t>
      </w:r>
      <w:r w:rsidR="00843C9F" w:rsidRPr="00843C9F">
        <w:rPr>
          <w:rFonts w:ascii="David" w:hAnsi="David" w:cs="David"/>
          <w:sz w:val="24"/>
          <w:szCs w:val="24"/>
          <w:rtl/>
        </w:rPr>
        <w:t>שהיא שוה כשאר השבויות</w:t>
      </w:r>
      <w:r w:rsidR="00843C9F">
        <w:rPr>
          <w:rStyle w:val="a5"/>
          <w:rFonts w:ascii="David" w:hAnsi="David" w:cs="David"/>
          <w:sz w:val="24"/>
          <w:szCs w:val="24"/>
          <w:rtl/>
        </w:rPr>
        <w:footnoteReference w:id="3"/>
      </w:r>
      <w:r w:rsidR="00843C9F">
        <w:rPr>
          <w:rFonts w:ascii="David" w:hAnsi="David" w:cs="David" w:hint="cs"/>
          <w:sz w:val="24"/>
          <w:szCs w:val="24"/>
          <w:rtl/>
        </w:rPr>
        <w:t>"</w:t>
      </w:r>
      <w:r w:rsidR="00843C9F" w:rsidRPr="00843C9F">
        <w:rPr>
          <w:rFonts w:ascii="David" w:hAnsi="David" w:cs="David"/>
          <w:sz w:val="24"/>
          <w:szCs w:val="24"/>
          <w:rtl/>
        </w:rPr>
        <w:t>.</w:t>
      </w:r>
      <w:r w:rsidR="00843C9F">
        <w:rPr>
          <w:rFonts w:ascii="David" w:hAnsi="David" w:cs="David" w:hint="cs"/>
          <w:sz w:val="24"/>
          <w:szCs w:val="24"/>
          <w:rtl/>
        </w:rPr>
        <w:t xml:space="preserve"> </w:t>
      </w:r>
      <w:r w:rsidR="00843C9F">
        <w:rPr>
          <w:rFonts w:asciiTheme="majorBidi" w:hAnsiTheme="majorBidi" w:cstheme="majorBidi" w:hint="cs"/>
          <w:sz w:val="24"/>
          <w:szCs w:val="24"/>
          <w:rtl/>
        </w:rPr>
        <w:t xml:space="preserve">המאירי מביא שתי אפשרויות שונות מעט: </w:t>
      </w:r>
      <w:r w:rsidR="008B1BBA">
        <w:rPr>
          <w:rFonts w:asciiTheme="majorBidi" w:hAnsiTheme="majorBidi" w:cs="Times New Roman" w:hint="cs"/>
          <w:sz w:val="24"/>
          <w:szCs w:val="24"/>
          <w:rtl/>
        </w:rPr>
        <w:t xml:space="preserve"> </w:t>
      </w:r>
      <w:r w:rsidR="008B1BBA" w:rsidRPr="008B1BBA">
        <w:rPr>
          <w:rFonts w:ascii="David" w:hAnsi="David" w:cs="David"/>
          <w:sz w:val="24"/>
          <w:szCs w:val="24"/>
          <w:rtl/>
        </w:rPr>
        <w:t>"יש אומרין שמשערין לפי ממונו</w:t>
      </w:r>
      <w:r w:rsidR="008B1BBA" w:rsidRPr="008B1BBA">
        <w:rPr>
          <w:rStyle w:val="a5"/>
          <w:rFonts w:ascii="David" w:hAnsi="David" w:cs="David"/>
          <w:sz w:val="24"/>
          <w:szCs w:val="24"/>
          <w:rtl/>
        </w:rPr>
        <w:footnoteReference w:id="4"/>
      </w:r>
      <w:r w:rsidR="008B1BBA" w:rsidRPr="008B1BBA">
        <w:rPr>
          <w:rFonts w:ascii="David" w:hAnsi="David" w:cs="David"/>
          <w:sz w:val="24"/>
          <w:szCs w:val="24"/>
          <w:rtl/>
        </w:rPr>
        <w:t>".</w:t>
      </w:r>
      <w:r w:rsidR="008B1BBA">
        <w:rPr>
          <w:rFonts w:asciiTheme="majorBidi" w:hAnsiTheme="majorBidi" w:cstheme="majorBidi" w:hint="cs"/>
          <w:sz w:val="24"/>
          <w:szCs w:val="24"/>
          <w:rtl/>
        </w:rPr>
        <w:t xml:space="preserve"> </w:t>
      </w:r>
      <w:r w:rsidR="008B1BBA">
        <w:rPr>
          <w:rFonts w:asciiTheme="majorBidi" w:hAnsiTheme="majorBidi" w:cs="Times New Roman" w:hint="cs"/>
          <w:sz w:val="24"/>
          <w:szCs w:val="24"/>
          <w:rtl/>
        </w:rPr>
        <w:t>וב</w:t>
      </w:r>
      <w:r w:rsidR="008B1BBA" w:rsidRPr="008B1BBA">
        <w:rPr>
          <w:rFonts w:asciiTheme="majorBidi" w:hAnsiTheme="majorBidi" w:cs="Times New Roman"/>
          <w:sz w:val="24"/>
          <w:szCs w:val="24"/>
          <w:rtl/>
        </w:rPr>
        <w:t>כתובות</w:t>
      </w:r>
      <w:r w:rsidR="008B1BBA">
        <w:rPr>
          <w:rStyle w:val="a5"/>
          <w:rFonts w:asciiTheme="majorBidi" w:hAnsiTheme="majorBidi" w:cs="Times New Roman"/>
          <w:sz w:val="24"/>
          <w:szCs w:val="24"/>
          <w:rtl/>
        </w:rPr>
        <w:footnoteReference w:id="5"/>
      </w:r>
      <w:r w:rsidR="008B1BBA" w:rsidRPr="008B1BBA">
        <w:rPr>
          <w:rFonts w:asciiTheme="majorBidi" w:hAnsiTheme="majorBidi" w:cs="Times New Roman"/>
          <w:sz w:val="24"/>
          <w:szCs w:val="24"/>
          <w:rtl/>
        </w:rPr>
        <w:t xml:space="preserve"> </w:t>
      </w:r>
      <w:r w:rsidR="008B1BBA">
        <w:rPr>
          <w:rFonts w:asciiTheme="majorBidi" w:hAnsiTheme="majorBidi" w:cstheme="majorBidi" w:hint="cs"/>
          <w:sz w:val="24"/>
          <w:szCs w:val="24"/>
          <w:rtl/>
        </w:rPr>
        <w:t xml:space="preserve">כתב: </w:t>
      </w:r>
      <w:r w:rsidR="008B1BBA">
        <w:rPr>
          <w:rFonts w:ascii="David" w:hAnsi="David" w:cs="David" w:hint="cs"/>
          <w:sz w:val="24"/>
          <w:szCs w:val="24"/>
          <w:rtl/>
        </w:rPr>
        <w:t>"</w:t>
      </w:r>
      <w:r w:rsidR="008B1BBA" w:rsidRPr="008B1BBA">
        <w:rPr>
          <w:rFonts w:ascii="David" w:hAnsi="David" w:cs="David"/>
          <w:sz w:val="24"/>
          <w:szCs w:val="24"/>
          <w:rtl/>
        </w:rPr>
        <w:t>לא כעבד הנמכר בשוק כמו שפירשו רבים</w:t>
      </w:r>
      <w:r w:rsidR="007B7CFD">
        <w:rPr>
          <w:rFonts w:ascii="David" w:hAnsi="David" w:cs="David" w:hint="cs"/>
          <w:sz w:val="24"/>
          <w:szCs w:val="24"/>
          <w:rtl/>
        </w:rPr>
        <w:t>,</w:t>
      </w:r>
      <w:r w:rsidR="008B1BBA" w:rsidRPr="008B1BBA">
        <w:rPr>
          <w:rFonts w:ascii="David" w:hAnsi="David" w:cs="David"/>
          <w:sz w:val="24"/>
          <w:szCs w:val="24"/>
          <w:rtl/>
        </w:rPr>
        <w:t xml:space="preserve"> אלא לפי ענינם וכבודם</w:t>
      </w:r>
      <w:r w:rsidR="008B1BBA">
        <w:rPr>
          <w:rFonts w:ascii="David" w:hAnsi="David" w:cs="David" w:hint="cs"/>
          <w:sz w:val="24"/>
          <w:szCs w:val="24"/>
          <w:rtl/>
        </w:rPr>
        <w:t xml:space="preserve">". </w:t>
      </w:r>
      <w:r w:rsidR="008B1BBA">
        <w:rPr>
          <w:rFonts w:asciiTheme="majorBidi" w:hAnsiTheme="majorBidi" w:cstheme="majorBidi" w:hint="cs"/>
          <w:sz w:val="24"/>
          <w:szCs w:val="24"/>
          <w:rtl/>
        </w:rPr>
        <w:t>בדברים אלו פתח להגדרה אישית של 'דמיהם' כפי שנרחיב בהמשך. הרדב"ז מבאר, ש</w:t>
      </w:r>
      <w:r w:rsidR="005E7B31">
        <w:rPr>
          <w:rFonts w:asciiTheme="majorBidi" w:hAnsiTheme="majorBidi" w:cstheme="majorBidi" w:hint="cs"/>
          <w:sz w:val="24"/>
          <w:szCs w:val="24"/>
          <w:rtl/>
        </w:rPr>
        <w:t>השווי איננו אובייקטיבי אלא יחסי. העקרון המנחה הוא עד כמה יש לחשוש להמרצת הש</w:t>
      </w:r>
      <w:r w:rsidR="00D8723C">
        <w:rPr>
          <w:rFonts w:asciiTheme="majorBidi" w:hAnsiTheme="majorBidi" w:cstheme="majorBidi" w:hint="cs"/>
          <w:sz w:val="24"/>
          <w:szCs w:val="24"/>
          <w:rtl/>
        </w:rPr>
        <w:t>וב</w:t>
      </w:r>
      <w:r w:rsidR="005E7B31">
        <w:rPr>
          <w:rFonts w:asciiTheme="majorBidi" w:hAnsiTheme="majorBidi" w:cstheme="majorBidi" w:hint="cs"/>
          <w:sz w:val="24"/>
          <w:szCs w:val="24"/>
          <w:rtl/>
        </w:rPr>
        <w:t xml:space="preserve">ים לחפש דווקא יהודים. </w:t>
      </w:r>
    </w:p>
    <w:p w14:paraId="48834B42" w14:textId="79F29AB4" w:rsidR="00BB0448" w:rsidRPr="005E7B31" w:rsidRDefault="005E7B31" w:rsidP="005E7B31">
      <w:pPr>
        <w:spacing w:after="0" w:line="360" w:lineRule="auto"/>
        <w:rPr>
          <w:rFonts w:ascii="David" w:hAnsi="David" w:cs="David"/>
          <w:sz w:val="24"/>
          <w:szCs w:val="24"/>
          <w:rtl/>
        </w:rPr>
      </w:pPr>
      <w:r w:rsidRPr="005E7B31">
        <w:rPr>
          <w:rFonts w:ascii="David" w:hAnsi="David" w:cs="David"/>
          <w:sz w:val="24"/>
          <w:szCs w:val="24"/>
          <w:rtl/>
        </w:rPr>
        <w:t>"כבר נהגו כל ישראל לפדות את השבויים יותר מכדי דמיהן הנמכרי</w:t>
      </w:r>
      <w:r w:rsidR="00D8723C">
        <w:rPr>
          <w:rFonts w:ascii="David" w:hAnsi="David" w:cs="David" w:hint="cs"/>
          <w:sz w:val="24"/>
          <w:szCs w:val="24"/>
          <w:rtl/>
        </w:rPr>
        <w:t>ם</w:t>
      </w:r>
      <w:r w:rsidRPr="005E7B31">
        <w:rPr>
          <w:rFonts w:ascii="David" w:hAnsi="David" w:cs="David"/>
          <w:sz w:val="24"/>
          <w:szCs w:val="24"/>
          <w:rtl/>
        </w:rPr>
        <w:t xml:space="preserve"> בשוק</w:t>
      </w:r>
      <w:r w:rsidR="007B7CFD">
        <w:rPr>
          <w:rFonts w:ascii="David" w:hAnsi="David" w:cs="David" w:hint="cs"/>
          <w:sz w:val="24"/>
          <w:szCs w:val="24"/>
          <w:rtl/>
        </w:rPr>
        <w:t>,</w:t>
      </w:r>
      <w:r w:rsidRPr="005E7B31">
        <w:rPr>
          <w:rFonts w:ascii="David" w:hAnsi="David" w:cs="David"/>
          <w:sz w:val="24"/>
          <w:szCs w:val="24"/>
          <w:rtl/>
        </w:rPr>
        <w:t xml:space="preserve"> שהרי זקן או קטן אין שוה בשוק יותר מעשר</w:t>
      </w:r>
      <w:r w:rsidR="00D8723C">
        <w:rPr>
          <w:rFonts w:ascii="David" w:hAnsi="David" w:cs="David" w:hint="cs"/>
          <w:sz w:val="24"/>
          <w:szCs w:val="24"/>
          <w:rtl/>
        </w:rPr>
        <w:t>ה</w:t>
      </w:r>
      <w:r w:rsidRPr="005E7B31">
        <w:rPr>
          <w:rFonts w:ascii="David" w:hAnsi="David" w:cs="David"/>
          <w:sz w:val="24"/>
          <w:szCs w:val="24"/>
          <w:rtl/>
        </w:rPr>
        <w:t xml:space="preserve"> דינרין ופודין אותו בק' או יותר. וטעמא דמנהגא הוא משום דקי"ל דטעמא הוא </w:t>
      </w:r>
      <w:r w:rsidR="007B7CFD">
        <w:rPr>
          <w:rFonts w:ascii="David" w:hAnsi="David" w:cs="David" w:hint="cs"/>
          <w:sz w:val="24"/>
          <w:szCs w:val="24"/>
          <w:rtl/>
        </w:rPr>
        <w:t>'</w:t>
      </w:r>
      <w:r w:rsidRPr="005E7B31">
        <w:rPr>
          <w:rFonts w:ascii="David" w:hAnsi="David" w:cs="David"/>
          <w:sz w:val="24"/>
          <w:szCs w:val="24"/>
          <w:rtl/>
        </w:rPr>
        <w:t>דילמא ליגרו וליתו וימסרו עצמן לשבות מהם</w:t>
      </w:r>
      <w:r w:rsidR="007B7CFD">
        <w:rPr>
          <w:rFonts w:ascii="David" w:hAnsi="David" w:cs="David" w:hint="cs"/>
          <w:sz w:val="24"/>
          <w:szCs w:val="24"/>
          <w:rtl/>
        </w:rPr>
        <w:t>'</w:t>
      </w:r>
      <w:r w:rsidRPr="005E7B31">
        <w:rPr>
          <w:rFonts w:ascii="David" w:hAnsi="David" w:cs="David"/>
          <w:sz w:val="24"/>
          <w:szCs w:val="24"/>
          <w:rtl/>
        </w:rPr>
        <w:t>. הרי אנו רואי</w:t>
      </w:r>
      <w:r w:rsidR="00D8723C">
        <w:rPr>
          <w:rFonts w:ascii="David" w:hAnsi="David" w:cs="David" w:hint="cs"/>
          <w:sz w:val="24"/>
          <w:szCs w:val="24"/>
          <w:rtl/>
        </w:rPr>
        <w:t>ם</w:t>
      </w:r>
      <w:r w:rsidRPr="005E7B31">
        <w:rPr>
          <w:rFonts w:ascii="David" w:hAnsi="David" w:cs="David"/>
          <w:sz w:val="24"/>
          <w:szCs w:val="24"/>
          <w:rtl/>
        </w:rPr>
        <w:t xml:space="preserve"> בזמן הזה </w:t>
      </w:r>
      <w:r w:rsidRPr="005E7B31">
        <w:rPr>
          <w:rFonts w:ascii="David" w:hAnsi="David" w:cs="David"/>
          <w:b/>
          <w:bCs/>
          <w:sz w:val="24"/>
          <w:szCs w:val="24"/>
          <w:rtl/>
        </w:rPr>
        <w:t xml:space="preserve">שהשבאים </w:t>
      </w:r>
      <w:r w:rsidRPr="005E7B31">
        <w:rPr>
          <w:rFonts w:ascii="David" w:hAnsi="David" w:cs="David"/>
          <w:b/>
          <w:bCs/>
          <w:sz w:val="24"/>
          <w:szCs w:val="24"/>
          <w:rtl/>
        </w:rPr>
        <w:lastRenderedPageBreak/>
        <w:t>אין יוצאים לכתחלה בשביל ישראל אלא לכל מי שימצאו</w:t>
      </w:r>
      <w:r w:rsidR="007B7CFD">
        <w:rPr>
          <w:rFonts w:ascii="David" w:hAnsi="David" w:cs="David" w:hint="cs"/>
          <w:b/>
          <w:bCs/>
          <w:sz w:val="24"/>
          <w:szCs w:val="24"/>
          <w:rtl/>
        </w:rPr>
        <w:t>.</w:t>
      </w:r>
      <w:r w:rsidRPr="005E7B31">
        <w:rPr>
          <w:rFonts w:ascii="David" w:hAnsi="David" w:cs="David"/>
          <w:sz w:val="24"/>
          <w:szCs w:val="24"/>
          <w:rtl/>
        </w:rPr>
        <w:t xml:space="preserve"> הילכך אפי' שפודין אותם יותר ממה ששוה בשוק</w:t>
      </w:r>
      <w:r w:rsidR="007B7CFD">
        <w:rPr>
          <w:rFonts w:ascii="David" w:hAnsi="David" w:cs="David" w:hint="cs"/>
          <w:sz w:val="24"/>
          <w:szCs w:val="24"/>
          <w:rtl/>
        </w:rPr>
        <w:t>,</w:t>
      </w:r>
      <w:r w:rsidRPr="005E7B31">
        <w:rPr>
          <w:rFonts w:ascii="David" w:hAnsi="David" w:cs="David"/>
          <w:sz w:val="24"/>
          <w:szCs w:val="24"/>
          <w:rtl/>
        </w:rPr>
        <w:t xml:space="preserve"> כיון שאין פודין אותם </w:t>
      </w:r>
      <w:r w:rsidRPr="005E7B31">
        <w:rPr>
          <w:rFonts w:ascii="David" w:hAnsi="David" w:cs="David"/>
          <w:b/>
          <w:bCs/>
          <w:sz w:val="24"/>
          <w:szCs w:val="24"/>
          <w:rtl/>
        </w:rPr>
        <w:t>יותר ממה שנפדין שאר עכו"ם</w:t>
      </w:r>
      <w:r w:rsidRPr="005E7B31">
        <w:rPr>
          <w:rFonts w:ascii="David" w:hAnsi="David" w:cs="David"/>
          <w:sz w:val="24"/>
          <w:szCs w:val="24"/>
          <w:rtl/>
        </w:rPr>
        <w:t xml:space="preserve">- מותר. והנח להם לישראל שהם גומלי חסד בני גומלי חסד. והכי איכא למידק ממתני' דלא קתני אין פודין את השבויים יותר מכדי שיוויין אלא יותר מכדי </w:t>
      </w:r>
      <w:r w:rsidRPr="005E7B31">
        <w:rPr>
          <w:rFonts w:ascii="David" w:hAnsi="David" w:cs="David"/>
          <w:b/>
          <w:bCs/>
          <w:sz w:val="24"/>
          <w:szCs w:val="24"/>
          <w:rtl/>
        </w:rPr>
        <w:t>דמיהן</w:t>
      </w:r>
      <w:r w:rsidRPr="005E7B31">
        <w:rPr>
          <w:rFonts w:ascii="David" w:hAnsi="David" w:cs="David"/>
          <w:sz w:val="24"/>
          <w:szCs w:val="24"/>
          <w:rtl/>
        </w:rPr>
        <w:t>, משמע דמיהן של שבויים הרגיל בכל השבויים. אבל לפדות אותם יותר מכדי שאר השבויי' של שאר לשונות עכו"ם אין ראוי</w:t>
      </w:r>
      <w:r w:rsidR="007B7CFD">
        <w:rPr>
          <w:rFonts w:ascii="David" w:hAnsi="David" w:cs="David" w:hint="cs"/>
          <w:sz w:val="24"/>
          <w:szCs w:val="24"/>
          <w:rtl/>
        </w:rPr>
        <w:t xml:space="preserve">, </w:t>
      </w:r>
      <w:r w:rsidRPr="005E7B31">
        <w:rPr>
          <w:rFonts w:ascii="David" w:hAnsi="David" w:cs="David"/>
          <w:sz w:val="24"/>
          <w:szCs w:val="24"/>
          <w:rtl/>
        </w:rPr>
        <w:t xml:space="preserve"> דהא איכא למיחש דילמא כיון שפודין אותם יותר משאר השבויים</w:t>
      </w:r>
      <w:r w:rsidR="007B7CFD">
        <w:rPr>
          <w:rFonts w:ascii="David" w:hAnsi="David" w:cs="David" w:hint="cs"/>
          <w:sz w:val="24"/>
          <w:szCs w:val="24"/>
          <w:rtl/>
        </w:rPr>
        <w:t>-</w:t>
      </w:r>
      <w:r w:rsidRPr="005E7B31">
        <w:rPr>
          <w:rFonts w:ascii="David" w:hAnsi="David" w:cs="David"/>
          <w:sz w:val="24"/>
          <w:szCs w:val="24"/>
          <w:rtl/>
        </w:rPr>
        <w:t xml:space="preserve"> יצאו לכתחלה לבקש יהודים וימסרו עצמם עליהם</w:t>
      </w:r>
      <w:r w:rsidR="007B7CFD">
        <w:rPr>
          <w:rFonts w:ascii="David" w:hAnsi="David" w:cs="David" w:hint="cs"/>
          <w:sz w:val="24"/>
          <w:szCs w:val="24"/>
          <w:rtl/>
        </w:rPr>
        <w:t>,</w:t>
      </w:r>
      <w:r w:rsidRPr="005E7B31">
        <w:rPr>
          <w:rFonts w:ascii="David" w:hAnsi="David" w:cs="David"/>
          <w:sz w:val="24"/>
          <w:szCs w:val="24"/>
          <w:rtl/>
        </w:rPr>
        <w:t xml:space="preserve"> ואיכא נמי דוחקא דצבורא</w:t>
      </w:r>
      <w:r w:rsidR="007B7CFD">
        <w:rPr>
          <w:rFonts w:ascii="David" w:hAnsi="David" w:cs="David" w:hint="cs"/>
          <w:sz w:val="24"/>
          <w:szCs w:val="24"/>
          <w:rtl/>
        </w:rPr>
        <w:t xml:space="preserve">. </w:t>
      </w:r>
      <w:r w:rsidRPr="005E7B31">
        <w:rPr>
          <w:rFonts w:ascii="David" w:hAnsi="David" w:cs="David"/>
          <w:sz w:val="24"/>
          <w:szCs w:val="24"/>
          <w:rtl/>
        </w:rPr>
        <w:t xml:space="preserve"> וכ"ש שכבר נתפרסם שישראל פודין את השבויים אף על פי שאין להם משלהם כלום, שודאי יעלו הרבה במחיריהם".</w:t>
      </w:r>
    </w:p>
    <w:p w14:paraId="556BFE9A" w14:textId="24A75F73" w:rsidR="00AB0ECB" w:rsidRDefault="005E7B31" w:rsidP="00EF288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בימינו, חטיפות קיימות בדרך כלל כפיגוע מיקוח, טרוריסטים הדורשים שחרור מחבלים. כאן הפשט של 'כדי דמיהן' הוא לכאורה </w:t>
      </w:r>
      <w:r>
        <w:rPr>
          <w:rFonts w:ascii="David" w:hAnsi="David" w:cs="David" w:hint="cs"/>
          <w:sz w:val="24"/>
          <w:szCs w:val="24"/>
          <w:rtl/>
        </w:rPr>
        <w:t>"</w:t>
      </w:r>
      <w:r w:rsidRPr="00A41A60">
        <w:rPr>
          <w:rFonts w:ascii="David" w:hAnsi="David" w:cs="David"/>
          <w:sz w:val="24"/>
          <w:szCs w:val="24"/>
          <w:rtl/>
        </w:rPr>
        <w:t>המקובל בעסקות כאלו, היינו אדם תמורת אדם</w:t>
      </w:r>
      <w:r>
        <w:rPr>
          <w:rStyle w:val="a5"/>
          <w:rFonts w:asciiTheme="majorBidi" w:hAnsiTheme="majorBidi" w:cstheme="majorBidi"/>
          <w:sz w:val="24"/>
          <w:szCs w:val="24"/>
          <w:rtl/>
        </w:rPr>
        <w:footnoteReference w:id="6"/>
      </w:r>
      <w:r>
        <w:rPr>
          <w:rFonts w:asciiTheme="majorBidi" w:hAnsiTheme="majorBidi" w:cstheme="majorBidi" w:hint="cs"/>
          <w:sz w:val="24"/>
          <w:szCs w:val="24"/>
          <w:rtl/>
        </w:rPr>
        <w:t xml:space="preserve">". אולם, כאן נקל עוד יותר לשער, כי הדברים משתנים על פי בני האדם הנידונים, הן השבויים והן תמורתם. </w:t>
      </w:r>
      <w:r w:rsidR="007B7CFD">
        <w:rPr>
          <w:rFonts w:asciiTheme="majorBidi" w:hAnsiTheme="majorBidi" w:cstheme="majorBidi" w:hint="cs"/>
          <w:sz w:val="24"/>
          <w:szCs w:val="24"/>
          <w:rtl/>
        </w:rPr>
        <w:t xml:space="preserve">מכל מקום הקולא בדברי הרדב"ז אינה תקפה בפשטות, שהשבי והדרישה </w:t>
      </w:r>
      <w:r w:rsidR="00D8723C">
        <w:rPr>
          <w:rFonts w:asciiTheme="majorBidi" w:hAnsiTheme="majorBidi" w:cstheme="majorBidi" w:hint="cs"/>
          <w:sz w:val="24"/>
          <w:szCs w:val="24"/>
          <w:rtl/>
        </w:rPr>
        <w:t>במקרה זה מ</w:t>
      </w:r>
      <w:r w:rsidR="007B7CFD">
        <w:rPr>
          <w:rFonts w:asciiTheme="majorBidi" w:hAnsiTheme="majorBidi" w:cstheme="majorBidi" w:hint="cs"/>
          <w:sz w:val="24"/>
          <w:szCs w:val="24"/>
          <w:rtl/>
        </w:rPr>
        <w:t>כוונים ספציפית כלפי יהודים.</w:t>
      </w:r>
    </w:p>
    <w:p w14:paraId="131244A1" w14:textId="3428DA28" w:rsidR="00AB0ECB" w:rsidRPr="001A1E7C" w:rsidRDefault="00AB0ECB" w:rsidP="001A1E7C">
      <w:pPr>
        <w:pStyle w:val="a6"/>
        <w:numPr>
          <w:ilvl w:val="0"/>
          <w:numId w:val="12"/>
        </w:numPr>
        <w:spacing w:after="0" w:line="360" w:lineRule="auto"/>
        <w:rPr>
          <w:rFonts w:asciiTheme="majorBidi" w:hAnsiTheme="majorBidi" w:cstheme="majorBidi"/>
          <w:b/>
          <w:bCs/>
          <w:sz w:val="24"/>
          <w:szCs w:val="24"/>
          <w:rtl/>
        </w:rPr>
      </w:pPr>
      <w:r w:rsidRPr="001A1E7C">
        <w:rPr>
          <w:rFonts w:asciiTheme="majorBidi" w:hAnsiTheme="majorBidi" w:cstheme="majorBidi" w:hint="cs"/>
          <w:b/>
          <w:bCs/>
          <w:sz w:val="24"/>
          <w:szCs w:val="24"/>
          <w:rtl/>
        </w:rPr>
        <w:t>שבויים מיוחדים</w:t>
      </w:r>
      <w:r w:rsidR="00EF2889" w:rsidRPr="001A1E7C">
        <w:rPr>
          <w:rFonts w:asciiTheme="majorBidi" w:hAnsiTheme="majorBidi" w:cstheme="majorBidi" w:hint="cs"/>
          <w:b/>
          <w:bCs/>
          <w:sz w:val="24"/>
          <w:szCs w:val="24"/>
          <w:rtl/>
        </w:rPr>
        <w:t xml:space="preserve">:  1. </w:t>
      </w:r>
      <w:r w:rsidRPr="001A1E7C">
        <w:rPr>
          <w:rFonts w:asciiTheme="majorBidi" w:hAnsiTheme="majorBidi" w:cstheme="majorBidi" w:hint="cs"/>
          <w:b/>
          <w:bCs/>
          <w:sz w:val="24"/>
          <w:szCs w:val="24"/>
          <w:rtl/>
        </w:rPr>
        <w:t>אשתו</w:t>
      </w:r>
    </w:p>
    <w:p w14:paraId="5734D8DB" w14:textId="217A93BF" w:rsidR="00BB0448" w:rsidRDefault="00EF2889" w:rsidP="00EF2889">
      <w:pPr>
        <w:spacing w:after="0" w:line="360" w:lineRule="auto"/>
        <w:rPr>
          <w:rFonts w:asciiTheme="majorBidi" w:hAnsiTheme="majorBidi" w:cstheme="majorBidi"/>
          <w:sz w:val="24"/>
          <w:szCs w:val="24"/>
          <w:rtl/>
        </w:rPr>
      </w:pPr>
      <w:r w:rsidRPr="00EF2889">
        <w:rPr>
          <w:rFonts w:ascii="David" w:hAnsi="David" w:cs="David"/>
          <w:sz w:val="24"/>
          <w:szCs w:val="24"/>
          <w:rtl/>
        </w:rPr>
        <w:t>"</w:t>
      </w:r>
      <w:r w:rsidR="00BB0448" w:rsidRPr="00EF2889">
        <w:rPr>
          <w:rFonts w:ascii="David" w:hAnsi="David" w:cs="David"/>
          <w:sz w:val="24"/>
          <w:szCs w:val="24"/>
          <w:rtl/>
        </w:rPr>
        <w:t>תנו רבנן: נשבית והיו מבקשין ממנו עד עשרה בדמיה - פעם ראשונה פודה. מכאן ואילך- רצה פודה, רצה אינו פודה. רבן שמעון בן גמליאל  אומר:  אין פודין את השבויין יותר על כדי דמיהם, מפני תקון העולם</w:t>
      </w:r>
      <w:r w:rsidRPr="00EF2889">
        <w:rPr>
          <w:rStyle w:val="a5"/>
          <w:rFonts w:ascii="David" w:hAnsi="David" w:cs="David"/>
          <w:sz w:val="24"/>
          <w:szCs w:val="24"/>
          <w:rtl/>
        </w:rPr>
        <w:footnoteReference w:id="7"/>
      </w:r>
      <w:r w:rsidRPr="00EF2889">
        <w:rPr>
          <w:rFonts w:ascii="David" w:hAnsi="David" w:cs="David"/>
          <w:sz w:val="24"/>
          <w:szCs w:val="24"/>
          <w:rtl/>
        </w:rPr>
        <w:t>"</w:t>
      </w:r>
      <w:r w:rsidR="00BB0448" w:rsidRPr="00EF2889">
        <w:rPr>
          <w:rFonts w:ascii="David" w:hAnsi="David" w:cs="David"/>
          <w:sz w:val="24"/>
          <w:szCs w:val="24"/>
          <w:rtl/>
        </w:rPr>
        <w:t xml:space="preserve">. </w:t>
      </w:r>
      <w:r>
        <w:rPr>
          <w:rFonts w:asciiTheme="majorBidi" w:hAnsiTheme="majorBidi" w:cstheme="majorBidi" w:hint="cs"/>
          <w:sz w:val="24"/>
          <w:szCs w:val="24"/>
          <w:rtl/>
        </w:rPr>
        <w:t xml:space="preserve">הצעות רבות נתנו בשאלת היחס בין ברייתא זו לבין משנתנו. </w:t>
      </w:r>
    </w:p>
    <w:p w14:paraId="1109FA7C" w14:textId="36CEAC23" w:rsidR="00EF2889" w:rsidRPr="00EF2889" w:rsidRDefault="00EF2889" w:rsidP="00EF2889">
      <w:pPr>
        <w:pStyle w:val="a6"/>
        <w:numPr>
          <w:ilvl w:val="0"/>
          <w:numId w:val="10"/>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 כתבו בעלי התוספות:</w:t>
      </w:r>
    </w:p>
    <w:p w14:paraId="031F63DC" w14:textId="4AD486D6" w:rsidR="00BB0448" w:rsidRPr="00BB0448" w:rsidRDefault="00BB0448" w:rsidP="00EF2889">
      <w:pPr>
        <w:spacing w:after="0" w:line="360" w:lineRule="auto"/>
        <w:rPr>
          <w:rFonts w:ascii="David" w:hAnsi="David" w:cs="David"/>
          <w:sz w:val="24"/>
          <w:szCs w:val="24"/>
          <w:rtl/>
        </w:rPr>
      </w:pPr>
      <w:r w:rsidRPr="00EF2889">
        <w:rPr>
          <w:rFonts w:ascii="David" w:hAnsi="David" w:cs="David"/>
          <w:sz w:val="24"/>
          <w:szCs w:val="24"/>
          <w:rtl/>
        </w:rPr>
        <w:t>ואם תאמר: מה ששאלו על</w:t>
      </w:r>
      <w:r w:rsidRPr="00BB0448">
        <w:rPr>
          <w:rFonts w:ascii="David" w:hAnsi="David" w:cs="David"/>
          <w:sz w:val="24"/>
          <w:szCs w:val="24"/>
          <w:rtl/>
        </w:rPr>
        <w:t xml:space="preserve"> המשנה "אין פודין את השבויין יותר מכדי דמיהן מפני תיקון העולם", אי משום דוחק הצבור הוא, או שמא משום שלא ירדפו ויבואו יותר, תוכיח מכאן שמשום דוחק הצבור הוא, שכתוב כאן: דפודה עד עשרה בדמיה ! ויש לומר : שאפילו לטעם שלא ירדפו יותר, לא תקנו שלא יוכל לפדות אדם את עצמו יותר מכדי דמיו, שהרי </w:t>
      </w:r>
      <w:r w:rsidRPr="00BB0448">
        <w:rPr>
          <w:rFonts w:ascii="David" w:hAnsi="David" w:cs="David"/>
          <w:b/>
          <w:bCs/>
          <w:sz w:val="24"/>
          <w:szCs w:val="24"/>
          <w:rtl/>
        </w:rPr>
        <w:t>עור בעד עור וכל אשר לאיש יתן בעד נפשו</w:t>
      </w:r>
      <w:r w:rsidRPr="00BB0448">
        <w:rPr>
          <w:rFonts w:ascii="David" w:hAnsi="David" w:cs="David"/>
          <w:sz w:val="24"/>
          <w:szCs w:val="24"/>
          <w:rtl/>
        </w:rPr>
        <w:t xml:space="preserve">  וכאן, </w:t>
      </w:r>
      <w:r w:rsidRPr="00D8723C">
        <w:rPr>
          <w:rFonts w:ascii="David" w:hAnsi="David" w:cs="David"/>
          <w:b/>
          <w:bCs/>
          <w:sz w:val="24"/>
          <w:szCs w:val="24"/>
          <w:rtl/>
        </w:rPr>
        <w:t>אשתו כגופו</w:t>
      </w:r>
      <w:r w:rsidR="00EF2889" w:rsidRPr="00D8723C">
        <w:rPr>
          <w:rFonts w:ascii="David" w:hAnsi="David" w:cs="David" w:hint="cs"/>
          <w:b/>
          <w:bCs/>
          <w:sz w:val="24"/>
          <w:szCs w:val="24"/>
          <w:rtl/>
        </w:rPr>
        <w:t>.</w:t>
      </w:r>
      <w:r w:rsidRPr="00BB0448">
        <w:rPr>
          <w:rFonts w:ascii="David" w:hAnsi="David" w:cs="David"/>
          <w:sz w:val="24"/>
          <w:szCs w:val="24"/>
          <w:rtl/>
        </w:rPr>
        <w:t xml:space="preserve"> ומה שרצו שם להוכיח  מזה שלוי פדה לביתו עד 13 אלפי דינרים, היינו משום שאין בתו כגופו</w:t>
      </w:r>
      <w:r w:rsidR="00EF2889">
        <w:rPr>
          <w:rStyle w:val="a5"/>
          <w:rFonts w:ascii="David" w:hAnsi="David" w:cs="David"/>
          <w:sz w:val="24"/>
          <w:szCs w:val="24"/>
          <w:rtl/>
        </w:rPr>
        <w:footnoteReference w:id="8"/>
      </w:r>
      <w:r w:rsidR="00EF2889">
        <w:rPr>
          <w:rFonts w:ascii="David" w:hAnsi="David" w:cs="David" w:hint="cs"/>
          <w:sz w:val="24"/>
          <w:szCs w:val="24"/>
          <w:rtl/>
        </w:rPr>
        <w:t>".</w:t>
      </w:r>
      <w:r w:rsidRPr="00BB0448">
        <w:rPr>
          <w:rFonts w:ascii="David" w:hAnsi="David" w:cs="David"/>
          <w:sz w:val="24"/>
          <w:szCs w:val="24"/>
          <w:rtl/>
        </w:rPr>
        <w:t xml:space="preserve">      </w:t>
      </w:r>
    </w:p>
    <w:p w14:paraId="75FAF72A" w14:textId="4405788C" w:rsidR="00BB0448" w:rsidRDefault="00EF2889" w:rsidP="00EF2889">
      <w:pPr>
        <w:pStyle w:val="a6"/>
        <w:numPr>
          <w:ilvl w:val="0"/>
          <w:numId w:val="10"/>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הרשב"א שואל מדוע לא מוכיחים מדברי חכמים, שהנימוק הקובע הוא דוחק הציבור, שהרי לאדם פרטי מתירים. </w:t>
      </w:r>
      <w:r>
        <w:rPr>
          <w:rFonts w:ascii="David" w:hAnsi="David" w:cs="David" w:hint="cs"/>
          <w:sz w:val="24"/>
          <w:szCs w:val="24"/>
          <w:rtl/>
        </w:rPr>
        <w:t>"</w:t>
      </w:r>
      <w:r w:rsidRPr="00AB0ECB">
        <w:rPr>
          <w:rFonts w:ascii="David" w:hAnsi="David" w:cs="David"/>
          <w:sz w:val="24"/>
          <w:szCs w:val="24"/>
          <w:rtl/>
        </w:rPr>
        <w:t>ותירצו בתוס' דכל שפודה עצמו משל עצמו לא צריכא</w:t>
      </w:r>
      <w:r w:rsidR="007B7CFD">
        <w:rPr>
          <w:rFonts w:ascii="David" w:hAnsi="David" w:cs="David" w:hint="cs"/>
          <w:sz w:val="24"/>
          <w:szCs w:val="24"/>
          <w:rtl/>
        </w:rPr>
        <w:t>,</w:t>
      </w:r>
      <w:r w:rsidRPr="00AB0ECB">
        <w:rPr>
          <w:rFonts w:ascii="David" w:hAnsi="David" w:cs="David"/>
          <w:sz w:val="24"/>
          <w:szCs w:val="24"/>
          <w:rtl/>
        </w:rPr>
        <w:t xml:space="preserve"> דלא אסרו כולי האי</w:t>
      </w:r>
      <w:r>
        <w:rPr>
          <w:rFonts w:ascii="David" w:hAnsi="David" w:cs="David" w:hint="cs"/>
          <w:sz w:val="24"/>
          <w:szCs w:val="24"/>
          <w:rtl/>
        </w:rPr>
        <w:t xml:space="preserve">.. </w:t>
      </w:r>
      <w:r w:rsidRPr="00AB0ECB">
        <w:rPr>
          <w:rFonts w:ascii="David" w:hAnsi="David" w:cs="David"/>
          <w:sz w:val="24"/>
          <w:szCs w:val="24"/>
          <w:rtl/>
        </w:rPr>
        <w:t>דמתנאי כתובה הוא חייב לה ומשום פירות דנכסי מלוג דידה</w:t>
      </w:r>
      <w:r>
        <w:rPr>
          <w:rFonts w:ascii="David" w:hAnsi="David" w:cs="David" w:hint="cs"/>
          <w:sz w:val="24"/>
          <w:szCs w:val="24"/>
          <w:rtl/>
        </w:rPr>
        <w:t>"</w:t>
      </w:r>
      <w:r w:rsidRPr="00AB0ECB">
        <w:rPr>
          <w:rFonts w:ascii="David" w:hAnsi="David" w:cs="David"/>
          <w:sz w:val="24"/>
          <w:szCs w:val="24"/>
          <w:rtl/>
        </w:rPr>
        <w:t>.</w:t>
      </w:r>
      <w:r>
        <w:rPr>
          <w:rFonts w:asciiTheme="majorBidi" w:hAnsiTheme="majorBidi" w:cstheme="majorBidi" w:hint="cs"/>
          <w:sz w:val="24"/>
          <w:szCs w:val="24"/>
          <w:rtl/>
        </w:rPr>
        <w:t xml:space="preserve"> עוד הוא מקשה להיפך: מדוע לא נוכיח מדעת רשב"ג שהסיבה היא שלא יבואו לשבות עוד, שהרי אוסר לאדם פרטי. "</w:t>
      </w:r>
      <w:r w:rsidRPr="00AB0ECB">
        <w:rPr>
          <w:rFonts w:ascii="David" w:hAnsi="David" w:cs="David"/>
          <w:sz w:val="24"/>
          <w:szCs w:val="24"/>
          <w:rtl/>
        </w:rPr>
        <w:t>וכי תימא משום דפליגי רבנן עליה הוה לן למימר הכא תנאי היא, וי"ל דהתם פליגי בטעמא ת"ק סבר משום דוחקא דצבורא ורשב"ג סבר משום דלא ניגרו</w:t>
      </w:r>
      <w:r w:rsidR="00D8723C">
        <w:rPr>
          <w:rFonts w:ascii="David" w:hAnsi="David" w:cs="David" w:hint="cs"/>
          <w:sz w:val="24"/>
          <w:szCs w:val="24"/>
          <w:rtl/>
        </w:rPr>
        <w:t>.</w:t>
      </w:r>
      <w:r w:rsidRPr="00AB0ECB">
        <w:rPr>
          <w:rFonts w:ascii="David" w:hAnsi="David" w:cs="David"/>
          <w:sz w:val="24"/>
          <w:szCs w:val="24"/>
          <w:rtl/>
        </w:rPr>
        <w:t xml:space="preserve"> והכא בעי כמאן</w:t>
      </w:r>
      <w:r>
        <w:rPr>
          <w:rFonts w:asciiTheme="majorBidi" w:hAnsiTheme="majorBidi" w:cstheme="majorBidi" w:hint="cs"/>
          <w:sz w:val="24"/>
          <w:szCs w:val="24"/>
          <w:rtl/>
        </w:rPr>
        <w:t xml:space="preserve">". </w:t>
      </w:r>
      <w:r w:rsidR="0044591D">
        <w:rPr>
          <w:rFonts w:asciiTheme="majorBidi" w:hAnsiTheme="majorBidi" w:cstheme="majorBidi" w:hint="cs"/>
          <w:sz w:val="24"/>
          <w:szCs w:val="24"/>
          <w:rtl/>
        </w:rPr>
        <w:t>זו דעת הרמב"ן כאן.</w:t>
      </w:r>
    </w:p>
    <w:p w14:paraId="74D687BE" w14:textId="7F91A01B" w:rsidR="00EF2889" w:rsidRDefault="00EF2889" w:rsidP="00EF2889">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על כך תמה הרשב"א: מדוע לא אמרו בסוגייתנו שה</w:t>
      </w:r>
      <w:r w:rsidR="00C243EA">
        <w:rPr>
          <w:rFonts w:asciiTheme="majorBidi" w:hAnsiTheme="majorBidi" w:cstheme="majorBidi" w:hint="cs"/>
          <w:sz w:val="24"/>
          <w:szCs w:val="24"/>
          <w:rtl/>
        </w:rPr>
        <w:t>שאלה</w:t>
      </w:r>
      <w:r>
        <w:rPr>
          <w:rFonts w:asciiTheme="majorBidi" w:hAnsiTheme="majorBidi" w:cstheme="majorBidi" w:hint="cs"/>
          <w:sz w:val="24"/>
          <w:szCs w:val="24"/>
          <w:rtl/>
        </w:rPr>
        <w:t xml:space="preserve"> נתו</w:t>
      </w:r>
      <w:r w:rsidR="00C243EA">
        <w:rPr>
          <w:rFonts w:asciiTheme="majorBidi" w:hAnsiTheme="majorBidi" w:cstheme="majorBidi" w:hint="cs"/>
          <w:sz w:val="24"/>
          <w:szCs w:val="24"/>
          <w:rtl/>
        </w:rPr>
        <w:t xml:space="preserve">נה </w:t>
      </w:r>
      <w:r>
        <w:rPr>
          <w:rFonts w:asciiTheme="majorBidi" w:hAnsiTheme="majorBidi" w:cstheme="majorBidi" w:hint="cs"/>
          <w:sz w:val="24"/>
          <w:szCs w:val="24"/>
          <w:rtl/>
        </w:rPr>
        <w:t xml:space="preserve">במחלוקת </w:t>
      </w:r>
      <w:r w:rsidR="00C243EA">
        <w:rPr>
          <w:rFonts w:asciiTheme="majorBidi" w:hAnsiTheme="majorBidi" w:cstheme="majorBidi" w:hint="cs"/>
          <w:sz w:val="24"/>
          <w:szCs w:val="24"/>
          <w:rtl/>
        </w:rPr>
        <w:t xml:space="preserve"> תנאים. עוד הוא מקשה, שרק רשב"ג הזכיר 'תיקון העולם', ולפי הסבר זה תיקון העולם מוסכם הוא,</w:t>
      </w:r>
      <w:r w:rsidR="00D8723C">
        <w:rPr>
          <w:rFonts w:asciiTheme="majorBidi" w:hAnsiTheme="majorBidi" w:cstheme="majorBidi" w:hint="cs"/>
          <w:sz w:val="24"/>
          <w:szCs w:val="24"/>
          <w:rtl/>
        </w:rPr>
        <w:t xml:space="preserve"> ולא רק לדעת רשב"ג, </w:t>
      </w:r>
      <w:r w:rsidR="00C243EA">
        <w:rPr>
          <w:rFonts w:asciiTheme="majorBidi" w:hAnsiTheme="majorBidi" w:cstheme="majorBidi" w:hint="cs"/>
          <w:sz w:val="24"/>
          <w:szCs w:val="24"/>
          <w:rtl/>
        </w:rPr>
        <w:t>אלא שנחלקו בתוכנו</w:t>
      </w:r>
      <w:r w:rsidR="00D8723C">
        <w:rPr>
          <w:rFonts w:asciiTheme="majorBidi" w:hAnsiTheme="majorBidi" w:cstheme="majorBidi" w:hint="cs"/>
          <w:sz w:val="24"/>
          <w:szCs w:val="24"/>
          <w:rtl/>
        </w:rPr>
        <w:t xml:space="preserve"> של התיקון.</w:t>
      </w:r>
    </w:p>
    <w:p w14:paraId="23AE169C" w14:textId="5BFC0807" w:rsidR="00C243EA" w:rsidRDefault="00C243EA" w:rsidP="00C243EA">
      <w:pPr>
        <w:pStyle w:val="a6"/>
        <w:numPr>
          <w:ilvl w:val="0"/>
          <w:numId w:val="10"/>
        </w:numPr>
        <w:spacing w:after="0" w:line="360" w:lineRule="auto"/>
        <w:rPr>
          <w:rFonts w:asciiTheme="majorBidi" w:hAnsiTheme="majorBidi" w:cstheme="majorBidi"/>
          <w:sz w:val="24"/>
          <w:szCs w:val="24"/>
        </w:rPr>
      </w:pPr>
      <w:r>
        <w:rPr>
          <w:rFonts w:asciiTheme="majorBidi" w:hAnsiTheme="majorBidi" w:cstheme="majorBidi" w:hint="cs"/>
          <w:sz w:val="24"/>
          <w:szCs w:val="24"/>
          <w:rtl/>
        </w:rPr>
        <w:t>על כן סבור הרשב"א שמשנתנו פשטה כרשב"ג: "</w:t>
      </w:r>
      <w:r w:rsidRPr="00AB0ECB">
        <w:rPr>
          <w:rFonts w:ascii="David" w:hAnsi="David" w:cs="David"/>
          <w:sz w:val="24"/>
          <w:szCs w:val="24"/>
          <w:rtl/>
        </w:rPr>
        <w:t>רשב"ג הוא דאית ליה תקון העולם ולא ת"ק, וסתמא דמתני' דהכא רשב"ג היא וקי"ל כותיה דסתם מתניתין כותיה, א"נ איכא למימר דסתמא דמתני' דהכא סתמא דרבים היא, ותדע לך מדפליג רשב"ג באין מבריחין את השבויין ש"מ רישא לאו פלוגתא דרשב"ג ורבנן היא וסתמא דהכא אפילו רבנן דאין מבריחין את השבויין מודין בה, ואתיא דלא כת"ק דברייתא דכתובות דתנא קמא דהתם לית ליה תקון העולם, וכן נראה מדברי הרב אלפסי ז"ל שפסק שם כרשב"ג וכאן כתבה למשנתינו סתם</w:t>
      </w:r>
      <w:r>
        <w:rPr>
          <w:rStyle w:val="a5"/>
          <w:rFonts w:asciiTheme="majorBidi" w:hAnsiTheme="majorBidi" w:cstheme="majorBidi"/>
          <w:sz w:val="24"/>
          <w:szCs w:val="24"/>
          <w:rtl/>
        </w:rPr>
        <w:footnoteReference w:id="9"/>
      </w:r>
      <w:r>
        <w:rPr>
          <w:rFonts w:asciiTheme="majorBidi" w:hAnsiTheme="majorBidi" w:cstheme="majorBidi" w:hint="cs"/>
          <w:sz w:val="24"/>
          <w:szCs w:val="24"/>
          <w:rtl/>
        </w:rPr>
        <w:t>".</w:t>
      </w:r>
    </w:p>
    <w:p w14:paraId="7D68ED18" w14:textId="77777777" w:rsidR="00503541" w:rsidRPr="00503541" w:rsidRDefault="00503541" w:rsidP="00503541">
      <w:pPr>
        <w:pStyle w:val="a6"/>
        <w:numPr>
          <w:ilvl w:val="0"/>
          <w:numId w:val="10"/>
        </w:numPr>
        <w:spacing w:after="0" w:line="360" w:lineRule="auto"/>
        <w:rPr>
          <w:rFonts w:asciiTheme="majorBidi" w:hAnsiTheme="majorBidi" w:cstheme="majorBidi"/>
          <w:sz w:val="24"/>
          <w:szCs w:val="24"/>
          <w:rtl/>
        </w:rPr>
      </w:pPr>
      <w:r w:rsidRPr="00503541">
        <w:rPr>
          <w:rFonts w:asciiTheme="majorBidi" w:hAnsiTheme="majorBidi" w:cstheme="majorBidi" w:hint="cs"/>
          <w:sz w:val="24"/>
          <w:szCs w:val="24"/>
          <w:rtl/>
        </w:rPr>
        <w:t>ב</w:t>
      </w:r>
      <w:r w:rsidRPr="00503541">
        <w:rPr>
          <w:rFonts w:asciiTheme="majorBidi" w:hAnsiTheme="majorBidi" w:cstheme="majorBidi"/>
          <w:sz w:val="24"/>
          <w:szCs w:val="24"/>
          <w:rtl/>
        </w:rPr>
        <w:t xml:space="preserve">פני יהושע </w:t>
      </w:r>
      <w:r w:rsidRPr="00503541">
        <w:rPr>
          <w:rFonts w:asciiTheme="majorBidi" w:hAnsiTheme="majorBidi" w:cstheme="majorBidi" w:hint="cs"/>
          <w:sz w:val="24"/>
          <w:szCs w:val="24"/>
          <w:rtl/>
        </w:rPr>
        <w:t>הולך בעקבות בעלי התוספות, לנתק בין הסוגיות:</w:t>
      </w:r>
    </w:p>
    <w:p w14:paraId="77A596CC" w14:textId="01DC9F1A" w:rsidR="00F97DCF" w:rsidRPr="0044591D" w:rsidRDefault="00503541" w:rsidP="00F97DCF">
      <w:pPr>
        <w:pStyle w:val="a6"/>
        <w:spacing w:after="0" w:line="360" w:lineRule="auto"/>
        <w:rPr>
          <w:rFonts w:asciiTheme="majorBidi" w:hAnsiTheme="majorBidi" w:cstheme="majorBidi"/>
          <w:sz w:val="24"/>
          <w:szCs w:val="24"/>
          <w:rtl/>
        </w:rPr>
      </w:pPr>
      <w:r w:rsidRPr="00503541">
        <w:rPr>
          <w:rFonts w:ascii="David" w:hAnsi="David" w:cs="David"/>
          <w:sz w:val="24"/>
          <w:szCs w:val="24"/>
          <w:rtl/>
        </w:rPr>
        <w:t>ולולא דברי הרשב"א ז"ל</w:t>
      </w:r>
      <w:r w:rsidRPr="00503541">
        <w:rPr>
          <w:rFonts w:ascii="David" w:hAnsi="David" w:cs="David" w:hint="cs"/>
          <w:sz w:val="24"/>
          <w:szCs w:val="24"/>
          <w:rtl/>
        </w:rPr>
        <w:t>,</w:t>
      </w:r>
      <w:r w:rsidRPr="00503541">
        <w:rPr>
          <w:rFonts w:ascii="David" w:hAnsi="David" w:cs="David"/>
          <w:sz w:val="24"/>
          <w:szCs w:val="24"/>
          <w:rtl/>
        </w:rPr>
        <w:t xml:space="preserve"> היה נראה לי דמדרשב"ג לא מוכח מידי</w:t>
      </w:r>
      <w:r w:rsidRPr="00503541">
        <w:rPr>
          <w:rFonts w:ascii="David" w:hAnsi="David" w:cs="David" w:hint="cs"/>
          <w:sz w:val="24"/>
          <w:szCs w:val="24"/>
          <w:rtl/>
        </w:rPr>
        <w:t>.</w:t>
      </w:r>
      <w:r w:rsidRPr="00503541">
        <w:rPr>
          <w:rFonts w:ascii="David" w:hAnsi="David" w:cs="David"/>
          <w:sz w:val="24"/>
          <w:szCs w:val="24"/>
          <w:rtl/>
        </w:rPr>
        <w:t xml:space="preserve"> דאיהו נמי לא קאמר דאיכא </w:t>
      </w:r>
      <w:r w:rsidRPr="00503541">
        <w:rPr>
          <w:rFonts w:ascii="David" w:hAnsi="David" w:cs="David"/>
          <w:b/>
          <w:bCs/>
          <w:sz w:val="24"/>
          <w:szCs w:val="24"/>
          <w:rtl/>
        </w:rPr>
        <w:t xml:space="preserve">איסורא </w:t>
      </w:r>
      <w:r w:rsidRPr="00503541">
        <w:rPr>
          <w:rFonts w:ascii="David" w:hAnsi="David" w:cs="David"/>
          <w:sz w:val="24"/>
          <w:szCs w:val="24"/>
          <w:rtl/>
        </w:rPr>
        <w:t>לפדות את אשתו יותר מכדי דמיה</w:t>
      </w:r>
      <w:r w:rsidRPr="00503541">
        <w:rPr>
          <w:rFonts w:ascii="David" w:hAnsi="David" w:cs="David" w:hint="cs"/>
          <w:sz w:val="24"/>
          <w:szCs w:val="24"/>
          <w:rtl/>
        </w:rPr>
        <w:t>,</w:t>
      </w:r>
      <w:r w:rsidRPr="00503541">
        <w:rPr>
          <w:rFonts w:ascii="David" w:hAnsi="David" w:cs="David"/>
          <w:sz w:val="24"/>
          <w:szCs w:val="24"/>
          <w:rtl/>
        </w:rPr>
        <w:t xml:space="preserve"> אלא לענין דאין </w:t>
      </w:r>
      <w:r w:rsidRPr="00503541">
        <w:rPr>
          <w:rFonts w:ascii="David" w:hAnsi="David" w:cs="David"/>
          <w:b/>
          <w:bCs/>
          <w:sz w:val="24"/>
          <w:szCs w:val="24"/>
          <w:rtl/>
        </w:rPr>
        <w:t>מחייבין</w:t>
      </w:r>
      <w:r w:rsidRPr="00503541">
        <w:rPr>
          <w:rFonts w:ascii="David" w:hAnsi="David" w:cs="David"/>
          <w:sz w:val="24"/>
          <w:szCs w:val="24"/>
          <w:rtl/>
        </w:rPr>
        <w:t xml:space="preserve"> אותו לפדותה ביותר מכדי דמיה</w:t>
      </w:r>
      <w:r w:rsidRPr="00503541">
        <w:rPr>
          <w:rFonts w:ascii="David" w:hAnsi="David" w:cs="David" w:hint="cs"/>
          <w:sz w:val="24"/>
          <w:szCs w:val="24"/>
          <w:rtl/>
        </w:rPr>
        <w:t>.</w:t>
      </w:r>
      <w:r w:rsidRPr="00503541">
        <w:rPr>
          <w:rFonts w:ascii="David" w:hAnsi="David" w:cs="David"/>
          <w:sz w:val="24"/>
          <w:szCs w:val="24"/>
          <w:rtl/>
        </w:rPr>
        <w:t xml:space="preserve"> והא דקיהיב טעמא דאין פודין יותר מכדי דמיהן מפני תיקון העולם</w:t>
      </w:r>
      <w:r w:rsidRPr="00503541">
        <w:rPr>
          <w:rFonts w:ascii="David" w:hAnsi="David" w:cs="David" w:hint="cs"/>
          <w:sz w:val="24"/>
          <w:szCs w:val="24"/>
          <w:rtl/>
        </w:rPr>
        <w:t>,</w:t>
      </w:r>
      <w:r w:rsidRPr="00503541">
        <w:rPr>
          <w:rFonts w:ascii="David" w:hAnsi="David" w:cs="David"/>
          <w:sz w:val="24"/>
          <w:szCs w:val="24"/>
          <w:rtl/>
        </w:rPr>
        <w:t xml:space="preserve"> היינו משום דבכתובות אמרינן דתקנו חכמים פרקונה תחת פירות</w:t>
      </w:r>
      <w:r w:rsidRPr="00503541">
        <w:rPr>
          <w:rFonts w:ascii="David" w:hAnsi="David" w:cs="David" w:hint="cs"/>
          <w:sz w:val="24"/>
          <w:szCs w:val="24"/>
          <w:rtl/>
        </w:rPr>
        <w:t>,</w:t>
      </w:r>
      <w:r w:rsidRPr="00503541">
        <w:rPr>
          <w:rFonts w:ascii="David" w:hAnsi="David" w:cs="David"/>
          <w:sz w:val="24"/>
          <w:szCs w:val="24"/>
          <w:rtl/>
        </w:rPr>
        <w:t xml:space="preserve"> והיינו דתקנו מצוי למצוי</w:t>
      </w:r>
      <w:r w:rsidRPr="00503541">
        <w:rPr>
          <w:rFonts w:ascii="David" w:hAnsi="David" w:cs="David" w:hint="cs"/>
          <w:sz w:val="24"/>
          <w:szCs w:val="24"/>
          <w:rtl/>
        </w:rPr>
        <w:t>.</w:t>
      </w:r>
      <w:r w:rsidRPr="00503541">
        <w:rPr>
          <w:rFonts w:ascii="David" w:hAnsi="David" w:cs="David"/>
          <w:sz w:val="24"/>
          <w:szCs w:val="24"/>
          <w:rtl/>
        </w:rPr>
        <w:t xml:space="preserve"> נמצא כיון שכבר תקנו חכמים בכל מקום שאין פודין השבויים יותר מכדי דמיהן</w:t>
      </w:r>
      <w:r w:rsidR="00D8723C">
        <w:rPr>
          <w:rFonts w:ascii="David" w:hAnsi="David" w:cs="David" w:hint="cs"/>
          <w:sz w:val="24"/>
          <w:szCs w:val="24"/>
          <w:rtl/>
        </w:rPr>
        <w:t>,</w:t>
      </w:r>
      <w:r w:rsidRPr="00503541">
        <w:rPr>
          <w:rFonts w:ascii="David" w:hAnsi="David" w:cs="David"/>
          <w:sz w:val="24"/>
          <w:szCs w:val="24"/>
          <w:rtl/>
        </w:rPr>
        <w:t xml:space="preserve"> א"כ על כרחך </w:t>
      </w:r>
      <w:r w:rsidRPr="00503541">
        <w:rPr>
          <w:rFonts w:ascii="David" w:hAnsi="David" w:cs="David"/>
          <w:b/>
          <w:bCs/>
          <w:sz w:val="24"/>
          <w:szCs w:val="24"/>
          <w:rtl/>
        </w:rPr>
        <w:t>מה שתקנו פרקונה היינו ג"כ בכדי דמיהן דוקא</w:t>
      </w:r>
      <w:r w:rsidRPr="00503541">
        <w:rPr>
          <w:rFonts w:ascii="David" w:hAnsi="David" w:cs="David" w:hint="cs"/>
          <w:sz w:val="24"/>
          <w:szCs w:val="24"/>
          <w:rtl/>
        </w:rPr>
        <w:t>,</w:t>
      </w:r>
      <w:r w:rsidRPr="00503541">
        <w:rPr>
          <w:rFonts w:ascii="David" w:hAnsi="David" w:cs="David"/>
          <w:sz w:val="24"/>
          <w:szCs w:val="24"/>
          <w:rtl/>
        </w:rPr>
        <w:t xml:space="preserve"> דהא יותר מכדי שוויים לא שכיח ואין זה דבר מצוי ומשו"ה לא מחייב</w:t>
      </w:r>
      <w:r w:rsidR="00D8723C">
        <w:rPr>
          <w:rFonts w:ascii="David" w:hAnsi="David" w:cs="David" w:hint="cs"/>
          <w:sz w:val="24"/>
          <w:szCs w:val="24"/>
          <w:rtl/>
        </w:rPr>
        <w:t>.</w:t>
      </w:r>
      <w:r w:rsidRPr="00503541">
        <w:rPr>
          <w:rFonts w:ascii="David" w:hAnsi="David" w:cs="David"/>
          <w:sz w:val="24"/>
          <w:szCs w:val="24"/>
          <w:rtl/>
        </w:rPr>
        <w:t xml:space="preserve"> אבל אם רוצה לפדותה לעולם</w:t>
      </w:r>
      <w:r w:rsidRPr="00503541">
        <w:rPr>
          <w:rFonts w:ascii="David" w:hAnsi="David" w:cs="David" w:hint="cs"/>
          <w:sz w:val="24"/>
          <w:szCs w:val="24"/>
          <w:rtl/>
        </w:rPr>
        <w:t>,</w:t>
      </w:r>
      <w:r w:rsidRPr="00503541">
        <w:rPr>
          <w:rFonts w:ascii="David" w:hAnsi="David" w:cs="David"/>
          <w:sz w:val="24"/>
          <w:szCs w:val="24"/>
          <w:rtl/>
        </w:rPr>
        <w:t xml:space="preserve"> דרשב"ג נמי איכא למימר דמודה דשרי</w:t>
      </w:r>
      <w:r>
        <w:rPr>
          <w:rFonts w:ascii="David" w:hAnsi="David" w:cs="David" w:hint="cs"/>
          <w:sz w:val="24"/>
          <w:szCs w:val="24"/>
          <w:rtl/>
        </w:rPr>
        <w:t>"</w:t>
      </w:r>
      <w:r w:rsidRPr="00503541">
        <w:rPr>
          <w:rFonts w:ascii="David" w:hAnsi="David" w:cs="David"/>
          <w:sz w:val="24"/>
          <w:szCs w:val="24"/>
          <w:rtl/>
        </w:rPr>
        <w:t>.</w:t>
      </w:r>
      <w:r>
        <w:rPr>
          <w:rFonts w:ascii="David" w:hAnsi="David" w:cs="David" w:hint="cs"/>
          <w:sz w:val="24"/>
          <w:szCs w:val="24"/>
          <w:rtl/>
        </w:rPr>
        <w:t xml:space="preserve"> </w:t>
      </w:r>
    </w:p>
    <w:p w14:paraId="612A037C" w14:textId="36B21825" w:rsidR="00822514" w:rsidRPr="007B7CFD" w:rsidRDefault="007B7CFD" w:rsidP="007B7CFD">
      <w:pPr>
        <w:spacing w:after="0" w:line="240" w:lineRule="auto"/>
        <w:rPr>
          <w:rFonts w:asciiTheme="majorBidi" w:hAnsiTheme="majorBidi" w:cstheme="majorBidi"/>
          <w:sz w:val="24"/>
          <w:szCs w:val="24"/>
          <w:rtl/>
        </w:rPr>
      </w:pPr>
      <w:r w:rsidRPr="007B7CFD">
        <w:rPr>
          <w:rFonts w:asciiTheme="majorBidi" w:hAnsiTheme="majorBidi" w:cstheme="majorBidi"/>
          <w:sz w:val="24"/>
          <w:szCs w:val="24"/>
          <w:rtl/>
        </w:rPr>
        <w:t>נסכם:</w:t>
      </w:r>
    </w:p>
    <w:tbl>
      <w:tblPr>
        <w:tblStyle w:val="ab"/>
        <w:bidiVisual/>
        <w:tblW w:w="0" w:type="auto"/>
        <w:tblLook w:val="04A0" w:firstRow="1" w:lastRow="0" w:firstColumn="1" w:lastColumn="0" w:noHBand="0" w:noVBand="1"/>
      </w:tblPr>
      <w:tblGrid>
        <w:gridCol w:w="1637"/>
        <w:gridCol w:w="2511"/>
        <w:gridCol w:w="2074"/>
        <w:gridCol w:w="2074"/>
      </w:tblGrid>
      <w:tr w:rsidR="007B7CFD" w:rsidRPr="007B7CFD" w14:paraId="49DEB0D4" w14:textId="77777777" w:rsidTr="007B7CFD">
        <w:tc>
          <w:tcPr>
            <w:tcW w:w="1637" w:type="dxa"/>
          </w:tcPr>
          <w:p w14:paraId="59FF9BF6" w14:textId="77777777" w:rsidR="007B7CFD" w:rsidRPr="007B7CFD" w:rsidRDefault="007B7CFD" w:rsidP="007B7CFD">
            <w:pPr>
              <w:rPr>
                <w:rFonts w:asciiTheme="majorBidi" w:hAnsiTheme="majorBidi" w:cstheme="majorBidi"/>
                <w:sz w:val="24"/>
                <w:szCs w:val="24"/>
                <w:rtl/>
              </w:rPr>
            </w:pPr>
          </w:p>
        </w:tc>
        <w:tc>
          <w:tcPr>
            <w:tcW w:w="2511" w:type="dxa"/>
          </w:tcPr>
          <w:p w14:paraId="3E0F0B74" w14:textId="069879E4" w:rsidR="007B7CFD" w:rsidRPr="007B7CFD" w:rsidRDefault="007B7CFD" w:rsidP="007B7CFD">
            <w:pPr>
              <w:rPr>
                <w:rFonts w:asciiTheme="majorBidi" w:hAnsiTheme="majorBidi" w:cstheme="majorBidi"/>
                <w:sz w:val="24"/>
                <w:szCs w:val="24"/>
                <w:rtl/>
              </w:rPr>
            </w:pPr>
            <w:r w:rsidRPr="007B7CFD">
              <w:rPr>
                <w:rFonts w:asciiTheme="majorBidi" w:hAnsiTheme="majorBidi" w:cstheme="majorBidi"/>
                <w:sz w:val="24"/>
                <w:szCs w:val="24"/>
                <w:rtl/>
              </w:rPr>
              <w:t>סוגייתנו</w:t>
            </w:r>
          </w:p>
        </w:tc>
        <w:tc>
          <w:tcPr>
            <w:tcW w:w="2074" w:type="dxa"/>
          </w:tcPr>
          <w:p w14:paraId="623727DF" w14:textId="3B8D95FB" w:rsidR="007B7CFD" w:rsidRPr="007B7CFD" w:rsidRDefault="007B7CFD" w:rsidP="007B7CFD">
            <w:pPr>
              <w:rPr>
                <w:rFonts w:asciiTheme="majorBidi" w:hAnsiTheme="majorBidi" w:cstheme="majorBidi"/>
                <w:sz w:val="24"/>
                <w:szCs w:val="24"/>
                <w:rtl/>
              </w:rPr>
            </w:pPr>
            <w:r w:rsidRPr="007B7CFD">
              <w:rPr>
                <w:rFonts w:asciiTheme="majorBidi" w:hAnsiTheme="majorBidi" w:cstheme="majorBidi"/>
                <w:sz w:val="24"/>
                <w:szCs w:val="24"/>
                <w:rtl/>
              </w:rPr>
              <w:t xml:space="preserve">חכמים בכתובות: פעם ראשונה פודה </w:t>
            </w:r>
          </w:p>
        </w:tc>
        <w:tc>
          <w:tcPr>
            <w:tcW w:w="2074" w:type="dxa"/>
          </w:tcPr>
          <w:p w14:paraId="790181D5" w14:textId="269B3A9A"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רשב"ג: לא</w:t>
            </w:r>
            <w:r w:rsidR="008237C1">
              <w:rPr>
                <w:rFonts w:asciiTheme="majorBidi" w:hAnsiTheme="majorBidi" w:cstheme="majorBidi" w:hint="cs"/>
                <w:sz w:val="24"/>
                <w:szCs w:val="24"/>
                <w:rtl/>
              </w:rPr>
              <w:t>,</w:t>
            </w:r>
            <w:r>
              <w:rPr>
                <w:rFonts w:asciiTheme="majorBidi" w:hAnsiTheme="majorBidi" w:cstheme="majorBidi" w:hint="cs"/>
                <w:sz w:val="24"/>
                <w:szCs w:val="24"/>
                <w:rtl/>
              </w:rPr>
              <w:t xml:space="preserve"> מפני תיקון העולם</w:t>
            </w:r>
          </w:p>
        </w:tc>
      </w:tr>
      <w:tr w:rsidR="007B7CFD" w:rsidRPr="007B7CFD" w14:paraId="495CBC20" w14:textId="77777777" w:rsidTr="007B7CFD">
        <w:tc>
          <w:tcPr>
            <w:tcW w:w="1637" w:type="dxa"/>
          </w:tcPr>
          <w:p w14:paraId="7F3296F2" w14:textId="41E9033B"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תוספות</w:t>
            </w:r>
          </w:p>
        </w:tc>
        <w:tc>
          <w:tcPr>
            <w:tcW w:w="2511" w:type="dxa"/>
          </w:tcPr>
          <w:p w14:paraId="52D5AB43" w14:textId="791E478D"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אין פודים</w:t>
            </w:r>
          </w:p>
        </w:tc>
        <w:tc>
          <w:tcPr>
            <w:tcW w:w="2074" w:type="dxa"/>
          </w:tcPr>
          <w:p w14:paraId="6A18122A" w14:textId="1FBB2039"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כי אשתו כגופו</w:t>
            </w:r>
          </w:p>
        </w:tc>
        <w:tc>
          <w:tcPr>
            <w:tcW w:w="2074" w:type="dxa"/>
          </w:tcPr>
          <w:p w14:paraId="387DB385" w14:textId="264B1B91"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התקנה גוברת</w:t>
            </w:r>
          </w:p>
        </w:tc>
      </w:tr>
      <w:tr w:rsidR="007B7CFD" w:rsidRPr="007B7CFD" w14:paraId="1022BACE" w14:textId="77777777" w:rsidTr="007B7CFD">
        <w:tc>
          <w:tcPr>
            <w:tcW w:w="1637" w:type="dxa"/>
          </w:tcPr>
          <w:p w14:paraId="05A9E40E" w14:textId="031D40CF"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רמב"ן</w:t>
            </w:r>
          </w:p>
        </w:tc>
        <w:tc>
          <w:tcPr>
            <w:tcW w:w="2511" w:type="dxa"/>
          </w:tcPr>
          <w:p w14:paraId="619EAB0D" w14:textId="23497525"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ספק בפסיקה בכתובות</w:t>
            </w:r>
          </w:p>
        </w:tc>
        <w:tc>
          <w:tcPr>
            <w:tcW w:w="2074" w:type="dxa"/>
          </w:tcPr>
          <w:p w14:paraId="1F14F3E2" w14:textId="26FB7922"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דוחקא דציבורא</w:t>
            </w:r>
            <w:r w:rsidR="008237C1">
              <w:rPr>
                <w:rStyle w:val="a5"/>
                <w:rFonts w:asciiTheme="majorBidi" w:hAnsiTheme="majorBidi" w:cstheme="majorBidi"/>
                <w:sz w:val="24"/>
                <w:szCs w:val="24"/>
                <w:rtl/>
              </w:rPr>
              <w:footnoteReference w:id="10"/>
            </w:r>
          </w:p>
        </w:tc>
        <w:tc>
          <w:tcPr>
            <w:tcW w:w="2074" w:type="dxa"/>
          </w:tcPr>
          <w:p w14:paraId="01DCD6A2" w14:textId="470A4484"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דלא לגרבי</w:t>
            </w:r>
          </w:p>
        </w:tc>
      </w:tr>
      <w:tr w:rsidR="007B7CFD" w:rsidRPr="007B7CFD" w14:paraId="33A918EF" w14:textId="77777777" w:rsidTr="007B7CFD">
        <w:tc>
          <w:tcPr>
            <w:tcW w:w="1637" w:type="dxa"/>
          </w:tcPr>
          <w:p w14:paraId="1F651BED" w14:textId="50AC095C"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 xml:space="preserve">רשב"א </w:t>
            </w:r>
          </w:p>
        </w:tc>
        <w:tc>
          <w:tcPr>
            <w:tcW w:w="2511" w:type="dxa"/>
          </w:tcPr>
          <w:p w14:paraId="04ED083A" w14:textId="7DCE2F55"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כרשב"ג. או כשאר חכמים למעט ת"ק בכתובות</w:t>
            </w:r>
          </w:p>
        </w:tc>
        <w:tc>
          <w:tcPr>
            <w:tcW w:w="2074" w:type="dxa"/>
          </w:tcPr>
          <w:p w14:paraId="1461443B" w14:textId="17AEF30F"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דעה שלא כסוגייתנו.</w:t>
            </w:r>
          </w:p>
        </w:tc>
        <w:tc>
          <w:tcPr>
            <w:tcW w:w="2074" w:type="dxa"/>
          </w:tcPr>
          <w:p w14:paraId="728356E2" w14:textId="097637BE"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להלכה</w:t>
            </w:r>
          </w:p>
        </w:tc>
      </w:tr>
      <w:tr w:rsidR="007B7CFD" w:rsidRPr="007B7CFD" w14:paraId="1C8D3C69" w14:textId="77777777" w:rsidTr="007B7CFD">
        <w:tc>
          <w:tcPr>
            <w:tcW w:w="1637" w:type="dxa"/>
          </w:tcPr>
          <w:p w14:paraId="792E53F9" w14:textId="70C0C1C4"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פני יהושע</w:t>
            </w:r>
          </w:p>
        </w:tc>
        <w:tc>
          <w:tcPr>
            <w:tcW w:w="2511" w:type="dxa"/>
          </w:tcPr>
          <w:p w14:paraId="01587EC8" w14:textId="062E5975"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לא קשור לכתובות</w:t>
            </w:r>
          </w:p>
        </w:tc>
        <w:tc>
          <w:tcPr>
            <w:tcW w:w="2074" w:type="dxa"/>
          </w:tcPr>
          <w:p w14:paraId="3B0473EE" w14:textId="0FFC2884"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מחיובי כתובה</w:t>
            </w:r>
          </w:p>
        </w:tc>
        <w:tc>
          <w:tcPr>
            <w:tcW w:w="2074" w:type="dxa"/>
          </w:tcPr>
          <w:p w14:paraId="34E050EC" w14:textId="54C996D1" w:rsidR="007B7CFD" w:rsidRPr="007B7CFD" w:rsidRDefault="007B7CFD" w:rsidP="007B7CFD">
            <w:pPr>
              <w:rPr>
                <w:rFonts w:asciiTheme="majorBidi" w:hAnsiTheme="majorBidi" w:cstheme="majorBidi"/>
                <w:sz w:val="24"/>
                <w:szCs w:val="24"/>
                <w:rtl/>
              </w:rPr>
            </w:pPr>
            <w:r>
              <w:rPr>
                <w:rFonts w:asciiTheme="majorBidi" w:hAnsiTheme="majorBidi" w:cstheme="majorBidi" w:hint="cs"/>
                <w:sz w:val="24"/>
                <w:szCs w:val="24"/>
                <w:rtl/>
              </w:rPr>
              <w:t xml:space="preserve">אין מחייבים. שוויה הוא כדמיה. </w:t>
            </w:r>
          </w:p>
        </w:tc>
      </w:tr>
    </w:tbl>
    <w:p w14:paraId="159C2B19" w14:textId="77777777" w:rsidR="008237C1" w:rsidRDefault="008237C1" w:rsidP="00AB0ECB">
      <w:pPr>
        <w:spacing w:after="0" w:line="360" w:lineRule="auto"/>
        <w:rPr>
          <w:rFonts w:asciiTheme="majorBidi" w:hAnsiTheme="majorBidi" w:cstheme="majorBidi"/>
          <w:b/>
          <w:bCs/>
          <w:sz w:val="24"/>
          <w:szCs w:val="24"/>
          <w:rtl/>
        </w:rPr>
      </w:pPr>
    </w:p>
    <w:p w14:paraId="32FEDF5F" w14:textId="02A76A9D" w:rsidR="00AB0ECB" w:rsidRDefault="001A1E7C" w:rsidP="00AB0ECB">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ג2. </w:t>
      </w:r>
      <w:r w:rsidR="00822514">
        <w:rPr>
          <w:rFonts w:asciiTheme="majorBidi" w:hAnsiTheme="majorBidi" w:cstheme="majorBidi" w:hint="cs"/>
          <w:b/>
          <w:bCs/>
          <w:sz w:val="24"/>
          <w:szCs w:val="24"/>
          <w:rtl/>
        </w:rPr>
        <w:t>תלמיד חכם</w:t>
      </w:r>
    </w:p>
    <w:p w14:paraId="2AED4E2E" w14:textId="094AB91B" w:rsidR="00F97DCF" w:rsidRDefault="00F97DCF" w:rsidP="00AB0EC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באגדות החורבן במסכתנו, מופיעה אגדה המנוגדת לכאורה להלכה שאין פודים יתר על הדמים:</w:t>
      </w:r>
    </w:p>
    <w:p w14:paraId="6CA46536" w14:textId="58009B94" w:rsidR="00F97DCF" w:rsidRDefault="00F97DCF" w:rsidP="00F97DCF">
      <w:pPr>
        <w:spacing w:after="0" w:line="360" w:lineRule="auto"/>
        <w:rPr>
          <w:rFonts w:ascii="David" w:hAnsi="David" w:cs="David"/>
          <w:sz w:val="24"/>
          <w:szCs w:val="24"/>
          <w:rtl/>
        </w:rPr>
      </w:pPr>
      <w:r w:rsidRPr="00F97DCF">
        <w:rPr>
          <w:rFonts w:ascii="David" w:hAnsi="David" w:cs="David"/>
          <w:sz w:val="24"/>
          <w:szCs w:val="24"/>
          <w:rtl/>
        </w:rPr>
        <w:t xml:space="preserve">"ת"ר: מעשה ברבי יהושע בן חנניה שהלך לכרך גדול שברומי, אמרו לו: תינוק אחד יש בבית האסורים, יפה עינים וטוב רואי וקווצותיו סדורות לו תלתלים. הלך ועמד על פתח בית האסורים, אמר: מי נתן למשיסה יעקב וישראל לבוזזים? ענה אותו תינוק ואמר: הלא ה' זו חטאנו לו ולא אבו בדרכיו הלוך ולא שמעו בתורתו. אמר: מובטחני בו שמורה הוראה בישראל, העבודה! שאיני </w:t>
      </w:r>
      <w:r w:rsidRPr="00F97DCF">
        <w:rPr>
          <w:rFonts w:ascii="David" w:hAnsi="David" w:cs="David"/>
          <w:sz w:val="24"/>
          <w:szCs w:val="24"/>
          <w:rtl/>
        </w:rPr>
        <w:lastRenderedPageBreak/>
        <w:t xml:space="preserve">זז מכאן עד שאפדנו </w:t>
      </w:r>
      <w:r w:rsidRPr="00F97DCF">
        <w:rPr>
          <w:rFonts w:ascii="David" w:hAnsi="David" w:cs="David"/>
          <w:b/>
          <w:bCs/>
          <w:sz w:val="24"/>
          <w:szCs w:val="24"/>
          <w:rtl/>
        </w:rPr>
        <w:t>בכל ממון שפוסקין עליו.</w:t>
      </w:r>
      <w:r w:rsidRPr="00F97DCF">
        <w:rPr>
          <w:rFonts w:ascii="David" w:hAnsi="David" w:cs="David"/>
          <w:sz w:val="24"/>
          <w:szCs w:val="24"/>
          <w:rtl/>
        </w:rPr>
        <w:t xml:space="preserve"> אמרו: לא זז משם עד שפדאו בממון הרבה, ולא היו ימים מועטין עד שהורה הוראה בישראל. ומנו? רבי ישמעאל בן אלישע</w:t>
      </w:r>
      <w:r w:rsidRPr="00F97DCF">
        <w:rPr>
          <w:rStyle w:val="a5"/>
          <w:rFonts w:ascii="David" w:hAnsi="David" w:cs="David"/>
          <w:sz w:val="24"/>
          <w:szCs w:val="24"/>
          <w:rtl/>
        </w:rPr>
        <w:footnoteReference w:id="11"/>
      </w:r>
      <w:r w:rsidRPr="00F97DCF">
        <w:rPr>
          <w:rFonts w:ascii="David" w:hAnsi="David" w:cs="David"/>
          <w:sz w:val="24"/>
          <w:szCs w:val="24"/>
          <w:rtl/>
        </w:rPr>
        <w:t>".</w:t>
      </w:r>
    </w:p>
    <w:p w14:paraId="3483CD19" w14:textId="346C1A47" w:rsidR="00F97DCF" w:rsidRPr="00F97DCF" w:rsidRDefault="00F97DCF" w:rsidP="00F97DC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הסברים רבים נתנו להיתר שנקט רבי יהושע. הרי שניים של בעלי התוספות:</w:t>
      </w:r>
    </w:p>
    <w:p w14:paraId="31FAE13A" w14:textId="2C849255" w:rsidR="00BB0448" w:rsidRPr="00F97DCF" w:rsidRDefault="00F97DCF" w:rsidP="00F97DCF">
      <w:pPr>
        <w:spacing w:after="0" w:line="360" w:lineRule="auto"/>
        <w:rPr>
          <w:rFonts w:ascii="David" w:hAnsi="David" w:cs="David"/>
          <w:sz w:val="24"/>
          <w:szCs w:val="24"/>
        </w:rPr>
      </w:pPr>
      <w:r w:rsidRPr="00F97DCF">
        <w:rPr>
          <w:rFonts w:ascii="David" w:hAnsi="David" w:cs="David"/>
          <w:sz w:val="24"/>
          <w:szCs w:val="24"/>
          <w:rtl/>
        </w:rPr>
        <w:t>1.</w:t>
      </w:r>
      <w:r w:rsidR="00CF6310">
        <w:rPr>
          <w:rFonts w:ascii="David" w:hAnsi="David" w:cs="David" w:hint="cs"/>
          <w:sz w:val="24"/>
          <w:szCs w:val="24"/>
          <w:rtl/>
        </w:rPr>
        <w:t>"</w:t>
      </w:r>
      <w:r w:rsidR="00BB0448" w:rsidRPr="00F97DCF">
        <w:rPr>
          <w:rFonts w:ascii="David" w:hAnsi="David" w:cs="David"/>
          <w:sz w:val="24"/>
          <w:szCs w:val="24"/>
          <w:rtl/>
        </w:rPr>
        <w:t xml:space="preserve">כל ממון שפוסקין עליו - כשיש סכנת נפשות פודין שבויין יותר על כדי דמיהן.. שיש סכנת מוות. </w:t>
      </w:r>
    </w:p>
    <w:p w14:paraId="1594B2E9" w14:textId="299F3FC9" w:rsidR="007B4542" w:rsidRDefault="00F97DCF" w:rsidP="007B4542">
      <w:pPr>
        <w:spacing w:after="0" w:line="360" w:lineRule="auto"/>
        <w:rPr>
          <w:rFonts w:asciiTheme="majorBidi" w:hAnsiTheme="majorBidi" w:cstheme="majorBidi"/>
          <w:sz w:val="24"/>
          <w:szCs w:val="24"/>
          <w:rtl/>
        </w:rPr>
      </w:pPr>
      <w:r w:rsidRPr="00F97DCF">
        <w:rPr>
          <w:rFonts w:ascii="David" w:hAnsi="David" w:cs="David"/>
          <w:sz w:val="24"/>
          <w:szCs w:val="24"/>
          <w:rtl/>
        </w:rPr>
        <w:t>2.</w:t>
      </w:r>
      <w:r w:rsidR="00BB0448" w:rsidRPr="00F97DCF">
        <w:rPr>
          <w:rFonts w:ascii="David" w:hAnsi="David" w:cs="David"/>
          <w:sz w:val="24"/>
          <w:szCs w:val="24"/>
          <w:rtl/>
        </w:rPr>
        <w:t>או שניתן גם לומר: משום דמופלג בחכמה היה</w:t>
      </w:r>
      <w:r w:rsidRPr="00F97DCF">
        <w:rPr>
          <w:rStyle w:val="a5"/>
          <w:rFonts w:ascii="David" w:hAnsi="David" w:cs="David"/>
          <w:sz w:val="24"/>
          <w:szCs w:val="24"/>
          <w:rtl/>
        </w:rPr>
        <w:footnoteReference w:id="12"/>
      </w:r>
      <w:r w:rsidR="00BB0448" w:rsidRPr="00F97DCF">
        <w:rPr>
          <w:rFonts w:ascii="David" w:hAnsi="David" w:cs="David"/>
          <w:sz w:val="24"/>
          <w:szCs w:val="24"/>
          <w:rtl/>
        </w:rPr>
        <w:t xml:space="preserve"> </w:t>
      </w:r>
      <w:r>
        <w:rPr>
          <w:rFonts w:ascii="David" w:hAnsi="David" w:cs="David" w:hint="cs"/>
          <w:sz w:val="24"/>
          <w:szCs w:val="24"/>
          <w:rtl/>
        </w:rPr>
        <w:t>".</w:t>
      </w:r>
      <w:r w:rsidR="00BB0448" w:rsidRPr="00F97DCF">
        <w:rPr>
          <w:rFonts w:ascii="David" w:hAnsi="David" w:cs="David"/>
          <w:sz w:val="24"/>
          <w:szCs w:val="24"/>
          <w:rtl/>
        </w:rPr>
        <w:t xml:space="preserve">    </w:t>
      </w:r>
      <w:r w:rsidR="00CF6310">
        <w:rPr>
          <w:rFonts w:asciiTheme="majorBidi" w:hAnsiTheme="majorBidi" w:cstheme="majorBidi" w:hint="cs"/>
          <w:sz w:val="24"/>
          <w:szCs w:val="24"/>
          <w:rtl/>
        </w:rPr>
        <w:t xml:space="preserve">על התירוץ הראשון יש להקשות, שבגמרא שהבאנו מבבא בתרא נטען </w:t>
      </w:r>
      <w:r w:rsidR="00D8723C">
        <w:rPr>
          <w:rFonts w:asciiTheme="majorBidi" w:hAnsiTheme="majorBidi" w:cstheme="majorBidi" w:hint="cs"/>
          <w:sz w:val="24"/>
          <w:szCs w:val="24"/>
          <w:rtl/>
        </w:rPr>
        <w:t>ש</w:t>
      </w:r>
      <w:r w:rsidR="00CF6310">
        <w:rPr>
          <w:rFonts w:asciiTheme="majorBidi" w:hAnsiTheme="majorBidi" w:cstheme="majorBidi" w:hint="cs"/>
          <w:sz w:val="24"/>
          <w:szCs w:val="24"/>
          <w:rtl/>
        </w:rPr>
        <w:t>בכל שבי יש טעם מיתה</w:t>
      </w:r>
      <w:r w:rsidR="008237C1">
        <w:rPr>
          <w:rStyle w:val="a5"/>
          <w:rFonts w:asciiTheme="majorBidi" w:hAnsiTheme="majorBidi" w:cstheme="majorBidi"/>
          <w:sz w:val="24"/>
          <w:szCs w:val="24"/>
          <w:rtl/>
        </w:rPr>
        <w:footnoteReference w:id="13"/>
      </w:r>
      <w:r w:rsidR="00CF6310">
        <w:rPr>
          <w:rFonts w:asciiTheme="majorBidi" w:hAnsiTheme="majorBidi" w:cstheme="majorBidi" w:hint="cs"/>
          <w:sz w:val="24"/>
          <w:szCs w:val="24"/>
          <w:rtl/>
        </w:rPr>
        <w:t>. אמנם ניתן לחלק בין טעם מיתה לבין חשש ברור ומיידי, אולם בסברה ניתן לשאול: אם נתיר להוסיף דמים בסכנת מיתה, כמה זמן יחלוף בטרם יבינו זאת השובים ו'יארגנו' סכנת מיתה כזו?</w:t>
      </w:r>
      <w:r w:rsidR="00BB0448" w:rsidRPr="00F97DCF">
        <w:rPr>
          <w:rFonts w:ascii="David" w:hAnsi="David" w:cs="David"/>
          <w:sz w:val="24"/>
          <w:szCs w:val="24"/>
          <w:rtl/>
        </w:rPr>
        <w:t xml:space="preserve">   </w:t>
      </w:r>
      <w:r w:rsidR="008237C1" w:rsidRPr="008237C1">
        <w:rPr>
          <w:rFonts w:asciiTheme="majorBidi" w:hAnsiTheme="majorBidi" w:cstheme="majorBidi"/>
          <w:sz w:val="24"/>
          <w:szCs w:val="24"/>
          <w:rtl/>
        </w:rPr>
        <w:t>יתכן שדברי התוספות נאמרו רק לפי הטעם של דוחק הציבור, שכן לפי הטע</w:t>
      </w:r>
      <w:r w:rsidR="00D8723C">
        <w:rPr>
          <w:rFonts w:asciiTheme="majorBidi" w:hAnsiTheme="majorBidi" w:cstheme="majorBidi" w:hint="cs"/>
          <w:sz w:val="24"/>
          <w:szCs w:val="24"/>
          <w:rtl/>
        </w:rPr>
        <w:t>ם</w:t>
      </w:r>
      <w:r w:rsidR="008237C1" w:rsidRPr="008237C1">
        <w:rPr>
          <w:rFonts w:asciiTheme="majorBidi" w:hAnsiTheme="majorBidi" w:cstheme="majorBidi"/>
          <w:sz w:val="24"/>
          <w:szCs w:val="24"/>
          <w:rtl/>
        </w:rPr>
        <w:t xml:space="preserve"> של חשש לעתיד</w:t>
      </w:r>
      <w:r w:rsidR="008237C1">
        <w:rPr>
          <w:rFonts w:asciiTheme="majorBidi" w:hAnsiTheme="majorBidi" w:cstheme="majorBidi" w:hint="cs"/>
          <w:sz w:val="24"/>
          <w:szCs w:val="24"/>
          <w:rtl/>
        </w:rPr>
        <w:t xml:space="preserve">, </w:t>
      </w:r>
      <w:r w:rsidR="008237C1" w:rsidRPr="008237C1">
        <w:rPr>
          <w:rFonts w:asciiTheme="majorBidi" w:hAnsiTheme="majorBidi" w:cstheme="majorBidi"/>
          <w:sz w:val="24"/>
          <w:szCs w:val="24"/>
          <w:rtl/>
        </w:rPr>
        <w:t>וודאי שיש לחשוש שה</w:t>
      </w:r>
      <w:r w:rsidR="008237C1">
        <w:rPr>
          <w:rFonts w:asciiTheme="majorBidi" w:hAnsiTheme="majorBidi" w:cstheme="majorBidi" w:hint="cs"/>
          <w:sz w:val="24"/>
          <w:szCs w:val="24"/>
          <w:rtl/>
        </w:rPr>
        <w:t>אוי</w:t>
      </w:r>
      <w:r w:rsidR="008237C1" w:rsidRPr="008237C1">
        <w:rPr>
          <w:rFonts w:asciiTheme="majorBidi" w:hAnsiTheme="majorBidi" w:cstheme="majorBidi"/>
          <w:sz w:val="24"/>
          <w:szCs w:val="24"/>
          <w:rtl/>
        </w:rPr>
        <w:t>בים יאיי</w:t>
      </w:r>
      <w:r w:rsidR="008237C1">
        <w:rPr>
          <w:rFonts w:asciiTheme="majorBidi" w:hAnsiTheme="majorBidi" w:cstheme="majorBidi" w:hint="cs"/>
          <w:sz w:val="24"/>
          <w:szCs w:val="24"/>
          <w:rtl/>
        </w:rPr>
        <w:t>מ</w:t>
      </w:r>
      <w:r w:rsidR="008237C1" w:rsidRPr="008237C1">
        <w:rPr>
          <w:rFonts w:asciiTheme="majorBidi" w:hAnsiTheme="majorBidi" w:cstheme="majorBidi"/>
          <w:sz w:val="24"/>
          <w:szCs w:val="24"/>
          <w:rtl/>
        </w:rPr>
        <w:t>ו תמיד במיתה</w:t>
      </w:r>
      <w:r w:rsidR="008237C1">
        <w:rPr>
          <w:rStyle w:val="a5"/>
          <w:rFonts w:asciiTheme="majorBidi" w:hAnsiTheme="majorBidi" w:cstheme="majorBidi"/>
          <w:sz w:val="24"/>
          <w:szCs w:val="24"/>
          <w:rtl/>
        </w:rPr>
        <w:footnoteReference w:id="14"/>
      </w:r>
      <w:r w:rsidR="008237C1" w:rsidRPr="008237C1">
        <w:rPr>
          <w:rFonts w:asciiTheme="majorBidi" w:hAnsiTheme="majorBidi" w:cstheme="majorBidi"/>
          <w:sz w:val="24"/>
          <w:szCs w:val="24"/>
          <w:rtl/>
        </w:rPr>
        <w:t>.</w:t>
      </w:r>
      <w:r w:rsidR="00BB0448" w:rsidRPr="00F97DCF">
        <w:rPr>
          <w:rFonts w:ascii="David" w:hAnsi="David" w:cs="David"/>
          <w:sz w:val="24"/>
          <w:szCs w:val="24"/>
          <w:rtl/>
        </w:rPr>
        <w:t xml:space="preserve">  </w:t>
      </w:r>
      <w:r w:rsidR="007B4542">
        <w:rPr>
          <w:rFonts w:asciiTheme="majorBidi" w:hAnsiTheme="majorBidi" w:cstheme="majorBidi" w:hint="cs"/>
          <w:sz w:val="24"/>
          <w:szCs w:val="24"/>
          <w:rtl/>
        </w:rPr>
        <w:t xml:space="preserve"> </w:t>
      </w:r>
    </w:p>
    <w:p w14:paraId="01CD47E9" w14:textId="1A2E23B8" w:rsidR="00822514" w:rsidRPr="00822514" w:rsidRDefault="00F97DCF" w:rsidP="00822514">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3. </w:t>
      </w:r>
      <w:r w:rsidR="00822514" w:rsidRPr="00822514">
        <w:rPr>
          <w:rFonts w:asciiTheme="majorBidi" w:hAnsiTheme="majorBidi" w:cs="Times New Roman"/>
          <w:sz w:val="24"/>
          <w:szCs w:val="24"/>
          <w:rtl/>
        </w:rPr>
        <w:t>הרשב"א</w:t>
      </w:r>
      <w:r>
        <w:rPr>
          <w:rFonts w:asciiTheme="majorBidi" w:hAnsiTheme="majorBidi" w:cs="Times New Roman" w:hint="cs"/>
          <w:sz w:val="24"/>
          <w:szCs w:val="24"/>
          <w:rtl/>
        </w:rPr>
        <w:t xml:space="preserve"> כאן, מביא את החילוק לגבי תלמיד חכם</w:t>
      </w:r>
      <w:r w:rsidR="00D8723C">
        <w:rPr>
          <w:rFonts w:asciiTheme="majorBidi" w:hAnsiTheme="majorBidi" w:cs="Times New Roman" w:hint="cs"/>
          <w:sz w:val="24"/>
          <w:szCs w:val="24"/>
          <w:rtl/>
        </w:rPr>
        <w:t>,</w:t>
      </w:r>
      <w:r>
        <w:rPr>
          <w:rFonts w:asciiTheme="majorBidi" w:hAnsiTheme="majorBidi" w:cs="Times New Roman" w:hint="cs"/>
          <w:sz w:val="24"/>
          <w:szCs w:val="24"/>
          <w:rtl/>
        </w:rPr>
        <w:t xml:space="preserve"> </w:t>
      </w:r>
      <w:r w:rsidR="00D8723C">
        <w:rPr>
          <w:rFonts w:asciiTheme="majorBidi" w:hAnsiTheme="majorBidi" w:cs="Times New Roman" w:hint="cs"/>
          <w:sz w:val="24"/>
          <w:szCs w:val="24"/>
          <w:rtl/>
        </w:rPr>
        <w:t>ו</w:t>
      </w:r>
      <w:r>
        <w:rPr>
          <w:rFonts w:asciiTheme="majorBidi" w:hAnsiTheme="majorBidi" w:cs="Times New Roman" w:hint="cs"/>
          <w:sz w:val="24"/>
          <w:szCs w:val="24"/>
          <w:rtl/>
        </w:rPr>
        <w:t>מקדים ומציע בפשטות שמחלוקת היא:</w:t>
      </w:r>
    </w:p>
    <w:p w14:paraId="58C07A7E" w14:textId="79F909F0" w:rsidR="00F97DCF" w:rsidRDefault="00F97DCF" w:rsidP="00822514">
      <w:pPr>
        <w:spacing w:after="0" w:line="360" w:lineRule="auto"/>
        <w:rPr>
          <w:rFonts w:ascii="David" w:hAnsi="David" w:cs="David"/>
          <w:sz w:val="24"/>
          <w:szCs w:val="24"/>
          <w:rtl/>
        </w:rPr>
      </w:pPr>
      <w:r>
        <w:rPr>
          <w:rFonts w:ascii="David" w:hAnsi="David" w:cs="David" w:hint="cs"/>
          <w:sz w:val="24"/>
          <w:szCs w:val="24"/>
          <w:rtl/>
        </w:rPr>
        <w:t>"</w:t>
      </w:r>
      <w:r w:rsidR="00822514" w:rsidRPr="00822514">
        <w:rPr>
          <w:rFonts w:ascii="David" w:hAnsi="David" w:cs="David"/>
          <w:sz w:val="24"/>
          <w:szCs w:val="24"/>
          <w:rtl/>
        </w:rPr>
        <w:t>ר' יהושע דעבד לגרמיה הוא דעבד</w:t>
      </w:r>
      <w:r w:rsidR="007B4542">
        <w:rPr>
          <w:rFonts w:ascii="David" w:hAnsi="David" w:cs="David" w:hint="cs"/>
          <w:sz w:val="24"/>
          <w:szCs w:val="24"/>
          <w:rtl/>
        </w:rPr>
        <w:t>.</w:t>
      </w:r>
      <w:r w:rsidR="00822514" w:rsidRPr="00822514">
        <w:rPr>
          <w:rFonts w:ascii="David" w:hAnsi="David" w:cs="David"/>
          <w:sz w:val="24"/>
          <w:szCs w:val="24"/>
          <w:rtl/>
        </w:rPr>
        <w:t xml:space="preserve"> ודילמא </w:t>
      </w:r>
      <w:r w:rsidR="00822514" w:rsidRPr="00F97DCF">
        <w:rPr>
          <w:rFonts w:ascii="David" w:hAnsi="David" w:cs="David"/>
          <w:b/>
          <w:bCs/>
          <w:sz w:val="24"/>
          <w:szCs w:val="24"/>
          <w:rtl/>
        </w:rPr>
        <w:t>הוא ניהו דפליג עליה דרשב"ג</w:t>
      </w:r>
      <w:r w:rsidR="00822514" w:rsidRPr="00822514">
        <w:rPr>
          <w:rFonts w:ascii="David" w:hAnsi="David" w:cs="David"/>
          <w:sz w:val="24"/>
          <w:szCs w:val="24"/>
          <w:rtl/>
        </w:rPr>
        <w:t xml:space="preserve"> בההיא דכתובות</w:t>
      </w:r>
      <w:r>
        <w:rPr>
          <w:rFonts w:ascii="David" w:hAnsi="David" w:cs="David" w:hint="cs"/>
          <w:sz w:val="24"/>
          <w:szCs w:val="24"/>
          <w:rtl/>
        </w:rPr>
        <w:t>".</w:t>
      </w:r>
    </w:p>
    <w:p w14:paraId="4464E963" w14:textId="4BB1585C" w:rsidR="00F97DCF" w:rsidRPr="00F97DCF" w:rsidRDefault="00F97DCF" w:rsidP="00822514">
      <w:pPr>
        <w:spacing w:after="0" w:line="360" w:lineRule="auto"/>
        <w:rPr>
          <w:rFonts w:asciiTheme="majorBidi" w:hAnsiTheme="majorBidi" w:cstheme="majorBidi"/>
          <w:sz w:val="24"/>
          <w:szCs w:val="24"/>
          <w:rtl/>
        </w:rPr>
      </w:pPr>
      <w:r>
        <w:rPr>
          <w:rFonts w:asciiTheme="majorBidi" w:hAnsiTheme="majorBidi" w:cstheme="majorBidi" w:hint="cs"/>
          <w:sz w:val="24"/>
          <w:szCs w:val="24"/>
          <w:rtl/>
        </w:rPr>
        <w:t>4. אפשרות נוספת היא ללכת לפי הטעם. לא בכל הקשר שייך החשש שיבואו לשבות עוד</w:t>
      </w:r>
      <w:r w:rsidR="00CF6310">
        <w:rPr>
          <w:rStyle w:val="a5"/>
          <w:rFonts w:asciiTheme="majorBidi" w:hAnsiTheme="majorBidi" w:cstheme="majorBidi"/>
          <w:sz w:val="24"/>
          <w:szCs w:val="24"/>
          <w:rtl/>
        </w:rPr>
        <w:footnoteReference w:id="15"/>
      </w:r>
      <w:r>
        <w:rPr>
          <w:rFonts w:asciiTheme="majorBidi" w:hAnsiTheme="majorBidi" w:cstheme="majorBidi" w:hint="cs"/>
          <w:sz w:val="24"/>
          <w:szCs w:val="24"/>
          <w:rtl/>
        </w:rPr>
        <w:t>:</w:t>
      </w:r>
    </w:p>
    <w:p w14:paraId="628B968E" w14:textId="771D0602" w:rsidR="007B4542" w:rsidRPr="007B4542" w:rsidRDefault="00D8723C" w:rsidP="007B4542">
      <w:pPr>
        <w:spacing w:after="0" w:line="360" w:lineRule="auto"/>
        <w:rPr>
          <w:rFonts w:asciiTheme="majorBidi" w:hAnsiTheme="majorBidi" w:cs="Times New Roman"/>
          <w:sz w:val="24"/>
          <w:szCs w:val="24"/>
          <w:rtl/>
        </w:rPr>
      </w:pPr>
      <w:r>
        <w:rPr>
          <w:rFonts w:ascii="David" w:hAnsi="David" w:cs="David" w:hint="cs"/>
          <w:sz w:val="24"/>
          <w:szCs w:val="24"/>
          <w:rtl/>
        </w:rPr>
        <w:t>"</w:t>
      </w:r>
      <w:r w:rsidR="00822514" w:rsidRPr="00822514">
        <w:rPr>
          <w:rFonts w:ascii="David" w:hAnsi="David" w:cs="David"/>
          <w:sz w:val="24"/>
          <w:szCs w:val="24"/>
          <w:rtl/>
        </w:rPr>
        <w:t xml:space="preserve">זו בשעת חורבן הבית היתה וליכא למיחש דליגרי בהו טפי </w:t>
      </w:r>
      <w:r w:rsidR="00822514" w:rsidRPr="008C3617">
        <w:rPr>
          <w:rFonts w:ascii="David" w:hAnsi="David" w:cs="David"/>
          <w:b/>
          <w:bCs/>
          <w:sz w:val="24"/>
          <w:szCs w:val="24"/>
          <w:rtl/>
        </w:rPr>
        <w:t>שהרי כלם גלו ונשבו</w:t>
      </w:r>
      <w:r w:rsidR="008C3617">
        <w:rPr>
          <w:rStyle w:val="a5"/>
          <w:rFonts w:ascii="David" w:hAnsi="David" w:cs="David"/>
          <w:b/>
          <w:bCs/>
          <w:sz w:val="24"/>
          <w:szCs w:val="24"/>
          <w:rtl/>
        </w:rPr>
        <w:footnoteReference w:id="16"/>
      </w:r>
      <w:r w:rsidR="008C3617">
        <w:rPr>
          <w:rFonts w:ascii="David" w:hAnsi="David" w:cs="David" w:hint="cs"/>
          <w:sz w:val="24"/>
          <w:szCs w:val="24"/>
          <w:rtl/>
        </w:rPr>
        <w:t xml:space="preserve">". </w:t>
      </w:r>
      <w:r w:rsidR="008C3617">
        <w:rPr>
          <w:rFonts w:asciiTheme="majorBidi" w:hAnsiTheme="majorBidi" w:cstheme="majorBidi" w:hint="cs"/>
          <w:sz w:val="24"/>
          <w:szCs w:val="24"/>
          <w:rtl/>
        </w:rPr>
        <w:t>בדומה לכך מציע ב</w:t>
      </w:r>
      <w:r w:rsidR="00AE5376" w:rsidRPr="00AE5376">
        <w:rPr>
          <w:rFonts w:asciiTheme="majorBidi" w:hAnsiTheme="majorBidi" w:cstheme="majorBidi"/>
          <w:sz w:val="24"/>
          <w:szCs w:val="24"/>
          <w:rtl/>
        </w:rPr>
        <w:t>גרש ירחים</w:t>
      </w:r>
      <w:r w:rsidR="008C3617">
        <w:rPr>
          <w:rFonts w:asciiTheme="majorBidi" w:hAnsiTheme="majorBidi" w:cstheme="majorBidi" w:hint="cs"/>
          <w:sz w:val="24"/>
          <w:szCs w:val="24"/>
          <w:rtl/>
        </w:rPr>
        <w:t>:</w:t>
      </w:r>
      <w:r w:rsidR="00AE5376" w:rsidRPr="00AE5376">
        <w:rPr>
          <w:rFonts w:asciiTheme="majorBidi" w:hAnsiTheme="majorBidi" w:cstheme="majorBidi"/>
          <w:sz w:val="24"/>
          <w:szCs w:val="24"/>
          <w:rtl/>
        </w:rPr>
        <w:t xml:space="preserve"> </w:t>
      </w:r>
      <w:r w:rsidR="008C3617">
        <w:rPr>
          <w:rFonts w:asciiTheme="majorBidi" w:hAnsiTheme="majorBidi" w:cstheme="majorBidi" w:hint="cs"/>
          <w:sz w:val="24"/>
          <w:szCs w:val="24"/>
          <w:rtl/>
        </w:rPr>
        <w:t>"</w:t>
      </w:r>
      <w:r w:rsidR="00AE5376" w:rsidRPr="00AE5376">
        <w:rPr>
          <w:rFonts w:ascii="David" w:hAnsi="David" w:cs="David"/>
          <w:sz w:val="24"/>
          <w:szCs w:val="24"/>
          <w:rtl/>
        </w:rPr>
        <w:t>אפשר לומר שהיו שם הרבה שבויים ותלמידי חכמים קודם, ואם כן הניחו שאר השבויים ופדאו רק לזה, ולא שייך דלא ליגרבו, דחזו דשאר שבויים לא פדאום כלל, ו</w:t>
      </w:r>
      <w:r w:rsidR="00AE5376" w:rsidRPr="008C3617">
        <w:rPr>
          <w:rFonts w:ascii="David" w:hAnsi="David" w:cs="David"/>
          <w:b/>
          <w:bCs/>
          <w:sz w:val="24"/>
          <w:szCs w:val="24"/>
          <w:rtl/>
        </w:rPr>
        <w:t xml:space="preserve">לאו בכל יומא יתרחיש תינוק כזה, </w:t>
      </w:r>
      <w:r w:rsidR="00AE5376" w:rsidRPr="00AE5376">
        <w:rPr>
          <w:rFonts w:ascii="David" w:hAnsi="David" w:cs="David"/>
          <w:sz w:val="24"/>
          <w:szCs w:val="24"/>
          <w:rtl/>
        </w:rPr>
        <w:t>או אפילו שפדו גם שאר שבויים, רק לא נתנו יותר מכדי דמיהן, לא שייך לא ליגרבו</w:t>
      </w:r>
      <w:r w:rsidR="008C3617">
        <w:rPr>
          <w:rFonts w:ascii="David" w:hAnsi="David" w:cs="David" w:hint="cs"/>
          <w:sz w:val="24"/>
          <w:szCs w:val="24"/>
          <w:rtl/>
        </w:rPr>
        <w:t>".</w:t>
      </w:r>
      <w:r w:rsidR="007B4542">
        <w:rPr>
          <w:rFonts w:ascii="David" w:hAnsi="David" w:cs="David" w:hint="cs"/>
          <w:sz w:val="24"/>
          <w:szCs w:val="24"/>
          <w:rtl/>
        </w:rPr>
        <w:t xml:space="preserve"> </w:t>
      </w:r>
      <w:r w:rsidR="007B4542">
        <w:rPr>
          <w:rFonts w:asciiTheme="majorBidi" w:hAnsiTheme="majorBidi" w:cstheme="majorBidi" w:hint="cs"/>
          <w:sz w:val="24"/>
          <w:szCs w:val="24"/>
          <w:rtl/>
        </w:rPr>
        <w:t xml:space="preserve">כן כתב גם הרדב"ז: </w:t>
      </w:r>
      <w:r w:rsidR="007B4542" w:rsidRPr="007B4542">
        <w:rPr>
          <w:rFonts w:ascii="David" w:hAnsi="David" w:cs="David"/>
          <w:sz w:val="24"/>
          <w:szCs w:val="24"/>
          <w:rtl/>
        </w:rPr>
        <w:t>"לא שייך האי טעמא, דלאו בכל אתר שכיחי ת"ח וגם השבאים בעצמם אינם מכירים מי הוא ת"ח. ולפי טעם זה כשפודין ת"ח יותר מכדי שוויו- מודיעין לשבאי שמפני שהוא ת"ח נותנין בו כל כך</w:t>
      </w:r>
      <w:r w:rsidR="007B4542" w:rsidRPr="007B4542">
        <w:rPr>
          <w:rStyle w:val="a5"/>
          <w:rFonts w:ascii="David" w:hAnsi="David" w:cs="David"/>
          <w:sz w:val="24"/>
          <w:szCs w:val="24"/>
          <w:rtl/>
        </w:rPr>
        <w:footnoteReference w:id="17"/>
      </w:r>
      <w:r w:rsidR="007B4542" w:rsidRPr="007B4542">
        <w:rPr>
          <w:rFonts w:ascii="David" w:hAnsi="David" w:cs="David"/>
          <w:sz w:val="24"/>
          <w:szCs w:val="24"/>
          <w:rtl/>
        </w:rPr>
        <w:t>".</w:t>
      </w:r>
    </w:p>
    <w:p w14:paraId="218065B6" w14:textId="201BA652" w:rsidR="00AE5376" w:rsidRDefault="008C3617" w:rsidP="008C361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לא ברור מדוע אין לחשוש לחטיפת תלמידי חכמים כמו במעשה הידוע הבא:</w:t>
      </w:r>
    </w:p>
    <w:p w14:paraId="1ECD5538" w14:textId="77777777" w:rsidR="00C5148C" w:rsidRDefault="008C3617" w:rsidP="00C5148C">
      <w:pPr>
        <w:spacing w:after="0" w:line="240" w:lineRule="auto"/>
        <w:rPr>
          <w:rFonts w:asciiTheme="majorBidi" w:hAnsiTheme="majorBidi" w:cstheme="majorBidi"/>
          <w:sz w:val="24"/>
          <w:szCs w:val="24"/>
          <w:rtl/>
        </w:rPr>
      </w:pPr>
      <w:r>
        <w:rPr>
          <w:rFonts w:ascii="David" w:hAnsi="David" w:cs="David" w:hint="cs"/>
          <w:sz w:val="24"/>
          <w:szCs w:val="24"/>
          <w:rtl/>
        </w:rPr>
        <w:t>"</w:t>
      </w:r>
      <w:r w:rsidRPr="00BB0448">
        <w:rPr>
          <w:rFonts w:ascii="David" w:hAnsi="David" w:cs="David"/>
          <w:sz w:val="24"/>
          <w:szCs w:val="24"/>
          <w:rtl/>
        </w:rPr>
        <w:t>שמעתי על מהר"ם מרוטנברג ז"ל שהיה תפוס במגדל אייגזהם כמה שנים, והשר תבע מן הקהלות סך גדול, והקהלות היו רוצים לפדותו ולא הניח, כי אמר: "אין פודין השבויים יותר מכדי דמיהם". ותמה אני, מאחר שהיה תלמיד חכם מופלג ולא היה כמותו בדורו בתורה ובחסידות, ושרי</w:t>
      </w:r>
      <w:r w:rsidR="001A1E7C">
        <w:rPr>
          <w:rFonts w:ascii="David" w:hAnsi="David" w:cs="David" w:hint="cs"/>
          <w:sz w:val="24"/>
          <w:szCs w:val="24"/>
          <w:rtl/>
        </w:rPr>
        <w:t xml:space="preserve"> </w:t>
      </w:r>
      <w:r w:rsidRPr="00BB0448">
        <w:rPr>
          <w:rFonts w:ascii="David" w:hAnsi="David" w:cs="David"/>
          <w:sz w:val="24"/>
          <w:szCs w:val="24"/>
          <w:rtl/>
        </w:rPr>
        <w:t>לפדותו בכל ממון שבעולם. ואם מרוב ענותנותו לא רצה להחזיק עצמו כתלמיד חכם מופלג, מכל מקום היה לו לחוש על ביטול תורה, כאשר כתב בעצמו שהיה יושב בחושך ובצלמות בלי תורה ואורה, והיה מקונן שלא היו אצלו ספרי הפוסקים והתוספות, ואיך לא היה חש לעוון ביטול התורה מאחר שרבים צריכים לו. ובודאי דעתו היה שאם יפדו אותו</w:t>
      </w:r>
      <w:r w:rsidRPr="001A1E7C">
        <w:rPr>
          <w:rFonts w:ascii="David" w:hAnsi="David" w:cs="David"/>
          <w:b/>
          <w:bCs/>
          <w:sz w:val="24"/>
          <w:szCs w:val="24"/>
          <w:rtl/>
        </w:rPr>
        <w:t>, אם כן יש למיחש שלא יעשו כן כל השרים לתלמיד חכם המופלג שבדור בעבור רוב הממון,</w:t>
      </w:r>
      <w:r w:rsidRPr="00BB0448">
        <w:rPr>
          <w:rFonts w:ascii="David" w:hAnsi="David" w:cs="David"/>
          <w:sz w:val="24"/>
          <w:szCs w:val="24"/>
          <w:rtl/>
        </w:rPr>
        <w:t xml:space="preserve"> עד שלא יספיק ממון הגולה לפדותם ותשתכח התורה מישראל. ומ"מ אמר החסיד מוטב שתאבד מעט חכמה היתרה מישראל ממה שתאבד חכמת התורה עיקר. וזה האות שאז פסקה אותו הדבר והשמד לתפוס חכמי </w:t>
      </w:r>
      <w:r w:rsidRPr="00BB0448">
        <w:rPr>
          <w:rFonts w:ascii="David" w:hAnsi="David" w:cs="David"/>
          <w:sz w:val="24"/>
          <w:szCs w:val="24"/>
          <w:rtl/>
        </w:rPr>
        <w:lastRenderedPageBreak/>
        <w:t>הגולה</w:t>
      </w:r>
      <w:r>
        <w:rPr>
          <w:rStyle w:val="a5"/>
          <w:rFonts w:ascii="David" w:hAnsi="David" w:cs="David"/>
          <w:sz w:val="24"/>
          <w:szCs w:val="24"/>
          <w:rtl/>
        </w:rPr>
        <w:footnoteReference w:id="18"/>
      </w:r>
      <w:r>
        <w:rPr>
          <w:rFonts w:ascii="David" w:hAnsi="David" w:cs="David" w:hint="cs"/>
          <w:sz w:val="24"/>
          <w:szCs w:val="24"/>
          <w:rtl/>
        </w:rPr>
        <w:t>"</w:t>
      </w:r>
      <w:r w:rsidRPr="00BB0448">
        <w:rPr>
          <w:rFonts w:ascii="David" w:hAnsi="David" w:cs="David"/>
          <w:sz w:val="24"/>
          <w:szCs w:val="24"/>
          <w:rtl/>
        </w:rPr>
        <w:t xml:space="preserve">. </w:t>
      </w:r>
      <w:r w:rsidRPr="00AE5376">
        <w:rPr>
          <w:rFonts w:ascii="David" w:hAnsi="David" w:cs="David"/>
          <w:sz w:val="24"/>
          <w:szCs w:val="24"/>
          <w:rtl/>
        </w:rPr>
        <w:t xml:space="preserve">ותמה אני מאחר שהי' ת"ח מופלג, ולא היה כמותו בדורו בתורה ובחסידות, ושרי לפדותו בכל ממון שבעולם, ואם מרוב ענותנותו לא רצה להחזיק עצמו כת"ח מופלג, מ"מ היה לו לחוש לביטול תורה, כאשר כתב בעצמו שהי' יושב בחושך וצלמות בלי תורה ואורה </w:t>
      </w:r>
      <w:r w:rsidRPr="001A1E7C">
        <w:rPr>
          <w:rFonts w:ascii="David" w:hAnsi="David" w:cs="David"/>
          <w:sz w:val="18"/>
          <w:szCs w:val="18"/>
          <w:rtl/>
        </w:rPr>
        <w:t>(עיין תשובות מיימוניות נשים סימן ל'),</w:t>
      </w:r>
      <w:r w:rsidRPr="00AE5376">
        <w:rPr>
          <w:rFonts w:ascii="David" w:hAnsi="David" w:cs="David"/>
          <w:sz w:val="24"/>
          <w:szCs w:val="24"/>
          <w:rtl/>
        </w:rPr>
        <w:t xml:space="preserve"> והי' מקונן שלא היה אצלו ספרי הפוסקים והתוספת, ואיך לא הי' חש לעון ביטול תורה מאחר שרבים צריכין לו.</w:t>
      </w:r>
      <w:r>
        <w:rPr>
          <w:rFonts w:ascii="David" w:hAnsi="David" w:cs="David" w:hint="cs"/>
          <w:sz w:val="24"/>
          <w:szCs w:val="24"/>
          <w:rtl/>
        </w:rPr>
        <w:t xml:space="preserve"> </w:t>
      </w:r>
      <w:r w:rsidRPr="00AE5376">
        <w:rPr>
          <w:rFonts w:ascii="David" w:hAnsi="David" w:cs="David"/>
          <w:sz w:val="24"/>
          <w:szCs w:val="24"/>
          <w:rtl/>
        </w:rPr>
        <w:t xml:space="preserve">ובודאי דעתו היה, שאם יפדו אותו, א"כ </w:t>
      </w:r>
      <w:r w:rsidRPr="003F5A28">
        <w:rPr>
          <w:rFonts w:ascii="David" w:hAnsi="David" w:cs="David"/>
          <w:b/>
          <w:bCs/>
          <w:sz w:val="24"/>
          <w:szCs w:val="24"/>
          <w:rtl/>
        </w:rPr>
        <w:t>יש למיחש שלא יעשו כן כל השרים לתלמידי חכמים מופלגים שבדור</w:t>
      </w:r>
      <w:r w:rsidRPr="00AE5376">
        <w:rPr>
          <w:rFonts w:ascii="David" w:hAnsi="David" w:cs="David"/>
          <w:sz w:val="24"/>
          <w:szCs w:val="24"/>
          <w:rtl/>
        </w:rPr>
        <w:t>, בעבור רוב הממון, עד שלא יספיק ממון הגולה לפדותם, ותשכח תורה מישראל. ומשו"ה אמר החסיד מוטב שתאבד מעט חכמה מישראל, ממה שתאבד חכמת התורה עיקר. וזה האות, שאז פסקה אותו הדבר והשמד לתפוס חכמי הגולה</w:t>
      </w:r>
      <w:r>
        <w:rPr>
          <w:rStyle w:val="a5"/>
          <w:rFonts w:ascii="David" w:hAnsi="David" w:cs="David"/>
          <w:sz w:val="24"/>
          <w:szCs w:val="24"/>
          <w:rtl/>
        </w:rPr>
        <w:footnoteReference w:id="19"/>
      </w:r>
      <w:r>
        <w:rPr>
          <w:rFonts w:ascii="David" w:hAnsi="David" w:cs="David" w:hint="cs"/>
          <w:sz w:val="24"/>
          <w:szCs w:val="24"/>
          <w:rtl/>
        </w:rPr>
        <w:t>".</w:t>
      </w:r>
      <w:r w:rsidR="00D6509D">
        <w:rPr>
          <w:rFonts w:ascii="David" w:hAnsi="David" w:cs="David" w:hint="cs"/>
          <w:sz w:val="24"/>
          <w:szCs w:val="24"/>
          <w:rtl/>
        </w:rPr>
        <w:t xml:space="preserve">  </w:t>
      </w:r>
    </w:p>
    <w:p w14:paraId="3B00FF60" w14:textId="77777777" w:rsidR="00C5148C" w:rsidRDefault="00C5148C" w:rsidP="00C5148C">
      <w:pPr>
        <w:spacing w:after="0" w:line="240" w:lineRule="auto"/>
        <w:rPr>
          <w:rFonts w:asciiTheme="majorBidi" w:hAnsiTheme="majorBidi" w:cstheme="majorBidi"/>
          <w:sz w:val="24"/>
          <w:szCs w:val="24"/>
          <w:rtl/>
        </w:rPr>
      </w:pPr>
    </w:p>
    <w:p w14:paraId="4A1ED6A8" w14:textId="6834B3B8" w:rsidR="001A1E7C" w:rsidRPr="00D6509D" w:rsidRDefault="003F5A28" w:rsidP="00C5148C">
      <w:pPr>
        <w:spacing w:after="0" w:line="360" w:lineRule="auto"/>
        <w:rPr>
          <w:rFonts w:ascii="David" w:hAnsi="David" w:cs="David"/>
          <w:sz w:val="24"/>
          <w:szCs w:val="24"/>
          <w:rtl/>
        </w:rPr>
      </w:pPr>
      <w:r>
        <w:rPr>
          <w:rFonts w:asciiTheme="majorBidi" w:hAnsiTheme="majorBidi" w:cstheme="majorBidi" w:hint="cs"/>
          <w:sz w:val="24"/>
          <w:szCs w:val="24"/>
          <w:rtl/>
        </w:rPr>
        <w:t>כאמור, ניתן להציע שרבי יהושע סבר שאין תקנה כלל</w:t>
      </w:r>
      <w:r w:rsidR="00C5148C">
        <w:rPr>
          <w:rFonts w:asciiTheme="majorBidi" w:hAnsiTheme="majorBidi" w:cstheme="majorBidi" w:hint="cs"/>
          <w:sz w:val="24"/>
          <w:szCs w:val="24"/>
          <w:rtl/>
        </w:rPr>
        <w:t xml:space="preserve"> בפדיון</w:t>
      </w:r>
      <w:r>
        <w:rPr>
          <w:rFonts w:asciiTheme="majorBidi" w:hAnsiTheme="majorBidi" w:cstheme="majorBidi" w:hint="cs"/>
          <w:sz w:val="24"/>
          <w:szCs w:val="24"/>
          <w:rtl/>
        </w:rPr>
        <w:t>, ומהר"ם נקט כרשב"ג</w:t>
      </w:r>
      <w:r>
        <w:rPr>
          <w:rStyle w:val="a5"/>
          <w:rFonts w:asciiTheme="majorBidi" w:hAnsiTheme="majorBidi" w:cstheme="majorBidi"/>
          <w:sz w:val="24"/>
          <w:szCs w:val="24"/>
          <w:rtl/>
        </w:rPr>
        <w:footnoteReference w:id="20"/>
      </w:r>
      <w:r>
        <w:rPr>
          <w:rFonts w:asciiTheme="majorBidi" w:hAnsiTheme="majorBidi" w:cstheme="majorBidi" w:hint="cs"/>
          <w:sz w:val="24"/>
          <w:szCs w:val="24"/>
          <w:rtl/>
        </w:rPr>
        <w:t>. אולם ב</w:t>
      </w:r>
      <w:r w:rsidR="00AE5376" w:rsidRPr="00AE5376">
        <w:rPr>
          <w:rFonts w:asciiTheme="majorBidi" w:hAnsiTheme="majorBidi" w:cstheme="majorBidi"/>
          <w:sz w:val="24"/>
          <w:szCs w:val="24"/>
          <w:rtl/>
        </w:rPr>
        <w:t xml:space="preserve">תפארת יעקב </w:t>
      </w:r>
      <w:r w:rsidR="00C5148C">
        <w:rPr>
          <w:rFonts w:asciiTheme="majorBidi" w:hAnsiTheme="majorBidi" w:cstheme="majorBidi" w:hint="cs"/>
          <w:sz w:val="24"/>
          <w:szCs w:val="24"/>
          <w:rtl/>
        </w:rPr>
        <w:t xml:space="preserve">מציע </w:t>
      </w:r>
      <w:r>
        <w:rPr>
          <w:rFonts w:asciiTheme="majorBidi" w:hAnsiTheme="majorBidi" w:cstheme="majorBidi" w:hint="cs"/>
          <w:sz w:val="24"/>
          <w:szCs w:val="24"/>
          <w:rtl/>
        </w:rPr>
        <w:t>דווקא שממעשהו של רבי יה</w:t>
      </w:r>
      <w:r w:rsidR="00C5148C">
        <w:rPr>
          <w:rFonts w:asciiTheme="majorBidi" w:hAnsiTheme="majorBidi" w:cstheme="majorBidi" w:hint="cs"/>
          <w:sz w:val="24"/>
          <w:szCs w:val="24"/>
          <w:rtl/>
        </w:rPr>
        <w:t>ו</w:t>
      </w:r>
      <w:r>
        <w:rPr>
          <w:rFonts w:asciiTheme="majorBidi" w:hAnsiTheme="majorBidi" w:cstheme="majorBidi" w:hint="cs"/>
          <w:sz w:val="24"/>
          <w:szCs w:val="24"/>
          <w:rtl/>
        </w:rPr>
        <w:t>שע למד הרמב"ם לפסוק את הטעם שלא יבואו לשבות עוד, ש</w:t>
      </w:r>
      <w:r>
        <w:rPr>
          <w:rFonts w:ascii="David" w:hAnsi="David" w:cs="David" w:hint="cs"/>
          <w:sz w:val="24"/>
          <w:szCs w:val="24"/>
          <w:rtl/>
        </w:rPr>
        <w:t>"</w:t>
      </w:r>
      <w:r w:rsidR="00AE5376" w:rsidRPr="00AE5376">
        <w:rPr>
          <w:rFonts w:ascii="David" w:hAnsi="David" w:cs="David"/>
          <w:sz w:val="24"/>
          <w:szCs w:val="24"/>
          <w:rtl/>
        </w:rPr>
        <w:t>ליכא למימר שהי' כוונתו לפדותו משלו דוקא</w:t>
      </w:r>
      <w:r>
        <w:rPr>
          <w:rFonts w:ascii="David" w:hAnsi="David" w:cs="David" w:hint="cs"/>
          <w:sz w:val="24"/>
          <w:szCs w:val="24"/>
          <w:rtl/>
        </w:rPr>
        <w:t>,</w:t>
      </w:r>
      <w:r w:rsidR="00AE5376" w:rsidRPr="00AE5376">
        <w:rPr>
          <w:rFonts w:ascii="David" w:hAnsi="David" w:cs="David"/>
          <w:sz w:val="24"/>
          <w:szCs w:val="24"/>
          <w:rtl/>
        </w:rPr>
        <w:t xml:space="preserve"> דא"כ היאך שייך לישבע שיפדנו </w:t>
      </w:r>
      <w:r w:rsidR="00AE5376" w:rsidRPr="003F5A28">
        <w:rPr>
          <w:rFonts w:ascii="David" w:hAnsi="David" w:cs="David"/>
          <w:b/>
          <w:bCs/>
          <w:sz w:val="24"/>
          <w:szCs w:val="24"/>
          <w:rtl/>
        </w:rPr>
        <w:t xml:space="preserve">בכל </w:t>
      </w:r>
      <w:r w:rsidR="00AE5376" w:rsidRPr="00AE5376">
        <w:rPr>
          <w:rFonts w:ascii="David" w:hAnsi="David" w:cs="David"/>
          <w:sz w:val="24"/>
          <w:szCs w:val="24"/>
          <w:rtl/>
        </w:rPr>
        <w:t>ממון שיפסקו עליו</w:t>
      </w:r>
      <w:r>
        <w:rPr>
          <w:rFonts w:ascii="David" w:hAnsi="David" w:cs="David" w:hint="cs"/>
          <w:sz w:val="24"/>
          <w:szCs w:val="24"/>
          <w:rtl/>
        </w:rPr>
        <w:t>,</w:t>
      </w:r>
      <w:r w:rsidR="00AE5376" w:rsidRPr="00AE5376">
        <w:rPr>
          <w:rFonts w:ascii="David" w:hAnsi="David" w:cs="David"/>
          <w:sz w:val="24"/>
          <w:szCs w:val="24"/>
          <w:rtl/>
        </w:rPr>
        <w:t xml:space="preserve"> שמא יפסקו מה שאין לו וע"כ שנתכוין לקבץ פדיונו ולפדותו וא"כ היאך יכול לדחוק </w:t>
      </w:r>
      <w:r w:rsidR="00AE5376" w:rsidRPr="00C5148C">
        <w:rPr>
          <w:rFonts w:ascii="David" w:hAnsi="David" w:cs="David"/>
          <w:b/>
          <w:bCs/>
          <w:sz w:val="24"/>
          <w:szCs w:val="24"/>
          <w:rtl/>
        </w:rPr>
        <w:t>הציבור</w:t>
      </w:r>
      <w:r w:rsidR="00C5148C">
        <w:rPr>
          <w:rFonts w:ascii="David" w:hAnsi="David" w:cs="David" w:hint="cs"/>
          <w:sz w:val="24"/>
          <w:szCs w:val="24"/>
          <w:rtl/>
        </w:rPr>
        <w:t>?</w:t>
      </w:r>
      <w:r w:rsidR="00AE5376" w:rsidRPr="00AE5376">
        <w:rPr>
          <w:rFonts w:ascii="David" w:hAnsi="David" w:cs="David"/>
          <w:sz w:val="24"/>
          <w:szCs w:val="24"/>
          <w:rtl/>
        </w:rPr>
        <w:t xml:space="preserve"> וע"כ דעיקר הטעם כדי דלא לגרבי וליתי</w:t>
      </w:r>
      <w:r w:rsidR="00C5148C">
        <w:rPr>
          <w:rFonts w:ascii="David" w:hAnsi="David" w:cs="David" w:hint="cs"/>
          <w:sz w:val="24"/>
          <w:szCs w:val="24"/>
          <w:rtl/>
        </w:rPr>
        <w:t>.</w:t>
      </w:r>
      <w:r w:rsidR="00AE5376" w:rsidRPr="00AE5376">
        <w:rPr>
          <w:rFonts w:ascii="David" w:hAnsi="David" w:cs="David"/>
          <w:sz w:val="24"/>
          <w:szCs w:val="24"/>
          <w:rtl/>
        </w:rPr>
        <w:t xml:space="preserve"> ובעת חורבן לא שייך זה</w:t>
      </w:r>
      <w:r>
        <w:rPr>
          <w:rFonts w:ascii="David" w:hAnsi="David" w:cs="David" w:hint="cs"/>
          <w:sz w:val="24"/>
          <w:szCs w:val="24"/>
          <w:rtl/>
        </w:rPr>
        <w:t>..</w:t>
      </w:r>
      <w:r w:rsidR="00AE5376" w:rsidRPr="00AE5376">
        <w:rPr>
          <w:rFonts w:ascii="David" w:hAnsi="David" w:cs="David"/>
          <w:sz w:val="24"/>
          <w:szCs w:val="24"/>
          <w:rtl/>
        </w:rPr>
        <w:t xml:space="preserve"> הלכך אף דהכא לא איפשטא</w:t>
      </w:r>
      <w:r w:rsidR="00C5148C">
        <w:rPr>
          <w:rFonts w:ascii="David" w:hAnsi="David" w:cs="David" w:hint="cs"/>
          <w:sz w:val="24"/>
          <w:szCs w:val="24"/>
          <w:rtl/>
        </w:rPr>
        <w:t>-</w:t>
      </w:r>
      <w:r w:rsidR="00AE5376" w:rsidRPr="00AE5376">
        <w:rPr>
          <w:rFonts w:ascii="David" w:hAnsi="David" w:cs="David"/>
          <w:sz w:val="24"/>
          <w:szCs w:val="24"/>
          <w:rtl/>
        </w:rPr>
        <w:t xml:space="preserve"> התם איפשטא</w:t>
      </w:r>
      <w:r>
        <w:rPr>
          <w:rFonts w:ascii="David" w:hAnsi="David" w:cs="David" w:hint="cs"/>
          <w:sz w:val="24"/>
          <w:szCs w:val="24"/>
          <w:rtl/>
        </w:rPr>
        <w:t xml:space="preserve">". </w:t>
      </w:r>
      <w:r>
        <w:rPr>
          <w:rFonts w:asciiTheme="majorBidi" w:hAnsiTheme="majorBidi" w:cstheme="majorBidi" w:hint="cs"/>
          <w:sz w:val="24"/>
          <w:szCs w:val="24"/>
          <w:rtl/>
        </w:rPr>
        <w:t>לפי ההסבר הראשון הרמב"ם השמיט את היתר תלמיד חכם כיוון שאינו מסכים איתו, ולפי השני ההיתר תקף, אלא שאין הרמב</w:t>
      </w:r>
      <w:r w:rsidR="00754E8C">
        <w:rPr>
          <w:rFonts w:asciiTheme="majorBidi" w:hAnsiTheme="majorBidi" w:cstheme="majorBidi" w:hint="cs"/>
          <w:sz w:val="24"/>
          <w:szCs w:val="24"/>
          <w:rtl/>
        </w:rPr>
        <w:t>"ם כותב פרטי דינים שמקורם בראשונים</w:t>
      </w:r>
      <w:r w:rsidR="00754E8C">
        <w:rPr>
          <w:rStyle w:val="a5"/>
          <w:rFonts w:asciiTheme="majorBidi" w:hAnsiTheme="majorBidi" w:cstheme="majorBidi"/>
          <w:sz w:val="24"/>
          <w:szCs w:val="24"/>
          <w:rtl/>
        </w:rPr>
        <w:footnoteReference w:id="21"/>
      </w:r>
      <w:r w:rsidR="00754E8C">
        <w:rPr>
          <w:rFonts w:asciiTheme="majorBidi" w:hAnsiTheme="majorBidi" w:cstheme="majorBidi" w:hint="cs"/>
          <w:sz w:val="24"/>
          <w:szCs w:val="24"/>
          <w:rtl/>
        </w:rPr>
        <w:t>.</w:t>
      </w:r>
    </w:p>
    <w:p w14:paraId="14D8F50F" w14:textId="64DF6524" w:rsidR="00AE5376" w:rsidRPr="001A1E7C" w:rsidRDefault="00D6509D" w:rsidP="00C5148C">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ג3</w:t>
      </w:r>
      <w:r w:rsidR="001A1E7C">
        <w:rPr>
          <w:rFonts w:asciiTheme="majorBidi" w:hAnsiTheme="majorBidi" w:cstheme="majorBidi" w:hint="cs"/>
          <w:b/>
          <w:bCs/>
          <w:sz w:val="24"/>
          <w:szCs w:val="24"/>
          <w:rtl/>
        </w:rPr>
        <w:t xml:space="preserve">. </w:t>
      </w:r>
      <w:r w:rsidR="00A41A60" w:rsidRPr="00754E8C">
        <w:rPr>
          <w:rFonts w:asciiTheme="majorBidi" w:hAnsiTheme="majorBidi" w:cstheme="majorBidi"/>
          <w:b/>
          <w:bCs/>
          <w:sz w:val="24"/>
          <w:szCs w:val="24"/>
          <w:rtl/>
        </w:rPr>
        <w:t>חייל</w:t>
      </w:r>
    </w:p>
    <w:p w14:paraId="242C7A4F" w14:textId="418CBC67" w:rsidR="00754E8C" w:rsidRPr="00754E8C" w:rsidRDefault="00754E8C" w:rsidP="00AE5376">
      <w:pPr>
        <w:spacing w:after="0" w:line="360" w:lineRule="auto"/>
        <w:rPr>
          <w:rFonts w:asciiTheme="majorBidi" w:hAnsiTheme="majorBidi" w:cstheme="majorBidi"/>
          <w:sz w:val="24"/>
          <w:szCs w:val="24"/>
          <w:rtl/>
        </w:rPr>
      </w:pPr>
      <w:r w:rsidRPr="00754E8C">
        <w:rPr>
          <w:rFonts w:asciiTheme="majorBidi" w:hAnsiTheme="majorBidi" w:cstheme="majorBidi" w:hint="cs"/>
          <w:sz w:val="24"/>
          <w:szCs w:val="24"/>
          <w:rtl/>
        </w:rPr>
        <w:t>לאו</w:t>
      </w:r>
      <w:r>
        <w:rPr>
          <w:rFonts w:asciiTheme="majorBidi" w:hAnsiTheme="majorBidi" w:cstheme="majorBidi" w:hint="cs"/>
          <w:sz w:val="24"/>
          <w:szCs w:val="24"/>
          <w:rtl/>
        </w:rPr>
        <w:t>ר</w:t>
      </w:r>
      <w:r w:rsidRPr="00754E8C">
        <w:rPr>
          <w:rFonts w:asciiTheme="majorBidi" w:hAnsiTheme="majorBidi" w:cstheme="majorBidi" w:hint="cs"/>
          <w:sz w:val="24"/>
          <w:szCs w:val="24"/>
          <w:rtl/>
        </w:rPr>
        <w:t xml:space="preserve"> האמור </w:t>
      </w:r>
      <w:r>
        <w:rPr>
          <w:rFonts w:asciiTheme="majorBidi" w:hAnsiTheme="majorBidi" w:cstheme="majorBidi" w:hint="cs"/>
          <w:sz w:val="24"/>
          <w:szCs w:val="24"/>
          <w:rtl/>
        </w:rPr>
        <w:t>לגבי תלמיד חכם, הציעו האחרונים דרך להקל לגבי פדיון חייל ביתר על דמיו:</w:t>
      </w:r>
    </w:p>
    <w:p w14:paraId="34387C16" w14:textId="4F249F12" w:rsidR="00A41A60" w:rsidRPr="00A41A60" w:rsidRDefault="00754E8C" w:rsidP="00C5148C">
      <w:pPr>
        <w:spacing w:after="0" w:line="240" w:lineRule="auto"/>
        <w:rPr>
          <w:rFonts w:ascii="David" w:hAnsi="David" w:cs="David"/>
          <w:sz w:val="24"/>
          <w:szCs w:val="24"/>
        </w:rPr>
      </w:pPr>
      <w:r>
        <w:rPr>
          <w:rFonts w:ascii="David" w:hAnsi="David" w:cs="David" w:hint="cs"/>
          <w:sz w:val="24"/>
          <w:szCs w:val="24"/>
          <w:rtl/>
        </w:rPr>
        <w:t>"</w:t>
      </w:r>
      <w:r w:rsidR="00A41A60" w:rsidRPr="00A41A60">
        <w:rPr>
          <w:rFonts w:ascii="David" w:hAnsi="David" w:cs="David"/>
          <w:sz w:val="24"/>
          <w:szCs w:val="24"/>
          <w:rtl/>
        </w:rPr>
        <w:t>אם למשל אדם יבטיח את עצמו בחברת ביטוח תמורת תשלום שמשלם לה שבמקרה של שבי יפדוהו בדמים מרובים, מאחר שבכגון זה החיוב של החברה הוא כלפי האדם שהבטיח את עצמו בה, והם אינם אלא עושים את שליחותו, רשאים הם ואף חייבים לפדותו בכל ממון שהוא, כפי שחייבו את עצמם כלפיו תמורת התשלום ששילם להם עבור התחייבותם...</w:t>
      </w:r>
    </w:p>
    <w:p w14:paraId="0AC448B4" w14:textId="632B5B5C" w:rsidR="00A41A60" w:rsidRPr="00A41A60" w:rsidRDefault="00A41A60" w:rsidP="00C5148C">
      <w:pPr>
        <w:spacing w:after="0" w:line="240" w:lineRule="auto"/>
        <w:rPr>
          <w:rFonts w:ascii="David" w:hAnsi="David" w:cs="David"/>
          <w:sz w:val="24"/>
          <w:szCs w:val="24"/>
          <w:rtl/>
        </w:rPr>
      </w:pPr>
      <w:r w:rsidRPr="00A41A60">
        <w:rPr>
          <w:rFonts w:ascii="David" w:hAnsi="David" w:cs="David"/>
          <w:sz w:val="24"/>
          <w:szCs w:val="24"/>
          <w:rtl/>
        </w:rPr>
        <w:t xml:space="preserve">ועל פי זה נראה שמנקודת מבט זו, יש לראות את חובת המדינה בפדיון שבויי המלחמה. </w:t>
      </w:r>
      <w:r w:rsidRPr="00754E8C">
        <w:rPr>
          <w:rFonts w:ascii="David" w:hAnsi="David" w:cs="David"/>
          <w:b/>
          <w:bCs/>
          <w:sz w:val="24"/>
          <w:szCs w:val="24"/>
          <w:rtl/>
        </w:rPr>
        <w:t>שכיוון שאלה יצאו למלחמה בשליחות המדינה ומטעמה להגנת העם היושב בציון, הרי קיימת ועומדת התחייבות בלתי כתובה אבל מובנת מאליה, שכל טצדקי [תחבולות] שיש בידי המדינה לעשות (בגבולות סבירים שאינם פוגעים בביטחונה הכלכלי) כדי לפדותם במקרה שיפלו בשבי</w:t>
      </w:r>
      <w:r w:rsidRPr="00A41A60">
        <w:rPr>
          <w:rFonts w:ascii="David" w:hAnsi="David" w:cs="David"/>
          <w:sz w:val="24"/>
          <w:szCs w:val="24"/>
          <w:rtl/>
        </w:rPr>
        <w:t>. וכשם שקיימת התחייבות מעין זו לדאוג לרפואתם והבראתם במקרה של פציעה ונכות, וכן לדאוג למשפחותיהם במקרה של היפגעם ח"ו במלחמה. כן לא נופל מזה החיוב לנקוט כל פעולה שהיא לשם הוצאתם מן השבי. וכיון שמה שהמדינה יכולה לעשות בזה הוא מכוח החיוב שקבלה על עצמה תמורת השירות שלהם, הרי אין זה אלא כאילו הם פודים את עצמם, שבזה כמבואר לעיל לא קיימת שום הגבלה, ולא שייך בזה התקנה שאין פודים את השבויים יתר על כדי דמיהם</w:t>
      </w:r>
      <w:r w:rsidR="00754E8C">
        <w:rPr>
          <w:rStyle w:val="a5"/>
          <w:rFonts w:ascii="David" w:hAnsi="David" w:cs="David"/>
          <w:sz w:val="24"/>
          <w:szCs w:val="24"/>
          <w:rtl/>
        </w:rPr>
        <w:footnoteReference w:id="22"/>
      </w:r>
      <w:r w:rsidR="00754E8C">
        <w:rPr>
          <w:rFonts w:ascii="David" w:hAnsi="David" w:cs="David" w:hint="cs"/>
          <w:sz w:val="24"/>
          <w:szCs w:val="24"/>
          <w:rtl/>
        </w:rPr>
        <w:t>"</w:t>
      </w:r>
      <w:r w:rsidRPr="00A41A60">
        <w:rPr>
          <w:rFonts w:ascii="David" w:hAnsi="David" w:cs="David"/>
          <w:sz w:val="24"/>
          <w:szCs w:val="24"/>
          <w:rtl/>
        </w:rPr>
        <w:t xml:space="preserve">.  </w:t>
      </w:r>
      <w:r w:rsidR="00754E8C">
        <w:rPr>
          <w:rFonts w:ascii="David" w:hAnsi="David" w:cs="David" w:hint="cs"/>
          <w:sz w:val="24"/>
          <w:szCs w:val="24"/>
          <w:rtl/>
        </w:rPr>
        <w:t xml:space="preserve"> </w:t>
      </w:r>
    </w:p>
    <w:p w14:paraId="72D7626B" w14:textId="3A13B7E8" w:rsidR="00BB0448" w:rsidRPr="0071277A" w:rsidRDefault="00754E8C" w:rsidP="0071277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אולם יש החולקים על יישום </w:t>
      </w:r>
      <w:r w:rsidR="0071277A">
        <w:rPr>
          <w:rFonts w:asciiTheme="majorBidi" w:hAnsiTheme="majorBidi" w:cstheme="majorBidi" w:hint="cs"/>
          <w:sz w:val="24"/>
          <w:szCs w:val="24"/>
          <w:rtl/>
        </w:rPr>
        <w:t xml:space="preserve">פרטי </w:t>
      </w:r>
      <w:r>
        <w:rPr>
          <w:rFonts w:asciiTheme="majorBidi" w:hAnsiTheme="majorBidi" w:cstheme="majorBidi" w:hint="cs"/>
          <w:sz w:val="24"/>
          <w:szCs w:val="24"/>
          <w:rtl/>
        </w:rPr>
        <w:t xml:space="preserve">דין </w:t>
      </w:r>
      <w:r w:rsidR="001A1E7C">
        <w:rPr>
          <w:rFonts w:asciiTheme="majorBidi" w:hAnsiTheme="majorBidi" w:cstheme="majorBidi" w:hint="cs"/>
          <w:sz w:val="24"/>
          <w:szCs w:val="24"/>
          <w:rtl/>
        </w:rPr>
        <w:t>פדיון</w:t>
      </w:r>
      <w:r>
        <w:rPr>
          <w:rFonts w:asciiTheme="majorBidi" w:hAnsiTheme="majorBidi" w:cstheme="majorBidi" w:hint="cs"/>
          <w:sz w:val="24"/>
          <w:szCs w:val="24"/>
          <w:rtl/>
        </w:rPr>
        <w:t xml:space="preserve"> </w:t>
      </w:r>
      <w:r w:rsidR="0071277A">
        <w:rPr>
          <w:rFonts w:asciiTheme="majorBidi" w:hAnsiTheme="majorBidi" w:cstheme="majorBidi" w:hint="cs"/>
          <w:sz w:val="24"/>
          <w:szCs w:val="24"/>
          <w:rtl/>
        </w:rPr>
        <w:t xml:space="preserve">בדמיהם </w:t>
      </w:r>
      <w:r>
        <w:rPr>
          <w:rFonts w:asciiTheme="majorBidi" w:hAnsiTheme="majorBidi" w:cstheme="majorBidi" w:hint="cs"/>
          <w:sz w:val="24"/>
          <w:szCs w:val="24"/>
          <w:rtl/>
        </w:rPr>
        <w:t xml:space="preserve">ככלל, לגבי פיגועי מיקוח: </w:t>
      </w:r>
    </w:p>
    <w:p w14:paraId="2BCD247D" w14:textId="675E56CA" w:rsidR="00C5148C" w:rsidRDefault="00754E8C" w:rsidP="00C5148C">
      <w:pPr>
        <w:spacing w:after="0" w:line="360" w:lineRule="auto"/>
        <w:rPr>
          <w:rFonts w:ascii="David" w:hAnsi="David" w:cs="David"/>
          <w:sz w:val="24"/>
          <w:szCs w:val="24"/>
          <w:rtl/>
        </w:rPr>
      </w:pPr>
      <w:r>
        <w:rPr>
          <w:rFonts w:ascii="David" w:hAnsi="David" w:cs="David" w:hint="cs"/>
          <w:sz w:val="24"/>
          <w:szCs w:val="24"/>
          <w:rtl/>
        </w:rPr>
        <w:t>"</w:t>
      </w:r>
      <w:r w:rsidR="00BB0448" w:rsidRPr="00BB0448">
        <w:rPr>
          <w:rFonts w:ascii="David" w:hAnsi="David" w:cs="David"/>
          <w:sz w:val="24"/>
          <w:szCs w:val="24"/>
          <w:rtl/>
        </w:rPr>
        <w:t>בסוף הקיץ בשנת תש"ל, תפסו טרוריסטים ערבים שני אווירונים מלאים יהודים תיירים בחזרתם מארץ ישראל לאמריקה, והוליכום לירדן, והיו מאיימים להרוג את כולם. ובין השבויים היה הגאון הרב יצחק הוטנר</w:t>
      </w:r>
      <w:r w:rsidR="00F61A7B">
        <w:rPr>
          <w:rFonts w:ascii="David" w:hAnsi="David" w:cs="David" w:hint="cs"/>
          <w:sz w:val="24"/>
          <w:szCs w:val="24"/>
          <w:rtl/>
        </w:rPr>
        <w:t>..</w:t>
      </w:r>
      <w:r w:rsidR="00BB0448" w:rsidRPr="00BB0448">
        <w:rPr>
          <w:rFonts w:ascii="David" w:hAnsi="David" w:cs="David"/>
          <w:sz w:val="24"/>
          <w:szCs w:val="24"/>
          <w:rtl/>
        </w:rPr>
        <w:t>. ועלה אז על לב חבר מתלמידיו העשירים להגיש כמה מיליוני דולרים למשרד החוץ של ארה"ב שיגישו הון זה לערבים הטרוריסטיים על מנת שישחררו את רבם.</w:t>
      </w:r>
      <w:r w:rsidR="00F61A7B">
        <w:rPr>
          <w:rFonts w:ascii="David" w:hAnsi="David" w:cs="David" w:hint="cs"/>
          <w:sz w:val="24"/>
          <w:szCs w:val="24"/>
          <w:rtl/>
        </w:rPr>
        <w:t xml:space="preserve">.. </w:t>
      </w:r>
      <w:r w:rsidR="00BB0448" w:rsidRPr="00BB0448">
        <w:rPr>
          <w:rFonts w:ascii="David" w:hAnsi="David" w:cs="David"/>
          <w:sz w:val="24"/>
          <w:szCs w:val="24"/>
          <w:rtl/>
        </w:rPr>
        <w:t>והיו מן הרבנים אז</w:t>
      </w:r>
      <w:r w:rsidR="00F61A7B">
        <w:rPr>
          <w:rFonts w:ascii="David" w:hAnsi="David" w:cs="David" w:hint="cs"/>
          <w:sz w:val="24"/>
          <w:szCs w:val="24"/>
          <w:rtl/>
        </w:rPr>
        <w:t>,</w:t>
      </w:r>
      <w:r w:rsidR="00BB0448" w:rsidRPr="00BB0448">
        <w:rPr>
          <w:rFonts w:ascii="David" w:hAnsi="David" w:cs="David"/>
          <w:sz w:val="24"/>
          <w:szCs w:val="24"/>
          <w:rtl/>
        </w:rPr>
        <w:t xml:space="preserve"> שהיו סבורים לומר שאף הרב יצחק הוטנר היה דינו כן כתלמיד חכם מופלג, ואשר על כן יש לפדותו אפילו ביתר מכדי דמיו. וטען אז כנגדם הרב יעקב קמינצקי ז"ל </w:t>
      </w:r>
      <w:r w:rsidR="00BB0448" w:rsidRPr="00BB0448">
        <w:rPr>
          <w:rFonts w:ascii="David" w:hAnsi="David" w:cs="David"/>
          <w:sz w:val="24"/>
          <w:szCs w:val="24"/>
          <w:rtl/>
        </w:rPr>
        <w:lastRenderedPageBreak/>
        <w:t xml:space="preserve">דאין החשבון הזה צודק כלל. </w:t>
      </w:r>
      <w:r w:rsidR="00BB0448" w:rsidRPr="00754E8C">
        <w:rPr>
          <w:rFonts w:ascii="David" w:hAnsi="David" w:cs="David"/>
          <w:b/>
          <w:bCs/>
          <w:sz w:val="24"/>
          <w:szCs w:val="24"/>
          <w:rtl/>
        </w:rPr>
        <w:t>דכל הך דינא דפדיון שבויים ליתא</w:t>
      </w:r>
      <w:r w:rsidRPr="00754E8C">
        <w:rPr>
          <w:rFonts w:ascii="David" w:hAnsi="David" w:cs="David" w:hint="cs"/>
          <w:b/>
          <w:bCs/>
          <w:sz w:val="24"/>
          <w:szCs w:val="24"/>
          <w:rtl/>
        </w:rPr>
        <w:t xml:space="preserve"> </w:t>
      </w:r>
      <w:r w:rsidR="00BB0448" w:rsidRPr="00754E8C">
        <w:rPr>
          <w:rFonts w:ascii="David" w:hAnsi="David" w:cs="David"/>
          <w:b/>
          <w:bCs/>
          <w:sz w:val="24"/>
          <w:szCs w:val="24"/>
          <w:rtl/>
        </w:rPr>
        <w:t>אלא בשעת שלום, אבל בשעת מלחמה אי אפשר לומר שמחויבים להפסיק מללחום על מנת לפדות את השבויים בממון. שהרי על ידי כן נמצינו מסייעים לאויב באמצע המלחמה...</w:t>
      </w:r>
      <w:r w:rsidR="00BB0448" w:rsidRPr="00BB0448">
        <w:rPr>
          <w:rFonts w:ascii="David" w:hAnsi="David" w:cs="David"/>
          <w:sz w:val="24"/>
          <w:szCs w:val="24"/>
          <w:rtl/>
        </w:rPr>
        <w:t xml:space="preserve"> והיות שמדינת ישראל היתה בשנת תש"ל במצב של מלחמה, אסור היה למסור הכספים למשרד החוץ של ארה"ב על מנת למסרם לטרוריסטיים</w:t>
      </w:r>
      <w:r>
        <w:rPr>
          <w:rStyle w:val="a5"/>
          <w:rFonts w:ascii="David" w:hAnsi="David" w:cs="David"/>
          <w:sz w:val="24"/>
          <w:szCs w:val="24"/>
          <w:rtl/>
        </w:rPr>
        <w:footnoteReference w:id="23"/>
      </w:r>
      <w:r>
        <w:rPr>
          <w:rFonts w:ascii="David" w:hAnsi="David" w:cs="David" w:hint="cs"/>
          <w:sz w:val="24"/>
          <w:szCs w:val="24"/>
          <w:rtl/>
        </w:rPr>
        <w:t>"</w:t>
      </w:r>
      <w:r w:rsidR="00BB0448" w:rsidRPr="00BB0448">
        <w:rPr>
          <w:rFonts w:ascii="David" w:hAnsi="David" w:cs="David"/>
          <w:sz w:val="24"/>
          <w:szCs w:val="24"/>
          <w:rtl/>
        </w:rPr>
        <w:t xml:space="preserve">. </w:t>
      </w:r>
      <w:r>
        <w:rPr>
          <w:rFonts w:asciiTheme="majorBidi" w:hAnsiTheme="majorBidi" w:cstheme="majorBidi" w:hint="cs"/>
          <w:sz w:val="24"/>
          <w:szCs w:val="24"/>
          <w:rtl/>
        </w:rPr>
        <w:t xml:space="preserve">כך סבור למעשה הרב מלמד </w:t>
      </w:r>
      <w:r w:rsidR="00BB0448" w:rsidRPr="00BB0448">
        <w:rPr>
          <w:rFonts w:ascii="David" w:hAnsi="David" w:cs="David"/>
          <w:sz w:val="24"/>
          <w:szCs w:val="24"/>
          <w:rtl/>
        </w:rPr>
        <w:t xml:space="preserve"> </w:t>
      </w:r>
      <w:r>
        <w:rPr>
          <w:rFonts w:ascii="David" w:hAnsi="David" w:cs="David" w:hint="cs"/>
          <w:sz w:val="24"/>
          <w:szCs w:val="24"/>
          <w:rtl/>
        </w:rPr>
        <w:t>"..</w:t>
      </w:r>
      <w:r w:rsidRPr="00A41A60">
        <w:rPr>
          <w:rFonts w:ascii="David" w:hAnsi="David" w:cs="David"/>
          <w:sz w:val="24"/>
          <w:szCs w:val="24"/>
          <w:rtl/>
        </w:rPr>
        <w:t>במצב של מלחמה מתמדת בינינו לבין  המחבלים, אסור להיכנע  לשום סחטנות מצידם,</w:t>
      </w:r>
      <w:r w:rsidR="0071277A">
        <w:rPr>
          <w:rFonts w:ascii="David" w:hAnsi="David" w:cs="David" w:hint="cs"/>
          <w:sz w:val="24"/>
          <w:szCs w:val="24"/>
          <w:rtl/>
        </w:rPr>
        <w:t xml:space="preserve"> </w:t>
      </w:r>
      <w:r w:rsidRPr="00A41A60">
        <w:rPr>
          <w:rFonts w:ascii="David" w:hAnsi="David" w:cs="David"/>
          <w:sz w:val="24"/>
          <w:szCs w:val="24"/>
          <w:rtl/>
        </w:rPr>
        <w:t>משום שברור שאם נכנע, יראו אויבינו זאת כסימן של חולשה, המוראל שלהם יעלה, והם יוסיפו ביתר מרץ לפגוע בנו</w:t>
      </w:r>
      <w:r w:rsidR="0071277A">
        <w:rPr>
          <w:rStyle w:val="a5"/>
          <w:rFonts w:ascii="David" w:hAnsi="David" w:cs="David"/>
          <w:sz w:val="24"/>
          <w:szCs w:val="24"/>
          <w:rtl/>
        </w:rPr>
        <w:footnoteReference w:id="24"/>
      </w:r>
      <w:r w:rsidRPr="00A41A60">
        <w:rPr>
          <w:rFonts w:ascii="David" w:hAnsi="David" w:cs="David"/>
          <w:sz w:val="24"/>
          <w:szCs w:val="24"/>
          <w:rtl/>
        </w:rPr>
        <w:t>. וכן ידוע שלאחר כל 'הצלחה' כזו, מצטרפים מחבלים נוספים לשורותיהם. בנוסף לכך, אלו שיוצאים לפגוע בנו, לא יחששו לעתידם, משום שיסמכו על כך שגם אם ייתפסו, במהרה ישתחררו מן הכלא הישראלי על ידי עסקת שחרור. ועוד, ישנו חשש סביר, שלפחות חלק מן המחבלים שישוחררו מן הכלא יחזרו ויפגעו ביהודים. לכן,  למרות הכאב שבדבר, אין להכנע לסחטנות ולשלם עבור החטוף יותר מן המקובל בעסקות כאלו, היינו אדם תמורת אדם</w:t>
      </w:r>
      <w:r>
        <w:rPr>
          <w:rStyle w:val="a5"/>
          <w:rFonts w:ascii="David" w:hAnsi="David" w:cs="David"/>
          <w:sz w:val="24"/>
          <w:szCs w:val="24"/>
          <w:rtl/>
        </w:rPr>
        <w:footnoteReference w:id="25"/>
      </w:r>
      <w:r>
        <w:rPr>
          <w:rFonts w:ascii="David" w:hAnsi="David" w:cs="David" w:hint="cs"/>
          <w:sz w:val="24"/>
          <w:szCs w:val="24"/>
          <w:rtl/>
        </w:rPr>
        <w:t>"</w:t>
      </w:r>
      <w:r w:rsidRPr="00A41A60">
        <w:rPr>
          <w:rFonts w:ascii="David" w:hAnsi="David" w:cs="David"/>
          <w:sz w:val="24"/>
          <w:szCs w:val="24"/>
          <w:rtl/>
        </w:rPr>
        <w:t xml:space="preserve">.     </w:t>
      </w:r>
      <w:r>
        <w:rPr>
          <w:rFonts w:ascii="David" w:hAnsi="David" w:cs="David" w:hint="cs"/>
          <w:sz w:val="24"/>
          <w:szCs w:val="24"/>
          <w:rtl/>
        </w:rPr>
        <w:t xml:space="preserve"> </w:t>
      </w:r>
      <w:r w:rsidR="004F21D9">
        <w:rPr>
          <w:rFonts w:asciiTheme="majorBidi" w:hAnsiTheme="majorBidi" w:cstheme="majorBidi" w:hint="cs"/>
          <w:sz w:val="24"/>
          <w:szCs w:val="24"/>
          <w:rtl/>
        </w:rPr>
        <w:t xml:space="preserve">אמנם, המשפט האחרון איננו פשוט. יש רשעים ששחרורם </w:t>
      </w:r>
      <w:r w:rsidR="00F61A7B">
        <w:rPr>
          <w:rFonts w:asciiTheme="majorBidi" w:hAnsiTheme="majorBidi" w:cstheme="majorBidi" w:hint="cs"/>
          <w:sz w:val="24"/>
          <w:szCs w:val="24"/>
          <w:rtl/>
        </w:rPr>
        <w:t xml:space="preserve">עלול להיות </w:t>
      </w:r>
      <w:r w:rsidR="004F21D9">
        <w:rPr>
          <w:rFonts w:asciiTheme="majorBidi" w:hAnsiTheme="majorBidi" w:cstheme="majorBidi" w:hint="cs"/>
          <w:sz w:val="24"/>
          <w:szCs w:val="24"/>
          <w:rtl/>
        </w:rPr>
        <w:t>כרוך ב</w:t>
      </w:r>
      <w:r w:rsidR="00F61A7B">
        <w:rPr>
          <w:rFonts w:asciiTheme="majorBidi" w:hAnsiTheme="majorBidi" w:cstheme="majorBidi" w:hint="cs"/>
          <w:sz w:val="24"/>
          <w:szCs w:val="24"/>
          <w:rtl/>
        </w:rPr>
        <w:t xml:space="preserve">אובדן </w:t>
      </w:r>
      <w:r w:rsidR="004F21D9">
        <w:rPr>
          <w:rFonts w:asciiTheme="majorBidi" w:hAnsiTheme="majorBidi" w:cstheme="majorBidi" w:hint="cs"/>
          <w:sz w:val="24"/>
          <w:szCs w:val="24"/>
          <w:rtl/>
        </w:rPr>
        <w:t>נפשות רבות</w:t>
      </w:r>
      <w:r w:rsidR="004F21D9">
        <w:rPr>
          <w:rStyle w:val="a5"/>
          <w:rFonts w:asciiTheme="majorBidi" w:hAnsiTheme="majorBidi" w:cstheme="majorBidi"/>
          <w:sz w:val="24"/>
          <w:szCs w:val="24"/>
          <w:rtl/>
        </w:rPr>
        <w:footnoteReference w:id="26"/>
      </w:r>
      <w:r w:rsidR="004F21D9">
        <w:rPr>
          <w:rFonts w:asciiTheme="majorBidi" w:hAnsiTheme="majorBidi" w:cstheme="majorBidi" w:hint="cs"/>
          <w:sz w:val="24"/>
          <w:szCs w:val="24"/>
          <w:rtl/>
        </w:rPr>
        <w:t>. אירע גם ששחררו אדם שאינו תלמיד חכם ואינו חייל, ואפילו יתכן שנשבה באשמתו, אם ידועים לו סודות העלולים לסכן רבים</w:t>
      </w:r>
      <w:r w:rsidR="00EC35E0">
        <w:rPr>
          <w:rStyle w:val="a5"/>
          <w:rFonts w:asciiTheme="majorBidi" w:hAnsiTheme="majorBidi" w:cstheme="majorBidi"/>
          <w:sz w:val="24"/>
          <w:szCs w:val="24"/>
          <w:rtl/>
        </w:rPr>
        <w:footnoteReference w:id="27"/>
      </w:r>
      <w:r w:rsidR="004F21D9">
        <w:rPr>
          <w:rFonts w:asciiTheme="majorBidi" w:hAnsiTheme="majorBidi" w:cstheme="majorBidi" w:hint="cs"/>
          <w:sz w:val="24"/>
          <w:szCs w:val="24"/>
          <w:rtl/>
        </w:rPr>
        <w:t xml:space="preserve">.  </w:t>
      </w:r>
    </w:p>
    <w:p w14:paraId="29346012" w14:textId="77777777" w:rsidR="00C5148C" w:rsidRDefault="00C5148C">
      <w:pPr>
        <w:bidi w:val="0"/>
        <w:rPr>
          <w:rFonts w:ascii="David" w:hAnsi="David" w:cs="David"/>
          <w:sz w:val="24"/>
          <w:szCs w:val="24"/>
          <w:rtl/>
        </w:rPr>
      </w:pPr>
      <w:r>
        <w:rPr>
          <w:rFonts w:ascii="David" w:hAnsi="David" w:cs="David"/>
          <w:sz w:val="24"/>
          <w:szCs w:val="24"/>
          <w:rtl/>
        </w:rPr>
        <w:br w:type="page"/>
      </w:r>
    </w:p>
    <w:p w14:paraId="2E82B4C9" w14:textId="77777777" w:rsidR="00D8723C" w:rsidRDefault="00D8723C" w:rsidP="00C5148C">
      <w:pPr>
        <w:spacing w:after="0" w:line="360" w:lineRule="auto"/>
        <w:rPr>
          <w:rFonts w:ascii="David" w:hAnsi="David" w:cs="David"/>
          <w:sz w:val="24"/>
          <w:szCs w:val="24"/>
          <w:rtl/>
        </w:rPr>
      </w:pPr>
    </w:p>
    <w:p w14:paraId="13857B02" w14:textId="2D46DF35" w:rsidR="00D8723C" w:rsidRPr="00C5148C" w:rsidRDefault="00C52849" w:rsidP="00C5148C">
      <w:pPr>
        <w:pStyle w:val="a6"/>
        <w:numPr>
          <w:ilvl w:val="0"/>
          <w:numId w:val="12"/>
        </w:numPr>
        <w:spacing w:after="0" w:line="240" w:lineRule="auto"/>
        <w:rPr>
          <w:rFonts w:asciiTheme="majorBidi" w:hAnsiTheme="majorBidi" w:cstheme="majorBidi"/>
          <w:b/>
          <w:bCs/>
          <w:sz w:val="24"/>
          <w:szCs w:val="24"/>
          <w:rtl/>
        </w:rPr>
      </w:pPr>
      <w:r w:rsidRPr="00D6509D">
        <w:rPr>
          <w:rFonts w:asciiTheme="majorBidi" w:hAnsiTheme="majorBidi" w:cstheme="majorBidi" w:hint="cs"/>
          <w:b/>
          <w:bCs/>
          <w:sz w:val="24"/>
          <w:szCs w:val="24"/>
          <w:rtl/>
        </w:rPr>
        <w:t xml:space="preserve">סיכום </w:t>
      </w:r>
      <w:r w:rsidRPr="00D6509D">
        <w:rPr>
          <w:rFonts w:asciiTheme="majorBidi" w:hAnsiTheme="majorBidi" w:cstheme="majorBidi"/>
          <w:b/>
          <w:bCs/>
          <w:sz w:val="24"/>
          <w:szCs w:val="24"/>
          <w:rtl/>
        </w:rPr>
        <w:t xml:space="preserve"> להלכה</w:t>
      </w:r>
    </w:p>
    <w:p w14:paraId="04ACDC57" w14:textId="77777777" w:rsidR="00C52849" w:rsidRPr="007B4542" w:rsidRDefault="00C52849" w:rsidP="00C52849">
      <w:pPr>
        <w:spacing w:after="0" w:line="240" w:lineRule="auto"/>
        <w:rPr>
          <w:rFonts w:asciiTheme="majorBidi" w:hAnsiTheme="majorBidi" w:cstheme="majorBidi"/>
          <w:b/>
          <w:bCs/>
          <w:sz w:val="24"/>
          <w:szCs w:val="24"/>
          <w:rtl/>
        </w:rPr>
      </w:pPr>
    </w:p>
    <w:tbl>
      <w:tblPr>
        <w:tblStyle w:val="ab"/>
        <w:bidiVisual/>
        <w:tblW w:w="8726" w:type="dxa"/>
        <w:tblLook w:val="04A0" w:firstRow="1" w:lastRow="0" w:firstColumn="1" w:lastColumn="0" w:noHBand="0" w:noVBand="1"/>
      </w:tblPr>
      <w:tblGrid>
        <w:gridCol w:w="912"/>
        <w:gridCol w:w="1719"/>
        <w:gridCol w:w="1688"/>
        <w:gridCol w:w="1900"/>
        <w:gridCol w:w="2507"/>
      </w:tblGrid>
      <w:tr w:rsidR="00C52849" w:rsidRPr="007B4542" w14:paraId="0E084820" w14:textId="77777777" w:rsidTr="001A1E7C">
        <w:tc>
          <w:tcPr>
            <w:tcW w:w="912" w:type="dxa"/>
          </w:tcPr>
          <w:p w14:paraId="768DAB1A" w14:textId="77777777" w:rsidR="00C52849" w:rsidRPr="007B4542" w:rsidRDefault="00C52849" w:rsidP="00981367">
            <w:pPr>
              <w:rPr>
                <w:rFonts w:asciiTheme="majorBidi" w:hAnsiTheme="majorBidi" w:cstheme="majorBidi"/>
                <w:sz w:val="24"/>
                <w:szCs w:val="24"/>
                <w:rtl/>
              </w:rPr>
            </w:pPr>
          </w:p>
        </w:tc>
        <w:tc>
          <w:tcPr>
            <w:tcW w:w="1719" w:type="dxa"/>
          </w:tcPr>
          <w:p w14:paraId="33E9F8CF" w14:textId="77777777" w:rsidR="00C52849" w:rsidRPr="007B4542" w:rsidRDefault="00C52849" w:rsidP="00981367">
            <w:pPr>
              <w:rPr>
                <w:rFonts w:asciiTheme="majorBidi" w:hAnsiTheme="majorBidi" w:cstheme="majorBidi"/>
                <w:sz w:val="24"/>
                <w:szCs w:val="24"/>
                <w:rtl/>
              </w:rPr>
            </w:pPr>
            <w:r w:rsidRPr="007B4542">
              <w:rPr>
                <w:rFonts w:asciiTheme="majorBidi" w:hAnsiTheme="majorBidi" w:cstheme="majorBidi" w:hint="cs"/>
                <w:sz w:val="24"/>
                <w:szCs w:val="24"/>
                <w:rtl/>
              </w:rPr>
              <w:t>רמב"ם</w:t>
            </w:r>
            <w:r>
              <w:rPr>
                <w:rStyle w:val="a5"/>
                <w:rFonts w:asciiTheme="majorBidi" w:hAnsiTheme="majorBidi" w:cstheme="majorBidi"/>
                <w:sz w:val="24"/>
                <w:szCs w:val="24"/>
                <w:rtl/>
              </w:rPr>
              <w:footnoteReference w:id="28"/>
            </w:r>
          </w:p>
        </w:tc>
        <w:tc>
          <w:tcPr>
            <w:tcW w:w="1688" w:type="dxa"/>
          </w:tcPr>
          <w:p w14:paraId="31FAFA7C" w14:textId="77777777" w:rsidR="00C52849" w:rsidRPr="007B4542" w:rsidRDefault="00C52849" w:rsidP="00981367">
            <w:pPr>
              <w:rPr>
                <w:rFonts w:asciiTheme="majorBidi" w:hAnsiTheme="majorBidi" w:cstheme="majorBidi"/>
                <w:sz w:val="24"/>
                <w:szCs w:val="24"/>
                <w:rtl/>
              </w:rPr>
            </w:pPr>
            <w:r>
              <w:rPr>
                <w:rFonts w:asciiTheme="majorBidi" w:hAnsiTheme="majorBidi" w:cstheme="majorBidi" w:hint="cs"/>
                <w:sz w:val="24"/>
                <w:szCs w:val="24"/>
                <w:rtl/>
              </w:rPr>
              <w:t>הסברים</w:t>
            </w:r>
          </w:p>
        </w:tc>
        <w:tc>
          <w:tcPr>
            <w:tcW w:w="1900" w:type="dxa"/>
          </w:tcPr>
          <w:p w14:paraId="0468465C" w14:textId="77777777" w:rsidR="00C52849" w:rsidRPr="007B4542" w:rsidRDefault="00C52849" w:rsidP="00981367">
            <w:pPr>
              <w:rPr>
                <w:rFonts w:asciiTheme="majorBidi" w:hAnsiTheme="majorBidi" w:cstheme="majorBidi"/>
                <w:sz w:val="24"/>
                <w:szCs w:val="24"/>
                <w:rtl/>
              </w:rPr>
            </w:pPr>
            <w:r w:rsidRPr="007B4542">
              <w:rPr>
                <w:rFonts w:asciiTheme="majorBidi" w:hAnsiTheme="majorBidi" w:cstheme="majorBidi" w:hint="cs"/>
                <w:sz w:val="24"/>
                <w:szCs w:val="24"/>
                <w:rtl/>
              </w:rPr>
              <w:t>שו"ע</w:t>
            </w:r>
          </w:p>
        </w:tc>
        <w:tc>
          <w:tcPr>
            <w:tcW w:w="2507" w:type="dxa"/>
          </w:tcPr>
          <w:p w14:paraId="2F5FECB2" w14:textId="77777777" w:rsidR="00C52849" w:rsidRPr="007B4542" w:rsidRDefault="00C52849" w:rsidP="00981367">
            <w:pPr>
              <w:rPr>
                <w:rFonts w:asciiTheme="majorBidi" w:hAnsiTheme="majorBidi" w:cstheme="majorBidi"/>
                <w:sz w:val="24"/>
                <w:szCs w:val="24"/>
                <w:rtl/>
              </w:rPr>
            </w:pPr>
            <w:r>
              <w:rPr>
                <w:rFonts w:asciiTheme="majorBidi" w:hAnsiTheme="majorBidi" w:cstheme="majorBidi" w:hint="cs"/>
                <w:sz w:val="24"/>
                <w:szCs w:val="24"/>
                <w:rtl/>
              </w:rPr>
              <w:t>רמ"א</w:t>
            </w:r>
          </w:p>
        </w:tc>
      </w:tr>
      <w:tr w:rsidR="00C52849" w:rsidRPr="007B4542" w14:paraId="743B25B8" w14:textId="77777777" w:rsidTr="001A1E7C">
        <w:tc>
          <w:tcPr>
            <w:tcW w:w="912" w:type="dxa"/>
          </w:tcPr>
          <w:p w14:paraId="6EC3B6D5" w14:textId="77777777" w:rsidR="00C52849" w:rsidRPr="007B4542" w:rsidRDefault="00C52849" w:rsidP="00981367">
            <w:pPr>
              <w:rPr>
                <w:rFonts w:asciiTheme="majorBidi" w:hAnsiTheme="majorBidi" w:cstheme="majorBidi"/>
                <w:sz w:val="24"/>
                <w:szCs w:val="24"/>
                <w:rtl/>
              </w:rPr>
            </w:pPr>
            <w:r>
              <w:rPr>
                <w:rFonts w:asciiTheme="majorBidi" w:hAnsiTheme="majorBidi" w:cstheme="majorBidi" w:hint="cs"/>
                <w:sz w:val="24"/>
                <w:szCs w:val="24"/>
                <w:rtl/>
              </w:rPr>
              <w:t>סוגייתנו</w:t>
            </w:r>
          </w:p>
        </w:tc>
        <w:tc>
          <w:tcPr>
            <w:tcW w:w="1719" w:type="dxa"/>
          </w:tcPr>
          <w:p w14:paraId="654A06F5" w14:textId="77777777" w:rsidR="00C52849" w:rsidRPr="00412FD9" w:rsidRDefault="00C52849" w:rsidP="00981367">
            <w:pPr>
              <w:rPr>
                <w:rFonts w:ascii="David" w:hAnsi="David" w:cs="David"/>
                <w:sz w:val="24"/>
                <w:szCs w:val="24"/>
                <w:rtl/>
              </w:rPr>
            </w:pPr>
            <w:r w:rsidRPr="00412FD9">
              <w:rPr>
                <w:rFonts w:ascii="David" w:hAnsi="David" w:cs="David"/>
                <w:sz w:val="24"/>
                <w:szCs w:val="24"/>
                <w:rtl/>
              </w:rPr>
              <w:t>אין פודין את השבויים ביתר על דמיהן מפני תקון העולם, שלא יהיו האויבים רודפין אחריהם לשבותם</w:t>
            </w:r>
          </w:p>
        </w:tc>
        <w:tc>
          <w:tcPr>
            <w:tcW w:w="1688" w:type="dxa"/>
          </w:tcPr>
          <w:p w14:paraId="63F9CF53" w14:textId="77777777" w:rsidR="00C52849" w:rsidRDefault="00C52849" w:rsidP="00981367">
            <w:pPr>
              <w:rPr>
                <w:rFonts w:asciiTheme="majorBidi" w:hAnsiTheme="majorBidi" w:cstheme="majorBidi"/>
                <w:sz w:val="24"/>
                <w:szCs w:val="24"/>
                <w:rtl/>
              </w:rPr>
            </w:pPr>
            <w:r>
              <w:rPr>
                <w:rFonts w:asciiTheme="majorBidi" w:hAnsiTheme="majorBidi" w:cstheme="majorBidi" w:hint="cs"/>
                <w:sz w:val="24"/>
                <w:szCs w:val="24"/>
                <w:rtl/>
              </w:rPr>
              <w:t>כדחיית סוגייתנו</w:t>
            </w:r>
            <w:r>
              <w:rPr>
                <w:rStyle w:val="a5"/>
                <w:rFonts w:asciiTheme="majorBidi" w:hAnsiTheme="majorBidi" w:cstheme="majorBidi"/>
                <w:sz w:val="24"/>
                <w:szCs w:val="24"/>
                <w:rtl/>
              </w:rPr>
              <w:footnoteReference w:id="29"/>
            </w:r>
            <w:r>
              <w:rPr>
                <w:rFonts w:asciiTheme="majorBidi" w:hAnsiTheme="majorBidi" w:cstheme="majorBidi" w:hint="cs"/>
                <w:sz w:val="24"/>
                <w:szCs w:val="24"/>
                <w:rtl/>
              </w:rPr>
              <w:t>,</w:t>
            </w:r>
          </w:p>
          <w:p w14:paraId="019399B1" w14:textId="77777777" w:rsidR="00C52849" w:rsidRPr="007B4542" w:rsidRDefault="00C52849" w:rsidP="00981367">
            <w:pPr>
              <w:rPr>
                <w:rFonts w:asciiTheme="majorBidi" w:hAnsiTheme="majorBidi" w:cstheme="majorBidi"/>
                <w:sz w:val="24"/>
                <w:szCs w:val="24"/>
                <w:rtl/>
              </w:rPr>
            </w:pPr>
            <w:r>
              <w:rPr>
                <w:rFonts w:asciiTheme="majorBidi" w:hAnsiTheme="majorBidi" w:cstheme="majorBidi" w:hint="cs"/>
                <w:sz w:val="24"/>
                <w:szCs w:val="24"/>
                <w:rtl/>
              </w:rPr>
              <w:t>או כרשב"ג.</w:t>
            </w:r>
          </w:p>
        </w:tc>
        <w:tc>
          <w:tcPr>
            <w:tcW w:w="1900" w:type="dxa"/>
          </w:tcPr>
          <w:p w14:paraId="167BDC6B" w14:textId="77777777" w:rsidR="00C52849" w:rsidRPr="007B4542" w:rsidRDefault="00C52849" w:rsidP="00981367">
            <w:pPr>
              <w:rPr>
                <w:rFonts w:asciiTheme="majorBidi" w:hAnsiTheme="majorBidi" w:cstheme="majorBidi"/>
                <w:sz w:val="24"/>
                <w:szCs w:val="24"/>
                <w:rtl/>
              </w:rPr>
            </w:pPr>
            <w:r>
              <w:rPr>
                <w:rFonts w:asciiTheme="majorBidi" w:hAnsiTheme="majorBidi" w:cstheme="majorBidi" w:hint="cs"/>
                <w:sz w:val="24"/>
                <w:szCs w:val="24"/>
                <w:rtl/>
              </w:rPr>
              <w:t>כדברי הרמב"ם</w:t>
            </w:r>
            <w:r>
              <w:rPr>
                <w:rStyle w:val="a5"/>
                <w:rFonts w:asciiTheme="majorBidi" w:hAnsiTheme="majorBidi" w:cstheme="majorBidi"/>
                <w:sz w:val="24"/>
                <w:szCs w:val="24"/>
                <w:rtl/>
              </w:rPr>
              <w:footnoteReference w:id="30"/>
            </w:r>
          </w:p>
        </w:tc>
        <w:tc>
          <w:tcPr>
            <w:tcW w:w="2507" w:type="dxa"/>
          </w:tcPr>
          <w:p w14:paraId="28C3A26E" w14:textId="77777777" w:rsidR="00C52849" w:rsidRPr="007B4542" w:rsidRDefault="00C52849" w:rsidP="00981367">
            <w:pPr>
              <w:rPr>
                <w:rFonts w:asciiTheme="majorBidi" w:hAnsiTheme="majorBidi" w:cstheme="majorBidi"/>
                <w:sz w:val="24"/>
                <w:szCs w:val="24"/>
                <w:rtl/>
              </w:rPr>
            </w:pPr>
          </w:p>
        </w:tc>
      </w:tr>
      <w:tr w:rsidR="00C52849" w:rsidRPr="007B4542" w14:paraId="6E824C4A" w14:textId="77777777" w:rsidTr="001A1E7C">
        <w:tc>
          <w:tcPr>
            <w:tcW w:w="912" w:type="dxa"/>
          </w:tcPr>
          <w:p w14:paraId="1C22FE8B" w14:textId="77777777" w:rsidR="00C52849" w:rsidRPr="007B4542" w:rsidRDefault="00C52849" w:rsidP="00981367">
            <w:pPr>
              <w:rPr>
                <w:rFonts w:asciiTheme="majorBidi" w:hAnsiTheme="majorBidi" w:cstheme="majorBidi"/>
                <w:sz w:val="24"/>
                <w:szCs w:val="24"/>
                <w:rtl/>
              </w:rPr>
            </w:pPr>
            <w:r w:rsidRPr="007B4542">
              <w:rPr>
                <w:rFonts w:asciiTheme="majorBidi" w:hAnsiTheme="majorBidi" w:cstheme="majorBidi" w:hint="cs"/>
                <w:sz w:val="24"/>
                <w:szCs w:val="24"/>
                <w:rtl/>
              </w:rPr>
              <w:t>לגבי אשה</w:t>
            </w:r>
          </w:p>
        </w:tc>
        <w:tc>
          <w:tcPr>
            <w:tcW w:w="1719" w:type="dxa"/>
          </w:tcPr>
          <w:p w14:paraId="058BCB94" w14:textId="23B9DA77" w:rsidR="00C52849" w:rsidRDefault="00C52849" w:rsidP="00981367">
            <w:pPr>
              <w:rPr>
                <w:rFonts w:ascii="David" w:hAnsi="David" w:cs="David"/>
                <w:sz w:val="24"/>
                <w:szCs w:val="24"/>
                <w:rtl/>
              </w:rPr>
            </w:pPr>
            <w:r>
              <w:rPr>
                <w:rFonts w:ascii="David" w:hAnsi="David" w:cs="David" w:hint="cs"/>
                <w:sz w:val="24"/>
                <w:szCs w:val="24"/>
                <w:rtl/>
              </w:rPr>
              <w:t>"</w:t>
            </w:r>
            <w:r w:rsidRPr="0035070C">
              <w:rPr>
                <w:rFonts w:ascii="David" w:hAnsi="David" w:cs="David"/>
                <w:sz w:val="24"/>
                <w:szCs w:val="24"/>
                <w:rtl/>
              </w:rPr>
              <w:t>אין מחייבין את הבעל לפדות את אשתו ביתר על דמיה</w:t>
            </w:r>
            <w:r w:rsidR="001A1E7C">
              <w:rPr>
                <w:rFonts w:ascii="David" w:hAnsi="David" w:cs="David" w:hint="cs"/>
                <w:sz w:val="24"/>
                <w:szCs w:val="24"/>
                <w:rtl/>
              </w:rPr>
              <w:t>,</w:t>
            </w:r>
            <w:r w:rsidRPr="0035070C">
              <w:rPr>
                <w:rFonts w:ascii="David" w:hAnsi="David" w:cs="David"/>
                <w:sz w:val="24"/>
                <w:szCs w:val="24"/>
                <w:rtl/>
              </w:rPr>
              <w:t xml:space="preserve"> אלא כמה שהיא שוה כשאר השבויות</w:t>
            </w:r>
            <w:r w:rsidRPr="0035070C">
              <w:rPr>
                <w:rStyle w:val="a5"/>
                <w:rFonts w:ascii="David" w:hAnsi="David" w:cs="David"/>
                <w:sz w:val="24"/>
                <w:szCs w:val="24"/>
                <w:rtl/>
              </w:rPr>
              <w:footnoteReference w:id="31"/>
            </w:r>
            <w:r>
              <w:rPr>
                <w:rFonts w:ascii="David" w:hAnsi="David" w:cs="David" w:hint="cs"/>
                <w:sz w:val="24"/>
                <w:szCs w:val="24"/>
                <w:rtl/>
              </w:rPr>
              <w:t>".</w:t>
            </w:r>
          </w:p>
          <w:p w14:paraId="7A2F437D" w14:textId="77777777" w:rsidR="00C52849" w:rsidRDefault="00C52849" w:rsidP="00981367">
            <w:pPr>
              <w:rPr>
                <w:rFonts w:asciiTheme="majorBidi" w:hAnsiTheme="majorBidi" w:cstheme="majorBidi"/>
                <w:sz w:val="24"/>
                <w:szCs w:val="24"/>
                <w:rtl/>
              </w:rPr>
            </w:pPr>
            <w:r>
              <w:rPr>
                <w:rFonts w:asciiTheme="majorBidi" w:hAnsiTheme="majorBidi" w:cstheme="majorBidi" w:hint="cs"/>
                <w:sz w:val="24"/>
                <w:szCs w:val="24"/>
                <w:rtl/>
              </w:rPr>
              <w:t xml:space="preserve">אם רוצה </w:t>
            </w:r>
            <w:r>
              <w:rPr>
                <w:rFonts w:asciiTheme="majorBidi" w:hAnsiTheme="majorBidi" w:cstheme="majorBidi"/>
                <w:sz w:val="24"/>
                <w:szCs w:val="24"/>
                <w:rtl/>
              </w:rPr>
              <w:t>–</w:t>
            </w:r>
            <w:r>
              <w:rPr>
                <w:rFonts w:asciiTheme="majorBidi" w:hAnsiTheme="majorBidi" w:cstheme="majorBidi" w:hint="cs"/>
                <w:sz w:val="24"/>
                <w:szCs w:val="24"/>
                <w:rtl/>
              </w:rPr>
              <w:t xml:space="preserve"> אינו רשאי</w:t>
            </w:r>
            <w:r>
              <w:rPr>
                <w:rStyle w:val="a5"/>
                <w:rFonts w:asciiTheme="majorBidi" w:hAnsiTheme="majorBidi" w:cstheme="majorBidi"/>
                <w:sz w:val="24"/>
                <w:szCs w:val="24"/>
                <w:rtl/>
              </w:rPr>
              <w:footnoteReference w:id="32"/>
            </w:r>
            <w:r>
              <w:rPr>
                <w:rFonts w:asciiTheme="majorBidi" w:hAnsiTheme="majorBidi" w:cstheme="majorBidi" w:hint="cs"/>
                <w:sz w:val="24"/>
                <w:szCs w:val="24"/>
                <w:rtl/>
              </w:rPr>
              <w:t xml:space="preserve">. </w:t>
            </w:r>
          </w:p>
          <w:p w14:paraId="5F0D9F44" w14:textId="1445B989" w:rsidR="00C52849" w:rsidRPr="0071277A" w:rsidRDefault="00C52849" w:rsidP="00981367">
            <w:pPr>
              <w:rPr>
                <w:rFonts w:asciiTheme="majorBidi" w:hAnsiTheme="majorBidi" w:cstheme="majorBidi"/>
                <w:sz w:val="24"/>
                <w:szCs w:val="24"/>
                <w:rtl/>
              </w:rPr>
            </w:pPr>
            <w:r>
              <w:rPr>
                <w:rFonts w:asciiTheme="majorBidi" w:hAnsiTheme="majorBidi" w:cstheme="majorBidi" w:hint="cs"/>
                <w:sz w:val="24"/>
                <w:szCs w:val="24"/>
                <w:rtl/>
              </w:rPr>
              <w:t>ויש מתירים</w:t>
            </w:r>
            <w:r>
              <w:rPr>
                <w:rStyle w:val="a5"/>
                <w:rFonts w:asciiTheme="majorBidi" w:hAnsiTheme="majorBidi" w:cstheme="majorBidi"/>
                <w:sz w:val="24"/>
                <w:szCs w:val="24"/>
                <w:rtl/>
              </w:rPr>
              <w:footnoteReference w:id="33"/>
            </w:r>
            <w:r w:rsidR="00372B7F">
              <w:rPr>
                <w:rFonts w:asciiTheme="majorBidi" w:hAnsiTheme="majorBidi" w:cstheme="majorBidi" w:hint="cs"/>
                <w:sz w:val="24"/>
                <w:szCs w:val="24"/>
                <w:rtl/>
              </w:rPr>
              <w:t>.</w:t>
            </w:r>
          </w:p>
        </w:tc>
        <w:tc>
          <w:tcPr>
            <w:tcW w:w="1688" w:type="dxa"/>
          </w:tcPr>
          <w:p w14:paraId="28A3DDE1" w14:textId="77777777" w:rsidR="00C52849" w:rsidRPr="007B4542" w:rsidRDefault="00C52849" w:rsidP="00981367">
            <w:pPr>
              <w:rPr>
                <w:rFonts w:asciiTheme="majorBidi" w:hAnsiTheme="majorBidi" w:cstheme="majorBidi"/>
                <w:sz w:val="24"/>
                <w:szCs w:val="24"/>
                <w:rtl/>
              </w:rPr>
            </w:pPr>
            <w:r w:rsidRPr="00412FD9">
              <w:rPr>
                <w:rFonts w:asciiTheme="majorBidi" w:hAnsiTheme="majorBidi" w:cstheme="majorBidi"/>
                <w:sz w:val="24"/>
                <w:szCs w:val="24"/>
                <w:rtl/>
              </w:rPr>
              <w:t>פוסקים כרשב"ג</w:t>
            </w:r>
          </w:p>
        </w:tc>
        <w:tc>
          <w:tcPr>
            <w:tcW w:w="1900" w:type="dxa"/>
          </w:tcPr>
          <w:p w14:paraId="3183C2FA" w14:textId="51EB6E39" w:rsidR="00C52849" w:rsidRDefault="00C52849" w:rsidP="00981367">
            <w:pPr>
              <w:rPr>
                <w:rFonts w:asciiTheme="majorBidi" w:hAnsiTheme="majorBidi" w:cstheme="majorBidi"/>
                <w:sz w:val="24"/>
                <w:szCs w:val="24"/>
                <w:rtl/>
              </w:rPr>
            </w:pPr>
            <w:r>
              <w:rPr>
                <w:rFonts w:ascii="David" w:hAnsi="David" w:cs="David" w:hint="cs"/>
                <w:sz w:val="24"/>
                <w:szCs w:val="24"/>
                <w:rtl/>
              </w:rPr>
              <w:t xml:space="preserve"> </w:t>
            </w:r>
            <w:r>
              <w:rPr>
                <w:rFonts w:asciiTheme="majorBidi" w:hAnsiTheme="majorBidi" w:cstheme="majorBidi" w:hint="cs"/>
                <w:sz w:val="24"/>
                <w:szCs w:val="24"/>
                <w:rtl/>
              </w:rPr>
              <w:t>כדברי הרמב"ם</w:t>
            </w:r>
            <w:r>
              <w:rPr>
                <w:rStyle w:val="a5"/>
                <w:rFonts w:asciiTheme="majorBidi" w:hAnsiTheme="majorBidi" w:cstheme="majorBidi"/>
                <w:sz w:val="24"/>
                <w:szCs w:val="24"/>
                <w:rtl/>
              </w:rPr>
              <w:footnoteReference w:id="34"/>
            </w:r>
            <w:r w:rsidR="00372B7F">
              <w:rPr>
                <w:rFonts w:asciiTheme="majorBidi" w:hAnsiTheme="majorBidi" w:cstheme="majorBidi" w:hint="cs"/>
                <w:sz w:val="24"/>
                <w:szCs w:val="24"/>
                <w:rtl/>
              </w:rPr>
              <w:t>.</w:t>
            </w:r>
          </w:p>
          <w:p w14:paraId="5222064A" w14:textId="259DD437" w:rsidR="00372B7F" w:rsidRPr="00372B7F" w:rsidRDefault="00372B7F" w:rsidP="00372B7F">
            <w:pPr>
              <w:rPr>
                <w:rFonts w:ascii="David" w:hAnsi="David" w:cs="David"/>
                <w:sz w:val="24"/>
                <w:szCs w:val="24"/>
              </w:rPr>
            </w:pPr>
          </w:p>
          <w:p w14:paraId="26DBBA2D" w14:textId="77777777" w:rsidR="00C52849" w:rsidRPr="00412FD9" w:rsidRDefault="00C52849" w:rsidP="00981367">
            <w:pPr>
              <w:rPr>
                <w:rFonts w:asciiTheme="majorBidi" w:hAnsiTheme="majorBidi" w:cstheme="majorBidi"/>
                <w:sz w:val="24"/>
                <w:szCs w:val="24"/>
                <w:rtl/>
              </w:rPr>
            </w:pPr>
          </w:p>
        </w:tc>
        <w:tc>
          <w:tcPr>
            <w:tcW w:w="2507" w:type="dxa"/>
          </w:tcPr>
          <w:p w14:paraId="56822384" w14:textId="153CC0D2" w:rsidR="00C52849" w:rsidRDefault="00372B7F" w:rsidP="00981367">
            <w:pPr>
              <w:rPr>
                <w:rFonts w:asciiTheme="majorBidi" w:hAnsiTheme="majorBidi" w:cstheme="majorBidi"/>
                <w:sz w:val="24"/>
                <w:szCs w:val="24"/>
                <w:rtl/>
              </w:rPr>
            </w:pPr>
            <w:r>
              <w:rPr>
                <w:rFonts w:ascii="David" w:hAnsi="David" w:cs="David" w:hint="cs"/>
                <w:sz w:val="24"/>
                <w:szCs w:val="24"/>
                <w:rtl/>
              </w:rPr>
              <w:t>"</w:t>
            </w:r>
            <w:r w:rsidR="00C52849" w:rsidRPr="00A41A60">
              <w:rPr>
                <w:rFonts w:ascii="David" w:hAnsi="David" w:cs="David"/>
                <w:sz w:val="24"/>
                <w:szCs w:val="24"/>
                <w:rtl/>
              </w:rPr>
              <w:t>ויש אומרים דאשתו כגופו ויכול לפדותה בכל אשר לו</w:t>
            </w:r>
            <w:r w:rsidR="00C52849">
              <w:rPr>
                <w:rStyle w:val="a5"/>
                <w:rFonts w:ascii="David" w:hAnsi="David" w:cs="David"/>
                <w:sz w:val="24"/>
                <w:szCs w:val="24"/>
                <w:rtl/>
              </w:rPr>
              <w:footnoteReference w:id="35"/>
            </w:r>
            <w:r>
              <w:rPr>
                <w:rFonts w:ascii="David" w:hAnsi="David" w:cs="David" w:hint="cs"/>
                <w:sz w:val="24"/>
                <w:szCs w:val="24"/>
                <w:rtl/>
              </w:rPr>
              <w:t>"</w:t>
            </w:r>
            <w:r w:rsidR="00C52849" w:rsidRPr="00A41A60">
              <w:rPr>
                <w:rFonts w:ascii="David" w:hAnsi="David" w:cs="David"/>
                <w:sz w:val="24"/>
                <w:szCs w:val="24"/>
                <w:rtl/>
              </w:rPr>
              <w:t>.</w:t>
            </w:r>
          </w:p>
          <w:p w14:paraId="4C254AAE" w14:textId="77777777" w:rsidR="00C52849" w:rsidRDefault="00C52849" w:rsidP="00981367">
            <w:pPr>
              <w:rPr>
                <w:rFonts w:asciiTheme="majorBidi" w:hAnsiTheme="majorBidi" w:cstheme="majorBidi"/>
                <w:sz w:val="24"/>
                <w:szCs w:val="24"/>
                <w:rtl/>
              </w:rPr>
            </w:pPr>
            <w:r>
              <w:rPr>
                <w:rFonts w:asciiTheme="majorBidi" w:hAnsiTheme="majorBidi" w:cstheme="majorBidi" w:hint="cs"/>
                <w:sz w:val="24"/>
                <w:szCs w:val="24"/>
                <w:rtl/>
              </w:rPr>
              <w:t>כחילוק התוספות</w:t>
            </w:r>
            <w:r w:rsidR="00372B7F">
              <w:rPr>
                <w:rFonts w:asciiTheme="majorBidi" w:hAnsiTheme="majorBidi" w:cstheme="majorBidi" w:hint="cs"/>
                <w:sz w:val="24"/>
                <w:szCs w:val="24"/>
                <w:rtl/>
              </w:rPr>
              <w:t>. לדעת הט"ז</w:t>
            </w:r>
            <w:r w:rsidR="00372B7F">
              <w:rPr>
                <w:rStyle w:val="a5"/>
                <w:rFonts w:asciiTheme="majorBidi" w:hAnsiTheme="majorBidi" w:cstheme="majorBidi"/>
                <w:sz w:val="24"/>
                <w:szCs w:val="24"/>
                <w:rtl/>
              </w:rPr>
              <w:footnoteReference w:id="36"/>
            </w:r>
            <w:r w:rsidR="00372B7F">
              <w:rPr>
                <w:rFonts w:asciiTheme="majorBidi" w:hAnsiTheme="majorBidi" w:cstheme="majorBidi" w:hint="cs"/>
                <w:sz w:val="24"/>
                <w:szCs w:val="24"/>
                <w:rtl/>
              </w:rPr>
              <w:t xml:space="preserve"> הכוונה היא שחייב לפדותה, אף ביותר מדמיה.</w:t>
            </w:r>
          </w:p>
          <w:p w14:paraId="33846B04" w14:textId="3A0DA2DA" w:rsidR="001A1E7C" w:rsidRPr="00372B7F" w:rsidRDefault="001A1E7C" w:rsidP="001A1E7C">
            <w:pPr>
              <w:rPr>
                <w:rFonts w:asciiTheme="majorBidi" w:hAnsiTheme="majorBidi" w:cstheme="majorBidi"/>
                <w:sz w:val="24"/>
                <w:szCs w:val="24"/>
                <w:rtl/>
              </w:rPr>
            </w:pPr>
            <w:r>
              <w:rPr>
                <w:rFonts w:asciiTheme="majorBidi" w:hAnsiTheme="majorBidi" w:cstheme="majorBidi" w:hint="cs"/>
                <w:sz w:val="24"/>
                <w:szCs w:val="24"/>
                <w:rtl/>
              </w:rPr>
              <w:t xml:space="preserve">כן פסק גם </w:t>
            </w:r>
            <w:r>
              <w:rPr>
                <w:rFonts w:asciiTheme="majorBidi" w:hAnsiTheme="majorBidi" w:cs="Times New Roman" w:hint="cs"/>
                <w:sz w:val="24"/>
                <w:szCs w:val="24"/>
                <w:rtl/>
              </w:rPr>
              <w:t>ה</w:t>
            </w:r>
            <w:r w:rsidRPr="00372B7F">
              <w:rPr>
                <w:rFonts w:asciiTheme="majorBidi" w:hAnsiTheme="majorBidi" w:cs="Times New Roman"/>
                <w:sz w:val="24"/>
                <w:szCs w:val="24"/>
                <w:rtl/>
              </w:rPr>
              <w:t>טור</w:t>
            </w:r>
            <w:r>
              <w:rPr>
                <w:rFonts w:asciiTheme="majorBidi" w:hAnsiTheme="majorBidi" w:cs="Times New Roman" w:hint="cs"/>
                <w:sz w:val="24"/>
                <w:szCs w:val="24"/>
                <w:rtl/>
              </w:rPr>
              <w:t xml:space="preserve"> בשם הרא"ש</w:t>
            </w:r>
            <w:r>
              <w:rPr>
                <w:rStyle w:val="a5"/>
                <w:rFonts w:asciiTheme="majorBidi" w:hAnsiTheme="majorBidi" w:cs="Times New Roman"/>
                <w:sz w:val="24"/>
                <w:szCs w:val="24"/>
                <w:rtl/>
              </w:rPr>
              <w:footnoteReference w:id="37"/>
            </w:r>
            <w:r>
              <w:rPr>
                <w:rFonts w:asciiTheme="majorBidi" w:hAnsiTheme="majorBidi" w:cstheme="majorBidi" w:hint="cs"/>
                <w:sz w:val="24"/>
                <w:szCs w:val="24"/>
                <w:rtl/>
              </w:rPr>
              <w:t>.</w:t>
            </w:r>
          </w:p>
          <w:p w14:paraId="5999709E" w14:textId="7A0A47A6" w:rsidR="001A1E7C" w:rsidRPr="007B4542" w:rsidRDefault="001A1E7C" w:rsidP="00981367">
            <w:pPr>
              <w:rPr>
                <w:rFonts w:asciiTheme="majorBidi" w:hAnsiTheme="majorBidi" w:cstheme="majorBidi"/>
                <w:sz w:val="24"/>
                <w:szCs w:val="24"/>
                <w:rtl/>
              </w:rPr>
            </w:pPr>
          </w:p>
        </w:tc>
      </w:tr>
      <w:tr w:rsidR="00C52849" w:rsidRPr="007B4542" w14:paraId="29C59AB6" w14:textId="77777777" w:rsidTr="001A1E7C">
        <w:tc>
          <w:tcPr>
            <w:tcW w:w="912" w:type="dxa"/>
          </w:tcPr>
          <w:p w14:paraId="17B5AC7F" w14:textId="77777777" w:rsidR="00C52849" w:rsidRPr="007B4542" w:rsidRDefault="00C52849" w:rsidP="00981367">
            <w:pPr>
              <w:rPr>
                <w:rFonts w:asciiTheme="majorBidi" w:hAnsiTheme="majorBidi" w:cstheme="majorBidi"/>
                <w:sz w:val="24"/>
                <w:szCs w:val="24"/>
                <w:rtl/>
              </w:rPr>
            </w:pPr>
            <w:r w:rsidRPr="007B4542">
              <w:rPr>
                <w:rFonts w:asciiTheme="majorBidi" w:hAnsiTheme="majorBidi" w:cstheme="majorBidi" w:hint="cs"/>
                <w:sz w:val="24"/>
                <w:szCs w:val="24"/>
                <w:rtl/>
              </w:rPr>
              <w:t>תלמיד חכם</w:t>
            </w:r>
          </w:p>
        </w:tc>
        <w:tc>
          <w:tcPr>
            <w:tcW w:w="1719" w:type="dxa"/>
          </w:tcPr>
          <w:p w14:paraId="27EB0AEB" w14:textId="788D5C3D" w:rsidR="001A1E7C" w:rsidRDefault="00C52849" w:rsidP="00981367">
            <w:pPr>
              <w:rPr>
                <w:rFonts w:asciiTheme="majorBidi" w:hAnsiTheme="majorBidi" w:cstheme="majorBidi"/>
                <w:sz w:val="24"/>
                <w:szCs w:val="24"/>
                <w:rtl/>
              </w:rPr>
            </w:pPr>
            <w:r>
              <w:rPr>
                <w:rFonts w:asciiTheme="majorBidi" w:hAnsiTheme="majorBidi" w:cstheme="majorBidi" w:hint="cs"/>
                <w:sz w:val="24"/>
                <w:szCs w:val="24"/>
                <w:rtl/>
              </w:rPr>
              <w:t>לא מופיע</w:t>
            </w:r>
            <w:r w:rsidR="00D6509D">
              <w:rPr>
                <w:rFonts w:asciiTheme="majorBidi" w:hAnsiTheme="majorBidi" w:cstheme="majorBidi" w:hint="cs"/>
                <w:sz w:val="24"/>
                <w:szCs w:val="24"/>
                <w:rtl/>
              </w:rPr>
              <w:t>.</w:t>
            </w:r>
            <w:r w:rsidR="001A1E7C">
              <w:rPr>
                <w:rFonts w:asciiTheme="majorBidi" w:hAnsiTheme="majorBidi" w:cstheme="majorBidi" w:hint="cs"/>
                <w:sz w:val="24"/>
                <w:szCs w:val="24"/>
                <w:rtl/>
              </w:rPr>
              <w:t xml:space="preserve"> </w:t>
            </w:r>
          </w:p>
          <w:p w14:paraId="2FA7301F" w14:textId="2A9EC4A7" w:rsidR="00C52849" w:rsidRPr="007B4542" w:rsidRDefault="001A1E7C" w:rsidP="00981367">
            <w:pPr>
              <w:rPr>
                <w:rFonts w:asciiTheme="majorBidi" w:hAnsiTheme="majorBidi" w:cstheme="majorBidi"/>
                <w:sz w:val="24"/>
                <w:szCs w:val="24"/>
                <w:rtl/>
              </w:rPr>
            </w:pPr>
            <w:r>
              <w:rPr>
                <w:rFonts w:asciiTheme="majorBidi" w:hAnsiTheme="majorBidi" w:cstheme="majorBidi" w:hint="cs"/>
                <w:sz w:val="24"/>
                <w:szCs w:val="24"/>
                <w:rtl/>
              </w:rPr>
              <w:t>מחלוקת אם נוקט את ההיתר.</w:t>
            </w:r>
          </w:p>
        </w:tc>
        <w:tc>
          <w:tcPr>
            <w:tcW w:w="1688" w:type="dxa"/>
          </w:tcPr>
          <w:p w14:paraId="3BEDE0A4" w14:textId="343638FE" w:rsidR="00C52849" w:rsidRDefault="00C52849" w:rsidP="00981367">
            <w:pPr>
              <w:rPr>
                <w:rFonts w:asciiTheme="majorBidi" w:hAnsiTheme="majorBidi" w:cstheme="majorBidi"/>
                <w:sz w:val="24"/>
                <w:szCs w:val="24"/>
                <w:rtl/>
              </w:rPr>
            </w:pPr>
            <w:r>
              <w:rPr>
                <w:rFonts w:asciiTheme="majorBidi" w:hAnsiTheme="majorBidi" w:cstheme="majorBidi" w:hint="cs"/>
                <w:sz w:val="24"/>
                <w:szCs w:val="24"/>
                <w:rtl/>
              </w:rPr>
              <w:t>או שההיתר נדחה מהלכה</w:t>
            </w:r>
            <w:r>
              <w:rPr>
                <w:rStyle w:val="a5"/>
                <w:rFonts w:asciiTheme="majorBidi" w:hAnsiTheme="majorBidi" w:cstheme="majorBidi"/>
                <w:sz w:val="24"/>
                <w:szCs w:val="24"/>
                <w:rtl/>
              </w:rPr>
              <w:footnoteReference w:id="38"/>
            </w:r>
            <w:r w:rsidR="001A1E7C">
              <w:rPr>
                <w:rFonts w:asciiTheme="majorBidi" w:hAnsiTheme="majorBidi" w:cstheme="majorBidi" w:hint="cs"/>
                <w:sz w:val="24"/>
                <w:szCs w:val="24"/>
                <w:rtl/>
              </w:rPr>
              <w:t>,</w:t>
            </w:r>
          </w:p>
          <w:p w14:paraId="2FCFC314" w14:textId="77777777" w:rsidR="00C52849" w:rsidRPr="007B4542" w:rsidRDefault="00C52849" w:rsidP="00981367">
            <w:pPr>
              <w:rPr>
                <w:rFonts w:asciiTheme="majorBidi" w:hAnsiTheme="majorBidi" w:cstheme="majorBidi"/>
                <w:sz w:val="24"/>
                <w:szCs w:val="24"/>
                <w:rtl/>
              </w:rPr>
            </w:pPr>
            <w:r>
              <w:rPr>
                <w:rFonts w:asciiTheme="majorBidi" w:hAnsiTheme="majorBidi" w:cstheme="majorBidi" w:hint="cs"/>
                <w:sz w:val="24"/>
                <w:szCs w:val="24"/>
                <w:rtl/>
              </w:rPr>
              <w:t>או שאינו מביא דברי ראשונים</w:t>
            </w:r>
            <w:r>
              <w:rPr>
                <w:rStyle w:val="a5"/>
                <w:rFonts w:asciiTheme="majorBidi" w:hAnsiTheme="majorBidi" w:cstheme="majorBidi"/>
                <w:sz w:val="24"/>
                <w:szCs w:val="24"/>
                <w:rtl/>
              </w:rPr>
              <w:footnoteReference w:id="39"/>
            </w:r>
          </w:p>
        </w:tc>
        <w:tc>
          <w:tcPr>
            <w:tcW w:w="4407" w:type="dxa"/>
            <w:gridSpan w:val="2"/>
          </w:tcPr>
          <w:p w14:paraId="3284BFFA" w14:textId="35B3D15F" w:rsidR="00C52849" w:rsidRPr="007B4542" w:rsidRDefault="00C52849" w:rsidP="00C52849">
            <w:pPr>
              <w:rPr>
                <w:rFonts w:asciiTheme="majorBidi" w:hAnsiTheme="majorBidi" w:cstheme="majorBidi"/>
                <w:sz w:val="24"/>
                <w:szCs w:val="24"/>
                <w:rtl/>
              </w:rPr>
            </w:pPr>
            <w:r w:rsidRPr="0035070C">
              <w:rPr>
                <w:rFonts w:ascii="David" w:hAnsi="David" w:cs="David"/>
                <w:sz w:val="24"/>
                <w:szCs w:val="24"/>
                <w:rtl/>
              </w:rPr>
              <w:t xml:space="preserve"> אדם יכול לפדות את עצמו בכל מה שירצה. וכן לת"ח, או אפילו אינו ת"ח אלא שהוא תלמיד חריף ואפשר שיהיה אדם גדול, פודים אותו בדמים מרובים</w:t>
            </w:r>
            <w:r w:rsidRPr="0035070C">
              <w:rPr>
                <w:rStyle w:val="a5"/>
                <w:rFonts w:ascii="David" w:hAnsi="David" w:cs="David"/>
                <w:sz w:val="24"/>
                <w:szCs w:val="24"/>
                <w:rtl/>
              </w:rPr>
              <w:footnoteReference w:id="40"/>
            </w:r>
            <w:r>
              <w:rPr>
                <w:rFonts w:ascii="David" w:hAnsi="David" w:cs="David" w:hint="cs"/>
                <w:sz w:val="24"/>
                <w:szCs w:val="24"/>
                <w:rtl/>
              </w:rPr>
              <w:t>"</w:t>
            </w:r>
            <w:r w:rsidRPr="0035070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בעקבות התוספות.</w:t>
            </w:r>
          </w:p>
        </w:tc>
      </w:tr>
    </w:tbl>
    <w:p w14:paraId="6B25F8D2" w14:textId="246E39ED" w:rsidR="00A41A60" w:rsidRPr="00A41A60" w:rsidRDefault="007268E9" w:rsidP="007268E9">
      <w:pPr>
        <w:spacing w:after="0" w:line="360" w:lineRule="auto"/>
        <w:rPr>
          <w:rFonts w:ascii="David" w:hAnsi="David" w:cs="David"/>
          <w:sz w:val="24"/>
          <w:szCs w:val="24"/>
          <w:rtl/>
        </w:rPr>
      </w:pPr>
      <w:r>
        <w:rPr>
          <w:rFonts w:ascii="David" w:hAnsi="David" w:cs="David" w:hint="cs"/>
          <w:sz w:val="24"/>
          <w:szCs w:val="24"/>
          <w:rtl/>
        </w:rPr>
        <w:t xml:space="preserve"> </w:t>
      </w:r>
    </w:p>
    <w:sectPr w:rsidR="00A41A60" w:rsidRPr="00A41A60"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355C" w14:textId="77777777" w:rsidR="00F75D83" w:rsidRDefault="00F75D83" w:rsidP="00525538">
      <w:pPr>
        <w:spacing w:after="0" w:line="240" w:lineRule="auto"/>
      </w:pPr>
      <w:r>
        <w:separator/>
      </w:r>
    </w:p>
  </w:endnote>
  <w:endnote w:type="continuationSeparator" w:id="0">
    <w:p w14:paraId="7B6BC3B9" w14:textId="77777777" w:rsidR="00F75D83" w:rsidRDefault="00F75D83" w:rsidP="0052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33F1" w14:textId="77777777" w:rsidR="00F75D83" w:rsidRDefault="00F75D83" w:rsidP="00525538">
      <w:pPr>
        <w:spacing w:after="0" w:line="240" w:lineRule="auto"/>
      </w:pPr>
      <w:r>
        <w:separator/>
      </w:r>
    </w:p>
  </w:footnote>
  <w:footnote w:type="continuationSeparator" w:id="0">
    <w:p w14:paraId="7B952723" w14:textId="77777777" w:rsidR="00F75D83" w:rsidRDefault="00F75D83" w:rsidP="00525538">
      <w:pPr>
        <w:spacing w:after="0" w:line="240" w:lineRule="auto"/>
      </w:pPr>
      <w:r>
        <w:continuationSeparator/>
      </w:r>
    </w:p>
  </w:footnote>
  <w:footnote w:id="1">
    <w:p w14:paraId="20EDC121" w14:textId="6ADA4ED2" w:rsidR="00525538" w:rsidRPr="00CF6310" w:rsidRDefault="00525538" w:rsidP="00CF6310">
      <w:pPr>
        <w:spacing w:after="0" w:line="360" w:lineRule="auto"/>
        <w:rPr>
          <w:rFonts w:asciiTheme="majorBidi" w:hAnsiTheme="majorBidi" w:cstheme="majorBidi"/>
          <w:sz w:val="20"/>
          <w:szCs w:val="20"/>
        </w:rPr>
      </w:pPr>
      <w:r w:rsidRPr="00CF6310">
        <w:rPr>
          <w:rStyle w:val="a5"/>
          <w:rFonts w:asciiTheme="majorBidi" w:hAnsiTheme="majorBidi" w:cstheme="majorBidi"/>
          <w:sz w:val="20"/>
          <w:szCs w:val="20"/>
        </w:rPr>
        <w:footnoteRef/>
      </w:r>
      <w:r w:rsidRPr="00CF6310">
        <w:rPr>
          <w:rFonts w:asciiTheme="majorBidi" w:hAnsiTheme="majorBidi" w:cstheme="majorBidi"/>
          <w:sz w:val="20"/>
          <w:szCs w:val="20"/>
          <w:rtl/>
        </w:rPr>
        <w:t xml:space="preserve"> מסכת בבא בתרא דף ח עמוד ב. </w:t>
      </w:r>
    </w:p>
  </w:footnote>
  <w:footnote w:id="2">
    <w:p w14:paraId="23D21EC8" w14:textId="25077320" w:rsidR="00843C9F" w:rsidRPr="00CF6310" w:rsidRDefault="00843C9F" w:rsidP="00CF6310">
      <w:pPr>
        <w:pStyle w:val="a3"/>
        <w:spacing w:line="360" w:lineRule="auto"/>
        <w:rPr>
          <w:rFonts w:asciiTheme="majorBidi" w:hAnsiTheme="majorBidi" w:cstheme="majorBidi"/>
          <w:rtl/>
        </w:rPr>
      </w:pPr>
      <w:r w:rsidRPr="00CF6310">
        <w:rPr>
          <w:rStyle w:val="a5"/>
          <w:rFonts w:asciiTheme="majorBidi" w:hAnsiTheme="majorBidi" w:cstheme="majorBidi"/>
        </w:rPr>
        <w:footnoteRef/>
      </w:r>
      <w:r w:rsidRPr="00CF6310">
        <w:rPr>
          <w:rFonts w:asciiTheme="majorBidi" w:hAnsiTheme="majorBidi" w:cstheme="majorBidi"/>
          <w:rtl/>
        </w:rPr>
        <w:t xml:space="preserve"> ריטב"א כתב יד, ד"ה אין פודים.</w:t>
      </w:r>
    </w:p>
  </w:footnote>
  <w:footnote w:id="3">
    <w:p w14:paraId="37BFB6F1" w14:textId="7B6B9FB1" w:rsidR="00843C9F" w:rsidRPr="00CF6310" w:rsidRDefault="00843C9F" w:rsidP="00CF6310">
      <w:pPr>
        <w:spacing w:after="0" w:line="360" w:lineRule="auto"/>
        <w:rPr>
          <w:rFonts w:asciiTheme="majorBidi" w:hAnsiTheme="majorBidi" w:cstheme="majorBidi"/>
          <w:sz w:val="20"/>
          <w:szCs w:val="20"/>
        </w:rPr>
      </w:pPr>
      <w:r w:rsidRPr="00CF6310">
        <w:rPr>
          <w:rStyle w:val="a5"/>
          <w:rFonts w:asciiTheme="majorBidi" w:hAnsiTheme="majorBidi" w:cstheme="majorBidi"/>
          <w:sz w:val="20"/>
          <w:szCs w:val="20"/>
        </w:rPr>
        <w:footnoteRef/>
      </w:r>
      <w:r w:rsidRPr="00CF6310">
        <w:rPr>
          <w:rFonts w:asciiTheme="majorBidi" w:hAnsiTheme="majorBidi" w:cstheme="majorBidi"/>
          <w:sz w:val="20"/>
          <w:szCs w:val="20"/>
          <w:rtl/>
        </w:rPr>
        <w:t xml:space="preserve"> רמב"ם פי"ד מאישות הי"ט ושו"ע אה"ע סימן ע"ח סעי' ב'.</w:t>
      </w:r>
    </w:p>
  </w:footnote>
  <w:footnote w:id="4">
    <w:p w14:paraId="4BF1FCAA" w14:textId="53F4134A" w:rsidR="008B1BBA" w:rsidRPr="00CF6310" w:rsidRDefault="008B1BBA" w:rsidP="00CF6310">
      <w:pPr>
        <w:pStyle w:val="a3"/>
        <w:spacing w:line="360" w:lineRule="auto"/>
        <w:rPr>
          <w:rFonts w:asciiTheme="majorBidi" w:hAnsiTheme="majorBidi" w:cstheme="majorBidi"/>
        </w:rPr>
      </w:pPr>
      <w:r w:rsidRPr="00CF6310">
        <w:rPr>
          <w:rStyle w:val="a5"/>
          <w:rFonts w:asciiTheme="majorBidi" w:hAnsiTheme="majorBidi" w:cstheme="majorBidi"/>
        </w:rPr>
        <w:footnoteRef/>
      </w:r>
      <w:r w:rsidRPr="00CF6310">
        <w:rPr>
          <w:rFonts w:asciiTheme="majorBidi" w:hAnsiTheme="majorBidi" w:cstheme="majorBidi"/>
          <w:rtl/>
        </w:rPr>
        <w:t xml:space="preserve"> מאירי דף מג עמוד ב. הוא עצמו מכריע כפירוש הראשון.</w:t>
      </w:r>
    </w:p>
  </w:footnote>
  <w:footnote w:id="5">
    <w:p w14:paraId="35613B5D" w14:textId="530A9ABE" w:rsidR="008B1BBA" w:rsidRPr="00CF6310" w:rsidRDefault="008B1BBA" w:rsidP="00CF6310">
      <w:pPr>
        <w:pStyle w:val="a3"/>
        <w:spacing w:line="360" w:lineRule="auto"/>
        <w:rPr>
          <w:rFonts w:asciiTheme="majorBidi" w:hAnsiTheme="majorBidi" w:cstheme="majorBidi"/>
        </w:rPr>
      </w:pPr>
      <w:r w:rsidRPr="00CF6310">
        <w:rPr>
          <w:rStyle w:val="a5"/>
          <w:rFonts w:asciiTheme="majorBidi" w:hAnsiTheme="majorBidi" w:cstheme="majorBidi"/>
        </w:rPr>
        <w:footnoteRef/>
      </w:r>
      <w:r w:rsidRPr="00CF6310">
        <w:rPr>
          <w:rFonts w:asciiTheme="majorBidi" w:hAnsiTheme="majorBidi" w:cstheme="majorBidi"/>
          <w:rtl/>
        </w:rPr>
        <w:t xml:space="preserve"> דף נב תחילת עמוד ב.</w:t>
      </w:r>
    </w:p>
  </w:footnote>
  <w:footnote w:id="6">
    <w:p w14:paraId="73CC6A89" w14:textId="2BF49B07" w:rsidR="005E7B31" w:rsidRPr="00CF6310" w:rsidRDefault="005E7B31" w:rsidP="00CF6310">
      <w:pPr>
        <w:spacing w:after="0" w:line="360" w:lineRule="auto"/>
        <w:rPr>
          <w:rFonts w:asciiTheme="majorBidi" w:hAnsiTheme="majorBidi" w:cstheme="majorBidi"/>
          <w:sz w:val="20"/>
          <w:szCs w:val="20"/>
          <w:rtl/>
        </w:rPr>
      </w:pPr>
      <w:r w:rsidRPr="00CF6310">
        <w:rPr>
          <w:rStyle w:val="a5"/>
          <w:rFonts w:asciiTheme="majorBidi" w:hAnsiTheme="majorBidi" w:cstheme="majorBidi"/>
          <w:sz w:val="20"/>
          <w:szCs w:val="20"/>
        </w:rPr>
        <w:footnoteRef/>
      </w:r>
      <w:r w:rsidRPr="00CF6310">
        <w:rPr>
          <w:rFonts w:asciiTheme="majorBidi" w:hAnsiTheme="majorBidi" w:cstheme="majorBidi"/>
          <w:sz w:val="20"/>
          <w:szCs w:val="20"/>
          <w:rtl/>
        </w:rPr>
        <w:t xml:space="preserve"> . הרב מלמד, פניני הלכה חלק ג'  עמוד 204.</w:t>
      </w:r>
    </w:p>
  </w:footnote>
  <w:footnote w:id="7">
    <w:p w14:paraId="4AE56668" w14:textId="30956B9C" w:rsidR="00EF2889" w:rsidRPr="00CF6310" w:rsidRDefault="00EF2889" w:rsidP="00CF6310">
      <w:pPr>
        <w:spacing w:after="0" w:line="360" w:lineRule="auto"/>
        <w:rPr>
          <w:rFonts w:asciiTheme="majorBidi" w:hAnsiTheme="majorBidi" w:cstheme="majorBidi"/>
          <w:sz w:val="20"/>
          <w:szCs w:val="20"/>
        </w:rPr>
      </w:pPr>
      <w:r w:rsidRPr="00CF6310">
        <w:rPr>
          <w:rStyle w:val="a5"/>
          <w:rFonts w:asciiTheme="majorBidi" w:hAnsiTheme="majorBidi" w:cstheme="majorBidi"/>
          <w:sz w:val="20"/>
          <w:szCs w:val="20"/>
        </w:rPr>
        <w:footnoteRef/>
      </w:r>
      <w:r w:rsidRPr="00CF6310">
        <w:rPr>
          <w:rFonts w:asciiTheme="majorBidi" w:hAnsiTheme="majorBidi" w:cstheme="majorBidi"/>
          <w:sz w:val="20"/>
          <w:szCs w:val="20"/>
          <w:rtl/>
        </w:rPr>
        <w:t xml:space="preserve"> מסכת כתובות דף נב עמוד א.</w:t>
      </w:r>
    </w:p>
  </w:footnote>
  <w:footnote w:id="8">
    <w:p w14:paraId="43E19773" w14:textId="6820B8B1" w:rsidR="00EF2889" w:rsidRPr="00CF6310" w:rsidRDefault="00EF2889" w:rsidP="00CF6310">
      <w:pPr>
        <w:spacing w:after="0" w:line="360" w:lineRule="auto"/>
        <w:rPr>
          <w:rFonts w:asciiTheme="majorBidi" w:hAnsiTheme="majorBidi" w:cstheme="majorBidi"/>
          <w:sz w:val="20"/>
          <w:szCs w:val="20"/>
          <w:rtl/>
        </w:rPr>
      </w:pPr>
      <w:r w:rsidRPr="00CF6310">
        <w:rPr>
          <w:rStyle w:val="a5"/>
          <w:rFonts w:asciiTheme="majorBidi" w:hAnsiTheme="majorBidi" w:cstheme="majorBidi"/>
          <w:sz w:val="20"/>
          <w:szCs w:val="20"/>
        </w:rPr>
        <w:footnoteRef/>
      </w:r>
      <w:r w:rsidRPr="00CF6310">
        <w:rPr>
          <w:rFonts w:asciiTheme="majorBidi" w:hAnsiTheme="majorBidi" w:cstheme="majorBidi"/>
          <w:sz w:val="20"/>
          <w:szCs w:val="20"/>
          <w:rtl/>
        </w:rPr>
        <w:t xml:space="preserve"> תוספות כתובות דף נב עמוד א ד"ה והיו. וכן כתבו בקצרה בסוגייתנו ד"ה דלא.</w:t>
      </w:r>
    </w:p>
    <w:p w14:paraId="12D44B45" w14:textId="407BE334" w:rsidR="00EF2889" w:rsidRPr="00CF6310" w:rsidRDefault="00EF2889">
      <w:pPr>
        <w:pStyle w:val="a3"/>
        <w:rPr>
          <w:rFonts w:asciiTheme="majorBidi" w:hAnsiTheme="majorBidi" w:cstheme="majorBidi"/>
        </w:rPr>
      </w:pPr>
    </w:p>
  </w:footnote>
  <w:footnote w:id="9">
    <w:p w14:paraId="0956E0FA" w14:textId="77FD8DF9" w:rsidR="00C243EA" w:rsidRPr="00D8723C" w:rsidRDefault="00C243EA" w:rsidP="00D8723C">
      <w:pPr>
        <w:spacing w:after="0" w:line="360" w:lineRule="auto"/>
        <w:rPr>
          <w:rFonts w:ascii="David" w:hAnsi="David" w:cs="David"/>
          <w:sz w:val="20"/>
          <w:szCs w:val="20"/>
          <w:rtl/>
        </w:rPr>
      </w:pPr>
      <w:r w:rsidRPr="00CF6310">
        <w:rPr>
          <w:rStyle w:val="a5"/>
          <w:rFonts w:ascii="David" w:hAnsi="David" w:cs="David"/>
          <w:sz w:val="20"/>
          <w:szCs w:val="20"/>
        </w:rPr>
        <w:footnoteRef/>
      </w:r>
      <w:r w:rsidRPr="00CF6310">
        <w:rPr>
          <w:rFonts w:ascii="David" w:hAnsi="David" w:cs="David"/>
          <w:sz w:val="20"/>
          <w:szCs w:val="20"/>
          <w:rtl/>
        </w:rPr>
        <w:t xml:space="preserve"> </w:t>
      </w:r>
      <w:r w:rsidR="00CF6310">
        <w:rPr>
          <w:rFonts w:asciiTheme="majorBidi" w:hAnsiTheme="majorBidi" w:cstheme="majorBidi" w:hint="cs"/>
          <w:sz w:val="20"/>
          <w:szCs w:val="20"/>
          <w:rtl/>
        </w:rPr>
        <w:t xml:space="preserve">מסיים הרשב"א: </w:t>
      </w:r>
      <w:r w:rsidR="00CF6310" w:rsidRPr="00CF6310">
        <w:rPr>
          <w:rFonts w:ascii="David" w:hAnsi="David" w:cs="David"/>
          <w:sz w:val="20"/>
          <w:szCs w:val="20"/>
          <w:rtl/>
        </w:rPr>
        <w:t>"</w:t>
      </w:r>
      <w:r w:rsidRPr="00CF6310">
        <w:rPr>
          <w:rFonts w:ascii="David" w:hAnsi="David" w:cs="David"/>
          <w:sz w:val="20"/>
          <w:szCs w:val="20"/>
          <w:rtl/>
        </w:rPr>
        <w:t>והא דלא פשטוה הכא מהתם, דכותה איכא בתלמודא דקאי הכא בתיקו ומפשטה בדוכתא אחרינא</w:t>
      </w:r>
      <w:r w:rsidR="00CF6310" w:rsidRPr="00CF6310">
        <w:rPr>
          <w:rFonts w:ascii="David" w:hAnsi="David" w:cs="David"/>
          <w:sz w:val="20"/>
          <w:szCs w:val="20"/>
          <w:rtl/>
        </w:rPr>
        <w:t>".</w:t>
      </w:r>
    </w:p>
  </w:footnote>
  <w:footnote w:id="10">
    <w:p w14:paraId="1862D6DC" w14:textId="6E2588B5" w:rsidR="008237C1" w:rsidRPr="008237C1" w:rsidRDefault="008237C1">
      <w:pPr>
        <w:pStyle w:val="a3"/>
        <w:rPr>
          <w:rFonts w:asciiTheme="majorBidi" w:hAnsiTheme="majorBidi" w:cstheme="majorBidi"/>
        </w:rPr>
      </w:pPr>
      <w:r w:rsidRPr="008237C1">
        <w:rPr>
          <w:rStyle w:val="a5"/>
          <w:rFonts w:asciiTheme="majorBidi" w:hAnsiTheme="majorBidi" w:cstheme="majorBidi"/>
        </w:rPr>
        <w:footnoteRef/>
      </w:r>
      <w:r w:rsidRPr="008237C1">
        <w:rPr>
          <w:rFonts w:asciiTheme="majorBidi" w:hAnsiTheme="majorBidi" w:cstheme="majorBidi"/>
          <w:rtl/>
        </w:rPr>
        <w:t xml:space="preserve"> ואולי זו דעת רבי יהושע בן חנניא בהמשך, ומבואר מדוע התיר לפדות בממון רב תלמיד חכם, ומדוע לא הזכיר הרמב"ם את ההיתר הזה (בירור הלכה דף מה עמוד א ציון ה</w:t>
      </w:r>
      <w:r>
        <w:rPr>
          <w:rFonts w:asciiTheme="majorBidi" w:hAnsiTheme="majorBidi" w:cstheme="majorBidi" w:hint="cs"/>
          <w:rtl/>
        </w:rPr>
        <w:t xml:space="preserve"> אות ה</w:t>
      </w:r>
      <w:r w:rsidRPr="008237C1">
        <w:rPr>
          <w:rFonts w:asciiTheme="majorBidi" w:hAnsiTheme="majorBidi" w:cstheme="majorBidi"/>
          <w:rtl/>
        </w:rPr>
        <w:t>).</w:t>
      </w:r>
    </w:p>
  </w:footnote>
  <w:footnote w:id="11">
    <w:p w14:paraId="2A5D55A2" w14:textId="09FF91AF" w:rsidR="00F97DCF" w:rsidRPr="00CF6310" w:rsidRDefault="00F97DCF" w:rsidP="00CF6310">
      <w:pPr>
        <w:spacing w:after="0" w:line="360" w:lineRule="auto"/>
        <w:rPr>
          <w:rFonts w:asciiTheme="majorBidi" w:hAnsiTheme="majorBidi" w:cstheme="majorBidi"/>
          <w:sz w:val="20"/>
          <w:szCs w:val="20"/>
          <w:rtl/>
        </w:rPr>
      </w:pPr>
      <w:r w:rsidRPr="00CF6310">
        <w:rPr>
          <w:rStyle w:val="a5"/>
          <w:sz w:val="20"/>
          <w:szCs w:val="20"/>
        </w:rPr>
        <w:footnoteRef/>
      </w:r>
      <w:r w:rsidRPr="00CF6310">
        <w:rPr>
          <w:sz w:val="20"/>
          <w:szCs w:val="20"/>
          <w:rtl/>
        </w:rPr>
        <w:t xml:space="preserve"> </w:t>
      </w:r>
      <w:r w:rsidRPr="00CF6310">
        <w:rPr>
          <w:rFonts w:asciiTheme="majorBidi" w:hAnsiTheme="majorBidi" w:cs="Times New Roman" w:hint="cs"/>
          <w:sz w:val="20"/>
          <w:szCs w:val="20"/>
          <w:rtl/>
        </w:rPr>
        <w:t xml:space="preserve"> </w:t>
      </w:r>
      <w:r w:rsidRPr="00CF6310">
        <w:rPr>
          <w:rFonts w:asciiTheme="majorBidi" w:hAnsiTheme="majorBidi" w:cs="Times New Roman"/>
          <w:sz w:val="20"/>
          <w:szCs w:val="20"/>
          <w:rtl/>
        </w:rPr>
        <w:t xml:space="preserve"> מסכת גיטין דף נח עמוד א</w:t>
      </w:r>
      <w:r w:rsidRPr="00CF6310">
        <w:rPr>
          <w:rFonts w:asciiTheme="majorBidi" w:hAnsiTheme="majorBidi" w:cstheme="majorBidi" w:hint="cs"/>
          <w:sz w:val="20"/>
          <w:szCs w:val="20"/>
          <w:rtl/>
        </w:rPr>
        <w:t>.</w:t>
      </w:r>
    </w:p>
  </w:footnote>
  <w:footnote w:id="12">
    <w:p w14:paraId="0D848A78" w14:textId="6FF4FF53" w:rsidR="00F97DCF" w:rsidRDefault="00F97DCF" w:rsidP="003F5A28">
      <w:pPr>
        <w:spacing w:after="0" w:line="240" w:lineRule="auto"/>
        <w:rPr>
          <w:rFonts w:asciiTheme="majorBidi" w:hAnsiTheme="majorBidi" w:cstheme="majorBidi"/>
          <w:sz w:val="20"/>
          <w:szCs w:val="20"/>
          <w:rtl/>
        </w:rPr>
      </w:pPr>
      <w:r w:rsidRPr="00CF6310">
        <w:rPr>
          <w:rStyle w:val="a5"/>
          <w:rFonts w:asciiTheme="majorBidi" w:hAnsiTheme="majorBidi" w:cstheme="majorBidi"/>
          <w:sz w:val="20"/>
          <w:szCs w:val="20"/>
        </w:rPr>
        <w:footnoteRef/>
      </w:r>
      <w:r w:rsidRPr="00CF6310">
        <w:rPr>
          <w:rFonts w:asciiTheme="majorBidi" w:hAnsiTheme="majorBidi" w:cstheme="majorBidi"/>
          <w:sz w:val="20"/>
          <w:szCs w:val="20"/>
          <w:rtl/>
        </w:rPr>
        <w:t xml:space="preserve">   תוספות  דף נח עמוד א ד"ה כל ממון.</w:t>
      </w:r>
      <w:r w:rsidR="008237C1">
        <w:rPr>
          <w:rFonts w:asciiTheme="majorBidi" w:hAnsiTheme="majorBidi" w:cstheme="majorBidi" w:hint="cs"/>
          <w:sz w:val="20"/>
          <w:szCs w:val="20"/>
          <w:rtl/>
        </w:rPr>
        <w:t xml:space="preserve"> לפי הסיפור המקורי</w:t>
      </w:r>
      <w:r w:rsidR="003F5A28">
        <w:rPr>
          <w:rFonts w:asciiTheme="majorBidi" w:hAnsiTheme="majorBidi" w:cstheme="majorBidi" w:hint="cs"/>
          <w:sz w:val="20"/>
          <w:szCs w:val="20"/>
          <w:rtl/>
        </w:rPr>
        <w:t xml:space="preserve"> ניתן להתיר גם אם רק </w:t>
      </w:r>
      <w:r w:rsidR="003F5A28" w:rsidRPr="003F5A28">
        <w:rPr>
          <w:rFonts w:ascii="David" w:hAnsi="David" w:cs="David"/>
          <w:sz w:val="20"/>
          <w:szCs w:val="20"/>
          <w:rtl/>
        </w:rPr>
        <w:t>"אפשר שיהא אדם גדול".</w:t>
      </w:r>
      <w:r w:rsidR="003F5A28">
        <w:rPr>
          <w:rFonts w:ascii="David" w:hAnsi="David" w:cs="David" w:hint="cs"/>
          <w:sz w:val="20"/>
          <w:szCs w:val="20"/>
          <w:rtl/>
        </w:rPr>
        <w:t xml:space="preserve"> </w:t>
      </w:r>
      <w:r w:rsidR="003F5A28" w:rsidRPr="003F5A28">
        <w:rPr>
          <w:rFonts w:asciiTheme="majorBidi" w:hAnsiTheme="majorBidi" w:cstheme="majorBidi"/>
          <w:sz w:val="20"/>
          <w:szCs w:val="20"/>
          <w:rtl/>
        </w:rPr>
        <w:t>(</w:t>
      </w:r>
      <w:r w:rsidR="003F5A28" w:rsidRPr="003F5A28">
        <w:rPr>
          <w:rFonts w:asciiTheme="majorBidi" w:hAnsiTheme="majorBidi" w:cs="Times New Roman"/>
          <w:sz w:val="20"/>
          <w:szCs w:val="20"/>
          <w:rtl/>
        </w:rPr>
        <w:t>רא"ש מסכת גיטין פרק ד סימן מד</w:t>
      </w:r>
      <w:r w:rsidR="003F5A28">
        <w:rPr>
          <w:rFonts w:asciiTheme="majorBidi" w:hAnsiTheme="majorBidi" w:cs="Times New Roman" w:hint="cs"/>
          <w:sz w:val="20"/>
          <w:szCs w:val="20"/>
          <w:rtl/>
        </w:rPr>
        <w:t>).</w:t>
      </w:r>
      <w:r w:rsidR="003F5A28">
        <w:rPr>
          <w:rFonts w:asciiTheme="majorBidi" w:hAnsiTheme="majorBidi" w:cstheme="majorBidi" w:hint="cs"/>
          <w:sz w:val="20"/>
          <w:szCs w:val="20"/>
          <w:rtl/>
        </w:rPr>
        <w:t xml:space="preserve"> ברא"ש משמע שהפדיון במים מרובים רשות הוא, אך במאירי משמע לחייב (פירוט בבירור הלכה שם בסופו).</w:t>
      </w:r>
    </w:p>
    <w:p w14:paraId="793E2CB1" w14:textId="77777777" w:rsidR="003F5A28" w:rsidRPr="003F5A28" w:rsidRDefault="003F5A28" w:rsidP="003F5A28">
      <w:pPr>
        <w:spacing w:after="0" w:line="240" w:lineRule="auto"/>
        <w:rPr>
          <w:rFonts w:asciiTheme="majorBidi" w:hAnsiTheme="majorBidi" w:cstheme="majorBidi"/>
          <w:sz w:val="20"/>
          <w:szCs w:val="20"/>
        </w:rPr>
      </w:pPr>
    </w:p>
  </w:footnote>
  <w:footnote w:id="13">
    <w:p w14:paraId="7894DC2B" w14:textId="6491EC65" w:rsidR="008237C1" w:rsidRPr="003F5A28" w:rsidRDefault="008237C1" w:rsidP="003F5A28">
      <w:pPr>
        <w:pStyle w:val="a3"/>
        <w:spacing w:line="360" w:lineRule="auto"/>
        <w:rPr>
          <w:rFonts w:asciiTheme="majorBidi" w:hAnsiTheme="majorBidi" w:cstheme="majorBidi"/>
        </w:rPr>
      </w:pPr>
      <w:r w:rsidRPr="003F5A28">
        <w:rPr>
          <w:rStyle w:val="a5"/>
          <w:rFonts w:asciiTheme="majorBidi" w:hAnsiTheme="majorBidi" w:cstheme="majorBidi"/>
        </w:rPr>
        <w:footnoteRef/>
      </w:r>
      <w:r w:rsidRPr="003F5A28">
        <w:rPr>
          <w:rFonts w:asciiTheme="majorBidi" w:hAnsiTheme="majorBidi" w:cstheme="majorBidi"/>
          <w:rtl/>
        </w:rPr>
        <w:t xml:space="preserve"> רמב"ן, דף נח עמוד א.</w:t>
      </w:r>
    </w:p>
  </w:footnote>
  <w:footnote w:id="14">
    <w:p w14:paraId="6D4F9C0C" w14:textId="27CD2482" w:rsidR="008237C1" w:rsidRPr="003F5A28" w:rsidRDefault="008237C1" w:rsidP="003F5A28">
      <w:pPr>
        <w:pStyle w:val="a3"/>
        <w:spacing w:line="360" w:lineRule="auto"/>
        <w:rPr>
          <w:rFonts w:asciiTheme="majorBidi" w:hAnsiTheme="majorBidi" w:cstheme="majorBidi"/>
          <w:rtl/>
        </w:rPr>
      </w:pPr>
      <w:r w:rsidRPr="003F5A28">
        <w:rPr>
          <w:rStyle w:val="a5"/>
          <w:rFonts w:asciiTheme="majorBidi" w:hAnsiTheme="majorBidi" w:cstheme="majorBidi"/>
        </w:rPr>
        <w:footnoteRef/>
      </w:r>
      <w:r w:rsidRPr="003F5A28">
        <w:rPr>
          <w:rFonts w:asciiTheme="majorBidi" w:hAnsiTheme="majorBidi" w:cstheme="majorBidi"/>
          <w:rtl/>
        </w:rPr>
        <w:t xml:space="preserve"> כנסת יחזקאל סימן לח.</w:t>
      </w:r>
    </w:p>
  </w:footnote>
  <w:footnote w:id="15">
    <w:p w14:paraId="6D97AD17" w14:textId="19E272B1" w:rsidR="00CF6310" w:rsidRPr="003F5A28" w:rsidRDefault="00CF6310" w:rsidP="003F5A28">
      <w:pPr>
        <w:pStyle w:val="a3"/>
        <w:spacing w:line="360" w:lineRule="auto"/>
        <w:rPr>
          <w:rFonts w:asciiTheme="majorBidi" w:hAnsiTheme="majorBidi" w:cstheme="majorBidi"/>
          <w:rtl/>
        </w:rPr>
      </w:pPr>
      <w:r w:rsidRPr="003F5A28">
        <w:rPr>
          <w:rStyle w:val="a5"/>
          <w:rFonts w:asciiTheme="majorBidi" w:hAnsiTheme="majorBidi" w:cstheme="majorBidi"/>
        </w:rPr>
        <w:footnoteRef/>
      </w:r>
      <w:r w:rsidRPr="003F5A28">
        <w:rPr>
          <w:rFonts w:asciiTheme="majorBidi" w:hAnsiTheme="majorBidi" w:cstheme="majorBidi"/>
          <w:rtl/>
        </w:rPr>
        <w:t xml:space="preserve"> תוספות כאן, ד"ה דלא.</w:t>
      </w:r>
    </w:p>
  </w:footnote>
  <w:footnote w:id="16">
    <w:p w14:paraId="18435198" w14:textId="0D5FF6FE" w:rsidR="008C3617" w:rsidRPr="003F5A28" w:rsidRDefault="008C3617" w:rsidP="003F5A28">
      <w:pPr>
        <w:spacing w:after="0" w:line="360" w:lineRule="auto"/>
        <w:rPr>
          <w:rFonts w:asciiTheme="majorBidi" w:hAnsiTheme="majorBidi" w:cstheme="majorBidi"/>
          <w:sz w:val="20"/>
          <w:szCs w:val="20"/>
        </w:rPr>
      </w:pPr>
      <w:r w:rsidRPr="003F5A28">
        <w:rPr>
          <w:rStyle w:val="a5"/>
          <w:rFonts w:asciiTheme="majorBidi" w:hAnsiTheme="majorBidi" w:cstheme="majorBidi"/>
          <w:sz w:val="20"/>
          <w:szCs w:val="20"/>
        </w:rPr>
        <w:footnoteRef/>
      </w:r>
      <w:r w:rsidRPr="003F5A28">
        <w:rPr>
          <w:rFonts w:asciiTheme="majorBidi" w:hAnsiTheme="majorBidi" w:cstheme="majorBidi"/>
          <w:sz w:val="20"/>
          <w:szCs w:val="20"/>
          <w:rtl/>
        </w:rPr>
        <w:t xml:space="preserve"> מאירי</w:t>
      </w:r>
      <w:r w:rsidR="003F5A28" w:rsidRPr="003F5A28">
        <w:rPr>
          <w:rFonts w:asciiTheme="majorBidi" w:hAnsiTheme="majorBidi" w:cstheme="majorBidi" w:hint="cs"/>
          <w:sz w:val="20"/>
          <w:szCs w:val="20"/>
          <w:rtl/>
        </w:rPr>
        <w:t>.</w:t>
      </w:r>
      <w:r w:rsidRPr="003F5A28">
        <w:rPr>
          <w:rFonts w:asciiTheme="majorBidi" w:hAnsiTheme="majorBidi" w:cstheme="majorBidi"/>
          <w:sz w:val="20"/>
          <w:szCs w:val="20"/>
          <w:rtl/>
        </w:rPr>
        <w:t xml:space="preserve"> בתירוץ שני הוא נוקט את החילוק של סכנת מיתה.</w:t>
      </w:r>
    </w:p>
  </w:footnote>
  <w:footnote w:id="17">
    <w:p w14:paraId="5FC85E5F" w14:textId="65140FD3" w:rsidR="007B4542" w:rsidRPr="007B4542" w:rsidRDefault="007B4542" w:rsidP="007B4542">
      <w:pPr>
        <w:spacing w:after="0" w:line="360" w:lineRule="auto"/>
        <w:rPr>
          <w:rFonts w:asciiTheme="majorBidi" w:hAnsiTheme="majorBidi" w:cstheme="majorBidi"/>
          <w:sz w:val="20"/>
          <w:szCs w:val="20"/>
        </w:rPr>
      </w:pPr>
      <w:r>
        <w:rPr>
          <w:rStyle w:val="a5"/>
        </w:rPr>
        <w:footnoteRef/>
      </w:r>
      <w:r>
        <w:rPr>
          <w:rtl/>
        </w:rPr>
        <w:t xml:space="preserve"> </w:t>
      </w:r>
      <w:r w:rsidRPr="007B4542">
        <w:rPr>
          <w:rFonts w:asciiTheme="majorBidi" w:hAnsiTheme="majorBidi" w:cs="Times New Roman"/>
          <w:sz w:val="20"/>
          <w:szCs w:val="20"/>
          <w:rtl/>
        </w:rPr>
        <w:t>שו"ת רדב"ז חלק א סימן תצח</w:t>
      </w:r>
      <w:r>
        <w:rPr>
          <w:rFonts w:asciiTheme="majorBidi" w:hAnsiTheme="majorBidi" w:cstheme="majorBidi" w:hint="cs"/>
          <w:sz w:val="20"/>
          <w:szCs w:val="20"/>
          <w:rtl/>
        </w:rPr>
        <w:t xml:space="preserve">. </w:t>
      </w:r>
    </w:p>
  </w:footnote>
  <w:footnote w:id="18">
    <w:p w14:paraId="7011343E" w14:textId="52F1315D" w:rsidR="008C3617" w:rsidRPr="00CF6310" w:rsidRDefault="008C3617" w:rsidP="00CF6310">
      <w:pPr>
        <w:spacing w:after="0" w:line="360" w:lineRule="auto"/>
        <w:rPr>
          <w:rFonts w:asciiTheme="majorBidi" w:hAnsiTheme="majorBidi" w:cstheme="majorBidi"/>
          <w:sz w:val="20"/>
          <w:szCs w:val="20"/>
          <w:rtl/>
        </w:rPr>
      </w:pPr>
      <w:r w:rsidRPr="00CF6310">
        <w:rPr>
          <w:rStyle w:val="a5"/>
          <w:rFonts w:asciiTheme="majorBidi" w:hAnsiTheme="majorBidi" w:cstheme="majorBidi"/>
          <w:sz w:val="20"/>
          <w:szCs w:val="20"/>
        </w:rPr>
        <w:footnoteRef/>
      </w:r>
      <w:r w:rsidRPr="00CF6310">
        <w:rPr>
          <w:rFonts w:asciiTheme="majorBidi" w:hAnsiTheme="majorBidi" w:cstheme="majorBidi"/>
          <w:sz w:val="20"/>
          <w:szCs w:val="20"/>
          <w:rtl/>
        </w:rPr>
        <w:t xml:space="preserve">   ים של שלמה, פרק ד סימן לח.</w:t>
      </w:r>
    </w:p>
  </w:footnote>
  <w:footnote w:id="19">
    <w:p w14:paraId="5389723E" w14:textId="7D37751E" w:rsidR="008C3617" w:rsidRPr="00CF6310" w:rsidRDefault="008C3617" w:rsidP="00CF6310">
      <w:pPr>
        <w:pStyle w:val="a3"/>
        <w:spacing w:line="360" w:lineRule="auto"/>
        <w:rPr>
          <w:rFonts w:asciiTheme="majorBidi" w:hAnsiTheme="majorBidi" w:cstheme="majorBidi"/>
          <w:rtl/>
        </w:rPr>
      </w:pPr>
      <w:r w:rsidRPr="00CF6310">
        <w:rPr>
          <w:rStyle w:val="a5"/>
          <w:rFonts w:asciiTheme="majorBidi" w:hAnsiTheme="majorBidi" w:cstheme="majorBidi"/>
        </w:rPr>
        <w:footnoteRef/>
      </w:r>
      <w:r w:rsidRPr="00CF6310">
        <w:rPr>
          <w:rFonts w:asciiTheme="majorBidi" w:hAnsiTheme="majorBidi" w:cstheme="majorBidi"/>
          <w:rtl/>
        </w:rPr>
        <w:t xml:space="preserve"> מובא בדף על הדף. </w:t>
      </w:r>
    </w:p>
  </w:footnote>
  <w:footnote w:id="20">
    <w:p w14:paraId="687481EA" w14:textId="2A835706" w:rsidR="003F5A28" w:rsidRPr="003F5A28" w:rsidRDefault="003F5A28" w:rsidP="00D6509D">
      <w:pPr>
        <w:pStyle w:val="a3"/>
        <w:spacing w:line="360" w:lineRule="auto"/>
        <w:rPr>
          <w:rFonts w:asciiTheme="majorBidi" w:hAnsiTheme="majorBidi" w:cstheme="majorBidi"/>
        </w:rPr>
      </w:pPr>
      <w:r w:rsidRPr="003F5A28">
        <w:rPr>
          <w:rStyle w:val="a5"/>
          <w:rFonts w:asciiTheme="majorBidi" w:hAnsiTheme="majorBidi" w:cstheme="majorBidi"/>
        </w:rPr>
        <w:footnoteRef/>
      </w:r>
      <w:r w:rsidRPr="003F5A28">
        <w:rPr>
          <w:rFonts w:asciiTheme="majorBidi" w:hAnsiTheme="majorBidi" w:cstheme="majorBidi"/>
          <w:rtl/>
        </w:rPr>
        <w:t xml:space="preserve"> בירור הלכה שם.</w:t>
      </w:r>
    </w:p>
  </w:footnote>
  <w:footnote w:id="21">
    <w:p w14:paraId="1A0CAD12" w14:textId="665F7413" w:rsidR="00754E8C" w:rsidRPr="00754E8C" w:rsidRDefault="00754E8C" w:rsidP="00D6509D">
      <w:pPr>
        <w:pStyle w:val="a3"/>
        <w:spacing w:line="360" w:lineRule="auto"/>
        <w:rPr>
          <w:rFonts w:asciiTheme="majorBidi" w:hAnsiTheme="majorBidi" w:cstheme="majorBidi"/>
        </w:rPr>
      </w:pPr>
      <w:r w:rsidRPr="00754E8C">
        <w:rPr>
          <w:rStyle w:val="a5"/>
          <w:rFonts w:asciiTheme="majorBidi" w:hAnsiTheme="majorBidi" w:cstheme="majorBidi"/>
        </w:rPr>
        <w:footnoteRef/>
      </w:r>
      <w:r w:rsidRPr="00754E8C">
        <w:rPr>
          <w:rFonts w:asciiTheme="majorBidi" w:hAnsiTheme="majorBidi" w:cstheme="majorBidi"/>
          <w:rtl/>
        </w:rPr>
        <w:t xml:space="preserve"> מעיל שמואל על רמב"ם מתנות עניים פרק ח הלכה יב. מובא בבירור הלכה).</w:t>
      </w:r>
    </w:p>
  </w:footnote>
  <w:footnote w:id="22">
    <w:p w14:paraId="75DA2D8C" w14:textId="621886FF" w:rsidR="00754E8C" w:rsidRPr="00D6509D" w:rsidRDefault="00754E8C" w:rsidP="00D6509D">
      <w:pPr>
        <w:spacing w:after="0" w:line="360" w:lineRule="auto"/>
        <w:rPr>
          <w:rFonts w:asciiTheme="majorBidi" w:hAnsiTheme="majorBidi" w:cstheme="majorBidi"/>
          <w:sz w:val="20"/>
          <w:szCs w:val="20"/>
        </w:rPr>
      </w:pPr>
      <w:r>
        <w:rPr>
          <w:rStyle w:val="a5"/>
        </w:rPr>
        <w:footnoteRef/>
      </w:r>
      <w:r>
        <w:rPr>
          <w:rtl/>
        </w:rPr>
        <w:t xml:space="preserve"> </w:t>
      </w:r>
      <w:r w:rsidRPr="00754E8C">
        <w:rPr>
          <w:rFonts w:asciiTheme="majorBidi" w:hAnsiTheme="majorBidi" w:cstheme="majorBidi"/>
          <w:sz w:val="20"/>
          <w:szCs w:val="20"/>
          <w:rtl/>
        </w:rPr>
        <w:t>הרב שאול ישראלי, "האם יש להיענות לסחטנות בפדיון שבויים ובני ערובה?", חוות בנימין, חלק א סימן טז, עמ' קכ-קכה</w:t>
      </w:r>
      <w:r>
        <w:rPr>
          <w:rFonts w:asciiTheme="majorBidi" w:hAnsiTheme="majorBidi" w:cstheme="majorBidi" w:hint="cs"/>
          <w:sz w:val="20"/>
          <w:szCs w:val="20"/>
          <w:rtl/>
        </w:rPr>
        <w:t>.</w:t>
      </w:r>
    </w:p>
  </w:footnote>
  <w:footnote w:id="23">
    <w:p w14:paraId="00681C3B" w14:textId="51335ABF" w:rsidR="00754E8C" w:rsidRPr="00754E8C" w:rsidRDefault="00754E8C" w:rsidP="00754E8C">
      <w:pPr>
        <w:spacing w:after="0" w:line="240" w:lineRule="auto"/>
        <w:rPr>
          <w:rFonts w:asciiTheme="majorBidi" w:hAnsiTheme="majorBidi" w:cstheme="majorBidi"/>
          <w:sz w:val="20"/>
          <w:szCs w:val="20"/>
        </w:rPr>
      </w:pPr>
      <w:r>
        <w:rPr>
          <w:rStyle w:val="a5"/>
        </w:rPr>
        <w:footnoteRef/>
      </w:r>
      <w:r>
        <w:rPr>
          <w:rtl/>
        </w:rPr>
        <w:t xml:space="preserve"> </w:t>
      </w:r>
      <w:r w:rsidRPr="00754E8C">
        <w:rPr>
          <w:rFonts w:asciiTheme="majorBidi" w:hAnsiTheme="majorBidi" w:cstheme="majorBidi"/>
          <w:sz w:val="20"/>
          <w:szCs w:val="20"/>
          <w:rtl/>
        </w:rPr>
        <w:t>הרב צבי שכטר, "בגדרי המדינה ומלחמותיה", בעקבי הצאן, עמ' רו-רז</w:t>
      </w:r>
      <w:r>
        <w:rPr>
          <w:rFonts w:asciiTheme="majorBidi" w:hAnsiTheme="majorBidi" w:cstheme="majorBidi" w:hint="cs"/>
          <w:sz w:val="20"/>
          <w:szCs w:val="20"/>
          <w:rtl/>
        </w:rPr>
        <w:t>. כך כנראה סברו אף האמריקאים. סופו של דבר היה שהחטופים שוחררו ללא פגע (למעט כתב היד של ספר 'פחד יצחק' של הרב הוטנר, שהותירוהו הרשעים בידיהם.</w:t>
      </w:r>
      <w:r w:rsidR="004F21D9">
        <w:rPr>
          <w:rFonts w:asciiTheme="majorBidi" w:hAnsiTheme="majorBidi" w:cstheme="majorBidi" w:hint="cs"/>
          <w:sz w:val="20"/>
          <w:szCs w:val="20"/>
          <w:rtl/>
        </w:rPr>
        <w:t xml:space="preserve"> נראה שזה הכיוון שהגיעה אליו גם ווועדת שמגר שעסקה בנושא, אם כי רוב מסקנותיה חסויות. מכל מקום הועדה קבעה ארבעה סדרי עדיפויות: 1.חייל שנפל בשבי בפעילות מבצעית. 2.ישראלי שנפל בשבי בפעילות טרור. 3.ישראלי שחצה את הגבול בטעות. 4.ישראלי שחצה את הגבול בכוונה. </w:t>
      </w:r>
    </w:p>
    <w:p w14:paraId="5345BCE4" w14:textId="350FC0F3" w:rsidR="00754E8C" w:rsidRPr="00754E8C" w:rsidRDefault="00754E8C">
      <w:pPr>
        <w:pStyle w:val="a3"/>
        <w:rPr>
          <w:rtl/>
        </w:rPr>
      </w:pPr>
    </w:p>
  </w:footnote>
  <w:footnote w:id="24">
    <w:p w14:paraId="65D3CF38" w14:textId="35F7CC61" w:rsidR="0071277A" w:rsidRPr="0071277A" w:rsidRDefault="0071277A" w:rsidP="00F61A7B">
      <w:pPr>
        <w:pStyle w:val="a3"/>
        <w:spacing w:line="360" w:lineRule="auto"/>
        <w:rPr>
          <w:rFonts w:asciiTheme="majorBidi" w:hAnsiTheme="majorBidi" w:cstheme="majorBidi"/>
        </w:rPr>
      </w:pPr>
      <w:r w:rsidRPr="0071277A">
        <w:rPr>
          <w:rStyle w:val="a5"/>
          <w:rFonts w:asciiTheme="majorBidi" w:hAnsiTheme="majorBidi" w:cstheme="majorBidi"/>
        </w:rPr>
        <w:footnoteRef/>
      </w:r>
      <w:r w:rsidRPr="0071277A">
        <w:rPr>
          <w:rFonts w:asciiTheme="majorBidi" w:hAnsiTheme="majorBidi" w:cstheme="majorBidi"/>
          <w:rtl/>
        </w:rPr>
        <w:t xml:space="preserve"> באתר 'אלמגור, ארגון נפגעי טרור'</w:t>
      </w:r>
      <w:r>
        <w:rPr>
          <w:rFonts w:asciiTheme="majorBidi" w:hAnsiTheme="majorBidi" w:cstheme="majorBidi" w:hint="cs"/>
          <w:rtl/>
        </w:rPr>
        <w:t>,</w:t>
      </w:r>
      <w:r w:rsidRPr="0071277A">
        <w:rPr>
          <w:rFonts w:asciiTheme="majorBidi" w:hAnsiTheme="majorBidi" w:cstheme="majorBidi"/>
          <w:rtl/>
        </w:rPr>
        <w:t xml:space="preserve"> מופיעה רשימה של  נרצחים רבים על ידי מחבלים ששוחררו כעסקות מעין אלו.</w:t>
      </w:r>
    </w:p>
  </w:footnote>
  <w:footnote w:id="25">
    <w:p w14:paraId="76DC5453" w14:textId="77777777" w:rsidR="00754E8C" w:rsidRDefault="00754E8C" w:rsidP="00F61A7B">
      <w:pPr>
        <w:pStyle w:val="a3"/>
        <w:spacing w:line="360" w:lineRule="auto"/>
      </w:pPr>
      <w:r>
        <w:rPr>
          <w:rStyle w:val="a5"/>
        </w:rPr>
        <w:footnoteRef/>
      </w:r>
      <w:r>
        <w:rPr>
          <w:rtl/>
        </w:rPr>
        <w:t xml:space="preserve"> </w:t>
      </w:r>
      <w:r w:rsidRPr="00754E8C">
        <w:rPr>
          <w:rFonts w:asciiTheme="majorBidi" w:hAnsiTheme="majorBidi" w:cstheme="majorBidi"/>
          <w:rtl/>
        </w:rPr>
        <w:t>הרב מלמד, פניני הלכה חלק ג'  עמוד 204</w:t>
      </w:r>
      <w:r>
        <w:rPr>
          <w:rFonts w:asciiTheme="majorBidi" w:hAnsiTheme="majorBidi" w:cstheme="majorBidi" w:hint="cs"/>
          <w:rtl/>
        </w:rPr>
        <w:t>.</w:t>
      </w:r>
    </w:p>
  </w:footnote>
  <w:footnote w:id="26">
    <w:p w14:paraId="1926EC81" w14:textId="3369DC09" w:rsidR="004F21D9" w:rsidRPr="004F21D9" w:rsidRDefault="004F21D9" w:rsidP="00F61A7B">
      <w:pPr>
        <w:pStyle w:val="a3"/>
        <w:spacing w:line="360" w:lineRule="auto"/>
        <w:rPr>
          <w:rFonts w:asciiTheme="majorBidi" w:hAnsiTheme="majorBidi" w:cstheme="majorBidi"/>
        </w:rPr>
      </w:pPr>
      <w:r w:rsidRPr="004F21D9">
        <w:rPr>
          <w:rStyle w:val="a5"/>
          <w:rFonts w:asciiTheme="majorBidi" w:hAnsiTheme="majorBidi" w:cstheme="majorBidi"/>
        </w:rPr>
        <w:footnoteRef/>
      </w:r>
      <w:r w:rsidRPr="004F21D9">
        <w:rPr>
          <w:rFonts w:asciiTheme="majorBidi" w:hAnsiTheme="majorBidi" w:cstheme="majorBidi"/>
          <w:rtl/>
        </w:rPr>
        <w:t xml:space="preserve"> זה היה המניע של  ממשלת ישראל </w:t>
      </w:r>
      <w:r w:rsidR="00F61A7B">
        <w:rPr>
          <w:rFonts w:asciiTheme="majorBidi" w:hAnsiTheme="majorBidi" w:cstheme="majorBidi" w:hint="cs"/>
          <w:rtl/>
        </w:rPr>
        <w:t xml:space="preserve"> שלא לכלול</w:t>
      </w:r>
      <w:r w:rsidRPr="004F21D9">
        <w:rPr>
          <w:rFonts w:asciiTheme="majorBidi" w:hAnsiTheme="majorBidi" w:cstheme="majorBidi"/>
          <w:rtl/>
        </w:rPr>
        <w:t xml:space="preserve"> את רב המרצחים מרוואן ברגותי </w:t>
      </w:r>
      <w:r w:rsidR="00F61A7B">
        <w:rPr>
          <w:rFonts w:asciiTheme="majorBidi" w:hAnsiTheme="majorBidi" w:cstheme="majorBidi" w:hint="cs"/>
          <w:rtl/>
        </w:rPr>
        <w:t xml:space="preserve">בין המשוחררים </w:t>
      </w:r>
      <w:r w:rsidRPr="004F21D9">
        <w:rPr>
          <w:rFonts w:asciiTheme="majorBidi" w:hAnsiTheme="majorBidi" w:cstheme="majorBidi"/>
          <w:rtl/>
        </w:rPr>
        <w:t xml:space="preserve">בעסקת שליט. </w:t>
      </w:r>
    </w:p>
  </w:footnote>
  <w:footnote w:id="27">
    <w:p w14:paraId="1F7077AB" w14:textId="0E3DB809" w:rsidR="00EC35E0" w:rsidRPr="00EC35E0" w:rsidRDefault="00EC35E0" w:rsidP="00F61A7B">
      <w:pPr>
        <w:pStyle w:val="a3"/>
        <w:spacing w:line="360" w:lineRule="auto"/>
        <w:rPr>
          <w:rFonts w:asciiTheme="majorBidi" w:hAnsiTheme="majorBidi" w:cstheme="majorBidi"/>
        </w:rPr>
      </w:pPr>
      <w:r w:rsidRPr="00EC35E0">
        <w:rPr>
          <w:rStyle w:val="a5"/>
          <w:rFonts w:asciiTheme="majorBidi" w:hAnsiTheme="majorBidi" w:cstheme="majorBidi"/>
        </w:rPr>
        <w:footnoteRef/>
      </w:r>
      <w:r w:rsidRPr="00EC35E0">
        <w:rPr>
          <w:rFonts w:asciiTheme="majorBidi" w:hAnsiTheme="majorBidi" w:cstheme="majorBidi"/>
          <w:rtl/>
        </w:rPr>
        <w:t xml:space="preserve"> פרשת אלחנן טננבוים, שאמנם עוררה ביקורת ציבורית עזה.</w:t>
      </w:r>
    </w:p>
  </w:footnote>
  <w:footnote w:id="28">
    <w:p w14:paraId="7E31A3F9" w14:textId="5D8A0DF1" w:rsidR="00C52849" w:rsidRPr="00372B7F" w:rsidRDefault="00C52849" w:rsidP="00372B7F">
      <w:pPr>
        <w:spacing w:after="0" w:line="240" w:lineRule="auto"/>
        <w:rPr>
          <w:rFonts w:asciiTheme="majorBidi" w:hAnsiTheme="majorBidi" w:cstheme="majorBidi"/>
          <w:sz w:val="20"/>
          <w:szCs w:val="20"/>
          <w:rtl/>
        </w:rPr>
      </w:pPr>
      <w:r w:rsidRPr="00412FD9">
        <w:rPr>
          <w:rStyle w:val="a5"/>
          <w:sz w:val="20"/>
          <w:szCs w:val="20"/>
        </w:rPr>
        <w:footnoteRef/>
      </w:r>
      <w:r w:rsidRPr="00412FD9">
        <w:rPr>
          <w:sz w:val="20"/>
          <w:szCs w:val="20"/>
          <w:rtl/>
        </w:rPr>
        <w:t xml:space="preserve"> </w:t>
      </w:r>
      <w:r w:rsidRPr="00412FD9">
        <w:rPr>
          <w:rFonts w:asciiTheme="majorBidi" w:hAnsiTheme="majorBidi" w:cs="Times New Roman"/>
          <w:sz w:val="20"/>
          <w:szCs w:val="20"/>
          <w:rtl/>
        </w:rPr>
        <w:t>רמב"ם הלכות מתנות עניים פרק ח הלכה יב</w:t>
      </w:r>
      <w:r w:rsidRPr="00412FD9">
        <w:rPr>
          <w:rFonts w:asciiTheme="majorBidi" w:hAnsiTheme="majorBidi" w:cstheme="majorBidi" w:hint="cs"/>
          <w:sz w:val="20"/>
          <w:szCs w:val="20"/>
          <w:rtl/>
        </w:rPr>
        <w:t>.</w:t>
      </w:r>
    </w:p>
  </w:footnote>
  <w:footnote w:id="29">
    <w:p w14:paraId="516C7261" w14:textId="77777777" w:rsidR="00C52849" w:rsidRPr="00412FD9" w:rsidRDefault="00C52849" w:rsidP="00372B7F">
      <w:pPr>
        <w:pStyle w:val="a3"/>
        <w:rPr>
          <w:rtl/>
        </w:rPr>
      </w:pPr>
      <w:r>
        <w:rPr>
          <w:rStyle w:val="a5"/>
        </w:rPr>
        <w:footnoteRef/>
      </w:r>
      <w:r>
        <w:rPr>
          <w:rtl/>
        </w:rPr>
        <w:t xml:space="preserve"> </w:t>
      </w:r>
      <w:r w:rsidRPr="00412FD9">
        <w:rPr>
          <w:rFonts w:asciiTheme="majorBidi" w:hAnsiTheme="majorBidi" w:cstheme="majorBidi"/>
          <w:rtl/>
        </w:rPr>
        <w:t xml:space="preserve">רדב"ז </w:t>
      </w:r>
      <w:r>
        <w:rPr>
          <w:rFonts w:asciiTheme="majorBidi" w:hAnsiTheme="majorBidi" w:cstheme="majorBidi" w:hint="cs"/>
          <w:rtl/>
        </w:rPr>
        <w:t xml:space="preserve">על הרמב"ם </w:t>
      </w:r>
      <w:r w:rsidRPr="00412FD9">
        <w:rPr>
          <w:rFonts w:asciiTheme="majorBidi" w:hAnsiTheme="majorBidi" w:cstheme="majorBidi"/>
          <w:rtl/>
        </w:rPr>
        <w:t>מוסיף:</w:t>
      </w:r>
      <w:r>
        <w:rPr>
          <w:rFonts w:hint="cs"/>
          <w:rtl/>
        </w:rPr>
        <w:t xml:space="preserve"> </w:t>
      </w:r>
      <w:r>
        <w:rPr>
          <w:rFonts w:cs="Arial" w:hint="cs"/>
          <w:rtl/>
        </w:rPr>
        <w:t xml:space="preserve"> </w:t>
      </w:r>
      <w:r>
        <w:rPr>
          <w:rFonts w:ascii="David" w:hAnsi="David" w:cs="David" w:hint="cs"/>
          <w:rtl/>
        </w:rPr>
        <w:t>"</w:t>
      </w:r>
      <w:r w:rsidRPr="00412FD9">
        <w:rPr>
          <w:rFonts w:ascii="David" w:hAnsi="David" w:cs="David"/>
          <w:rtl/>
        </w:rPr>
        <w:t>אפילו למ"ד דלא נפשטה ספיקא הוי ושב ואל תעשה הוא</w:t>
      </w:r>
      <w:r>
        <w:rPr>
          <w:rFonts w:ascii="David" w:hAnsi="David" w:cs="David" w:hint="cs"/>
          <w:rtl/>
        </w:rPr>
        <w:t>"</w:t>
      </w:r>
      <w:r w:rsidRPr="00412FD9">
        <w:rPr>
          <w:rFonts w:ascii="David" w:hAnsi="David" w:cs="David"/>
          <w:rtl/>
        </w:rPr>
        <w:t>.</w:t>
      </w:r>
    </w:p>
  </w:footnote>
  <w:footnote w:id="30">
    <w:p w14:paraId="486CD4DF" w14:textId="77777777" w:rsidR="00C52849" w:rsidRPr="00412FD9" w:rsidRDefault="00C52849" w:rsidP="00372B7F">
      <w:pPr>
        <w:pStyle w:val="a3"/>
        <w:rPr>
          <w:rFonts w:asciiTheme="majorBidi" w:hAnsiTheme="majorBidi" w:cstheme="majorBidi"/>
        </w:rPr>
      </w:pPr>
      <w:r w:rsidRPr="00412FD9">
        <w:rPr>
          <w:rStyle w:val="a5"/>
          <w:rFonts w:asciiTheme="majorBidi" w:hAnsiTheme="majorBidi" w:cstheme="majorBidi"/>
        </w:rPr>
        <w:footnoteRef/>
      </w:r>
      <w:r w:rsidRPr="00412FD9">
        <w:rPr>
          <w:rFonts w:asciiTheme="majorBidi" w:hAnsiTheme="majorBidi" w:cstheme="majorBidi"/>
          <w:rtl/>
        </w:rPr>
        <w:t xml:space="preserve"> בהבדלים זניחים.</w:t>
      </w:r>
    </w:p>
  </w:footnote>
  <w:footnote w:id="31">
    <w:p w14:paraId="122F3C7E" w14:textId="77777777" w:rsidR="00C52849" w:rsidRPr="002F7608" w:rsidRDefault="00C52849" w:rsidP="00372B7F">
      <w:pPr>
        <w:spacing w:after="0" w:line="240" w:lineRule="auto"/>
        <w:rPr>
          <w:rFonts w:asciiTheme="majorBidi" w:hAnsiTheme="majorBidi" w:cstheme="majorBidi"/>
          <w:sz w:val="20"/>
          <w:szCs w:val="20"/>
          <w:rtl/>
        </w:rPr>
      </w:pPr>
      <w:r>
        <w:rPr>
          <w:rStyle w:val="a5"/>
        </w:rPr>
        <w:footnoteRef/>
      </w:r>
      <w:r>
        <w:rPr>
          <w:rtl/>
        </w:rPr>
        <w:t xml:space="preserve"> </w:t>
      </w:r>
      <w:r w:rsidRPr="00412FD9">
        <w:rPr>
          <w:rFonts w:asciiTheme="majorBidi" w:hAnsiTheme="majorBidi" w:cs="Times New Roman"/>
          <w:sz w:val="20"/>
          <w:szCs w:val="20"/>
          <w:rtl/>
        </w:rPr>
        <w:t>רמב"ם הלכות אישות פרק יד הלכה יט</w:t>
      </w:r>
      <w:r>
        <w:rPr>
          <w:rFonts w:asciiTheme="majorBidi" w:hAnsiTheme="majorBidi" w:cstheme="majorBidi" w:hint="cs"/>
          <w:sz w:val="20"/>
          <w:szCs w:val="20"/>
          <w:rtl/>
        </w:rPr>
        <w:t>.</w:t>
      </w:r>
    </w:p>
  </w:footnote>
  <w:footnote w:id="32">
    <w:p w14:paraId="39305A35" w14:textId="77777777" w:rsidR="00C52849" w:rsidRDefault="00C52849" w:rsidP="00372B7F">
      <w:pPr>
        <w:pStyle w:val="a3"/>
        <w:rPr>
          <w:rFonts w:asciiTheme="majorBidi" w:hAnsiTheme="majorBidi" w:cstheme="majorBidi"/>
          <w:rtl/>
        </w:rPr>
      </w:pPr>
      <w:r w:rsidRPr="0071277A">
        <w:rPr>
          <w:rStyle w:val="a5"/>
          <w:rFonts w:asciiTheme="majorBidi" w:hAnsiTheme="majorBidi" w:cstheme="majorBidi"/>
        </w:rPr>
        <w:footnoteRef/>
      </w:r>
      <w:r w:rsidRPr="0071277A">
        <w:rPr>
          <w:rFonts w:asciiTheme="majorBidi" w:hAnsiTheme="majorBidi" w:cstheme="majorBidi"/>
          <w:rtl/>
        </w:rPr>
        <w:t xml:space="preserve"> לחם משנה. ונקט 'אין מחייבים' לחדש שאינו חייב אפילו הסכום כלול בכתובתה.</w:t>
      </w:r>
    </w:p>
    <w:p w14:paraId="0768611F" w14:textId="77777777" w:rsidR="00D8723C" w:rsidRPr="0071277A" w:rsidRDefault="00D8723C" w:rsidP="00372B7F">
      <w:pPr>
        <w:pStyle w:val="a3"/>
        <w:rPr>
          <w:rFonts w:asciiTheme="majorBidi" w:hAnsiTheme="majorBidi" w:cstheme="majorBidi"/>
          <w:rtl/>
        </w:rPr>
      </w:pPr>
    </w:p>
  </w:footnote>
  <w:footnote w:id="33">
    <w:p w14:paraId="02CCBF17" w14:textId="77777777" w:rsidR="00D8723C" w:rsidRPr="00D8723C" w:rsidRDefault="00C52849" w:rsidP="00D8723C">
      <w:pPr>
        <w:spacing w:after="0" w:line="240" w:lineRule="auto"/>
        <w:rPr>
          <w:rFonts w:ascii="David" w:hAnsi="David" w:cs="David"/>
          <w:b/>
          <w:bCs/>
          <w:sz w:val="20"/>
          <w:szCs w:val="20"/>
          <w:rtl/>
        </w:rPr>
      </w:pPr>
      <w:r w:rsidRPr="00D8723C">
        <w:rPr>
          <w:rStyle w:val="a5"/>
          <w:rFonts w:asciiTheme="majorBidi" w:hAnsiTheme="majorBidi" w:cstheme="majorBidi"/>
          <w:sz w:val="20"/>
          <w:szCs w:val="20"/>
        </w:rPr>
        <w:footnoteRef/>
      </w:r>
      <w:r w:rsidRPr="00D8723C">
        <w:rPr>
          <w:rFonts w:asciiTheme="majorBidi" w:hAnsiTheme="majorBidi" w:cstheme="majorBidi"/>
          <w:sz w:val="20"/>
          <w:szCs w:val="20"/>
          <w:rtl/>
        </w:rPr>
        <w:t xml:space="preserve"> שאשתו כגופו. שער למלך. </w:t>
      </w:r>
      <w:r w:rsidR="00D8723C" w:rsidRPr="00D8723C">
        <w:rPr>
          <w:rFonts w:asciiTheme="majorBidi" w:hAnsiTheme="majorBidi" w:cstheme="majorBidi"/>
          <w:sz w:val="20"/>
          <w:szCs w:val="20"/>
          <w:rtl/>
        </w:rPr>
        <w:t xml:space="preserve">ר' דוד </w:t>
      </w:r>
      <w:r w:rsidR="00D8723C" w:rsidRPr="00D8723C">
        <w:rPr>
          <w:rFonts w:asciiTheme="majorBidi" w:hAnsiTheme="majorBidi" w:cstheme="majorBidi" w:hint="cs"/>
          <w:sz w:val="20"/>
          <w:szCs w:val="20"/>
          <w:rtl/>
        </w:rPr>
        <w:t xml:space="preserve">בשיעוריו </w:t>
      </w:r>
      <w:r w:rsidR="00D8723C" w:rsidRPr="00D8723C">
        <w:rPr>
          <w:rFonts w:asciiTheme="majorBidi" w:hAnsiTheme="majorBidi" w:cstheme="majorBidi"/>
          <w:sz w:val="20"/>
          <w:szCs w:val="20"/>
          <w:rtl/>
        </w:rPr>
        <w:t>מציע בעקבות הפני יהושע, שדעת הרמב"ם עולה בקנה אחד עם דברי בעלי התוספות.</w:t>
      </w:r>
      <w:r w:rsidR="00D8723C" w:rsidRPr="00D8723C">
        <w:rPr>
          <w:rFonts w:asciiTheme="majorBidi" w:hAnsiTheme="majorBidi" w:cstheme="majorBidi" w:hint="cs"/>
          <w:sz w:val="20"/>
          <w:szCs w:val="20"/>
          <w:rtl/>
        </w:rPr>
        <w:t xml:space="preserve"> </w:t>
      </w:r>
      <w:r w:rsidR="00D8723C" w:rsidRPr="00D8723C">
        <w:rPr>
          <w:rFonts w:ascii="David" w:hAnsi="David" w:cs="David" w:hint="cs"/>
          <w:sz w:val="20"/>
          <w:szCs w:val="20"/>
          <w:rtl/>
        </w:rPr>
        <w:t>"</w:t>
      </w:r>
      <w:r w:rsidR="00D8723C" w:rsidRPr="00D8723C">
        <w:rPr>
          <w:rFonts w:ascii="David" w:hAnsi="David" w:cs="David"/>
          <w:sz w:val="20"/>
          <w:szCs w:val="20"/>
          <w:rtl/>
        </w:rPr>
        <w:t>הרמב"ם סובר דאשתו הוי כגופו, ומותר לפדות אפי' ביותר משוויה, [וכמ"ש התוס'].</w:t>
      </w:r>
      <w:r w:rsidR="00D8723C" w:rsidRPr="00D8723C">
        <w:rPr>
          <w:rFonts w:ascii="David" w:hAnsi="David" w:cs="David" w:hint="cs"/>
          <w:sz w:val="20"/>
          <w:szCs w:val="20"/>
          <w:rtl/>
        </w:rPr>
        <w:t xml:space="preserve"> </w:t>
      </w:r>
      <w:r w:rsidR="00D8723C" w:rsidRPr="00D8723C">
        <w:rPr>
          <w:rFonts w:ascii="David" w:hAnsi="David" w:cs="David"/>
          <w:sz w:val="20"/>
          <w:szCs w:val="20"/>
          <w:rtl/>
        </w:rPr>
        <w:t xml:space="preserve">והא דפסק התם כרשב"ג מכח מתני' דהכא, היינו רק </w:t>
      </w:r>
      <w:r w:rsidR="00D8723C" w:rsidRPr="00D8723C">
        <w:rPr>
          <w:rFonts w:ascii="David" w:hAnsi="David" w:cs="David"/>
          <w:b/>
          <w:bCs/>
          <w:sz w:val="20"/>
          <w:szCs w:val="20"/>
          <w:rtl/>
        </w:rPr>
        <w:t>דכיון דבשאר שבויין איכא איסור, לא מסתבר דבאשתו יהא תקנה דיהא "חייב" לפדותה אפי' ביותר מדמיה</w:t>
      </w:r>
      <w:r w:rsidR="00D8723C" w:rsidRPr="00D8723C">
        <w:rPr>
          <w:rFonts w:ascii="David" w:hAnsi="David" w:cs="David" w:hint="cs"/>
          <w:b/>
          <w:bCs/>
          <w:sz w:val="20"/>
          <w:szCs w:val="20"/>
          <w:rtl/>
        </w:rPr>
        <w:t>"</w:t>
      </w:r>
      <w:r w:rsidR="00D8723C" w:rsidRPr="00D8723C">
        <w:rPr>
          <w:rFonts w:ascii="David" w:hAnsi="David" w:cs="David"/>
          <w:b/>
          <w:bCs/>
          <w:sz w:val="20"/>
          <w:szCs w:val="20"/>
          <w:rtl/>
        </w:rPr>
        <w:t>.</w:t>
      </w:r>
      <w:r w:rsidR="00D8723C" w:rsidRPr="00D8723C">
        <w:rPr>
          <w:rFonts w:ascii="David" w:hAnsi="David" w:cs="David" w:hint="cs"/>
          <w:sz w:val="20"/>
          <w:szCs w:val="20"/>
          <w:rtl/>
        </w:rPr>
        <w:t xml:space="preserve"> </w:t>
      </w:r>
    </w:p>
    <w:p w14:paraId="0F017215" w14:textId="03CB9426" w:rsidR="00C52849" w:rsidRPr="0071277A" w:rsidRDefault="00C52849" w:rsidP="00372B7F">
      <w:pPr>
        <w:pStyle w:val="a3"/>
        <w:rPr>
          <w:rFonts w:asciiTheme="majorBidi" w:hAnsiTheme="majorBidi" w:cstheme="majorBidi"/>
        </w:rPr>
      </w:pPr>
    </w:p>
  </w:footnote>
  <w:footnote w:id="34">
    <w:p w14:paraId="45824667" w14:textId="77777777" w:rsidR="00C52849" w:rsidRPr="00412FD9" w:rsidRDefault="00C52849" w:rsidP="00372B7F">
      <w:pPr>
        <w:pStyle w:val="a3"/>
        <w:rPr>
          <w:rFonts w:asciiTheme="majorBidi" w:hAnsiTheme="majorBidi" w:cstheme="majorBidi"/>
        </w:rPr>
      </w:pPr>
      <w:r w:rsidRPr="00412FD9">
        <w:rPr>
          <w:rStyle w:val="a5"/>
          <w:rFonts w:asciiTheme="majorBidi" w:hAnsiTheme="majorBidi" w:cstheme="majorBidi"/>
        </w:rPr>
        <w:footnoteRef/>
      </w:r>
      <w:r w:rsidRPr="00412FD9">
        <w:rPr>
          <w:rFonts w:asciiTheme="majorBidi" w:hAnsiTheme="majorBidi" w:cstheme="majorBidi"/>
          <w:rtl/>
        </w:rPr>
        <w:t xml:space="preserve"> בהבדלים זניחים.</w:t>
      </w:r>
    </w:p>
  </w:footnote>
  <w:footnote w:id="35">
    <w:p w14:paraId="31D3AECB" w14:textId="77777777" w:rsidR="00C52849" w:rsidRDefault="00C52849" w:rsidP="00372B7F">
      <w:pPr>
        <w:pStyle w:val="a3"/>
      </w:pPr>
      <w:r>
        <w:rPr>
          <w:rStyle w:val="a5"/>
        </w:rPr>
        <w:footnoteRef/>
      </w:r>
      <w:r>
        <w:rPr>
          <w:rtl/>
        </w:rPr>
        <w:t xml:space="preserve"> </w:t>
      </w:r>
      <w:r w:rsidRPr="0035070C">
        <w:rPr>
          <w:rFonts w:asciiTheme="majorBidi" w:hAnsiTheme="majorBidi" w:cstheme="majorBidi"/>
          <w:rtl/>
        </w:rPr>
        <w:t>שו"ע אבן העזר עח, ב</w:t>
      </w:r>
      <w:r>
        <w:rPr>
          <w:rFonts w:asciiTheme="majorBidi" w:hAnsiTheme="majorBidi" w:cstheme="majorBidi" w:hint="cs"/>
          <w:rtl/>
        </w:rPr>
        <w:t xml:space="preserve">. </w:t>
      </w:r>
    </w:p>
  </w:footnote>
  <w:footnote w:id="36">
    <w:p w14:paraId="2CC4D945" w14:textId="52797458" w:rsidR="00372B7F" w:rsidRPr="00372B7F" w:rsidRDefault="00372B7F">
      <w:pPr>
        <w:pStyle w:val="a3"/>
        <w:rPr>
          <w:rFonts w:asciiTheme="majorBidi" w:hAnsiTheme="majorBidi" w:cstheme="majorBidi"/>
          <w:rtl/>
        </w:rPr>
      </w:pPr>
      <w:r w:rsidRPr="00372B7F">
        <w:rPr>
          <w:rStyle w:val="a5"/>
          <w:rFonts w:asciiTheme="majorBidi" w:hAnsiTheme="majorBidi" w:cstheme="majorBidi"/>
        </w:rPr>
        <w:footnoteRef/>
      </w:r>
      <w:r w:rsidRPr="00372B7F">
        <w:rPr>
          <w:rFonts w:asciiTheme="majorBidi" w:hAnsiTheme="majorBidi" w:cstheme="majorBidi"/>
          <w:rtl/>
        </w:rPr>
        <w:t xml:space="preserve"> ס"ק א.</w:t>
      </w:r>
      <w:r w:rsidR="007268E9">
        <w:rPr>
          <w:rFonts w:asciiTheme="majorBidi" w:hAnsiTheme="majorBidi" w:cstheme="majorBidi" w:hint="cs"/>
          <w:rtl/>
        </w:rPr>
        <w:t xml:space="preserve"> וכן עולה מדברי הבית שמואל אות ב.</w:t>
      </w:r>
    </w:p>
  </w:footnote>
  <w:footnote w:id="37">
    <w:p w14:paraId="776BAB47" w14:textId="77777777" w:rsidR="001A1E7C" w:rsidRPr="00372B7F" w:rsidRDefault="001A1E7C" w:rsidP="001A1E7C">
      <w:pPr>
        <w:pStyle w:val="a3"/>
      </w:pPr>
      <w:r w:rsidRPr="00372B7F">
        <w:rPr>
          <w:rStyle w:val="a5"/>
        </w:rPr>
        <w:footnoteRef/>
      </w:r>
      <w:r w:rsidRPr="00372B7F">
        <w:rPr>
          <w:rtl/>
        </w:rPr>
        <w:t xml:space="preserve"> </w:t>
      </w:r>
      <w:r w:rsidRPr="00372B7F">
        <w:rPr>
          <w:rFonts w:asciiTheme="majorBidi" w:hAnsiTheme="majorBidi" w:cs="Times New Roman"/>
          <w:rtl/>
        </w:rPr>
        <w:t xml:space="preserve">אבן העזר </w:t>
      </w:r>
      <w:r w:rsidRPr="00372B7F">
        <w:rPr>
          <w:rFonts w:asciiTheme="majorBidi" w:hAnsiTheme="majorBidi" w:cs="Times New Roman" w:hint="cs"/>
          <w:rtl/>
        </w:rPr>
        <w:t xml:space="preserve"> </w:t>
      </w:r>
      <w:r w:rsidRPr="00372B7F">
        <w:rPr>
          <w:rFonts w:asciiTheme="majorBidi" w:hAnsiTheme="majorBidi" w:cs="Times New Roman"/>
          <w:rtl/>
        </w:rPr>
        <w:t xml:space="preserve"> סימן עח</w:t>
      </w:r>
      <w:r w:rsidRPr="00372B7F">
        <w:rPr>
          <w:rFonts w:asciiTheme="majorBidi" w:hAnsiTheme="majorBidi" w:cs="Times New Roman" w:hint="cs"/>
          <w:rtl/>
        </w:rPr>
        <w:t>.</w:t>
      </w:r>
    </w:p>
  </w:footnote>
  <w:footnote w:id="38">
    <w:p w14:paraId="20E55F44" w14:textId="77777777" w:rsidR="00C52849" w:rsidRPr="002F7608" w:rsidRDefault="00C52849" w:rsidP="00372B7F">
      <w:pPr>
        <w:pStyle w:val="a3"/>
        <w:rPr>
          <w:rFonts w:asciiTheme="majorBidi" w:hAnsiTheme="majorBidi" w:cstheme="majorBidi"/>
          <w:rtl/>
        </w:rPr>
      </w:pPr>
      <w:r w:rsidRPr="002F7608">
        <w:rPr>
          <w:rStyle w:val="a5"/>
          <w:rFonts w:asciiTheme="majorBidi" w:hAnsiTheme="majorBidi" w:cstheme="majorBidi"/>
        </w:rPr>
        <w:footnoteRef/>
      </w:r>
      <w:r w:rsidRPr="002F7608">
        <w:rPr>
          <w:rFonts w:asciiTheme="majorBidi" w:hAnsiTheme="majorBidi" w:cstheme="majorBidi"/>
          <w:rtl/>
        </w:rPr>
        <w:t xml:space="preserve"> בירור הלכה.</w:t>
      </w:r>
    </w:p>
  </w:footnote>
  <w:footnote w:id="39">
    <w:p w14:paraId="1A846C0D" w14:textId="77777777" w:rsidR="00C52849" w:rsidRPr="002F7608" w:rsidRDefault="00C52849" w:rsidP="00372B7F">
      <w:pPr>
        <w:pStyle w:val="a3"/>
        <w:rPr>
          <w:rFonts w:asciiTheme="majorBidi" w:hAnsiTheme="majorBidi" w:cstheme="majorBidi"/>
          <w:rtl/>
        </w:rPr>
      </w:pPr>
      <w:r w:rsidRPr="002F7608">
        <w:rPr>
          <w:rStyle w:val="a5"/>
          <w:rFonts w:asciiTheme="majorBidi" w:hAnsiTheme="majorBidi" w:cstheme="majorBidi"/>
        </w:rPr>
        <w:footnoteRef/>
      </w:r>
      <w:r w:rsidRPr="002F7608">
        <w:rPr>
          <w:rFonts w:asciiTheme="majorBidi" w:hAnsiTheme="majorBidi" w:cstheme="majorBidi"/>
          <w:rtl/>
        </w:rPr>
        <w:t xml:space="preserve"> מעיל שמואל.</w:t>
      </w:r>
    </w:p>
  </w:footnote>
  <w:footnote w:id="40">
    <w:p w14:paraId="6531F8FA" w14:textId="77777777" w:rsidR="00C52849" w:rsidRPr="0035070C" w:rsidRDefault="00C52849" w:rsidP="00372B7F">
      <w:pPr>
        <w:spacing w:after="0" w:line="240" w:lineRule="auto"/>
        <w:rPr>
          <w:rFonts w:asciiTheme="majorBidi" w:hAnsiTheme="majorBidi" w:cstheme="majorBidi"/>
          <w:sz w:val="20"/>
          <w:szCs w:val="20"/>
          <w:rtl/>
        </w:rPr>
      </w:pPr>
      <w:r>
        <w:rPr>
          <w:rStyle w:val="a5"/>
        </w:rPr>
        <w:footnoteRef/>
      </w:r>
      <w:r>
        <w:rPr>
          <w:rtl/>
        </w:rPr>
        <w:t xml:space="preserve"> </w:t>
      </w:r>
      <w:r w:rsidRPr="0035070C">
        <w:rPr>
          <w:rFonts w:asciiTheme="majorBidi" w:hAnsiTheme="majorBidi" w:cs="Times New Roman"/>
          <w:sz w:val="20"/>
          <w:szCs w:val="20"/>
          <w:rtl/>
        </w:rPr>
        <w:t>שולחן ערוך יורה דעה  סימן רנב סעיף ד</w:t>
      </w:r>
      <w:r>
        <w:rPr>
          <w:rFonts w:asciiTheme="majorBidi" w:hAnsiTheme="majorBidi" w:cs="Times New Roman" w:hint="cs"/>
          <w:sz w:val="20"/>
          <w:szCs w:val="20"/>
          <w:rtl/>
        </w:rPr>
        <w:t>.</w:t>
      </w:r>
    </w:p>
    <w:p w14:paraId="492968E2" w14:textId="77777777" w:rsidR="00C52849" w:rsidRDefault="00C52849" w:rsidP="00C52849">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56410451"/>
      <w:docPartObj>
        <w:docPartGallery w:val="Page Numbers (Top of Page)"/>
        <w:docPartUnique/>
      </w:docPartObj>
    </w:sdtPr>
    <w:sdtContent>
      <w:p w14:paraId="5E965DDB" w14:textId="1F615C39" w:rsidR="00CF6310" w:rsidRDefault="00CF6310">
        <w:pPr>
          <w:pStyle w:val="a7"/>
        </w:pPr>
        <w:r>
          <w:fldChar w:fldCharType="begin"/>
        </w:r>
        <w:r>
          <w:instrText>PAGE   \* MERGEFORMAT</w:instrText>
        </w:r>
        <w:r>
          <w:fldChar w:fldCharType="separate"/>
        </w:r>
        <w:r>
          <w:rPr>
            <w:rtl/>
            <w:lang w:val="he-IL"/>
          </w:rPr>
          <w:t>2</w:t>
        </w:r>
        <w:r>
          <w:fldChar w:fldCharType="end"/>
        </w:r>
      </w:p>
    </w:sdtContent>
  </w:sdt>
  <w:p w14:paraId="69825222" w14:textId="77777777" w:rsidR="00CF6310" w:rsidRDefault="00CF631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5E0A"/>
    <w:multiLevelType w:val="hybridMultilevel"/>
    <w:tmpl w:val="1CB6EC04"/>
    <w:lvl w:ilvl="0" w:tplc="E6A011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E5A0C"/>
    <w:multiLevelType w:val="hybridMultilevel"/>
    <w:tmpl w:val="B374DEB2"/>
    <w:lvl w:ilvl="0" w:tplc="E2B6F0C6">
      <w:start w:val="1"/>
      <w:numFmt w:val="bullet"/>
      <w:lvlText w:val="•"/>
      <w:lvlJc w:val="left"/>
      <w:pPr>
        <w:tabs>
          <w:tab w:val="num" w:pos="720"/>
        </w:tabs>
        <w:ind w:left="720" w:hanging="360"/>
      </w:pPr>
      <w:rPr>
        <w:rFonts w:ascii="Arial" w:hAnsi="Arial" w:hint="default"/>
      </w:rPr>
    </w:lvl>
    <w:lvl w:ilvl="1" w:tplc="80A6D89C" w:tentative="1">
      <w:start w:val="1"/>
      <w:numFmt w:val="bullet"/>
      <w:lvlText w:val="•"/>
      <w:lvlJc w:val="left"/>
      <w:pPr>
        <w:tabs>
          <w:tab w:val="num" w:pos="1440"/>
        </w:tabs>
        <w:ind w:left="1440" w:hanging="360"/>
      </w:pPr>
      <w:rPr>
        <w:rFonts w:ascii="Arial" w:hAnsi="Arial" w:hint="default"/>
      </w:rPr>
    </w:lvl>
    <w:lvl w:ilvl="2" w:tplc="5BF64C0E" w:tentative="1">
      <w:start w:val="1"/>
      <w:numFmt w:val="bullet"/>
      <w:lvlText w:val="•"/>
      <w:lvlJc w:val="left"/>
      <w:pPr>
        <w:tabs>
          <w:tab w:val="num" w:pos="2160"/>
        </w:tabs>
        <w:ind w:left="2160" w:hanging="360"/>
      </w:pPr>
      <w:rPr>
        <w:rFonts w:ascii="Arial" w:hAnsi="Arial" w:hint="default"/>
      </w:rPr>
    </w:lvl>
    <w:lvl w:ilvl="3" w:tplc="48AC4DC4" w:tentative="1">
      <w:start w:val="1"/>
      <w:numFmt w:val="bullet"/>
      <w:lvlText w:val="•"/>
      <w:lvlJc w:val="left"/>
      <w:pPr>
        <w:tabs>
          <w:tab w:val="num" w:pos="2880"/>
        </w:tabs>
        <w:ind w:left="2880" w:hanging="360"/>
      </w:pPr>
      <w:rPr>
        <w:rFonts w:ascii="Arial" w:hAnsi="Arial" w:hint="default"/>
      </w:rPr>
    </w:lvl>
    <w:lvl w:ilvl="4" w:tplc="B89CCA0C" w:tentative="1">
      <w:start w:val="1"/>
      <w:numFmt w:val="bullet"/>
      <w:lvlText w:val="•"/>
      <w:lvlJc w:val="left"/>
      <w:pPr>
        <w:tabs>
          <w:tab w:val="num" w:pos="3600"/>
        </w:tabs>
        <w:ind w:left="3600" w:hanging="360"/>
      </w:pPr>
      <w:rPr>
        <w:rFonts w:ascii="Arial" w:hAnsi="Arial" w:hint="default"/>
      </w:rPr>
    </w:lvl>
    <w:lvl w:ilvl="5" w:tplc="BE36905E" w:tentative="1">
      <w:start w:val="1"/>
      <w:numFmt w:val="bullet"/>
      <w:lvlText w:val="•"/>
      <w:lvlJc w:val="left"/>
      <w:pPr>
        <w:tabs>
          <w:tab w:val="num" w:pos="4320"/>
        </w:tabs>
        <w:ind w:left="4320" w:hanging="360"/>
      </w:pPr>
      <w:rPr>
        <w:rFonts w:ascii="Arial" w:hAnsi="Arial" w:hint="default"/>
      </w:rPr>
    </w:lvl>
    <w:lvl w:ilvl="6" w:tplc="CD4A2E2A" w:tentative="1">
      <w:start w:val="1"/>
      <w:numFmt w:val="bullet"/>
      <w:lvlText w:val="•"/>
      <w:lvlJc w:val="left"/>
      <w:pPr>
        <w:tabs>
          <w:tab w:val="num" w:pos="5040"/>
        </w:tabs>
        <w:ind w:left="5040" w:hanging="360"/>
      </w:pPr>
      <w:rPr>
        <w:rFonts w:ascii="Arial" w:hAnsi="Arial" w:hint="default"/>
      </w:rPr>
    </w:lvl>
    <w:lvl w:ilvl="7" w:tplc="63368FCE" w:tentative="1">
      <w:start w:val="1"/>
      <w:numFmt w:val="bullet"/>
      <w:lvlText w:val="•"/>
      <w:lvlJc w:val="left"/>
      <w:pPr>
        <w:tabs>
          <w:tab w:val="num" w:pos="5760"/>
        </w:tabs>
        <w:ind w:left="5760" w:hanging="360"/>
      </w:pPr>
      <w:rPr>
        <w:rFonts w:ascii="Arial" w:hAnsi="Arial" w:hint="default"/>
      </w:rPr>
    </w:lvl>
    <w:lvl w:ilvl="8" w:tplc="577EDB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A35152"/>
    <w:multiLevelType w:val="hybridMultilevel"/>
    <w:tmpl w:val="11787FDC"/>
    <w:lvl w:ilvl="0" w:tplc="7D7C81D2">
      <w:start w:val="1"/>
      <w:numFmt w:val="bullet"/>
      <w:lvlText w:val="•"/>
      <w:lvlJc w:val="left"/>
      <w:pPr>
        <w:tabs>
          <w:tab w:val="num" w:pos="720"/>
        </w:tabs>
        <w:ind w:left="720" w:hanging="360"/>
      </w:pPr>
      <w:rPr>
        <w:rFonts w:ascii="Arial" w:hAnsi="Arial" w:hint="default"/>
      </w:rPr>
    </w:lvl>
    <w:lvl w:ilvl="1" w:tplc="DFDCC042" w:tentative="1">
      <w:start w:val="1"/>
      <w:numFmt w:val="bullet"/>
      <w:lvlText w:val="•"/>
      <w:lvlJc w:val="left"/>
      <w:pPr>
        <w:tabs>
          <w:tab w:val="num" w:pos="1440"/>
        </w:tabs>
        <w:ind w:left="1440" w:hanging="360"/>
      </w:pPr>
      <w:rPr>
        <w:rFonts w:ascii="Arial" w:hAnsi="Arial" w:hint="default"/>
      </w:rPr>
    </w:lvl>
    <w:lvl w:ilvl="2" w:tplc="51500292" w:tentative="1">
      <w:start w:val="1"/>
      <w:numFmt w:val="bullet"/>
      <w:lvlText w:val="•"/>
      <w:lvlJc w:val="left"/>
      <w:pPr>
        <w:tabs>
          <w:tab w:val="num" w:pos="2160"/>
        </w:tabs>
        <w:ind w:left="2160" w:hanging="360"/>
      </w:pPr>
      <w:rPr>
        <w:rFonts w:ascii="Arial" w:hAnsi="Arial" w:hint="default"/>
      </w:rPr>
    </w:lvl>
    <w:lvl w:ilvl="3" w:tplc="F8289748" w:tentative="1">
      <w:start w:val="1"/>
      <w:numFmt w:val="bullet"/>
      <w:lvlText w:val="•"/>
      <w:lvlJc w:val="left"/>
      <w:pPr>
        <w:tabs>
          <w:tab w:val="num" w:pos="2880"/>
        </w:tabs>
        <w:ind w:left="2880" w:hanging="360"/>
      </w:pPr>
      <w:rPr>
        <w:rFonts w:ascii="Arial" w:hAnsi="Arial" w:hint="default"/>
      </w:rPr>
    </w:lvl>
    <w:lvl w:ilvl="4" w:tplc="3FFAE6C0" w:tentative="1">
      <w:start w:val="1"/>
      <w:numFmt w:val="bullet"/>
      <w:lvlText w:val="•"/>
      <w:lvlJc w:val="left"/>
      <w:pPr>
        <w:tabs>
          <w:tab w:val="num" w:pos="3600"/>
        </w:tabs>
        <w:ind w:left="3600" w:hanging="360"/>
      </w:pPr>
      <w:rPr>
        <w:rFonts w:ascii="Arial" w:hAnsi="Arial" w:hint="default"/>
      </w:rPr>
    </w:lvl>
    <w:lvl w:ilvl="5" w:tplc="06BEEDB8" w:tentative="1">
      <w:start w:val="1"/>
      <w:numFmt w:val="bullet"/>
      <w:lvlText w:val="•"/>
      <w:lvlJc w:val="left"/>
      <w:pPr>
        <w:tabs>
          <w:tab w:val="num" w:pos="4320"/>
        </w:tabs>
        <w:ind w:left="4320" w:hanging="360"/>
      </w:pPr>
      <w:rPr>
        <w:rFonts w:ascii="Arial" w:hAnsi="Arial" w:hint="default"/>
      </w:rPr>
    </w:lvl>
    <w:lvl w:ilvl="6" w:tplc="668EF472" w:tentative="1">
      <w:start w:val="1"/>
      <w:numFmt w:val="bullet"/>
      <w:lvlText w:val="•"/>
      <w:lvlJc w:val="left"/>
      <w:pPr>
        <w:tabs>
          <w:tab w:val="num" w:pos="5040"/>
        </w:tabs>
        <w:ind w:left="5040" w:hanging="360"/>
      </w:pPr>
      <w:rPr>
        <w:rFonts w:ascii="Arial" w:hAnsi="Arial" w:hint="default"/>
      </w:rPr>
    </w:lvl>
    <w:lvl w:ilvl="7" w:tplc="693ECC3C" w:tentative="1">
      <w:start w:val="1"/>
      <w:numFmt w:val="bullet"/>
      <w:lvlText w:val="•"/>
      <w:lvlJc w:val="left"/>
      <w:pPr>
        <w:tabs>
          <w:tab w:val="num" w:pos="5760"/>
        </w:tabs>
        <w:ind w:left="5760" w:hanging="360"/>
      </w:pPr>
      <w:rPr>
        <w:rFonts w:ascii="Arial" w:hAnsi="Arial" w:hint="default"/>
      </w:rPr>
    </w:lvl>
    <w:lvl w:ilvl="8" w:tplc="A71C4F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A20820"/>
    <w:multiLevelType w:val="hybridMultilevel"/>
    <w:tmpl w:val="D53C1846"/>
    <w:lvl w:ilvl="0" w:tplc="ADBA6E20">
      <w:start w:val="1"/>
      <w:numFmt w:val="bullet"/>
      <w:lvlText w:val="•"/>
      <w:lvlJc w:val="left"/>
      <w:pPr>
        <w:tabs>
          <w:tab w:val="num" w:pos="720"/>
        </w:tabs>
        <w:ind w:left="720" w:hanging="360"/>
      </w:pPr>
      <w:rPr>
        <w:rFonts w:ascii="Arial" w:hAnsi="Arial" w:hint="default"/>
      </w:rPr>
    </w:lvl>
    <w:lvl w:ilvl="1" w:tplc="622817FA" w:tentative="1">
      <w:start w:val="1"/>
      <w:numFmt w:val="bullet"/>
      <w:lvlText w:val="•"/>
      <w:lvlJc w:val="left"/>
      <w:pPr>
        <w:tabs>
          <w:tab w:val="num" w:pos="1440"/>
        </w:tabs>
        <w:ind w:left="1440" w:hanging="360"/>
      </w:pPr>
      <w:rPr>
        <w:rFonts w:ascii="Arial" w:hAnsi="Arial" w:hint="default"/>
      </w:rPr>
    </w:lvl>
    <w:lvl w:ilvl="2" w:tplc="2CA63A1E" w:tentative="1">
      <w:start w:val="1"/>
      <w:numFmt w:val="bullet"/>
      <w:lvlText w:val="•"/>
      <w:lvlJc w:val="left"/>
      <w:pPr>
        <w:tabs>
          <w:tab w:val="num" w:pos="2160"/>
        </w:tabs>
        <w:ind w:left="2160" w:hanging="360"/>
      </w:pPr>
      <w:rPr>
        <w:rFonts w:ascii="Arial" w:hAnsi="Arial" w:hint="default"/>
      </w:rPr>
    </w:lvl>
    <w:lvl w:ilvl="3" w:tplc="DF344D92" w:tentative="1">
      <w:start w:val="1"/>
      <w:numFmt w:val="bullet"/>
      <w:lvlText w:val="•"/>
      <w:lvlJc w:val="left"/>
      <w:pPr>
        <w:tabs>
          <w:tab w:val="num" w:pos="2880"/>
        </w:tabs>
        <w:ind w:left="2880" w:hanging="360"/>
      </w:pPr>
      <w:rPr>
        <w:rFonts w:ascii="Arial" w:hAnsi="Arial" w:hint="default"/>
      </w:rPr>
    </w:lvl>
    <w:lvl w:ilvl="4" w:tplc="628ADB14" w:tentative="1">
      <w:start w:val="1"/>
      <w:numFmt w:val="bullet"/>
      <w:lvlText w:val="•"/>
      <w:lvlJc w:val="left"/>
      <w:pPr>
        <w:tabs>
          <w:tab w:val="num" w:pos="3600"/>
        </w:tabs>
        <w:ind w:left="3600" w:hanging="360"/>
      </w:pPr>
      <w:rPr>
        <w:rFonts w:ascii="Arial" w:hAnsi="Arial" w:hint="default"/>
      </w:rPr>
    </w:lvl>
    <w:lvl w:ilvl="5" w:tplc="33BAE9B8" w:tentative="1">
      <w:start w:val="1"/>
      <w:numFmt w:val="bullet"/>
      <w:lvlText w:val="•"/>
      <w:lvlJc w:val="left"/>
      <w:pPr>
        <w:tabs>
          <w:tab w:val="num" w:pos="4320"/>
        </w:tabs>
        <w:ind w:left="4320" w:hanging="360"/>
      </w:pPr>
      <w:rPr>
        <w:rFonts w:ascii="Arial" w:hAnsi="Arial" w:hint="default"/>
      </w:rPr>
    </w:lvl>
    <w:lvl w:ilvl="6" w:tplc="D11C97BA" w:tentative="1">
      <w:start w:val="1"/>
      <w:numFmt w:val="bullet"/>
      <w:lvlText w:val="•"/>
      <w:lvlJc w:val="left"/>
      <w:pPr>
        <w:tabs>
          <w:tab w:val="num" w:pos="5040"/>
        </w:tabs>
        <w:ind w:left="5040" w:hanging="360"/>
      </w:pPr>
      <w:rPr>
        <w:rFonts w:ascii="Arial" w:hAnsi="Arial" w:hint="default"/>
      </w:rPr>
    </w:lvl>
    <w:lvl w:ilvl="7" w:tplc="385A3F48" w:tentative="1">
      <w:start w:val="1"/>
      <w:numFmt w:val="bullet"/>
      <w:lvlText w:val="•"/>
      <w:lvlJc w:val="left"/>
      <w:pPr>
        <w:tabs>
          <w:tab w:val="num" w:pos="5760"/>
        </w:tabs>
        <w:ind w:left="5760" w:hanging="360"/>
      </w:pPr>
      <w:rPr>
        <w:rFonts w:ascii="Arial" w:hAnsi="Arial" w:hint="default"/>
      </w:rPr>
    </w:lvl>
    <w:lvl w:ilvl="8" w:tplc="33D24D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072949"/>
    <w:multiLevelType w:val="hybridMultilevel"/>
    <w:tmpl w:val="179E887A"/>
    <w:lvl w:ilvl="0" w:tplc="265AAED4">
      <w:start w:val="1"/>
      <w:numFmt w:val="bullet"/>
      <w:lvlText w:val="•"/>
      <w:lvlJc w:val="left"/>
      <w:pPr>
        <w:tabs>
          <w:tab w:val="num" w:pos="720"/>
        </w:tabs>
        <w:ind w:left="720" w:hanging="360"/>
      </w:pPr>
      <w:rPr>
        <w:rFonts w:ascii="Arial" w:hAnsi="Arial" w:hint="default"/>
      </w:rPr>
    </w:lvl>
    <w:lvl w:ilvl="1" w:tplc="6B3C7BB0" w:tentative="1">
      <w:start w:val="1"/>
      <w:numFmt w:val="bullet"/>
      <w:lvlText w:val="•"/>
      <w:lvlJc w:val="left"/>
      <w:pPr>
        <w:tabs>
          <w:tab w:val="num" w:pos="1440"/>
        </w:tabs>
        <w:ind w:left="1440" w:hanging="360"/>
      </w:pPr>
      <w:rPr>
        <w:rFonts w:ascii="Arial" w:hAnsi="Arial" w:hint="default"/>
      </w:rPr>
    </w:lvl>
    <w:lvl w:ilvl="2" w:tplc="AACA8458" w:tentative="1">
      <w:start w:val="1"/>
      <w:numFmt w:val="bullet"/>
      <w:lvlText w:val="•"/>
      <w:lvlJc w:val="left"/>
      <w:pPr>
        <w:tabs>
          <w:tab w:val="num" w:pos="2160"/>
        </w:tabs>
        <w:ind w:left="2160" w:hanging="360"/>
      </w:pPr>
      <w:rPr>
        <w:rFonts w:ascii="Arial" w:hAnsi="Arial" w:hint="default"/>
      </w:rPr>
    </w:lvl>
    <w:lvl w:ilvl="3" w:tplc="B2BC567C" w:tentative="1">
      <w:start w:val="1"/>
      <w:numFmt w:val="bullet"/>
      <w:lvlText w:val="•"/>
      <w:lvlJc w:val="left"/>
      <w:pPr>
        <w:tabs>
          <w:tab w:val="num" w:pos="2880"/>
        </w:tabs>
        <w:ind w:left="2880" w:hanging="360"/>
      </w:pPr>
      <w:rPr>
        <w:rFonts w:ascii="Arial" w:hAnsi="Arial" w:hint="default"/>
      </w:rPr>
    </w:lvl>
    <w:lvl w:ilvl="4" w:tplc="4C4E9E52" w:tentative="1">
      <w:start w:val="1"/>
      <w:numFmt w:val="bullet"/>
      <w:lvlText w:val="•"/>
      <w:lvlJc w:val="left"/>
      <w:pPr>
        <w:tabs>
          <w:tab w:val="num" w:pos="3600"/>
        </w:tabs>
        <w:ind w:left="3600" w:hanging="360"/>
      </w:pPr>
      <w:rPr>
        <w:rFonts w:ascii="Arial" w:hAnsi="Arial" w:hint="default"/>
      </w:rPr>
    </w:lvl>
    <w:lvl w:ilvl="5" w:tplc="4BE87BCA" w:tentative="1">
      <w:start w:val="1"/>
      <w:numFmt w:val="bullet"/>
      <w:lvlText w:val="•"/>
      <w:lvlJc w:val="left"/>
      <w:pPr>
        <w:tabs>
          <w:tab w:val="num" w:pos="4320"/>
        </w:tabs>
        <w:ind w:left="4320" w:hanging="360"/>
      </w:pPr>
      <w:rPr>
        <w:rFonts w:ascii="Arial" w:hAnsi="Arial" w:hint="default"/>
      </w:rPr>
    </w:lvl>
    <w:lvl w:ilvl="6" w:tplc="698ED164" w:tentative="1">
      <w:start w:val="1"/>
      <w:numFmt w:val="bullet"/>
      <w:lvlText w:val="•"/>
      <w:lvlJc w:val="left"/>
      <w:pPr>
        <w:tabs>
          <w:tab w:val="num" w:pos="5040"/>
        </w:tabs>
        <w:ind w:left="5040" w:hanging="360"/>
      </w:pPr>
      <w:rPr>
        <w:rFonts w:ascii="Arial" w:hAnsi="Arial" w:hint="default"/>
      </w:rPr>
    </w:lvl>
    <w:lvl w:ilvl="7" w:tplc="73F86756" w:tentative="1">
      <w:start w:val="1"/>
      <w:numFmt w:val="bullet"/>
      <w:lvlText w:val="•"/>
      <w:lvlJc w:val="left"/>
      <w:pPr>
        <w:tabs>
          <w:tab w:val="num" w:pos="5760"/>
        </w:tabs>
        <w:ind w:left="5760" w:hanging="360"/>
      </w:pPr>
      <w:rPr>
        <w:rFonts w:ascii="Arial" w:hAnsi="Arial" w:hint="default"/>
      </w:rPr>
    </w:lvl>
    <w:lvl w:ilvl="8" w:tplc="A4EA41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8C02A3"/>
    <w:multiLevelType w:val="hybridMultilevel"/>
    <w:tmpl w:val="CB88DD7A"/>
    <w:lvl w:ilvl="0" w:tplc="4C3AD358">
      <w:start w:val="1"/>
      <w:numFmt w:val="bullet"/>
      <w:lvlText w:val="•"/>
      <w:lvlJc w:val="left"/>
      <w:pPr>
        <w:tabs>
          <w:tab w:val="num" w:pos="720"/>
        </w:tabs>
        <w:ind w:left="720" w:hanging="360"/>
      </w:pPr>
      <w:rPr>
        <w:rFonts w:ascii="Arial" w:hAnsi="Arial" w:hint="default"/>
      </w:rPr>
    </w:lvl>
    <w:lvl w:ilvl="1" w:tplc="59023700" w:tentative="1">
      <w:start w:val="1"/>
      <w:numFmt w:val="bullet"/>
      <w:lvlText w:val="•"/>
      <w:lvlJc w:val="left"/>
      <w:pPr>
        <w:tabs>
          <w:tab w:val="num" w:pos="1440"/>
        </w:tabs>
        <w:ind w:left="1440" w:hanging="360"/>
      </w:pPr>
      <w:rPr>
        <w:rFonts w:ascii="Arial" w:hAnsi="Arial" w:hint="default"/>
      </w:rPr>
    </w:lvl>
    <w:lvl w:ilvl="2" w:tplc="77DCC4C8" w:tentative="1">
      <w:start w:val="1"/>
      <w:numFmt w:val="bullet"/>
      <w:lvlText w:val="•"/>
      <w:lvlJc w:val="left"/>
      <w:pPr>
        <w:tabs>
          <w:tab w:val="num" w:pos="2160"/>
        </w:tabs>
        <w:ind w:left="2160" w:hanging="360"/>
      </w:pPr>
      <w:rPr>
        <w:rFonts w:ascii="Arial" w:hAnsi="Arial" w:hint="default"/>
      </w:rPr>
    </w:lvl>
    <w:lvl w:ilvl="3" w:tplc="B5EC9BF2" w:tentative="1">
      <w:start w:val="1"/>
      <w:numFmt w:val="bullet"/>
      <w:lvlText w:val="•"/>
      <w:lvlJc w:val="left"/>
      <w:pPr>
        <w:tabs>
          <w:tab w:val="num" w:pos="2880"/>
        </w:tabs>
        <w:ind w:left="2880" w:hanging="360"/>
      </w:pPr>
      <w:rPr>
        <w:rFonts w:ascii="Arial" w:hAnsi="Arial" w:hint="default"/>
      </w:rPr>
    </w:lvl>
    <w:lvl w:ilvl="4" w:tplc="35CC4EBE" w:tentative="1">
      <w:start w:val="1"/>
      <w:numFmt w:val="bullet"/>
      <w:lvlText w:val="•"/>
      <w:lvlJc w:val="left"/>
      <w:pPr>
        <w:tabs>
          <w:tab w:val="num" w:pos="3600"/>
        </w:tabs>
        <w:ind w:left="3600" w:hanging="360"/>
      </w:pPr>
      <w:rPr>
        <w:rFonts w:ascii="Arial" w:hAnsi="Arial" w:hint="default"/>
      </w:rPr>
    </w:lvl>
    <w:lvl w:ilvl="5" w:tplc="3822D504" w:tentative="1">
      <w:start w:val="1"/>
      <w:numFmt w:val="bullet"/>
      <w:lvlText w:val="•"/>
      <w:lvlJc w:val="left"/>
      <w:pPr>
        <w:tabs>
          <w:tab w:val="num" w:pos="4320"/>
        </w:tabs>
        <w:ind w:left="4320" w:hanging="360"/>
      </w:pPr>
      <w:rPr>
        <w:rFonts w:ascii="Arial" w:hAnsi="Arial" w:hint="default"/>
      </w:rPr>
    </w:lvl>
    <w:lvl w:ilvl="6" w:tplc="B06EF2EC" w:tentative="1">
      <w:start w:val="1"/>
      <w:numFmt w:val="bullet"/>
      <w:lvlText w:val="•"/>
      <w:lvlJc w:val="left"/>
      <w:pPr>
        <w:tabs>
          <w:tab w:val="num" w:pos="5040"/>
        </w:tabs>
        <w:ind w:left="5040" w:hanging="360"/>
      </w:pPr>
      <w:rPr>
        <w:rFonts w:ascii="Arial" w:hAnsi="Arial" w:hint="default"/>
      </w:rPr>
    </w:lvl>
    <w:lvl w:ilvl="7" w:tplc="F6D87FA8" w:tentative="1">
      <w:start w:val="1"/>
      <w:numFmt w:val="bullet"/>
      <w:lvlText w:val="•"/>
      <w:lvlJc w:val="left"/>
      <w:pPr>
        <w:tabs>
          <w:tab w:val="num" w:pos="5760"/>
        </w:tabs>
        <w:ind w:left="5760" w:hanging="360"/>
      </w:pPr>
      <w:rPr>
        <w:rFonts w:ascii="Arial" w:hAnsi="Arial" w:hint="default"/>
      </w:rPr>
    </w:lvl>
    <w:lvl w:ilvl="8" w:tplc="DC4AA6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C733FC"/>
    <w:multiLevelType w:val="hybridMultilevel"/>
    <w:tmpl w:val="F540465A"/>
    <w:lvl w:ilvl="0" w:tplc="811EC47E">
      <w:start w:val="1"/>
      <w:numFmt w:val="bullet"/>
      <w:lvlText w:val="•"/>
      <w:lvlJc w:val="left"/>
      <w:pPr>
        <w:tabs>
          <w:tab w:val="num" w:pos="720"/>
        </w:tabs>
        <w:ind w:left="720" w:hanging="360"/>
      </w:pPr>
      <w:rPr>
        <w:rFonts w:ascii="Arial" w:hAnsi="Arial" w:hint="default"/>
      </w:rPr>
    </w:lvl>
    <w:lvl w:ilvl="1" w:tplc="CCCE8F46">
      <w:numFmt w:val="bullet"/>
      <w:lvlText w:val="•"/>
      <w:lvlJc w:val="left"/>
      <w:pPr>
        <w:tabs>
          <w:tab w:val="num" w:pos="1440"/>
        </w:tabs>
        <w:ind w:left="1440" w:hanging="360"/>
      </w:pPr>
      <w:rPr>
        <w:rFonts w:ascii="Arial" w:hAnsi="Arial" w:hint="default"/>
      </w:rPr>
    </w:lvl>
    <w:lvl w:ilvl="2" w:tplc="FDFA12C2" w:tentative="1">
      <w:start w:val="1"/>
      <w:numFmt w:val="bullet"/>
      <w:lvlText w:val="•"/>
      <w:lvlJc w:val="left"/>
      <w:pPr>
        <w:tabs>
          <w:tab w:val="num" w:pos="2160"/>
        </w:tabs>
        <w:ind w:left="2160" w:hanging="360"/>
      </w:pPr>
      <w:rPr>
        <w:rFonts w:ascii="Arial" w:hAnsi="Arial" w:hint="default"/>
      </w:rPr>
    </w:lvl>
    <w:lvl w:ilvl="3" w:tplc="E4E84CBA" w:tentative="1">
      <w:start w:val="1"/>
      <w:numFmt w:val="bullet"/>
      <w:lvlText w:val="•"/>
      <w:lvlJc w:val="left"/>
      <w:pPr>
        <w:tabs>
          <w:tab w:val="num" w:pos="2880"/>
        </w:tabs>
        <w:ind w:left="2880" w:hanging="360"/>
      </w:pPr>
      <w:rPr>
        <w:rFonts w:ascii="Arial" w:hAnsi="Arial" w:hint="default"/>
      </w:rPr>
    </w:lvl>
    <w:lvl w:ilvl="4" w:tplc="DE981126" w:tentative="1">
      <w:start w:val="1"/>
      <w:numFmt w:val="bullet"/>
      <w:lvlText w:val="•"/>
      <w:lvlJc w:val="left"/>
      <w:pPr>
        <w:tabs>
          <w:tab w:val="num" w:pos="3600"/>
        </w:tabs>
        <w:ind w:left="3600" w:hanging="360"/>
      </w:pPr>
      <w:rPr>
        <w:rFonts w:ascii="Arial" w:hAnsi="Arial" w:hint="default"/>
      </w:rPr>
    </w:lvl>
    <w:lvl w:ilvl="5" w:tplc="21E23038" w:tentative="1">
      <w:start w:val="1"/>
      <w:numFmt w:val="bullet"/>
      <w:lvlText w:val="•"/>
      <w:lvlJc w:val="left"/>
      <w:pPr>
        <w:tabs>
          <w:tab w:val="num" w:pos="4320"/>
        </w:tabs>
        <w:ind w:left="4320" w:hanging="360"/>
      </w:pPr>
      <w:rPr>
        <w:rFonts w:ascii="Arial" w:hAnsi="Arial" w:hint="default"/>
      </w:rPr>
    </w:lvl>
    <w:lvl w:ilvl="6" w:tplc="59FCAE52" w:tentative="1">
      <w:start w:val="1"/>
      <w:numFmt w:val="bullet"/>
      <w:lvlText w:val="•"/>
      <w:lvlJc w:val="left"/>
      <w:pPr>
        <w:tabs>
          <w:tab w:val="num" w:pos="5040"/>
        </w:tabs>
        <w:ind w:left="5040" w:hanging="360"/>
      </w:pPr>
      <w:rPr>
        <w:rFonts w:ascii="Arial" w:hAnsi="Arial" w:hint="default"/>
      </w:rPr>
    </w:lvl>
    <w:lvl w:ilvl="7" w:tplc="F746B994" w:tentative="1">
      <w:start w:val="1"/>
      <w:numFmt w:val="bullet"/>
      <w:lvlText w:val="•"/>
      <w:lvlJc w:val="left"/>
      <w:pPr>
        <w:tabs>
          <w:tab w:val="num" w:pos="5760"/>
        </w:tabs>
        <w:ind w:left="5760" w:hanging="360"/>
      </w:pPr>
      <w:rPr>
        <w:rFonts w:ascii="Arial" w:hAnsi="Arial" w:hint="default"/>
      </w:rPr>
    </w:lvl>
    <w:lvl w:ilvl="8" w:tplc="114CCF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B35E78"/>
    <w:multiLevelType w:val="hybridMultilevel"/>
    <w:tmpl w:val="D50604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02AA4"/>
    <w:multiLevelType w:val="hybridMultilevel"/>
    <w:tmpl w:val="1E02874E"/>
    <w:lvl w:ilvl="0" w:tplc="281C1890">
      <w:start w:val="1"/>
      <w:numFmt w:val="bullet"/>
      <w:lvlText w:val="•"/>
      <w:lvlJc w:val="left"/>
      <w:pPr>
        <w:tabs>
          <w:tab w:val="num" w:pos="720"/>
        </w:tabs>
        <w:ind w:left="720" w:hanging="360"/>
      </w:pPr>
      <w:rPr>
        <w:rFonts w:ascii="Arial" w:hAnsi="Arial" w:hint="default"/>
      </w:rPr>
    </w:lvl>
    <w:lvl w:ilvl="1" w:tplc="D434903C" w:tentative="1">
      <w:start w:val="1"/>
      <w:numFmt w:val="bullet"/>
      <w:lvlText w:val="•"/>
      <w:lvlJc w:val="left"/>
      <w:pPr>
        <w:tabs>
          <w:tab w:val="num" w:pos="1440"/>
        </w:tabs>
        <w:ind w:left="1440" w:hanging="360"/>
      </w:pPr>
      <w:rPr>
        <w:rFonts w:ascii="Arial" w:hAnsi="Arial" w:hint="default"/>
      </w:rPr>
    </w:lvl>
    <w:lvl w:ilvl="2" w:tplc="B6927328" w:tentative="1">
      <w:start w:val="1"/>
      <w:numFmt w:val="bullet"/>
      <w:lvlText w:val="•"/>
      <w:lvlJc w:val="left"/>
      <w:pPr>
        <w:tabs>
          <w:tab w:val="num" w:pos="2160"/>
        </w:tabs>
        <w:ind w:left="2160" w:hanging="360"/>
      </w:pPr>
      <w:rPr>
        <w:rFonts w:ascii="Arial" w:hAnsi="Arial" w:hint="default"/>
      </w:rPr>
    </w:lvl>
    <w:lvl w:ilvl="3" w:tplc="38046534" w:tentative="1">
      <w:start w:val="1"/>
      <w:numFmt w:val="bullet"/>
      <w:lvlText w:val="•"/>
      <w:lvlJc w:val="left"/>
      <w:pPr>
        <w:tabs>
          <w:tab w:val="num" w:pos="2880"/>
        </w:tabs>
        <w:ind w:left="2880" w:hanging="360"/>
      </w:pPr>
      <w:rPr>
        <w:rFonts w:ascii="Arial" w:hAnsi="Arial" w:hint="default"/>
      </w:rPr>
    </w:lvl>
    <w:lvl w:ilvl="4" w:tplc="08EECE8C" w:tentative="1">
      <w:start w:val="1"/>
      <w:numFmt w:val="bullet"/>
      <w:lvlText w:val="•"/>
      <w:lvlJc w:val="left"/>
      <w:pPr>
        <w:tabs>
          <w:tab w:val="num" w:pos="3600"/>
        </w:tabs>
        <w:ind w:left="3600" w:hanging="360"/>
      </w:pPr>
      <w:rPr>
        <w:rFonts w:ascii="Arial" w:hAnsi="Arial" w:hint="default"/>
      </w:rPr>
    </w:lvl>
    <w:lvl w:ilvl="5" w:tplc="784A2DF2" w:tentative="1">
      <w:start w:val="1"/>
      <w:numFmt w:val="bullet"/>
      <w:lvlText w:val="•"/>
      <w:lvlJc w:val="left"/>
      <w:pPr>
        <w:tabs>
          <w:tab w:val="num" w:pos="4320"/>
        </w:tabs>
        <w:ind w:left="4320" w:hanging="360"/>
      </w:pPr>
      <w:rPr>
        <w:rFonts w:ascii="Arial" w:hAnsi="Arial" w:hint="default"/>
      </w:rPr>
    </w:lvl>
    <w:lvl w:ilvl="6" w:tplc="EAAC85A2" w:tentative="1">
      <w:start w:val="1"/>
      <w:numFmt w:val="bullet"/>
      <w:lvlText w:val="•"/>
      <w:lvlJc w:val="left"/>
      <w:pPr>
        <w:tabs>
          <w:tab w:val="num" w:pos="5040"/>
        </w:tabs>
        <w:ind w:left="5040" w:hanging="360"/>
      </w:pPr>
      <w:rPr>
        <w:rFonts w:ascii="Arial" w:hAnsi="Arial" w:hint="default"/>
      </w:rPr>
    </w:lvl>
    <w:lvl w:ilvl="7" w:tplc="FEBE652A" w:tentative="1">
      <w:start w:val="1"/>
      <w:numFmt w:val="bullet"/>
      <w:lvlText w:val="•"/>
      <w:lvlJc w:val="left"/>
      <w:pPr>
        <w:tabs>
          <w:tab w:val="num" w:pos="5760"/>
        </w:tabs>
        <w:ind w:left="5760" w:hanging="360"/>
      </w:pPr>
      <w:rPr>
        <w:rFonts w:ascii="Arial" w:hAnsi="Arial" w:hint="default"/>
      </w:rPr>
    </w:lvl>
    <w:lvl w:ilvl="8" w:tplc="92621C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86E7F9C"/>
    <w:multiLevelType w:val="hybridMultilevel"/>
    <w:tmpl w:val="8E70C394"/>
    <w:lvl w:ilvl="0" w:tplc="8ACADD14">
      <w:start w:val="11"/>
      <w:numFmt w:val="decimal"/>
      <w:lvlText w:val="%1."/>
      <w:lvlJc w:val="left"/>
      <w:pPr>
        <w:tabs>
          <w:tab w:val="num" w:pos="720"/>
        </w:tabs>
        <w:ind w:left="720" w:hanging="360"/>
      </w:pPr>
    </w:lvl>
    <w:lvl w:ilvl="1" w:tplc="C180E18C" w:tentative="1">
      <w:start w:val="1"/>
      <w:numFmt w:val="decimal"/>
      <w:lvlText w:val="%2."/>
      <w:lvlJc w:val="left"/>
      <w:pPr>
        <w:tabs>
          <w:tab w:val="num" w:pos="1440"/>
        </w:tabs>
        <w:ind w:left="1440" w:hanging="360"/>
      </w:pPr>
    </w:lvl>
    <w:lvl w:ilvl="2" w:tplc="55A883EE" w:tentative="1">
      <w:start w:val="1"/>
      <w:numFmt w:val="decimal"/>
      <w:lvlText w:val="%3."/>
      <w:lvlJc w:val="left"/>
      <w:pPr>
        <w:tabs>
          <w:tab w:val="num" w:pos="2160"/>
        </w:tabs>
        <w:ind w:left="2160" w:hanging="360"/>
      </w:pPr>
    </w:lvl>
    <w:lvl w:ilvl="3" w:tplc="D11EF7F4" w:tentative="1">
      <w:start w:val="1"/>
      <w:numFmt w:val="decimal"/>
      <w:lvlText w:val="%4."/>
      <w:lvlJc w:val="left"/>
      <w:pPr>
        <w:tabs>
          <w:tab w:val="num" w:pos="2880"/>
        </w:tabs>
        <w:ind w:left="2880" w:hanging="360"/>
      </w:pPr>
    </w:lvl>
    <w:lvl w:ilvl="4" w:tplc="DF52115E" w:tentative="1">
      <w:start w:val="1"/>
      <w:numFmt w:val="decimal"/>
      <w:lvlText w:val="%5."/>
      <w:lvlJc w:val="left"/>
      <w:pPr>
        <w:tabs>
          <w:tab w:val="num" w:pos="3600"/>
        </w:tabs>
        <w:ind w:left="3600" w:hanging="360"/>
      </w:pPr>
    </w:lvl>
    <w:lvl w:ilvl="5" w:tplc="B7744BCC" w:tentative="1">
      <w:start w:val="1"/>
      <w:numFmt w:val="decimal"/>
      <w:lvlText w:val="%6."/>
      <w:lvlJc w:val="left"/>
      <w:pPr>
        <w:tabs>
          <w:tab w:val="num" w:pos="4320"/>
        </w:tabs>
        <w:ind w:left="4320" w:hanging="360"/>
      </w:pPr>
    </w:lvl>
    <w:lvl w:ilvl="6" w:tplc="514EA720" w:tentative="1">
      <w:start w:val="1"/>
      <w:numFmt w:val="decimal"/>
      <w:lvlText w:val="%7."/>
      <w:lvlJc w:val="left"/>
      <w:pPr>
        <w:tabs>
          <w:tab w:val="num" w:pos="5040"/>
        </w:tabs>
        <w:ind w:left="5040" w:hanging="360"/>
      </w:pPr>
    </w:lvl>
    <w:lvl w:ilvl="7" w:tplc="043CB3FA" w:tentative="1">
      <w:start w:val="1"/>
      <w:numFmt w:val="decimal"/>
      <w:lvlText w:val="%8."/>
      <w:lvlJc w:val="left"/>
      <w:pPr>
        <w:tabs>
          <w:tab w:val="num" w:pos="5760"/>
        </w:tabs>
        <w:ind w:left="5760" w:hanging="360"/>
      </w:pPr>
    </w:lvl>
    <w:lvl w:ilvl="8" w:tplc="FE246204" w:tentative="1">
      <w:start w:val="1"/>
      <w:numFmt w:val="decimal"/>
      <w:lvlText w:val="%9."/>
      <w:lvlJc w:val="left"/>
      <w:pPr>
        <w:tabs>
          <w:tab w:val="num" w:pos="6480"/>
        </w:tabs>
        <w:ind w:left="6480" w:hanging="360"/>
      </w:pPr>
    </w:lvl>
  </w:abstractNum>
  <w:abstractNum w:abstractNumId="10" w15:restartNumberingAfterBreak="0">
    <w:nsid w:val="6C4A2BFD"/>
    <w:multiLevelType w:val="hybridMultilevel"/>
    <w:tmpl w:val="E88CC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01120"/>
    <w:multiLevelType w:val="hybridMultilevel"/>
    <w:tmpl w:val="66CADEE6"/>
    <w:lvl w:ilvl="0" w:tplc="A8C2C4EC">
      <w:start w:val="1"/>
      <w:numFmt w:val="bullet"/>
      <w:lvlText w:val="•"/>
      <w:lvlJc w:val="left"/>
      <w:pPr>
        <w:tabs>
          <w:tab w:val="num" w:pos="720"/>
        </w:tabs>
        <w:ind w:left="720" w:hanging="360"/>
      </w:pPr>
      <w:rPr>
        <w:rFonts w:ascii="Arial" w:hAnsi="Arial" w:hint="default"/>
      </w:rPr>
    </w:lvl>
    <w:lvl w:ilvl="1" w:tplc="12F0C2E0" w:tentative="1">
      <w:start w:val="1"/>
      <w:numFmt w:val="bullet"/>
      <w:lvlText w:val="•"/>
      <w:lvlJc w:val="left"/>
      <w:pPr>
        <w:tabs>
          <w:tab w:val="num" w:pos="1440"/>
        </w:tabs>
        <w:ind w:left="1440" w:hanging="360"/>
      </w:pPr>
      <w:rPr>
        <w:rFonts w:ascii="Arial" w:hAnsi="Arial" w:hint="default"/>
      </w:rPr>
    </w:lvl>
    <w:lvl w:ilvl="2" w:tplc="C6821008" w:tentative="1">
      <w:start w:val="1"/>
      <w:numFmt w:val="bullet"/>
      <w:lvlText w:val="•"/>
      <w:lvlJc w:val="left"/>
      <w:pPr>
        <w:tabs>
          <w:tab w:val="num" w:pos="2160"/>
        </w:tabs>
        <w:ind w:left="2160" w:hanging="360"/>
      </w:pPr>
      <w:rPr>
        <w:rFonts w:ascii="Arial" w:hAnsi="Arial" w:hint="default"/>
      </w:rPr>
    </w:lvl>
    <w:lvl w:ilvl="3" w:tplc="8236D504" w:tentative="1">
      <w:start w:val="1"/>
      <w:numFmt w:val="bullet"/>
      <w:lvlText w:val="•"/>
      <w:lvlJc w:val="left"/>
      <w:pPr>
        <w:tabs>
          <w:tab w:val="num" w:pos="2880"/>
        </w:tabs>
        <w:ind w:left="2880" w:hanging="360"/>
      </w:pPr>
      <w:rPr>
        <w:rFonts w:ascii="Arial" w:hAnsi="Arial" w:hint="default"/>
      </w:rPr>
    </w:lvl>
    <w:lvl w:ilvl="4" w:tplc="8A88E6DA" w:tentative="1">
      <w:start w:val="1"/>
      <w:numFmt w:val="bullet"/>
      <w:lvlText w:val="•"/>
      <w:lvlJc w:val="left"/>
      <w:pPr>
        <w:tabs>
          <w:tab w:val="num" w:pos="3600"/>
        </w:tabs>
        <w:ind w:left="3600" w:hanging="360"/>
      </w:pPr>
      <w:rPr>
        <w:rFonts w:ascii="Arial" w:hAnsi="Arial" w:hint="default"/>
      </w:rPr>
    </w:lvl>
    <w:lvl w:ilvl="5" w:tplc="B69E547A" w:tentative="1">
      <w:start w:val="1"/>
      <w:numFmt w:val="bullet"/>
      <w:lvlText w:val="•"/>
      <w:lvlJc w:val="left"/>
      <w:pPr>
        <w:tabs>
          <w:tab w:val="num" w:pos="4320"/>
        </w:tabs>
        <w:ind w:left="4320" w:hanging="360"/>
      </w:pPr>
      <w:rPr>
        <w:rFonts w:ascii="Arial" w:hAnsi="Arial" w:hint="default"/>
      </w:rPr>
    </w:lvl>
    <w:lvl w:ilvl="6" w:tplc="298C3770" w:tentative="1">
      <w:start w:val="1"/>
      <w:numFmt w:val="bullet"/>
      <w:lvlText w:val="•"/>
      <w:lvlJc w:val="left"/>
      <w:pPr>
        <w:tabs>
          <w:tab w:val="num" w:pos="5040"/>
        </w:tabs>
        <w:ind w:left="5040" w:hanging="360"/>
      </w:pPr>
      <w:rPr>
        <w:rFonts w:ascii="Arial" w:hAnsi="Arial" w:hint="default"/>
      </w:rPr>
    </w:lvl>
    <w:lvl w:ilvl="7" w:tplc="55DC5432" w:tentative="1">
      <w:start w:val="1"/>
      <w:numFmt w:val="bullet"/>
      <w:lvlText w:val="•"/>
      <w:lvlJc w:val="left"/>
      <w:pPr>
        <w:tabs>
          <w:tab w:val="num" w:pos="5760"/>
        </w:tabs>
        <w:ind w:left="5760" w:hanging="360"/>
      </w:pPr>
      <w:rPr>
        <w:rFonts w:ascii="Arial" w:hAnsi="Arial" w:hint="default"/>
      </w:rPr>
    </w:lvl>
    <w:lvl w:ilvl="8" w:tplc="8AE272F2" w:tentative="1">
      <w:start w:val="1"/>
      <w:numFmt w:val="bullet"/>
      <w:lvlText w:val="•"/>
      <w:lvlJc w:val="left"/>
      <w:pPr>
        <w:tabs>
          <w:tab w:val="num" w:pos="6480"/>
        </w:tabs>
        <w:ind w:left="6480" w:hanging="360"/>
      </w:pPr>
      <w:rPr>
        <w:rFonts w:ascii="Arial" w:hAnsi="Arial" w:hint="default"/>
      </w:rPr>
    </w:lvl>
  </w:abstractNum>
  <w:num w:numId="1" w16cid:durableId="1678650932">
    <w:abstractNumId w:val="8"/>
  </w:num>
  <w:num w:numId="2" w16cid:durableId="344938756">
    <w:abstractNumId w:val="5"/>
  </w:num>
  <w:num w:numId="3" w16cid:durableId="1697996020">
    <w:abstractNumId w:val="11"/>
  </w:num>
  <w:num w:numId="4" w16cid:durableId="467430599">
    <w:abstractNumId w:val="4"/>
  </w:num>
  <w:num w:numId="5" w16cid:durableId="1524242188">
    <w:abstractNumId w:val="6"/>
  </w:num>
  <w:num w:numId="6" w16cid:durableId="1715344425">
    <w:abstractNumId w:val="1"/>
  </w:num>
  <w:num w:numId="7" w16cid:durableId="939147896">
    <w:abstractNumId w:val="2"/>
  </w:num>
  <w:num w:numId="8" w16cid:durableId="449125847">
    <w:abstractNumId w:val="3"/>
  </w:num>
  <w:num w:numId="9" w16cid:durableId="2035418887">
    <w:abstractNumId w:val="9"/>
  </w:num>
  <w:num w:numId="10" w16cid:durableId="1561599207">
    <w:abstractNumId w:val="10"/>
  </w:num>
  <w:num w:numId="11" w16cid:durableId="2081442209">
    <w:abstractNumId w:val="7"/>
  </w:num>
  <w:num w:numId="12" w16cid:durableId="200778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F7"/>
    <w:rsid w:val="001A1E7C"/>
    <w:rsid w:val="00293330"/>
    <w:rsid w:val="002B7D7A"/>
    <w:rsid w:val="002F7608"/>
    <w:rsid w:val="0035070C"/>
    <w:rsid w:val="00372B7F"/>
    <w:rsid w:val="003E3249"/>
    <w:rsid w:val="003F5A28"/>
    <w:rsid w:val="00412FD9"/>
    <w:rsid w:val="004132E8"/>
    <w:rsid w:val="0044591D"/>
    <w:rsid w:val="004F21D9"/>
    <w:rsid w:val="00503541"/>
    <w:rsid w:val="00525538"/>
    <w:rsid w:val="005A0BF7"/>
    <w:rsid w:val="005C6FCF"/>
    <w:rsid w:val="005E7B31"/>
    <w:rsid w:val="0071277A"/>
    <w:rsid w:val="007268E9"/>
    <w:rsid w:val="00754E8C"/>
    <w:rsid w:val="007B4542"/>
    <w:rsid w:val="007B7CFD"/>
    <w:rsid w:val="007C20AD"/>
    <w:rsid w:val="00822514"/>
    <w:rsid w:val="008237C1"/>
    <w:rsid w:val="00843C9F"/>
    <w:rsid w:val="008B1BBA"/>
    <w:rsid w:val="008C3617"/>
    <w:rsid w:val="008E3013"/>
    <w:rsid w:val="00A41A60"/>
    <w:rsid w:val="00A82CF4"/>
    <w:rsid w:val="00AB0ECB"/>
    <w:rsid w:val="00AE5376"/>
    <w:rsid w:val="00BB0448"/>
    <w:rsid w:val="00C243EA"/>
    <w:rsid w:val="00C5148C"/>
    <w:rsid w:val="00C52849"/>
    <w:rsid w:val="00CF6310"/>
    <w:rsid w:val="00D6509D"/>
    <w:rsid w:val="00D8723C"/>
    <w:rsid w:val="00DB49AB"/>
    <w:rsid w:val="00EC35E0"/>
    <w:rsid w:val="00EF2889"/>
    <w:rsid w:val="00F61A7B"/>
    <w:rsid w:val="00F75D83"/>
    <w:rsid w:val="00F97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BA2B"/>
  <w15:chartTrackingRefBased/>
  <w15:docId w15:val="{E8820DAE-82DB-42AC-9E48-A7594F95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25538"/>
    <w:pPr>
      <w:spacing w:after="0" w:line="240" w:lineRule="auto"/>
    </w:pPr>
    <w:rPr>
      <w:sz w:val="20"/>
      <w:szCs w:val="20"/>
    </w:rPr>
  </w:style>
  <w:style w:type="character" w:customStyle="1" w:styleId="a4">
    <w:name w:val="טקסט הערת שוליים תו"/>
    <w:basedOn w:val="a0"/>
    <w:link w:val="a3"/>
    <w:uiPriority w:val="99"/>
    <w:semiHidden/>
    <w:rsid w:val="00525538"/>
    <w:rPr>
      <w:noProof/>
      <w:sz w:val="20"/>
      <w:szCs w:val="20"/>
    </w:rPr>
  </w:style>
  <w:style w:type="character" w:styleId="a5">
    <w:name w:val="footnote reference"/>
    <w:basedOn w:val="a0"/>
    <w:uiPriority w:val="99"/>
    <w:semiHidden/>
    <w:unhideWhenUsed/>
    <w:rsid w:val="00525538"/>
    <w:rPr>
      <w:vertAlign w:val="superscript"/>
    </w:rPr>
  </w:style>
  <w:style w:type="paragraph" w:styleId="a6">
    <w:name w:val="List Paragraph"/>
    <w:basedOn w:val="a"/>
    <w:uiPriority w:val="34"/>
    <w:qFormat/>
    <w:rsid w:val="00EF2889"/>
    <w:pPr>
      <w:ind w:left="720"/>
      <w:contextualSpacing/>
    </w:pPr>
  </w:style>
  <w:style w:type="paragraph" w:styleId="a7">
    <w:name w:val="header"/>
    <w:basedOn w:val="a"/>
    <w:link w:val="a8"/>
    <w:uiPriority w:val="99"/>
    <w:unhideWhenUsed/>
    <w:rsid w:val="00CF6310"/>
    <w:pPr>
      <w:tabs>
        <w:tab w:val="center" w:pos="4153"/>
        <w:tab w:val="right" w:pos="8306"/>
      </w:tabs>
      <w:spacing w:after="0" w:line="240" w:lineRule="auto"/>
    </w:pPr>
  </w:style>
  <w:style w:type="character" w:customStyle="1" w:styleId="a8">
    <w:name w:val="כותרת עליונה תו"/>
    <w:basedOn w:val="a0"/>
    <w:link w:val="a7"/>
    <w:uiPriority w:val="99"/>
    <w:rsid w:val="00CF6310"/>
    <w:rPr>
      <w:noProof/>
    </w:rPr>
  </w:style>
  <w:style w:type="paragraph" w:styleId="a9">
    <w:name w:val="footer"/>
    <w:basedOn w:val="a"/>
    <w:link w:val="aa"/>
    <w:uiPriority w:val="99"/>
    <w:unhideWhenUsed/>
    <w:rsid w:val="00CF6310"/>
    <w:pPr>
      <w:tabs>
        <w:tab w:val="center" w:pos="4153"/>
        <w:tab w:val="right" w:pos="8306"/>
      </w:tabs>
      <w:spacing w:after="0" w:line="240" w:lineRule="auto"/>
    </w:pPr>
  </w:style>
  <w:style w:type="character" w:customStyle="1" w:styleId="aa">
    <w:name w:val="כותרת תחתונה תו"/>
    <w:basedOn w:val="a0"/>
    <w:link w:val="a9"/>
    <w:uiPriority w:val="99"/>
    <w:rsid w:val="00CF6310"/>
    <w:rPr>
      <w:noProof/>
    </w:rPr>
  </w:style>
  <w:style w:type="table" w:styleId="ab">
    <w:name w:val="Table Grid"/>
    <w:basedOn w:val="a1"/>
    <w:uiPriority w:val="39"/>
    <w:rsid w:val="007B7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8980">
      <w:bodyDiv w:val="1"/>
      <w:marLeft w:val="0"/>
      <w:marRight w:val="0"/>
      <w:marTop w:val="0"/>
      <w:marBottom w:val="0"/>
      <w:divBdr>
        <w:top w:val="none" w:sz="0" w:space="0" w:color="auto"/>
        <w:left w:val="none" w:sz="0" w:space="0" w:color="auto"/>
        <w:bottom w:val="none" w:sz="0" w:space="0" w:color="auto"/>
        <w:right w:val="none" w:sz="0" w:space="0" w:color="auto"/>
      </w:divBdr>
      <w:divsChild>
        <w:div w:id="237136722">
          <w:marLeft w:val="0"/>
          <w:marRight w:val="360"/>
          <w:marTop w:val="200"/>
          <w:marBottom w:val="0"/>
          <w:divBdr>
            <w:top w:val="none" w:sz="0" w:space="0" w:color="auto"/>
            <w:left w:val="none" w:sz="0" w:space="0" w:color="auto"/>
            <w:bottom w:val="none" w:sz="0" w:space="0" w:color="auto"/>
            <w:right w:val="none" w:sz="0" w:space="0" w:color="auto"/>
          </w:divBdr>
        </w:div>
        <w:div w:id="1363045781">
          <w:marLeft w:val="0"/>
          <w:marRight w:val="360"/>
          <w:marTop w:val="200"/>
          <w:marBottom w:val="0"/>
          <w:divBdr>
            <w:top w:val="none" w:sz="0" w:space="0" w:color="auto"/>
            <w:left w:val="none" w:sz="0" w:space="0" w:color="auto"/>
            <w:bottom w:val="none" w:sz="0" w:space="0" w:color="auto"/>
            <w:right w:val="none" w:sz="0" w:space="0" w:color="auto"/>
          </w:divBdr>
        </w:div>
      </w:divsChild>
    </w:div>
    <w:div w:id="169024920">
      <w:bodyDiv w:val="1"/>
      <w:marLeft w:val="0"/>
      <w:marRight w:val="0"/>
      <w:marTop w:val="0"/>
      <w:marBottom w:val="0"/>
      <w:divBdr>
        <w:top w:val="none" w:sz="0" w:space="0" w:color="auto"/>
        <w:left w:val="none" w:sz="0" w:space="0" w:color="auto"/>
        <w:bottom w:val="none" w:sz="0" w:space="0" w:color="auto"/>
        <w:right w:val="none" w:sz="0" w:space="0" w:color="auto"/>
      </w:divBdr>
    </w:div>
    <w:div w:id="826164839">
      <w:bodyDiv w:val="1"/>
      <w:marLeft w:val="0"/>
      <w:marRight w:val="0"/>
      <w:marTop w:val="0"/>
      <w:marBottom w:val="0"/>
      <w:divBdr>
        <w:top w:val="none" w:sz="0" w:space="0" w:color="auto"/>
        <w:left w:val="none" w:sz="0" w:space="0" w:color="auto"/>
        <w:bottom w:val="none" w:sz="0" w:space="0" w:color="auto"/>
        <w:right w:val="none" w:sz="0" w:space="0" w:color="auto"/>
      </w:divBdr>
      <w:divsChild>
        <w:div w:id="474101283">
          <w:marLeft w:val="0"/>
          <w:marRight w:val="360"/>
          <w:marTop w:val="200"/>
          <w:marBottom w:val="0"/>
          <w:divBdr>
            <w:top w:val="none" w:sz="0" w:space="0" w:color="auto"/>
            <w:left w:val="none" w:sz="0" w:space="0" w:color="auto"/>
            <w:bottom w:val="none" w:sz="0" w:space="0" w:color="auto"/>
            <w:right w:val="none" w:sz="0" w:space="0" w:color="auto"/>
          </w:divBdr>
        </w:div>
        <w:div w:id="434447353">
          <w:marLeft w:val="0"/>
          <w:marRight w:val="1080"/>
          <w:marTop w:val="100"/>
          <w:marBottom w:val="0"/>
          <w:divBdr>
            <w:top w:val="none" w:sz="0" w:space="0" w:color="auto"/>
            <w:left w:val="none" w:sz="0" w:space="0" w:color="auto"/>
            <w:bottom w:val="none" w:sz="0" w:space="0" w:color="auto"/>
            <w:right w:val="none" w:sz="0" w:space="0" w:color="auto"/>
          </w:divBdr>
        </w:div>
        <w:div w:id="1027870862">
          <w:marLeft w:val="0"/>
          <w:marRight w:val="360"/>
          <w:marTop w:val="200"/>
          <w:marBottom w:val="0"/>
          <w:divBdr>
            <w:top w:val="none" w:sz="0" w:space="0" w:color="auto"/>
            <w:left w:val="none" w:sz="0" w:space="0" w:color="auto"/>
            <w:bottom w:val="none" w:sz="0" w:space="0" w:color="auto"/>
            <w:right w:val="none" w:sz="0" w:space="0" w:color="auto"/>
          </w:divBdr>
        </w:div>
      </w:divsChild>
    </w:div>
    <w:div w:id="1041248230">
      <w:bodyDiv w:val="1"/>
      <w:marLeft w:val="0"/>
      <w:marRight w:val="0"/>
      <w:marTop w:val="0"/>
      <w:marBottom w:val="0"/>
      <w:divBdr>
        <w:top w:val="none" w:sz="0" w:space="0" w:color="auto"/>
        <w:left w:val="none" w:sz="0" w:space="0" w:color="auto"/>
        <w:bottom w:val="none" w:sz="0" w:space="0" w:color="auto"/>
        <w:right w:val="none" w:sz="0" w:space="0" w:color="auto"/>
      </w:divBdr>
    </w:div>
    <w:div w:id="1179008456">
      <w:bodyDiv w:val="1"/>
      <w:marLeft w:val="0"/>
      <w:marRight w:val="0"/>
      <w:marTop w:val="0"/>
      <w:marBottom w:val="0"/>
      <w:divBdr>
        <w:top w:val="none" w:sz="0" w:space="0" w:color="auto"/>
        <w:left w:val="none" w:sz="0" w:space="0" w:color="auto"/>
        <w:bottom w:val="none" w:sz="0" w:space="0" w:color="auto"/>
        <w:right w:val="none" w:sz="0" w:space="0" w:color="auto"/>
      </w:divBdr>
      <w:divsChild>
        <w:div w:id="562957237">
          <w:marLeft w:val="0"/>
          <w:marRight w:val="360"/>
          <w:marTop w:val="200"/>
          <w:marBottom w:val="0"/>
          <w:divBdr>
            <w:top w:val="none" w:sz="0" w:space="0" w:color="auto"/>
            <w:left w:val="none" w:sz="0" w:space="0" w:color="auto"/>
            <w:bottom w:val="none" w:sz="0" w:space="0" w:color="auto"/>
            <w:right w:val="none" w:sz="0" w:space="0" w:color="auto"/>
          </w:divBdr>
        </w:div>
        <w:div w:id="1450584485">
          <w:marLeft w:val="0"/>
          <w:marRight w:val="360"/>
          <w:marTop w:val="200"/>
          <w:marBottom w:val="0"/>
          <w:divBdr>
            <w:top w:val="none" w:sz="0" w:space="0" w:color="auto"/>
            <w:left w:val="none" w:sz="0" w:space="0" w:color="auto"/>
            <w:bottom w:val="none" w:sz="0" w:space="0" w:color="auto"/>
            <w:right w:val="none" w:sz="0" w:space="0" w:color="auto"/>
          </w:divBdr>
        </w:div>
      </w:divsChild>
    </w:div>
    <w:div w:id="1254977890">
      <w:bodyDiv w:val="1"/>
      <w:marLeft w:val="0"/>
      <w:marRight w:val="0"/>
      <w:marTop w:val="0"/>
      <w:marBottom w:val="0"/>
      <w:divBdr>
        <w:top w:val="none" w:sz="0" w:space="0" w:color="auto"/>
        <w:left w:val="none" w:sz="0" w:space="0" w:color="auto"/>
        <w:bottom w:val="none" w:sz="0" w:space="0" w:color="auto"/>
        <w:right w:val="none" w:sz="0" w:space="0" w:color="auto"/>
      </w:divBdr>
      <w:divsChild>
        <w:div w:id="997266738">
          <w:marLeft w:val="0"/>
          <w:marRight w:val="360"/>
          <w:marTop w:val="200"/>
          <w:marBottom w:val="0"/>
          <w:divBdr>
            <w:top w:val="none" w:sz="0" w:space="0" w:color="auto"/>
            <w:left w:val="none" w:sz="0" w:space="0" w:color="auto"/>
            <w:bottom w:val="none" w:sz="0" w:space="0" w:color="auto"/>
            <w:right w:val="none" w:sz="0" w:space="0" w:color="auto"/>
          </w:divBdr>
        </w:div>
        <w:div w:id="631054981">
          <w:marLeft w:val="0"/>
          <w:marRight w:val="360"/>
          <w:marTop w:val="200"/>
          <w:marBottom w:val="0"/>
          <w:divBdr>
            <w:top w:val="none" w:sz="0" w:space="0" w:color="auto"/>
            <w:left w:val="none" w:sz="0" w:space="0" w:color="auto"/>
            <w:bottom w:val="none" w:sz="0" w:space="0" w:color="auto"/>
            <w:right w:val="none" w:sz="0" w:space="0" w:color="auto"/>
          </w:divBdr>
        </w:div>
      </w:divsChild>
    </w:div>
    <w:div w:id="1328904048">
      <w:bodyDiv w:val="1"/>
      <w:marLeft w:val="0"/>
      <w:marRight w:val="0"/>
      <w:marTop w:val="0"/>
      <w:marBottom w:val="0"/>
      <w:divBdr>
        <w:top w:val="none" w:sz="0" w:space="0" w:color="auto"/>
        <w:left w:val="none" w:sz="0" w:space="0" w:color="auto"/>
        <w:bottom w:val="none" w:sz="0" w:space="0" w:color="auto"/>
        <w:right w:val="none" w:sz="0" w:space="0" w:color="auto"/>
      </w:divBdr>
      <w:divsChild>
        <w:div w:id="1007975635">
          <w:marLeft w:val="0"/>
          <w:marRight w:val="360"/>
          <w:marTop w:val="200"/>
          <w:marBottom w:val="0"/>
          <w:divBdr>
            <w:top w:val="none" w:sz="0" w:space="0" w:color="auto"/>
            <w:left w:val="none" w:sz="0" w:space="0" w:color="auto"/>
            <w:bottom w:val="none" w:sz="0" w:space="0" w:color="auto"/>
            <w:right w:val="none" w:sz="0" w:space="0" w:color="auto"/>
          </w:divBdr>
        </w:div>
        <w:div w:id="87312594">
          <w:marLeft w:val="0"/>
          <w:marRight w:val="360"/>
          <w:marTop w:val="200"/>
          <w:marBottom w:val="0"/>
          <w:divBdr>
            <w:top w:val="none" w:sz="0" w:space="0" w:color="auto"/>
            <w:left w:val="none" w:sz="0" w:space="0" w:color="auto"/>
            <w:bottom w:val="none" w:sz="0" w:space="0" w:color="auto"/>
            <w:right w:val="none" w:sz="0" w:space="0" w:color="auto"/>
          </w:divBdr>
        </w:div>
      </w:divsChild>
    </w:div>
    <w:div w:id="1507212625">
      <w:bodyDiv w:val="1"/>
      <w:marLeft w:val="0"/>
      <w:marRight w:val="0"/>
      <w:marTop w:val="0"/>
      <w:marBottom w:val="0"/>
      <w:divBdr>
        <w:top w:val="none" w:sz="0" w:space="0" w:color="auto"/>
        <w:left w:val="none" w:sz="0" w:space="0" w:color="auto"/>
        <w:bottom w:val="none" w:sz="0" w:space="0" w:color="auto"/>
        <w:right w:val="none" w:sz="0" w:space="0" w:color="auto"/>
      </w:divBdr>
    </w:div>
    <w:div w:id="1676766723">
      <w:bodyDiv w:val="1"/>
      <w:marLeft w:val="0"/>
      <w:marRight w:val="0"/>
      <w:marTop w:val="0"/>
      <w:marBottom w:val="0"/>
      <w:divBdr>
        <w:top w:val="none" w:sz="0" w:space="0" w:color="auto"/>
        <w:left w:val="none" w:sz="0" w:space="0" w:color="auto"/>
        <w:bottom w:val="none" w:sz="0" w:space="0" w:color="auto"/>
        <w:right w:val="none" w:sz="0" w:space="0" w:color="auto"/>
      </w:divBdr>
      <w:divsChild>
        <w:div w:id="1101489136">
          <w:marLeft w:val="0"/>
          <w:marRight w:val="360"/>
          <w:marTop w:val="200"/>
          <w:marBottom w:val="0"/>
          <w:divBdr>
            <w:top w:val="none" w:sz="0" w:space="0" w:color="auto"/>
            <w:left w:val="none" w:sz="0" w:space="0" w:color="auto"/>
            <w:bottom w:val="none" w:sz="0" w:space="0" w:color="auto"/>
            <w:right w:val="none" w:sz="0" w:space="0" w:color="auto"/>
          </w:divBdr>
        </w:div>
        <w:div w:id="1919827368">
          <w:marLeft w:val="0"/>
          <w:marRight w:val="360"/>
          <w:marTop w:val="200"/>
          <w:marBottom w:val="0"/>
          <w:divBdr>
            <w:top w:val="none" w:sz="0" w:space="0" w:color="auto"/>
            <w:left w:val="none" w:sz="0" w:space="0" w:color="auto"/>
            <w:bottom w:val="none" w:sz="0" w:space="0" w:color="auto"/>
            <w:right w:val="none" w:sz="0" w:space="0" w:color="auto"/>
          </w:divBdr>
        </w:div>
      </w:divsChild>
    </w:div>
    <w:div w:id="1722704214">
      <w:bodyDiv w:val="1"/>
      <w:marLeft w:val="0"/>
      <w:marRight w:val="0"/>
      <w:marTop w:val="0"/>
      <w:marBottom w:val="0"/>
      <w:divBdr>
        <w:top w:val="none" w:sz="0" w:space="0" w:color="auto"/>
        <w:left w:val="none" w:sz="0" w:space="0" w:color="auto"/>
        <w:bottom w:val="none" w:sz="0" w:space="0" w:color="auto"/>
        <w:right w:val="none" w:sz="0" w:space="0" w:color="auto"/>
      </w:divBdr>
      <w:divsChild>
        <w:div w:id="1013648809">
          <w:marLeft w:val="0"/>
          <w:marRight w:val="360"/>
          <w:marTop w:val="200"/>
          <w:marBottom w:val="0"/>
          <w:divBdr>
            <w:top w:val="none" w:sz="0" w:space="0" w:color="auto"/>
            <w:left w:val="none" w:sz="0" w:space="0" w:color="auto"/>
            <w:bottom w:val="none" w:sz="0" w:space="0" w:color="auto"/>
            <w:right w:val="none" w:sz="0" w:space="0" w:color="auto"/>
          </w:divBdr>
        </w:div>
        <w:div w:id="1202784049">
          <w:marLeft w:val="0"/>
          <w:marRight w:val="360"/>
          <w:marTop w:val="200"/>
          <w:marBottom w:val="0"/>
          <w:divBdr>
            <w:top w:val="none" w:sz="0" w:space="0" w:color="auto"/>
            <w:left w:val="none" w:sz="0" w:space="0" w:color="auto"/>
            <w:bottom w:val="none" w:sz="0" w:space="0" w:color="auto"/>
            <w:right w:val="none" w:sz="0" w:space="0" w:color="auto"/>
          </w:divBdr>
        </w:div>
      </w:divsChild>
    </w:div>
    <w:div w:id="1775590397">
      <w:bodyDiv w:val="1"/>
      <w:marLeft w:val="0"/>
      <w:marRight w:val="0"/>
      <w:marTop w:val="0"/>
      <w:marBottom w:val="0"/>
      <w:divBdr>
        <w:top w:val="none" w:sz="0" w:space="0" w:color="auto"/>
        <w:left w:val="none" w:sz="0" w:space="0" w:color="auto"/>
        <w:bottom w:val="none" w:sz="0" w:space="0" w:color="auto"/>
        <w:right w:val="none" w:sz="0" w:space="0" w:color="auto"/>
      </w:divBdr>
      <w:divsChild>
        <w:div w:id="582836079">
          <w:marLeft w:val="0"/>
          <w:marRight w:val="360"/>
          <w:marTop w:val="200"/>
          <w:marBottom w:val="0"/>
          <w:divBdr>
            <w:top w:val="none" w:sz="0" w:space="0" w:color="auto"/>
            <w:left w:val="none" w:sz="0" w:space="0" w:color="auto"/>
            <w:bottom w:val="none" w:sz="0" w:space="0" w:color="auto"/>
            <w:right w:val="none" w:sz="0" w:space="0" w:color="auto"/>
          </w:divBdr>
        </w:div>
        <w:div w:id="72513487">
          <w:marLeft w:val="0"/>
          <w:marRight w:val="360"/>
          <w:marTop w:val="200"/>
          <w:marBottom w:val="0"/>
          <w:divBdr>
            <w:top w:val="none" w:sz="0" w:space="0" w:color="auto"/>
            <w:left w:val="none" w:sz="0" w:space="0" w:color="auto"/>
            <w:bottom w:val="none" w:sz="0" w:space="0" w:color="auto"/>
            <w:right w:val="none" w:sz="0" w:space="0" w:color="auto"/>
          </w:divBdr>
        </w:div>
      </w:divsChild>
    </w:div>
    <w:div w:id="1803764948">
      <w:bodyDiv w:val="1"/>
      <w:marLeft w:val="0"/>
      <w:marRight w:val="0"/>
      <w:marTop w:val="0"/>
      <w:marBottom w:val="0"/>
      <w:divBdr>
        <w:top w:val="none" w:sz="0" w:space="0" w:color="auto"/>
        <w:left w:val="none" w:sz="0" w:space="0" w:color="auto"/>
        <w:bottom w:val="none" w:sz="0" w:space="0" w:color="auto"/>
        <w:right w:val="none" w:sz="0" w:space="0" w:color="auto"/>
      </w:divBdr>
      <w:divsChild>
        <w:div w:id="871848425">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76E2-4FA8-41C2-97FC-2A12706C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7</Pages>
  <Words>2241</Words>
  <Characters>11205</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2023-04-25T14:57:00Z</dcterms:created>
  <dcterms:modified xsi:type="dcterms:W3CDTF">2023-05-09T12:16:00Z</dcterms:modified>
</cp:coreProperties>
</file>