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06A7" w14:textId="32E628A3" w:rsidR="00F3532C" w:rsidRPr="00F3532C" w:rsidRDefault="00F3532C" w:rsidP="00F3532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F3532C">
        <w:rPr>
          <w:rFonts w:asciiTheme="majorBidi" w:hAnsiTheme="majorBidi" w:cstheme="majorBidi"/>
          <w:sz w:val="24"/>
          <w:szCs w:val="24"/>
          <w:rtl/>
        </w:rPr>
        <w:t xml:space="preserve"> מסכת גיטין דף נא עמוד א</w:t>
      </w:r>
    </w:p>
    <w:p w14:paraId="040B40EF" w14:textId="4965F7BB" w:rsidR="00A82CF4" w:rsidRDefault="00F3532C" w:rsidP="00F3532C">
      <w:pPr>
        <w:spacing w:after="0" w:line="360" w:lineRule="auto"/>
        <w:rPr>
          <w:rFonts w:asciiTheme="majorBidi" w:hAnsiTheme="majorBidi" w:cstheme="majorBidi"/>
          <w:sz w:val="24"/>
          <w:szCs w:val="24"/>
          <w:rtl/>
        </w:rPr>
      </w:pPr>
      <w:r w:rsidRPr="00F3532C">
        <w:rPr>
          <w:rFonts w:asciiTheme="majorBidi" w:hAnsiTheme="majorBidi" w:cstheme="majorBidi"/>
          <w:sz w:val="24"/>
          <w:szCs w:val="24"/>
          <w:rtl/>
        </w:rPr>
        <w:t>והמוצא מציאה לא ישבע. אמר ר' יצחק: שני כיסין קשורין מצאת לי, והלה אומר לא מצאתי אלא אחד - נשבע; שני שוורים קשורין מצאת לי, והלה אומר לא היה אלא אחד - אינו נשבע; מ"ט? שוורין מנתחי מהדדי, כיסין לא מנתחי מהדדי; שני שוורין קשורין מצאת, והלה אומר מצאתי והחזרתי לך אחד מהן - הרי זה נשבע. ור' יצחק לית ליה המוצא מציאה לא ישבע מפני תיקון העולם?</w:t>
      </w:r>
    </w:p>
    <w:p w14:paraId="363F4D5A" w14:textId="45D6059F" w:rsidR="00F3532C" w:rsidRDefault="00F3532C" w:rsidP="00F3532C">
      <w:pPr>
        <w:spacing w:after="0" w:line="360" w:lineRule="auto"/>
        <w:rPr>
          <w:rFonts w:asciiTheme="majorBidi" w:hAnsiTheme="majorBidi" w:cs="Times New Roman"/>
          <w:sz w:val="24"/>
          <w:szCs w:val="24"/>
          <w:rtl/>
        </w:rPr>
      </w:pPr>
      <w:r w:rsidRPr="00F3532C">
        <w:rPr>
          <w:rFonts w:asciiTheme="majorBidi" w:hAnsiTheme="majorBidi" w:cs="Times New Roman"/>
          <w:sz w:val="24"/>
          <w:szCs w:val="24"/>
          <w:rtl/>
        </w:rPr>
        <w:t>הוא דאמר כרבי אליעזר בן יעקב; דתניא ר' אליעזר בן יעקב אומר: פעמים שאדם נשבע על טענת עצמו, כיצד? מנה לאביך בידי והאכלתיו פרס - הרי זה נשבע, וזה הוא שנשבע על טענת עצמו; וחכ"א: אינו אלא כמשיב אבידה ופטור. ורבי אליעזר בן יעקב לית ליה משיב אבידה פטור? אמר רב: בטוענו קטן. קטן מידי מששא אית ביה? והתנן: אין נשבעין על טענת חרש, שוטה וקטן! מאי קטן - גדול, ואמאי קרי ליה קטן? דלגבי מילי דאביו קטן הוא. אי הכי, טענת עצמו? טענת אחרים הוא! טענת אחרים והודאת עצמו. כולהו טענתא נמי טענת אחרים והודאת עצמו נינהו! אלא בדרבה קמיפלגי</w:t>
      </w:r>
      <w:r>
        <w:rPr>
          <w:rFonts w:asciiTheme="majorBidi" w:hAnsiTheme="majorBidi" w:cs="Times New Roman" w:hint="cs"/>
          <w:sz w:val="24"/>
          <w:szCs w:val="24"/>
          <w:rtl/>
        </w:rPr>
        <w:t>..</w:t>
      </w:r>
    </w:p>
    <w:p w14:paraId="7850491A" w14:textId="0517CCA1" w:rsidR="00F3532C" w:rsidRPr="005E328F" w:rsidRDefault="005E328F" w:rsidP="005E328F">
      <w:pPr>
        <w:spacing w:after="0" w:line="360" w:lineRule="auto"/>
        <w:jc w:val="center"/>
        <w:rPr>
          <w:rFonts w:asciiTheme="majorBidi" w:hAnsiTheme="majorBidi" w:cs="Times New Roman"/>
          <w:b/>
          <w:bCs/>
          <w:sz w:val="28"/>
          <w:szCs w:val="28"/>
          <w:u w:val="single"/>
          <w:rtl/>
        </w:rPr>
      </w:pPr>
      <w:r>
        <w:rPr>
          <w:rFonts w:asciiTheme="majorBidi" w:hAnsiTheme="majorBidi" w:cs="Times New Roman" w:hint="cs"/>
          <w:b/>
          <w:bCs/>
          <w:sz w:val="28"/>
          <w:szCs w:val="28"/>
          <w:u w:val="single"/>
          <w:rtl/>
        </w:rPr>
        <w:t>שבועת מודה במקצת במוצא</w:t>
      </w:r>
    </w:p>
    <w:p w14:paraId="23389674" w14:textId="57FB3F2F" w:rsidR="00F3532C" w:rsidRPr="005E328F" w:rsidRDefault="00F3532C" w:rsidP="005E328F">
      <w:pPr>
        <w:pStyle w:val="aa"/>
        <w:numPr>
          <w:ilvl w:val="0"/>
          <w:numId w:val="1"/>
        </w:numPr>
        <w:spacing w:after="0" w:line="360" w:lineRule="auto"/>
        <w:rPr>
          <w:rFonts w:asciiTheme="majorBidi" w:hAnsiTheme="majorBidi" w:cs="Times New Roman"/>
          <w:b/>
          <w:bCs/>
          <w:sz w:val="24"/>
          <w:szCs w:val="24"/>
          <w:rtl/>
        </w:rPr>
      </w:pPr>
      <w:r w:rsidRPr="005E328F">
        <w:rPr>
          <w:rFonts w:asciiTheme="majorBidi" w:hAnsiTheme="majorBidi" w:cs="Times New Roman" w:hint="cs"/>
          <w:b/>
          <w:bCs/>
          <w:sz w:val="24"/>
          <w:szCs w:val="24"/>
          <w:rtl/>
        </w:rPr>
        <w:t>מהו המקרה של רבי יצחק</w:t>
      </w:r>
    </w:p>
    <w:p w14:paraId="296E90A6" w14:textId="7EA3B053" w:rsidR="004411C7" w:rsidRPr="004411C7" w:rsidRDefault="00F3532C" w:rsidP="007819BA">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רש"י</w:t>
      </w:r>
      <w:r w:rsidR="00ED69D8">
        <w:rPr>
          <w:rStyle w:val="a5"/>
          <w:rFonts w:asciiTheme="majorBidi" w:hAnsiTheme="majorBidi" w:cs="Times New Roman"/>
          <w:sz w:val="24"/>
          <w:szCs w:val="24"/>
          <w:rtl/>
        </w:rPr>
        <w:footnoteReference w:id="1"/>
      </w:r>
      <w:r w:rsidR="004411C7">
        <w:rPr>
          <w:rFonts w:asciiTheme="majorBidi" w:hAnsiTheme="majorBidi" w:cs="Times New Roman" w:hint="cs"/>
          <w:sz w:val="24"/>
          <w:szCs w:val="24"/>
          <w:rtl/>
        </w:rPr>
        <w:t xml:space="preserve"> מבאר שמדובר במוצא המחזי</w:t>
      </w:r>
      <w:r w:rsidR="008F319E">
        <w:rPr>
          <w:rFonts w:asciiTheme="majorBidi" w:hAnsiTheme="majorBidi" w:cs="Times New Roman" w:hint="cs"/>
          <w:sz w:val="24"/>
          <w:szCs w:val="24"/>
          <w:rtl/>
        </w:rPr>
        <w:t>ר</w:t>
      </w:r>
      <w:r w:rsidR="004411C7">
        <w:rPr>
          <w:rFonts w:asciiTheme="majorBidi" w:hAnsiTheme="majorBidi" w:cs="Times New Roman" w:hint="cs"/>
          <w:sz w:val="24"/>
          <w:szCs w:val="24"/>
          <w:rtl/>
        </w:rPr>
        <w:t xml:space="preserve"> אבידה מיוזמתו:  </w:t>
      </w:r>
      <w:r w:rsidR="004411C7">
        <w:rPr>
          <w:rFonts w:ascii="David" w:hAnsi="David" w:cs="David" w:hint="cs"/>
          <w:sz w:val="24"/>
          <w:szCs w:val="24"/>
          <w:rtl/>
        </w:rPr>
        <w:t>"</w:t>
      </w:r>
      <w:r w:rsidR="004411C7" w:rsidRPr="004411C7">
        <w:rPr>
          <w:rFonts w:ascii="David" w:hAnsi="David" w:cs="David"/>
          <w:sz w:val="24"/>
          <w:szCs w:val="24"/>
          <w:rtl/>
        </w:rPr>
        <w:t>אף על פי שלא ראה כשמצאם</w:t>
      </w:r>
      <w:r w:rsidR="004411C7">
        <w:rPr>
          <w:rFonts w:ascii="David" w:hAnsi="David" w:cs="David" w:hint="cs"/>
          <w:sz w:val="24"/>
          <w:szCs w:val="24"/>
          <w:rtl/>
        </w:rPr>
        <w:t>,</w:t>
      </w:r>
      <w:r w:rsidR="004411C7" w:rsidRPr="004411C7">
        <w:rPr>
          <w:rFonts w:ascii="David" w:hAnsi="David" w:cs="David"/>
          <w:sz w:val="24"/>
          <w:szCs w:val="24"/>
          <w:rtl/>
        </w:rPr>
        <w:t xml:space="preserve"> שהרי גם זה אומר כן</w:t>
      </w:r>
      <w:r w:rsidR="004411C7">
        <w:rPr>
          <w:rFonts w:ascii="David" w:hAnsi="David" w:cs="David" w:hint="cs"/>
          <w:sz w:val="24"/>
          <w:szCs w:val="24"/>
          <w:rtl/>
        </w:rPr>
        <w:t>,</w:t>
      </w:r>
      <w:r w:rsidR="004411C7" w:rsidRPr="004411C7">
        <w:rPr>
          <w:rFonts w:ascii="David" w:hAnsi="David" w:cs="David"/>
          <w:sz w:val="24"/>
          <w:szCs w:val="24"/>
          <w:rtl/>
        </w:rPr>
        <w:t xml:space="preserve"> והוה ליה היאך מודה במקצת טענה ברורה</w:t>
      </w:r>
      <w:r w:rsidR="004411C7">
        <w:rPr>
          <w:rFonts w:ascii="David" w:hAnsi="David" w:cs="David" w:hint="cs"/>
          <w:sz w:val="24"/>
          <w:szCs w:val="24"/>
          <w:rtl/>
        </w:rPr>
        <w:t xml:space="preserve">". </w:t>
      </w:r>
      <w:r w:rsidR="007819BA">
        <w:rPr>
          <w:rFonts w:asciiTheme="majorBidi" w:hAnsiTheme="majorBidi" w:cstheme="majorBidi" w:hint="cs"/>
          <w:sz w:val="24"/>
          <w:szCs w:val="24"/>
          <w:rtl/>
        </w:rPr>
        <w:t>זו גם שיטת הרז"ה</w:t>
      </w:r>
      <w:r w:rsidR="007819BA">
        <w:rPr>
          <w:rStyle w:val="a5"/>
          <w:rFonts w:asciiTheme="majorBidi" w:hAnsiTheme="majorBidi" w:cstheme="majorBidi"/>
          <w:sz w:val="24"/>
          <w:szCs w:val="24"/>
          <w:rtl/>
        </w:rPr>
        <w:footnoteReference w:id="2"/>
      </w:r>
      <w:r w:rsidR="007819BA">
        <w:rPr>
          <w:rFonts w:asciiTheme="majorBidi" w:hAnsiTheme="majorBidi" w:cstheme="majorBidi" w:hint="cs"/>
          <w:sz w:val="24"/>
          <w:szCs w:val="24"/>
          <w:rtl/>
        </w:rPr>
        <w:t xml:space="preserve">. </w:t>
      </w:r>
      <w:r w:rsidR="004411C7">
        <w:rPr>
          <w:rFonts w:asciiTheme="majorBidi" w:hAnsiTheme="majorBidi" w:cstheme="majorBidi" w:hint="cs"/>
          <w:sz w:val="24"/>
          <w:szCs w:val="24"/>
          <w:rtl/>
        </w:rPr>
        <w:t>לעומת זאת טוען ה</w:t>
      </w:r>
      <w:r>
        <w:rPr>
          <w:rFonts w:asciiTheme="majorBidi" w:hAnsiTheme="majorBidi" w:cs="Times New Roman" w:hint="cs"/>
          <w:sz w:val="24"/>
          <w:szCs w:val="24"/>
          <w:rtl/>
        </w:rPr>
        <w:t>רמב"ן</w:t>
      </w:r>
      <w:r w:rsidR="004411C7">
        <w:rPr>
          <w:rFonts w:asciiTheme="majorBidi" w:hAnsiTheme="majorBidi" w:cs="Times New Roman" w:hint="cs"/>
          <w:sz w:val="24"/>
          <w:szCs w:val="24"/>
          <w:rtl/>
        </w:rPr>
        <w:t xml:space="preserve"> שבמקרה כזה המוצא יהיה פטור לגמרי: </w:t>
      </w:r>
    </w:p>
    <w:p w14:paraId="4BA454AB" w14:textId="231256B1" w:rsidR="007819BA" w:rsidRPr="007819BA" w:rsidRDefault="004411C7" w:rsidP="007819BA">
      <w:pPr>
        <w:spacing w:after="0" w:line="360" w:lineRule="auto"/>
        <w:rPr>
          <w:rFonts w:asciiTheme="majorBidi" w:hAnsiTheme="majorBidi" w:cstheme="majorBidi"/>
          <w:sz w:val="24"/>
          <w:szCs w:val="24"/>
          <w:rtl/>
        </w:rPr>
      </w:pPr>
      <w:r w:rsidRPr="004411C7">
        <w:rPr>
          <w:rFonts w:ascii="David" w:hAnsi="David" w:cs="David"/>
          <w:sz w:val="24"/>
          <w:szCs w:val="24"/>
          <w:rtl/>
        </w:rPr>
        <w:t>"</w:t>
      </w:r>
      <w:r w:rsidRPr="004411C7">
        <w:rPr>
          <w:rFonts w:ascii="David" w:hAnsi="David" w:cs="David"/>
          <w:sz w:val="24"/>
          <w:szCs w:val="24"/>
          <w:rtl/>
        </w:rPr>
        <w:t>כללא דשמעתא דמוצא מציאה, מן התורה כל מודה מקצת פטור לעולם עד שיטעננו מנה ויודה לו אח"כ בחמשים, אבל הודה לו תחלה בחמשים ואח"כ תבעו מנה פטור משום ש</w:t>
      </w:r>
      <w:r w:rsidR="006F2F8B">
        <w:rPr>
          <w:rFonts w:ascii="David" w:hAnsi="David" w:cs="David" w:hint="cs"/>
          <w:sz w:val="24"/>
          <w:szCs w:val="24"/>
          <w:rtl/>
        </w:rPr>
        <w:t>1.</w:t>
      </w:r>
      <w:r w:rsidRPr="004411C7">
        <w:rPr>
          <w:rFonts w:ascii="David" w:hAnsi="David" w:cs="David"/>
          <w:sz w:val="24"/>
          <w:szCs w:val="24"/>
          <w:rtl/>
        </w:rPr>
        <w:t>בשעת הודאה מודה</w:t>
      </w:r>
      <w:r>
        <w:rPr>
          <w:rFonts w:ascii="David" w:hAnsi="David" w:cs="David" w:hint="cs"/>
          <w:sz w:val="24"/>
          <w:szCs w:val="24"/>
          <w:rtl/>
        </w:rPr>
        <w:t xml:space="preserve"> </w:t>
      </w:r>
      <w:r w:rsidRPr="004411C7">
        <w:rPr>
          <w:rFonts w:ascii="David" w:hAnsi="David" w:cs="David"/>
          <w:sz w:val="24"/>
          <w:szCs w:val="24"/>
          <w:rtl/>
        </w:rPr>
        <w:t>בכל היה</w:t>
      </w:r>
      <w:r>
        <w:rPr>
          <w:rFonts w:ascii="David" w:hAnsi="David" w:cs="David" w:hint="cs"/>
          <w:sz w:val="24"/>
          <w:szCs w:val="24"/>
          <w:rtl/>
        </w:rPr>
        <w:t xml:space="preserve">.. </w:t>
      </w:r>
      <w:r w:rsidRPr="004411C7">
        <w:rPr>
          <w:rFonts w:ascii="David" w:hAnsi="David" w:cs="David"/>
          <w:sz w:val="24"/>
          <w:szCs w:val="24"/>
          <w:rtl/>
        </w:rPr>
        <w:t>ו</w:t>
      </w:r>
      <w:r w:rsidR="006F2F8B">
        <w:rPr>
          <w:rFonts w:ascii="David" w:hAnsi="David" w:cs="David" w:hint="cs"/>
          <w:sz w:val="24"/>
          <w:szCs w:val="24"/>
          <w:rtl/>
        </w:rPr>
        <w:t>2.</w:t>
      </w:r>
      <w:r w:rsidRPr="004411C7">
        <w:rPr>
          <w:rFonts w:ascii="David" w:hAnsi="David" w:cs="David"/>
          <w:sz w:val="24"/>
          <w:szCs w:val="24"/>
          <w:rtl/>
        </w:rPr>
        <w:t>משיב אבידה מדאורייתא פטור מדין מגו</w:t>
      </w:r>
      <w:r>
        <w:rPr>
          <w:rFonts w:ascii="David" w:hAnsi="David" w:cs="David" w:hint="cs"/>
          <w:sz w:val="24"/>
          <w:szCs w:val="24"/>
          <w:rtl/>
        </w:rPr>
        <w:t>..</w:t>
      </w:r>
      <w:r w:rsidRPr="004411C7">
        <w:rPr>
          <w:rtl/>
        </w:rPr>
        <w:t xml:space="preserve"> </w:t>
      </w:r>
      <w:r>
        <w:rPr>
          <w:rFonts w:ascii="David" w:hAnsi="David" w:cs="David" w:hint="cs"/>
          <w:sz w:val="24"/>
          <w:szCs w:val="24"/>
          <w:rtl/>
        </w:rPr>
        <w:t>.</w:t>
      </w:r>
      <w:r w:rsidRPr="004411C7">
        <w:rPr>
          <w:rFonts w:ascii="David" w:hAnsi="David" w:cs="David"/>
          <w:sz w:val="24"/>
          <w:szCs w:val="24"/>
          <w:rtl/>
        </w:rPr>
        <w:t xml:space="preserve"> ו</w:t>
      </w:r>
      <w:r w:rsidR="006F2F8B">
        <w:rPr>
          <w:rFonts w:ascii="David" w:hAnsi="David" w:cs="David" w:hint="cs"/>
          <w:sz w:val="24"/>
          <w:szCs w:val="24"/>
          <w:rtl/>
        </w:rPr>
        <w:t>3.</w:t>
      </w:r>
      <w:r w:rsidRPr="004411C7">
        <w:rPr>
          <w:rFonts w:ascii="David" w:hAnsi="David" w:cs="David"/>
          <w:sz w:val="24"/>
          <w:szCs w:val="24"/>
          <w:rtl/>
        </w:rPr>
        <w:t>קי"ל נמי הילך פטור</w:t>
      </w:r>
      <w:r>
        <w:rPr>
          <w:rFonts w:ascii="David" w:hAnsi="David" w:cs="David" w:hint="cs"/>
          <w:sz w:val="24"/>
          <w:szCs w:val="24"/>
          <w:rtl/>
        </w:rPr>
        <w:t>.</w:t>
      </w:r>
      <w:r w:rsidRPr="004411C7">
        <w:rPr>
          <w:rFonts w:ascii="David" w:hAnsi="David" w:cs="David"/>
          <w:sz w:val="24"/>
          <w:szCs w:val="24"/>
          <w:rtl/>
        </w:rPr>
        <w:t xml:space="preserve"> וכל פקדון</w:t>
      </w:r>
      <w:r>
        <w:rPr>
          <w:rFonts w:ascii="David" w:hAnsi="David" w:cs="David" w:hint="cs"/>
          <w:sz w:val="24"/>
          <w:szCs w:val="24"/>
          <w:rtl/>
        </w:rPr>
        <w:t>,</w:t>
      </w:r>
      <w:r w:rsidRPr="004411C7">
        <w:rPr>
          <w:rFonts w:ascii="David" w:hAnsi="David" w:cs="David"/>
          <w:sz w:val="24"/>
          <w:szCs w:val="24"/>
          <w:rtl/>
        </w:rPr>
        <w:t xml:space="preserve"> כיון דמודה ביה</w:t>
      </w:r>
      <w:r>
        <w:rPr>
          <w:rFonts w:ascii="David" w:hAnsi="David" w:cs="David" w:hint="cs"/>
          <w:sz w:val="24"/>
          <w:szCs w:val="24"/>
          <w:rtl/>
        </w:rPr>
        <w:t>-</w:t>
      </w:r>
      <w:r w:rsidRPr="004411C7">
        <w:rPr>
          <w:rFonts w:ascii="David" w:hAnsi="David" w:cs="David"/>
          <w:sz w:val="24"/>
          <w:szCs w:val="24"/>
          <w:rtl/>
        </w:rPr>
        <w:t xml:space="preserve"> הילך הוא</w:t>
      </w:r>
      <w:r>
        <w:rPr>
          <w:rFonts w:ascii="David" w:hAnsi="David" w:cs="David" w:hint="cs"/>
          <w:sz w:val="24"/>
          <w:szCs w:val="24"/>
          <w:rtl/>
        </w:rPr>
        <w:t>..</w:t>
      </w:r>
      <w:r w:rsidRPr="004411C7">
        <w:rPr>
          <w:rFonts w:ascii="David" w:hAnsi="David" w:cs="David"/>
          <w:sz w:val="24"/>
          <w:szCs w:val="24"/>
          <w:rtl/>
        </w:rPr>
        <w:t xml:space="preserve"> הילכך הא דר' יצחק הכי מתוקמא כגון שטענו</w:t>
      </w:r>
      <w:r>
        <w:rPr>
          <w:rFonts w:ascii="David" w:hAnsi="David" w:cs="David" w:hint="cs"/>
          <w:sz w:val="24"/>
          <w:szCs w:val="24"/>
          <w:rtl/>
        </w:rPr>
        <w:t xml:space="preserve">: </w:t>
      </w:r>
      <w:r w:rsidRPr="004411C7">
        <w:rPr>
          <w:rFonts w:ascii="David" w:hAnsi="David" w:cs="David"/>
          <w:sz w:val="24"/>
          <w:szCs w:val="24"/>
          <w:rtl/>
        </w:rPr>
        <w:t xml:space="preserve"> </w:t>
      </w:r>
      <w:r>
        <w:rPr>
          <w:rFonts w:ascii="David" w:hAnsi="David" w:cs="David" w:hint="cs"/>
          <w:sz w:val="24"/>
          <w:szCs w:val="24"/>
          <w:rtl/>
        </w:rPr>
        <w:t>'</w:t>
      </w:r>
      <w:r w:rsidRPr="004411C7">
        <w:rPr>
          <w:rFonts w:ascii="David" w:hAnsi="David" w:cs="David"/>
          <w:sz w:val="24"/>
          <w:szCs w:val="24"/>
          <w:rtl/>
        </w:rPr>
        <w:t>שני כיסין קשורין מצאת לי</w:t>
      </w:r>
      <w:r>
        <w:rPr>
          <w:rFonts w:ascii="David" w:hAnsi="David" w:cs="David" w:hint="cs"/>
          <w:sz w:val="24"/>
          <w:szCs w:val="24"/>
          <w:rtl/>
        </w:rPr>
        <w:t xml:space="preserve">, </w:t>
      </w:r>
      <w:r w:rsidRPr="004411C7">
        <w:rPr>
          <w:rFonts w:ascii="David" w:hAnsi="David" w:cs="David"/>
          <w:sz w:val="24"/>
          <w:szCs w:val="24"/>
          <w:rtl/>
        </w:rPr>
        <w:t xml:space="preserve"> </w:t>
      </w:r>
      <w:r w:rsidRPr="004411C7">
        <w:rPr>
          <w:rFonts w:ascii="David" w:hAnsi="David" w:cs="David"/>
          <w:b/>
          <w:bCs/>
          <w:sz w:val="24"/>
          <w:szCs w:val="24"/>
          <w:rtl/>
        </w:rPr>
        <w:t>שאני ראיתיך</w:t>
      </w:r>
      <w:r w:rsidRPr="004411C7">
        <w:rPr>
          <w:rFonts w:ascii="David" w:hAnsi="David" w:cs="David"/>
          <w:sz w:val="24"/>
          <w:szCs w:val="24"/>
          <w:rtl/>
        </w:rPr>
        <w:t xml:space="preserve"> מגביה מציאה וראיתי אחד מהם </w:t>
      </w:r>
      <w:r w:rsidRPr="004411C7">
        <w:rPr>
          <w:rFonts w:ascii="David" w:hAnsi="David" w:cs="David"/>
          <w:b/>
          <w:bCs/>
          <w:sz w:val="24"/>
          <w:szCs w:val="24"/>
          <w:rtl/>
        </w:rPr>
        <w:t>ויודע אני</w:t>
      </w:r>
      <w:r w:rsidRPr="004411C7">
        <w:rPr>
          <w:rFonts w:ascii="David" w:hAnsi="David" w:cs="David"/>
          <w:sz w:val="24"/>
          <w:szCs w:val="24"/>
          <w:rtl/>
        </w:rPr>
        <w:t xml:space="preserve"> שהשני עמו, טענת ברי היא</w:t>
      </w:r>
      <w:r>
        <w:rPr>
          <w:rFonts w:ascii="David" w:hAnsi="David" w:cs="David" w:hint="cs"/>
          <w:sz w:val="24"/>
          <w:szCs w:val="24"/>
          <w:rtl/>
        </w:rPr>
        <w:t>,</w:t>
      </w:r>
      <w:r w:rsidRPr="004411C7">
        <w:rPr>
          <w:rFonts w:ascii="David" w:hAnsi="David" w:cs="David"/>
          <w:sz w:val="24"/>
          <w:szCs w:val="24"/>
          <w:rtl/>
        </w:rPr>
        <w:t xml:space="preserve"> דכיסין לא מנתקי אהדדי</w:t>
      </w:r>
      <w:r w:rsidRPr="004411C7">
        <w:rPr>
          <w:rFonts w:ascii="David" w:hAnsi="David" w:cs="David"/>
          <w:sz w:val="24"/>
          <w:szCs w:val="24"/>
          <w:rtl/>
        </w:rPr>
        <w:t>".</w:t>
      </w:r>
      <w:r w:rsidR="007819BA">
        <w:rPr>
          <w:rFonts w:asciiTheme="majorBidi" w:hAnsiTheme="majorBidi" w:cstheme="majorBidi" w:hint="cs"/>
          <w:sz w:val="24"/>
          <w:szCs w:val="24"/>
          <w:rtl/>
        </w:rPr>
        <w:t xml:space="preserve"> הרז"ה </w:t>
      </w:r>
      <w:r w:rsidR="005E328F">
        <w:rPr>
          <w:rFonts w:asciiTheme="majorBidi" w:hAnsiTheme="majorBidi" w:cstheme="majorBidi" w:hint="cs"/>
          <w:sz w:val="24"/>
          <w:szCs w:val="24"/>
          <w:rtl/>
        </w:rPr>
        <w:t>משיב על הטענה השנייה:</w:t>
      </w:r>
    </w:p>
    <w:p w14:paraId="388FD411" w14:textId="397D4A4D" w:rsidR="007819BA" w:rsidRPr="007819BA" w:rsidRDefault="007819BA" w:rsidP="007819BA">
      <w:pPr>
        <w:spacing w:after="0" w:line="360" w:lineRule="auto"/>
        <w:rPr>
          <w:rFonts w:ascii="David" w:hAnsi="David" w:cs="David"/>
          <w:sz w:val="24"/>
          <w:szCs w:val="24"/>
          <w:rtl/>
        </w:rPr>
      </w:pPr>
      <w:r>
        <w:rPr>
          <w:rFonts w:ascii="David" w:hAnsi="David" w:cs="David" w:hint="cs"/>
          <w:sz w:val="24"/>
          <w:szCs w:val="24"/>
          <w:rtl/>
        </w:rPr>
        <w:t>"</w:t>
      </w:r>
      <w:r w:rsidRPr="007819BA">
        <w:rPr>
          <w:rFonts w:ascii="David" w:hAnsi="David" w:cs="David"/>
          <w:sz w:val="24"/>
          <w:szCs w:val="24"/>
          <w:rtl/>
        </w:rPr>
        <w:t>מגו לאפטורי משבועה לא אמרי' אך מפני תיקון העולם לא ישבע, אפי' מגו דאי בעי שתיק</w:t>
      </w:r>
      <w:r w:rsidRPr="007819BA">
        <w:rPr>
          <w:rFonts w:ascii="David" w:hAnsi="David" w:cs="David"/>
          <w:rtl/>
        </w:rPr>
        <w:t xml:space="preserve"> </w:t>
      </w:r>
      <w:r w:rsidRPr="007819BA">
        <w:rPr>
          <w:rFonts w:ascii="David" w:hAnsi="David" w:cs="David"/>
          <w:sz w:val="24"/>
          <w:szCs w:val="24"/>
          <w:rtl/>
        </w:rPr>
        <w:t xml:space="preserve"> </w:t>
      </w:r>
    </w:p>
    <w:p w14:paraId="53D9E079" w14:textId="6A4AF347" w:rsidR="00F3532C" w:rsidRPr="007819BA" w:rsidRDefault="007819BA" w:rsidP="007819BA">
      <w:pPr>
        <w:spacing w:after="0" w:line="360" w:lineRule="auto"/>
        <w:rPr>
          <w:rFonts w:ascii="David" w:hAnsi="David" w:cs="David"/>
          <w:sz w:val="24"/>
          <w:szCs w:val="24"/>
          <w:rtl/>
        </w:rPr>
      </w:pPr>
      <w:r w:rsidRPr="007819BA">
        <w:rPr>
          <w:rFonts w:ascii="David" w:hAnsi="David" w:cs="David"/>
          <w:sz w:val="24"/>
          <w:szCs w:val="24"/>
          <w:rtl/>
        </w:rPr>
        <w:t xml:space="preserve"> נמי לא אמרי' לאיפטורי משבועה</w:t>
      </w:r>
      <w:r w:rsidRPr="007819BA">
        <w:rPr>
          <w:rStyle w:val="a5"/>
          <w:rFonts w:ascii="David" w:hAnsi="David" w:cs="David"/>
          <w:sz w:val="24"/>
          <w:szCs w:val="24"/>
          <w:rtl/>
        </w:rPr>
        <w:footnoteReference w:id="3"/>
      </w:r>
      <w:r>
        <w:rPr>
          <w:rFonts w:ascii="David" w:hAnsi="David" w:cs="David" w:hint="cs"/>
          <w:sz w:val="24"/>
          <w:szCs w:val="24"/>
          <w:rtl/>
        </w:rPr>
        <w:t>".</w:t>
      </w:r>
    </w:p>
    <w:p w14:paraId="0FFC3A89" w14:textId="009B52E7" w:rsidR="00F3532C" w:rsidRPr="005E328F" w:rsidRDefault="004411C7" w:rsidP="005E328F">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ה</w:t>
      </w:r>
      <w:r w:rsidR="00F3532C">
        <w:rPr>
          <w:rFonts w:asciiTheme="majorBidi" w:hAnsiTheme="majorBidi" w:cs="Times New Roman" w:hint="cs"/>
          <w:sz w:val="24"/>
          <w:szCs w:val="24"/>
          <w:rtl/>
        </w:rPr>
        <w:t xml:space="preserve">רשב"א </w:t>
      </w:r>
      <w:r>
        <w:rPr>
          <w:rFonts w:asciiTheme="majorBidi" w:hAnsiTheme="majorBidi" w:cs="Times New Roman" w:hint="cs"/>
          <w:sz w:val="24"/>
          <w:szCs w:val="24"/>
          <w:rtl/>
        </w:rPr>
        <w:t xml:space="preserve">מבאר שגם אין להניח שהטענה חזקה מדי:  </w:t>
      </w:r>
      <w:r w:rsidR="006F2F8B">
        <w:rPr>
          <w:rFonts w:ascii="David" w:hAnsi="David" w:cs="David" w:hint="cs"/>
          <w:sz w:val="24"/>
          <w:szCs w:val="24"/>
          <w:rtl/>
        </w:rPr>
        <w:t>"</w:t>
      </w:r>
      <w:r w:rsidRPr="006F2F8B">
        <w:rPr>
          <w:rFonts w:ascii="David" w:hAnsi="David" w:cs="David"/>
          <w:sz w:val="24"/>
          <w:szCs w:val="24"/>
          <w:rtl/>
        </w:rPr>
        <w:t>א"א לפרש בשזה טוענו בריא גמור כלומר</w:t>
      </w:r>
      <w:r w:rsidRPr="006F2F8B">
        <w:rPr>
          <w:rFonts w:ascii="David" w:hAnsi="David" w:cs="David"/>
          <w:sz w:val="24"/>
          <w:szCs w:val="24"/>
          <w:rtl/>
        </w:rPr>
        <w:t>:</w:t>
      </w:r>
      <w:r w:rsidRPr="006F2F8B">
        <w:rPr>
          <w:rFonts w:ascii="David" w:hAnsi="David" w:cs="David"/>
          <w:sz w:val="24"/>
          <w:szCs w:val="24"/>
          <w:rtl/>
        </w:rPr>
        <w:t xml:space="preserve"> </w:t>
      </w:r>
      <w:r w:rsidRPr="006F2F8B">
        <w:rPr>
          <w:rFonts w:ascii="David" w:hAnsi="David" w:cs="David"/>
          <w:sz w:val="24"/>
          <w:szCs w:val="24"/>
          <w:rtl/>
        </w:rPr>
        <w:t>'</w:t>
      </w:r>
      <w:r w:rsidRPr="006F2F8B">
        <w:rPr>
          <w:rFonts w:ascii="David" w:hAnsi="David" w:cs="David"/>
          <w:sz w:val="24"/>
          <w:szCs w:val="24"/>
          <w:rtl/>
        </w:rPr>
        <w:t>אני ראיתיך מגביה שתיהן או מושך בשני שוורי</w:t>
      </w:r>
      <w:r w:rsidRPr="006F2F8B">
        <w:rPr>
          <w:rFonts w:ascii="David" w:hAnsi="David" w:cs="David"/>
          <w:sz w:val="24"/>
          <w:szCs w:val="24"/>
          <w:rtl/>
        </w:rPr>
        <w:t>',</w:t>
      </w:r>
      <w:r w:rsidRPr="006F2F8B">
        <w:rPr>
          <w:rFonts w:ascii="David" w:hAnsi="David" w:cs="David"/>
          <w:sz w:val="24"/>
          <w:szCs w:val="24"/>
          <w:rtl/>
        </w:rPr>
        <w:t xml:space="preserve"> דא"כ אפילו בשוורים נמי היה מחייבו ר' יצחק שבועה כבשני כיסין, ועוד דלא הוי אתי לה בטענא דכיסין לא מנתחי ולא הוה נקיט לה נמי בכיסים קשורים אלא אפי' בשאינן קשורין, ועוד דבכי הא לא הוה פטר ליה במתני' מפני תיקון העולם</w:t>
      </w:r>
      <w:r w:rsidR="005E328F">
        <w:rPr>
          <w:rFonts w:ascii="David" w:hAnsi="David" w:cs="David" w:hint="cs"/>
          <w:sz w:val="24"/>
          <w:szCs w:val="24"/>
          <w:rtl/>
        </w:rPr>
        <w:t>,</w:t>
      </w:r>
      <w:r w:rsidRPr="006F2F8B">
        <w:rPr>
          <w:rFonts w:ascii="David" w:hAnsi="David" w:cs="David"/>
          <w:sz w:val="24"/>
          <w:szCs w:val="24"/>
          <w:rtl/>
        </w:rPr>
        <w:t xml:space="preserve"> דזו טענת ברי גמורה היא וחייב עליה ולא תקנו בזו</w:t>
      </w:r>
      <w:r w:rsidRPr="006F2F8B">
        <w:rPr>
          <w:rFonts w:ascii="David" w:hAnsi="David" w:cs="David"/>
          <w:sz w:val="24"/>
          <w:szCs w:val="24"/>
          <w:rtl/>
        </w:rPr>
        <w:t>..</w:t>
      </w:r>
      <w:r w:rsidRPr="006F2F8B">
        <w:rPr>
          <w:rFonts w:ascii="David" w:hAnsi="David" w:cs="David"/>
          <w:rtl/>
        </w:rPr>
        <w:t xml:space="preserve"> </w:t>
      </w:r>
      <w:r w:rsidRPr="006F2F8B">
        <w:rPr>
          <w:rFonts w:ascii="David" w:hAnsi="David" w:cs="David"/>
          <w:sz w:val="24"/>
          <w:szCs w:val="24"/>
          <w:rtl/>
        </w:rPr>
        <w:t xml:space="preserve"> </w:t>
      </w:r>
      <w:r w:rsidRPr="006F2F8B">
        <w:rPr>
          <w:rFonts w:ascii="David" w:hAnsi="David" w:cs="David"/>
          <w:sz w:val="24"/>
          <w:szCs w:val="24"/>
          <w:rtl/>
        </w:rPr>
        <w:t>אלא הכא הכי פירושו</w:t>
      </w:r>
      <w:r w:rsidRPr="006F2F8B">
        <w:rPr>
          <w:rFonts w:ascii="David" w:hAnsi="David" w:cs="David"/>
          <w:sz w:val="24"/>
          <w:szCs w:val="24"/>
          <w:rtl/>
        </w:rPr>
        <w:t>,</w:t>
      </w:r>
      <w:r w:rsidRPr="006F2F8B">
        <w:rPr>
          <w:rFonts w:ascii="David" w:hAnsi="David" w:cs="David"/>
          <w:sz w:val="24"/>
          <w:szCs w:val="24"/>
          <w:rtl/>
        </w:rPr>
        <w:t xml:space="preserve"> כגון שאמר לו</w:t>
      </w:r>
      <w:r w:rsidR="005E328F">
        <w:rPr>
          <w:rFonts w:ascii="David" w:hAnsi="David" w:cs="David" w:hint="cs"/>
          <w:sz w:val="24"/>
          <w:szCs w:val="24"/>
          <w:rtl/>
        </w:rPr>
        <w:t>:</w:t>
      </w:r>
      <w:r w:rsidRPr="006F2F8B">
        <w:rPr>
          <w:rFonts w:ascii="David" w:hAnsi="David" w:cs="David"/>
          <w:sz w:val="24"/>
          <w:szCs w:val="24"/>
          <w:rtl/>
        </w:rPr>
        <w:t xml:space="preserve"> </w:t>
      </w:r>
      <w:r w:rsidR="005E328F">
        <w:rPr>
          <w:rFonts w:ascii="David" w:hAnsi="David" w:cs="David" w:hint="cs"/>
          <w:sz w:val="24"/>
          <w:szCs w:val="24"/>
          <w:rtl/>
        </w:rPr>
        <w:t>'</w:t>
      </w:r>
      <w:r w:rsidRPr="006F2F8B">
        <w:rPr>
          <w:rFonts w:ascii="David" w:hAnsi="David" w:cs="David"/>
          <w:sz w:val="24"/>
          <w:szCs w:val="24"/>
          <w:rtl/>
        </w:rPr>
        <w:t>עומד הייתי בראש גגי וראיתיך מושך שוורים</w:t>
      </w:r>
      <w:r w:rsidRPr="006F2F8B">
        <w:rPr>
          <w:rFonts w:ascii="David" w:hAnsi="David" w:cs="David"/>
          <w:sz w:val="24"/>
          <w:szCs w:val="24"/>
          <w:rtl/>
        </w:rPr>
        <w:t>,</w:t>
      </w:r>
      <w:r w:rsidRPr="006F2F8B">
        <w:rPr>
          <w:rFonts w:ascii="David" w:hAnsi="David" w:cs="David"/>
          <w:sz w:val="24"/>
          <w:szCs w:val="24"/>
          <w:rtl/>
        </w:rPr>
        <w:t xml:space="preserve"> ושני שוורי קשורים היו</w:t>
      </w:r>
      <w:r w:rsidRPr="006F2F8B">
        <w:rPr>
          <w:rFonts w:ascii="David" w:hAnsi="David" w:cs="David"/>
          <w:sz w:val="24"/>
          <w:szCs w:val="24"/>
          <w:rtl/>
        </w:rPr>
        <w:t>.</w:t>
      </w:r>
      <w:r w:rsidRPr="006F2F8B">
        <w:rPr>
          <w:rFonts w:ascii="David" w:hAnsi="David" w:cs="David"/>
          <w:sz w:val="24"/>
          <w:szCs w:val="24"/>
          <w:rtl/>
        </w:rPr>
        <w:t xml:space="preserve"> כיון שמשכת את האחד</w:t>
      </w:r>
      <w:r w:rsidRPr="006F2F8B">
        <w:rPr>
          <w:rFonts w:ascii="David" w:hAnsi="David" w:cs="David"/>
          <w:b/>
          <w:bCs/>
          <w:sz w:val="24"/>
          <w:szCs w:val="24"/>
          <w:rtl/>
        </w:rPr>
        <w:t xml:space="preserve"> חזקה</w:t>
      </w:r>
      <w:r w:rsidRPr="006F2F8B">
        <w:rPr>
          <w:rFonts w:ascii="David" w:hAnsi="David" w:cs="David"/>
          <w:sz w:val="24"/>
          <w:szCs w:val="24"/>
          <w:rtl/>
        </w:rPr>
        <w:t xml:space="preserve"> גם את השני משכת</w:t>
      </w:r>
      <w:r w:rsidR="005E328F">
        <w:rPr>
          <w:rFonts w:ascii="David" w:hAnsi="David" w:cs="David" w:hint="cs"/>
          <w:sz w:val="24"/>
          <w:szCs w:val="24"/>
          <w:rtl/>
        </w:rPr>
        <w:t>'</w:t>
      </w:r>
      <w:r w:rsidRPr="006F2F8B">
        <w:rPr>
          <w:rFonts w:ascii="David" w:hAnsi="David" w:cs="David"/>
          <w:sz w:val="24"/>
          <w:szCs w:val="24"/>
          <w:rtl/>
        </w:rPr>
        <w:t>, ודכותה גבי כיסין באומר לו</w:t>
      </w:r>
      <w:r w:rsidR="005E328F">
        <w:rPr>
          <w:rFonts w:ascii="David" w:hAnsi="David" w:cs="David" w:hint="cs"/>
          <w:sz w:val="24"/>
          <w:szCs w:val="24"/>
          <w:rtl/>
        </w:rPr>
        <w:t>:</w:t>
      </w:r>
      <w:r w:rsidRPr="006F2F8B">
        <w:rPr>
          <w:rFonts w:ascii="David" w:hAnsi="David" w:cs="David"/>
          <w:sz w:val="24"/>
          <w:szCs w:val="24"/>
          <w:rtl/>
        </w:rPr>
        <w:t xml:space="preserve"> </w:t>
      </w:r>
      <w:r w:rsidR="005E328F">
        <w:rPr>
          <w:rFonts w:ascii="David" w:hAnsi="David" w:cs="David" w:hint="cs"/>
          <w:sz w:val="24"/>
          <w:szCs w:val="24"/>
          <w:rtl/>
        </w:rPr>
        <w:t>'</w:t>
      </w:r>
      <w:r w:rsidRPr="006F2F8B">
        <w:rPr>
          <w:rFonts w:ascii="David" w:hAnsi="David" w:cs="David"/>
          <w:sz w:val="24"/>
          <w:szCs w:val="24"/>
          <w:rtl/>
        </w:rPr>
        <w:t xml:space="preserve">ראיתיך מגביה אבל איני יודע </w:t>
      </w:r>
      <w:r w:rsidRPr="006F2F8B">
        <w:rPr>
          <w:rFonts w:ascii="David" w:hAnsi="David" w:cs="David"/>
          <w:sz w:val="24"/>
          <w:szCs w:val="24"/>
          <w:rtl/>
        </w:rPr>
        <w:lastRenderedPageBreak/>
        <w:t>כמה</w:t>
      </w:r>
      <w:r w:rsidR="005E328F">
        <w:rPr>
          <w:rFonts w:ascii="David" w:hAnsi="David" w:cs="David" w:hint="cs"/>
          <w:sz w:val="24"/>
          <w:szCs w:val="24"/>
          <w:rtl/>
        </w:rPr>
        <w:t>'</w:t>
      </w:r>
      <w:r w:rsidRPr="006F2F8B">
        <w:rPr>
          <w:rFonts w:ascii="David" w:hAnsi="David" w:cs="David"/>
          <w:sz w:val="24"/>
          <w:szCs w:val="24"/>
          <w:rtl/>
        </w:rPr>
        <w:t>, ומשום הכי לגבי כיסין חשבינן ליה כטענת ברי לישבע עליה</w:t>
      </w:r>
      <w:r w:rsidR="005E328F">
        <w:rPr>
          <w:rFonts w:ascii="David" w:hAnsi="David" w:cs="David" w:hint="cs"/>
          <w:sz w:val="24"/>
          <w:szCs w:val="24"/>
          <w:rtl/>
        </w:rPr>
        <w:t>,</w:t>
      </w:r>
      <w:r w:rsidRPr="006F2F8B">
        <w:rPr>
          <w:rFonts w:ascii="David" w:hAnsi="David" w:cs="David"/>
          <w:sz w:val="24"/>
          <w:szCs w:val="24"/>
          <w:rtl/>
        </w:rPr>
        <w:t xml:space="preserve"> דכיון שהוא ברי באחד מהן גם בשני אנו חושבין אותו כברי</w:t>
      </w:r>
      <w:r w:rsidR="005E328F">
        <w:rPr>
          <w:rFonts w:ascii="David" w:hAnsi="David" w:cs="David" w:hint="cs"/>
          <w:sz w:val="24"/>
          <w:szCs w:val="24"/>
          <w:rtl/>
        </w:rPr>
        <w:t>,</w:t>
      </w:r>
      <w:r w:rsidRPr="006F2F8B">
        <w:rPr>
          <w:rFonts w:ascii="David" w:hAnsi="David" w:cs="David"/>
          <w:sz w:val="24"/>
          <w:szCs w:val="24"/>
          <w:rtl/>
        </w:rPr>
        <w:t xml:space="preserve"> דחזקה כיסין לא מנתחי</w:t>
      </w:r>
      <w:r w:rsidR="006F2F8B">
        <w:rPr>
          <w:rFonts w:ascii="David" w:hAnsi="David" w:cs="David" w:hint="cs"/>
          <w:sz w:val="24"/>
          <w:szCs w:val="24"/>
          <w:rtl/>
        </w:rPr>
        <w:t>".</w:t>
      </w:r>
    </w:p>
    <w:p w14:paraId="34A4E40A" w14:textId="34CD284E" w:rsidR="006F2F8B" w:rsidRDefault="006F2F8B" w:rsidP="006F2F8B">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כדי להשיב על הטיעון השלישי של הרמב"ן, ה</w:t>
      </w:r>
      <w:r w:rsidR="00F3532C">
        <w:rPr>
          <w:rFonts w:asciiTheme="majorBidi" w:hAnsiTheme="majorBidi" w:cs="Times New Roman" w:hint="cs"/>
          <w:sz w:val="24"/>
          <w:szCs w:val="24"/>
          <w:rtl/>
        </w:rPr>
        <w:t>ר"ן</w:t>
      </w:r>
      <w:r>
        <w:rPr>
          <w:rStyle w:val="a5"/>
          <w:rFonts w:asciiTheme="majorBidi" w:hAnsiTheme="majorBidi" w:cs="Times New Roman"/>
          <w:sz w:val="24"/>
          <w:szCs w:val="24"/>
          <w:rtl/>
        </w:rPr>
        <w:footnoteReference w:id="4"/>
      </w:r>
      <w:r>
        <w:rPr>
          <w:rFonts w:asciiTheme="majorBidi" w:hAnsiTheme="majorBidi" w:cs="Times New Roman" w:hint="cs"/>
          <w:sz w:val="24"/>
          <w:szCs w:val="24"/>
          <w:rtl/>
        </w:rPr>
        <w:t xml:space="preserve"> מציע אוקימתא ששוללת טענת 'הילך':  </w:t>
      </w:r>
    </w:p>
    <w:p w14:paraId="1023741E" w14:textId="7B2610EB" w:rsidR="001300BC" w:rsidRPr="001300BC" w:rsidRDefault="006F2F8B" w:rsidP="001300BC">
      <w:pPr>
        <w:spacing w:after="0" w:line="360" w:lineRule="auto"/>
        <w:rPr>
          <w:rFonts w:ascii="David" w:hAnsi="David" w:cs="David"/>
          <w:sz w:val="24"/>
          <w:szCs w:val="24"/>
          <w:rtl/>
        </w:rPr>
      </w:pPr>
      <w:r>
        <w:rPr>
          <w:rFonts w:ascii="David" w:hAnsi="David" w:cs="David" w:hint="cs"/>
          <w:sz w:val="24"/>
          <w:szCs w:val="24"/>
          <w:rtl/>
        </w:rPr>
        <w:t>"</w:t>
      </w:r>
      <w:r w:rsidRPr="006F2F8B">
        <w:rPr>
          <w:rFonts w:ascii="David" w:hAnsi="David" w:cs="David"/>
          <w:sz w:val="24"/>
          <w:szCs w:val="24"/>
          <w:rtl/>
        </w:rPr>
        <w:t>כגון שאמר לו כך וכך מעות היו בו ו</w:t>
      </w:r>
      <w:r w:rsidRPr="006F2F8B">
        <w:rPr>
          <w:rFonts w:ascii="David" w:hAnsi="David" w:cs="David"/>
          <w:b/>
          <w:bCs/>
          <w:sz w:val="24"/>
          <w:szCs w:val="24"/>
          <w:rtl/>
        </w:rPr>
        <w:t>הוצאתים</w:t>
      </w:r>
      <w:r w:rsidRPr="006F2F8B">
        <w:rPr>
          <w:rFonts w:ascii="David" w:hAnsi="David" w:cs="David"/>
          <w:sz w:val="24"/>
          <w:szCs w:val="24"/>
          <w:rtl/>
        </w:rPr>
        <w:t xml:space="preserve"> ואשלם לך</w:t>
      </w:r>
      <w:r>
        <w:rPr>
          <w:rFonts w:ascii="David" w:hAnsi="David" w:cs="David" w:hint="cs"/>
          <w:sz w:val="24"/>
          <w:szCs w:val="24"/>
          <w:rtl/>
        </w:rPr>
        <w:t>".</w:t>
      </w:r>
      <w:r w:rsidR="001300BC">
        <w:rPr>
          <w:rFonts w:ascii="David" w:hAnsi="David" w:cs="David" w:hint="cs"/>
          <w:sz w:val="24"/>
          <w:szCs w:val="24"/>
          <w:rtl/>
        </w:rPr>
        <w:t xml:space="preserve"> </w:t>
      </w:r>
    </w:p>
    <w:p w14:paraId="71E993FC" w14:textId="2FBD507A" w:rsidR="00F3532C" w:rsidRPr="005E328F" w:rsidRDefault="001300BC" w:rsidP="005E328F">
      <w:pPr>
        <w:spacing w:after="0" w:line="360" w:lineRule="auto"/>
        <w:rPr>
          <w:rFonts w:ascii="David" w:hAnsi="David" w:cs="David"/>
          <w:sz w:val="24"/>
          <w:szCs w:val="24"/>
          <w:rtl/>
        </w:rPr>
      </w:pPr>
      <w:r>
        <w:rPr>
          <w:rFonts w:asciiTheme="majorBidi" w:hAnsiTheme="majorBidi" w:cstheme="majorBidi" w:hint="cs"/>
          <w:sz w:val="24"/>
          <w:szCs w:val="24"/>
          <w:rtl/>
        </w:rPr>
        <w:t>א</w:t>
      </w:r>
      <w:r w:rsidR="005E328F">
        <w:rPr>
          <w:rFonts w:asciiTheme="majorBidi" w:hAnsiTheme="majorBidi" w:cstheme="majorBidi" w:hint="cs"/>
          <w:sz w:val="24"/>
          <w:szCs w:val="24"/>
          <w:rtl/>
        </w:rPr>
        <w:t>פשר</w:t>
      </w:r>
      <w:r>
        <w:rPr>
          <w:rFonts w:asciiTheme="majorBidi" w:hAnsiTheme="majorBidi" w:cstheme="majorBidi" w:hint="cs"/>
          <w:sz w:val="24"/>
          <w:szCs w:val="24"/>
          <w:rtl/>
        </w:rPr>
        <w:t>ו</w:t>
      </w:r>
      <w:r w:rsidR="005E328F">
        <w:rPr>
          <w:rFonts w:asciiTheme="majorBidi" w:hAnsiTheme="majorBidi" w:cstheme="majorBidi" w:hint="cs"/>
          <w:sz w:val="24"/>
          <w:szCs w:val="24"/>
          <w:rtl/>
        </w:rPr>
        <w:t>ת נוספת היא</w:t>
      </w:r>
      <w:r>
        <w:rPr>
          <w:rFonts w:asciiTheme="majorBidi" w:hAnsiTheme="majorBidi" w:cstheme="majorBidi" w:hint="cs"/>
          <w:sz w:val="24"/>
          <w:szCs w:val="24"/>
          <w:rtl/>
        </w:rPr>
        <w:t xml:space="preserve"> ש"</w:t>
      </w:r>
      <w:r w:rsidRPr="001300BC">
        <w:rPr>
          <w:rFonts w:ascii="David" w:hAnsi="David" w:cs="David"/>
          <w:sz w:val="24"/>
          <w:szCs w:val="24"/>
          <w:rtl/>
        </w:rPr>
        <w:t>נאבד בפשיעה ואינו בעין</w:t>
      </w:r>
      <w:r>
        <w:rPr>
          <w:rStyle w:val="a5"/>
          <w:rFonts w:ascii="David" w:hAnsi="David" w:cs="David"/>
          <w:sz w:val="24"/>
          <w:szCs w:val="24"/>
          <w:rtl/>
        </w:rPr>
        <w:footnoteReference w:id="5"/>
      </w:r>
      <w:r>
        <w:rPr>
          <w:rFonts w:ascii="David" w:hAnsi="David" w:cs="David" w:hint="cs"/>
          <w:sz w:val="24"/>
          <w:szCs w:val="24"/>
          <w:rtl/>
        </w:rPr>
        <w:t>".</w:t>
      </w:r>
      <w:r w:rsidR="005E328F">
        <w:rPr>
          <w:rFonts w:ascii="David" w:hAnsi="David" w:cs="David" w:hint="cs"/>
          <w:sz w:val="24"/>
          <w:szCs w:val="24"/>
          <w:rtl/>
        </w:rPr>
        <w:t xml:space="preserve">  </w:t>
      </w:r>
      <w:r w:rsidR="005E328F">
        <w:rPr>
          <w:rFonts w:asciiTheme="majorBidi" w:hAnsiTheme="majorBidi" w:cs="Times New Roman" w:hint="cs"/>
          <w:sz w:val="24"/>
          <w:szCs w:val="24"/>
          <w:rtl/>
        </w:rPr>
        <w:t>ה</w:t>
      </w:r>
      <w:r w:rsidR="00BB0E4B">
        <w:rPr>
          <w:rFonts w:asciiTheme="majorBidi" w:hAnsiTheme="majorBidi" w:cs="Times New Roman" w:hint="cs"/>
          <w:sz w:val="24"/>
          <w:szCs w:val="24"/>
          <w:rtl/>
        </w:rPr>
        <w:t>מאירי מציע ש</w:t>
      </w:r>
      <w:r w:rsidR="005E328F">
        <w:rPr>
          <w:rFonts w:asciiTheme="majorBidi" w:hAnsiTheme="majorBidi" w:cs="Times New Roman" w:hint="cs"/>
          <w:sz w:val="24"/>
          <w:szCs w:val="24"/>
          <w:rtl/>
        </w:rPr>
        <w:t xml:space="preserve">המהלך הגמרא מתחלפת ההבנה. </w:t>
      </w:r>
      <w:r w:rsidR="00BB0E4B">
        <w:rPr>
          <w:rFonts w:asciiTheme="majorBidi" w:hAnsiTheme="majorBidi" w:cs="Times New Roman" w:hint="cs"/>
          <w:sz w:val="24"/>
          <w:szCs w:val="24"/>
          <w:rtl/>
        </w:rPr>
        <w:t>בתחילה סברה הגמרא ש</w:t>
      </w:r>
      <w:r w:rsidR="005E328F">
        <w:rPr>
          <w:rFonts w:asciiTheme="majorBidi" w:hAnsiTheme="majorBidi" w:cs="Times New Roman" w:hint="cs"/>
          <w:sz w:val="24"/>
          <w:szCs w:val="24"/>
          <w:rtl/>
        </w:rPr>
        <w:t>רבי יצחק</w:t>
      </w:r>
      <w:r w:rsidR="00BB0E4B">
        <w:rPr>
          <w:rFonts w:asciiTheme="majorBidi" w:hAnsiTheme="majorBidi" w:cs="Times New Roman" w:hint="cs"/>
          <w:sz w:val="24"/>
          <w:szCs w:val="24"/>
          <w:rtl/>
        </w:rPr>
        <w:t xml:space="preserve"> מדבר על מחזיר מיוזמתו, וחלק מהתירוץ 'כ</w:t>
      </w:r>
      <w:r w:rsidR="005E328F">
        <w:rPr>
          <w:rFonts w:asciiTheme="majorBidi" w:hAnsiTheme="majorBidi" w:cs="Times New Roman" w:hint="cs"/>
          <w:sz w:val="24"/>
          <w:szCs w:val="24"/>
          <w:rtl/>
        </w:rPr>
        <w:t>ראב</w:t>
      </w:r>
      <w:r w:rsidR="005E328F">
        <w:rPr>
          <w:rFonts w:asciiTheme="majorBidi" w:hAnsiTheme="majorBidi" w:cs="Times New Roman"/>
          <w:sz w:val="24"/>
          <w:szCs w:val="24"/>
          <w:rtl/>
        </w:rPr>
        <w:t>"</w:t>
      </w:r>
      <w:r w:rsidR="005E328F">
        <w:rPr>
          <w:rFonts w:asciiTheme="majorBidi" w:hAnsiTheme="majorBidi" w:cs="Times New Roman" w:hint="cs"/>
          <w:sz w:val="24"/>
          <w:szCs w:val="24"/>
          <w:rtl/>
        </w:rPr>
        <w:t>י</w:t>
      </w:r>
      <w:r w:rsidR="00BB0E4B">
        <w:rPr>
          <w:rFonts w:asciiTheme="majorBidi" w:hAnsiTheme="majorBidi" w:cs="Times New Roman" w:hint="cs"/>
          <w:sz w:val="24"/>
          <w:szCs w:val="24"/>
          <w:rtl/>
        </w:rPr>
        <w:t xml:space="preserve">', הוא ההבנה </w:t>
      </w:r>
      <w:r w:rsidR="00BB0E4B" w:rsidRPr="00BB0E4B">
        <w:rPr>
          <w:rFonts w:asciiTheme="majorBidi" w:hAnsiTheme="majorBidi" w:cstheme="majorBidi"/>
          <w:sz w:val="24"/>
          <w:szCs w:val="24"/>
          <w:rtl/>
        </w:rPr>
        <w:t>שמדובר</w:t>
      </w:r>
      <w:r w:rsidR="00BB0E4B" w:rsidRPr="00BB0E4B">
        <w:rPr>
          <w:rFonts w:asciiTheme="majorBidi" w:hAnsiTheme="majorBidi" w:cstheme="majorBidi" w:hint="cs"/>
          <w:sz w:val="24"/>
          <w:szCs w:val="24"/>
          <w:rtl/>
        </w:rPr>
        <w:t xml:space="preserve"> "</w:t>
      </w:r>
      <w:r w:rsidR="00BB0E4B" w:rsidRPr="00BB0E4B">
        <w:rPr>
          <w:rFonts w:ascii="David" w:hAnsi="David" w:cs="David"/>
          <w:sz w:val="24"/>
          <w:szCs w:val="24"/>
          <w:rtl/>
        </w:rPr>
        <w:t>בראהו מגביה מציאתו ונראית לו אחת מהן וטענו</w:t>
      </w:r>
      <w:r w:rsidR="005E328F">
        <w:rPr>
          <w:rFonts w:ascii="David" w:hAnsi="David" w:cs="David" w:hint="cs"/>
          <w:sz w:val="24"/>
          <w:szCs w:val="24"/>
          <w:rtl/>
        </w:rPr>
        <w:t>:</w:t>
      </w:r>
      <w:r w:rsidR="00BB0E4B" w:rsidRPr="00BB0E4B">
        <w:rPr>
          <w:rFonts w:ascii="David" w:hAnsi="David" w:cs="David"/>
          <w:sz w:val="24"/>
          <w:szCs w:val="24"/>
          <w:rtl/>
        </w:rPr>
        <w:t xml:space="preserve"> </w:t>
      </w:r>
      <w:r w:rsidR="005E328F">
        <w:rPr>
          <w:rFonts w:ascii="David" w:hAnsi="David" w:cs="David" w:hint="cs"/>
          <w:sz w:val="24"/>
          <w:szCs w:val="24"/>
          <w:rtl/>
        </w:rPr>
        <w:t>'</w:t>
      </w:r>
      <w:r w:rsidR="00BB0E4B" w:rsidRPr="00BB0E4B">
        <w:rPr>
          <w:rFonts w:ascii="David" w:hAnsi="David" w:cs="David"/>
          <w:sz w:val="24"/>
          <w:szCs w:val="24"/>
          <w:rtl/>
        </w:rPr>
        <w:t>ודאי שתיהן מצאת</w:t>
      </w:r>
      <w:r w:rsidR="005E328F">
        <w:rPr>
          <w:rFonts w:ascii="David" w:hAnsi="David" w:cs="David" w:hint="cs"/>
          <w:sz w:val="24"/>
          <w:szCs w:val="24"/>
          <w:rtl/>
        </w:rPr>
        <w:t>'</w:t>
      </w:r>
      <w:r w:rsidR="00BB0E4B" w:rsidRPr="00BB0E4B">
        <w:rPr>
          <w:rFonts w:ascii="David" w:hAnsi="David" w:cs="David"/>
          <w:sz w:val="24"/>
          <w:szCs w:val="24"/>
          <w:rtl/>
        </w:rPr>
        <w:t xml:space="preserve"> וזה טוען</w:t>
      </w:r>
      <w:r w:rsidR="005E328F">
        <w:rPr>
          <w:rFonts w:ascii="David" w:hAnsi="David" w:cs="David" w:hint="cs"/>
          <w:sz w:val="24"/>
          <w:szCs w:val="24"/>
          <w:rtl/>
        </w:rPr>
        <w:t>:</w:t>
      </w:r>
      <w:r w:rsidR="00BB0E4B" w:rsidRPr="00BB0E4B">
        <w:rPr>
          <w:rFonts w:ascii="David" w:hAnsi="David" w:cs="David"/>
          <w:sz w:val="24"/>
          <w:szCs w:val="24"/>
          <w:rtl/>
        </w:rPr>
        <w:t xml:space="preserve"> </w:t>
      </w:r>
      <w:r w:rsidR="005E328F">
        <w:rPr>
          <w:rFonts w:ascii="David" w:hAnsi="David" w:cs="David" w:hint="cs"/>
          <w:sz w:val="24"/>
          <w:szCs w:val="24"/>
          <w:rtl/>
        </w:rPr>
        <w:t>'</w:t>
      </w:r>
      <w:r w:rsidR="00BB0E4B" w:rsidRPr="00BB0E4B">
        <w:rPr>
          <w:rFonts w:ascii="David" w:hAnsi="David" w:cs="David"/>
          <w:sz w:val="24"/>
          <w:szCs w:val="24"/>
          <w:rtl/>
        </w:rPr>
        <w:t>לא מצאתי אלא אחד</w:t>
      </w:r>
      <w:r w:rsidR="005E328F">
        <w:rPr>
          <w:rFonts w:ascii="David" w:hAnsi="David" w:cs="David" w:hint="cs"/>
          <w:sz w:val="24"/>
          <w:szCs w:val="24"/>
          <w:rtl/>
        </w:rPr>
        <w:t>'.</w:t>
      </w:r>
      <w:r w:rsidR="00BB0E4B" w:rsidRPr="00BB0E4B">
        <w:rPr>
          <w:rFonts w:ascii="David" w:hAnsi="David" w:cs="David"/>
          <w:sz w:val="24"/>
          <w:szCs w:val="24"/>
          <w:rtl/>
        </w:rPr>
        <w:t xml:space="preserve"> ובכי הא אין מקום לתקון העולם</w:t>
      </w:r>
      <w:r w:rsidR="005E328F">
        <w:rPr>
          <w:rFonts w:ascii="David" w:hAnsi="David" w:cs="David" w:hint="cs"/>
          <w:sz w:val="24"/>
          <w:szCs w:val="24"/>
          <w:rtl/>
        </w:rPr>
        <w:t>,</w:t>
      </w:r>
      <w:r w:rsidR="00BB0E4B" w:rsidRPr="00BB0E4B">
        <w:rPr>
          <w:rFonts w:ascii="David" w:hAnsi="David" w:cs="David"/>
          <w:sz w:val="24"/>
          <w:szCs w:val="24"/>
          <w:rtl/>
        </w:rPr>
        <w:t xml:space="preserve"> שהרי הוא תובעו מצד ראייתו</w:t>
      </w:r>
      <w:r w:rsidR="00BB0E4B">
        <w:rPr>
          <w:rFonts w:ascii="David" w:hAnsi="David" w:cs="David" w:hint="cs"/>
          <w:sz w:val="24"/>
          <w:szCs w:val="24"/>
          <w:rtl/>
        </w:rPr>
        <w:t>"</w:t>
      </w:r>
      <w:r w:rsidR="005E328F">
        <w:rPr>
          <w:rFonts w:ascii="David" w:hAnsi="David" w:cs="David" w:hint="cs"/>
          <w:sz w:val="24"/>
          <w:szCs w:val="24"/>
          <w:rtl/>
        </w:rPr>
        <w:t>.</w:t>
      </w:r>
    </w:p>
    <w:p w14:paraId="718B16F2" w14:textId="530C2E19" w:rsidR="008F319E" w:rsidRPr="005E328F" w:rsidRDefault="008F319E" w:rsidP="005E328F">
      <w:pPr>
        <w:pStyle w:val="aa"/>
        <w:numPr>
          <w:ilvl w:val="0"/>
          <w:numId w:val="1"/>
        </w:numPr>
        <w:spacing w:after="0" w:line="360" w:lineRule="auto"/>
        <w:rPr>
          <w:rFonts w:asciiTheme="majorBidi" w:hAnsiTheme="majorBidi" w:cstheme="majorBidi"/>
          <w:b/>
          <w:bCs/>
          <w:sz w:val="24"/>
          <w:szCs w:val="24"/>
          <w:rtl/>
        </w:rPr>
      </w:pPr>
      <w:r w:rsidRPr="005E328F">
        <w:rPr>
          <w:rFonts w:asciiTheme="majorBidi" w:hAnsiTheme="majorBidi" w:cstheme="majorBidi" w:hint="cs"/>
          <w:b/>
          <w:bCs/>
          <w:sz w:val="24"/>
          <w:szCs w:val="24"/>
          <w:rtl/>
        </w:rPr>
        <w:t xml:space="preserve">הקושיה: </w:t>
      </w:r>
      <w:r w:rsidR="00903483" w:rsidRPr="005E328F">
        <w:rPr>
          <w:rFonts w:asciiTheme="majorBidi" w:hAnsiTheme="majorBidi" w:cs="Times New Roman"/>
          <w:b/>
          <w:bCs/>
          <w:sz w:val="24"/>
          <w:szCs w:val="24"/>
          <w:rtl/>
        </w:rPr>
        <w:t>ורבי אליעזר בן יעקב לית ליה משיב אבידה פטור?</w:t>
      </w:r>
    </w:p>
    <w:p w14:paraId="688BD888" w14:textId="75E9B8C7" w:rsidR="00652EDA" w:rsidRPr="00652EDA" w:rsidRDefault="00903483" w:rsidP="00652EDA">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הגמרא שאלה על </w:t>
      </w:r>
      <w:r w:rsidR="005E328F">
        <w:rPr>
          <w:rFonts w:asciiTheme="majorBidi" w:hAnsiTheme="majorBidi" w:cstheme="majorBidi" w:hint="cs"/>
          <w:sz w:val="24"/>
          <w:szCs w:val="24"/>
          <w:rtl/>
        </w:rPr>
        <w:t>רבי יצחק</w:t>
      </w:r>
      <w:r>
        <w:rPr>
          <w:rFonts w:asciiTheme="majorBidi" w:hAnsiTheme="majorBidi" w:cstheme="majorBidi" w:hint="cs"/>
          <w:sz w:val="24"/>
          <w:szCs w:val="24"/>
          <w:rtl/>
        </w:rPr>
        <w:t xml:space="preserve"> ממשנתנו. התשובה היא שהוא הלך בעקבות </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המחייב לעיתים שבועה על טענת עצמו. </w:t>
      </w:r>
      <w:r w:rsidR="005E328F">
        <w:rPr>
          <w:rFonts w:asciiTheme="majorBidi" w:hAnsiTheme="majorBidi" w:cstheme="majorBidi" w:hint="cs"/>
          <w:sz w:val="24"/>
          <w:szCs w:val="24"/>
          <w:rtl/>
        </w:rPr>
        <w:t xml:space="preserve">אז </w:t>
      </w:r>
      <w:r>
        <w:rPr>
          <w:rFonts w:asciiTheme="majorBidi" w:hAnsiTheme="majorBidi" w:cstheme="majorBidi" w:hint="cs"/>
          <w:sz w:val="24"/>
          <w:szCs w:val="24"/>
          <w:rtl/>
        </w:rPr>
        <w:t xml:space="preserve">שואלת הגמרא על </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רש"י מפרש שמדובר באותה השאלה ששאלו על </w:t>
      </w:r>
      <w:r w:rsidR="005E328F">
        <w:rPr>
          <w:rFonts w:asciiTheme="majorBidi" w:hAnsiTheme="majorBidi" w:cstheme="majorBidi" w:hint="cs"/>
          <w:sz w:val="24"/>
          <w:szCs w:val="24"/>
          <w:rtl/>
        </w:rPr>
        <w:t>רבי יצחק</w:t>
      </w:r>
      <w:r>
        <w:rPr>
          <w:rFonts w:asciiTheme="majorBidi" w:hAnsiTheme="majorBidi" w:cstheme="majorBidi" w:hint="cs"/>
          <w:sz w:val="24"/>
          <w:szCs w:val="24"/>
          <w:rtl/>
        </w:rPr>
        <w:t xml:space="preserve">. אמנם </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תנא הוא, אולם הייתה גם סברה בתקנה מפני תיקון העולם: </w:t>
      </w:r>
      <w:r w:rsidRPr="00903483">
        <w:rPr>
          <w:rFonts w:ascii="David" w:hAnsi="David" w:cs="David"/>
          <w:sz w:val="24"/>
          <w:szCs w:val="24"/>
          <w:rtl/>
        </w:rPr>
        <w:t>"</w:t>
      </w:r>
      <w:r w:rsidRPr="00903483">
        <w:rPr>
          <w:rFonts w:ascii="David" w:hAnsi="David" w:cs="David"/>
          <w:sz w:val="24"/>
          <w:szCs w:val="24"/>
          <w:rtl/>
        </w:rPr>
        <w:t xml:space="preserve">כמו </w:t>
      </w:r>
      <w:r w:rsidRPr="00903483">
        <w:rPr>
          <w:rFonts w:ascii="David" w:hAnsi="David" w:cs="David"/>
          <w:b/>
          <w:bCs/>
          <w:sz w:val="24"/>
          <w:szCs w:val="24"/>
          <w:rtl/>
        </w:rPr>
        <w:t>והוינן בה</w:t>
      </w:r>
      <w:r w:rsidRPr="00903483">
        <w:rPr>
          <w:rFonts w:ascii="David" w:hAnsi="David" w:cs="David"/>
          <w:b/>
          <w:bCs/>
          <w:sz w:val="24"/>
          <w:szCs w:val="24"/>
          <w:rtl/>
        </w:rPr>
        <w:t>:</w:t>
      </w:r>
      <w:r w:rsidRPr="00903483">
        <w:rPr>
          <w:rFonts w:ascii="David" w:hAnsi="David" w:cs="David"/>
          <w:sz w:val="24"/>
          <w:szCs w:val="24"/>
          <w:rtl/>
        </w:rPr>
        <w:t xml:space="preserve"> ור"א לית ליה חששא דתיקון העולם דמשיב אבידה פטור משבועה</w:t>
      </w:r>
      <w:r w:rsidRPr="00903483">
        <w:rPr>
          <w:rFonts w:ascii="David" w:hAnsi="David" w:cs="David"/>
          <w:sz w:val="24"/>
          <w:szCs w:val="24"/>
          <w:rtl/>
        </w:rPr>
        <w:t>?</w:t>
      </w:r>
      <w:r w:rsidRPr="00903483">
        <w:rPr>
          <w:rFonts w:ascii="David" w:hAnsi="David" w:cs="David"/>
          <w:sz w:val="24"/>
          <w:szCs w:val="24"/>
          <w:rtl/>
        </w:rPr>
        <w:t xml:space="preserve"> דא"כ שביק לה ואזיל</w:t>
      </w:r>
      <w:r w:rsidR="005E328F">
        <w:rPr>
          <w:rFonts w:ascii="David" w:hAnsi="David" w:cs="David" w:hint="cs"/>
          <w:sz w:val="24"/>
          <w:szCs w:val="24"/>
          <w:rtl/>
        </w:rPr>
        <w:t>.</w:t>
      </w:r>
      <w:r w:rsidRPr="00903483">
        <w:rPr>
          <w:rFonts w:ascii="David" w:hAnsi="David" w:cs="David"/>
          <w:sz w:val="24"/>
          <w:szCs w:val="24"/>
          <w:rtl/>
        </w:rPr>
        <w:t xml:space="preserve"> והאי נמי כיון דלא תבעו כמשיב אבידה הוא</w:t>
      </w:r>
      <w:r w:rsidRPr="00903483">
        <w:rPr>
          <w:rFonts w:ascii="David" w:hAnsi="David" w:cs="David"/>
          <w:sz w:val="24"/>
          <w:szCs w:val="24"/>
          <w:rtl/>
        </w:rPr>
        <w:t>"</w:t>
      </w:r>
      <w:r w:rsidRPr="00903483">
        <w:rPr>
          <w:rFonts w:ascii="David" w:hAnsi="David" w:cs="David"/>
          <w:sz w:val="24"/>
          <w:szCs w:val="24"/>
          <w:rtl/>
        </w:rPr>
        <w:t>.</w:t>
      </w:r>
      <w:r w:rsidR="00652EDA">
        <w:rPr>
          <w:rFonts w:asciiTheme="majorBidi" w:hAnsiTheme="majorBidi" w:cs="Times New Roman" w:hint="cs"/>
          <w:sz w:val="24"/>
          <w:szCs w:val="24"/>
          <w:rtl/>
        </w:rPr>
        <w:t xml:space="preserve"> הקשו עליו בעלי ה</w:t>
      </w:r>
      <w:r w:rsidR="00652EDA" w:rsidRPr="00652EDA">
        <w:rPr>
          <w:rFonts w:asciiTheme="majorBidi" w:hAnsiTheme="majorBidi" w:cs="Times New Roman"/>
          <w:sz w:val="24"/>
          <w:szCs w:val="24"/>
          <w:rtl/>
        </w:rPr>
        <w:t>תוספות</w:t>
      </w:r>
      <w:r w:rsidR="00652EDA">
        <w:rPr>
          <w:rFonts w:asciiTheme="majorBidi" w:hAnsiTheme="majorBidi" w:cs="Times New Roman" w:hint="cs"/>
          <w:sz w:val="24"/>
          <w:szCs w:val="24"/>
          <w:rtl/>
        </w:rPr>
        <w:t>:</w:t>
      </w:r>
      <w:r w:rsidR="00652EDA" w:rsidRPr="00652EDA">
        <w:rPr>
          <w:rFonts w:asciiTheme="majorBidi" w:hAnsiTheme="majorBidi" w:cs="Times New Roman"/>
          <w:sz w:val="24"/>
          <w:szCs w:val="24"/>
          <w:rtl/>
        </w:rPr>
        <w:t xml:space="preserve"> </w:t>
      </w:r>
      <w:r w:rsidR="00652EDA">
        <w:rPr>
          <w:rFonts w:asciiTheme="majorBidi" w:hAnsiTheme="majorBidi" w:cs="Times New Roman" w:hint="cs"/>
          <w:sz w:val="24"/>
          <w:szCs w:val="24"/>
          <w:rtl/>
        </w:rPr>
        <w:t xml:space="preserve"> </w:t>
      </w:r>
    </w:p>
    <w:p w14:paraId="27FF01AD" w14:textId="0DB9180D" w:rsidR="008F319E" w:rsidRDefault="00652EDA" w:rsidP="00652EDA">
      <w:pPr>
        <w:spacing w:after="0" w:line="360" w:lineRule="auto"/>
        <w:rPr>
          <w:rFonts w:ascii="David" w:hAnsi="David" w:cs="David"/>
          <w:sz w:val="24"/>
          <w:szCs w:val="24"/>
          <w:rtl/>
        </w:rPr>
      </w:pPr>
      <w:r w:rsidRPr="00652EDA">
        <w:rPr>
          <w:rFonts w:ascii="David" w:hAnsi="David" w:cs="David"/>
          <w:sz w:val="24"/>
          <w:szCs w:val="24"/>
          <w:rtl/>
        </w:rPr>
        <w:t>"</w:t>
      </w:r>
      <w:r w:rsidRPr="00652EDA">
        <w:rPr>
          <w:rFonts w:ascii="David" w:hAnsi="David" w:cs="David"/>
          <w:sz w:val="24"/>
          <w:szCs w:val="24"/>
          <w:rtl/>
        </w:rPr>
        <w:t>קשה</w:t>
      </w:r>
      <w:r w:rsidRPr="00652EDA">
        <w:rPr>
          <w:rFonts w:ascii="David" w:hAnsi="David" w:cs="David"/>
          <w:sz w:val="24"/>
          <w:szCs w:val="24"/>
          <w:rtl/>
        </w:rPr>
        <w:t>,</w:t>
      </w:r>
      <w:r w:rsidRPr="00652EDA">
        <w:rPr>
          <w:rFonts w:ascii="David" w:hAnsi="David" w:cs="David"/>
          <w:sz w:val="24"/>
          <w:szCs w:val="24"/>
          <w:rtl/>
        </w:rPr>
        <w:t xml:space="preserve"> </w:t>
      </w:r>
      <w:r w:rsidRPr="00652EDA">
        <w:rPr>
          <w:rFonts w:ascii="David" w:hAnsi="David" w:cs="David"/>
          <w:sz w:val="24"/>
          <w:szCs w:val="24"/>
          <w:rtl/>
        </w:rPr>
        <w:t>1.</w:t>
      </w:r>
      <w:r w:rsidRPr="00652EDA">
        <w:rPr>
          <w:rFonts w:ascii="David" w:hAnsi="David" w:cs="David"/>
          <w:sz w:val="24"/>
          <w:szCs w:val="24"/>
          <w:rtl/>
        </w:rPr>
        <w:t>דלא נקט לישנא דלעיל</w:t>
      </w:r>
      <w:r w:rsidRPr="00652EDA">
        <w:rPr>
          <w:rFonts w:ascii="David" w:hAnsi="David" w:cs="David"/>
          <w:sz w:val="24"/>
          <w:szCs w:val="24"/>
          <w:rtl/>
        </w:rPr>
        <w:t>:</w:t>
      </w:r>
      <w:r w:rsidRPr="00652EDA">
        <w:rPr>
          <w:rFonts w:ascii="David" w:hAnsi="David" w:cs="David"/>
          <w:sz w:val="24"/>
          <w:szCs w:val="24"/>
          <w:rtl/>
        </w:rPr>
        <w:t xml:space="preserve"> </w:t>
      </w:r>
      <w:r w:rsidRPr="00652EDA">
        <w:rPr>
          <w:rFonts w:ascii="David" w:hAnsi="David" w:cs="David"/>
          <w:sz w:val="24"/>
          <w:szCs w:val="24"/>
          <w:rtl/>
        </w:rPr>
        <w:t>'</w:t>
      </w:r>
      <w:r w:rsidRPr="00652EDA">
        <w:rPr>
          <w:rFonts w:ascii="David" w:hAnsi="David" w:cs="David"/>
          <w:sz w:val="24"/>
          <w:szCs w:val="24"/>
          <w:rtl/>
        </w:rPr>
        <w:t>ולית ליה המוצא מציאה לא ישבע מפני תיקון העולם</w:t>
      </w:r>
      <w:r w:rsidRPr="00652EDA">
        <w:rPr>
          <w:rFonts w:ascii="David" w:hAnsi="David" w:cs="David"/>
          <w:sz w:val="24"/>
          <w:szCs w:val="24"/>
          <w:rtl/>
        </w:rPr>
        <w:t>'?</w:t>
      </w:r>
      <w:r w:rsidRPr="00652EDA">
        <w:rPr>
          <w:rFonts w:ascii="David" w:hAnsi="David" w:cs="David"/>
          <w:sz w:val="24"/>
          <w:szCs w:val="24"/>
          <w:rtl/>
        </w:rPr>
        <w:t xml:space="preserve"> ועוד </w:t>
      </w:r>
      <w:r w:rsidRPr="00652EDA">
        <w:rPr>
          <w:rFonts w:ascii="David" w:hAnsi="David" w:cs="David"/>
          <w:sz w:val="24"/>
          <w:szCs w:val="24"/>
          <w:rtl/>
        </w:rPr>
        <w:t>2.</w:t>
      </w:r>
      <w:r w:rsidRPr="00652EDA">
        <w:rPr>
          <w:rFonts w:ascii="David" w:hAnsi="David" w:cs="David"/>
          <w:sz w:val="24"/>
          <w:szCs w:val="24"/>
          <w:rtl/>
        </w:rPr>
        <w:t>דאין הכי נמי</w:t>
      </w:r>
      <w:r w:rsidRPr="00652EDA">
        <w:rPr>
          <w:rFonts w:ascii="David" w:hAnsi="David" w:cs="David"/>
          <w:sz w:val="24"/>
          <w:szCs w:val="24"/>
          <w:rtl/>
        </w:rPr>
        <w:t>,</w:t>
      </w:r>
      <w:r w:rsidRPr="00652EDA">
        <w:rPr>
          <w:rFonts w:ascii="David" w:hAnsi="David" w:cs="David"/>
          <w:sz w:val="24"/>
          <w:szCs w:val="24"/>
          <w:rtl/>
        </w:rPr>
        <w:t xml:space="preserve"> דלית ליה מתני'</w:t>
      </w:r>
      <w:r w:rsidRPr="00652EDA">
        <w:rPr>
          <w:rFonts w:ascii="David" w:hAnsi="David" w:cs="David"/>
          <w:sz w:val="24"/>
          <w:szCs w:val="24"/>
          <w:rtl/>
        </w:rPr>
        <w:t>,</w:t>
      </w:r>
      <w:r w:rsidRPr="00652EDA">
        <w:rPr>
          <w:rFonts w:ascii="David" w:hAnsi="David" w:cs="David"/>
          <w:sz w:val="24"/>
          <w:szCs w:val="24"/>
          <w:rtl/>
        </w:rPr>
        <w:t xml:space="preserve"> דהא הכי שני ליה</w:t>
      </w:r>
      <w:r w:rsidRPr="00652EDA">
        <w:rPr>
          <w:rFonts w:ascii="David" w:hAnsi="David" w:cs="David"/>
          <w:sz w:val="24"/>
          <w:szCs w:val="24"/>
          <w:rtl/>
        </w:rPr>
        <w:t>:</w:t>
      </w:r>
      <w:r w:rsidRPr="00652EDA">
        <w:rPr>
          <w:rFonts w:ascii="David" w:hAnsi="David" w:cs="David"/>
          <w:sz w:val="24"/>
          <w:szCs w:val="24"/>
          <w:rtl/>
        </w:rPr>
        <w:t xml:space="preserve"> </w:t>
      </w:r>
      <w:r w:rsidRPr="00652EDA">
        <w:rPr>
          <w:rFonts w:ascii="David" w:hAnsi="David" w:cs="David"/>
          <w:sz w:val="24"/>
          <w:szCs w:val="24"/>
          <w:rtl/>
        </w:rPr>
        <w:t>'</w:t>
      </w:r>
      <w:r w:rsidRPr="00652EDA">
        <w:rPr>
          <w:rFonts w:ascii="David" w:hAnsi="David" w:cs="David"/>
          <w:sz w:val="24"/>
          <w:szCs w:val="24"/>
          <w:rtl/>
        </w:rPr>
        <w:t>הוא דאמר כר' אליעזר בן יעקב</w:t>
      </w:r>
      <w:r w:rsidRPr="00652EDA">
        <w:rPr>
          <w:rFonts w:ascii="David" w:hAnsi="David" w:cs="David"/>
          <w:sz w:val="24"/>
          <w:szCs w:val="24"/>
          <w:rtl/>
        </w:rPr>
        <w:t>'</w:t>
      </w:r>
      <w:r w:rsidRPr="00652EDA">
        <w:rPr>
          <w:rFonts w:ascii="David" w:hAnsi="David" w:cs="David"/>
          <w:sz w:val="24"/>
          <w:szCs w:val="24"/>
          <w:rtl/>
        </w:rPr>
        <w:t xml:space="preserve"> דפליג אמתני'</w:t>
      </w:r>
      <w:r w:rsidRPr="00652EDA">
        <w:rPr>
          <w:rFonts w:ascii="David" w:hAnsi="David" w:cs="David"/>
          <w:sz w:val="24"/>
          <w:szCs w:val="24"/>
          <w:rtl/>
        </w:rPr>
        <w:t>.</w:t>
      </w:r>
      <w:r w:rsidRPr="00652EDA">
        <w:rPr>
          <w:rFonts w:ascii="David" w:hAnsi="David" w:cs="David"/>
          <w:sz w:val="24"/>
          <w:szCs w:val="24"/>
          <w:rtl/>
        </w:rPr>
        <w:t xml:space="preserve"> לכך נראה דפריך אמאי לא מהימן במיגו דאי בעי שתיק דמיגו הוי מן התורה</w:t>
      </w:r>
      <w:r w:rsidR="001E070F">
        <w:rPr>
          <w:rStyle w:val="a5"/>
          <w:rFonts w:ascii="David" w:hAnsi="David" w:cs="David"/>
          <w:sz w:val="24"/>
          <w:szCs w:val="24"/>
          <w:rtl/>
        </w:rPr>
        <w:footnoteReference w:id="6"/>
      </w:r>
      <w:r w:rsidRPr="00652EDA">
        <w:rPr>
          <w:rFonts w:ascii="David" w:hAnsi="David" w:cs="David"/>
          <w:sz w:val="24"/>
          <w:szCs w:val="24"/>
          <w:rtl/>
        </w:rPr>
        <w:t>"</w:t>
      </w:r>
      <w:r w:rsidRPr="00652EDA">
        <w:rPr>
          <w:rFonts w:ascii="David" w:hAnsi="David" w:cs="David"/>
          <w:sz w:val="24"/>
          <w:szCs w:val="24"/>
          <w:rtl/>
        </w:rPr>
        <w:t>.</w:t>
      </w:r>
    </w:p>
    <w:p w14:paraId="04C4B6E3" w14:textId="020C0B55" w:rsidR="00E01F46" w:rsidRPr="00E01F46" w:rsidRDefault="00E01F46" w:rsidP="00E01F46">
      <w:pPr>
        <w:spacing w:after="0" w:line="360" w:lineRule="auto"/>
        <w:rPr>
          <w:rFonts w:asciiTheme="majorBidi" w:hAnsiTheme="majorBidi" w:cstheme="majorBidi"/>
          <w:sz w:val="24"/>
          <w:szCs w:val="24"/>
          <w:rtl/>
        </w:rPr>
      </w:pPr>
      <w:r w:rsidRPr="00E01F46">
        <w:rPr>
          <w:rFonts w:asciiTheme="majorBidi" w:hAnsiTheme="majorBidi" w:cstheme="majorBidi"/>
          <w:sz w:val="24"/>
          <w:szCs w:val="24"/>
          <w:rtl/>
        </w:rPr>
        <w:t>מוסיף</w:t>
      </w:r>
      <w:r w:rsidRPr="00E01F46">
        <w:rPr>
          <w:rFonts w:asciiTheme="majorBidi" w:hAnsiTheme="majorBidi" w:cstheme="majorBidi"/>
          <w:sz w:val="24"/>
          <w:szCs w:val="24"/>
          <w:rtl/>
        </w:rPr>
        <w:t xml:space="preserve"> הרמב"</w:t>
      </w:r>
      <w:r w:rsidRPr="00E01F46">
        <w:rPr>
          <w:rFonts w:asciiTheme="majorBidi" w:hAnsiTheme="majorBidi" w:cstheme="majorBidi"/>
          <w:sz w:val="24"/>
          <w:szCs w:val="24"/>
          <w:rtl/>
        </w:rPr>
        <w:t>ן:</w:t>
      </w:r>
      <w:r>
        <w:rPr>
          <w:rFonts w:asciiTheme="majorBidi" w:hAnsiTheme="majorBidi" w:cstheme="majorBidi" w:hint="cs"/>
          <w:sz w:val="24"/>
          <w:szCs w:val="24"/>
          <w:rtl/>
        </w:rPr>
        <w:t xml:space="preserve"> </w:t>
      </w:r>
      <w:r>
        <w:rPr>
          <w:rFonts w:ascii="David" w:hAnsi="David" w:cs="David" w:hint="cs"/>
          <w:sz w:val="24"/>
          <w:szCs w:val="24"/>
          <w:rtl/>
        </w:rPr>
        <w:t>"</w:t>
      </w:r>
      <w:r w:rsidRPr="00E01F46">
        <w:rPr>
          <w:rFonts w:ascii="David" w:hAnsi="David" w:cs="David"/>
          <w:sz w:val="24"/>
          <w:szCs w:val="24"/>
          <w:rtl/>
        </w:rPr>
        <w:t>אין משיב אבידה ומוצא מציאה דבר אחד</w:t>
      </w:r>
      <w:r>
        <w:rPr>
          <w:rFonts w:ascii="David" w:hAnsi="David" w:cs="David" w:hint="cs"/>
          <w:sz w:val="24"/>
          <w:szCs w:val="24"/>
          <w:rtl/>
        </w:rPr>
        <w:t>,</w:t>
      </w:r>
      <w:r w:rsidRPr="00E01F46">
        <w:rPr>
          <w:rFonts w:ascii="David" w:hAnsi="David" w:cs="David"/>
          <w:sz w:val="24"/>
          <w:szCs w:val="24"/>
          <w:rtl/>
        </w:rPr>
        <w:t xml:space="preserve"> שאלו היה כן היאך שאלו</w:t>
      </w:r>
      <w:r>
        <w:rPr>
          <w:rFonts w:ascii="David" w:hAnsi="David" w:cs="David" w:hint="cs"/>
          <w:sz w:val="24"/>
          <w:szCs w:val="24"/>
          <w:rtl/>
        </w:rPr>
        <w:t>:</w:t>
      </w:r>
      <w:r w:rsidRPr="00E01F46">
        <w:rPr>
          <w:rFonts w:ascii="David" w:hAnsi="David" w:cs="David"/>
          <w:sz w:val="24"/>
          <w:szCs w:val="24"/>
          <w:rtl/>
        </w:rPr>
        <w:t xml:space="preserve"> </w:t>
      </w:r>
      <w:r>
        <w:rPr>
          <w:rFonts w:ascii="David" w:hAnsi="David" w:cs="David" w:hint="cs"/>
          <w:sz w:val="24"/>
          <w:szCs w:val="24"/>
          <w:rtl/>
        </w:rPr>
        <w:t>'</w:t>
      </w:r>
      <w:r w:rsidRPr="00E01F46">
        <w:rPr>
          <w:rFonts w:ascii="David" w:hAnsi="David" w:cs="David"/>
          <w:sz w:val="24"/>
          <w:szCs w:val="24"/>
          <w:rtl/>
        </w:rPr>
        <w:t>ור' אליעזר לית ליה משיב אבידה</w:t>
      </w:r>
      <w:r>
        <w:rPr>
          <w:rFonts w:ascii="David" w:hAnsi="David" w:cs="David" w:hint="cs"/>
          <w:sz w:val="24"/>
          <w:szCs w:val="24"/>
          <w:rtl/>
        </w:rPr>
        <w:t>',</w:t>
      </w:r>
      <w:r w:rsidRPr="00E01F46">
        <w:rPr>
          <w:rFonts w:ascii="David" w:hAnsi="David" w:cs="David"/>
          <w:sz w:val="24"/>
          <w:szCs w:val="24"/>
          <w:rtl/>
        </w:rPr>
        <w:t xml:space="preserve"> הא אמרן דלית ליה, ועוד למה שינו לשון השמועה, אלא ש"מ כדפרישית</w:t>
      </w:r>
      <w:r>
        <w:rPr>
          <w:rFonts w:ascii="David" w:hAnsi="David" w:cs="David" w:hint="cs"/>
          <w:sz w:val="24"/>
          <w:szCs w:val="24"/>
          <w:rtl/>
        </w:rPr>
        <w:t>"</w:t>
      </w:r>
      <w:r w:rsidRPr="00E01F46">
        <w:rPr>
          <w:rFonts w:ascii="David" w:hAnsi="David" w:cs="David"/>
          <w:sz w:val="24"/>
          <w:szCs w:val="24"/>
          <w:rtl/>
        </w:rPr>
        <w:t>.</w:t>
      </w:r>
    </w:p>
    <w:p w14:paraId="2FA5A9AE" w14:textId="5E05A020" w:rsidR="00652EDA" w:rsidRPr="005E328F" w:rsidRDefault="00652EDA" w:rsidP="005E328F">
      <w:pPr>
        <w:pStyle w:val="aa"/>
        <w:numPr>
          <w:ilvl w:val="0"/>
          <w:numId w:val="1"/>
        </w:numPr>
        <w:spacing w:after="0" w:line="360" w:lineRule="auto"/>
        <w:rPr>
          <w:rFonts w:asciiTheme="majorBidi" w:hAnsiTheme="majorBidi" w:cstheme="majorBidi"/>
          <w:b/>
          <w:bCs/>
          <w:sz w:val="24"/>
          <w:szCs w:val="24"/>
          <w:rtl/>
        </w:rPr>
      </w:pPr>
      <w:r w:rsidRPr="005E328F">
        <w:rPr>
          <w:rFonts w:asciiTheme="majorBidi" w:hAnsiTheme="majorBidi" w:cstheme="majorBidi" w:hint="cs"/>
          <w:b/>
          <w:bCs/>
          <w:sz w:val="24"/>
          <w:szCs w:val="24"/>
          <w:rtl/>
        </w:rPr>
        <w:t>תירוץ הגמרא</w:t>
      </w:r>
    </w:p>
    <w:p w14:paraId="330E7AAB" w14:textId="10B8F314" w:rsidR="00B5098D" w:rsidRPr="00514FD1" w:rsidRDefault="00652EDA" w:rsidP="00514FD1">
      <w:pPr>
        <w:spacing w:after="0" w:line="360" w:lineRule="auto"/>
        <w:rPr>
          <w:rFonts w:ascii="David" w:hAnsi="David" w:cs="David"/>
          <w:sz w:val="24"/>
          <w:szCs w:val="24"/>
          <w:rtl/>
        </w:rPr>
      </w:pPr>
      <w:r>
        <w:rPr>
          <w:rFonts w:asciiTheme="majorBidi" w:hAnsiTheme="majorBidi" w:cstheme="majorBidi" w:hint="cs"/>
          <w:sz w:val="24"/>
          <w:szCs w:val="24"/>
          <w:rtl/>
        </w:rPr>
        <w:t>הגמרא מנסה להעמיד בקטן, ובגדול התובע על זמן קטנותו ודוחה זאת. המסקנה היא שהתנאים נחלקו ביישום דברי רבה על מודה במקצת לבן</w:t>
      </w:r>
      <w:r w:rsidR="00514FD1">
        <w:rPr>
          <w:rFonts w:asciiTheme="majorBidi" w:hAnsiTheme="majorBidi" w:cstheme="majorBidi" w:hint="cs"/>
          <w:sz w:val="24"/>
          <w:szCs w:val="24"/>
          <w:rtl/>
        </w:rPr>
        <w:t xml:space="preserve"> הנושה</w:t>
      </w:r>
      <w:r>
        <w:rPr>
          <w:rFonts w:asciiTheme="majorBidi" w:hAnsiTheme="majorBidi" w:cstheme="majorBidi" w:hint="cs"/>
          <w:sz w:val="24"/>
          <w:szCs w:val="24"/>
          <w:rtl/>
        </w:rPr>
        <w:t xml:space="preserve">. לדעת </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גם בבן בעל חוב אינו מעיז פנים, ולכן אינו משיב אבידה. רש"י</w:t>
      </w:r>
      <w:r>
        <w:rPr>
          <w:rStyle w:val="a5"/>
          <w:rFonts w:asciiTheme="majorBidi" w:hAnsiTheme="majorBidi" w:cstheme="majorBidi"/>
          <w:sz w:val="24"/>
          <w:szCs w:val="24"/>
          <w:rtl/>
        </w:rPr>
        <w:footnoteReference w:id="7"/>
      </w:r>
      <w:r>
        <w:rPr>
          <w:rFonts w:asciiTheme="majorBidi" w:hAnsiTheme="majorBidi" w:cstheme="majorBidi" w:hint="cs"/>
          <w:sz w:val="24"/>
          <w:szCs w:val="24"/>
          <w:rtl/>
        </w:rPr>
        <w:t xml:space="preserve"> מסביר ש</w:t>
      </w:r>
      <w:r w:rsidR="00514FD1">
        <w:rPr>
          <w:rFonts w:asciiTheme="majorBidi" w:hAnsiTheme="majorBidi" w:cstheme="majorBidi" w:hint="cs"/>
          <w:sz w:val="24"/>
          <w:szCs w:val="24"/>
          <w:rtl/>
        </w:rPr>
        <w:t xml:space="preserve">בשלב זה </w:t>
      </w:r>
      <w:r>
        <w:rPr>
          <w:rFonts w:asciiTheme="majorBidi" w:hAnsiTheme="majorBidi" w:cstheme="majorBidi" w:hint="cs"/>
          <w:sz w:val="24"/>
          <w:szCs w:val="24"/>
          <w:rtl/>
        </w:rPr>
        <w:t xml:space="preserve">חוזרים לתירוץ הראשון: </w:t>
      </w:r>
      <w:r>
        <w:rPr>
          <w:rFonts w:asciiTheme="majorBidi" w:hAnsiTheme="majorBidi" w:cs="Times New Roman" w:hint="cs"/>
          <w:sz w:val="24"/>
          <w:szCs w:val="24"/>
          <w:rtl/>
        </w:rPr>
        <w:t xml:space="preserve"> </w:t>
      </w:r>
      <w:r w:rsidRPr="00652EDA">
        <w:rPr>
          <w:rFonts w:ascii="David" w:hAnsi="David" w:cs="David"/>
          <w:sz w:val="24"/>
          <w:szCs w:val="24"/>
          <w:rtl/>
        </w:rPr>
        <w:t>"</w:t>
      </w:r>
      <w:r w:rsidRPr="00652EDA">
        <w:rPr>
          <w:rFonts w:ascii="David" w:hAnsi="David" w:cs="David"/>
          <w:sz w:val="24"/>
          <w:szCs w:val="24"/>
          <w:rtl/>
        </w:rPr>
        <w:t xml:space="preserve">אלא בטוענו </w:t>
      </w:r>
      <w:r w:rsidRPr="00652EDA">
        <w:rPr>
          <w:rFonts w:ascii="David" w:hAnsi="David" w:cs="David"/>
          <w:b/>
          <w:bCs/>
          <w:sz w:val="24"/>
          <w:szCs w:val="24"/>
          <w:rtl/>
        </w:rPr>
        <w:t>קטן</w:t>
      </w:r>
      <w:r w:rsidRPr="00652EDA">
        <w:rPr>
          <w:rFonts w:ascii="David" w:hAnsi="David" w:cs="David"/>
          <w:sz w:val="24"/>
          <w:szCs w:val="24"/>
          <w:rtl/>
        </w:rPr>
        <w:t>.</w:t>
      </w:r>
      <w:r w:rsidRPr="00652EDA">
        <w:rPr>
          <w:rFonts w:ascii="David" w:hAnsi="David" w:cs="David"/>
          <w:sz w:val="24"/>
          <w:szCs w:val="24"/>
          <w:rtl/>
        </w:rPr>
        <w:t xml:space="preserve"> ודקשיא לך</w:t>
      </w:r>
      <w:r w:rsidRPr="00652EDA">
        <w:rPr>
          <w:rFonts w:ascii="David" w:hAnsi="David" w:cs="David"/>
          <w:sz w:val="24"/>
          <w:szCs w:val="24"/>
          <w:rtl/>
        </w:rPr>
        <w:t>:</w:t>
      </w:r>
      <w:r w:rsidRPr="00652EDA">
        <w:rPr>
          <w:rFonts w:ascii="David" w:hAnsi="David" w:cs="David"/>
          <w:sz w:val="24"/>
          <w:szCs w:val="24"/>
          <w:rtl/>
        </w:rPr>
        <w:t xml:space="preserve"> </w:t>
      </w:r>
      <w:r w:rsidRPr="00652EDA">
        <w:rPr>
          <w:rFonts w:ascii="David" w:hAnsi="David" w:cs="David"/>
          <w:sz w:val="24"/>
          <w:szCs w:val="24"/>
          <w:rtl/>
        </w:rPr>
        <w:t>'</w:t>
      </w:r>
      <w:r w:rsidRPr="00652EDA">
        <w:rPr>
          <w:rFonts w:ascii="David" w:hAnsi="David" w:cs="David"/>
          <w:sz w:val="24"/>
          <w:szCs w:val="24"/>
          <w:rtl/>
        </w:rPr>
        <w:t>אין נשבעין על טענת קטן</w:t>
      </w:r>
      <w:r w:rsidRPr="00652EDA">
        <w:rPr>
          <w:rFonts w:ascii="David" w:hAnsi="David" w:cs="David"/>
          <w:sz w:val="24"/>
          <w:szCs w:val="24"/>
          <w:rtl/>
        </w:rPr>
        <w:t>' -</w:t>
      </w:r>
      <w:r w:rsidRPr="00652EDA">
        <w:rPr>
          <w:rFonts w:ascii="David" w:hAnsi="David" w:cs="David"/>
          <w:sz w:val="24"/>
          <w:szCs w:val="24"/>
          <w:rtl/>
        </w:rPr>
        <w:t xml:space="preserve"> הני מילי בשטוענו הפקדתי לך</w:t>
      </w:r>
      <w:r w:rsidRPr="00652EDA">
        <w:rPr>
          <w:rFonts w:ascii="David" w:hAnsi="David" w:cs="David"/>
          <w:sz w:val="24"/>
          <w:szCs w:val="24"/>
          <w:rtl/>
        </w:rPr>
        <w:t xml:space="preserve">.. </w:t>
      </w:r>
      <w:r w:rsidRPr="00652EDA">
        <w:rPr>
          <w:rFonts w:ascii="David" w:hAnsi="David" w:cs="David"/>
          <w:sz w:val="24"/>
          <w:szCs w:val="24"/>
          <w:rtl/>
        </w:rPr>
        <w:t>אבל בא בטענת אביו נשבעין אפילו לקטן ולרבנן אפילו לגדול אין נשבעין</w:t>
      </w:r>
      <w:r w:rsidRPr="00652EDA">
        <w:rPr>
          <w:rFonts w:ascii="David" w:hAnsi="David" w:cs="David"/>
          <w:sz w:val="24"/>
          <w:szCs w:val="24"/>
          <w:rtl/>
        </w:rPr>
        <w:t>".</w:t>
      </w:r>
      <w:r>
        <w:rPr>
          <w:rFonts w:asciiTheme="majorBidi" w:hAnsiTheme="majorBidi" w:cstheme="majorBidi" w:hint="cs"/>
          <w:sz w:val="24"/>
          <w:szCs w:val="24"/>
          <w:rtl/>
        </w:rPr>
        <w:t xml:space="preserve"> גם כאן חלוקים עליו בעלי התוספות: </w:t>
      </w:r>
      <w:r w:rsidR="0040431A" w:rsidRPr="0040431A">
        <w:rPr>
          <w:rFonts w:ascii="David" w:hAnsi="David" w:cs="David"/>
          <w:sz w:val="24"/>
          <w:szCs w:val="24"/>
          <w:rtl/>
        </w:rPr>
        <w:t>"</w:t>
      </w:r>
      <w:r w:rsidR="0040431A" w:rsidRPr="0040431A">
        <w:rPr>
          <w:rFonts w:ascii="David" w:hAnsi="David" w:cs="David"/>
          <w:sz w:val="24"/>
          <w:szCs w:val="24"/>
          <w:rtl/>
        </w:rPr>
        <w:t>וקשה</w:t>
      </w:r>
      <w:r w:rsidR="0040431A" w:rsidRPr="0040431A">
        <w:rPr>
          <w:rFonts w:ascii="David" w:hAnsi="David" w:cs="David"/>
          <w:sz w:val="24"/>
          <w:szCs w:val="24"/>
          <w:rtl/>
        </w:rPr>
        <w:t>: 1.</w:t>
      </w:r>
      <w:r w:rsidR="0040431A" w:rsidRPr="0040431A">
        <w:rPr>
          <w:rFonts w:ascii="David" w:hAnsi="David" w:cs="David"/>
          <w:sz w:val="24"/>
          <w:szCs w:val="24"/>
          <w:rtl/>
        </w:rPr>
        <w:t>דעיקר התירוץ חסר מן הספר</w:t>
      </w:r>
      <w:r w:rsidR="0040431A" w:rsidRPr="0040431A">
        <w:rPr>
          <w:rFonts w:ascii="David" w:hAnsi="David" w:cs="David"/>
          <w:sz w:val="24"/>
          <w:szCs w:val="24"/>
          <w:rtl/>
        </w:rPr>
        <w:t>,</w:t>
      </w:r>
      <w:r w:rsidR="0040431A" w:rsidRPr="0040431A">
        <w:rPr>
          <w:rFonts w:ascii="David" w:hAnsi="David" w:cs="David"/>
          <w:sz w:val="24"/>
          <w:szCs w:val="24"/>
          <w:rtl/>
        </w:rPr>
        <w:t xml:space="preserve"> ועוד </w:t>
      </w:r>
      <w:r w:rsidR="0040431A" w:rsidRPr="0040431A">
        <w:rPr>
          <w:rFonts w:ascii="David" w:hAnsi="David" w:cs="David"/>
          <w:sz w:val="24"/>
          <w:szCs w:val="24"/>
          <w:rtl/>
        </w:rPr>
        <w:t>2.</w:t>
      </w:r>
      <w:r w:rsidR="0040431A" w:rsidRPr="0040431A">
        <w:rPr>
          <w:rFonts w:ascii="David" w:hAnsi="David" w:cs="David"/>
          <w:sz w:val="24"/>
          <w:szCs w:val="24"/>
          <w:rtl/>
        </w:rPr>
        <w:t>דבהגוזל קמא (</w:t>
      </w:r>
      <w:r w:rsidR="0040431A" w:rsidRPr="0040431A">
        <w:rPr>
          <w:rFonts w:ascii="David" w:hAnsi="David" w:cs="David"/>
          <w:sz w:val="18"/>
          <w:szCs w:val="18"/>
          <w:rtl/>
        </w:rPr>
        <w:t>ב"ק דף קו:)</w:t>
      </w:r>
      <w:r w:rsidR="0040431A" w:rsidRPr="0040431A">
        <w:rPr>
          <w:rFonts w:ascii="David" w:hAnsi="David" w:cs="David"/>
          <w:sz w:val="24"/>
          <w:szCs w:val="24"/>
          <w:rtl/>
        </w:rPr>
        <w:t xml:space="preserve"> ממעט נתנו כשהוא קטן וטענו כשהוא גדול</w:t>
      </w:r>
      <w:r w:rsidR="0040431A" w:rsidRPr="0040431A">
        <w:rPr>
          <w:rFonts w:ascii="David" w:hAnsi="David" w:cs="David"/>
          <w:sz w:val="24"/>
          <w:szCs w:val="24"/>
          <w:rtl/>
        </w:rPr>
        <w:t>,</w:t>
      </w:r>
      <w:r w:rsidR="0040431A" w:rsidRPr="0040431A">
        <w:rPr>
          <w:rFonts w:ascii="David" w:hAnsi="David" w:cs="David"/>
          <w:sz w:val="24"/>
          <w:szCs w:val="24"/>
          <w:rtl/>
        </w:rPr>
        <w:t xml:space="preserve"> משום דבעינן תביעה ונתינה כאחת שוין</w:t>
      </w:r>
      <w:r w:rsidR="0040431A" w:rsidRPr="0040431A">
        <w:rPr>
          <w:rFonts w:ascii="David" w:hAnsi="David" w:cs="David"/>
          <w:sz w:val="24"/>
          <w:szCs w:val="24"/>
          <w:rtl/>
        </w:rPr>
        <w:t>,</w:t>
      </w:r>
      <w:r w:rsidR="0040431A" w:rsidRPr="0040431A">
        <w:rPr>
          <w:rFonts w:ascii="David" w:hAnsi="David" w:cs="David"/>
          <w:sz w:val="24"/>
          <w:szCs w:val="24"/>
          <w:rtl/>
        </w:rPr>
        <w:t xml:space="preserve"> וא"כ מהאי טעמא נמי נמעט נתנו כשהוא גדול ותבעו כשהוא קטן דהיינו בבא בטענת אביו</w:t>
      </w:r>
      <w:r w:rsidR="0040431A" w:rsidRPr="0040431A">
        <w:rPr>
          <w:rFonts w:ascii="David" w:hAnsi="David" w:cs="David"/>
          <w:sz w:val="24"/>
          <w:szCs w:val="24"/>
          <w:rtl/>
        </w:rPr>
        <w:t>.</w:t>
      </w:r>
      <w:r w:rsidR="0040431A" w:rsidRPr="0040431A">
        <w:rPr>
          <w:rFonts w:ascii="David" w:hAnsi="David" w:cs="David"/>
          <w:sz w:val="24"/>
          <w:szCs w:val="24"/>
          <w:rtl/>
        </w:rPr>
        <w:t xml:space="preserve"> לכך נראה לפרש דקאי אמאי דקאמר </w:t>
      </w:r>
      <w:r w:rsidR="0040431A" w:rsidRPr="0040431A">
        <w:rPr>
          <w:rFonts w:ascii="David" w:hAnsi="David" w:cs="David"/>
          <w:sz w:val="24"/>
          <w:szCs w:val="24"/>
          <w:rtl/>
        </w:rPr>
        <w:t>'</w:t>
      </w:r>
      <w:r w:rsidR="0040431A" w:rsidRPr="0040431A">
        <w:rPr>
          <w:rFonts w:ascii="David" w:hAnsi="David" w:cs="David"/>
          <w:sz w:val="24"/>
          <w:szCs w:val="24"/>
          <w:rtl/>
        </w:rPr>
        <w:t>טענת עצמו</w:t>
      </w:r>
      <w:r w:rsidR="0040431A" w:rsidRPr="0040431A">
        <w:rPr>
          <w:rFonts w:ascii="David" w:hAnsi="David" w:cs="David"/>
          <w:sz w:val="24"/>
          <w:szCs w:val="24"/>
          <w:rtl/>
        </w:rPr>
        <w:t>?</w:t>
      </w:r>
      <w:r w:rsidR="0040431A" w:rsidRPr="0040431A">
        <w:rPr>
          <w:rFonts w:ascii="David" w:hAnsi="David" w:cs="David"/>
          <w:sz w:val="24"/>
          <w:szCs w:val="24"/>
          <w:rtl/>
        </w:rPr>
        <w:t xml:space="preserve"> טענת אחרים הוא</w:t>
      </w:r>
      <w:r w:rsidR="0040431A" w:rsidRPr="0040431A">
        <w:rPr>
          <w:rFonts w:ascii="David" w:hAnsi="David" w:cs="David"/>
          <w:sz w:val="24"/>
          <w:szCs w:val="24"/>
          <w:rtl/>
        </w:rPr>
        <w:t>!'.</w:t>
      </w:r>
      <w:r w:rsidR="0040431A" w:rsidRPr="0040431A">
        <w:rPr>
          <w:rFonts w:ascii="David" w:hAnsi="David" w:cs="David"/>
          <w:sz w:val="24"/>
          <w:szCs w:val="24"/>
          <w:rtl/>
        </w:rPr>
        <w:t xml:space="preserve"> הא דקרי לה טענת עצמו</w:t>
      </w:r>
      <w:r w:rsidR="0040431A" w:rsidRPr="0040431A">
        <w:rPr>
          <w:rFonts w:ascii="David" w:hAnsi="David" w:cs="David"/>
          <w:sz w:val="24"/>
          <w:szCs w:val="24"/>
          <w:rtl/>
        </w:rPr>
        <w:t>,</w:t>
      </w:r>
      <w:r w:rsidR="0040431A" w:rsidRPr="0040431A">
        <w:rPr>
          <w:rFonts w:ascii="David" w:hAnsi="David" w:cs="David"/>
          <w:sz w:val="24"/>
          <w:szCs w:val="24"/>
          <w:rtl/>
        </w:rPr>
        <w:t xml:space="preserve"> משום דבבנו מעיז ומעיז וכדרבנן</w:t>
      </w:r>
      <w:r w:rsidR="0040431A" w:rsidRPr="0040431A">
        <w:rPr>
          <w:rFonts w:ascii="David" w:hAnsi="David" w:cs="David"/>
          <w:sz w:val="24"/>
          <w:szCs w:val="24"/>
          <w:rtl/>
        </w:rPr>
        <w:t>.</w:t>
      </w:r>
      <w:r w:rsidR="0040431A" w:rsidRPr="0040431A">
        <w:rPr>
          <w:rFonts w:ascii="David" w:hAnsi="David" w:cs="David"/>
          <w:sz w:val="24"/>
          <w:szCs w:val="24"/>
          <w:rtl/>
        </w:rPr>
        <w:t xml:space="preserve"> אף על גב דראב"י סבר דבבנו נמי אינו מעיז הכי קאמר להו לרבנן פעמים שאדם נשבע על מה שאתם מחשיבין טענת עצמו</w:t>
      </w:r>
      <w:r w:rsidR="0040431A">
        <w:rPr>
          <w:rFonts w:ascii="David" w:hAnsi="David" w:cs="David" w:hint="cs"/>
          <w:sz w:val="24"/>
          <w:szCs w:val="24"/>
          <w:rtl/>
        </w:rPr>
        <w:t>"</w:t>
      </w:r>
      <w:r w:rsidR="0040431A" w:rsidRPr="0040431A">
        <w:rPr>
          <w:rFonts w:ascii="David" w:hAnsi="David" w:cs="David"/>
          <w:sz w:val="24"/>
          <w:szCs w:val="24"/>
          <w:rtl/>
        </w:rPr>
        <w:t>.</w:t>
      </w:r>
      <w:r w:rsidR="00514FD1">
        <w:rPr>
          <w:rFonts w:ascii="David" w:hAnsi="David" w:cs="David" w:hint="cs"/>
          <w:sz w:val="24"/>
          <w:szCs w:val="24"/>
          <w:rtl/>
        </w:rPr>
        <w:t xml:space="preserve"> </w:t>
      </w:r>
      <w:r w:rsidR="002113B4">
        <w:rPr>
          <w:rFonts w:asciiTheme="majorBidi" w:hAnsiTheme="majorBidi" w:cs="Times New Roman" w:hint="cs"/>
          <w:sz w:val="24"/>
          <w:szCs w:val="24"/>
          <w:rtl/>
        </w:rPr>
        <w:t xml:space="preserve">הריטב"א מסכים עם רש"י. לדעתו </w:t>
      </w:r>
      <w:r w:rsidR="002113B4" w:rsidRPr="002113B4">
        <w:rPr>
          <w:rFonts w:ascii="David" w:hAnsi="David" w:cs="David"/>
          <w:sz w:val="24"/>
          <w:szCs w:val="24"/>
          <w:rtl/>
        </w:rPr>
        <w:t>"</w:t>
      </w:r>
      <w:r w:rsidR="002113B4" w:rsidRPr="002113B4">
        <w:rPr>
          <w:rFonts w:ascii="David" w:hAnsi="David" w:cs="David"/>
          <w:sz w:val="24"/>
          <w:szCs w:val="24"/>
          <w:rtl/>
        </w:rPr>
        <w:t>השתא אתי שפיר לישנא דאלא</w:t>
      </w:r>
      <w:r w:rsidR="002113B4" w:rsidRPr="002113B4">
        <w:rPr>
          <w:rFonts w:ascii="David" w:hAnsi="David" w:cs="David"/>
          <w:sz w:val="24"/>
          <w:szCs w:val="24"/>
          <w:rtl/>
        </w:rPr>
        <w:t>",</w:t>
      </w:r>
      <w:r w:rsidR="002113B4">
        <w:rPr>
          <w:rFonts w:asciiTheme="majorBidi" w:hAnsiTheme="majorBidi" w:cs="Times New Roman" w:hint="cs"/>
          <w:sz w:val="24"/>
          <w:szCs w:val="24"/>
          <w:rtl/>
        </w:rPr>
        <w:t xml:space="preserve"> שכן </w:t>
      </w:r>
      <w:r w:rsidR="00514FD1">
        <w:rPr>
          <w:rFonts w:asciiTheme="majorBidi" w:hAnsiTheme="majorBidi" w:cs="Times New Roman" w:hint="cs"/>
          <w:sz w:val="24"/>
          <w:szCs w:val="24"/>
          <w:rtl/>
        </w:rPr>
        <w:t xml:space="preserve">'אלא' מציין חזרה, </w:t>
      </w:r>
      <w:r w:rsidR="00514FD1">
        <w:rPr>
          <w:rFonts w:asciiTheme="majorBidi" w:hAnsiTheme="majorBidi" w:cs="Times New Roman" w:hint="cs"/>
          <w:sz w:val="24"/>
          <w:szCs w:val="24"/>
          <w:rtl/>
        </w:rPr>
        <w:lastRenderedPageBreak/>
        <w:t xml:space="preserve">ואכן </w:t>
      </w:r>
      <w:r w:rsidR="002113B4">
        <w:rPr>
          <w:rFonts w:asciiTheme="majorBidi" w:hAnsiTheme="majorBidi" w:cs="Times New Roman" w:hint="cs"/>
          <w:sz w:val="24"/>
          <w:szCs w:val="24"/>
          <w:rtl/>
        </w:rPr>
        <w:t>חוזרים לתירוץ הקודם.</w:t>
      </w:r>
      <w:r w:rsidR="00514FD1">
        <w:rPr>
          <w:rFonts w:ascii="David" w:hAnsi="David" w:cs="David" w:hint="cs"/>
          <w:sz w:val="24"/>
          <w:szCs w:val="24"/>
          <w:rtl/>
        </w:rPr>
        <w:t xml:space="preserve"> </w:t>
      </w:r>
      <w:r w:rsidR="005E1B16" w:rsidRPr="00B5098D">
        <w:rPr>
          <w:rFonts w:asciiTheme="majorBidi" w:hAnsiTheme="majorBidi" w:cstheme="majorBidi"/>
          <w:sz w:val="24"/>
          <w:szCs w:val="24"/>
          <w:rtl/>
        </w:rPr>
        <w:t>ה</w:t>
      </w:r>
      <w:r w:rsidR="005E1B16">
        <w:rPr>
          <w:rFonts w:asciiTheme="majorBidi" w:hAnsiTheme="majorBidi" w:cstheme="majorBidi" w:hint="cs"/>
          <w:sz w:val="24"/>
          <w:szCs w:val="24"/>
          <w:rtl/>
        </w:rPr>
        <w:t xml:space="preserve">ריטב"א </w:t>
      </w:r>
      <w:r w:rsidR="00514FD1">
        <w:rPr>
          <w:rFonts w:asciiTheme="majorBidi" w:hAnsiTheme="majorBidi" w:cstheme="majorBidi" w:hint="cs"/>
          <w:sz w:val="24"/>
          <w:szCs w:val="24"/>
          <w:rtl/>
        </w:rPr>
        <w:t>מ</w:t>
      </w:r>
      <w:r w:rsidR="005E1B16" w:rsidRPr="00B5098D">
        <w:rPr>
          <w:rFonts w:asciiTheme="majorBidi" w:hAnsiTheme="majorBidi" w:cstheme="majorBidi"/>
          <w:sz w:val="24"/>
          <w:szCs w:val="24"/>
          <w:rtl/>
        </w:rPr>
        <w:t xml:space="preserve">ציע </w:t>
      </w:r>
      <w:r w:rsidR="005E1B16">
        <w:rPr>
          <w:rFonts w:asciiTheme="majorBidi" w:hAnsiTheme="majorBidi" w:cstheme="majorBidi" w:hint="cs"/>
          <w:sz w:val="24"/>
          <w:szCs w:val="24"/>
          <w:rtl/>
        </w:rPr>
        <w:t>שמדובר ב</w:t>
      </w:r>
      <w:r w:rsidR="005E1B16" w:rsidRPr="00B5098D">
        <w:rPr>
          <w:rFonts w:asciiTheme="majorBidi" w:hAnsiTheme="majorBidi" w:cstheme="majorBidi"/>
          <w:sz w:val="24"/>
          <w:szCs w:val="24"/>
          <w:rtl/>
        </w:rPr>
        <w:t>מחלוקת כפולה:</w:t>
      </w:r>
      <w:r w:rsidR="005E1B16">
        <w:rPr>
          <w:rFonts w:asciiTheme="majorBidi" w:hAnsiTheme="majorBidi" w:cstheme="majorBidi" w:hint="cs"/>
          <w:sz w:val="24"/>
          <w:szCs w:val="24"/>
          <w:rtl/>
        </w:rPr>
        <w:t xml:space="preserve"> </w:t>
      </w:r>
      <w:r w:rsidR="005E1B16" w:rsidRPr="005E1B16">
        <w:rPr>
          <w:rFonts w:ascii="David" w:hAnsi="David" w:cs="David"/>
          <w:sz w:val="24"/>
          <w:szCs w:val="24"/>
          <w:rtl/>
        </w:rPr>
        <w:t>"</w:t>
      </w:r>
      <w:r w:rsidR="005E1B16" w:rsidRPr="005E1B16">
        <w:rPr>
          <w:rFonts w:ascii="David" w:hAnsi="David" w:cs="David"/>
          <w:sz w:val="24"/>
          <w:szCs w:val="24"/>
          <w:rtl/>
        </w:rPr>
        <w:t>הנכון כמו שפירש רש"י ז"ל דלעולם בטוענו קטן ממש כדס"ד מעיקרא</w:t>
      </w:r>
      <w:r w:rsidR="005E1B16">
        <w:rPr>
          <w:rFonts w:ascii="David" w:hAnsi="David" w:cs="David" w:hint="cs"/>
          <w:sz w:val="24"/>
          <w:szCs w:val="24"/>
          <w:rtl/>
        </w:rPr>
        <w:t>,</w:t>
      </w:r>
      <w:r w:rsidR="005E1B16" w:rsidRPr="005E1B16">
        <w:rPr>
          <w:rFonts w:ascii="David" w:hAnsi="David" w:cs="David"/>
          <w:sz w:val="24"/>
          <w:szCs w:val="24"/>
          <w:rtl/>
        </w:rPr>
        <w:t xml:space="preserve"> דאפילו בקטן מחייב ר"א</w:t>
      </w:r>
      <w:r w:rsidR="005E1B16">
        <w:rPr>
          <w:rFonts w:ascii="David" w:hAnsi="David" w:cs="David" w:hint="cs"/>
          <w:sz w:val="24"/>
          <w:szCs w:val="24"/>
          <w:rtl/>
        </w:rPr>
        <w:t>,</w:t>
      </w:r>
      <w:r w:rsidR="005E1B16" w:rsidRPr="005E1B16">
        <w:rPr>
          <w:rFonts w:ascii="David" w:hAnsi="David" w:cs="David"/>
          <w:sz w:val="24"/>
          <w:szCs w:val="24"/>
          <w:rtl/>
        </w:rPr>
        <w:t xml:space="preserve"> ורבנן פטרי בין בקטן בין בגדול, והשתא לא הדרי' לגמרי מאוקימתא דמאי קטן גדול</w:t>
      </w:r>
      <w:r w:rsidR="005E1B16">
        <w:rPr>
          <w:rFonts w:ascii="David" w:hAnsi="David" w:cs="David" w:hint="cs"/>
          <w:sz w:val="24"/>
          <w:szCs w:val="24"/>
          <w:rtl/>
        </w:rPr>
        <w:t>,</w:t>
      </w:r>
      <w:r w:rsidR="005E1B16" w:rsidRPr="005E1B16">
        <w:rPr>
          <w:rFonts w:ascii="David" w:hAnsi="David" w:cs="David"/>
          <w:sz w:val="24"/>
          <w:szCs w:val="24"/>
          <w:rtl/>
        </w:rPr>
        <w:t xml:space="preserve"> אלא לומר </w:t>
      </w:r>
      <w:r w:rsidR="005E1B16" w:rsidRPr="005E1B16">
        <w:rPr>
          <w:rFonts w:ascii="David" w:hAnsi="David" w:cs="David"/>
          <w:b/>
          <w:bCs/>
          <w:sz w:val="24"/>
          <w:szCs w:val="24"/>
          <w:rtl/>
        </w:rPr>
        <w:t>דלאו דוקא</w:t>
      </w:r>
      <w:r w:rsidR="005E1B16" w:rsidRPr="005E1B16">
        <w:rPr>
          <w:rFonts w:ascii="David" w:hAnsi="David" w:cs="David"/>
          <w:sz w:val="24"/>
          <w:szCs w:val="24"/>
          <w:rtl/>
        </w:rPr>
        <w:t xml:space="preserve"> בגדול פליגי</w:t>
      </w:r>
      <w:r w:rsidR="005E1B16">
        <w:rPr>
          <w:rFonts w:ascii="David" w:hAnsi="David" w:cs="David" w:hint="cs"/>
          <w:sz w:val="24"/>
          <w:szCs w:val="24"/>
          <w:rtl/>
        </w:rPr>
        <w:t>,</w:t>
      </w:r>
      <w:r w:rsidR="005E1B16" w:rsidRPr="005E1B16">
        <w:rPr>
          <w:rFonts w:ascii="David" w:hAnsi="David" w:cs="David"/>
          <w:sz w:val="24"/>
          <w:szCs w:val="24"/>
          <w:rtl/>
        </w:rPr>
        <w:t xml:space="preserve"> אלא הוא הדין נמי דפליגי בקטן</w:t>
      </w:r>
      <w:r w:rsidR="005E1B16">
        <w:rPr>
          <w:rFonts w:ascii="David" w:hAnsi="David" w:cs="David" w:hint="cs"/>
          <w:sz w:val="24"/>
          <w:szCs w:val="24"/>
          <w:rtl/>
        </w:rPr>
        <w:t>,</w:t>
      </w:r>
      <w:r w:rsidR="005E1B16" w:rsidRPr="005E1B16">
        <w:rPr>
          <w:rFonts w:ascii="David" w:hAnsi="David" w:cs="David"/>
          <w:sz w:val="24"/>
          <w:szCs w:val="24"/>
          <w:rtl/>
        </w:rPr>
        <w:t xml:space="preserve"> וכי מחייב ר"א בין בגדול בין בקטן וכי פטרי רבנן אפילו בגדול פטרי</w:t>
      </w:r>
      <w:r w:rsidR="005E1B16">
        <w:rPr>
          <w:rFonts w:ascii="David" w:hAnsi="David" w:cs="David" w:hint="cs"/>
          <w:sz w:val="24"/>
          <w:szCs w:val="24"/>
          <w:rtl/>
        </w:rPr>
        <w:t>".</w:t>
      </w:r>
      <w:r w:rsidR="00514FD1">
        <w:rPr>
          <w:rFonts w:ascii="David" w:hAnsi="David" w:cs="David" w:hint="cs"/>
          <w:sz w:val="24"/>
          <w:szCs w:val="24"/>
          <w:rtl/>
        </w:rPr>
        <w:t xml:space="preserve">  </w:t>
      </w:r>
      <w:r w:rsidR="005E1B16">
        <w:rPr>
          <w:rFonts w:asciiTheme="majorBidi" w:hAnsiTheme="majorBidi" w:cstheme="majorBidi" w:hint="cs"/>
          <w:sz w:val="24"/>
          <w:szCs w:val="24"/>
          <w:rtl/>
        </w:rPr>
        <w:t xml:space="preserve">כן כתב גם </w:t>
      </w:r>
      <w:r w:rsidR="00B5098D">
        <w:rPr>
          <w:rFonts w:asciiTheme="majorBidi" w:hAnsiTheme="majorBidi" w:cstheme="majorBidi" w:hint="cs"/>
          <w:sz w:val="24"/>
          <w:szCs w:val="24"/>
          <w:rtl/>
        </w:rPr>
        <w:t>ב</w:t>
      </w:r>
      <w:r w:rsidR="00B5098D" w:rsidRPr="00B5098D">
        <w:rPr>
          <w:rFonts w:asciiTheme="majorBidi" w:hAnsiTheme="majorBidi" w:cstheme="majorBidi"/>
          <w:sz w:val="24"/>
          <w:szCs w:val="24"/>
          <w:rtl/>
        </w:rPr>
        <w:t>גרש ירחים</w:t>
      </w:r>
      <w:r w:rsidR="00B5098D" w:rsidRPr="00B5098D">
        <w:rPr>
          <w:rStyle w:val="a5"/>
          <w:rFonts w:asciiTheme="majorBidi" w:hAnsiTheme="majorBidi" w:cstheme="majorBidi"/>
          <w:sz w:val="24"/>
          <w:szCs w:val="24"/>
          <w:rtl/>
        </w:rPr>
        <w:footnoteReference w:id="8"/>
      </w:r>
      <w:r w:rsidR="005E1B16">
        <w:rPr>
          <w:rFonts w:asciiTheme="majorBidi" w:hAnsiTheme="majorBidi" w:cstheme="majorBidi" w:hint="cs"/>
          <w:sz w:val="24"/>
          <w:szCs w:val="24"/>
          <w:rtl/>
        </w:rPr>
        <w:t>.</w:t>
      </w:r>
    </w:p>
    <w:p w14:paraId="3205601D" w14:textId="1ECFAC4E" w:rsidR="00F3532C" w:rsidRDefault="0040431A" w:rsidP="00F3532C">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 </w:t>
      </w:r>
    </w:p>
    <w:p w14:paraId="28437068" w14:textId="401A2659" w:rsidR="00652EDA" w:rsidRPr="00514FD1" w:rsidRDefault="00F3532C" w:rsidP="00514FD1">
      <w:pPr>
        <w:spacing w:after="0" w:line="360" w:lineRule="auto"/>
        <w:rPr>
          <w:rFonts w:asciiTheme="majorBidi" w:hAnsiTheme="majorBidi" w:cstheme="majorBidi"/>
          <w:color w:val="FF0000"/>
          <w:sz w:val="24"/>
          <w:szCs w:val="24"/>
          <w:rtl/>
        </w:rPr>
      </w:pPr>
      <w:r w:rsidRPr="00514FD1">
        <w:rPr>
          <w:rFonts w:asciiTheme="majorBidi" w:hAnsiTheme="majorBidi" w:cs="Times New Roman"/>
          <w:color w:val="FF0000"/>
          <w:sz w:val="24"/>
          <w:szCs w:val="24"/>
          <w:rtl/>
        </w:rPr>
        <w:t>חברותא - הערות גיטין דף נא עמוד ב הערה (1</w:t>
      </w:r>
    </w:p>
    <w:p w14:paraId="78F1C087" w14:textId="0047CC06" w:rsidR="00906F4F" w:rsidRPr="00514FD1" w:rsidRDefault="00F3532C" w:rsidP="00514FD1">
      <w:pPr>
        <w:spacing w:after="0" w:line="360" w:lineRule="auto"/>
        <w:rPr>
          <w:rFonts w:asciiTheme="majorBidi" w:hAnsiTheme="majorBidi" w:cstheme="majorBidi"/>
          <w:color w:val="FF0000"/>
          <w:sz w:val="24"/>
          <w:szCs w:val="24"/>
          <w:rtl/>
        </w:rPr>
      </w:pPr>
      <w:r w:rsidRPr="00514FD1">
        <w:rPr>
          <w:rFonts w:asciiTheme="majorBidi" w:hAnsiTheme="majorBidi" w:cs="Times New Roman"/>
          <w:color w:val="FF0000"/>
          <w:sz w:val="24"/>
          <w:szCs w:val="24"/>
          <w:rtl/>
        </w:rPr>
        <w:t>ג. לפי ההוא אמינא, שהברייתא מדברת באופן שאין אדם תובעו, תיקשי, דאם כן, אין טענת הבן אלא טענת שמא, ואף בלא תיקון העולם לא שייך להשביעו? וכן תיקשי לדברי הראשונים (נזכרו בהערה בעמוד א) שאין שבועת מודה במקצת אלא כשקדמה תביעה להודאה, אמאי ישבע הכא שקדמה הודאתו? וראה בזה בתוספות רבינו עקיבא איגר למסכת שבועות אות לט ובקהילות יעקב כתובות סימן יז ובאילת השחר.</w:t>
      </w:r>
    </w:p>
    <w:p w14:paraId="40A4554A" w14:textId="1AA18924" w:rsidR="00906F4F" w:rsidRDefault="00514FD1" w:rsidP="00F3532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ד.</w:t>
      </w:r>
      <w:r w:rsidR="00906F4F">
        <w:rPr>
          <w:rFonts w:asciiTheme="majorBidi" w:hAnsiTheme="majorBidi" w:cstheme="majorBidi" w:hint="cs"/>
          <w:b/>
          <w:bCs/>
          <w:sz w:val="24"/>
          <w:szCs w:val="24"/>
          <w:rtl/>
        </w:rPr>
        <w:t>מסקנת הסוגיה</w:t>
      </w:r>
      <w:r>
        <w:rPr>
          <w:rFonts w:asciiTheme="majorBidi" w:hAnsiTheme="majorBidi" w:cstheme="majorBidi" w:hint="cs"/>
          <w:b/>
          <w:bCs/>
          <w:sz w:val="24"/>
          <w:szCs w:val="24"/>
          <w:rtl/>
        </w:rPr>
        <w:t>:</w:t>
      </w:r>
      <w:r w:rsidR="005042F4">
        <w:rPr>
          <w:rFonts w:asciiTheme="majorBidi" w:hAnsiTheme="majorBidi" w:cstheme="majorBidi" w:hint="cs"/>
          <w:b/>
          <w:bCs/>
          <w:sz w:val="24"/>
          <w:szCs w:val="24"/>
          <w:rtl/>
        </w:rPr>
        <w:t xml:space="preserve"> היחס בין דברי </w:t>
      </w:r>
      <w:r w:rsidR="005E328F">
        <w:rPr>
          <w:rFonts w:asciiTheme="majorBidi" w:hAnsiTheme="majorBidi" w:cstheme="majorBidi" w:hint="cs"/>
          <w:b/>
          <w:bCs/>
          <w:sz w:val="24"/>
          <w:szCs w:val="24"/>
          <w:rtl/>
        </w:rPr>
        <w:t>רבי יצחק</w:t>
      </w:r>
      <w:r w:rsidR="005042F4">
        <w:rPr>
          <w:rFonts w:asciiTheme="majorBidi" w:hAnsiTheme="majorBidi" w:cstheme="majorBidi" w:hint="cs"/>
          <w:b/>
          <w:bCs/>
          <w:sz w:val="24"/>
          <w:szCs w:val="24"/>
          <w:rtl/>
        </w:rPr>
        <w:t xml:space="preserve"> לבין דברי </w:t>
      </w:r>
      <w:r w:rsidR="005E328F">
        <w:rPr>
          <w:rFonts w:asciiTheme="majorBidi" w:hAnsiTheme="majorBidi" w:cstheme="majorBidi" w:hint="cs"/>
          <w:b/>
          <w:bCs/>
          <w:sz w:val="24"/>
          <w:szCs w:val="24"/>
          <w:rtl/>
        </w:rPr>
        <w:t>ראב</w:t>
      </w:r>
      <w:r w:rsidR="005E328F">
        <w:rPr>
          <w:rFonts w:asciiTheme="majorBidi" w:hAnsiTheme="majorBidi" w:cstheme="majorBidi"/>
          <w:b/>
          <w:bCs/>
          <w:sz w:val="24"/>
          <w:szCs w:val="24"/>
          <w:rtl/>
        </w:rPr>
        <w:t>"</w:t>
      </w:r>
      <w:r w:rsidR="005E328F">
        <w:rPr>
          <w:rFonts w:asciiTheme="majorBidi" w:hAnsiTheme="majorBidi" w:cstheme="majorBidi" w:hint="cs"/>
          <w:b/>
          <w:bCs/>
          <w:sz w:val="24"/>
          <w:szCs w:val="24"/>
          <w:rtl/>
        </w:rPr>
        <w:t>י</w:t>
      </w:r>
    </w:p>
    <w:p w14:paraId="180EF2A7" w14:textId="3BBBB0EC" w:rsidR="00D747B4" w:rsidRPr="00D747B4" w:rsidRDefault="002113B4" w:rsidP="00514FD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 לדון בשאלה האם שינוי ההתבוננות בדברי </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יש בו כדי לשנות </w:t>
      </w:r>
      <w:r w:rsidR="00C67A65">
        <w:rPr>
          <w:rFonts w:asciiTheme="majorBidi" w:hAnsiTheme="majorBidi" w:cstheme="majorBidi" w:hint="cs"/>
          <w:sz w:val="24"/>
          <w:szCs w:val="24"/>
          <w:rtl/>
        </w:rPr>
        <w:t xml:space="preserve">גם </w:t>
      </w:r>
      <w:r>
        <w:rPr>
          <w:rFonts w:asciiTheme="majorBidi" w:hAnsiTheme="majorBidi" w:cstheme="majorBidi" w:hint="cs"/>
          <w:sz w:val="24"/>
          <w:szCs w:val="24"/>
          <w:rtl/>
        </w:rPr>
        <w:t>את הטיעון בו החלה הסוגיה, ש</w:t>
      </w:r>
      <w:r w:rsidR="005E328F">
        <w:rPr>
          <w:rFonts w:asciiTheme="majorBidi" w:hAnsiTheme="majorBidi" w:cstheme="majorBidi" w:hint="cs"/>
          <w:sz w:val="24"/>
          <w:szCs w:val="24"/>
          <w:rtl/>
        </w:rPr>
        <w:t>רבי יצחק</w:t>
      </w:r>
      <w:r>
        <w:rPr>
          <w:rFonts w:asciiTheme="majorBidi" w:hAnsiTheme="majorBidi" w:cstheme="majorBidi" w:hint="cs"/>
          <w:sz w:val="24"/>
          <w:szCs w:val="24"/>
          <w:rtl/>
        </w:rPr>
        <w:t xml:space="preserve"> </w:t>
      </w:r>
      <w:r w:rsidR="00C67A65">
        <w:rPr>
          <w:rFonts w:asciiTheme="majorBidi" w:hAnsiTheme="majorBidi" w:cstheme="majorBidi" w:hint="cs"/>
          <w:sz w:val="24"/>
          <w:szCs w:val="24"/>
          <w:rtl/>
        </w:rPr>
        <w:t xml:space="preserve">יכול להסתמך על דברי </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w:t>
      </w:r>
      <w:r w:rsidR="00514FD1">
        <w:rPr>
          <w:rFonts w:asciiTheme="majorBidi" w:hAnsiTheme="majorBidi" w:cstheme="majorBidi" w:hint="cs"/>
          <w:sz w:val="24"/>
          <w:szCs w:val="24"/>
          <w:rtl/>
        </w:rPr>
        <w:t xml:space="preserve">  </w:t>
      </w:r>
      <w:r w:rsidR="00D747B4">
        <w:rPr>
          <w:rFonts w:asciiTheme="majorBidi" w:hAnsiTheme="majorBidi" w:cs="Times New Roman" w:hint="cs"/>
          <w:sz w:val="24"/>
          <w:szCs w:val="24"/>
          <w:rtl/>
        </w:rPr>
        <w:t>כתב</w:t>
      </w:r>
      <w:r w:rsidR="005042F4" w:rsidRPr="005042F4">
        <w:rPr>
          <w:rFonts w:asciiTheme="majorBidi" w:hAnsiTheme="majorBidi" w:cs="Times New Roman"/>
          <w:sz w:val="24"/>
          <w:szCs w:val="24"/>
          <w:rtl/>
        </w:rPr>
        <w:t xml:space="preserve"> הרשב"א</w:t>
      </w:r>
      <w:r w:rsidR="00D747B4">
        <w:rPr>
          <w:rFonts w:asciiTheme="majorBidi" w:hAnsiTheme="majorBidi" w:cs="Times New Roman" w:hint="cs"/>
          <w:sz w:val="24"/>
          <w:szCs w:val="24"/>
          <w:rtl/>
        </w:rPr>
        <w:t>:</w:t>
      </w:r>
      <w:r w:rsidR="00D747B4">
        <w:rPr>
          <w:rFonts w:asciiTheme="majorBidi" w:hAnsiTheme="majorBidi" w:cstheme="majorBidi" w:hint="cs"/>
          <w:sz w:val="24"/>
          <w:szCs w:val="24"/>
          <w:rtl/>
        </w:rPr>
        <w:t xml:space="preserve"> </w:t>
      </w:r>
      <w:r w:rsidR="00E01F46">
        <w:rPr>
          <w:rFonts w:ascii="David" w:hAnsi="David" w:cs="David" w:hint="cs"/>
          <w:sz w:val="24"/>
          <w:szCs w:val="24"/>
          <w:rtl/>
        </w:rPr>
        <w:t>"</w:t>
      </w:r>
      <w:r w:rsidR="005042F4" w:rsidRPr="002113B4">
        <w:rPr>
          <w:rFonts w:ascii="David" w:hAnsi="David" w:cs="David"/>
          <w:sz w:val="24"/>
          <w:szCs w:val="24"/>
          <w:rtl/>
        </w:rPr>
        <w:t xml:space="preserve">ואמרינן הוא דאמר כראב"י </w:t>
      </w:r>
      <w:r w:rsidR="005042F4" w:rsidRPr="00D747B4">
        <w:rPr>
          <w:rFonts w:ascii="David" w:hAnsi="David" w:cs="David"/>
          <w:b/>
          <w:bCs/>
          <w:sz w:val="24"/>
          <w:szCs w:val="24"/>
          <w:rtl/>
        </w:rPr>
        <w:t>ולא עמדה</w:t>
      </w:r>
      <w:r w:rsidR="00D747B4">
        <w:rPr>
          <w:rFonts w:ascii="David" w:hAnsi="David" w:cs="David" w:hint="cs"/>
          <w:b/>
          <w:bCs/>
          <w:sz w:val="24"/>
          <w:szCs w:val="24"/>
          <w:rtl/>
        </w:rPr>
        <w:t>,</w:t>
      </w:r>
      <w:r w:rsidR="005042F4" w:rsidRPr="002113B4">
        <w:rPr>
          <w:rFonts w:ascii="David" w:hAnsi="David" w:cs="David"/>
          <w:sz w:val="24"/>
          <w:szCs w:val="24"/>
          <w:rtl/>
        </w:rPr>
        <w:t xml:space="preserve"> דאפילו ר"א אית ליה משיב אבדה פטור</w:t>
      </w:r>
      <w:r w:rsidR="00D747B4">
        <w:rPr>
          <w:rFonts w:ascii="David" w:hAnsi="David" w:cs="David" w:hint="cs"/>
          <w:sz w:val="24"/>
          <w:szCs w:val="24"/>
          <w:rtl/>
        </w:rPr>
        <w:t>.</w:t>
      </w:r>
      <w:r w:rsidR="005042F4" w:rsidRPr="002113B4">
        <w:rPr>
          <w:rFonts w:ascii="David" w:hAnsi="David" w:cs="David"/>
          <w:sz w:val="24"/>
          <w:szCs w:val="24"/>
          <w:rtl/>
        </w:rPr>
        <w:t xml:space="preserve"> ולא חלק ר"א וחכמים</w:t>
      </w:r>
      <w:r w:rsidR="00D747B4">
        <w:rPr>
          <w:rFonts w:ascii="David" w:hAnsi="David" w:cs="David" w:hint="cs"/>
          <w:sz w:val="24"/>
          <w:szCs w:val="24"/>
          <w:rtl/>
        </w:rPr>
        <w:t>,</w:t>
      </w:r>
      <w:r w:rsidR="005042F4" w:rsidRPr="002113B4">
        <w:rPr>
          <w:rFonts w:ascii="David" w:hAnsi="David" w:cs="David"/>
          <w:sz w:val="24"/>
          <w:szCs w:val="24"/>
          <w:rtl/>
        </w:rPr>
        <w:t xml:space="preserve"> אלא בהא דאין אדם מעיז פניו בפני בעל חובו, וכן דעת רבינו אלפסי ז"ל שפסק כראב"י ולא כתבה לזו דר' יצחק לומר שאין הלכה כמותו אלא כסתם מתני' לפי שזו דראב"י וזו דר' יצחק אינן דומות זו לזו ואיפשר דאיתה לר"א וליתה לדר' יצחק, וכל זה שלא כדברי רש"י ז"ל</w:t>
      </w:r>
      <w:r w:rsidR="00E01F46">
        <w:rPr>
          <w:rFonts w:ascii="David" w:hAnsi="David" w:cs="David" w:hint="cs"/>
          <w:sz w:val="24"/>
          <w:szCs w:val="24"/>
          <w:rtl/>
        </w:rPr>
        <w:t>"</w:t>
      </w:r>
      <w:r w:rsidR="005042F4" w:rsidRPr="002113B4">
        <w:rPr>
          <w:rFonts w:ascii="David" w:hAnsi="David" w:cs="David"/>
          <w:sz w:val="24"/>
          <w:szCs w:val="24"/>
          <w:rtl/>
        </w:rPr>
        <w:t>.</w:t>
      </w:r>
    </w:p>
    <w:p w14:paraId="34360350" w14:textId="5F0067FF" w:rsidR="00E01F46" w:rsidRPr="004134E4" w:rsidRDefault="00E01F46" w:rsidP="00514FD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w:t>
      </w:r>
      <w:r w:rsidRPr="00E01F46">
        <w:rPr>
          <w:rFonts w:asciiTheme="majorBidi" w:hAnsiTheme="majorBidi" w:cstheme="majorBidi"/>
          <w:sz w:val="24"/>
          <w:szCs w:val="24"/>
          <w:rtl/>
        </w:rPr>
        <w:t>חתם סופר</w:t>
      </w:r>
      <w:r>
        <w:rPr>
          <w:rStyle w:val="a5"/>
          <w:rFonts w:asciiTheme="majorBidi" w:hAnsiTheme="majorBidi" w:cstheme="majorBidi"/>
          <w:sz w:val="24"/>
          <w:szCs w:val="24"/>
          <w:rtl/>
        </w:rPr>
        <w:footnoteReference w:id="9"/>
      </w:r>
      <w:r w:rsidRPr="00E01F46">
        <w:rPr>
          <w:rFonts w:asciiTheme="majorBidi" w:hAnsiTheme="majorBidi" w:cstheme="majorBidi"/>
          <w:sz w:val="24"/>
          <w:szCs w:val="24"/>
          <w:rtl/>
        </w:rPr>
        <w:t xml:space="preserve"> </w:t>
      </w:r>
      <w:r>
        <w:rPr>
          <w:rFonts w:asciiTheme="majorBidi" w:hAnsiTheme="majorBidi" w:cstheme="majorBidi" w:hint="cs"/>
          <w:sz w:val="24"/>
          <w:szCs w:val="24"/>
          <w:rtl/>
        </w:rPr>
        <w:t xml:space="preserve"> רוצה להציע שאפשר לשמור על </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כמקור ל</w:t>
      </w:r>
      <w:r w:rsidR="005E328F">
        <w:rPr>
          <w:rFonts w:asciiTheme="majorBidi" w:hAnsiTheme="majorBidi" w:cstheme="majorBidi" w:hint="cs"/>
          <w:sz w:val="24"/>
          <w:szCs w:val="24"/>
          <w:rtl/>
        </w:rPr>
        <w:t>רבי יצחק</w:t>
      </w:r>
      <w:r>
        <w:rPr>
          <w:rFonts w:asciiTheme="majorBidi" w:hAnsiTheme="majorBidi" w:cstheme="majorBidi" w:hint="cs"/>
          <w:sz w:val="24"/>
          <w:szCs w:val="24"/>
          <w:rtl/>
        </w:rPr>
        <w:t>. ניתן להשביע מאחר שישנה טענה כלשהי של המאבד. אין צורך בתקנה, מאחר שמוצא רגיל, שאיננו פוגש בטענה, באמת יהיה פטור משבועה.</w:t>
      </w:r>
      <w:r w:rsidR="00514FD1">
        <w:rPr>
          <w:rFonts w:asciiTheme="majorBidi" w:hAnsiTheme="majorBidi" w:cstheme="majorBidi" w:hint="cs"/>
          <w:sz w:val="24"/>
          <w:szCs w:val="24"/>
          <w:rtl/>
        </w:rPr>
        <w:t xml:space="preserve"> </w:t>
      </w:r>
      <w:r>
        <w:rPr>
          <w:rFonts w:ascii="David" w:hAnsi="David" w:cs="David" w:hint="cs"/>
          <w:sz w:val="24"/>
          <w:szCs w:val="24"/>
          <w:rtl/>
        </w:rPr>
        <w:t>"</w:t>
      </w:r>
      <w:r w:rsidRPr="00E01F46">
        <w:rPr>
          <w:rFonts w:ascii="David" w:hAnsi="David" w:cs="David"/>
          <w:sz w:val="24"/>
          <w:szCs w:val="24"/>
          <w:rtl/>
        </w:rPr>
        <w:t>יש ליישב דר' יצחק כראב"י ומשו"ה לא מסיק בתיובתא</w:t>
      </w:r>
      <w:r>
        <w:rPr>
          <w:rFonts w:ascii="David" w:hAnsi="David" w:cs="David" w:hint="cs"/>
          <w:sz w:val="24"/>
          <w:szCs w:val="24"/>
          <w:rtl/>
        </w:rPr>
        <w:t xml:space="preserve">.. </w:t>
      </w:r>
      <w:r w:rsidRPr="00E01F46">
        <w:rPr>
          <w:rFonts w:ascii="David" w:hAnsi="David" w:cs="David"/>
          <w:sz w:val="24"/>
          <w:szCs w:val="24"/>
          <w:rtl/>
        </w:rPr>
        <w:t>לראב"י דע"י תביעה קלה אפי' של קטן משביעים</w:t>
      </w:r>
      <w:r>
        <w:rPr>
          <w:rFonts w:ascii="David" w:hAnsi="David" w:cs="David" w:hint="cs"/>
          <w:sz w:val="24"/>
          <w:szCs w:val="24"/>
          <w:rtl/>
        </w:rPr>
        <w:t>,</w:t>
      </w:r>
      <w:r w:rsidRPr="00E01F46">
        <w:rPr>
          <w:rFonts w:ascii="David" w:hAnsi="David" w:cs="David"/>
          <w:sz w:val="24"/>
          <w:szCs w:val="24"/>
          <w:rtl/>
        </w:rPr>
        <w:t xml:space="preserve"> א"כ אין תימה אם משביעים על תביעת אומדנא דמקושרי' לא מנתחי</w:t>
      </w:r>
      <w:r w:rsidR="00514FD1">
        <w:rPr>
          <w:rFonts w:ascii="David" w:hAnsi="David" w:cs="David" w:hint="cs"/>
          <w:sz w:val="24"/>
          <w:szCs w:val="24"/>
          <w:rtl/>
        </w:rPr>
        <w:t>,</w:t>
      </w:r>
      <w:r w:rsidRPr="00E01F46">
        <w:rPr>
          <w:rFonts w:ascii="David" w:hAnsi="David" w:cs="David"/>
          <w:sz w:val="24"/>
          <w:szCs w:val="24"/>
          <w:rtl/>
        </w:rPr>
        <w:t xml:space="preserve"> ולא ימנעו מלהשיב מציאה היכי דליכא שום תביעה</w:t>
      </w:r>
      <w:r w:rsidR="00514FD1">
        <w:rPr>
          <w:rFonts w:ascii="David" w:hAnsi="David" w:cs="David" w:hint="cs"/>
          <w:sz w:val="24"/>
          <w:szCs w:val="24"/>
          <w:rtl/>
        </w:rPr>
        <w:t>,</w:t>
      </w:r>
      <w:r w:rsidRPr="00E01F46">
        <w:rPr>
          <w:rFonts w:ascii="David" w:hAnsi="David" w:cs="David"/>
          <w:sz w:val="24"/>
          <w:szCs w:val="24"/>
          <w:rtl/>
        </w:rPr>
        <w:t xml:space="preserve"> דידעו דלא משביעים בכך</w:t>
      </w:r>
      <w:r>
        <w:rPr>
          <w:rFonts w:ascii="David" w:hAnsi="David" w:cs="David" w:hint="cs"/>
          <w:sz w:val="24"/>
          <w:szCs w:val="24"/>
          <w:rtl/>
        </w:rPr>
        <w:t>".</w:t>
      </w:r>
      <w:r w:rsidR="004134E4">
        <w:rPr>
          <w:rFonts w:ascii="David" w:hAnsi="David" w:cs="David" w:hint="cs"/>
          <w:sz w:val="24"/>
          <w:szCs w:val="24"/>
          <w:rtl/>
        </w:rPr>
        <w:t xml:space="preserve"> </w:t>
      </w:r>
      <w:r w:rsidR="004134E4">
        <w:rPr>
          <w:rFonts w:asciiTheme="majorBidi" w:hAnsiTheme="majorBidi" w:cstheme="majorBidi" w:hint="cs"/>
          <w:sz w:val="24"/>
          <w:szCs w:val="24"/>
          <w:rtl/>
        </w:rPr>
        <w:t>יתכן ששאלה זו תלויה בקודמתה, בבירור מסקנת הסוגיה באיזה בן מדובר.</w:t>
      </w:r>
    </w:p>
    <w:p w14:paraId="53258954" w14:textId="77777777" w:rsidR="00D747B4" w:rsidRDefault="00BB0E4B" w:rsidP="00BB0E4B">
      <w:pPr>
        <w:spacing w:after="0" w:line="360" w:lineRule="auto"/>
        <w:rPr>
          <w:rFonts w:ascii="David" w:hAnsi="David" w:cs="David"/>
          <w:sz w:val="24"/>
          <w:szCs w:val="24"/>
          <w:rtl/>
        </w:rPr>
      </w:pPr>
      <w:r>
        <w:rPr>
          <w:rFonts w:ascii="David" w:hAnsi="David" w:cs="David" w:hint="cs"/>
          <w:sz w:val="24"/>
          <w:szCs w:val="24"/>
          <w:rtl/>
        </w:rPr>
        <w:t>"</w:t>
      </w:r>
      <w:r w:rsidR="004134E4" w:rsidRPr="004134E4">
        <w:rPr>
          <w:rFonts w:ascii="David" w:hAnsi="David" w:cs="David"/>
          <w:sz w:val="24"/>
          <w:szCs w:val="24"/>
          <w:rtl/>
        </w:rPr>
        <w:t xml:space="preserve">לרש"י שמפרש דאיירי בטוענו קטן </w:t>
      </w:r>
      <w:r w:rsidR="004134E4">
        <w:rPr>
          <w:rFonts w:ascii="David" w:hAnsi="David" w:cs="David" w:hint="cs"/>
          <w:sz w:val="24"/>
          <w:szCs w:val="24"/>
          <w:rtl/>
        </w:rPr>
        <w:t>,</w:t>
      </w:r>
      <w:r w:rsidR="004134E4" w:rsidRPr="004134E4">
        <w:rPr>
          <w:rFonts w:ascii="David" w:hAnsi="David" w:cs="David"/>
          <w:sz w:val="24"/>
          <w:szCs w:val="24"/>
          <w:rtl/>
        </w:rPr>
        <w:t>ואפ"ה בעי לר' אליעזר שבועה</w:t>
      </w:r>
      <w:r w:rsidR="00D747B4">
        <w:rPr>
          <w:rFonts w:ascii="David" w:hAnsi="David" w:cs="David" w:hint="cs"/>
          <w:sz w:val="24"/>
          <w:szCs w:val="24"/>
          <w:rtl/>
        </w:rPr>
        <w:t>,</w:t>
      </w:r>
      <w:r w:rsidR="004134E4" w:rsidRPr="004134E4">
        <w:rPr>
          <w:rFonts w:ascii="David" w:hAnsi="David" w:cs="David"/>
          <w:sz w:val="24"/>
          <w:szCs w:val="24"/>
          <w:rtl/>
        </w:rPr>
        <w:t xml:space="preserve"> דס"ס טוענו טענת ברי ולית ליה משיב אבידה אלא משיב מעצמו</w:t>
      </w:r>
      <w:r w:rsidR="004134E4">
        <w:rPr>
          <w:rFonts w:ascii="David" w:hAnsi="David" w:cs="David" w:hint="cs"/>
          <w:sz w:val="24"/>
          <w:szCs w:val="24"/>
          <w:rtl/>
        </w:rPr>
        <w:t xml:space="preserve">, </w:t>
      </w:r>
      <w:r w:rsidR="004134E4" w:rsidRPr="004134E4">
        <w:rPr>
          <w:rFonts w:ascii="David" w:hAnsi="David" w:cs="David"/>
          <w:sz w:val="24"/>
          <w:szCs w:val="24"/>
          <w:rtl/>
        </w:rPr>
        <w:t xml:space="preserve">וא"כ הא </w:t>
      </w:r>
      <w:r w:rsidR="004134E4" w:rsidRPr="004134E4">
        <w:rPr>
          <w:rFonts w:ascii="David" w:hAnsi="David" w:cs="David"/>
          <w:b/>
          <w:bCs/>
          <w:sz w:val="24"/>
          <w:szCs w:val="24"/>
          <w:rtl/>
        </w:rPr>
        <w:t>דר' יצחק אתיא נמי שפיר אליביה</w:t>
      </w:r>
      <w:r w:rsidR="00D747B4">
        <w:rPr>
          <w:rFonts w:ascii="David" w:hAnsi="David" w:cs="David" w:hint="cs"/>
          <w:b/>
          <w:bCs/>
          <w:sz w:val="24"/>
          <w:szCs w:val="24"/>
          <w:rtl/>
        </w:rPr>
        <w:t>,</w:t>
      </w:r>
      <w:r w:rsidR="004134E4" w:rsidRPr="004134E4">
        <w:rPr>
          <w:rFonts w:ascii="David" w:hAnsi="David" w:cs="David"/>
          <w:sz w:val="24"/>
          <w:szCs w:val="24"/>
          <w:rtl/>
        </w:rPr>
        <w:t xml:space="preserve"> שהרי טוענו ברי</w:t>
      </w:r>
      <w:r w:rsidR="004134E4">
        <w:rPr>
          <w:rFonts w:ascii="David" w:hAnsi="David" w:cs="David" w:hint="cs"/>
          <w:sz w:val="24"/>
          <w:szCs w:val="24"/>
          <w:rtl/>
        </w:rPr>
        <w:t>.</w:t>
      </w:r>
      <w:r w:rsidR="004134E4" w:rsidRPr="004134E4">
        <w:rPr>
          <w:rFonts w:ascii="David" w:hAnsi="David" w:cs="David"/>
          <w:sz w:val="24"/>
          <w:szCs w:val="24"/>
          <w:rtl/>
        </w:rPr>
        <w:t xml:space="preserve"> אבל ר"י מפרש דרבה איירי בטוענו גדול</w:t>
      </w:r>
      <w:r w:rsidR="004134E4">
        <w:rPr>
          <w:rFonts w:ascii="David" w:hAnsi="David" w:cs="David" w:hint="cs"/>
          <w:sz w:val="24"/>
          <w:szCs w:val="24"/>
          <w:rtl/>
        </w:rPr>
        <w:t>,</w:t>
      </w:r>
      <w:r w:rsidR="004134E4" w:rsidRPr="004134E4">
        <w:rPr>
          <w:rFonts w:ascii="David" w:hAnsi="David" w:cs="David"/>
          <w:sz w:val="24"/>
          <w:szCs w:val="24"/>
          <w:rtl/>
        </w:rPr>
        <w:t xml:space="preserve"> ומש"ה מזקיקו לישבע לפי שאין אדם מעיז בבנו אלא הא דר' יצחק חשיב ליה שפיר משיב אבידה</w:t>
      </w:r>
      <w:r w:rsidR="004134E4">
        <w:rPr>
          <w:rStyle w:val="a5"/>
          <w:rFonts w:ascii="David" w:hAnsi="David" w:cs="David"/>
          <w:sz w:val="24"/>
          <w:szCs w:val="24"/>
          <w:rtl/>
        </w:rPr>
        <w:footnoteReference w:id="10"/>
      </w:r>
      <w:r w:rsidR="004134E4">
        <w:rPr>
          <w:rFonts w:ascii="David" w:hAnsi="David" w:cs="David" w:hint="cs"/>
          <w:sz w:val="24"/>
          <w:szCs w:val="24"/>
          <w:rtl/>
        </w:rPr>
        <w:t>".</w:t>
      </w:r>
      <w:r>
        <w:rPr>
          <w:rFonts w:ascii="David" w:hAnsi="David" w:cs="David" w:hint="cs"/>
          <w:sz w:val="24"/>
          <w:szCs w:val="24"/>
          <w:rtl/>
        </w:rPr>
        <w:t xml:space="preserve"> </w:t>
      </w:r>
    </w:p>
    <w:p w14:paraId="00E93DA0" w14:textId="07813DCB" w:rsidR="00D747B4" w:rsidRPr="00D747B4" w:rsidRDefault="00D747B4" w:rsidP="00D747B4">
      <w:pPr>
        <w:spacing w:after="0" w:line="360" w:lineRule="auto"/>
        <w:rPr>
          <w:rFonts w:asciiTheme="majorBidi" w:hAnsiTheme="majorBidi" w:cstheme="majorBidi"/>
          <w:sz w:val="24"/>
          <w:szCs w:val="24"/>
          <w:rtl/>
        </w:rPr>
      </w:pPr>
      <w:r w:rsidRPr="00D747B4">
        <w:rPr>
          <w:rFonts w:asciiTheme="majorBidi" w:hAnsiTheme="majorBidi" w:cstheme="majorBidi"/>
          <w:sz w:val="24"/>
          <w:szCs w:val="24"/>
          <w:rtl/>
        </w:rPr>
        <w:t>בעל המאור</w:t>
      </w:r>
      <w:r w:rsidRPr="00D747B4">
        <w:rPr>
          <w:rStyle w:val="a5"/>
          <w:rFonts w:asciiTheme="majorBidi" w:hAnsiTheme="majorBidi" w:cstheme="majorBidi"/>
          <w:sz w:val="24"/>
          <w:szCs w:val="24"/>
          <w:rtl/>
        </w:rPr>
        <w:footnoteReference w:id="11"/>
      </w:r>
      <w:r w:rsidRPr="00D747B4">
        <w:rPr>
          <w:rFonts w:asciiTheme="majorBidi" w:hAnsiTheme="majorBidi" w:cstheme="majorBidi"/>
          <w:sz w:val="24"/>
          <w:szCs w:val="24"/>
          <w:rtl/>
        </w:rPr>
        <w:t xml:space="preserve"> תמה על שיטת הרי"ף שפסק כאמור כ</w:t>
      </w:r>
      <w:r w:rsidR="005E328F">
        <w:rPr>
          <w:rFonts w:asciiTheme="majorBidi" w:hAnsiTheme="majorBidi" w:cstheme="majorBidi"/>
          <w:sz w:val="24"/>
          <w:szCs w:val="24"/>
          <w:rtl/>
        </w:rPr>
        <w:t>ראב"י</w:t>
      </w:r>
      <w:r w:rsidRPr="00D747B4">
        <w:rPr>
          <w:rFonts w:asciiTheme="majorBidi" w:hAnsiTheme="majorBidi" w:cstheme="majorBidi"/>
          <w:sz w:val="24"/>
          <w:szCs w:val="24"/>
          <w:rtl/>
        </w:rPr>
        <w:t xml:space="preserve">:  </w:t>
      </w:r>
    </w:p>
    <w:p w14:paraId="722AD7FC" w14:textId="50A013EC" w:rsidR="00D747B4" w:rsidRDefault="00D747B4" w:rsidP="00D747B4">
      <w:pPr>
        <w:spacing w:after="0" w:line="360" w:lineRule="auto"/>
        <w:rPr>
          <w:rFonts w:ascii="David" w:hAnsi="David" w:cs="David"/>
          <w:sz w:val="24"/>
          <w:szCs w:val="24"/>
          <w:rtl/>
        </w:rPr>
      </w:pPr>
      <w:r>
        <w:rPr>
          <w:rFonts w:ascii="David" w:hAnsi="David" w:cs="David" w:hint="cs"/>
          <w:sz w:val="24"/>
          <w:szCs w:val="24"/>
          <w:rtl/>
        </w:rPr>
        <w:lastRenderedPageBreak/>
        <w:t>"</w:t>
      </w:r>
      <w:r w:rsidRPr="00D747B4">
        <w:rPr>
          <w:rFonts w:ascii="David" w:hAnsi="David" w:cs="David"/>
          <w:sz w:val="24"/>
          <w:szCs w:val="24"/>
          <w:rtl/>
        </w:rPr>
        <w:t>תימה הוא</w:t>
      </w:r>
      <w:r w:rsidR="00514FD1">
        <w:rPr>
          <w:rFonts w:ascii="David" w:hAnsi="David" w:cs="David" w:hint="cs"/>
          <w:sz w:val="24"/>
          <w:szCs w:val="24"/>
          <w:rtl/>
        </w:rPr>
        <w:t>,</w:t>
      </w:r>
      <w:r w:rsidRPr="00D747B4">
        <w:rPr>
          <w:rFonts w:ascii="David" w:hAnsi="David" w:cs="David"/>
          <w:sz w:val="24"/>
          <w:szCs w:val="24"/>
          <w:rtl/>
        </w:rPr>
        <w:t xml:space="preserve"> מאחר דסבר כראב"י בעלמא</w:t>
      </w:r>
      <w:r w:rsidR="00514FD1">
        <w:rPr>
          <w:rFonts w:ascii="David" w:hAnsi="David" w:cs="David" w:hint="cs"/>
          <w:sz w:val="24"/>
          <w:szCs w:val="24"/>
          <w:rtl/>
        </w:rPr>
        <w:t>,</w:t>
      </w:r>
      <w:r w:rsidRPr="00D747B4">
        <w:rPr>
          <w:rFonts w:ascii="David" w:hAnsi="David" w:cs="David"/>
          <w:sz w:val="24"/>
          <w:szCs w:val="24"/>
          <w:rtl/>
        </w:rPr>
        <w:t xml:space="preserve"> לא כתב הא דר"י דב' כיסין קשורין</w:t>
      </w:r>
      <w:r w:rsidR="00514FD1">
        <w:rPr>
          <w:rFonts w:ascii="David" w:hAnsi="David" w:cs="David" w:hint="cs"/>
          <w:sz w:val="24"/>
          <w:szCs w:val="24"/>
          <w:rtl/>
        </w:rPr>
        <w:t>.</w:t>
      </w:r>
      <w:r w:rsidRPr="00D747B4">
        <w:rPr>
          <w:rFonts w:ascii="David" w:hAnsi="David" w:cs="David"/>
          <w:sz w:val="24"/>
          <w:szCs w:val="24"/>
          <w:rtl/>
        </w:rPr>
        <w:t xml:space="preserve"> ואם איתא להא איתא נמי להא</w:t>
      </w:r>
      <w:r w:rsidR="00514FD1">
        <w:rPr>
          <w:rFonts w:ascii="David" w:hAnsi="David" w:cs="David" w:hint="cs"/>
          <w:sz w:val="24"/>
          <w:szCs w:val="24"/>
          <w:rtl/>
        </w:rPr>
        <w:t>!</w:t>
      </w:r>
      <w:r w:rsidRPr="00D747B4">
        <w:rPr>
          <w:rFonts w:ascii="David" w:hAnsi="David" w:cs="David"/>
          <w:sz w:val="24"/>
          <w:szCs w:val="24"/>
          <w:rtl/>
        </w:rPr>
        <w:t xml:space="preserve"> ואנן כתבינן מאי דסבירא לן וכך כתבו הגאונים כולן</w:t>
      </w:r>
      <w:r w:rsidR="00514FD1">
        <w:rPr>
          <w:rFonts w:ascii="David" w:hAnsi="David" w:cs="David" w:hint="cs"/>
          <w:sz w:val="24"/>
          <w:szCs w:val="24"/>
          <w:rtl/>
        </w:rPr>
        <w:t>:</w:t>
      </w:r>
      <w:r w:rsidRPr="00D747B4">
        <w:rPr>
          <w:rFonts w:ascii="David" w:hAnsi="David" w:cs="David"/>
          <w:sz w:val="24"/>
          <w:szCs w:val="24"/>
          <w:rtl/>
        </w:rPr>
        <w:t xml:space="preserve"> כרבנן ולא כראב"י</w:t>
      </w:r>
      <w:r>
        <w:rPr>
          <w:rFonts w:ascii="David" w:hAnsi="David" w:cs="David" w:hint="cs"/>
          <w:sz w:val="24"/>
          <w:szCs w:val="24"/>
          <w:rtl/>
        </w:rPr>
        <w:t>"</w:t>
      </w:r>
      <w:r w:rsidRPr="00D747B4">
        <w:rPr>
          <w:rFonts w:ascii="David" w:hAnsi="David" w:cs="David"/>
          <w:sz w:val="24"/>
          <w:szCs w:val="24"/>
          <w:rtl/>
        </w:rPr>
        <w:t>.</w:t>
      </w:r>
    </w:p>
    <w:p w14:paraId="35938055" w14:textId="63D31EFB" w:rsidR="00D747B4" w:rsidRDefault="00D747B4" w:rsidP="00D747B4">
      <w:pPr>
        <w:spacing w:after="0" w:line="360" w:lineRule="auto"/>
        <w:rPr>
          <w:rFonts w:ascii="David" w:hAnsi="David" w:cs="David"/>
          <w:sz w:val="24"/>
          <w:szCs w:val="24"/>
          <w:rtl/>
        </w:rPr>
      </w:pPr>
      <w:r>
        <w:rPr>
          <w:rFonts w:ascii="David" w:hAnsi="David" w:cs="David" w:hint="cs"/>
          <w:sz w:val="24"/>
          <w:szCs w:val="24"/>
          <w:rtl/>
        </w:rPr>
        <w:t>"בעל המאור סובר כאמור  כפירוש רש"י בסוגיה</w:t>
      </w:r>
      <w:r w:rsidR="005E1B16">
        <w:rPr>
          <w:rFonts w:ascii="David" w:hAnsi="David" w:cs="David" w:hint="cs"/>
          <w:sz w:val="24"/>
          <w:szCs w:val="24"/>
          <w:rtl/>
        </w:rPr>
        <w:t xml:space="preserve">, ולכן מקשה כן על הרי"ף, ברם, לפי פירוש התוספות והרא"ש אין קשר לפי המסקנה בין דברי </w:t>
      </w:r>
      <w:r w:rsidR="005E328F">
        <w:rPr>
          <w:rFonts w:ascii="David" w:hAnsi="David" w:cs="David" w:hint="cs"/>
          <w:sz w:val="24"/>
          <w:szCs w:val="24"/>
          <w:rtl/>
        </w:rPr>
        <w:t>ראב</w:t>
      </w:r>
      <w:r w:rsidR="005E328F">
        <w:rPr>
          <w:rFonts w:ascii="David" w:hAnsi="David" w:cs="David"/>
          <w:sz w:val="24"/>
          <w:szCs w:val="24"/>
          <w:rtl/>
        </w:rPr>
        <w:t>"</w:t>
      </w:r>
      <w:r w:rsidR="005E328F">
        <w:rPr>
          <w:rFonts w:ascii="David" w:hAnsi="David" w:cs="David" w:hint="cs"/>
          <w:sz w:val="24"/>
          <w:szCs w:val="24"/>
          <w:rtl/>
        </w:rPr>
        <w:t>י</w:t>
      </w:r>
      <w:r w:rsidR="005E1B16">
        <w:rPr>
          <w:rFonts w:ascii="David" w:hAnsi="David" w:cs="David" w:hint="cs"/>
          <w:sz w:val="24"/>
          <w:szCs w:val="24"/>
          <w:rtl/>
        </w:rPr>
        <w:t xml:space="preserve"> לבין דברי </w:t>
      </w:r>
      <w:r w:rsidR="005E328F">
        <w:rPr>
          <w:rFonts w:ascii="David" w:hAnsi="David" w:cs="David" w:hint="cs"/>
          <w:sz w:val="24"/>
          <w:szCs w:val="24"/>
          <w:rtl/>
        </w:rPr>
        <w:t>ראב</w:t>
      </w:r>
      <w:r w:rsidR="005E328F">
        <w:rPr>
          <w:rFonts w:ascii="David" w:hAnsi="David" w:cs="David"/>
          <w:sz w:val="24"/>
          <w:szCs w:val="24"/>
          <w:rtl/>
        </w:rPr>
        <w:t>"</w:t>
      </w:r>
      <w:r w:rsidR="005E328F">
        <w:rPr>
          <w:rFonts w:ascii="David" w:hAnsi="David" w:cs="David" w:hint="cs"/>
          <w:sz w:val="24"/>
          <w:szCs w:val="24"/>
          <w:rtl/>
        </w:rPr>
        <w:t>י</w:t>
      </w:r>
      <w:r w:rsidR="005E1B16">
        <w:rPr>
          <w:rStyle w:val="a5"/>
          <w:rFonts w:ascii="David" w:hAnsi="David" w:cs="David"/>
          <w:sz w:val="24"/>
          <w:szCs w:val="24"/>
          <w:rtl/>
        </w:rPr>
        <w:footnoteReference w:id="12"/>
      </w:r>
      <w:r w:rsidR="005E1B16">
        <w:rPr>
          <w:rFonts w:ascii="David" w:hAnsi="David" w:cs="David" w:hint="cs"/>
          <w:sz w:val="24"/>
          <w:szCs w:val="24"/>
          <w:rtl/>
        </w:rPr>
        <w:t>".</w:t>
      </w:r>
    </w:p>
    <w:p w14:paraId="5EE02B01" w14:textId="1AA4D8F7" w:rsidR="00B5098D" w:rsidRPr="00B5098D" w:rsidRDefault="00B5098D" w:rsidP="00B5098D">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יש להשיב על חילוק מתבקש בין אבידה לבין התביעה בה דן </w:t>
      </w:r>
      <w:r w:rsidR="005E328F">
        <w:rPr>
          <w:rFonts w:asciiTheme="majorBidi" w:hAnsiTheme="majorBidi" w:cs="Times New Roman" w:hint="cs"/>
          <w:sz w:val="24"/>
          <w:szCs w:val="24"/>
          <w:rtl/>
        </w:rPr>
        <w:t>ראב</w:t>
      </w:r>
      <w:r w:rsidR="005E328F">
        <w:rPr>
          <w:rFonts w:asciiTheme="majorBidi" w:hAnsiTheme="majorBidi" w:cs="Times New Roman"/>
          <w:sz w:val="24"/>
          <w:szCs w:val="24"/>
          <w:rtl/>
        </w:rPr>
        <w:t>"</w:t>
      </w:r>
      <w:r w:rsidR="005E328F">
        <w:rPr>
          <w:rFonts w:asciiTheme="majorBidi" w:hAnsiTheme="majorBidi" w:cs="Times New Roman" w:hint="cs"/>
          <w:sz w:val="24"/>
          <w:szCs w:val="24"/>
          <w:rtl/>
        </w:rPr>
        <w:t>י</w:t>
      </w:r>
      <w:r>
        <w:rPr>
          <w:rFonts w:asciiTheme="majorBidi" w:hAnsiTheme="majorBidi" w:cs="Times New Roman" w:hint="cs"/>
          <w:sz w:val="24"/>
          <w:szCs w:val="24"/>
          <w:rtl/>
        </w:rPr>
        <w:t>. כתב ב</w:t>
      </w:r>
      <w:r w:rsidRPr="00B5098D">
        <w:rPr>
          <w:rFonts w:asciiTheme="majorBidi" w:hAnsiTheme="majorBidi" w:cs="Times New Roman"/>
          <w:sz w:val="24"/>
          <w:szCs w:val="24"/>
          <w:rtl/>
        </w:rPr>
        <w:t>גרש ירחים</w:t>
      </w:r>
      <w:r>
        <w:rPr>
          <w:rFonts w:asciiTheme="majorBidi" w:hAnsiTheme="majorBidi" w:cs="Times New Roman" w:hint="cs"/>
          <w:sz w:val="24"/>
          <w:szCs w:val="24"/>
          <w:rtl/>
        </w:rPr>
        <w:t>:</w:t>
      </w:r>
      <w:r w:rsidRPr="00B5098D">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p>
    <w:p w14:paraId="50E7F2EF" w14:textId="4401B72F" w:rsidR="00B5098D" w:rsidRPr="00251DA4" w:rsidRDefault="00B5098D" w:rsidP="00251DA4">
      <w:pPr>
        <w:spacing w:after="0" w:line="360" w:lineRule="auto"/>
        <w:rPr>
          <w:rFonts w:asciiTheme="majorBidi" w:hAnsiTheme="majorBidi" w:cstheme="majorBidi"/>
          <w:sz w:val="24"/>
          <w:szCs w:val="24"/>
          <w:rtl/>
        </w:rPr>
      </w:pPr>
      <w:r w:rsidRPr="00B5098D">
        <w:rPr>
          <w:rFonts w:ascii="David" w:hAnsi="David" w:cs="David"/>
          <w:sz w:val="24"/>
          <w:szCs w:val="24"/>
          <w:rtl/>
        </w:rPr>
        <w:t>"</w:t>
      </w:r>
      <w:r w:rsidRPr="00B5098D">
        <w:rPr>
          <w:rFonts w:ascii="David" w:hAnsi="David" w:cs="David"/>
          <w:sz w:val="24"/>
          <w:szCs w:val="24"/>
          <w:rtl/>
        </w:rPr>
        <w:t>כל המפרשים נדחקו דקשה הא רבי אליעזר בן יעקב נמי סבירא ליה הך דהמוצא מציאה, רק התם טעמא דבבנו נמי אינו מעיז, אבל במשיב אבידה לכולי עלמא פטור</w:t>
      </w:r>
      <w:r w:rsidRPr="00B5098D">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הוא מציע כמה דרכים, ביניהן: </w:t>
      </w:r>
      <w:r>
        <w:rPr>
          <w:rFonts w:asciiTheme="majorBidi" w:hAnsiTheme="majorBidi" w:cs="Times New Roman" w:hint="cs"/>
          <w:sz w:val="24"/>
          <w:szCs w:val="24"/>
          <w:rtl/>
        </w:rPr>
        <w:t xml:space="preserve"> </w:t>
      </w:r>
      <w:r w:rsidRPr="00B5098D">
        <w:rPr>
          <w:rFonts w:ascii="David" w:hAnsi="David" w:cs="David"/>
          <w:sz w:val="24"/>
          <w:szCs w:val="24"/>
          <w:rtl/>
        </w:rPr>
        <w:t>"</w:t>
      </w:r>
      <w:r w:rsidRPr="00B5098D">
        <w:rPr>
          <w:rFonts w:ascii="David" w:hAnsi="David" w:cs="David"/>
          <w:sz w:val="24"/>
          <w:szCs w:val="24"/>
          <w:rtl/>
        </w:rPr>
        <w:t>אפשר לומר דבמציאה לא שייך תקנה כלל, דנהי דבכיסין איכא טענת ברי, ויוכל להשביעו, הא כתבתי לעיל דהוי הילך, ולא משכחת רק כשאבד, אם כן למה ימנע מלהגביה, וכי מסיק אדעתיה שיאבד אחד, וכשיהיה בעין הוי הילך, ועוד למה יתבענו יותר ממה שאבד לו.</w:t>
      </w:r>
    </w:p>
    <w:p w14:paraId="3B7F8127" w14:textId="31DE003D" w:rsidR="00906F4F" w:rsidRDefault="00B5098D" w:rsidP="00B5098D">
      <w:pPr>
        <w:spacing w:after="0" w:line="360" w:lineRule="auto"/>
        <w:rPr>
          <w:rFonts w:ascii="David" w:hAnsi="David" w:cs="David"/>
          <w:sz w:val="24"/>
          <w:szCs w:val="24"/>
          <w:rtl/>
        </w:rPr>
      </w:pPr>
      <w:r w:rsidRPr="00B5098D">
        <w:rPr>
          <w:rFonts w:ascii="David" w:hAnsi="David" w:cs="David"/>
          <w:sz w:val="24"/>
          <w:szCs w:val="24"/>
          <w:rtl/>
        </w:rPr>
        <w:t xml:space="preserve">לכן יש לומר דתיקון משיב אבידה לא שייך רק בהך דרבי אליעזר בן יעקב, והיינו שלפעמים יורש יודע שאביו לוה לאחד, ותובע בטענת אביו, ובכי האי גונא לרבנן משיב אבידה הוא כמפורש בש"ס, ובכי האי גונא שפיר יש לתקן, וכיון שכבר תיקנו דמשיב אבידה פטור, אף דבמוצא מציאה לא שייך התקנה כל כך, משום לא פלוג תיקנו כל מוצא מציאה פטור, אבל </w:t>
      </w:r>
      <w:r w:rsidRPr="00B5098D">
        <w:rPr>
          <w:rFonts w:ascii="David" w:hAnsi="David" w:cs="David"/>
          <w:b/>
          <w:bCs/>
          <w:sz w:val="24"/>
          <w:szCs w:val="24"/>
          <w:rtl/>
        </w:rPr>
        <w:t>לרבי אליעזר בן יעקב דלא משכחת לה משיב אבידה רק במציאה ממש, ובמציאה לא שייך תקנה</w:t>
      </w:r>
      <w:r w:rsidRPr="00B5098D">
        <w:rPr>
          <w:rFonts w:ascii="David" w:hAnsi="David" w:cs="David"/>
          <w:sz w:val="24"/>
          <w:szCs w:val="24"/>
          <w:rtl/>
        </w:rPr>
        <w:t>, דלא ימנע מלהגביה</w:t>
      </w:r>
      <w:r w:rsidRPr="00B5098D">
        <w:rPr>
          <w:rStyle w:val="a5"/>
          <w:rFonts w:ascii="David" w:hAnsi="David" w:cs="David"/>
          <w:sz w:val="24"/>
          <w:szCs w:val="24"/>
          <w:rtl/>
        </w:rPr>
        <w:footnoteReference w:id="13"/>
      </w:r>
      <w:r w:rsidRPr="00B5098D">
        <w:rPr>
          <w:rFonts w:ascii="David" w:hAnsi="David" w:cs="David"/>
          <w:sz w:val="24"/>
          <w:szCs w:val="24"/>
          <w:rtl/>
        </w:rPr>
        <w:t>".</w:t>
      </w:r>
    </w:p>
    <w:p w14:paraId="6ECD5B42" w14:textId="77777777" w:rsidR="00514FD1" w:rsidRPr="00BB0E4B" w:rsidRDefault="00514FD1" w:rsidP="00514FD1">
      <w:pPr>
        <w:spacing w:after="0" w:line="360" w:lineRule="auto"/>
        <w:rPr>
          <w:rFonts w:ascii="David" w:hAnsi="David" w:cs="David"/>
          <w:sz w:val="24"/>
          <w:szCs w:val="24"/>
          <w:rtl/>
        </w:rPr>
      </w:pPr>
      <w:r w:rsidRPr="00BB0E4B">
        <w:rPr>
          <w:rFonts w:asciiTheme="majorBidi" w:hAnsiTheme="majorBidi" w:cstheme="majorBidi"/>
          <w:sz w:val="24"/>
          <w:szCs w:val="24"/>
          <w:rtl/>
        </w:rPr>
        <w:t>בפני יהושע</w:t>
      </w:r>
      <w:r>
        <w:rPr>
          <w:rStyle w:val="a5"/>
          <w:rFonts w:asciiTheme="majorBidi" w:hAnsiTheme="majorBidi" w:cstheme="majorBidi"/>
          <w:sz w:val="24"/>
          <w:szCs w:val="24"/>
          <w:rtl/>
        </w:rPr>
        <w:footnoteReference w:id="14"/>
      </w:r>
      <w:r w:rsidRPr="00BB0E4B">
        <w:rPr>
          <w:rFonts w:asciiTheme="majorBidi" w:hAnsiTheme="majorBidi" w:cstheme="majorBidi"/>
          <w:sz w:val="24"/>
          <w:szCs w:val="24"/>
          <w:rtl/>
        </w:rPr>
        <w:t xml:space="preserve">  הוסיף להציע:</w:t>
      </w:r>
    </w:p>
    <w:p w14:paraId="5732F2F4" w14:textId="77777777" w:rsidR="00514FD1" w:rsidRPr="002113B4" w:rsidRDefault="00514FD1" w:rsidP="00514FD1">
      <w:pPr>
        <w:spacing w:after="0" w:line="360" w:lineRule="auto"/>
        <w:rPr>
          <w:rFonts w:ascii="David" w:hAnsi="David" w:cs="David"/>
          <w:sz w:val="24"/>
          <w:szCs w:val="24"/>
          <w:rtl/>
        </w:rPr>
      </w:pPr>
      <w:r>
        <w:rPr>
          <w:rFonts w:ascii="David" w:hAnsi="David" w:cs="David" w:hint="cs"/>
          <w:sz w:val="24"/>
          <w:szCs w:val="24"/>
          <w:rtl/>
        </w:rPr>
        <w:t>"</w:t>
      </w:r>
      <w:r w:rsidRPr="00BB0E4B">
        <w:rPr>
          <w:rFonts w:ascii="David" w:hAnsi="David" w:cs="David"/>
          <w:sz w:val="24"/>
          <w:szCs w:val="24"/>
          <w:rtl/>
        </w:rPr>
        <w:t xml:space="preserve">נראה עוד דרש"י ז"ל לשיטתו דפרק הגוזל </w:t>
      </w:r>
      <w:r w:rsidRPr="00BB0E4B">
        <w:rPr>
          <w:rFonts w:ascii="David" w:hAnsi="David" w:cs="David"/>
          <w:sz w:val="18"/>
          <w:szCs w:val="18"/>
          <w:rtl/>
        </w:rPr>
        <w:t>(ב"ק דף ק"ז ע"א ד"ה כדרבה</w:t>
      </w:r>
      <w:r w:rsidRPr="00BB0E4B">
        <w:rPr>
          <w:rFonts w:ascii="David" w:hAnsi="David" w:cs="David"/>
          <w:sz w:val="24"/>
          <w:szCs w:val="24"/>
          <w:rtl/>
        </w:rPr>
        <w:t>)</w:t>
      </w:r>
      <w:r>
        <w:rPr>
          <w:rFonts w:ascii="David" w:hAnsi="David" w:cs="David" w:hint="cs"/>
          <w:sz w:val="24"/>
          <w:szCs w:val="24"/>
          <w:rtl/>
        </w:rPr>
        <w:t>,</w:t>
      </w:r>
      <w:r w:rsidRPr="00BB0E4B">
        <w:rPr>
          <w:rFonts w:ascii="David" w:hAnsi="David" w:cs="David"/>
          <w:sz w:val="24"/>
          <w:szCs w:val="24"/>
          <w:rtl/>
        </w:rPr>
        <w:t xml:space="preserve"> דמשמע שם מפירושו דלא שייך </w:t>
      </w:r>
      <w:r>
        <w:rPr>
          <w:rFonts w:ascii="David" w:hAnsi="David" w:cs="David" w:hint="cs"/>
          <w:sz w:val="24"/>
          <w:szCs w:val="24"/>
          <w:rtl/>
        </w:rPr>
        <w:t>'</w:t>
      </w:r>
      <w:r w:rsidRPr="00BB0E4B">
        <w:rPr>
          <w:rFonts w:ascii="David" w:hAnsi="David" w:cs="David"/>
          <w:sz w:val="24"/>
          <w:szCs w:val="24"/>
          <w:rtl/>
        </w:rPr>
        <w:t>אין אדם מעיז</w:t>
      </w:r>
      <w:r>
        <w:rPr>
          <w:rFonts w:ascii="David" w:hAnsi="David" w:cs="David" w:hint="cs"/>
          <w:sz w:val="24"/>
          <w:szCs w:val="24"/>
          <w:rtl/>
        </w:rPr>
        <w:t>'</w:t>
      </w:r>
      <w:r w:rsidRPr="00BB0E4B">
        <w:rPr>
          <w:rFonts w:ascii="David" w:hAnsi="David" w:cs="David"/>
          <w:sz w:val="24"/>
          <w:szCs w:val="24"/>
          <w:rtl/>
        </w:rPr>
        <w:t xml:space="preserve"> אלא דוקא היכא שעשה לו טובה</w:t>
      </w:r>
      <w:r>
        <w:rPr>
          <w:rFonts w:ascii="David" w:hAnsi="David" w:cs="David" w:hint="cs"/>
          <w:sz w:val="24"/>
          <w:szCs w:val="24"/>
          <w:rtl/>
        </w:rPr>
        <w:t>.</w:t>
      </w:r>
      <w:r w:rsidRPr="00BB0E4B">
        <w:rPr>
          <w:rFonts w:ascii="David" w:hAnsi="David" w:cs="David"/>
          <w:sz w:val="24"/>
          <w:szCs w:val="24"/>
          <w:rtl/>
        </w:rPr>
        <w:t xml:space="preserve"> וא"כ י"ל דהיינו טעמייהו דרבנן</w:t>
      </w:r>
      <w:r>
        <w:rPr>
          <w:rFonts w:ascii="David" w:hAnsi="David" w:cs="David" w:hint="cs"/>
          <w:sz w:val="24"/>
          <w:szCs w:val="24"/>
          <w:rtl/>
        </w:rPr>
        <w:t>,</w:t>
      </w:r>
      <w:r w:rsidRPr="00BB0E4B">
        <w:rPr>
          <w:rFonts w:ascii="David" w:hAnsi="David" w:cs="David"/>
          <w:sz w:val="24"/>
          <w:szCs w:val="24"/>
          <w:rtl/>
        </w:rPr>
        <w:t xml:space="preserve"> דבבנו מעיז והיינו לפי שלא עשה לו טובה</w:t>
      </w:r>
      <w:r>
        <w:rPr>
          <w:rFonts w:ascii="David" w:hAnsi="David" w:cs="David" w:hint="cs"/>
          <w:sz w:val="24"/>
          <w:szCs w:val="24"/>
          <w:rtl/>
        </w:rPr>
        <w:t>.</w:t>
      </w:r>
      <w:r w:rsidRPr="00BB0E4B">
        <w:rPr>
          <w:rFonts w:ascii="David" w:hAnsi="David" w:cs="David"/>
          <w:sz w:val="24"/>
          <w:szCs w:val="24"/>
          <w:rtl/>
        </w:rPr>
        <w:t xml:space="preserve"> וא"כ לפי"ז</w:t>
      </w:r>
      <w:r>
        <w:rPr>
          <w:rFonts w:ascii="David" w:hAnsi="David" w:cs="David" w:hint="cs"/>
          <w:sz w:val="24"/>
          <w:szCs w:val="24"/>
          <w:rtl/>
        </w:rPr>
        <w:t>,</w:t>
      </w:r>
      <w:r w:rsidRPr="00BB0E4B">
        <w:rPr>
          <w:rFonts w:ascii="David" w:hAnsi="David" w:cs="David"/>
          <w:sz w:val="24"/>
          <w:szCs w:val="24"/>
          <w:rtl/>
        </w:rPr>
        <w:t xml:space="preserve"> כל שכן במצא מציאה דלא ישבע</w:t>
      </w:r>
      <w:r>
        <w:rPr>
          <w:rFonts w:ascii="David" w:hAnsi="David" w:cs="David" w:hint="cs"/>
          <w:sz w:val="24"/>
          <w:szCs w:val="24"/>
          <w:rtl/>
        </w:rPr>
        <w:t>,</w:t>
      </w:r>
      <w:r w:rsidRPr="00BB0E4B">
        <w:rPr>
          <w:rFonts w:ascii="David" w:hAnsi="David" w:cs="David"/>
          <w:sz w:val="24"/>
          <w:szCs w:val="24"/>
          <w:rtl/>
        </w:rPr>
        <w:t xml:space="preserve"> משום דהו"ל כמשיב אבידה דאי בעי כפר הכל ולא שייך לומר אין אדם מעיז כיון שבעל האבידה לא עשה לו טובה, משא"כ לראב"י דאמר</w:t>
      </w:r>
      <w:r>
        <w:rPr>
          <w:rFonts w:ascii="David" w:hAnsi="David" w:cs="David" w:hint="cs"/>
          <w:sz w:val="24"/>
          <w:szCs w:val="24"/>
          <w:rtl/>
        </w:rPr>
        <w:t>:</w:t>
      </w:r>
      <w:r w:rsidRPr="00BB0E4B">
        <w:rPr>
          <w:rFonts w:ascii="David" w:hAnsi="David" w:cs="David"/>
          <w:sz w:val="24"/>
          <w:szCs w:val="24"/>
          <w:rtl/>
        </w:rPr>
        <w:t xml:space="preserve"> </w:t>
      </w:r>
      <w:r>
        <w:rPr>
          <w:rFonts w:ascii="David" w:hAnsi="David" w:cs="David" w:hint="cs"/>
          <w:sz w:val="24"/>
          <w:szCs w:val="24"/>
          <w:rtl/>
        </w:rPr>
        <w:t>'</w:t>
      </w:r>
      <w:r w:rsidRPr="00BB0E4B">
        <w:rPr>
          <w:rFonts w:ascii="David" w:hAnsi="David" w:cs="David"/>
          <w:sz w:val="24"/>
          <w:szCs w:val="24"/>
          <w:rtl/>
        </w:rPr>
        <w:t>לא שנא בו לא שנא בבנו אינו מעיז</w:t>
      </w:r>
      <w:r>
        <w:rPr>
          <w:rFonts w:ascii="David" w:hAnsi="David" w:cs="David" w:hint="cs"/>
          <w:sz w:val="24"/>
          <w:szCs w:val="24"/>
          <w:rtl/>
        </w:rPr>
        <w:t>'</w:t>
      </w:r>
      <w:r w:rsidRPr="00BB0E4B">
        <w:rPr>
          <w:rFonts w:ascii="David" w:hAnsi="David" w:cs="David"/>
          <w:sz w:val="24"/>
          <w:szCs w:val="24"/>
          <w:rtl/>
        </w:rPr>
        <w:t xml:space="preserve"> </w:t>
      </w:r>
      <w:r>
        <w:rPr>
          <w:rFonts w:ascii="David" w:hAnsi="David" w:cs="David" w:hint="cs"/>
          <w:sz w:val="24"/>
          <w:szCs w:val="24"/>
          <w:rtl/>
        </w:rPr>
        <w:t xml:space="preserve">, </w:t>
      </w:r>
      <w:r w:rsidRPr="00BB0E4B">
        <w:rPr>
          <w:rFonts w:ascii="David" w:hAnsi="David" w:cs="David"/>
          <w:sz w:val="24"/>
          <w:szCs w:val="24"/>
          <w:rtl/>
        </w:rPr>
        <w:t>וא"כ לא שני ליה בין היכא שעשה לו טובה או לא דבכל ענין אינו מעיז</w:t>
      </w:r>
      <w:r>
        <w:rPr>
          <w:rFonts w:ascii="David" w:hAnsi="David" w:cs="David" w:hint="cs"/>
          <w:sz w:val="24"/>
          <w:szCs w:val="24"/>
          <w:rtl/>
        </w:rPr>
        <w:t>.</w:t>
      </w:r>
      <w:r w:rsidRPr="00BB0E4B">
        <w:rPr>
          <w:rFonts w:ascii="David" w:hAnsi="David" w:cs="David"/>
          <w:sz w:val="24"/>
          <w:szCs w:val="24"/>
          <w:rtl/>
        </w:rPr>
        <w:t xml:space="preserve"> ואם כן </w:t>
      </w:r>
      <w:r w:rsidRPr="00BB0E4B">
        <w:rPr>
          <w:rFonts w:ascii="David" w:hAnsi="David" w:cs="David"/>
          <w:b/>
          <w:bCs/>
          <w:sz w:val="24"/>
          <w:szCs w:val="24"/>
          <w:rtl/>
        </w:rPr>
        <w:t>היינו נמי טעמא דרבי יצחק דסבר כראב"י בהא</w:t>
      </w:r>
      <w:r>
        <w:rPr>
          <w:rFonts w:ascii="David" w:hAnsi="David" w:cs="David" w:hint="cs"/>
          <w:b/>
          <w:bCs/>
          <w:sz w:val="24"/>
          <w:szCs w:val="24"/>
          <w:rtl/>
        </w:rPr>
        <w:t>,</w:t>
      </w:r>
      <w:r w:rsidRPr="00BB0E4B">
        <w:rPr>
          <w:rFonts w:ascii="David" w:hAnsi="David" w:cs="David"/>
          <w:b/>
          <w:bCs/>
          <w:sz w:val="24"/>
          <w:szCs w:val="24"/>
          <w:rtl/>
        </w:rPr>
        <w:t xml:space="preserve"> וא"כ במציאה נמי היכא שטוענו ברי לא הוי כמשיב אבידה משום דאינו מעיז</w:t>
      </w:r>
      <w:r>
        <w:rPr>
          <w:rFonts w:ascii="David" w:hAnsi="David" w:cs="David" w:hint="cs"/>
          <w:b/>
          <w:bCs/>
          <w:sz w:val="24"/>
          <w:szCs w:val="24"/>
          <w:rtl/>
        </w:rPr>
        <w:t>".</w:t>
      </w:r>
    </w:p>
    <w:p w14:paraId="2A3FDB50" w14:textId="77777777" w:rsidR="00514FD1" w:rsidRDefault="00514FD1" w:rsidP="00B5098D">
      <w:pPr>
        <w:spacing w:after="0" w:line="360" w:lineRule="auto"/>
        <w:rPr>
          <w:rFonts w:ascii="David" w:hAnsi="David" w:cs="David"/>
          <w:sz w:val="24"/>
          <w:szCs w:val="24"/>
          <w:rtl/>
        </w:rPr>
      </w:pPr>
    </w:p>
    <w:p w14:paraId="67C7CF0C" w14:textId="053C5FEB" w:rsidR="00674BE2" w:rsidRPr="00514FD1" w:rsidRDefault="00674BE2" w:rsidP="00514FD1">
      <w:pPr>
        <w:pStyle w:val="aa"/>
        <w:numPr>
          <w:ilvl w:val="0"/>
          <w:numId w:val="2"/>
        </w:numPr>
        <w:spacing w:after="0" w:line="360" w:lineRule="auto"/>
        <w:rPr>
          <w:rFonts w:asciiTheme="majorBidi" w:hAnsiTheme="majorBidi" w:cstheme="majorBidi"/>
          <w:b/>
          <w:bCs/>
          <w:sz w:val="24"/>
          <w:szCs w:val="24"/>
          <w:rtl/>
        </w:rPr>
      </w:pPr>
      <w:r w:rsidRPr="00514FD1">
        <w:rPr>
          <w:rFonts w:asciiTheme="majorBidi" w:hAnsiTheme="majorBidi" w:cstheme="majorBidi" w:hint="cs"/>
          <w:b/>
          <w:bCs/>
          <w:sz w:val="24"/>
          <w:szCs w:val="24"/>
          <w:rtl/>
        </w:rPr>
        <w:t>להלכה</w:t>
      </w:r>
    </w:p>
    <w:p w14:paraId="723829BF" w14:textId="26B4D917" w:rsidR="00674BE2" w:rsidRPr="00674BE2" w:rsidRDefault="00674BE2" w:rsidP="00674BE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הרי"ד, שסבור שההצמדה בין </w:t>
      </w:r>
      <w:r w:rsidR="005E328F">
        <w:rPr>
          <w:rFonts w:asciiTheme="majorBidi" w:hAnsiTheme="majorBidi" w:cstheme="majorBidi" w:hint="cs"/>
          <w:sz w:val="24"/>
          <w:szCs w:val="24"/>
          <w:rtl/>
        </w:rPr>
        <w:t>רבי יצחק</w:t>
      </w:r>
      <w:r>
        <w:rPr>
          <w:rFonts w:asciiTheme="majorBidi" w:hAnsiTheme="majorBidi" w:cstheme="majorBidi" w:hint="cs"/>
          <w:sz w:val="24"/>
          <w:szCs w:val="24"/>
          <w:rtl/>
        </w:rPr>
        <w:t xml:space="preserve"> לבין </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נותרה למסקנה, פוסק כשניהם. </w:t>
      </w:r>
      <w:r>
        <w:rPr>
          <w:rFonts w:asciiTheme="majorBidi" w:hAnsiTheme="majorBidi" w:cs="Times New Roman" w:hint="cs"/>
          <w:sz w:val="24"/>
          <w:szCs w:val="24"/>
          <w:rtl/>
        </w:rPr>
        <w:t xml:space="preserve"> </w:t>
      </w:r>
    </w:p>
    <w:p w14:paraId="06EFA725" w14:textId="18EC51D7" w:rsidR="00674BE2" w:rsidRPr="00674BE2" w:rsidRDefault="00674BE2" w:rsidP="00674BE2">
      <w:pPr>
        <w:spacing w:after="0" w:line="360" w:lineRule="auto"/>
        <w:rPr>
          <w:rFonts w:asciiTheme="majorBidi" w:hAnsiTheme="majorBidi" w:cstheme="majorBidi"/>
          <w:sz w:val="24"/>
          <w:szCs w:val="24"/>
          <w:rtl/>
        </w:rPr>
      </w:pPr>
      <w:r w:rsidRPr="00674BE2">
        <w:rPr>
          <w:rFonts w:ascii="David" w:hAnsi="David" w:cs="David"/>
          <w:sz w:val="24"/>
          <w:szCs w:val="24"/>
          <w:rtl/>
        </w:rPr>
        <w:t>"ש</w:t>
      </w:r>
      <w:r w:rsidRPr="00674BE2">
        <w:rPr>
          <w:rFonts w:ascii="David" w:hAnsi="David" w:cs="David"/>
          <w:sz w:val="24"/>
          <w:szCs w:val="24"/>
          <w:rtl/>
        </w:rPr>
        <w:t>קימ' לן משנת ראב"י קב ונקי והלכה כמו' בכל מקום</w:t>
      </w:r>
      <w:r w:rsidRPr="00674BE2">
        <w:rPr>
          <w:rFonts w:ascii="David" w:hAnsi="David" w:cs="David"/>
          <w:sz w:val="24"/>
          <w:szCs w:val="24"/>
          <w:rtl/>
        </w:rPr>
        <w:t xml:space="preserve"> </w:t>
      </w:r>
      <w:r w:rsidRPr="00674BE2">
        <w:rPr>
          <w:rFonts w:ascii="David" w:hAnsi="David" w:cs="David"/>
          <w:sz w:val="24"/>
          <w:szCs w:val="24"/>
          <w:rtl/>
        </w:rPr>
        <w:t xml:space="preserve"> והלכה</w:t>
      </w:r>
      <w:r w:rsidRPr="00674BE2">
        <w:rPr>
          <w:rFonts w:ascii="David" w:hAnsi="David" w:cs="David"/>
          <w:sz w:val="24"/>
          <w:szCs w:val="24"/>
          <w:rtl/>
        </w:rPr>
        <w:t xml:space="preserve"> </w:t>
      </w:r>
      <w:r w:rsidRPr="00674BE2">
        <w:rPr>
          <w:rFonts w:ascii="David" w:hAnsi="David" w:cs="David"/>
          <w:sz w:val="24"/>
          <w:szCs w:val="24"/>
          <w:rtl/>
        </w:rPr>
        <w:t xml:space="preserve"> נמי כר' יצחק דקאי כותיה, ותניא נמי כותיה, וליכא שום אמורא דפליג עליה, ולית הילכת' כמתני'</w:t>
      </w:r>
      <w:r w:rsidRPr="00674BE2">
        <w:rPr>
          <w:rFonts w:ascii="David" w:hAnsi="David" w:cs="David"/>
          <w:sz w:val="24"/>
          <w:szCs w:val="24"/>
          <w:rtl/>
        </w:rPr>
        <w:t xml:space="preserve"> </w:t>
      </w:r>
      <w:r w:rsidRPr="00674BE2">
        <w:rPr>
          <w:rFonts w:ascii="David" w:hAnsi="David" w:cs="David"/>
          <w:sz w:val="24"/>
          <w:szCs w:val="24"/>
          <w:rtl/>
        </w:rPr>
        <w:t>דפטר ליה מפני תיקון העולם דילמ' מימנע מלמיעבד מצוה, אבל ודאי היכא דלא טעין ליה טענת ודאי אלא טענת ספק כול' עלמ' לא פליגי דפטור מפני שהוא משיב אבדה ואף על פי שמודה לו במקצת</w:t>
      </w:r>
      <w:r w:rsidRPr="00674BE2">
        <w:rPr>
          <w:rFonts w:ascii="David" w:hAnsi="David" w:cs="David"/>
          <w:sz w:val="24"/>
          <w:szCs w:val="24"/>
          <w:rtl/>
        </w:rPr>
        <w:t>"</w:t>
      </w:r>
      <w:r w:rsidRPr="00674BE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אולם הרז"ה, שכאמור גם הוא מצמיד את הדעות, מכריע כחכמים. גם הרמב"ם פוסק כחכמים</w:t>
      </w:r>
      <w:r>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ד</w:t>
      </w:r>
      <w:r w:rsidR="005E328F">
        <w:rPr>
          <w:rFonts w:asciiTheme="majorBidi" w:hAnsiTheme="majorBidi" w:cstheme="majorBidi" w:hint="cs"/>
          <w:sz w:val="24"/>
          <w:szCs w:val="24"/>
          <w:rtl/>
        </w:rPr>
        <w:t>ראב</w:t>
      </w:r>
      <w:r w:rsidR="005E328F">
        <w:rPr>
          <w:rFonts w:asciiTheme="majorBidi" w:hAnsiTheme="majorBidi" w:cstheme="majorBidi"/>
          <w:sz w:val="24"/>
          <w:szCs w:val="24"/>
          <w:rtl/>
        </w:rPr>
        <w:t>"</w:t>
      </w:r>
      <w:r w:rsidR="005E328F">
        <w:rPr>
          <w:rFonts w:asciiTheme="majorBidi" w:hAnsiTheme="majorBidi" w:cstheme="majorBidi" w:hint="cs"/>
          <w:sz w:val="24"/>
          <w:szCs w:val="24"/>
          <w:rtl/>
        </w:rPr>
        <w:t>י</w:t>
      </w:r>
      <w:r>
        <w:rPr>
          <w:rFonts w:asciiTheme="majorBidi" w:hAnsiTheme="majorBidi" w:cstheme="majorBidi" w:hint="cs"/>
          <w:sz w:val="24"/>
          <w:szCs w:val="24"/>
          <w:rtl/>
        </w:rPr>
        <w:t xml:space="preserve">, אולם בסוגייתנו פסק: </w:t>
      </w:r>
    </w:p>
    <w:p w14:paraId="03A6E0FB" w14:textId="3D0C525D" w:rsidR="000F56AA" w:rsidRPr="000F56AA" w:rsidRDefault="00674BE2" w:rsidP="000F56AA">
      <w:pPr>
        <w:spacing w:after="0" w:line="360" w:lineRule="auto"/>
        <w:rPr>
          <w:rFonts w:ascii="David" w:hAnsi="David" w:cs="David"/>
          <w:sz w:val="24"/>
          <w:szCs w:val="24"/>
          <w:rtl/>
        </w:rPr>
      </w:pPr>
      <w:r w:rsidRPr="00674BE2">
        <w:rPr>
          <w:rFonts w:ascii="David" w:hAnsi="David" w:cs="David"/>
          <w:sz w:val="24"/>
          <w:szCs w:val="24"/>
          <w:rtl/>
        </w:rPr>
        <w:lastRenderedPageBreak/>
        <w:t>"</w:t>
      </w:r>
      <w:r w:rsidRPr="00674BE2">
        <w:rPr>
          <w:rFonts w:ascii="David" w:hAnsi="David" w:cs="David"/>
          <w:sz w:val="24"/>
          <w:szCs w:val="24"/>
          <w:rtl/>
        </w:rPr>
        <w:t>המוצא מציאה לא ישבע מפני תיקון העולם, שאם אתה אומר ישבע</w:t>
      </w:r>
      <w:r w:rsidR="000F56AA">
        <w:rPr>
          <w:rFonts w:ascii="David" w:hAnsi="David" w:cs="David" w:hint="cs"/>
          <w:sz w:val="24"/>
          <w:szCs w:val="24"/>
          <w:rtl/>
        </w:rPr>
        <w:t>-</w:t>
      </w:r>
      <w:r w:rsidRPr="00674BE2">
        <w:rPr>
          <w:rFonts w:ascii="David" w:hAnsi="David" w:cs="David"/>
          <w:sz w:val="24"/>
          <w:szCs w:val="24"/>
          <w:rtl/>
        </w:rPr>
        <w:t xml:space="preserve"> יניח המציאה והולך כדי שלא ישבע</w:t>
      </w:r>
      <w:r w:rsidR="000F56AA">
        <w:rPr>
          <w:rFonts w:ascii="David" w:hAnsi="David" w:cs="David" w:hint="cs"/>
          <w:sz w:val="24"/>
          <w:szCs w:val="24"/>
          <w:rtl/>
        </w:rPr>
        <w:t xml:space="preserve">. </w:t>
      </w:r>
      <w:r w:rsidRPr="00674BE2">
        <w:rPr>
          <w:rFonts w:ascii="David" w:hAnsi="David" w:cs="David"/>
          <w:sz w:val="24"/>
          <w:szCs w:val="24"/>
          <w:rtl/>
        </w:rPr>
        <w:t>אפילו מצא כיס וטען בעל המציאה ששני כיסים קשורים היו ואי אפשר שימצא האחד אלא אם נמצא האחר הקשור עמו</w:t>
      </w:r>
      <w:r w:rsidR="000F56AA">
        <w:rPr>
          <w:rFonts w:ascii="David" w:hAnsi="David" w:cs="David" w:hint="cs"/>
          <w:sz w:val="24"/>
          <w:szCs w:val="24"/>
          <w:rtl/>
        </w:rPr>
        <w:t>-</w:t>
      </w:r>
      <w:r w:rsidRPr="00674BE2">
        <w:rPr>
          <w:rFonts w:ascii="David" w:hAnsi="David" w:cs="David"/>
          <w:sz w:val="24"/>
          <w:szCs w:val="24"/>
          <w:rtl/>
        </w:rPr>
        <w:t xml:space="preserve"> הרי זה לא ישבע</w:t>
      </w:r>
      <w:r w:rsidR="00514FD1">
        <w:rPr>
          <w:rStyle w:val="a5"/>
          <w:rFonts w:ascii="David" w:hAnsi="David" w:cs="David"/>
          <w:sz w:val="24"/>
          <w:szCs w:val="24"/>
          <w:rtl/>
        </w:rPr>
        <w:footnoteReference w:id="16"/>
      </w:r>
      <w:r w:rsidRPr="00674BE2">
        <w:rPr>
          <w:rFonts w:ascii="David" w:hAnsi="David" w:cs="David"/>
          <w:sz w:val="24"/>
          <w:szCs w:val="24"/>
          <w:rtl/>
        </w:rPr>
        <w:t>".</w:t>
      </w:r>
      <w:r w:rsidR="000F56AA">
        <w:rPr>
          <w:rFonts w:ascii="David" w:hAnsi="David" w:cs="David" w:hint="cs"/>
          <w:sz w:val="24"/>
          <w:szCs w:val="24"/>
          <w:rtl/>
        </w:rPr>
        <w:t xml:space="preserve">  </w:t>
      </w:r>
      <w:r w:rsidR="000F56AA" w:rsidRPr="000F56AA">
        <w:rPr>
          <w:rFonts w:asciiTheme="majorBidi" w:hAnsiTheme="majorBidi" w:cstheme="majorBidi"/>
          <w:sz w:val="24"/>
          <w:szCs w:val="24"/>
          <w:rtl/>
        </w:rPr>
        <w:t>הראב"ד מ</w:t>
      </w:r>
      <w:r w:rsidR="000F56AA">
        <w:rPr>
          <w:rFonts w:asciiTheme="majorBidi" w:hAnsiTheme="majorBidi" w:cstheme="majorBidi" w:hint="cs"/>
          <w:sz w:val="24"/>
          <w:szCs w:val="24"/>
          <w:rtl/>
        </w:rPr>
        <w:t>תייחס לדברי הרי"ף</w:t>
      </w:r>
      <w:r w:rsidR="000F56AA" w:rsidRPr="000F56AA">
        <w:rPr>
          <w:rFonts w:asciiTheme="majorBidi" w:hAnsiTheme="majorBidi" w:cstheme="majorBidi"/>
          <w:sz w:val="24"/>
          <w:szCs w:val="24"/>
          <w:rtl/>
        </w:rPr>
        <w:t>:</w:t>
      </w:r>
      <w:r w:rsidR="000F56AA">
        <w:rPr>
          <w:rFonts w:ascii="David" w:hAnsi="David" w:cs="David" w:hint="cs"/>
          <w:sz w:val="24"/>
          <w:szCs w:val="24"/>
          <w:rtl/>
        </w:rPr>
        <w:t xml:space="preserve"> </w:t>
      </w:r>
    </w:p>
    <w:p w14:paraId="52B29F34" w14:textId="3EF1E2EE" w:rsidR="00674BE2" w:rsidRPr="00674BE2" w:rsidRDefault="000F56AA" w:rsidP="000F56AA">
      <w:pPr>
        <w:spacing w:after="0" w:line="360" w:lineRule="auto"/>
        <w:rPr>
          <w:rFonts w:ascii="David" w:hAnsi="David" w:cs="David"/>
          <w:sz w:val="24"/>
          <w:szCs w:val="24"/>
          <w:rtl/>
        </w:rPr>
      </w:pPr>
      <w:r>
        <w:rPr>
          <w:rFonts w:ascii="David" w:hAnsi="David" w:cs="David" w:hint="cs"/>
          <w:sz w:val="24"/>
          <w:szCs w:val="24"/>
          <w:rtl/>
        </w:rPr>
        <w:t>"</w:t>
      </w:r>
      <w:r w:rsidRPr="000F56AA">
        <w:rPr>
          <w:rFonts w:ascii="David" w:hAnsi="David" w:cs="David"/>
          <w:sz w:val="24"/>
          <w:szCs w:val="24"/>
          <w:rtl/>
        </w:rPr>
        <w:t>הרב ז"ל פוסק כרבי אליעזר בן יעקב</w:t>
      </w:r>
      <w:r w:rsidR="00514FD1">
        <w:rPr>
          <w:rFonts w:ascii="David" w:hAnsi="David" w:cs="David" w:hint="cs"/>
          <w:sz w:val="24"/>
          <w:szCs w:val="24"/>
          <w:rtl/>
        </w:rPr>
        <w:t>,</w:t>
      </w:r>
      <w:r w:rsidRPr="000F56AA">
        <w:rPr>
          <w:rFonts w:ascii="David" w:hAnsi="David" w:cs="David"/>
          <w:sz w:val="24"/>
          <w:szCs w:val="24"/>
          <w:rtl/>
        </w:rPr>
        <w:t xml:space="preserve"> דקאי רבי יצחק כוותיה במסכת גיטין ואמר ישבע בשני כיסים קשורים</w:t>
      </w:r>
      <w:r w:rsidR="00514FD1">
        <w:rPr>
          <w:rFonts w:ascii="David" w:hAnsi="David" w:cs="David" w:hint="cs"/>
          <w:sz w:val="24"/>
          <w:szCs w:val="24"/>
          <w:rtl/>
        </w:rPr>
        <w:t>.</w:t>
      </w:r>
      <w:r w:rsidRPr="000F56AA">
        <w:rPr>
          <w:rFonts w:ascii="David" w:hAnsi="David" w:cs="David"/>
          <w:sz w:val="24"/>
          <w:szCs w:val="24"/>
          <w:rtl/>
        </w:rPr>
        <w:t xml:space="preserve"> ואין הכל מודים לו</w:t>
      </w:r>
      <w:r>
        <w:rPr>
          <w:rFonts w:ascii="David" w:hAnsi="David" w:cs="David" w:hint="cs"/>
          <w:sz w:val="24"/>
          <w:szCs w:val="24"/>
          <w:rtl/>
        </w:rPr>
        <w:t>"</w:t>
      </w:r>
      <w:r w:rsidRPr="000F56AA">
        <w:rPr>
          <w:rFonts w:ascii="David" w:hAnsi="David" w:cs="David"/>
          <w:sz w:val="24"/>
          <w:szCs w:val="24"/>
          <w:rtl/>
        </w:rPr>
        <w:t>.</w:t>
      </w:r>
      <w:r>
        <w:rPr>
          <w:rFonts w:ascii="David" w:hAnsi="David" w:cs="David" w:hint="cs"/>
          <w:sz w:val="24"/>
          <w:szCs w:val="24"/>
          <w:rtl/>
        </w:rPr>
        <w:t xml:space="preserve"> </w:t>
      </w:r>
      <w:r w:rsidRPr="000F56AA">
        <w:rPr>
          <w:rFonts w:asciiTheme="majorBidi" w:hAnsiTheme="majorBidi" w:cstheme="majorBidi"/>
          <w:sz w:val="24"/>
          <w:szCs w:val="24"/>
          <w:rtl/>
        </w:rPr>
        <w:t xml:space="preserve">המגיד משנה מזכיר את ההבנה האחרת למסקנה, שהדברים אינם צמודים: </w:t>
      </w:r>
      <w:r>
        <w:rPr>
          <w:rFonts w:ascii="David" w:hAnsi="David" w:cs="David" w:hint="cs"/>
          <w:sz w:val="24"/>
          <w:szCs w:val="24"/>
          <w:rtl/>
        </w:rPr>
        <w:t xml:space="preserve"> "</w:t>
      </w:r>
      <w:r w:rsidRPr="000F56AA">
        <w:rPr>
          <w:rFonts w:ascii="David" w:hAnsi="David" w:cs="David"/>
          <w:sz w:val="24"/>
          <w:szCs w:val="24"/>
          <w:rtl/>
        </w:rPr>
        <w:t>דאפשר דאיתא לרבי אליעזר וליתא לדרבי יצחק</w:t>
      </w:r>
      <w:r>
        <w:rPr>
          <w:rFonts w:ascii="David" w:hAnsi="David" w:cs="David" w:hint="cs"/>
          <w:sz w:val="24"/>
          <w:szCs w:val="24"/>
          <w:rtl/>
        </w:rPr>
        <w:t>".</w:t>
      </w:r>
    </w:p>
    <w:p w14:paraId="4E0203E4" w14:textId="39F8D60C" w:rsidR="00906F4F" w:rsidRDefault="002113B4" w:rsidP="005042F4">
      <w:pPr>
        <w:spacing w:after="0" w:line="360" w:lineRule="auto"/>
        <w:rPr>
          <w:rFonts w:asciiTheme="majorBidi" w:hAnsiTheme="majorBidi" w:cstheme="majorBidi"/>
          <w:sz w:val="24"/>
          <w:szCs w:val="24"/>
          <w:rtl/>
        </w:rPr>
      </w:pPr>
      <w:r>
        <w:rPr>
          <w:rFonts w:asciiTheme="majorBidi" w:hAnsiTheme="majorBidi" w:cs="Times New Roman"/>
          <w:sz w:val="24"/>
          <w:szCs w:val="24"/>
        </w:rPr>
        <w:t xml:space="preserve"> </w:t>
      </w:r>
    </w:p>
    <w:p w14:paraId="39ABC8D5" w14:textId="77777777" w:rsidR="005042F4" w:rsidRDefault="005042F4" w:rsidP="005042F4">
      <w:pPr>
        <w:spacing w:after="0" w:line="360" w:lineRule="auto"/>
        <w:rPr>
          <w:rFonts w:asciiTheme="majorBidi" w:hAnsiTheme="majorBidi" w:cstheme="majorBidi"/>
          <w:sz w:val="24"/>
          <w:szCs w:val="24"/>
          <w:rtl/>
        </w:rPr>
      </w:pPr>
    </w:p>
    <w:p w14:paraId="7C4F09FA" w14:textId="7E3283AC" w:rsidR="005042F4" w:rsidRPr="005042F4" w:rsidRDefault="002113B4" w:rsidP="005042F4">
      <w:pPr>
        <w:spacing w:after="0" w:line="360" w:lineRule="auto"/>
        <w:rPr>
          <w:rFonts w:asciiTheme="majorBidi" w:hAnsiTheme="majorBidi" w:cstheme="majorBidi"/>
          <w:sz w:val="24"/>
          <w:szCs w:val="24"/>
          <w:rtl/>
        </w:rPr>
      </w:pPr>
      <w:r>
        <w:rPr>
          <w:rFonts w:asciiTheme="majorBidi" w:hAnsiTheme="majorBidi" w:cs="Times New Roman"/>
          <w:sz w:val="24"/>
          <w:szCs w:val="24"/>
        </w:rPr>
        <w:t xml:space="preserve"> </w:t>
      </w:r>
    </w:p>
    <w:sectPr w:rsidR="005042F4" w:rsidRPr="005042F4"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B24C" w14:textId="77777777" w:rsidR="00697739" w:rsidRDefault="00697739" w:rsidP="00ED69D8">
      <w:pPr>
        <w:spacing w:after="0" w:line="240" w:lineRule="auto"/>
      </w:pPr>
      <w:r>
        <w:separator/>
      </w:r>
    </w:p>
  </w:endnote>
  <w:endnote w:type="continuationSeparator" w:id="0">
    <w:p w14:paraId="1FAEEA06" w14:textId="77777777" w:rsidR="00697739" w:rsidRDefault="00697739" w:rsidP="00ED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DEAB" w14:textId="77777777" w:rsidR="00697739" w:rsidRDefault="00697739" w:rsidP="00ED69D8">
      <w:pPr>
        <w:spacing w:after="0" w:line="240" w:lineRule="auto"/>
      </w:pPr>
      <w:r>
        <w:separator/>
      </w:r>
    </w:p>
  </w:footnote>
  <w:footnote w:type="continuationSeparator" w:id="0">
    <w:p w14:paraId="6E145682" w14:textId="77777777" w:rsidR="00697739" w:rsidRDefault="00697739" w:rsidP="00ED69D8">
      <w:pPr>
        <w:spacing w:after="0" w:line="240" w:lineRule="auto"/>
      </w:pPr>
      <w:r>
        <w:continuationSeparator/>
      </w:r>
    </w:p>
  </w:footnote>
  <w:footnote w:id="1">
    <w:p w14:paraId="13D6547C" w14:textId="1B0D29EF" w:rsidR="00ED69D8" w:rsidRPr="005E328F" w:rsidRDefault="00ED69D8" w:rsidP="005E328F">
      <w:pPr>
        <w:pStyle w:val="a3"/>
        <w:spacing w:line="360" w:lineRule="auto"/>
        <w:rPr>
          <w:rFonts w:asciiTheme="majorBidi" w:hAnsiTheme="majorBidi" w:cstheme="majorBidi"/>
          <w:rtl/>
        </w:rPr>
      </w:pPr>
      <w:r w:rsidRPr="005E328F">
        <w:rPr>
          <w:rStyle w:val="a5"/>
          <w:rFonts w:asciiTheme="majorBidi" w:hAnsiTheme="majorBidi" w:cstheme="majorBidi"/>
        </w:rPr>
        <w:footnoteRef/>
      </w:r>
      <w:r w:rsidRPr="005E328F">
        <w:rPr>
          <w:rFonts w:asciiTheme="majorBidi" w:hAnsiTheme="majorBidi" w:cstheme="majorBidi"/>
          <w:rtl/>
        </w:rPr>
        <w:t xml:space="preserve"> ד"ה שני שוורים</w:t>
      </w:r>
      <w:r w:rsidR="005E328F">
        <w:rPr>
          <w:rFonts w:asciiTheme="majorBidi" w:hAnsiTheme="majorBidi" w:cstheme="majorBidi" w:hint="cs"/>
          <w:rtl/>
        </w:rPr>
        <w:t>.</w:t>
      </w:r>
    </w:p>
  </w:footnote>
  <w:footnote w:id="2">
    <w:p w14:paraId="68B0594F" w14:textId="1E804525" w:rsidR="007819BA" w:rsidRPr="005E328F" w:rsidRDefault="007819BA" w:rsidP="005E328F">
      <w:pPr>
        <w:pStyle w:val="a3"/>
        <w:spacing w:line="360" w:lineRule="auto"/>
        <w:rPr>
          <w:rFonts w:asciiTheme="majorBidi" w:hAnsiTheme="majorBidi" w:cstheme="majorBidi"/>
        </w:rPr>
      </w:pPr>
      <w:r w:rsidRPr="005E328F">
        <w:rPr>
          <w:rStyle w:val="a5"/>
          <w:rFonts w:asciiTheme="majorBidi" w:hAnsiTheme="majorBidi" w:cstheme="majorBidi"/>
        </w:rPr>
        <w:footnoteRef/>
      </w:r>
      <w:r w:rsidRPr="005E328F">
        <w:rPr>
          <w:rFonts w:asciiTheme="majorBidi" w:hAnsiTheme="majorBidi" w:cstheme="majorBidi"/>
          <w:rtl/>
        </w:rPr>
        <w:t xml:space="preserve"> בעל המאור דף כה עמוד א מדפי הרי"ף.</w:t>
      </w:r>
    </w:p>
  </w:footnote>
  <w:footnote w:id="3">
    <w:p w14:paraId="5252E365" w14:textId="18263CC6" w:rsidR="007819BA" w:rsidRPr="005E328F" w:rsidRDefault="007819BA" w:rsidP="005E328F">
      <w:pPr>
        <w:pStyle w:val="a3"/>
        <w:spacing w:line="360" w:lineRule="auto"/>
        <w:rPr>
          <w:rFonts w:asciiTheme="majorBidi" w:hAnsiTheme="majorBidi" w:cstheme="majorBidi"/>
          <w:rtl/>
        </w:rPr>
      </w:pPr>
      <w:r w:rsidRPr="005E328F">
        <w:rPr>
          <w:rStyle w:val="a5"/>
          <w:rFonts w:asciiTheme="majorBidi" w:hAnsiTheme="majorBidi" w:cstheme="majorBidi"/>
        </w:rPr>
        <w:footnoteRef/>
      </w:r>
      <w:r w:rsidRPr="005E328F">
        <w:rPr>
          <w:rFonts w:asciiTheme="majorBidi" w:hAnsiTheme="majorBidi" w:cstheme="majorBidi"/>
          <w:rtl/>
        </w:rPr>
        <w:t xml:space="preserve"> </w:t>
      </w:r>
      <w:r w:rsidRPr="005E328F">
        <w:rPr>
          <w:rFonts w:asciiTheme="majorBidi" w:hAnsiTheme="majorBidi" w:cstheme="majorBidi"/>
          <w:rtl/>
        </w:rPr>
        <w:t xml:space="preserve">חתם סופר  </w:t>
      </w:r>
      <w:r w:rsidRPr="005E328F">
        <w:rPr>
          <w:rFonts w:asciiTheme="majorBidi" w:hAnsiTheme="majorBidi" w:cstheme="majorBidi"/>
          <w:rtl/>
        </w:rPr>
        <w:t>ד"ה והמוצא.</w:t>
      </w:r>
    </w:p>
  </w:footnote>
  <w:footnote w:id="4">
    <w:p w14:paraId="3D8FF58E" w14:textId="203D02DF" w:rsidR="006F2F8B" w:rsidRPr="00514FD1" w:rsidRDefault="006F2F8B" w:rsidP="00514FD1">
      <w:pPr>
        <w:pStyle w:val="a3"/>
        <w:spacing w:line="360" w:lineRule="auto"/>
        <w:rPr>
          <w:rFonts w:asciiTheme="majorBidi" w:hAnsiTheme="majorBidi" w:cstheme="majorBidi"/>
        </w:rPr>
      </w:pPr>
      <w:r w:rsidRPr="00514FD1">
        <w:rPr>
          <w:rStyle w:val="a5"/>
          <w:rFonts w:asciiTheme="majorBidi" w:hAnsiTheme="majorBidi" w:cstheme="majorBidi"/>
        </w:rPr>
        <w:footnoteRef/>
      </w:r>
      <w:r w:rsidRPr="00514FD1">
        <w:rPr>
          <w:rFonts w:asciiTheme="majorBidi" w:hAnsiTheme="majorBidi" w:cstheme="majorBidi"/>
          <w:rtl/>
        </w:rPr>
        <w:t xml:space="preserve"> בחידושיו ד"ה והלה.</w:t>
      </w:r>
    </w:p>
  </w:footnote>
  <w:footnote w:id="5">
    <w:p w14:paraId="5E04E9D7" w14:textId="66D05399" w:rsidR="001300BC" w:rsidRPr="00514FD1" w:rsidRDefault="001300BC" w:rsidP="00514FD1">
      <w:pPr>
        <w:pStyle w:val="a3"/>
        <w:spacing w:line="360" w:lineRule="auto"/>
        <w:rPr>
          <w:rFonts w:asciiTheme="majorBidi" w:hAnsiTheme="majorBidi" w:cstheme="majorBidi"/>
          <w:rtl/>
        </w:rPr>
      </w:pPr>
      <w:r w:rsidRPr="00514FD1">
        <w:rPr>
          <w:rStyle w:val="a5"/>
          <w:rFonts w:asciiTheme="majorBidi" w:hAnsiTheme="majorBidi" w:cstheme="majorBidi"/>
        </w:rPr>
        <w:footnoteRef/>
      </w:r>
      <w:r w:rsidRPr="00514FD1">
        <w:rPr>
          <w:rFonts w:asciiTheme="majorBidi" w:hAnsiTheme="majorBidi" w:cstheme="majorBidi"/>
          <w:rtl/>
        </w:rPr>
        <w:t xml:space="preserve"> </w:t>
      </w:r>
      <w:r w:rsidRPr="00514FD1">
        <w:rPr>
          <w:rFonts w:asciiTheme="majorBidi" w:hAnsiTheme="majorBidi" w:cstheme="majorBidi"/>
          <w:rtl/>
        </w:rPr>
        <w:t>גרש ירחים  אות צג</w:t>
      </w:r>
      <w:r w:rsidRPr="00514FD1">
        <w:rPr>
          <w:rFonts w:asciiTheme="majorBidi" w:hAnsiTheme="majorBidi" w:cstheme="majorBidi"/>
          <w:rtl/>
        </w:rPr>
        <w:t>.</w:t>
      </w:r>
    </w:p>
  </w:footnote>
  <w:footnote w:id="6">
    <w:p w14:paraId="10DC6086" w14:textId="6EAE8C53" w:rsidR="001E070F" w:rsidRPr="00514FD1" w:rsidRDefault="001E070F" w:rsidP="00514FD1">
      <w:pPr>
        <w:pStyle w:val="a3"/>
        <w:spacing w:line="360" w:lineRule="auto"/>
        <w:rPr>
          <w:rFonts w:asciiTheme="majorBidi" w:hAnsiTheme="majorBidi" w:cstheme="majorBidi"/>
        </w:rPr>
      </w:pPr>
      <w:r w:rsidRPr="00514FD1">
        <w:rPr>
          <w:rStyle w:val="a5"/>
          <w:rFonts w:asciiTheme="majorBidi" w:hAnsiTheme="majorBidi" w:cstheme="majorBidi"/>
        </w:rPr>
        <w:footnoteRef/>
      </w:r>
      <w:r w:rsidRPr="00514FD1">
        <w:rPr>
          <w:rFonts w:asciiTheme="majorBidi" w:hAnsiTheme="majorBidi" w:cstheme="majorBidi"/>
          <w:rtl/>
        </w:rPr>
        <w:t xml:space="preserve"> במרומי שדה האריך לתרץ את שיטת רש"י.</w:t>
      </w:r>
    </w:p>
  </w:footnote>
  <w:footnote w:id="7">
    <w:p w14:paraId="142411DA" w14:textId="42FC256E" w:rsidR="00652EDA" w:rsidRPr="00514FD1" w:rsidRDefault="00652EDA" w:rsidP="00514FD1">
      <w:pPr>
        <w:pStyle w:val="a3"/>
        <w:spacing w:line="360" w:lineRule="auto"/>
        <w:rPr>
          <w:rFonts w:asciiTheme="majorBidi" w:hAnsiTheme="majorBidi" w:cstheme="majorBidi"/>
        </w:rPr>
      </w:pPr>
      <w:r w:rsidRPr="00514FD1">
        <w:rPr>
          <w:rStyle w:val="a5"/>
          <w:rFonts w:asciiTheme="majorBidi" w:hAnsiTheme="majorBidi" w:cstheme="majorBidi"/>
        </w:rPr>
        <w:footnoteRef/>
      </w:r>
      <w:r w:rsidRPr="00514FD1">
        <w:rPr>
          <w:rFonts w:asciiTheme="majorBidi" w:hAnsiTheme="majorBidi" w:cstheme="majorBidi"/>
          <w:rtl/>
        </w:rPr>
        <w:t xml:space="preserve"> ד"ה אלא.</w:t>
      </w:r>
    </w:p>
  </w:footnote>
  <w:footnote w:id="8">
    <w:p w14:paraId="4B79F842" w14:textId="49C0AE4D" w:rsidR="00B5098D" w:rsidRPr="00514FD1" w:rsidRDefault="00B5098D" w:rsidP="00514FD1">
      <w:pPr>
        <w:pStyle w:val="a3"/>
        <w:spacing w:line="360" w:lineRule="auto"/>
        <w:rPr>
          <w:rFonts w:asciiTheme="majorBidi" w:hAnsiTheme="majorBidi" w:cstheme="majorBidi"/>
        </w:rPr>
      </w:pPr>
      <w:r w:rsidRPr="00514FD1">
        <w:rPr>
          <w:rStyle w:val="a5"/>
          <w:rFonts w:asciiTheme="majorBidi" w:hAnsiTheme="majorBidi" w:cstheme="majorBidi"/>
        </w:rPr>
        <w:footnoteRef/>
      </w:r>
      <w:r w:rsidRPr="00514FD1">
        <w:rPr>
          <w:rFonts w:asciiTheme="majorBidi" w:hAnsiTheme="majorBidi" w:cstheme="majorBidi"/>
          <w:rtl/>
        </w:rPr>
        <w:t xml:space="preserve"> אות צז.</w:t>
      </w:r>
    </w:p>
  </w:footnote>
  <w:footnote w:id="9">
    <w:p w14:paraId="45B09D02" w14:textId="104759C3" w:rsidR="00E01F46" w:rsidRPr="00514FD1" w:rsidRDefault="00E01F46" w:rsidP="00514FD1">
      <w:pPr>
        <w:pStyle w:val="a3"/>
        <w:spacing w:line="360" w:lineRule="auto"/>
        <w:rPr>
          <w:rFonts w:asciiTheme="majorBidi" w:hAnsiTheme="majorBidi" w:cstheme="majorBidi"/>
        </w:rPr>
      </w:pPr>
      <w:r w:rsidRPr="00514FD1">
        <w:rPr>
          <w:rStyle w:val="a5"/>
          <w:rFonts w:asciiTheme="majorBidi" w:hAnsiTheme="majorBidi" w:cstheme="majorBidi"/>
        </w:rPr>
        <w:footnoteRef/>
      </w:r>
      <w:r w:rsidRPr="00514FD1">
        <w:rPr>
          <w:rFonts w:asciiTheme="majorBidi" w:hAnsiTheme="majorBidi" w:cstheme="majorBidi"/>
          <w:rtl/>
        </w:rPr>
        <w:t xml:space="preserve"> סד"ה ורבי יצחק.</w:t>
      </w:r>
    </w:p>
  </w:footnote>
  <w:footnote w:id="10">
    <w:p w14:paraId="3EC02E49" w14:textId="332F0A6E" w:rsidR="004134E4" w:rsidRPr="00514FD1" w:rsidRDefault="004134E4" w:rsidP="00514FD1">
      <w:pPr>
        <w:spacing w:after="0" w:line="360" w:lineRule="auto"/>
        <w:rPr>
          <w:rFonts w:asciiTheme="majorBidi" w:hAnsiTheme="majorBidi" w:cstheme="majorBidi" w:hint="cs"/>
          <w:sz w:val="20"/>
          <w:szCs w:val="20"/>
          <w:rtl/>
        </w:rPr>
      </w:pPr>
      <w:r w:rsidRPr="00514FD1">
        <w:rPr>
          <w:rStyle w:val="a5"/>
          <w:rFonts w:asciiTheme="majorBidi" w:hAnsiTheme="majorBidi" w:cstheme="majorBidi"/>
          <w:sz w:val="20"/>
          <w:szCs w:val="20"/>
        </w:rPr>
        <w:footnoteRef/>
      </w:r>
      <w:r w:rsidRPr="00514FD1">
        <w:rPr>
          <w:rFonts w:asciiTheme="majorBidi" w:hAnsiTheme="majorBidi" w:cstheme="majorBidi"/>
          <w:sz w:val="20"/>
          <w:szCs w:val="20"/>
          <w:rtl/>
        </w:rPr>
        <w:t xml:space="preserve"> </w:t>
      </w:r>
      <w:r w:rsidRPr="00514FD1">
        <w:rPr>
          <w:rFonts w:asciiTheme="majorBidi" w:hAnsiTheme="majorBidi" w:cstheme="majorBidi"/>
          <w:sz w:val="20"/>
          <w:szCs w:val="20"/>
          <w:rtl/>
        </w:rPr>
        <w:t>תפארת שמואל  בהסבר דברי הרא"ש  פרק ה סימן ד אות א</w:t>
      </w:r>
      <w:r w:rsidRPr="00514FD1">
        <w:rPr>
          <w:rFonts w:asciiTheme="majorBidi" w:hAnsiTheme="majorBidi" w:cstheme="majorBidi"/>
          <w:sz w:val="20"/>
          <w:szCs w:val="20"/>
          <w:rtl/>
        </w:rPr>
        <w:t>.</w:t>
      </w:r>
      <w:r w:rsidR="00D747B4" w:rsidRPr="00514FD1">
        <w:rPr>
          <w:rFonts w:asciiTheme="majorBidi" w:hAnsiTheme="majorBidi" w:cstheme="majorBidi"/>
          <w:sz w:val="20"/>
          <w:szCs w:val="20"/>
          <w:rtl/>
        </w:rPr>
        <w:t xml:space="preserve"> בהתאם לכך, בעלי התוספות גורסים אחרי דברי </w:t>
      </w:r>
      <w:r w:rsidR="00514FD1" w:rsidRPr="00514FD1">
        <w:rPr>
          <w:rFonts w:asciiTheme="majorBidi" w:hAnsiTheme="majorBidi" w:cstheme="majorBidi"/>
          <w:sz w:val="20"/>
          <w:szCs w:val="20"/>
          <w:rtl/>
        </w:rPr>
        <w:t>יצחק</w:t>
      </w:r>
      <w:r w:rsidR="00D747B4" w:rsidRPr="00514FD1">
        <w:rPr>
          <w:rFonts w:asciiTheme="majorBidi" w:hAnsiTheme="majorBidi" w:cstheme="majorBidi"/>
          <w:sz w:val="20"/>
          <w:szCs w:val="20"/>
          <w:rtl/>
        </w:rPr>
        <w:t xml:space="preserve"> </w:t>
      </w:r>
      <w:r w:rsidR="00D747B4" w:rsidRPr="00514FD1">
        <w:rPr>
          <w:rFonts w:ascii="David" w:hAnsi="David" w:cs="David"/>
          <w:sz w:val="20"/>
          <w:szCs w:val="20"/>
          <w:rtl/>
        </w:rPr>
        <w:t>'תניא נמי הכי</w:t>
      </w:r>
      <w:r w:rsidR="00D747B4" w:rsidRPr="00514FD1">
        <w:rPr>
          <w:rFonts w:asciiTheme="majorBidi" w:hAnsiTheme="majorBidi" w:cstheme="majorBidi"/>
          <w:sz w:val="20"/>
          <w:szCs w:val="20"/>
          <w:rtl/>
        </w:rPr>
        <w:t>', שמקור אחר לא נותר לו. ורש"י לא גורס כן.</w:t>
      </w:r>
    </w:p>
  </w:footnote>
  <w:footnote w:id="11">
    <w:p w14:paraId="2EA163C7" w14:textId="10101070" w:rsidR="00D747B4" w:rsidRPr="00514FD1" w:rsidRDefault="00D747B4">
      <w:pPr>
        <w:pStyle w:val="a3"/>
        <w:rPr>
          <w:rFonts w:asciiTheme="majorBidi" w:hAnsiTheme="majorBidi" w:cstheme="majorBidi"/>
        </w:rPr>
      </w:pPr>
      <w:r w:rsidRPr="00514FD1">
        <w:rPr>
          <w:rStyle w:val="a5"/>
          <w:rFonts w:asciiTheme="majorBidi" w:hAnsiTheme="majorBidi" w:cstheme="majorBidi"/>
        </w:rPr>
        <w:footnoteRef/>
      </w:r>
      <w:r w:rsidRPr="00514FD1">
        <w:rPr>
          <w:rFonts w:asciiTheme="majorBidi" w:hAnsiTheme="majorBidi" w:cstheme="majorBidi"/>
          <w:rtl/>
        </w:rPr>
        <w:t xml:space="preserve"> </w:t>
      </w:r>
      <w:r w:rsidRPr="00514FD1">
        <w:rPr>
          <w:rFonts w:asciiTheme="majorBidi" w:hAnsiTheme="majorBidi" w:cstheme="majorBidi"/>
          <w:rtl/>
        </w:rPr>
        <w:t>סוף  דף כה עמוד ב מדפי הרי"ף.</w:t>
      </w:r>
    </w:p>
  </w:footnote>
  <w:footnote w:id="12">
    <w:p w14:paraId="38B80971" w14:textId="41D3F3D1" w:rsidR="005E1B16" w:rsidRPr="00514FD1" w:rsidRDefault="005E1B16" w:rsidP="00514FD1">
      <w:pPr>
        <w:pStyle w:val="a3"/>
        <w:spacing w:line="360" w:lineRule="auto"/>
        <w:rPr>
          <w:rFonts w:asciiTheme="majorBidi" w:hAnsiTheme="majorBidi" w:cstheme="majorBidi"/>
          <w:rtl/>
        </w:rPr>
      </w:pPr>
      <w:r w:rsidRPr="00514FD1">
        <w:rPr>
          <w:rStyle w:val="a5"/>
          <w:rFonts w:asciiTheme="majorBidi" w:hAnsiTheme="majorBidi" w:cstheme="majorBidi"/>
        </w:rPr>
        <w:footnoteRef/>
      </w:r>
      <w:r w:rsidRPr="00514FD1">
        <w:rPr>
          <w:rFonts w:asciiTheme="majorBidi" w:hAnsiTheme="majorBidi" w:cstheme="majorBidi"/>
          <w:rtl/>
        </w:rPr>
        <w:t xml:space="preserve"> בירור הלכה ציון ראשון בדף נא עמוד ב, סוף אות א.</w:t>
      </w:r>
    </w:p>
  </w:footnote>
  <w:footnote w:id="13">
    <w:p w14:paraId="2CBBF0D1" w14:textId="7ACC5C2F" w:rsidR="00B5098D" w:rsidRPr="00514FD1" w:rsidRDefault="00B5098D" w:rsidP="00514FD1">
      <w:pPr>
        <w:pStyle w:val="a3"/>
        <w:spacing w:line="360" w:lineRule="auto"/>
        <w:rPr>
          <w:rFonts w:asciiTheme="majorBidi" w:hAnsiTheme="majorBidi" w:cstheme="majorBidi"/>
          <w:rtl/>
        </w:rPr>
      </w:pPr>
      <w:r w:rsidRPr="00514FD1">
        <w:rPr>
          <w:rStyle w:val="a5"/>
          <w:rFonts w:asciiTheme="majorBidi" w:hAnsiTheme="majorBidi" w:cstheme="majorBidi"/>
        </w:rPr>
        <w:footnoteRef/>
      </w:r>
      <w:r w:rsidRPr="00514FD1">
        <w:rPr>
          <w:rFonts w:asciiTheme="majorBidi" w:hAnsiTheme="majorBidi" w:cstheme="majorBidi"/>
          <w:rtl/>
        </w:rPr>
        <w:t xml:space="preserve"> גרש ירחים אות צו.</w:t>
      </w:r>
    </w:p>
  </w:footnote>
  <w:footnote w:id="14">
    <w:p w14:paraId="589F5DC5" w14:textId="77777777" w:rsidR="00514FD1" w:rsidRPr="00514FD1" w:rsidRDefault="00514FD1" w:rsidP="00514FD1">
      <w:pPr>
        <w:pStyle w:val="a3"/>
        <w:spacing w:line="360" w:lineRule="auto"/>
        <w:rPr>
          <w:rFonts w:asciiTheme="majorBidi" w:hAnsiTheme="majorBidi" w:cstheme="majorBidi"/>
        </w:rPr>
      </w:pPr>
      <w:r w:rsidRPr="00514FD1">
        <w:rPr>
          <w:rStyle w:val="a5"/>
          <w:rFonts w:asciiTheme="majorBidi" w:hAnsiTheme="majorBidi" w:cstheme="majorBidi"/>
        </w:rPr>
        <w:footnoteRef/>
      </w:r>
      <w:r w:rsidRPr="00514FD1">
        <w:rPr>
          <w:rFonts w:asciiTheme="majorBidi" w:hAnsiTheme="majorBidi" w:cstheme="majorBidi"/>
          <w:rtl/>
        </w:rPr>
        <w:t xml:space="preserve"> סוף עמוד א.</w:t>
      </w:r>
    </w:p>
  </w:footnote>
  <w:footnote w:id="15">
    <w:p w14:paraId="1B68624A" w14:textId="4128B4CB" w:rsidR="00674BE2" w:rsidRPr="00514FD1" w:rsidRDefault="00674BE2" w:rsidP="00514FD1">
      <w:pPr>
        <w:pStyle w:val="a3"/>
        <w:spacing w:line="360" w:lineRule="auto"/>
        <w:rPr>
          <w:rFonts w:asciiTheme="majorBidi" w:hAnsiTheme="majorBidi" w:cstheme="majorBidi"/>
        </w:rPr>
      </w:pPr>
      <w:r w:rsidRPr="00514FD1">
        <w:rPr>
          <w:rStyle w:val="a5"/>
          <w:rFonts w:asciiTheme="majorBidi" w:hAnsiTheme="majorBidi" w:cstheme="majorBidi"/>
        </w:rPr>
        <w:footnoteRef/>
      </w:r>
      <w:r w:rsidRPr="00514FD1">
        <w:rPr>
          <w:rFonts w:asciiTheme="majorBidi" w:hAnsiTheme="majorBidi" w:cstheme="majorBidi"/>
          <w:rtl/>
        </w:rPr>
        <w:t xml:space="preserve"> טוען ונטען פרק ד הלכה ה, ופרק ה הלכה ט.</w:t>
      </w:r>
    </w:p>
  </w:footnote>
  <w:footnote w:id="16">
    <w:p w14:paraId="1CC0888A" w14:textId="03F5B1B7" w:rsidR="00514FD1" w:rsidRPr="00514FD1" w:rsidRDefault="00514FD1">
      <w:pPr>
        <w:pStyle w:val="a3"/>
        <w:rPr>
          <w:rFonts w:hint="cs"/>
          <w:rtl/>
        </w:rPr>
      </w:pPr>
      <w:r w:rsidRPr="00514FD1">
        <w:rPr>
          <w:rStyle w:val="a5"/>
        </w:rPr>
        <w:footnoteRef/>
      </w:r>
      <w:r w:rsidRPr="00514FD1">
        <w:rPr>
          <w:rtl/>
        </w:rPr>
        <w:t xml:space="preserve"> </w:t>
      </w:r>
      <w:r w:rsidRPr="00514FD1">
        <w:rPr>
          <w:rFonts w:asciiTheme="majorBidi" w:hAnsiTheme="majorBidi" w:cs="Times New Roman"/>
          <w:rtl/>
        </w:rPr>
        <w:t>רמב"ם הלכות גזלה ואבדה פרק יג הלכה כ</w:t>
      </w:r>
      <w:r w:rsidRPr="00514FD1">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36247977"/>
      <w:docPartObj>
        <w:docPartGallery w:val="Page Numbers (Top of Page)"/>
        <w:docPartUnique/>
      </w:docPartObj>
    </w:sdtPr>
    <w:sdtContent>
      <w:p w14:paraId="4B481835" w14:textId="45A87AAA" w:rsidR="000F56AA" w:rsidRDefault="000F56AA">
        <w:pPr>
          <w:pStyle w:val="a6"/>
        </w:pPr>
        <w:r>
          <w:fldChar w:fldCharType="begin"/>
        </w:r>
        <w:r>
          <w:instrText>PAGE   \* MERGEFORMAT</w:instrText>
        </w:r>
        <w:r>
          <w:fldChar w:fldCharType="separate"/>
        </w:r>
        <w:r>
          <w:rPr>
            <w:rtl/>
            <w:lang w:val="he-IL"/>
          </w:rPr>
          <w:t>2</w:t>
        </w:r>
        <w:r>
          <w:fldChar w:fldCharType="end"/>
        </w:r>
      </w:p>
    </w:sdtContent>
  </w:sdt>
  <w:p w14:paraId="43683C4F" w14:textId="77777777" w:rsidR="000F56AA" w:rsidRDefault="000F56A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378B4"/>
    <w:multiLevelType w:val="hybridMultilevel"/>
    <w:tmpl w:val="8DDEF856"/>
    <w:lvl w:ilvl="0" w:tplc="D5A0FF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A1D5A"/>
    <w:multiLevelType w:val="hybridMultilevel"/>
    <w:tmpl w:val="9D96045E"/>
    <w:lvl w:ilvl="0" w:tplc="28E40D82">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828456">
    <w:abstractNumId w:val="0"/>
  </w:num>
  <w:num w:numId="2" w16cid:durableId="64226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4A"/>
    <w:rsid w:val="000F56AA"/>
    <w:rsid w:val="001300BC"/>
    <w:rsid w:val="001E070F"/>
    <w:rsid w:val="002113B4"/>
    <w:rsid w:val="00251DA4"/>
    <w:rsid w:val="00293330"/>
    <w:rsid w:val="0040431A"/>
    <w:rsid w:val="004134E4"/>
    <w:rsid w:val="004411C7"/>
    <w:rsid w:val="005042F4"/>
    <w:rsid w:val="00514FD1"/>
    <w:rsid w:val="00560418"/>
    <w:rsid w:val="005E1B16"/>
    <w:rsid w:val="005E328F"/>
    <w:rsid w:val="00652EDA"/>
    <w:rsid w:val="00674BE2"/>
    <w:rsid w:val="00697739"/>
    <w:rsid w:val="006F2F8B"/>
    <w:rsid w:val="007819BA"/>
    <w:rsid w:val="008F319E"/>
    <w:rsid w:val="00903483"/>
    <w:rsid w:val="00906F4F"/>
    <w:rsid w:val="00A82CF4"/>
    <w:rsid w:val="00B5098D"/>
    <w:rsid w:val="00B67C4C"/>
    <w:rsid w:val="00BB0E4B"/>
    <w:rsid w:val="00C67A65"/>
    <w:rsid w:val="00D747B4"/>
    <w:rsid w:val="00DB1499"/>
    <w:rsid w:val="00DB49AB"/>
    <w:rsid w:val="00E01F46"/>
    <w:rsid w:val="00ED69D8"/>
    <w:rsid w:val="00F3532C"/>
    <w:rsid w:val="00F44B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40D8"/>
  <w15:chartTrackingRefBased/>
  <w15:docId w15:val="{102A072E-67AB-4995-B535-0E047F58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D69D8"/>
    <w:pPr>
      <w:spacing w:after="0" w:line="240" w:lineRule="auto"/>
    </w:pPr>
    <w:rPr>
      <w:sz w:val="20"/>
      <w:szCs w:val="20"/>
    </w:rPr>
  </w:style>
  <w:style w:type="character" w:customStyle="1" w:styleId="a4">
    <w:name w:val="טקסט הערת שוליים תו"/>
    <w:basedOn w:val="a0"/>
    <w:link w:val="a3"/>
    <w:uiPriority w:val="99"/>
    <w:semiHidden/>
    <w:rsid w:val="00ED69D8"/>
    <w:rPr>
      <w:noProof/>
      <w:sz w:val="20"/>
      <w:szCs w:val="20"/>
    </w:rPr>
  </w:style>
  <w:style w:type="character" w:styleId="a5">
    <w:name w:val="footnote reference"/>
    <w:basedOn w:val="a0"/>
    <w:uiPriority w:val="99"/>
    <w:semiHidden/>
    <w:unhideWhenUsed/>
    <w:rsid w:val="00ED69D8"/>
    <w:rPr>
      <w:vertAlign w:val="superscript"/>
    </w:rPr>
  </w:style>
  <w:style w:type="paragraph" w:styleId="a6">
    <w:name w:val="header"/>
    <w:basedOn w:val="a"/>
    <w:link w:val="a7"/>
    <w:uiPriority w:val="99"/>
    <w:unhideWhenUsed/>
    <w:rsid w:val="000F56AA"/>
    <w:pPr>
      <w:tabs>
        <w:tab w:val="center" w:pos="4153"/>
        <w:tab w:val="right" w:pos="8306"/>
      </w:tabs>
      <w:spacing w:after="0" w:line="240" w:lineRule="auto"/>
    </w:pPr>
  </w:style>
  <w:style w:type="character" w:customStyle="1" w:styleId="a7">
    <w:name w:val="כותרת עליונה תו"/>
    <w:basedOn w:val="a0"/>
    <w:link w:val="a6"/>
    <w:uiPriority w:val="99"/>
    <w:rsid w:val="000F56AA"/>
    <w:rPr>
      <w:noProof/>
    </w:rPr>
  </w:style>
  <w:style w:type="paragraph" w:styleId="a8">
    <w:name w:val="footer"/>
    <w:basedOn w:val="a"/>
    <w:link w:val="a9"/>
    <w:uiPriority w:val="99"/>
    <w:unhideWhenUsed/>
    <w:rsid w:val="000F56AA"/>
    <w:pPr>
      <w:tabs>
        <w:tab w:val="center" w:pos="4153"/>
        <w:tab w:val="right" w:pos="8306"/>
      </w:tabs>
      <w:spacing w:after="0" w:line="240" w:lineRule="auto"/>
    </w:pPr>
  </w:style>
  <w:style w:type="character" w:customStyle="1" w:styleId="a9">
    <w:name w:val="כותרת תחתונה תו"/>
    <w:basedOn w:val="a0"/>
    <w:link w:val="a8"/>
    <w:uiPriority w:val="99"/>
    <w:rsid w:val="000F56AA"/>
    <w:rPr>
      <w:noProof/>
    </w:rPr>
  </w:style>
  <w:style w:type="paragraph" w:styleId="aa">
    <w:name w:val="List Paragraph"/>
    <w:basedOn w:val="a"/>
    <w:uiPriority w:val="34"/>
    <w:qFormat/>
    <w:rsid w:val="005E3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5</Pages>
  <Words>1605</Words>
  <Characters>8025</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2023-05-07T19:07:00Z</dcterms:created>
  <dcterms:modified xsi:type="dcterms:W3CDTF">2023-05-09T04:40:00Z</dcterms:modified>
</cp:coreProperties>
</file>