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2C3B" w14:textId="142118A6" w:rsidR="004E41E0" w:rsidRPr="004E41E0" w:rsidRDefault="004E41E0" w:rsidP="004E41E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4E41E0">
        <w:rPr>
          <w:rFonts w:asciiTheme="majorBidi" w:hAnsiTheme="majorBidi" w:cstheme="majorBidi"/>
          <w:sz w:val="24"/>
          <w:szCs w:val="24"/>
          <w:rtl/>
        </w:rPr>
        <w:t xml:space="preserve"> מסכת קידושין דף מא עמוד א</w:t>
      </w:r>
    </w:p>
    <w:p w14:paraId="27D0F868" w14:textId="5B3DD129" w:rsidR="00A82CF4" w:rsidRDefault="004E41E0" w:rsidP="004E41E0">
      <w:pPr>
        <w:spacing w:after="0" w:line="360" w:lineRule="auto"/>
        <w:rPr>
          <w:rFonts w:asciiTheme="majorBidi" w:hAnsiTheme="majorBidi" w:cstheme="majorBidi"/>
          <w:sz w:val="24"/>
          <w:szCs w:val="24"/>
          <w:rtl/>
        </w:rPr>
      </w:pPr>
      <w:r w:rsidRPr="004E41E0">
        <w:rPr>
          <w:rFonts w:asciiTheme="majorBidi" w:hAnsiTheme="majorBidi" w:cstheme="majorBidi"/>
          <w:sz w:val="24"/>
          <w:szCs w:val="24"/>
          <w:rtl/>
        </w:rPr>
        <w:t>האיש מקדש את בתו כשהיא נערה. כשהיא נערה אין, כשהיא קטנה לא; מסייע ליה לרב, דאמר רב יהודה אמר רב, ואיתימא רבי אלעזר: אסור לאדם שיקדש את בתו כשהיא קטנה, עד שתגדל ותאמר בפלוני אני רוצה.</w:t>
      </w:r>
    </w:p>
    <w:p w14:paraId="2F3A7622" w14:textId="582427E0" w:rsidR="004E41E0" w:rsidRDefault="004E41E0" w:rsidP="004E41E0">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אסור לאב לקדש ביתו קטנה</w:t>
      </w:r>
    </w:p>
    <w:p w14:paraId="60D001CF" w14:textId="3DCEDAC2" w:rsidR="004E41E0" w:rsidRPr="00707465" w:rsidRDefault="00A215F3" w:rsidP="00707465">
      <w:pPr>
        <w:pStyle w:val="a6"/>
        <w:numPr>
          <w:ilvl w:val="0"/>
          <w:numId w:val="3"/>
        </w:numPr>
        <w:spacing w:after="0" w:line="360" w:lineRule="auto"/>
        <w:rPr>
          <w:rFonts w:asciiTheme="majorBidi" w:hAnsiTheme="majorBidi" w:cstheme="majorBidi"/>
          <w:b/>
          <w:bCs/>
          <w:sz w:val="24"/>
          <w:szCs w:val="24"/>
          <w:rtl/>
        </w:rPr>
      </w:pPr>
      <w:r w:rsidRPr="00707465">
        <w:rPr>
          <w:rFonts w:asciiTheme="majorBidi" w:hAnsiTheme="majorBidi" w:cstheme="majorBidi" w:hint="cs"/>
          <w:b/>
          <w:bCs/>
          <w:sz w:val="24"/>
          <w:szCs w:val="24"/>
          <w:rtl/>
        </w:rPr>
        <w:t xml:space="preserve">מקורות סותרים </w:t>
      </w:r>
    </w:p>
    <w:p w14:paraId="720AFE23" w14:textId="59ED61F8" w:rsidR="00B7637A" w:rsidRPr="003F1D32" w:rsidRDefault="00B7637A" w:rsidP="003F1D32">
      <w:pPr>
        <w:spacing w:after="0" w:line="360" w:lineRule="auto"/>
        <w:rPr>
          <w:rFonts w:asciiTheme="majorBidi" w:hAnsiTheme="majorBidi" w:cstheme="majorBidi"/>
          <w:sz w:val="24"/>
          <w:szCs w:val="24"/>
          <w:rtl/>
        </w:rPr>
      </w:pPr>
      <w:r w:rsidRPr="00B7637A">
        <w:rPr>
          <w:rFonts w:asciiTheme="majorBidi" w:hAnsiTheme="majorBidi" w:cstheme="majorBidi" w:hint="cs"/>
          <w:sz w:val="24"/>
          <w:szCs w:val="24"/>
          <w:rtl/>
        </w:rPr>
        <w:t xml:space="preserve">שנינו: </w:t>
      </w:r>
      <w:r>
        <w:rPr>
          <w:rFonts w:asciiTheme="majorBidi" w:hAnsiTheme="majorBidi" w:cs="Times New Roman" w:hint="cs"/>
          <w:sz w:val="24"/>
          <w:szCs w:val="24"/>
          <w:rtl/>
        </w:rPr>
        <w:t xml:space="preserve"> </w:t>
      </w:r>
      <w:r w:rsidRPr="00B7637A">
        <w:rPr>
          <w:rFonts w:asciiTheme="majorBidi" w:hAnsiTheme="majorBidi" w:cs="Times New Roman"/>
          <w:sz w:val="24"/>
          <w:szCs w:val="24"/>
          <w:rtl/>
        </w:rPr>
        <w:t xml:space="preserve"> </w:t>
      </w:r>
      <w:r w:rsidR="003F1D32" w:rsidRPr="003F1D32">
        <w:rPr>
          <w:rFonts w:ascii="David" w:hAnsi="David" w:cs="David"/>
          <w:sz w:val="24"/>
          <w:szCs w:val="24"/>
          <w:rtl/>
        </w:rPr>
        <w:t>"</w:t>
      </w:r>
      <w:r w:rsidRPr="003F1D32">
        <w:rPr>
          <w:rFonts w:ascii="David" w:hAnsi="David" w:cs="David"/>
          <w:sz w:val="24"/>
          <w:szCs w:val="24"/>
          <w:rtl/>
        </w:rPr>
        <w:t xml:space="preserve">אמר רב יהודה אמר רב:.. המשיא אשה לבנו קטן.. עליו הכתוב אומר למען ספות הרוה את הצמאה לא יאבה ה' סלח לו. מיתיבי: </w:t>
      </w:r>
      <w:r w:rsidR="003F1D32" w:rsidRPr="003F1D32">
        <w:rPr>
          <w:rFonts w:ascii="David" w:hAnsi="David" w:cs="David"/>
          <w:sz w:val="24"/>
          <w:szCs w:val="24"/>
          <w:rtl/>
        </w:rPr>
        <w:t>...</w:t>
      </w:r>
      <w:r w:rsidRPr="003F1D32">
        <w:rPr>
          <w:rFonts w:ascii="David" w:hAnsi="David" w:cs="David"/>
          <w:sz w:val="24"/>
          <w:szCs w:val="24"/>
          <w:rtl/>
        </w:rPr>
        <w:t xml:space="preserve">המדריך בניו ובנותיו בדרך ישרה, והמשיאן סמוך לפירקן - עליו הכתוב אומר וידעת כי שלום אהלך ופקדת נוך ולא תחטא! - </w:t>
      </w:r>
      <w:r w:rsidRPr="00390266">
        <w:rPr>
          <w:rFonts w:ascii="David" w:hAnsi="David" w:cs="David"/>
          <w:b/>
          <w:bCs/>
          <w:sz w:val="24"/>
          <w:szCs w:val="24"/>
          <w:rtl/>
        </w:rPr>
        <w:t>סמוך לפירקן שאני</w:t>
      </w:r>
      <w:r w:rsidR="003F1D32" w:rsidRPr="003F1D32">
        <w:rPr>
          <w:rStyle w:val="a5"/>
          <w:rFonts w:ascii="David" w:hAnsi="David" w:cs="David"/>
          <w:sz w:val="24"/>
          <w:szCs w:val="24"/>
          <w:rtl/>
        </w:rPr>
        <w:footnoteReference w:id="1"/>
      </w:r>
      <w:r w:rsidR="003F1D32" w:rsidRPr="003F1D32">
        <w:rPr>
          <w:rFonts w:ascii="David" w:hAnsi="David" w:cs="David"/>
          <w:sz w:val="24"/>
          <w:szCs w:val="24"/>
          <w:rtl/>
        </w:rPr>
        <w:t>"</w:t>
      </w:r>
      <w:r w:rsidRPr="003F1D32">
        <w:rPr>
          <w:rFonts w:ascii="David" w:hAnsi="David" w:cs="David"/>
          <w:sz w:val="24"/>
          <w:szCs w:val="24"/>
          <w:rtl/>
        </w:rPr>
        <w:t>.</w:t>
      </w:r>
    </w:p>
    <w:p w14:paraId="6BDE9D15" w14:textId="5CEF0DB3" w:rsidR="003F1D32" w:rsidRDefault="003F1D32" w:rsidP="003F1D32">
      <w:pPr>
        <w:spacing w:after="0" w:line="360" w:lineRule="auto"/>
        <w:rPr>
          <w:rFonts w:asciiTheme="majorBidi" w:hAnsiTheme="majorBidi" w:cstheme="majorBidi"/>
          <w:sz w:val="24"/>
          <w:szCs w:val="24"/>
          <w:rtl/>
        </w:rPr>
      </w:pPr>
      <w:r w:rsidRPr="003F1D32">
        <w:rPr>
          <w:rFonts w:asciiTheme="majorBidi" w:hAnsiTheme="majorBidi" w:cstheme="majorBidi"/>
          <w:sz w:val="24"/>
          <w:szCs w:val="24"/>
          <w:rtl/>
        </w:rPr>
        <w:t>בפשטות המסקנה  היא שאין לחתן קטנים ממש, אבל קטנים הקרובים להיות גדולים מותר ואף רצוי.</w:t>
      </w:r>
      <w:r>
        <w:rPr>
          <w:rFonts w:asciiTheme="majorBidi" w:hAnsiTheme="majorBidi" w:cstheme="majorBidi" w:hint="cs"/>
          <w:sz w:val="24"/>
          <w:szCs w:val="24"/>
          <w:rtl/>
        </w:rPr>
        <w:t xml:space="preserve"> כך מסביר שם רש"י: </w:t>
      </w:r>
      <w:r>
        <w:rPr>
          <w:rFonts w:asciiTheme="majorBidi" w:hAnsiTheme="majorBidi" w:cs="Times New Roman" w:hint="cs"/>
          <w:sz w:val="24"/>
          <w:szCs w:val="24"/>
          <w:rtl/>
        </w:rPr>
        <w:t xml:space="preserve"> </w:t>
      </w:r>
      <w:r w:rsidRPr="003F1D32">
        <w:rPr>
          <w:rFonts w:ascii="David" w:hAnsi="David" w:cs="David"/>
          <w:sz w:val="24"/>
          <w:szCs w:val="24"/>
          <w:rtl/>
        </w:rPr>
        <w:t>"דלאו היינו קטן כולי האי, דמשום שנה או חצי שנה לא תזנה עליו</w:t>
      </w:r>
      <w:r>
        <w:rPr>
          <w:rFonts w:ascii="David" w:hAnsi="David" w:cs="David" w:hint="cs"/>
          <w:sz w:val="24"/>
          <w:szCs w:val="24"/>
          <w:rtl/>
        </w:rPr>
        <w:t xml:space="preserve">". </w:t>
      </w:r>
    </w:p>
    <w:p w14:paraId="0FFCD78A" w14:textId="095025B2" w:rsidR="003F1D32" w:rsidRPr="003F1D32" w:rsidRDefault="003F1D32" w:rsidP="003F1D3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בדרישה הציע בזה שתי אפשרויות. הוא מביא את קושיית המהרש"ל: </w:t>
      </w:r>
    </w:p>
    <w:p w14:paraId="74EC68A2" w14:textId="6ADE13F5" w:rsidR="00F63694" w:rsidRPr="00F63694" w:rsidRDefault="003F1D32" w:rsidP="00F63694">
      <w:pPr>
        <w:spacing w:after="0" w:line="360" w:lineRule="auto"/>
        <w:rPr>
          <w:rFonts w:asciiTheme="majorBidi" w:hAnsiTheme="majorBidi" w:cstheme="majorBidi"/>
          <w:sz w:val="24"/>
          <w:szCs w:val="24"/>
          <w:rtl/>
        </w:rPr>
      </w:pPr>
      <w:r w:rsidRPr="003F1D32">
        <w:rPr>
          <w:rFonts w:ascii="David" w:hAnsi="David" w:cs="David"/>
          <w:sz w:val="24"/>
          <w:szCs w:val="24"/>
          <w:rtl/>
        </w:rPr>
        <w:t>"תימא על הטור וכן על הרי"ף</w:t>
      </w:r>
      <w:r w:rsidRPr="003F1D32">
        <w:rPr>
          <w:rFonts w:ascii="David" w:hAnsi="David" w:cs="David"/>
          <w:sz w:val="18"/>
          <w:szCs w:val="18"/>
          <w:rtl/>
        </w:rPr>
        <w:t xml:space="preserve"> (טז ב) </w:t>
      </w:r>
      <w:r w:rsidRPr="003F1D32">
        <w:rPr>
          <w:rFonts w:ascii="David" w:hAnsi="David" w:cs="David"/>
          <w:sz w:val="24"/>
          <w:szCs w:val="24"/>
          <w:rtl/>
        </w:rPr>
        <w:t xml:space="preserve">והרא"ש </w:t>
      </w:r>
      <w:r w:rsidRPr="003F1D32">
        <w:rPr>
          <w:rFonts w:ascii="David" w:hAnsi="David" w:cs="David"/>
          <w:sz w:val="18"/>
          <w:szCs w:val="18"/>
          <w:rtl/>
        </w:rPr>
        <w:t>(סי' א)</w:t>
      </w:r>
      <w:r w:rsidRPr="003F1D32">
        <w:rPr>
          <w:rFonts w:ascii="David" w:hAnsi="David" w:cs="David"/>
          <w:sz w:val="24"/>
          <w:szCs w:val="24"/>
          <w:rtl/>
        </w:rPr>
        <w:t xml:space="preserve"> שהביאו דבריו </w:t>
      </w:r>
      <w:r w:rsidR="00390266" w:rsidRPr="00390266">
        <w:rPr>
          <w:rFonts w:asciiTheme="majorBidi" w:hAnsiTheme="majorBidi" w:cstheme="majorBidi"/>
          <w:sz w:val="18"/>
          <w:szCs w:val="18"/>
          <w:rtl/>
        </w:rPr>
        <w:t>(של רב)</w:t>
      </w:r>
      <w:r w:rsidR="00390266">
        <w:rPr>
          <w:rFonts w:ascii="David" w:hAnsi="David" w:cs="David" w:hint="cs"/>
          <w:sz w:val="24"/>
          <w:szCs w:val="24"/>
          <w:rtl/>
        </w:rPr>
        <w:t xml:space="preserve"> </w:t>
      </w:r>
      <w:r w:rsidRPr="003F1D32">
        <w:rPr>
          <w:rFonts w:ascii="David" w:hAnsi="David" w:cs="David"/>
          <w:sz w:val="24"/>
          <w:szCs w:val="24"/>
          <w:rtl/>
        </w:rPr>
        <w:t>לפסק הלכה</w:t>
      </w:r>
      <w:r w:rsidR="00390266">
        <w:rPr>
          <w:rFonts w:ascii="David" w:hAnsi="David" w:cs="David" w:hint="cs"/>
          <w:sz w:val="24"/>
          <w:szCs w:val="24"/>
          <w:rtl/>
        </w:rPr>
        <w:t>,</w:t>
      </w:r>
      <w:r w:rsidRPr="003F1D32">
        <w:rPr>
          <w:rFonts w:ascii="David" w:hAnsi="David" w:cs="David"/>
          <w:sz w:val="24"/>
          <w:szCs w:val="24"/>
          <w:rtl/>
        </w:rPr>
        <w:t xml:space="preserve"> ופסקו נמי כברייתא </w:t>
      </w:r>
      <w:r w:rsidRPr="003F1D32">
        <w:rPr>
          <w:rFonts w:ascii="David" w:hAnsi="David" w:cs="David"/>
          <w:sz w:val="18"/>
          <w:szCs w:val="18"/>
          <w:rtl/>
        </w:rPr>
        <w:t>דלעיל בסימן א' (עמ' ד - ה)</w:t>
      </w:r>
      <w:r w:rsidRPr="003F1D32">
        <w:rPr>
          <w:rFonts w:ascii="David" w:hAnsi="David" w:cs="David"/>
          <w:sz w:val="24"/>
          <w:szCs w:val="24"/>
          <w:rtl/>
        </w:rPr>
        <w:t xml:space="preserve"> שמצוה להשיא בניו ובנותיו סמוך לפרקן </w:t>
      </w:r>
      <w:r w:rsidRPr="001962AA">
        <w:rPr>
          <w:rFonts w:ascii="David" w:hAnsi="David" w:cs="David"/>
          <w:sz w:val="18"/>
          <w:szCs w:val="18"/>
          <w:rtl/>
        </w:rPr>
        <w:t>והנה הארכתי בענין בפרק הבא על יבמתו (יש"ש יבמות סי' לא).. עכ"ל</w:t>
      </w:r>
      <w:r w:rsidR="00390266">
        <w:rPr>
          <w:rFonts w:ascii="David" w:hAnsi="David" w:cs="David" w:hint="cs"/>
          <w:sz w:val="18"/>
          <w:szCs w:val="18"/>
          <w:rtl/>
        </w:rPr>
        <w:t xml:space="preserve">. </w:t>
      </w:r>
      <w:r w:rsidRPr="003F1D32">
        <w:rPr>
          <w:rFonts w:ascii="David" w:hAnsi="David" w:cs="David"/>
          <w:sz w:val="24"/>
          <w:szCs w:val="24"/>
          <w:rtl/>
        </w:rPr>
        <w:t xml:space="preserve"> ול"נ דלק"מ, דמ"ש לעיל </w:t>
      </w:r>
      <w:r w:rsidRPr="001962AA">
        <w:rPr>
          <w:rFonts w:ascii="David" w:hAnsi="David" w:cs="David"/>
          <w:sz w:val="18"/>
          <w:szCs w:val="18"/>
          <w:rtl/>
        </w:rPr>
        <w:t>בסימן א' (שם)</w:t>
      </w:r>
      <w:r w:rsidRPr="003F1D32">
        <w:rPr>
          <w:rFonts w:ascii="David" w:hAnsi="David" w:cs="David"/>
          <w:sz w:val="24"/>
          <w:szCs w:val="24"/>
          <w:rtl/>
        </w:rPr>
        <w:t xml:space="preserve"> דמצוה להשיאן סמוך לפרקן הרמב"ם ורבינו ס"ל </w:t>
      </w:r>
      <w:r w:rsidRPr="003F1D32">
        <w:rPr>
          <w:rFonts w:ascii="David" w:hAnsi="David" w:cs="David"/>
          <w:b/>
          <w:bCs/>
          <w:sz w:val="24"/>
          <w:szCs w:val="24"/>
          <w:rtl/>
        </w:rPr>
        <w:t>פירושו</w:t>
      </w:r>
      <w:r w:rsidR="00390266">
        <w:rPr>
          <w:rFonts w:ascii="David" w:hAnsi="David" w:cs="David" w:hint="cs"/>
          <w:b/>
          <w:bCs/>
          <w:sz w:val="24"/>
          <w:szCs w:val="24"/>
          <w:rtl/>
        </w:rPr>
        <w:t>:</w:t>
      </w:r>
      <w:r w:rsidRPr="003F1D32">
        <w:rPr>
          <w:rFonts w:ascii="David" w:hAnsi="David" w:cs="David"/>
          <w:b/>
          <w:bCs/>
          <w:sz w:val="24"/>
          <w:szCs w:val="24"/>
          <w:rtl/>
        </w:rPr>
        <w:t xml:space="preserve"> אחר פרקן</w:t>
      </w:r>
      <w:r w:rsidRPr="003F1D32">
        <w:rPr>
          <w:rFonts w:ascii="David" w:hAnsi="David" w:cs="David"/>
          <w:sz w:val="24"/>
          <w:szCs w:val="24"/>
          <w:rtl/>
        </w:rPr>
        <w:t xml:space="preserve"> </w:t>
      </w:r>
      <w:r w:rsidRPr="001962AA">
        <w:rPr>
          <w:rFonts w:ascii="David" w:hAnsi="David" w:cs="David"/>
          <w:sz w:val="18"/>
          <w:szCs w:val="18"/>
          <w:rtl/>
        </w:rPr>
        <w:t>וכמ"ש ב"י לעיל סימן א' (עמ' ה ד"ה ומ"ש אבל)</w:t>
      </w:r>
      <w:r w:rsidR="00E84C2A">
        <w:rPr>
          <w:rFonts w:ascii="David" w:hAnsi="David" w:cs="David" w:hint="cs"/>
          <w:sz w:val="24"/>
          <w:szCs w:val="24"/>
          <w:rtl/>
        </w:rPr>
        <w:t xml:space="preserve">. </w:t>
      </w:r>
      <w:r w:rsidRPr="003F1D32">
        <w:rPr>
          <w:rFonts w:ascii="David" w:hAnsi="David" w:cs="David"/>
          <w:sz w:val="24"/>
          <w:szCs w:val="24"/>
          <w:rtl/>
        </w:rPr>
        <w:t xml:space="preserve">ואפילו אם פירושו קודם פרקן..  מכל מקום </w:t>
      </w:r>
      <w:r w:rsidRPr="003F1D32">
        <w:rPr>
          <w:rFonts w:ascii="David" w:hAnsi="David" w:cs="David"/>
          <w:b/>
          <w:bCs/>
          <w:sz w:val="24"/>
          <w:szCs w:val="24"/>
          <w:rtl/>
        </w:rPr>
        <w:t>לענין זה נקרא גדולה כשהיא סמוכה לפרקה שיש לה שכל לבחור</w:t>
      </w:r>
      <w:r w:rsidRPr="003F1D32">
        <w:rPr>
          <w:rFonts w:ascii="David" w:hAnsi="David" w:cs="David"/>
          <w:sz w:val="24"/>
          <w:szCs w:val="24"/>
          <w:rtl/>
        </w:rPr>
        <w:t xml:space="preserve"> באיש בין האנשים</w:t>
      </w:r>
      <w:r w:rsidR="00E84C2A">
        <w:rPr>
          <w:rFonts w:ascii="David" w:hAnsi="David" w:cs="David" w:hint="cs"/>
          <w:sz w:val="24"/>
          <w:szCs w:val="24"/>
          <w:rtl/>
        </w:rPr>
        <w:t>,</w:t>
      </w:r>
      <w:r w:rsidRPr="003F1D32">
        <w:rPr>
          <w:rFonts w:ascii="David" w:hAnsi="David" w:cs="David"/>
          <w:sz w:val="24"/>
          <w:szCs w:val="24"/>
          <w:rtl/>
        </w:rPr>
        <w:t xml:space="preserve"> ולומר בפלוני אני רוצה</w:t>
      </w:r>
      <w:r w:rsidR="00E84C2A">
        <w:rPr>
          <w:rFonts w:ascii="David" w:hAnsi="David" w:cs="David" w:hint="cs"/>
          <w:sz w:val="24"/>
          <w:szCs w:val="24"/>
          <w:rtl/>
        </w:rPr>
        <w:t>.</w:t>
      </w:r>
      <w:r w:rsidRPr="003F1D32">
        <w:rPr>
          <w:rFonts w:ascii="David" w:hAnsi="David" w:cs="David"/>
          <w:sz w:val="24"/>
          <w:szCs w:val="24"/>
          <w:rtl/>
        </w:rPr>
        <w:t xml:space="preserve"> לאפוקי קטנה</w:t>
      </w:r>
      <w:r w:rsidRPr="003F1D32">
        <w:rPr>
          <w:rStyle w:val="a5"/>
          <w:rFonts w:ascii="David" w:hAnsi="David" w:cs="David"/>
          <w:sz w:val="24"/>
          <w:szCs w:val="24"/>
          <w:rtl/>
        </w:rPr>
        <w:footnoteReference w:id="2"/>
      </w:r>
      <w:r w:rsidRPr="003F1D32">
        <w:rPr>
          <w:rFonts w:ascii="David" w:hAnsi="David" w:cs="David"/>
          <w:sz w:val="24"/>
          <w:szCs w:val="24"/>
          <w:rtl/>
        </w:rPr>
        <w:t>".</w:t>
      </w:r>
      <w:r w:rsidR="00F63694">
        <w:rPr>
          <w:rFonts w:ascii="David" w:hAnsi="David" w:cs="David" w:hint="cs"/>
          <w:sz w:val="24"/>
          <w:szCs w:val="24"/>
          <w:rtl/>
        </w:rPr>
        <w:t xml:space="preserve"> </w:t>
      </w:r>
      <w:r w:rsidR="00F63694">
        <w:rPr>
          <w:rFonts w:asciiTheme="majorBidi" w:hAnsiTheme="majorBidi" w:cstheme="majorBidi" w:hint="cs"/>
          <w:sz w:val="24"/>
          <w:szCs w:val="24"/>
          <w:rtl/>
        </w:rPr>
        <w:t>כבר הריטב"א הסתפק בין שתי האפשרויות:</w:t>
      </w:r>
    </w:p>
    <w:p w14:paraId="25C2EBDE" w14:textId="7FFBE146" w:rsidR="003F1D32" w:rsidRDefault="00F63694" w:rsidP="00F63694">
      <w:pPr>
        <w:spacing w:after="0" w:line="360" w:lineRule="auto"/>
        <w:rPr>
          <w:rFonts w:ascii="David" w:hAnsi="David" w:cs="David"/>
          <w:sz w:val="24"/>
          <w:szCs w:val="24"/>
          <w:rtl/>
        </w:rPr>
      </w:pPr>
      <w:r>
        <w:rPr>
          <w:rFonts w:ascii="David" w:hAnsi="David" w:cs="David" w:hint="cs"/>
          <w:sz w:val="24"/>
          <w:szCs w:val="24"/>
          <w:rtl/>
        </w:rPr>
        <w:t>"</w:t>
      </w:r>
      <w:r w:rsidRPr="00F63694">
        <w:rPr>
          <w:rFonts w:ascii="David" w:hAnsi="David" w:cs="David"/>
          <w:sz w:val="24"/>
          <w:szCs w:val="24"/>
          <w:rtl/>
        </w:rPr>
        <w:t>אפשר כשיש בה דעת ומתרצית בדבר, וכן כל היכא דליכא למיחש שתמאן בו, אי נמי כשהיא נערה דאיתה ברשותיה</w:t>
      </w:r>
      <w:r>
        <w:rPr>
          <w:rStyle w:val="a5"/>
          <w:rFonts w:ascii="David" w:hAnsi="David" w:cs="David"/>
          <w:sz w:val="24"/>
          <w:szCs w:val="24"/>
          <w:rtl/>
        </w:rPr>
        <w:footnoteReference w:id="3"/>
      </w:r>
      <w:r>
        <w:rPr>
          <w:rFonts w:ascii="David" w:hAnsi="David" w:cs="David" w:hint="cs"/>
          <w:sz w:val="24"/>
          <w:szCs w:val="24"/>
          <w:rtl/>
        </w:rPr>
        <w:t>"</w:t>
      </w:r>
      <w:r w:rsidRPr="00F63694">
        <w:rPr>
          <w:rFonts w:ascii="David" w:hAnsi="David" w:cs="David"/>
          <w:sz w:val="24"/>
          <w:szCs w:val="24"/>
          <w:rtl/>
        </w:rPr>
        <w:t>.</w:t>
      </w:r>
    </w:p>
    <w:p w14:paraId="2A22E12C" w14:textId="77777777" w:rsidR="00707465" w:rsidRDefault="00707465" w:rsidP="00707465">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ב.</w:t>
      </w:r>
      <w:r w:rsidR="001962AA" w:rsidRPr="00707465">
        <w:rPr>
          <w:rFonts w:asciiTheme="majorBidi" w:hAnsiTheme="majorBidi" w:cstheme="majorBidi" w:hint="cs"/>
          <w:b/>
          <w:bCs/>
          <w:sz w:val="24"/>
          <w:szCs w:val="24"/>
          <w:rtl/>
        </w:rPr>
        <w:t xml:space="preserve">גיל </w:t>
      </w:r>
      <w:r w:rsidR="001962AA" w:rsidRPr="00707465">
        <w:rPr>
          <w:rFonts w:asciiTheme="majorBidi" w:hAnsiTheme="majorBidi" w:cstheme="majorBidi" w:hint="cs"/>
          <w:sz w:val="24"/>
          <w:szCs w:val="24"/>
          <w:rtl/>
        </w:rPr>
        <w:t xml:space="preserve"> </w:t>
      </w:r>
    </w:p>
    <w:p w14:paraId="54D9F40D" w14:textId="4F0FBF18" w:rsidR="001962AA" w:rsidRPr="00707465" w:rsidRDefault="001962AA" w:rsidP="00707465">
      <w:pPr>
        <w:spacing w:after="0" w:line="360" w:lineRule="auto"/>
        <w:rPr>
          <w:rFonts w:asciiTheme="majorBidi" w:hAnsiTheme="majorBidi" w:cstheme="majorBidi"/>
          <w:sz w:val="24"/>
          <w:szCs w:val="24"/>
          <w:rtl/>
        </w:rPr>
      </w:pPr>
      <w:r w:rsidRPr="00707465">
        <w:rPr>
          <w:rFonts w:asciiTheme="majorBidi" w:hAnsiTheme="majorBidi" w:cstheme="majorBidi" w:hint="cs"/>
          <w:sz w:val="24"/>
          <w:szCs w:val="24"/>
          <w:rtl/>
        </w:rPr>
        <w:t>אם כן דרך אחת ליישב בין הסוגיות, היא להבדיל בין קטנות ממש לבין קרובות לגדלות. ראיה לדבר היא שבשני המקומות דנים בשיטת רב</w:t>
      </w:r>
      <w:r>
        <w:rPr>
          <w:rStyle w:val="a5"/>
          <w:rFonts w:asciiTheme="majorBidi" w:hAnsiTheme="majorBidi" w:cstheme="majorBidi"/>
          <w:sz w:val="24"/>
          <w:szCs w:val="24"/>
          <w:rtl/>
        </w:rPr>
        <w:footnoteReference w:id="4"/>
      </w:r>
      <w:r w:rsidR="00F63694" w:rsidRPr="00707465">
        <w:rPr>
          <w:rFonts w:asciiTheme="majorBidi" w:hAnsiTheme="majorBidi" w:cstheme="majorBidi" w:hint="cs"/>
          <w:sz w:val="24"/>
          <w:szCs w:val="24"/>
          <w:rtl/>
        </w:rPr>
        <w:t xml:space="preserve">. </w:t>
      </w:r>
      <w:r w:rsidR="006316A4" w:rsidRPr="00707465">
        <w:rPr>
          <w:rFonts w:asciiTheme="majorBidi" w:hAnsiTheme="majorBidi" w:cstheme="majorBidi" w:hint="cs"/>
          <w:sz w:val="24"/>
          <w:szCs w:val="24"/>
          <w:rtl/>
        </w:rPr>
        <w:t xml:space="preserve">אולם הריב"ש פסק שדברים כפשטם: </w:t>
      </w:r>
    </w:p>
    <w:p w14:paraId="09C9B234" w14:textId="614319FA" w:rsidR="006316A4" w:rsidRPr="006316A4" w:rsidRDefault="006316A4" w:rsidP="006316A4">
      <w:pPr>
        <w:spacing w:after="0" w:line="360" w:lineRule="auto"/>
        <w:rPr>
          <w:rFonts w:ascii="David" w:hAnsi="David" w:cs="David"/>
          <w:sz w:val="24"/>
          <w:szCs w:val="24"/>
          <w:rtl/>
        </w:rPr>
      </w:pPr>
      <w:r w:rsidRPr="006316A4">
        <w:rPr>
          <w:rFonts w:ascii="David" w:hAnsi="David" w:cs="David"/>
          <w:sz w:val="24"/>
          <w:szCs w:val="24"/>
          <w:rtl/>
        </w:rPr>
        <w:t xml:space="preserve">"דרך בני אדם להקפיד שלא להשיא בנותיהן בקטנותן וגם שיש לו </w:t>
      </w:r>
      <w:r w:rsidRPr="006316A4">
        <w:rPr>
          <w:rFonts w:ascii="David" w:hAnsi="David" w:cs="David"/>
          <w:b/>
          <w:bCs/>
          <w:sz w:val="24"/>
          <w:szCs w:val="24"/>
          <w:rtl/>
        </w:rPr>
        <w:t>אסור</w:t>
      </w:r>
      <w:r w:rsidRPr="006316A4">
        <w:rPr>
          <w:rFonts w:ascii="David" w:hAnsi="David" w:cs="David"/>
          <w:sz w:val="24"/>
          <w:szCs w:val="24"/>
          <w:rtl/>
        </w:rPr>
        <w:t xml:space="preserve"> בדבר מדברי רב יהודה עד שתגדיל... דאע"ג שעתה נהגו התר בדבר שמא יקדמנו אחר או מטעם אחר זה רצה לדקדק על עצמו יותר לקיים דברי חכמים. וגם שאע"פ שנהגו התר אין עושין כן כי אם על צד </w:t>
      </w:r>
      <w:r w:rsidRPr="006316A4">
        <w:rPr>
          <w:rFonts w:ascii="David" w:hAnsi="David" w:cs="David"/>
          <w:b/>
          <w:bCs/>
          <w:sz w:val="24"/>
          <w:szCs w:val="24"/>
          <w:rtl/>
        </w:rPr>
        <w:t>הזרות</w:t>
      </w:r>
      <w:r w:rsidRPr="006316A4">
        <w:rPr>
          <w:rFonts w:ascii="David" w:hAnsi="David" w:cs="David"/>
          <w:sz w:val="24"/>
          <w:szCs w:val="24"/>
          <w:rtl/>
        </w:rPr>
        <w:t xml:space="preserve">. ובודאי דלשון עד שיגדילו אין לדונו זולתי בלשון </w:t>
      </w:r>
      <w:r w:rsidRPr="006316A4">
        <w:rPr>
          <w:rFonts w:ascii="David" w:hAnsi="David" w:cs="David"/>
          <w:b/>
          <w:bCs/>
          <w:sz w:val="24"/>
          <w:szCs w:val="24"/>
          <w:rtl/>
        </w:rPr>
        <w:t>גדלות ממש,</w:t>
      </w:r>
      <w:r w:rsidRPr="006316A4">
        <w:rPr>
          <w:rFonts w:ascii="David" w:hAnsi="David" w:cs="David"/>
          <w:sz w:val="24"/>
          <w:szCs w:val="24"/>
          <w:rtl/>
        </w:rPr>
        <w:t xml:space="preserve"> ולישנא דרבנן נקט דאמרי אסור לאדם שיקדש את בתו עד שתגדיל דהוי זמן ידוע.. דלא מעייל איניש נפשיה לספיקא</w:t>
      </w:r>
      <w:r w:rsidRPr="006316A4">
        <w:rPr>
          <w:rStyle w:val="a5"/>
          <w:rFonts w:ascii="David" w:hAnsi="David" w:cs="David"/>
          <w:sz w:val="24"/>
          <w:szCs w:val="24"/>
          <w:rtl/>
        </w:rPr>
        <w:footnoteReference w:id="5"/>
      </w:r>
      <w:r w:rsidRPr="006316A4">
        <w:rPr>
          <w:rFonts w:ascii="David" w:hAnsi="David" w:cs="David"/>
          <w:sz w:val="24"/>
          <w:szCs w:val="24"/>
          <w:rtl/>
        </w:rPr>
        <w:t xml:space="preserve">".  </w:t>
      </w:r>
    </w:p>
    <w:p w14:paraId="2A845DFD" w14:textId="117AD2DC" w:rsidR="00277A5A" w:rsidRPr="00277A5A" w:rsidRDefault="00707465" w:rsidP="00277A5A">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ג.</w:t>
      </w:r>
      <w:r w:rsidR="006316A4">
        <w:rPr>
          <w:rFonts w:asciiTheme="majorBidi" w:hAnsiTheme="majorBidi" w:cstheme="majorBidi" w:hint="cs"/>
          <w:b/>
          <w:bCs/>
          <w:sz w:val="24"/>
          <w:szCs w:val="24"/>
          <w:rtl/>
        </w:rPr>
        <w:t xml:space="preserve">הסכמה </w:t>
      </w:r>
      <w:r w:rsidR="00A215F3">
        <w:rPr>
          <w:rFonts w:asciiTheme="majorBidi" w:hAnsiTheme="majorBidi" w:cstheme="majorBidi" w:hint="cs"/>
          <w:sz w:val="24"/>
          <w:szCs w:val="24"/>
          <w:rtl/>
        </w:rPr>
        <w:t xml:space="preserve">מצאנו כמה אמוראים שהשיאו את בנותיהם </w:t>
      </w:r>
      <w:r w:rsidR="00292F78">
        <w:rPr>
          <w:rFonts w:asciiTheme="majorBidi" w:hAnsiTheme="majorBidi" w:cstheme="majorBidi" w:hint="cs"/>
          <w:sz w:val="24"/>
          <w:szCs w:val="24"/>
          <w:rtl/>
        </w:rPr>
        <w:t>קטנ</w:t>
      </w:r>
      <w:r w:rsidR="00A215F3">
        <w:rPr>
          <w:rFonts w:asciiTheme="majorBidi" w:hAnsiTheme="majorBidi" w:cstheme="majorBidi" w:hint="cs"/>
          <w:sz w:val="24"/>
          <w:szCs w:val="24"/>
          <w:rtl/>
        </w:rPr>
        <w:t xml:space="preserve">ות: </w:t>
      </w:r>
      <w:r w:rsidR="00277A5A">
        <w:rPr>
          <w:rFonts w:asciiTheme="majorBidi" w:hAnsiTheme="majorBidi" w:cs="Times New Roman" w:hint="cs"/>
          <w:sz w:val="24"/>
          <w:szCs w:val="24"/>
          <w:rtl/>
        </w:rPr>
        <w:t xml:space="preserve"> </w:t>
      </w:r>
      <w:r w:rsidR="00277A5A" w:rsidRPr="00277A5A">
        <w:rPr>
          <w:rFonts w:asciiTheme="majorBidi" w:hAnsiTheme="majorBidi" w:cs="Times New Roman"/>
          <w:sz w:val="24"/>
          <w:szCs w:val="24"/>
          <w:rtl/>
        </w:rPr>
        <w:t xml:space="preserve"> </w:t>
      </w:r>
    </w:p>
    <w:p w14:paraId="13166BBD" w14:textId="05585C6E" w:rsidR="006316A4" w:rsidRDefault="00277A5A" w:rsidP="006316A4">
      <w:pPr>
        <w:spacing w:after="0" w:line="360" w:lineRule="auto"/>
        <w:rPr>
          <w:rFonts w:asciiTheme="majorBidi" w:hAnsiTheme="majorBidi" w:cs="Times New Roman"/>
          <w:sz w:val="24"/>
          <w:szCs w:val="24"/>
          <w:rtl/>
        </w:rPr>
      </w:pPr>
      <w:r w:rsidRPr="00277A5A">
        <w:rPr>
          <w:rFonts w:ascii="David" w:hAnsi="David" w:cs="David"/>
          <w:sz w:val="24"/>
          <w:szCs w:val="24"/>
          <w:rtl/>
        </w:rPr>
        <w:lastRenderedPageBreak/>
        <w:t>"רב אחא בר אבא איקלע לבי רב חסדא חתניה, שקליה לבת ברתיה אותבוה בכנפיה. אמר ליה: לא סבר לה מר דמקדשא? אמר ליה: עברת לך אדרב, דאמר רב יהודה אמר רב, ואיתימא רבי אלעזר: אסור לאדם שיקדש את בתו כשהיא קטנה, עד שתגדיל ותאמר בפלוני אני רוצה</w:t>
      </w:r>
      <w:r w:rsidRPr="00277A5A">
        <w:rPr>
          <w:rStyle w:val="a5"/>
          <w:rFonts w:ascii="David" w:hAnsi="David" w:cs="David"/>
          <w:sz w:val="24"/>
          <w:szCs w:val="24"/>
          <w:rtl/>
        </w:rPr>
        <w:footnoteReference w:id="6"/>
      </w:r>
      <w:r w:rsidRPr="00277A5A">
        <w:rPr>
          <w:rFonts w:ascii="David" w:hAnsi="David" w:cs="David"/>
          <w:sz w:val="24"/>
          <w:szCs w:val="24"/>
          <w:rtl/>
        </w:rPr>
        <w:t>".</w:t>
      </w:r>
      <w:r>
        <w:rPr>
          <w:rFonts w:asciiTheme="majorBidi" w:hAnsiTheme="majorBidi" w:cstheme="majorBidi" w:hint="cs"/>
          <w:sz w:val="24"/>
          <w:szCs w:val="24"/>
          <w:rtl/>
        </w:rPr>
        <w:t xml:space="preserve"> רב חסדא אף לא השיב עניינית לטענה זו. </w:t>
      </w:r>
      <w:r w:rsidR="00B7637A">
        <w:rPr>
          <w:rFonts w:asciiTheme="majorBidi" w:hAnsiTheme="majorBidi" w:cstheme="majorBidi" w:hint="cs"/>
          <w:sz w:val="24"/>
          <w:szCs w:val="24"/>
          <w:rtl/>
        </w:rPr>
        <w:t xml:space="preserve">אמנם, </w:t>
      </w:r>
      <w:r>
        <w:rPr>
          <w:rFonts w:asciiTheme="majorBidi" w:hAnsiTheme="majorBidi" w:cstheme="majorBidi" w:hint="cs"/>
          <w:sz w:val="24"/>
          <w:szCs w:val="24"/>
          <w:rtl/>
        </w:rPr>
        <w:t>אם מדובר בבת המדוברת בסיפור הבא</w:t>
      </w:r>
      <w:r w:rsidR="00B7637A">
        <w:rPr>
          <w:rFonts w:asciiTheme="majorBidi" w:hAnsiTheme="majorBidi" w:cstheme="majorBidi" w:hint="cs"/>
          <w:sz w:val="24"/>
          <w:szCs w:val="24"/>
          <w:rtl/>
        </w:rPr>
        <w:t>, יש לציין שבת זו הביעה את רצונה</w:t>
      </w:r>
      <w:r>
        <w:rPr>
          <w:rFonts w:asciiTheme="majorBidi" w:hAnsiTheme="majorBidi" w:cstheme="majorBidi" w:hint="cs"/>
          <w:sz w:val="24"/>
          <w:szCs w:val="24"/>
          <w:rtl/>
        </w:rPr>
        <w:t xml:space="preserve">: </w:t>
      </w:r>
      <w:r w:rsidR="00B7637A">
        <w:rPr>
          <w:rFonts w:asciiTheme="majorBidi" w:hAnsiTheme="majorBidi" w:cs="Times New Roman" w:hint="cs"/>
          <w:sz w:val="24"/>
          <w:szCs w:val="24"/>
          <w:rtl/>
        </w:rPr>
        <w:t xml:space="preserve"> </w:t>
      </w:r>
      <w:r w:rsidRPr="00277A5A">
        <w:rPr>
          <w:rFonts w:ascii="David" w:hAnsi="David" w:cs="David"/>
          <w:sz w:val="24"/>
          <w:szCs w:val="24"/>
          <w:rtl/>
        </w:rPr>
        <w:t>"בת רב חסדא הוה יתבה בכנפיה דאבוה, הוו יתבי קמיה רבא ורמי בר חמא. אמר לה: מאן מינייהו בעית? אמרה ליה: תרוייהו, אמר רבא: ואנא בתרא</w:t>
      </w:r>
      <w:r w:rsidRPr="00277A5A">
        <w:rPr>
          <w:rStyle w:val="a5"/>
          <w:rFonts w:ascii="David" w:hAnsi="David" w:cs="David"/>
          <w:sz w:val="24"/>
          <w:szCs w:val="24"/>
          <w:rtl/>
        </w:rPr>
        <w:footnoteReference w:id="7"/>
      </w:r>
      <w:r w:rsidRPr="00277A5A">
        <w:rPr>
          <w:rFonts w:ascii="David" w:hAnsi="David" w:cs="David"/>
          <w:sz w:val="24"/>
          <w:szCs w:val="24"/>
          <w:rtl/>
        </w:rPr>
        <w:t>".</w:t>
      </w:r>
      <w:r>
        <w:rPr>
          <w:rFonts w:ascii="David" w:hAnsi="David" w:cs="David" w:hint="cs"/>
          <w:sz w:val="24"/>
          <w:szCs w:val="24"/>
          <w:rtl/>
        </w:rPr>
        <w:t xml:space="preserve"> </w:t>
      </w:r>
      <w:r w:rsidR="00B7637A">
        <w:rPr>
          <w:rFonts w:asciiTheme="majorBidi" w:hAnsiTheme="majorBidi" w:cs="Times New Roman" w:hint="cs"/>
          <w:sz w:val="24"/>
          <w:szCs w:val="24"/>
          <w:rtl/>
        </w:rPr>
        <w:t>גם רבינא השיא את בנו לביתו הקטנה של רבי חנינא</w:t>
      </w:r>
      <w:r w:rsidR="00B7637A">
        <w:rPr>
          <w:rStyle w:val="a5"/>
          <w:rFonts w:asciiTheme="majorBidi" w:hAnsiTheme="majorBidi" w:cs="Times New Roman"/>
          <w:sz w:val="24"/>
          <w:szCs w:val="24"/>
          <w:rtl/>
        </w:rPr>
        <w:footnoteReference w:id="8"/>
      </w:r>
      <w:r w:rsidR="006316A4">
        <w:rPr>
          <w:rFonts w:asciiTheme="majorBidi" w:hAnsiTheme="majorBidi" w:cs="Times New Roman" w:hint="cs"/>
          <w:sz w:val="24"/>
          <w:szCs w:val="24"/>
          <w:rtl/>
        </w:rPr>
        <w:t>. בשולחן ערוך לא הזכיר לשון איסור:</w:t>
      </w:r>
    </w:p>
    <w:p w14:paraId="25E863B1" w14:textId="123AF85A" w:rsidR="00B7637A" w:rsidRPr="006316A4" w:rsidRDefault="006316A4" w:rsidP="006316A4">
      <w:pPr>
        <w:spacing w:after="0" w:line="360" w:lineRule="auto"/>
        <w:rPr>
          <w:rFonts w:ascii="David" w:hAnsi="David" w:cs="David"/>
          <w:sz w:val="24"/>
          <w:szCs w:val="24"/>
          <w:rtl/>
        </w:rPr>
      </w:pPr>
      <w:r w:rsidRPr="006316A4">
        <w:rPr>
          <w:rFonts w:ascii="David" w:hAnsi="David" w:cs="David"/>
          <w:sz w:val="24"/>
          <w:szCs w:val="24"/>
          <w:rtl/>
        </w:rPr>
        <w:t>"מצוה שלא יקדש בתו כשהיא קטנה עד שתגדל ותאמר: בפלוני אני רוצה</w:t>
      </w:r>
      <w:r w:rsidRPr="006316A4">
        <w:rPr>
          <w:rStyle w:val="a5"/>
          <w:rFonts w:ascii="David" w:hAnsi="David" w:cs="David"/>
          <w:sz w:val="24"/>
          <w:szCs w:val="24"/>
          <w:rtl/>
        </w:rPr>
        <w:footnoteReference w:id="9"/>
      </w:r>
      <w:r w:rsidRPr="006316A4">
        <w:rPr>
          <w:rFonts w:ascii="David" w:hAnsi="David" w:cs="David"/>
          <w:sz w:val="24"/>
          <w:szCs w:val="24"/>
          <w:rtl/>
        </w:rPr>
        <w:t>".</w:t>
      </w:r>
    </w:p>
    <w:p w14:paraId="1150CD50" w14:textId="0FA93B7D" w:rsidR="006316A4" w:rsidRDefault="006316A4" w:rsidP="006316A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מסביר ב</w:t>
      </w:r>
      <w:r w:rsidRPr="006316A4">
        <w:rPr>
          <w:rFonts w:asciiTheme="majorBidi" w:hAnsiTheme="majorBidi" w:cs="Times New Roman"/>
          <w:sz w:val="24"/>
          <w:szCs w:val="24"/>
          <w:rtl/>
        </w:rPr>
        <w:t>חלקת מחוקק</w:t>
      </w:r>
      <w:r>
        <w:rPr>
          <w:rStyle w:val="a5"/>
          <w:rFonts w:asciiTheme="majorBidi" w:hAnsiTheme="majorBidi" w:cs="Times New Roman"/>
          <w:sz w:val="24"/>
          <w:szCs w:val="24"/>
          <w:rtl/>
        </w:rPr>
        <w:footnoteReference w:id="10"/>
      </w:r>
      <w:r>
        <w:rPr>
          <w:rFonts w:asciiTheme="majorBidi" w:hAnsiTheme="majorBidi" w:cs="Times New Roman" w:hint="cs"/>
          <w:sz w:val="24"/>
          <w:szCs w:val="24"/>
          <w:rtl/>
        </w:rPr>
        <w:t xml:space="preserve">: </w:t>
      </w:r>
      <w:r w:rsidRPr="006316A4">
        <w:rPr>
          <w:rFonts w:ascii="David" w:hAnsi="David" w:cs="David"/>
          <w:sz w:val="24"/>
          <w:szCs w:val="24"/>
          <w:rtl/>
        </w:rPr>
        <w:t>"אף על גב דבגמרא אמרו אסור לקדש בתו</w:t>
      </w:r>
      <w:r w:rsidR="000D385D">
        <w:rPr>
          <w:rFonts w:ascii="David" w:hAnsi="David" w:cs="David" w:hint="cs"/>
          <w:sz w:val="24"/>
          <w:szCs w:val="24"/>
          <w:rtl/>
        </w:rPr>
        <w:t>,</w:t>
      </w:r>
      <w:r w:rsidRPr="006316A4">
        <w:rPr>
          <w:rFonts w:ascii="David" w:hAnsi="David" w:cs="David"/>
          <w:sz w:val="24"/>
          <w:szCs w:val="24"/>
          <w:rtl/>
        </w:rPr>
        <w:t xml:space="preserve"> אפשר באומר לה צאי ו</w:t>
      </w:r>
      <w:r w:rsidRPr="006316A4">
        <w:rPr>
          <w:rFonts w:ascii="David" w:hAnsi="David" w:cs="David"/>
          <w:b/>
          <w:bCs/>
          <w:sz w:val="24"/>
          <w:szCs w:val="24"/>
          <w:rtl/>
        </w:rPr>
        <w:t xml:space="preserve">קבלי </w:t>
      </w:r>
      <w:r w:rsidRPr="006316A4">
        <w:rPr>
          <w:rFonts w:ascii="David" w:hAnsi="David" w:cs="David"/>
          <w:sz w:val="24"/>
          <w:szCs w:val="24"/>
          <w:rtl/>
        </w:rPr>
        <w:t>קידושיך</w:t>
      </w:r>
      <w:r w:rsidR="00E84C2A">
        <w:rPr>
          <w:rFonts w:ascii="David" w:hAnsi="David" w:cs="David" w:hint="cs"/>
          <w:sz w:val="24"/>
          <w:szCs w:val="24"/>
          <w:rtl/>
        </w:rPr>
        <w:t>,</w:t>
      </w:r>
      <w:r w:rsidRPr="006316A4">
        <w:rPr>
          <w:rFonts w:ascii="David" w:hAnsi="David" w:cs="David"/>
          <w:sz w:val="24"/>
          <w:szCs w:val="24"/>
          <w:rtl/>
        </w:rPr>
        <w:t xml:space="preserve"> ליכ</w:t>
      </w:r>
      <w:r w:rsidR="00E84C2A">
        <w:rPr>
          <w:rFonts w:ascii="David" w:hAnsi="David" w:cs="David" w:hint="cs"/>
          <w:sz w:val="24"/>
          <w:szCs w:val="24"/>
          <w:rtl/>
        </w:rPr>
        <w:t>א</w:t>
      </w:r>
      <w:r w:rsidRPr="006316A4">
        <w:rPr>
          <w:rFonts w:ascii="David" w:hAnsi="David" w:cs="David"/>
          <w:sz w:val="24"/>
          <w:szCs w:val="24"/>
          <w:rtl/>
        </w:rPr>
        <w:t xml:space="preserve"> איסור</w:t>
      </w:r>
      <w:r>
        <w:rPr>
          <w:rFonts w:ascii="David" w:hAnsi="David" w:cs="David" w:hint="cs"/>
          <w:sz w:val="24"/>
          <w:szCs w:val="24"/>
          <w:rtl/>
        </w:rPr>
        <w:t xml:space="preserve">א. </w:t>
      </w:r>
      <w:r w:rsidRPr="006316A4">
        <w:rPr>
          <w:rFonts w:ascii="David" w:hAnsi="David" w:cs="David"/>
          <w:sz w:val="24"/>
          <w:szCs w:val="24"/>
          <w:rtl/>
        </w:rPr>
        <w:t>ומ"מ מצוה להמתין עד שתגדיל".</w:t>
      </w:r>
    </w:p>
    <w:p w14:paraId="3507426C" w14:textId="77777777" w:rsidR="006316A4" w:rsidRDefault="006316A4" w:rsidP="006316A4">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כך מיישב הב"ח את הפסקים של הרי"ף והרא"ש: </w:t>
      </w:r>
    </w:p>
    <w:p w14:paraId="7AD948D9" w14:textId="4577D780" w:rsidR="00776FC8" w:rsidRPr="00E84C2A" w:rsidRDefault="00776FC8" w:rsidP="00E84C2A">
      <w:pPr>
        <w:spacing w:after="0" w:line="360" w:lineRule="auto"/>
        <w:rPr>
          <w:rFonts w:ascii="David" w:hAnsi="David" w:cs="David"/>
          <w:sz w:val="24"/>
          <w:szCs w:val="24"/>
          <w:rtl/>
        </w:rPr>
      </w:pPr>
      <w:r w:rsidRPr="000D385D">
        <w:rPr>
          <w:rFonts w:ascii="David" w:hAnsi="David" w:cs="David"/>
          <w:sz w:val="24"/>
          <w:szCs w:val="24"/>
          <w:rtl/>
        </w:rPr>
        <w:t>"</w:t>
      </w:r>
      <w:r w:rsidR="006316A4" w:rsidRPr="000D385D">
        <w:rPr>
          <w:rFonts w:ascii="David" w:hAnsi="David" w:cs="David"/>
          <w:sz w:val="24"/>
          <w:szCs w:val="24"/>
          <w:rtl/>
        </w:rPr>
        <w:t>רב לא אסר אלא לקדש את בתו קטנה שלא מדעתה עד שתאמר בפלוני אני רוצה</w:t>
      </w:r>
      <w:r w:rsidR="00292F78">
        <w:rPr>
          <w:rFonts w:ascii="David" w:hAnsi="David" w:cs="David" w:hint="cs"/>
          <w:sz w:val="24"/>
          <w:szCs w:val="24"/>
          <w:rtl/>
        </w:rPr>
        <w:t>.</w:t>
      </w:r>
      <w:r w:rsidR="006316A4" w:rsidRPr="000D385D">
        <w:rPr>
          <w:rFonts w:ascii="David" w:hAnsi="David" w:cs="David"/>
          <w:sz w:val="24"/>
          <w:szCs w:val="24"/>
          <w:rtl/>
        </w:rPr>
        <w:t xml:space="preserve"> אבל כשתאמר בפלוני אני רוצה</w:t>
      </w:r>
      <w:r w:rsidR="00292F78">
        <w:rPr>
          <w:rFonts w:ascii="David" w:hAnsi="David" w:cs="David" w:hint="cs"/>
          <w:sz w:val="24"/>
          <w:szCs w:val="24"/>
          <w:rtl/>
        </w:rPr>
        <w:t>,</w:t>
      </w:r>
      <w:r w:rsidR="006316A4" w:rsidRPr="000D385D">
        <w:rPr>
          <w:rFonts w:ascii="David" w:hAnsi="David" w:cs="David"/>
          <w:sz w:val="24"/>
          <w:szCs w:val="24"/>
          <w:rtl/>
        </w:rPr>
        <w:t xml:space="preserve"> מצוה להשיאה סמוך לפרקה אף על פי שעדיין קטנה היא</w:t>
      </w:r>
      <w:r w:rsidR="00292F78">
        <w:rPr>
          <w:rFonts w:ascii="David" w:hAnsi="David" w:cs="David" w:hint="cs"/>
          <w:sz w:val="24"/>
          <w:szCs w:val="24"/>
          <w:rtl/>
        </w:rPr>
        <w:t>.</w:t>
      </w:r>
      <w:r w:rsidR="006316A4" w:rsidRPr="000D385D">
        <w:rPr>
          <w:rFonts w:ascii="David" w:hAnsi="David" w:cs="David"/>
          <w:sz w:val="24"/>
          <w:szCs w:val="24"/>
          <w:rtl/>
        </w:rPr>
        <w:t xml:space="preserve"> והא דקאמר רב עד שתגדיל ותאמר בפלוני אני רוצה</w:t>
      </w:r>
      <w:r w:rsidR="00292F78">
        <w:rPr>
          <w:rFonts w:ascii="David" w:hAnsi="David" w:cs="David" w:hint="cs"/>
          <w:sz w:val="24"/>
          <w:szCs w:val="24"/>
          <w:rtl/>
        </w:rPr>
        <w:t>-</w:t>
      </w:r>
      <w:r w:rsidR="006316A4" w:rsidRPr="000D385D">
        <w:rPr>
          <w:rFonts w:ascii="David" w:hAnsi="David" w:cs="David"/>
          <w:sz w:val="24"/>
          <w:szCs w:val="24"/>
          <w:rtl/>
        </w:rPr>
        <w:t xml:space="preserve"> אורחא דמילתא נקט</w:t>
      </w:r>
      <w:r w:rsidR="00292F78">
        <w:rPr>
          <w:rFonts w:ascii="David" w:hAnsi="David" w:cs="David" w:hint="cs"/>
          <w:sz w:val="24"/>
          <w:szCs w:val="24"/>
          <w:rtl/>
        </w:rPr>
        <w:t>,</w:t>
      </w:r>
      <w:r w:rsidR="006316A4" w:rsidRPr="000D385D">
        <w:rPr>
          <w:rFonts w:ascii="David" w:hAnsi="David" w:cs="David"/>
          <w:sz w:val="24"/>
          <w:szCs w:val="24"/>
          <w:rtl/>
        </w:rPr>
        <w:t xml:space="preserve"> דאין רגילות שהקטנה תאמר</w:t>
      </w:r>
      <w:r w:rsidR="00292F78">
        <w:rPr>
          <w:rFonts w:ascii="David" w:hAnsi="David" w:cs="David" w:hint="cs"/>
          <w:sz w:val="24"/>
          <w:szCs w:val="24"/>
          <w:rtl/>
        </w:rPr>
        <w:t>:</w:t>
      </w:r>
      <w:r w:rsidR="006316A4" w:rsidRPr="000D385D">
        <w:rPr>
          <w:rFonts w:ascii="David" w:hAnsi="David" w:cs="David"/>
          <w:sz w:val="24"/>
          <w:szCs w:val="24"/>
          <w:rtl/>
        </w:rPr>
        <w:t xml:space="preserve"> </w:t>
      </w:r>
      <w:r w:rsidR="00292F78">
        <w:rPr>
          <w:rFonts w:ascii="David" w:hAnsi="David" w:cs="David" w:hint="cs"/>
          <w:sz w:val="24"/>
          <w:szCs w:val="24"/>
          <w:rtl/>
        </w:rPr>
        <w:t>'</w:t>
      </w:r>
      <w:r w:rsidR="006316A4" w:rsidRPr="000D385D">
        <w:rPr>
          <w:rFonts w:ascii="David" w:hAnsi="David" w:cs="David"/>
          <w:sz w:val="24"/>
          <w:szCs w:val="24"/>
          <w:rtl/>
        </w:rPr>
        <w:t>בפלוני אני רוצה</w:t>
      </w:r>
      <w:r w:rsidR="00292F78">
        <w:rPr>
          <w:rFonts w:ascii="David" w:hAnsi="David" w:cs="David" w:hint="cs"/>
          <w:sz w:val="24"/>
          <w:szCs w:val="24"/>
          <w:rtl/>
        </w:rPr>
        <w:t>'</w:t>
      </w:r>
      <w:r w:rsidR="006316A4" w:rsidRPr="000D385D">
        <w:rPr>
          <w:rFonts w:ascii="David" w:hAnsi="David" w:cs="David"/>
          <w:sz w:val="24"/>
          <w:szCs w:val="24"/>
          <w:rtl/>
        </w:rPr>
        <w:t xml:space="preserve"> עד שתגדיל</w:t>
      </w:r>
      <w:r w:rsidR="00292F78">
        <w:rPr>
          <w:rFonts w:ascii="David" w:hAnsi="David" w:cs="David" w:hint="cs"/>
          <w:sz w:val="24"/>
          <w:szCs w:val="24"/>
          <w:rtl/>
        </w:rPr>
        <w:t>.</w:t>
      </w:r>
      <w:r w:rsidR="006316A4" w:rsidRPr="000D385D">
        <w:rPr>
          <w:rFonts w:ascii="David" w:hAnsi="David" w:cs="David"/>
          <w:sz w:val="24"/>
          <w:szCs w:val="24"/>
          <w:rtl/>
        </w:rPr>
        <w:t xml:space="preserve"> אבל אם פקחית היא ותאמר בפלוני אני רוצה</w:t>
      </w:r>
      <w:r w:rsidR="00292F78">
        <w:rPr>
          <w:rFonts w:ascii="David" w:hAnsi="David" w:cs="David" w:hint="cs"/>
          <w:sz w:val="24"/>
          <w:szCs w:val="24"/>
          <w:rtl/>
        </w:rPr>
        <w:t>,</w:t>
      </w:r>
      <w:r w:rsidR="006316A4" w:rsidRPr="000D385D">
        <w:rPr>
          <w:rFonts w:ascii="David" w:hAnsi="David" w:cs="David"/>
          <w:sz w:val="24"/>
          <w:szCs w:val="24"/>
          <w:rtl/>
        </w:rPr>
        <w:t xml:space="preserve"> מצוה להשיאה סמוך לפרקה</w:t>
      </w:r>
      <w:r w:rsidR="00E84C2A">
        <w:rPr>
          <w:rFonts w:ascii="David" w:hAnsi="David" w:cs="David" w:hint="cs"/>
          <w:sz w:val="24"/>
          <w:szCs w:val="24"/>
          <w:rtl/>
        </w:rPr>
        <w:t>,</w:t>
      </w:r>
      <w:r w:rsidR="006316A4" w:rsidRPr="000D385D">
        <w:rPr>
          <w:rFonts w:ascii="David" w:hAnsi="David" w:cs="David"/>
          <w:sz w:val="24"/>
          <w:szCs w:val="24"/>
          <w:rtl/>
        </w:rPr>
        <w:t xml:space="preserve"> אף על פי שעדיין היא קטנה</w:t>
      </w:r>
      <w:r w:rsidR="00292F78">
        <w:rPr>
          <w:rFonts w:ascii="David" w:hAnsi="David" w:cs="David" w:hint="cs"/>
          <w:sz w:val="24"/>
          <w:szCs w:val="24"/>
          <w:rtl/>
        </w:rPr>
        <w:t>.</w:t>
      </w:r>
      <w:r w:rsidR="006316A4" w:rsidRPr="000D385D">
        <w:rPr>
          <w:rFonts w:ascii="David" w:hAnsi="David" w:cs="David"/>
          <w:sz w:val="24"/>
          <w:szCs w:val="24"/>
          <w:rtl/>
        </w:rPr>
        <w:t xml:space="preserve"> ותו דבגמרא ליתא בספרים שבידינו עד שתגדיל ביו"ד אלא עד שתגדל</w:t>
      </w:r>
      <w:r w:rsidR="00292F78">
        <w:rPr>
          <w:rStyle w:val="a5"/>
          <w:rFonts w:ascii="David" w:hAnsi="David" w:cs="David"/>
          <w:sz w:val="24"/>
          <w:szCs w:val="24"/>
          <w:rtl/>
        </w:rPr>
        <w:footnoteReference w:id="11"/>
      </w:r>
      <w:r w:rsidRPr="000D385D">
        <w:rPr>
          <w:rFonts w:ascii="David" w:hAnsi="David" w:cs="David"/>
          <w:sz w:val="24"/>
          <w:szCs w:val="24"/>
          <w:rtl/>
        </w:rPr>
        <w:t xml:space="preserve">..  ותו דבפרק האומר </w:t>
      </w:r>
      <w:r w:rsidRPr="000D385D">
        <w:rPr>
          <w:rFonts w:ascii="David" w:hAnsi="David" w:cs="David"/>
          <w:sz w:val="18"/>
          <w:szCs w:val="18"/>
          <w:rtl/>
        </w:rPr>
        <w:t>(קידושין סד ב)</w:t>
      </w:r>
      <w:r w:rsidRPr="000D385D">
        <w:rPr>
          <w:rFonts w:ascii="David" w:hAnsi="David" w:cs="David"/>
          <w:sz w:val="24"/>
          <w:szCs w:val="24"/>
          <w:rtl/>
        </w:rPr>
        <w:t xml:space="preserve"> איתא גבי קידושי קטנה</w:t>
      </w:r>
      <w:r w:rsidR="00E84C2A">
        <w:rPr>
          <w:rFonts w:ascii="David" w:hAnsi="David" w:cs="David" w:hint="cs"/>
          <w:sz w:val="24"/>
          <w:szCs w:val="24"/>
          <w:rtl/>
        </w:rPr>
        <w:t>:</w:t>
      </w:r>
      <w:r w:rsidRPr="000D385D">
        <w:rPr>
          <w:rFonts w:ascii="David" w:hAnsi="David" w:cs="David"/>
          <w:sz w:val="24"/>
          <w:szCs w:val="24"/>
          <w:rtl/>
        </w:rPr>
        <w:t xml:space="preserve"> </w:t>
      </w:r>
      <w:r w:rsidR="00E84C2A">
        <w:rPr>
          <w:rFonts w:ascii="David" w:hAnsi="David" w:cs="David" w:hint="cs"/>
          <w:sz w:val="24"/>
          <w:szCs w:val="24"/>
          <w:rtl/>
        </w:rPr>
        <w:t>'</w:t>
      </w:r>
      <w:r w:rsidRPr="000D385D">
        <w:rPr>
          <w:rFonts w:ascii="David" w:hAnsi="David" w:cs="David"/>
          <w:sz w:val="24"/>
          <w:szCs w:val="24"/>
          <w:rtl/>
        </w:rPr>
        <w:t>לא שביק איניש מצוה דרמי עליה</w:t>
      </w:r>
      <w:r w:rsidR="00E84C2A">
        <w:rPr>
          <w:rFonts w:ascii="David" w:hAnsi="David" w:cs="David" w:hint="cs"/>
          <w:sz w:val="24"/>
          <w:szCs w:val="24"/>
          <w:rtl/>
        </w:rPr>
        <w:t>'..</w:t>
      </w:r>
      <w:r w:rsidRPr="000D385D">
        <w:rPr>
          <w:rFonts w:ascii="David" w:hAnsi="David" w:cs="David"/>
          <w:sz w:val="24"/>
          <w:szCs w:val="24"/>
          <w:rtl/>
        </w:rPr>
        <w:t xml:space="preserve"> אלמא דמצוה היא</w:t>
      </w:r>
      <w:r w:rsidRPr="000D385D">
        <w:rPr>
          <w:rStyle w:val="a5"/>
          <w:rFonts w:ascii="David" w:hAnsi="David" w:cs="David"/>
          <w:sz w:val="24"/>
          <w:szCs w:val="24"/>
          <w:rtl/>
        </w:rPr>
        <w:footnoteReference w:id="12"/>
      </w:r>
      <w:r w:rsidRPr="000D385D">
        <w:rPr>
          <w:rFonts w:ascii="David" w:hAnsi="David" w:cs="David"/>
          <w:sz w:val="24"/>
          <w:szCs w:val="24"/>
          <w:rtl/>
        </w:rPr>
        <w:t>".</w:t>
      </w:r>
      <w:r>
        <w:rPr>
          <w:rFonts w:asciiTheme="majorBidi" w:hAnsiTheme="majorBidi" w:cs="Times New Roman" w:hint="cs"/>
          <w:sz w:val="24"/>
          <w:szCs w:val="24"/>
          <w:rtl/>
        </w:rPr>
        <w:t xml:space="preserve"> הוא מוכיח זאת גם ממנהג האמוראים אולם בסיום דבריו הוא מביא דעה חולקת: </w:t>
      </w:r>
      <w:r w:rsidRPr="00776FC8">
        <w:rPr>
          <w:rFonts w:ascii="David" w:hAnsi="David" w:cs="David"/>
          <w:sz w:val="24"/>
          <w:szCs w:val="24"/>
          <w:rtl/>
        </w:rPr>
        <w:t xml:space="preserve">"מיהו במרדכי </w:t>
      </w:r>
      <w:r w:rsidRPr="00776FC8">
        <w:rPr>
          <w:rFonts w:ascii="David" w:hAnsi="David" w:cs="David"/>
          <w:sz w:val="18"/>
          <w:szCs w:val="18"/>
          <w:rtl/>
        </w:rPr>
        <w:t>פרק אף על פי (כתובות סי' קעט)</w:t>
      </w:r>
      <w:r w:rsidRPr="00776FC8">
        <w:rPr>
          <w:rFonts w:ascii="David" w:hAnsi="David" w:cs="David"/>
          <w:sz w:val="24"/>
          <w:szCs w:val="24"/>
          <w:rtl/>
        </w:rPr>
        <w:t xml:space="preserve"> כתב וז"ל</w:t>
      </w:r>
      <w:r w:rsidR="00E84C2A">
        <w:rPr>
          <w:rFonts w:ascii="David" w:hAnsi="David" w:cs="David" w:hint="cs"/>
          <w:sz w:val="24"/>
          <w:szCs w:val="24"/>
          <w:rtl/>
        </w:rPr>
        <w:t>:</w:t>
      </w:r>
      <w:r w:rsidRPr="00776FC8">
        <w:rPr>
          <w:rFonts w:ascii="David" w:hAnsi="David" w:cs="David"/>
          <w:sz w:val="24"/>
          <w:szCs w:val="24"/>
          <w:rtl/>
        </w:rPr>
        <w:t xml:space="preserve"> אבל פוסקין על הקטנה </w:t>
      </w:r>
      <w:r w:rsidRPr="00776FC8">
        <w:rPr>
          <w:rFonts w:ascii="David" w:hAnsi="David" w:cs="David"/>
          <w:sz w:val="18"/>
          <w:szCs w:val="18"/>
          <w:rtl/>
        </w:rPr>
        <w:t>(כתובות נז ב)</w:t>
      </w:r>
      <w:r w:rsidRPr="00776FC8">
        <w:rPr>
          <w:rFonts w:ascii="David" w:hAnsi="David" w:cs="David"/>
          <w:sz w:val="24"/>
          <w:szCs w:val="24"/>
          <w:rtl/>
        </w:rPr>
        <w:t xml:space="preserve"> </w:t>
      </w:r>
      <w:r w:rsidR="00E84C2A">
        <w:rPr>
          <w:rFonts w:ascii="David" w:hAnsi="David" w:cs="David" w:hint="cs"/>
          <w:sz w:val="24"/>
          <w:szCs w:val="24"/>
          <w:rtl/>
        </w:rPr>
        <w:t>-</w:t>
      </w:r>
      <w:r w:rsidRPr="00776FC8">
        <w:rPr>
          <w:rFonts w:ascii="David" w:hAnsi="David" w:cs="David"/>
          <w:sz w:val="24"/>
          <w:szCs w:val="24"/>
          <w:rtl/>
        </w:rPr>
        <w:t>פירש"י דוקא בלא קידושין</w:t>
      </w:r>
      <w:r w:rsidR="00707465">
        <w:rPr>
          <w:rFonts w:ascii="David" w:hAnsi="David" w:cs="David" w:hint="cs"/>
          <w:sz w:val="24"/>
          <w:szCs w:val="24"/>
          <w:rtl/>
        </w:rPr>
        <w:t>,</w:t>
      </w:r>
      <w:r w:rsidRPr="00776FC8">
        <w:rPr>
          <w:rFonts w:ascii="David" w:hAnsi="David" w:cs="David"/>
          <w:sz w:val="24"/>
          <w:szCs w:val="24"/>
          <w:rtl/>
        </w:rPr>
        <w:t xml:space="preserve"> אבל בקידושי קטנות לא</w:t>
      </w:r>
      <w:r w:rsidR="00B71E0C">
        <w:rPr>
          <w:rFonts w:ascii="David" w:hAnsi="David" w:cs="David" w:hint="cs"/>
          <w:sz w:val="24"/>
          <w:szCs w:val="24"/>
          <w:rtl/>
        </w:rPr>
        <w:t>,</w:t>
      </w:r>
      <w:r w:rsidRPr="00776FC8">
        <w:rPr>
          <w:rFonts w:ascii="David" w:hAnsi="David" w:cs="David"/>
          <w:sz w:val="24"/>
          <w:szCs w:val="24"/>
          <w:rtl/>
        </w:rPr>
        <w:t xml:space="preserve"> דאמר רב אסור לאדם שיקדש את בתו הקטנה</w:t>
      </w:r>
      <w:r w:rsidR="00707465">
        <w:rPr>
          <w:rFonts w:ascii="David" w:hAnsi="David" w:cs="David" w:hint="cs"/>
          <w:sz w:val="24"/>
          <w:szCs w:val="24"/>
          <w:rtl/>
        </w:rPr>
        <w:t>.</w:t>
      </w:r>
      <w:r w:rsidRPr="00776FC8">
        <w:rPr>
          <w:rFonts w:ascii="David" w:hAnsi="David" w:cs="David"/>
          <w:sz w:val="24"/>
          <w:szCs w:val="24"/>
          <w:rtl/>
        </w:rPr>
        <w:t xml:space="preserve"> ואומר ר"ת</w:t>
      </w:r>
      <w:r w:rsidR="00E84C2A">
        <w:rPr>
          <w:rFonts w:ascii="David" w:hAnsi="David" w:cs="David" w:hint="cs"/>
          <w:sz w:val="24"/>
          <w:szCs w:val="24"/>
          <w:rtl/>
        </w:rPr>
        <w:t>:</w:t>
      </w:r>
      <w:r w:rsidRPr="00776FC8">
        <w:rPr>
          <w:rFonts w:ascii="David" w:hAnsi="David" w:cs="David"/>
          <w:sz w:val="24"/>
          <w:szCs w:val="24"/>
          <w:rtl/>
        </w:rPr>
        <w:t xml:space="preserve"> מאן לימא לן דהלכתא כוותיה</w:t>
      </w:r>
      <w:r w:rsidR="00E84C2A">
        <w:rPr>
          <w:rFonts w:ascii="David" w:hAnsi="David" w:cs="David" w:hint="cs"/>
          <w:sz w:val="24"/>
          <w:szCs w:val="24"/>
          <w:rtl/>
        </w:rPr>
        <w:t>?</w:t>
      </w:r>
      <w:r w:rsidRPr="00776FC8">
        <w:rPr>
          <w:rFonts w:ascii="David" w:hAnsi="David" w:cs="David"/>
          <w:sz w:val="24"/>
          <w:szCs w:val="24"/>
          <w:rtl/>
        </w:rPr>
        <w:t xml:space="preserve"> האמר </w:t>
      </w:r>
      <w:r w:rsidRPr="000D385D">
        <w:rPr>
          <w:rFonts w:ascii="David" w:hAnsi="David" w:cs="David"/>
          <w:sz w:val="18"/>
          <w:szCs w:val="18"/>
          <w:rtl/>
        </w:rPr>
        <w:t>שילהי פרק י' יוחסין</w:t>
      </w:r>
      <w:r w:rsidRPr="00776FC8">
        <w:rPr>
          <w:rFonts w:ascii="David" w:hAnsi="David" w:cs="David"/>
          <w:sz w:val="24"/>
          <w:szCs w:val="24"/>
          <w:rtl/>
        </w:rPr>
        <w:t xml:space="preserve"> </w:t>
      </w:r>
      <w:r w:rsidR="000D385D">
        <w:rPr>
          <w:rFonts w:ascii="David" w:hAnsi="David" w:cs="David" w:hint="cs"/>
          <w:sz w:val="24"/>
          <w:szCs w:val="24"/>
          <w:rtl/>
        </w:rPr>
        <w:t>'</w:t>
      </w:r>
      <w:r w:rsidRPr="00776FC8">
        <w:rPr>
          <w:rFonts w:ascii="David" w:hAnsi="David" w:cs="David"/>
          <w:sz w:val="24"/>
          <w:szCs w:val="24"/>
          <w:rtl/>
        </w:rPr>
        <w:t>עבר מר אדרב</w:t>
      </w:r>
      <w:r w:rsidR="000D385D">
        <w:rPr>
          <w:rFonts w:ascii="David" w:hAnsi="David" w:cs="David" w:hint="cs"/>
          <w:sz w:val="24"/>
          <w:szCs w:val="24"/>
          <w:rtl/>
        </w:rPr>
        <w:t>',</w:t>
      </w:r>
      <w:r w:rsidRPr="00776FC8">
        <w:rPr>
          <w:rFonts w:ascii="David" w:hAnsi="David" w:cs="David"/>
          <w:sz w:val="24"/>
          <w:szCs w:val="24"/>
          <w:rtl/>
        </w:rPr>
        <w:t xml:space="preserve"> ואפ"ה רב חסדא לא חשש".</w:t>
      </w:r>
      <w:r>
        <w:rPr>
          <w:rFonts w:asciiTheme="majorBidi" w:hAnsiTheme="majorBidi" w:cs="Times New Roman" w:hint="cs"/>
          <w:sz w:val="24"/>
          <w:szCs w:val="24"/>
          <w:rtl/>
        </w:rPr>
        <w:t xml:space="preserve"> הרי שהמרדכי ורבינו תם, אינם מקבלים את החילוק בגיל הקטנות, כפי שעולה גם מדברי התוספות אצלנו. אם כן, לדעת רבינו תם, פשוט אין הלכה כמימרא של רב לאסור.</w:t>
      </w:r>
    </w:p>
    <w:p w14:paraId="2D231A64" w14:textId="48D2E540" w:rsidR="00776FC8" w:rsidRPr="00776FC8" w:rsidRDefault="00776FC8" w:rsidP="00776FC8">
      <w:pPr>
        <w:spacing w:after="0" w:line="360" w:lineRule="auto"/>
        <w:rPr>
          <w:rFonts w:ascii="David" w:hAnsi="David" w:cs="David"/>
          <w:sz w:val="24"/>
          <w:szCs w:val="24"/>
          <w:rtl/>
        </w:rPr>
      </w:pPr>
      <w:r w:rsidRPr="00776FC8">
        <w:rPr>
          <w:rFonts w:ascii="David" w:hAnsi="David" w:cs="David"/>
          <w:sz w:val="24"/>
          <w:szCs w:val="24"/>
          <w:rtl/>
        </w:rPr>
        <w:t>"בספר שיטה לא נודע למי מובא הטעם לאסור גם כשהקטנה מסכימה</w:t>
      </w:r>
      <w:r w:rsidR="00B71E0C">
        <w:rPr>
          <w:rFonts w:ascii="David" w:hAnsi="David" w:cs="David" w:hint="cs"/>
          <w:sz w:val="24"/>
          <w:szCs w:val="24"/>
          <w:rtl/>
        </w:rPr>
        <w:t>,</w:t>
      </w:r>
      <w:r w:rsidRPr="00776FC8">
        <w:rPr>
          <w:rFonts w:ascii="David" w:hAnsi="David" w:cs="David"/>
          <w:sz w:val="24"/>
          <w:szCs w:val="24"/>
          <w:rtl/>
        </w:rPr>
        <w:t xml:space="preserve"> מפני שחוששים שמא תחזור בה לכשתגדל</w:t>
      </w:r>
      <w:r w:rsidR="00B71E0C">
        <w:rPr>
          <w:rStyle w:val="a5"/>
          <w:rFonts w:ascii="David" w:hAnsi="David" w:cs="David"/>
          <w:sz w:val="24"/>
          <w:szCs w:val="24"/>
          <w:rtl/>
        </w:rPr>
        <w:footnoteReference w:id="13"/>
      </w:r>
      <w:r w:rsidRPr="00776FC8">
        <w:rPr>
          <w:rFonts w:ascii="David" w:hAnsi="David" w:cs="David"/>
          <w:sz w:val="24"/>
          <w:szCs w:val="24"/>
          <w:rtl/>
        </w:rPr>
        <w:t>. ואפשר לומר עוד  שרצון של קטנה אינו נחשב רצון, וכמו שאמרו על פיתוי קטנה שהוא אונס</w:t>
      </w:r>
      <w:r>
        <w:rPr>
          <w:rStyle w:val="a5"/>
          <w:rFonts w:ascii="David" w:hAnsi="David" w:cs="David"/>
          <w:sz w:val="24"/>
          <w:szCs w:val="24"/>
          <w:rtl/>
        </w:rPr>
        <w:footnoteReference w:id="14"/>
      </w:r>
      <w:r w:rsidRPr="00776FC8">
        <w:rPr>
          <w:rFonts w:ascii="David" w:hAnsi="David" w:cs="David"/>
          <w:sz w:val="24"/>
          <w:szCs w:val="24"/>
          <w:rtl/>
        </w:rPr>
        <w:t>".</w:t>
      </w:r>
    </w:p>
    <w:p w14:paraId="142AB2C0" w14:textId="0A69DFE3" w:rsidR="00277A5A" w:rsidRDefault="00707465" w:rsidP="00277A5A">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ד.</w:t>
      </w:r>
      <w:r w:rsidR="00BE0818">
        <w:rPr>
          <w:rFonts w:asciiTheme="majorBidi" w:hAnsiTheme="majorBidi" w:cstheme="majorBidi" w:hint="cs"/>
          <w:b/>
          <w:bCs/>
          <w:sz w:val="24"/>
          <w:szCs w:val="24"/>
          <w:rtl/>
        </w:rPr>
        <w:t>גדר האיסור</w:t>
      </w:r>
    </w:p>
    <w:p w14:paraId="2BEBDB1F" w14:textId="4209E48F" w:rsidR="00BE0818" w:rsidRPr="00BE0818" w:rsidRDefault="00BE0818" w:rsidP="00BE081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התשבץ נזקק לשאלה הבאה: </w:t>
      </w:r>
    </w:p>
    <w:p w14:paraId="336A4CE9" w14:textId="4DABE421" w:rsidR="00BE0818" w:rsidRDefault="00BE0818" w:rsidP="00BE0818">
      <w:pPr>
        <w:spacing w:after="0" w:line="360" w:lineRule="auto"/>
        <w:rPr>
          <w:rFonts w:ascii="David" w:hAnsi="David" w:cs="David"/>
          <w:sz w:val="24"/>
          <w:szCs w:val="24"/>
          <w:rtl/>
        </w:rPr>
      </w:pPr>
      <w:r w:rsidRPr="00BE0818">
        <w:rPr>
          <w:rFonts w:ascii="David" w:hAnsi="David" w:cs="David"/>
          <w:sz w:val="24"/>
          <w:szCs w:val="24"/>
          <w:rtl/>
        </w:rPr>
        <w:t>"</w:t>
      </w:r>
      <w:r w:rsidRPr="00BE0818">
        <w:rPr>
          <w:rFonts w:ascii="David" w:hAnsi="David" w:cs="David"/>
          <w:sz w:val="24"/>
          <w:szCs w:val="24"/>
          <w:rtl/>
        </w:rPr>
        <w:t>ראובן קדש את בתו קטנה לאיש אחד וקבעו זמן לנישואין</w:t>
      </w:r>
      <w:r w:rsidR="00E84C2A">
        <w:rPr>
          <w:rFonts w:ascii="David" w:hAnsi="David" w:cs="David" w:hint="cs"/>
          <w:sz w:val="24"/>
          <w:szCs w:val="24"/>
          <w:rtl/>
        </w:rPr>
        <w:t>.</w:t>
      </w:r>
      <w:r w:rsidRPr="00BE0818">
        <w:rPr>
          <w:rFonts w:ascii="David" w:hAnsi="David" w:cs="David"/>
          <w:sz w:val="24"/>
          <w:szCs w:val="24"/>
          <w:rtl/>
        </w:rPr>
        <w:t xml:space="preserve"> ועבר הזמן ביותר מכפלי</w:t>
      </w:r>
      <w:r w:rsidR="00E84C2A">
        <w:rPr>
          <w:rFonts w:ascii="David" w:hAnsi="David" w:cs="David" w:hint="cs"/>
          <w:sz w:val="24"/>
          <w:szCs w:val="24"/>
          <w:rtl/>
        </w:rPr>
        <w:t>ים</w:t>
      </w:r>
      <w:r w:rsidRPr="00BE0818">
        <w:rPr>
          <w:rFonts w:ascii="David" w:hAnsi="David" w:cs="David"/>
          <w:sz w:val="24"/>
          <w:szCs w:val="24"/>
          <w:rtl/>
        </w:rPr>
        <w:t xml:space="preserve"> ממה שקבעו ביניהם</w:t>
      </w:r>
      <w:r w:rsidR="00E84C2A">
        <w:rPr>
          <w:rFonts w:ascii="David" w:hAnsi="David" w:cs="David" w:hint="cs"/>
          <w:sz w:val="24"/>
          <w:szCs w:val="24"/>
          <w:rtl/>
        </w:rPr>
        <w:t>.</w:t>
      </w:r>
      <w:r w:rsidRPr="00BE0818">
        <w:rPr>
          <w:rFonts w:ascii="David" w:hAnsi="David" w:cs="David"/>
          <w:sz w:val="24"/>
          <w:szCs w:val="24"/>
          <w:rtl/>
        </w:rPr>
        <w:t xml:space="preserve"> ועתה אבי הארוסה תובע את הארוס לינשא עם הארוסה</w:t>
      </w:r>
      <w:r w:rsidR="00E84C2A">
        <w:rPr>
          <w:rFonts w:ascii="David" w:hAnsi="David" w:cs="David" w:hint="cs"/>
          <w:sz w:val="24"/>
          <w:szCs w:val="24"/>
          <w:rtl/>
        </w:rPr>
        <w:t>,</w:t>
      </w:r>
      <w:r w:rsidRPr="00BE0818">
        <w:rPr>
          <w:rFonts w:ascii="David" w:hAnsi="David" w:cs="David"/>
          <w:sz w:val="24"/>
          <w:szCs w:val="24"/>
          <w:rtl/>
        </w:rPr>
        <w:t xml:space="preserve"> והארוס טוען כי הבת עדיין היא קטנה ולא בגרה ולכן לא ישא אותה עד אשר תגדל בשני</w:t>
      </w:r>
      <w:r w:rsidR="00E84C2A">
        <w:rPr>
          <w:rFonts w:ascii="David" w:hAnsi="David" w:cs="David" w:hint="cs"/>
          <w:sz w:val="24"/>
          <w:szCs w:val="24"/>
          <w:rtl/>
        </w:rPr>
        <w:t xml:space="preserve">ם </w:t>
      </w:r>
      <w:r w:rsidRPr="00BE0818">
        <w:rPr>
          <w:rFonts w:ascii="David" w:hAnsi="David" w:cs="David"/>
          <w:sz w:val="24"/>
          <w:szCs w:val="24"/>
          <w:rtl/>
        </w:rPr>
        <w:t>ותביא סימני</w:t>
      </w:r>
      <w:r w:rsidRPr="00BE0818">
        <w:rPr>
          <w:rFonts w:ascii="David" w:hAnsi="David" w:cs="David"/>
          <w:sz w:val="24"/>
          <w:szCs w:val="24"/>
          <w:rtl/>
        </w:rPr>
        <w:t>ם</w:t>
      </w:r>
      <w:r w:rsidRPr="00BE0818">
        <w:rPr>
          <w:rStyle w:val="a5"/>
          <w:rFonts w:ascii="David" w:hAnsi="David" w:cs="David"/>
          <w:sz w:val="24"/>
          <w:szCs w:val="24"/>
          <w:rtl/>
        </w:rPr>
        <w:footnoteReference w:id="15"/>
      </w:r>
      <w:r w:rsidRPr="00BE0818">
        <w:rPr>
          <w:rFonts w:ascii="David" w:hAnsi="David" w:cs="David"/>
          <w:sz w:val="24"/>
          <w:szCs w:val="24"/>
          <w:rtl/>
        </w:rPr>
        <w:t>".</w:t>
      </w:r>
    </w:p>
    <w:p w14:paraId="6D67B523" w14:textId="3CD64577" w:rsidR="00BE0818" w:rsidRDefault="00A529D9" w:rsidP="00BE081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בתשובתו מציב מנהיגם של יהודי אלג'יר כמה נקודות חשובות:</w:t>
      </w:r>
    </w:p>
    <w:p w14:paraId="42C01F83" w14:textId="565BB7BA" w:rsidR="00A529D9" w:rsidRPr="00130E7C" w:rsidRDefault="00A529D9" w:rsidP="00A529D9">
      <w:pPr>
        <w:pStyle w:val="a6"/>
        <w:numPr>
          <w:ilvl w:val="0"/>
          <w:numId w:val="1"/>
        </w:numPr>
        <w:spacing w:after="0" w:line="360" w:lineRule="auto"/>
        <w:rPr>
          <w:rFonts w:ascii="David" w:hAnsi="David" w:cs="David"/>
          <w:sz w:val="24"/>
          <w:szCs w:val="24"/>
        </w:rPr>
      </w:pPr>
      <w:r w:rsidRPr="00130E7C">
        <w:rPr>
          <w:rFonts w:ascii="David" w:hAnsi="David" w:cs="David"/>
          <w:sz w:val="24"/>
          <w:szCs w:val="24"/>
          <w:rtl/>
        </w:rPr>
        <w:t>"</w:t>
      </w:r>
      <w:r w:rsidRPr="00130E7C">
        <w:rPr>
          <w:rFonts w:ascii="David" w:hAnsi="David" w:cs="David"/>
          <w:sz w:val="24"/>
          <w:szCs w:val="24"/>
          <w:rtl/>
        </w:rPr>
        <w:t xml:space="preserve">אף על גב דקי"ל </w:t>
      </w:r>
      <w:r w:rsidRPr="00130E7C">
        <w:rPr>
          <w:rFonts w:ascii="David" w:hAnsi="David" w:cs="David"/>
          <w:sz w:val="18"/>
          <w:szCs w:val="18"/>
          <w:rtl/>
        </w:rPr>
        <w:t>(כתובות ע"ה ע"א)</w:t>
      </w:r>
      <w:r w:rsidRPr="00130E7C">
        <w:rPr>
          <w:rFonts w:ascii="David" w:hAnsi="David" w:cs="David"/>
          <w:sz w:val="24"/>
          <w:szCs w:val="24"/>
          <w:rtl/>
        </w:rPr>
        <w:t xml:space="preserve"> אתתא ניחא לה בכל דהוא</w:t>
      </w:r>
      <w:r w:rsidRPr="00130E7C">
        <w:rPr>
          <w:rFonts w:ascii="David" w:hAnsi="David" w:cs="David"/>
          <w:sz w:val="24"/>
          <w:szCs w:val="24"/>
          <w:rtl/>
        </w:rPr>
        <w:t>,</w:t>
      </w:r>
      <w:r w:rsidRPr="00130E7C">
        <w:rPr>
          <w:rFonts w:ascii="David" w:hAnsi="David" w:cs="David"/>
          <w:sz w:val="24"/>
          <w:szCs w:val="24"/>
          <w:rtl/>
        </w:rPr>
        <w:t xml:space="preserve"> כדאמרי</w:t>
      </w:r>
      <w:r w:rsidRPr="00130E7C">
        <w:rPr>
          <w:rFonts w:ascii="David" w:hAnsi="David" w:cs="David"/>
          <w:sz w:val="24"/>
          <w:szCs w:val="24"/>
          <w:rtl/>
        </w:rPr>
        <w:t>נן:</w:t>
      </w:r>
      <w:r w:rsidRPr="00130E7C">
        <w:rPr>
          <w:rFonts w:ascii="David" w:hAnsi="David" w:cs="David"/>
          <w:sz w:val="24"/>
          <w:szCs w:val="24"/>
          <w:rtl/>
        </w:rPr>
        <w:t xml:space="preserve"> </w:t>
      </w:r>
      <w:r w:rsidRPr="00130E7C">
        <w:rPr>
          <w:rFonts w:ascii="David" w:hAnsi="David" w:cs="David"/>
          <w:sz w:val="24"/>
          <w:szCs w:val="24"/>
          <w:rtl/>
        </w:rPr>
        <w:t>'</w:t>
      </w:r>
      <w:r w:rsidRPr="00130E7C">
        <w:rPr>
          <w:rFonts w:ascii="David" w:hAnsi="David" w:cs="David"/>
          <w:sz w:val="24"/>
          <w:szCs w:val="24"/>
          <w:rtl/>
        </w:rPr>
        <w:t>טב למיתב טן דו מלמיתב ארמל</w:t>
      </w:r>
      <w:r w:rsidRPr="00130E7C">
        <w:rPr>
          <w:rFonts w:ascii="David" w:hAnsi="David" w:cs="David"/>
          <w:sz w:val="24"/>
          <w:szCs w:val="24"/>
          <w:rtl/>
        </w:rPr>
        <w:t xml:space="preserve">א', </w:t>
      </w:r>
      <w:r w:rsidRPr="00130E7C">
        <w:rPr>
          <w:rFonts w:ascii="David" w:hAnsi="David" w:cs="David"/>
          <w:sz w:val="24"/>
          <w:szCs w:val="24"/>
          <w:rtl/>
        </w:rPr>
        <w:t xml:space="preserve"> היינו דוקא בגדולה</w:t>
      </w:r>
      <w:r w:rsidRPr="00130E7C">
        <w:rPr>
          <w:rFonts w:ascii="David" w:hAnsi="David" w:cs="David"/>
          <w:sz w:val="24"/>
          <w:szCs w:val="24"/>
          <w:rtl/>
        </w:rPr>
        <w:t xml:space="preserve">, </w:t>
      </w:r>
      <w:r w:rsidRPr="00130E7C">
        <w:rPr>
          <w:rFonts w:ascii="David" w:hAnsi="David" w:cs="David"/>
          <w:sz w:val="24"/>
          <w:szCs w:val="24"/>
          <w:rtl/>
        </w:rPr>
        <w:t>דאם נתרצית לישא ניחא לה בכל דהו</w:t>
      </w:r>
      <w:r w:rsidRPr="00130E7C">
        <w:rPr>
          <w:rFonts w:ascii="David" w:hAnsi="David" w:cs="David"/>
          <w:sz w:val="24"/>
          <w:szCs w:val="24"/>
          <w:rtl/>
        </w:rPr>
        <w:t>,</w:t>
      </w:r>
      <w:r w:rsidRPr="00130E7C">
        <w:rPr>
          <w:rFonts w:ascii="David" w:hAnsi="David" w:cs="David"/>
          <w:sz w:val="24"/>
          <w:szCs w:val="24"/>
          <w:rtl/>
        </w:rPr>
        <w:t xml:space="preserve"> אף על גב דלא חזיתיה לגברא</w:t>
      </w:r>
      <w:r w:rsidRPr="00130E7C">
        <w:rPr>
          <w:rFonts w:ascii="David" w:hAnsi="David" w:cs="David"/>
          <w:sz w:val="24"/>
          <w:szCs w:val="24"/>
          <w:rtl/>
        </w:rPr>
        <w:t>.</w:t>
      </w:r>
      <w:r w:rsidRPr="00130E7C">
        <w:rPr>
          <w:rFonts w:ascii="David" w:hAnsi="David" w:cs="David"/>
          <w:sz w:val="24"/>
          <w:szCs w:val="24"/>
          <w:rtl/>
        </w:rPr>
        <w:t xml:space="preserve"> אבל </w:t>
      </w:r>
      <w:r w:rsidRPr="00130E7C">
        <w:rPr>
          <w:rFonts w:ascii="David" w:hAnsi="David" w:cs="David"/>
          <w:b/>
          <w:bCs/>
          <w:sz w:val="24"/>
          <w:szCs w:val="24"/>
          <w:rtl/>
        </w:rPr>
        <w:t>קטנה אם נכנסה בלבה השנאה</w:t>
      </w:r>
      <w:r w:rsidR="00E84C2A">
        <w:rPr>
          <w:rFonts w:ascii="David" w:hAnsi="David" w:cs="David" w:hint="cs"/>
          <w:b/>
          <w:bCs/>
          <w:sz w:val="24"/>
          <w:szCs w:val="24"/>
          <w:rtl/>
        </w:rPr>
        <w:t>,</w:t>
      </w:r>
      <w:r w:rsidRPr="00130E7C">
        <w:rPr>
          <w:rFonts w:ascii="David" w:hAnsi="David" w:cs="David"/>
          <w:b/>
          <w:bCs/>
          <w:sz w:val="24"/>
          <w:szCs w:val="24"/>
          <w:rtl/>
        </w:rPr>
        <w:t xml:space="preserve"> גם כשתגדל תשאר עומדת בשנאתה</w:t>
      </w:r>
      <w:r w:rsidRPr="00130E7C">
        <w:rPr>
          <w:rFonts w:ascii="David" w:hAnsi="David" w:cs="David"/>
          <w:sz w:val="24"/>
          <w:szCs w:val="24"/>
          <w:rtl/>
        </w:rPr>
        <w:t>"</w:t>
      </w:r>
      <w:r w:rsidRPr="00130E7C">
        <w:rPr>
          <w:rFonts w:ascii="David" w:hAnsi="David" w:cs="David"/>
          <w:sz w:val="24"/>
          <w:szCs w:val="24"/>
          <w:rtl/>
        </w:rPr>
        <w:t>.</w:t>
      </w:r>
    </w:p>
    <w:p w14:paraId="2D942E6F" w14:textId="055C757D" w:rsidR="00A529D9" w:rsidRPr="00130E7C" w:rsidRDefault="00A529D9" w:rsidP="00A529D9">
      <w:pPr>
        <w:pStyle w:val="a6"/>
        <w:numPr>
          <w:ilvl w:val="0"/>
          <w:numId w:val="1"/>
        </w:numPr>
        <w:spacing w:after="0" w:line="360" w:lineRule="auto"/>
        <w:rPr>
          <w:rFonts w:ascii="David" w:hAnsi="David" w:cs="David"/>
          <w:sz w:val="24"/>
          <w:szCs w:val="24"/>
        </w:rPr>
      </w:pPr>
      <w:r w:rsidRPr="00130E7C">
        <w:rPr>
          <w:rFonts w:ascii="David" w:hAnsi="David" w:cs="David"/>
          <w:sz w:val="24"/>
          <w:szCs w:val="24"/>
          <w:rtl/>
        </w:rPr>
        <w:t>"</w:t>
      </w:r>
      <w:r w:rsidRPr="00130E7C">
        <w:rPr>
          <w:rFonts w:ascii="David" w:hAnsi="David" w:cs="David"/>
          <w:sz w:val="24"/>
          <w:szCs w:val="24"/>
          <w:rtl/>
        </w:rPr>
        <w:t xml:space="preserve">המימרא הזאת שאמר רב </w:t>
      </w:r>
      <w:r w:rsidRPr="00130E7C">
        <w:rPr>
          <w:rFonts w:ascii="David" w:hAnsi="David" w:cs="David"/>
          <w:b/>
          <w:bCs/>
          <w:sz w:val="24"/>
          <w:szCs w:val="24"/>
          <w:rtl/>
        </w:rPr>
        <w:t>היא הלכה</w:t>
      </w:r>
      <w:r w:rsidR="00E84C2A">
        <w:rPr>
          <w:rFonts w:ascii="David" w:hAnsi="David" w:cs="David" w:hint="cs"/>
          <w:b/>
          <w:bCs/>
          <w:sz w:val="24"/>
          <w:szCs w:val="24"/>
          <w:rtl/>
        </w:rPr>
        <w:t>,</w:t>
      </w:r>
      <w:r w:rsidRPr="00130E7C">
        <w:rPr>
          <w:rFonts w:ascii="David" w:hAnsi="David" w:cs="David"/>
          <w:sz w:val="24"/>
          <w:szCs w:val="24"/>
          <w:rtl/>
        </w:rPr>
        <w:t xml:space="preserve"> דהא תלמודא דייק ממתניתין דיוקא לסיועיה לרב</w:t>
      </w:r>
      <w:r w:rsidR="00E84C2A">
        <w:rPr>
          <w:rFonts w:ascii="David" w:hAnsi="David" w:cs="David" w:hint="cs"/>
          <w:sz w:val="24"/>
          <w:szCs w:val="24"/>
          <w:rtl/>
        </w:rPr>
        <w:t>.</w:t>
      </w:r>
      <w:r w:rsidRPr="00130E7C">
        <w:rPr>
          <w:rFonts w:ascii="David" w:hAnsi="David" w:cs="David"/>
          <w:sz w:val="24"/>
          <w:szCs w:val="24"/>
          <w:rtl/>
        </w:rPr>
        <w:t xml:space="preserve"> וא"כ היאך אין אנו חוששין בזמן זה לאיסור זה</w:t>
      </w:r>
      <w:r w:rsidRPr="00130E7C">
        <w:rPr>
          <w:rFonts w:ascii="David" w:hAnsi="David" w:cs="David"/>
          <w:sz w:val="24"/>
          <w:szCs w:val="24"/>
          <w:rtl/>
        </w:rPr>
        <w:t>?</w:t>
      </w:r>
      <w:r w:rsidRPr="00130E7C">
        <w:rPr>
          <w:rFonts w:ascii="David" w:hAnsi="David" w:cs="David"/>
          <w:sz w:val="24"/>
          <w:szCs w:val="24"/>
          <w:rtl/>
        </w:rPr>
        <w:t xml:space="preserve"> שהרי אנו רואי</w:t>
      </w:r>
      <w:r w:rsidR="00E84C2A">
        <w:rPr>
          <w:rFonts w:ascii="David" w:hAnsi="David" w:cs="David" w:hint="cs"/>
          <w:sz w:val="24"/>
          <w:szCs w:val="24"/>
          <w:rtl/>
        </w:rPr>
        <w:t>ם</w:t>
      </w:r>
      <w:r w:rsidRPr="00130E7C">
        <w:rPr>
          <w:rFonts w:ascii="David" w:hAnsi="David" w:cs="David"/>
          <w:sz w:val="24"/>
          <w:szCs w:val="24"/>
          <w:rtl/>
        </w:rPr>
        <w:t xml:space="preserve"> כי </w:t>
      </w:r>
      <w:r w:rsidRPr="00130E7C">
        <w:rPr>
          <w:rFonts w:ascii="David" w:hAnsi="David" w:cs="David"/>
          <w:b/>
          <w:bCs/>
          <w:sz w:val="24"/>
          <w:szCs w:val="24"/>
          <w:rtl/>
        </w:rPr>
        <w:t>רוב בני אדם משיאין בנותיהם בקטנותם</w:t>
      </w:r>
      <w:r w:rsidRPr="00130E7C">
        <w:rPr>
          <w:rFonts w:ascii="David" w:hAnsi="David" w:cs="David"/>
          <w:sz w:val="24"/>
          <w:szCs w:val="24"/>
          <w:rtl/>
        </w:rPr>
        <w:t xml:space="preserve"> ואין מוחה בידם</w:t>
      </w:r>
      <w:r w:rsidRPr="00130E7C">
        <w:rPr>
          <w:rFonts w:ascii="David" w:hAnsi="David" w:cs="David"/>
          <w:sz w:val="24"/>
          <w:szCs w:val="24"/>
          <w:rtl/>
        </w:rPr>
        <w:t>".</w:t>
      </w:r>
    </w:p>
    <w:p w14:paraId="078A0517" w14:textId="4713FB6D" w:rsidR="00A529D9" w:rsidRPr="00130E7C" w:rsidRDefault="00A529D9" w:rsidP="00130E7C">
      <w:pPr>
        <w:pStyle w:val="a6"/>
        <w:numPr>
          <w:ilvl w:val="0"/>
          <w:numId w:val="1"/>
        </w:numPr>
        <w:spacing w:after="0" w:line="360" w:lineRule="auto"/>
        <w:rPr>
          <w:rFonts w:ascii="David" w:hAnsi="David" w:cs="David"/>
          <w:sz w:val="24"/>
          <w:szCs w:val="24"/>
        </w:rPr>
      </w:pPr>
      <w:r w:rsidRPr="00130E7C">
        <w:rPr>
          <w:rFonts w:ascii="David" w:hAnsi="David" w:cs="David"/>
          <w:sz w:val="24"/>
          <w:szCs w:val="24"/>
          <w:rtl/>
        </w:rPr>
        <w:t>מה שאמר רב אסור לו לאדם שיקדש וכו'. לאו דוקא אסור</w:t>
      </w:r>
      <w:r w:rsidR="00E84C2A">
        <w:rPr>
          <w:rFonts w:ascii="David" w:hAnsi="David" w:cs="David" w:hint="cs"/>
          <w:sz w:val="24"/>
          <w:szCs w:val="24"/>
          <w:rtl/>
        </w:rPr>
        <w:t>,</w:t>
      </w:r>
      <w:r w:rsidRPr="00130E7C">
        <w:rPr>
          <w:rFonts w:ascii="David" w:hAnsi="David" w:cs="David"/>
          <w:sz w:val="24"/>
          <w:szCs w:val="24"/>
          <w:rtl/>
        </w:rPr>
        <w:t xml:space="preserve"> אלא ר"ל </w:t>
      </w:r>
      <w:r w:rsidRPr="00130E7C">
        <w:rPr>
          <w:rFonts w:ascii="David" w:hAnsi="David" w:cs="David"/>
          <w:b/>
          <w:bCs/>
          <w:sz w:val="24"/>
          <w:szCs w:val="24"/>
          <w:rtl/>
        </w:rPr>
        <w:t>שאין ראוי</w:t>
      </w:r>
      <w:r w:rsidRPr="00130E7C">
        <w:rPr>
          <w:rFonts w:ascii="David" w:hAnsi="David" w:cs="David"/>
          <w:sz w:val="24"/>
          <w:szCs w:val="24"/>
          <w:rtl/>
        </w:rPr>
        <w:t xml:space="preserve"> לעשות כן</w:t>
      </w:r>
      <w:r w:rsidR="00130E7C">
        <w:rPr>
          <w:rFonts w:ascii="David" w:hAnsi="David" w:cs="David" w:hint="cs"/>
          <w:sz w:val="24"/>
          <w:szCs w:val="24"/>
          <w:rtl/>
        </w:rPr>
        <w:t>"</w:t>
      </w:r>
      <w:r w:rsidRPr="00130E7C">
        <w:rPr>
          <w:rFonts w:ascii="David" w:hAnsi="David" w:cs="David"/>
          <w:sz w:val="24"/>
          <w:szCs w:val="24"/>
          <w:rtl/>
        </w:rPr>
        <w:t>.</w:t>
      </w:r>
      <w:r w:rsidR="00130E7C">
        <w:rPr>
          <w:rFonts w:ascii="David" w:hAnsi="David" w:cs="David" w:hint="cs"/>
          <w:sz w:val="24"/>
          <w:szCs w:val="24"/>
          <w:rtl/>
        </w:rPr>
        <w:t xml:space="preserve"> </w:t>
      </w:r>
      <w:r w:rsidR="00130E7C">
        <w:rPr>
          <w:rFonts w:asciiTheme="majorBidi" w:hAnsiTheme="majorBidi" w:cstheme="majorBidi" w:hint="cs"/>
          <w:sz w:val="24"/>
          <w:szCs w:val="24"/>
          <w:rtl/>
        </w:rPr>
        <w:t xml:space="preserve">הוכחה הוא מביא מברייתא בכתובות:  </w:t>
      </w:r>
      <w:r w:rsidR="00130E7C" w:rsidRPr="00130E7C">
        <w:rPr>
          <w:rFonts w:ascii="David" w:hAnsi="David" w:cs="David" w:hint="cs"/>
          <w:sz w:val="24"/>
          <w:szCs w:val="24"/>
          <w:rtl/>
        </w:rPr>
        <w:t>"</w:t>
      </w:r>
      <w:r w:rsidRPr="00130E7C">
        <w:rPr>
          <w:rFonts w:ascii="David" w:hAnsi="David" w:cs="David"/>
          <w:sz w:val="24"/>
          <w:szCs w:val="24"/>
          <w:rtl/>
        </w:rPr>
        <w:t xml:space="preserve">תניא </w:t>
      </w:r>
      <w:r w:rsidRPr="00130E7C">
        <w:rPr>
          <w:rFonts w:ascii="David" w:hAnsi="David" w:cs="David"/>
          <w:sz w:val="18"/>
          <w:szCs w:val="18"/>
          <w:rtl/>
        </w:rPr>
        <w:t xml:space="preserve">(כתובות נ"ז ע"ב) </w:t>
      </w:r>
      <w:r w:rsidRPr="00130E7C">
        <w:rPr>
          <w:rFonts w:ascii="David" w:hAnsi="David" w:cs="David"/>
          <w:sz w:val="24"/>
          <w:szCs w:val="24"/>
          <w:rtl/>
        </w:rPr>
        <w:t>'</w:t>
      </w:r>
      <w:r w:rsidRPr="00130E7C">
        <w:rPr>
          <w:rFonts w:ascii="David" w:hAnsi="David" w:cs="David"/>
          <w:sz w:val="24"/>
          <w:szCs w:val="24"/>
          <w:rtl/>
        </w:rPr>
        <w:t>קטנה בין היא בין אביה יכולין לעכב</w:t>
      </w:r>
      <w:r w:rsidRPr="00130E7C">
        <w:rPr>
          <w:rFonts w:ascii="David" w:hAnsi="David" w:cs="David"/>
          <w:sz w:val="24"/>
          <w:szCs w:val="24"/>
          <w:rtl/>
        </w:rPr>
        <w:t xml:space="preserve">'. </w:t>
      </w:r>
      <w:r w:rsidRPr="00130E7C">
        <w:rPr>
          <w:rFonts w:ascii="David" w:hAnsi="David" w:cs="David"/>
          <w:sz w:val="24"/>
          <w:szCs w:val="24"/>
          <w:rtl/>
        </w:rPr>
        <w:t xml:space="preserve"> דמשמע דאי ניחא לה ולאביה</w:t>
      </w:r>
      <w:r w:rsidRPr="00130E7C">
        <w:rPr>
          <w:rFonts w:ascii="David" w:hAnsi="David" w:cs="David"/>
          <w:sz w:val="24"/>
          <w:szCs w:val="24"/>
          <w:rtl/>
        </w:rPr>
        <w:t>-</w:t>
      </w:r>
      <w:r w:rsidRPr="00130E7C">
        <w:rPr>
          <w:rFonts w:ascii="David" w:hAnsi="David" w:cs="David"/>
          <w:sz w:val="24"/>
          <w:szCs w:val="24"/>
          <w:rtl/>
        </w:rPr>
        <w:t>כונס</w:t>
      </w:r>
      <w:r w:rsidR="00130E7C" w:rsidRPr="00130E7C">
        <w:rPr>
          <w:rFonts w:ascii="David" w:hAnsi="David" w:cs="David"/>
          <w:sz w:val="24"/>
          <w:szCs w:val="24"/>
          <w:rtl/>
        </w:rPr>
        <w:t>.</w:t>
      </w:r>
      <w:r w:rsidRPr="00130E7C">
        <w:rPr>
          <w:rFonts w:ascii="David" w:hAnsi="David" w:cs="David"/>
          <w:sz w:val="24"/>
          <w:szCs w:val="24"/>
          <w:rtl/>
        </w:rPr>
        <w:t xml:space="preserve"> ואי איסורא איכא</w:t>
      </w:r>
      <w:r w:rsidR="00130E7C" w:rsidRPr="00130E7C">
        <w:rPr>
          <w:rFonts w:ascii="David" w:hAnsi="David" w:cs="David"/>
          <w:sz w:val="24"/>
          <w:szCs w:val="24"/>
          <w:rtl/>
        </w:rPr>
        <w:t>,</w:t>
      </w:r>
      <w:r w:rsidRPr="00130E7C">
        <w:rPr>
          <w:rFonts w:ascii="David" w:hAnsi="David" w:cs="David"/>
          <w:sz w:val="24"/>
          <w:szCs w:val="24"/>
          <w:rtl/>
        </w:rPr>
        <w:t xml:space="preserve"> הלא אינם ברשותם</w:t>
      </w:r>
      <w:r w:rsidR="00130E7C" w:rsidRPr="00130E7C">
        <w:rPr>
          <w:rFonts w:ascii="David" w:hAnsi="David" w:cs="David"/>
          <w:sz w:val="24"/>
          <w:szCs w:val="24"/>
          <w:rtl/>
        </w:rPr>
        <w:t>,</w:t>
      </w:r>
      <w:r w:rsidRPr="00130E7C">
        <w:rPr>
          <w:rFonts w:ascii="David" w:hAnsi="David" w:cs="David"/>
          <w:sz w:val="24"/>
          <w:szCs w:val="24"/>
          <w:rtl/>
        </w:rPr>
        <w:t xml:space="preserve"> ואפי' אם ירצו אינם יכולין</w:t>
      </w:r>
      <w:r w:rsidR="00130E7C" w:rsidRPr="00130E7C">
        <w:rPr>
          <w:rFonts w:ascii="David" w:hAnsi="David" w:cs="David"/>
          <w:sz w:val="24"/>
          <w:szCs w:val="24"/>
          <w:rtl/>
        </w:rPr>
        <w:t>!</w:t>
      </w:r>
      <w:r w:rsidRPr="00130E7C">
        <w:rPr>
          <w:rFonts w:ascii="David" w:hAnsi="David" w:cs="David"/>
          <w:sz w:val="24"/>
          <w:szCs w:val="24"/>
          <w:rtl/>
        </w:rPr>
        <w:t xml:space="preserve"> ומאי </w:t>
      </w:r>
      <w:r w:rsidR="00130E7C" w:rsidRPr="00130E7C">
        <w:rPr>
          <w:rFonts w:ascii="David" w:hAnsi="David" w:cs="David"/>
          <w:sz w:val="24"/>
          <w:szCs w:val="24"/>
          <w:rtl/>
        </w:rPr>
        <w:t>'</w:t>
      </w:r>
      <w:r w:rsidRPr="00130E7C">
        <w:rPr>
          <w:rFonts w:ascii="David" w:hAnsi="David" w:cs="David"/>
          <w:sz w:val="24"/>
          <w:szCs w:val="24"/>
          <w:rtl/>
        </w:rPr>
        <w:t>יכולין לעכב</w:t>
      </w:r>
      <w:r w:rsidR="00130E7C" w:rsidRPr="00130E7C">
        <w:rPr>
          <w:rFonts w:ascii="David" w:hAnsi="David" w:cs="David"/>
          <w:sz w:val="24"/>
          <w:szCs w:val="24"/>
          <w:rtl/>
        </w:rPr>
        <w:t>'</w:t>
      </w:r>
      <w:r w:rsidR="00707465">
        <w:rPr>
          <w:rFonts w:ascii="David" w:hAnsi="David" w:cs="David" w:hint="cs"/>
          <w:sz w:val="24"/>
          <w:szCs w:val="24"/>
          <w:rtl/>
        </w:rPr>
        <w:t xml:space="preserve"> </w:t>
      </w:r>
      <w:r w:rsidR="00130E7C" w:rsidRPr="00130E7C">
        <w:rPr>
          <w:rFonts w:ascii="David" w:hAnsi="David" w:cs="David" w:hint="cs"/>
          <w:sz w:val="24"/>
          <w:szCs w:val="24"/>
          <w:rtl/>
        </w:rPr>
        <w:t>"</w:t>
      </w:r>
      <w:r w:rsidR="00130E7C" w:rsidRPr="00130E7C">
        <w:rPr>
          <w:rFonts w:ascii="David" w:hAnsi="David" w:cs="David"/>
          <w:sz w:val="24"/>
          <w:szCs w:val="24"/>
          <w:rtl/>
        </w:rPr>
        <w:t>?</w:t>
      </w:r>
    </w:p>
    <w:p w14:paraId="1191580D" w14:textId="2F938CE8" w:rsidR="00130E7C" w:rsidRDefault="00130E7C" w:rsidP="00130E7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גם רש"י לא הזכיר איסור, לא בסוגייתנו ולא בכתובות</w:t>
      </w:r>
      <w:r>
        <w:rPr>
          <w:rStyle w:val="a5"/>
          <w:rFonts w:asciiTheme="majorBidi" w:hAnsiTheme="majorBidi" w:cstheme="majorBidi"/>
          <w:sz w:val="24"/>
          <w:szCs w:val="24"/>
          <w:rtl/>
        </w:rPr>
        <w:footnoteReference w:id="16"/>
      </w:r>
      <w:r>
        <w:rPr>
          <w:rFonts w:asciiTheme="majorBidi" w:hAnsiTheme="majorBidi" w:cstheme="majorBidi" w:hint="cs"/>
          <w:sz w:val="24"/>
          <w:szCs w:val="24"/>
          <w:rtl/>
        </w:rPr>
        <w:t>.</w:t>
      </w:r>
    </w:p>
    <w:p w14:paraId="726DB453" w14:textId="3930B2E3" w:rsidR="00130E7C" w:rsidRDefault="00130E7C" w:rsidP="00130E7C">
      <w:pPr>
        <w:spacing w:after="0" w:line="360" w:lineRule="auto"/>
        <w:rPr>
          <w:rFonts w:asciiTheme="majorBidi" w:hAnsiTheme="majorBidi" w:cstheme="majorBidi"/>
          <w:sz w:val="24"/>
          <w:szCs w:val="24"/>
          <w:rtl/>
        </w:rPr>
      </w:pPr>
      <w:r w:rsidRPr="00130E7C">
        <w:rPr>
          <w:rFonts w:ascii="David" w:hAnsi="David" w:cs="David"/>
          <w:sz w:val="24"/>
          <w:szCs w:val="24"/>
          <w:rtl/>
        </w:rPr>
        <w:t>"</w:t>
      </w:r>
      <w:r w:rsidRPr="00130E7C">
        <w:rPr>
          <w:rFonts w:ascii="David" w:hAnsi="David" w:cs="David"/>
          <w:sz w:val="24"/>
          <w:szCs w:val="24"/>
          <w:rtl/>
        </w:rPr>
        <w:t>א"כ האי אסור דאמר רב לאו דוקא אסור</w:t>
      </w:r>
      <w:r w:rsidR="00E84C2A">
        <w:rPr>
          <w:rFonts w:ascii="David" w:hAnsi="David" w:cs="David" w:hint="cs"/>
          <w:sz w:val="24"/>
          <w:szCs w:val="24"/>
          <w:rtl/>
        </w:rPr>
        <w:t>,</w:t>
      </w:r>
      <w:r w:rsidRPr="00130E7C">
        <w:rPr>
          <w:rFonts w:ascii="David" w:hAnsi="David" w:cs="David"/>
          <w:sz w:val="24"/>
          <w:szCs w:val="24"/>
          <w:rtl/>
        </w:rPr>
        <w:t xml:space="preserve"> אלא למימרא דלאו אורח ארעא</w:t>
      </w:r>
      <w:r w:rsidR="00E84C2A">
        <w:rPr>
          <w:rFonts w:ascii="David" w:hAnsi="David" w:cs="David" w:hint="cs"/>
          <w:sz w:val="24"/>
          <w:szCs w:val="24"/>
          <w:rtl/>
        </w:rPr>
        <w:t>.</w:t>
      </w:r>
      <w:r w:rsidRPr="00130E7C">
        <w:rPr>
          <w:rFonts w:ascii="David" w:hAnsi="David" w:cs="David"/>
          <w:sz w:val="24"/>
          <w:szCs w:val="24"/>
          <w:rtl/>
        </w:rPr>
        <w:t xml:space="preserve"> וכ"כ הרמב"ם </w:t>
      </w:r>
      <w:r w:rsidRPr="00130E7C">
        <w:rPr>
          <w:rFonts w:ascii="David" w:hAnsi="David" w:cs="David"/>
          <w:sz w:val="18"/>
          <w:szCs w:val="18"/>
          <w:rtl/>
        </w:rPr>
        <w:t>בפ"ג מהל"א בפ"י</w:t>
      </w:r>
      <w:r w:rsidRPr="00130E7C">
        <w:rPr>
          <w:rFonts w:ascii="David" w:hAnsi="David" w:cs="David"/>
          <w:sz w:val="24"/>
          <w:szCs w:val="24"/>
          <w:rtl/>
        </w:rPr>
        <w:t xml:space="preserve"> וז"ל</w:t>
      </w:r>
      <w:r w:rsidRPr="00130E7C">
        <w:rPr>
          <w:rFonts w:ascii="David" w:hAnsi="David" w:cs="David"/>
          <w:sz w:val="24"/>
          <w:szCs w:val="24"/>
          <w:rtl/>
        </w:rPr>
        <w:t>: "</w:t>
      </w:r>
      <w:r w:rsidRPr="00130E7C">
        <w:rPr>
          <w:rFonts w:ascii="David" w:hAnsi="David" w:cs="David"/>
          <w:sz w:val="24"/>
          <w:szCs w:val="24"/>
          <w:rtl/>
        </w:rPr>
        <w:t xml:space="preserve">אעפ"י שיש לאב לקדש את בתו כשהיא קטנה </w:t>
      </w:r>
      <w:r w:rsidRPr="00130E7C">
        <w:rPr>
          <w:rFonts w:ascii="David" w:hAnsi="David" w:cs="David"/>
          <w:b/>
          <w:bCs/>
          <w:sz w:val="24"/>
          <w:szCs w:val="24"/>
          <w:rtl/>
        </w:rPr>
        <w:t>אין ראוי</w:t>
      </w:r>
      <w:r w:rsidRPr="00130E7C">
        <w:rPr>
          <w:rFonts w:ascii="David" w:hAnsi="David" w:cs="David"/>
          <w:sz w:val="24"/>
          <w:szCs w:val="24"/>
          <w:rtl/>
        </w:rPr>
        <w:t xml:space="preserve"> לעשות כן אלא מצות חכמי</w:t>
      </w:r>
      <w:r w:rsidRPr="00130E7C">
        <w:rPr>
          <w:rFonts w:ascii="David" w:hAnsi="David" w:cs="David"/>
          <w:sz w:val="24"/>
          <w:szCs w:val="24"/>
          <w:rtl/>
        </w:rPr>
        <w:t>ם</w:t>
      </w:r>
      <w:r w:rsidRPr="00130E7C">
        <w:rPr>
          <w:rFonts w:ascii="David" w:hAnsi="David" w:cs="David"/>
          <w:sz w:val="24"/>
          <w:szCs w:val="24"/>
          <w:rtl/>
        </w:rPr>
        <w:t xml:space="preserve"> שלא יקדש אדם את בתו עד שתגדל ותאמר בפלוני אני רוצה</w:t>
      </w:r>
      <w:r w:rsidRPr="00130E7C">
        <w:rPr>
          <w:rFonts w:ascii="David" w:hAnsi="David" w:cs="David"/>
          <w:sz w:val="24"/>
          <w:szCs w:val="24"/>
          <w:rtl/>
        </w:rPr>
        <w:t>"..</w:t>
      </w:r>
      <w:r w:rsidRPr="00130E7C">
        <w:rPr>
          <w:rFonts w:ascii="David" w:hAnsi="David" w:cs="David"/>
          <w:sz w:val="24"/>
          <w:szCs w:val="24"/>
          <w:rtl/>
        </w:rPr>
        <w:t xml:space="preserve"> וכן כתב בפ"י וז"ל </w:t>
      </w:r>
      <w:r w:rsidRPr="00130E7C">
        <w:rPr>
          <w:rFonts w:ascii="David" w:hAnsi="David" w:cs="David"/>
          <w:sz w:val="24"/>
          <w:szCs w:val="24"/>
          <w:rtl/>
        </w:rPr>
        <w:t>"</w:t>
      </w:r>
      <w:r w:rsidRPr="00130E7C">
        <w:rPr>
          <w:rFonts w:ascii="David" w:hAnsi="David" w:cs="David"/>
          <w:sz w:val="24"/>
          <w:szCs w:val="24"/>
          <w:rtl/>
        </w:rPr>
        <w:t xml:space="preserve">ואם רצו לכונסה כשהיא קטנה </w:t>
      </w:r>
      <w:r w:rsidRPr="00130E7C">
        <w:rPr>
          <w:rFonts w:ascii="David" w:hAnsi="David" w:cs="David"/>
          <w:b/>
          <w:bCs/>
          <w:sz w:val="24"/>
          <w:szCs w:val="24"/>
          <w:rtl/>
        </w:rPr>
        <w:t>כונס ואין ראוי לעשות כן</w:t>
      </w:r>
      <w:r w:rsidRPr="00130E7C">
        <w:rPr>
          <w:rFonts w:ascii="David" w:hAnsi="David" w:cs="David"/>
          <w:sz w:val="24"/>
          <w:szCs w:val="24"/>
          <w:rtl/>
        </w:rPr>
        <w:t xml:space="preserve"> עכ"ל ז"ל. מכל הני מילי משמע </w:t>
      </w:r>
      <w:r w:rsidRPr="00130E7C">
        <w:rPr>
          <w:rFonts w:ascii="David" w:hAnsi="David" w:cs="David"/>
          <w:b/>
          <w:bCs/>
          <w:sz w:val="24"/>
          <w:szCs w:val="24"/>
          <w:rtl/>
        </w:rPr>
        <w:t>דאיסורא ליכא</w:t>
      </w:r>
      <w:r w:rsidRPr="00130E7C">
        <w:rPr>
          <w:rFonts w:ascii="David" w:hAnsi="David" w:cs="David"/>
          <w:b/>
          <w:bCs/>
          <w:sz w:val="24"/>
          <w:szCs w:val="24"/>
          <w:rtl/>
        </w:rPr>
        <w:t>.</w:t>
      </w:r>
      <w:r w:rsidRPr="00130E7C">
        <w:rPr>
          <w:rFonts w:ascii="David" w:hAnsi="David" w:cs="David"/>
          <w:sz w:val="24"/>
          <w:szCs w:val="24"/>
          <w:rtl/>
        </w:rPr>
        <w:t xml:space="preserve"> והאי דאמרי' </w:t>
      </w:r>
      <w:r w:rsidR="00E84C2A">
        <w:rPr>
          <w:rFonts w:ascii="David" w:hAnsi="David" w:cs="David" w:hint="cs"/>
          <w:sz w:val="24"/>
          <w:szCs w:val="24"/>
          <w:rtl/>
        </w:rPr>
        <w:t>'</w:t>
      </w:r>
      <w:r w:rsidRPr="00130E7C">
        <w:rPr>
          <w:rFonts w:ascii="David" w:hAnsi="David" w:cs="David"/>
          <w:sz w:val="24"/>
          <w:szCs w:val="24"/>
          <w:rtl/>
        </w:rPr>
        <w:t>אסור</w:t>
      </w:r>
      <w:r w:rsidR="00E84C2A">
        <w:rPr>
          <w:rFonts w:ascii="David" w:hAnsi="David" w:cs="David" w:hint="cs"/>
          <w:sz w:val="24"/>
          <w:szCs w:val="24"/>
          <w:rtl/>
        </w:rPr>
        <w:t>',</w:t>
      </w:r>
      <w:r w:rsidRPr="00130E7C">
        <w:rPr>
          <w:rFonts w:ascii="David" w:hAnsi="David" w:cs="David"/>
          <w:sz w:val="24"/>
          <w:szCs w:val="24"/>
          <w:rtl/>
        </w:rPr>
        <w:t xml:space="preserve">.. </w:t>
      </w:r>
      <w:r w:rsidRPr="00130E7C">
        <w:rPr>
          <w:rFonts w:ascii="David" w:hAnsi="David" w:cs="David"/>
          <w:sz w:val="24"/>
          <w:szCs w:val="24"/>
          <w:rtl/>
        </w:rPr>
        <w:t>לאו דוק</w:t>
      </w:r>
      <w:r w:rsidRPr="00130E7C">
        <w:rPr>
          <w:rFonts w:ascii="David" w:hAnsi="David" w:cs="David"/>
          <w:sz w:val="24"/>
          <w:szCs w:val="24"/>
          <w:rtl/>
        </w:rPr>
        <w:t>א</w:t>
      </w:r>
      <w:r w:rsidRPr="00130E7C">
        <w:rPr>
          <w:rFonts w:ascii="David" w:hAnsi="David" w:cs="David"/>
          <w:sz w:val="24"/>
          <w:szCs w:val="24"/>
          <w:rtl/>
        </w:rPr>
        <w:t xml:space="preserve"> אסור אלא אינו ראוי</w:t>
      </w:r>
      <w:r w:rsidRPr="00130E7C">
        <w:rPr>
          <w:rFonts w:ascii="David" w:hAnsi="David" w:cs="David"/>
          <w:sz w:val="24"/>
          <w:szCs w:val="24"/>
          <w:rtl/>
        </w:rPr>
        <w:t>.</w:t>
      </w:r>
      <w:r w:rsidRPr="00130E7C">
        <w:rPr>
          <w:rFonts w:ascii="David" w:hAnsi="David" w:cs="David"/>
          <w:sz w:val="24"/>
          <w:szCs w:val="24"/>
          <w:rtl/>
        </w:rPr>
        <w:t xml:space="preserve"> ולכן </w:t>
      </w:r>
      <w:r w:rsidRPr="00130E7C">
        <w:rPr>
          <w:rFonts w:ascii="David" w:hAnsi="David" w:cs="David"/>
          <w:b/>
          <w:bCs/>
          <w:sz w:val="24"/>
          <w:szCs w:val="24"/>
          <w:rtl/>
        </w:rPr>
        <w:t>בכל דורות האחרוני</w:t>
      </w:r>
      <w:r w:rsidR="00E84C2A">
        <w:rPr>
          <w:rFonts w:ascii="David" w:hAnsi="David" w:cs="David" w:hint="cs"/>
          <w:b/>
          <w:bCs/>
          <w:sz w:val="24"/>
          <w:szCs w:val="24"/>
          <w:rtl/>
        </w:rPr>
        <w:t>ם</w:t>
      </w:r>
      <w:r w:rsidRPr="00130E7C">
        <w:rPr>
          <w:rFonts w:ascii="David" w:hAnsi="David" w:cs="David"/>
          <w:b/>
          <w:bCs/>
          <w:sz w:val="24"/>
          <w:szCs w:val="24"/>
          <w:rtl/>
        </w:rPr>
        <w:t xml:space="preserve"> לא הקפידו בדבר זה</w:t>
      </w:r>
      <w:r w:rsidRPr="00130E7C">
        <w:rPr>
          <w:rFonts w:ascii="David" w:hAnsi="David" w:cs="David"/>
          <w:sz w:val="24"/>
          <w:szCs w:val="24"/>
          <w:rtl/>
        </w:rPr>
        <w:t xml:space="preserve"> ונהגו להשיא בנותיהם בקטנותן כי האדם מתיירא </w:t>
      </w:r>
      <w:r w:rsidRPr="00130E7C">
        <w:rPr>
          <w:rFonts w:ascii="David" w:hAnsi="David" w:cs="David"/>
          <w:b/>
          <w:bCs/>
          <w:sz w:val="24"/>
          <w:szCs w:val="24"/>
          <w:rtl/>
        </w:rPr>
        <w:t>שמא לא יבא לידו איש אחר כזה</w:t>
      </w:r>
      <w:r w:rsidRPr="00130E7C">
        <w:rPr>
          <w:rFonts w:ascii="David" w:hAnsi="David" w:cs="David"/>
          <w:sz w:val="24"/>
          <w:szCs w:val="24"/>
          <w:rtl/>
        </w:rPr>
        <w:t xml:space="preserve"> שהוא מבקש על בתו עתה.</w:t>
      </w:r>
      <w:r w:rsidRPr="00130E7C">
        <w:rPr>
          <w:rFonts w:ascii="David" w:hAnsi="David" w:cs="David"/>
          <w:sz w:val="24"/>
          <w:szCs w:val="24"/>
          <w:rtl/>
        </w:rPr>
        <w:t xml:space="preserve">.. </w:t>
      </w:r>
      <w:r w:rsidRPr="00130E7C">
        <w:rPr>
          <w:rFonts w:ascii="David" w:hAnsi="David" w:cs="David"/>
          <w:sz w:val="24"/>
          <w:szCs w:val="24"/>
          <w:rtl/>
        </w:rPr>
        <w:t xml:space="preserve"> וה"ה לאיש הזה אבי הבת כי הוא מתפחד שמא ילך לו האיש העומד על בתו ויפנה על ימין או על שמאל ולא ימצא אחר כמותו</w:t>
      </w:r>
      <w:r w:rsidR="00E84C2A">
        <w:rPr>
          <w:rFonts w:ascii="David" w:hAnsi="David" w:cs="David" w:hint="cs"/>
          <w:sz w:val="24"/>
          <w:szCs w:val="24"/>
          <w:rtl/>
        </w:rPr>
        <w:t>.</w:t>
      </w:r>
      <w:r w:rsidRPr="00130E7C">
        <w:rPr>
          <w:rFonts w:ascii="David" w:hAnsi="David" w:cs="David"/>
          <w:sz w:val="24"/>
          <w:szCs w:val="24"/>
          <w:rtl/>
        </w:rPr>
        <w:t xml:space="preserve"> וג"כ חיישינן </w:t>
      </w:r>
      <w:r w:rsidRPr="00130E7C">
        <w:rPr>
          <w:rFonts w:ascii="David" w:hAnsi="David" w:cs="David"/>
          <w:b/>
          <w:bCs/>
          <w:sz w:val="24"/>
          <w:szCs w:val="24"/>
          <w:rtl/>
        </w:rPr>
        <w:t>שמא לא תמצא ידו בזמן אחר להמציא נדוניית בתו</w:t>
      </w:r>
      <w:r w:rsidRPr="00130E7C">
        <w:rPr>
          <w:rFonts w:ascii="David" w:hAnsi="David" w:cs="David"/>
          <w:sz w:val="24"/>
          <w:szCs w:val="24"/>
          <w:rtl/>
        </w:rPr>
        <w:t xml:space="preserve"> כמו שכתבו התוס'</w:t>
      </w:r>
      <w:r>
        <w:rPr>
          <w:rFonts w:ascii="David" w:hAnsi="David" w:cs="David" w:hint="cs"/>
          <w:sz w:val="24"/>
          <w:szCs w:val="24"/>
          <w:rtl/>
        </w:rPr>
        <w:t xml:space="preserve"> </w:t>
      </w:r>
      <w:r w:rsidRPr="00130E7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כאן מביא הרשב"ץ גם את שיטת רבינו תם, הסובר שאין הלכה כרב ומסכם</w:t>
      </w:r>
      <w:r w:rsidR="00EE549A">
        <w:rPr>
          <w:rFonts w:asciiTheme="majorBidi" w:hAnsiTheme="majorBidi" w:cstheme="majorBidi" w:hint="cs"/>
          <w:sz w:val="24"/>
          <w:szCs w:val="24"/>
          <w:rtl/>
        </w:rPr>
        <w:t xml:space="preserve"> למעשה</w:t>
      </w:r>
      <w:r>
        <w:rPr>
          <w:rFonts w:asciiTheme="majorBidi" w:hAnsiTheme="majorBidi" w:cstheme="majorBidi" w:hint="cs"/>
          <w:sz w:val="24"/>
          <w:szCs w:val="24"/>
          <w:rtl/>
        </w:rPr>
        <w:t>:</w:t>
      </w:r>
    </w:p>
    <w:p w14:paraId="204F9231" w14:textId="353AA154" w:rsidR="00130E7C" w:rsidRDefault="00130E7C" w:rsidP="00130E7C">
      <w:pPr>
        <w:pStyle w:val="a6"/>
        <w:numPr>
          <w:ilvl w:val="0"/>
          <w:numId w:val="1"/>
        </w:numPr>
        <w:spacing w:after="0" w:line="360" w:lineRule="auto"/>
        <w:rPr>
          <w:rFonts w:ascii="David" w:hAnsi="David" w:cs="David"/>
          <w:b/>
          <w:bCs/>
          <w:sz w:val="24"/>
          <w:szCs w:val="24"/>
        </w:rPr>
      </w:pPr>
      <w:r w:rsidRPr="00130E7C">
        <w:rPr>
          <w:rFonts w:ascii="David" w:hAnsi="David" w:cs="David"/>
          <w:sz w:val="24"/>
          <w:szCs w:val="24"/>
          <w:rtl/>
        </w:rPr>
        <w:t>"</w:t>
      </w:r>
      <w:r w:rsidRPr="00130E7C">
        <w:rPr>
          <w:rFonts w:ascii="David" w:hAnsi="David" w:cs="David"/>
          <w:sz w:val="24"/>
          <w:szCs w:val="24"/>
          <w:rtl/>
        </w:rPr>
        <w:t>נראה שנישואי הקטנ</w:t>
      </w:r>
      <w:r>
        <w:rPr>
          <w:rFonts w:ascii="David" w:hAnsi="David" w:cs="David" w:hint="cs"/>
          <w:sz w:val="24"/>
          <w:szCs w:val="24"/>
          <w:rtl/>
        </w:rPr>
        <w:t>ה</w:t>
      </w:r>
      <w:r w:rsidRPr="00130E7C">
        <w:rPr>
          <w:rFonts w:ascii="David" w:hAnsi="David" w:cs="David"/>
          <w:sz w:val="24"/>
          <w:szCs w:val="24"/>
          <w:rtl/>
        </w:rPr>
        <w:t xml:space="preserve"> לית בה איסורא אלא אורחא דמילתא</w:t>
      </w:r>
      <w:r>
        <w:rPr>
          <w:rFonts w:ascii="David" w:hAnsi="David" w:cs="David" w:hint="cs"/>
          <w:sz w:val="24"/>
          <w:szCs w:val="24"/>
          <w:rtl/>
        </w:rPr>
        <w:t>.</w:t>
      </w:r>
      <w:r w:rsidRPr="00130E7C">
        <w:rPr>
          <w:rFonts w:ascii="David" w:hAnsi="David" w:cs="David"/>
          <w:sz w:val="24"/>
          <w:szCs w:val="24"/>
          <w:rtl/>
        </w:rPr>
        <w:t xml:space="preserve"> ואם נתרצה אביה והוא </w:t>
      </w:r>
      <w:r>
        <w:rPr>
          <w:rFonts w:ascii="David" w:hAnsi="David" w:cs="David" w:hint="cs"/>
          <w:sz w:val="24"/>
          <w:szCs w:val="24"/>
          <w:rtl/>
        </w:rPr>
        <w:t>-</w:t>
      </w:r>
      <w:r w:rsidRPr="00130E7C">
        <w:rPr>
          <w:rFonts w:ascii="David" w:hAnsi="David" w:cs="David"/>
          <w:sz w:val="24"/>
          <w:szCs w:val="24"/>
          <w:rtl/>
        </w:rPr>
        <w:t>יכול לכנוס</w:t>
      </w:r>
      <w:r>
        <w:rPr>
          <w:rFonts w:ascii="David" w:hAnsi="David" w:cs="David" w:hint="cs"/>
          <w:sz w:val="24"/>
          <w:szCs w:val="24"/>
          <w:rtl/>
        </w:rPr>
        <w:t>.</w:t>
      </w:r>
      <w:r w:rsidRPr="00130E7C">
        <w:rPr>
          <w:rFonts w:ascii="David" w:hAnsi="David" w:cs="David"/>
          <w:sz w:val="24"/>
          <w:szCs w:val="24"/>
          <w:rtl/>
        </w:rPr>
        <w:t xml:space="preserve"> וכ"ש בזמננו זה</w:t>
      </w:r>
      <w:r>
        <w:rPr>
          <w:rFonts w:ascii="David" w:hAnsi="David" w:cs="David" w:hint="cs"/>
          <w:sz w:val="24"/>
          <w:szCs w:val="24"/>
          <w:rtl/>
        </w:rPr>
        <w:t>,</w:t>
      </w:r>
      <w:r w:rsidRPr="00130E7C">
        <w:rPr>
          <w:rFonts w:ascii="David" w:hAnsi="David" w:cs="David"/>
          <w:sz w:val="24"/>
          <w:szCs w:val="24"/>
          <w:rtl/>
        </w:rPr>
        <w:t xml:space="preserve"> </w:t>
      </w:r>
      <w:r w:rsidRPr="00130E7C">
        <w:rPr>
          <w:rFonts w:ascii="David" w:hAnsi="David" w:cs="David"/>
          <w:b/>
          <w:bCs/>
          <w:sz w:val="24"/>
          <w:szCs w:val="24"/>
          <w:rtl/>
        </w:rPr>
        <w:t>דלית מאן דחש להא מילתא דרב</w:t>
      </w:r>
      <w:r>
        <w:rPr>
          <w:rFonts w:ascii="David" w:hAnsi="David" w:cs="David" w:hint="cs"/>
          <w:sz w:val="24"/>
          <w:szCs w:val="24"/>
          <w:rtl/>
        </w:rPr>
        <w:t>.</w:t>
      </w:r>
      <w:r w:rsidRPr="00130E7C">
        <w:rPr>
          <w:rFonts w:ascii="David" w:hAnsi="David" w:cs="David"/>
          <w:sz w:val="24"/>
          <w:szCs w:val="24"/>
          <w:rtl/>
        </w:rPr>
        <w:t xml:space="preserve"> וא"כ בנ"ד</w:t>
      </w:r>
      <w:r>
        <w:rPr>
          <w:rFonts w:ascii="David" w:hAnsi="David" w:cs="David" w:hint="cs"/>
          <w:sz w:val="24"/>
          <w:szCs w:val="24"/>
          <w:rtl/>
        </w:rPr>
        <w:t>,</w:t>
      </w:r>
      <w:r w:rsidRPr="00130E7C">
        <w:rPr>
          <w:rFonts w:ascii="David" w:hAnsi="David" w:cs="David"/>
          <w:sz w:val="24"/>
          <w:szCs w:val="24"/>
          <w:rtl/>
        </w:rPr>
        <w:t xml:space="preserve"> שקבעו זמן והאב והאשה נתרצו בנישואין</w:t>
      </w:r>
      <w:r>
        <w:rPr>
          <w:rFonts w:ascii="David" w:hAnsi="David" w:cs="David" w:hint="cs"/>
          <w:sz w:val="24"/>
          <w:szCs w:val="24"/>
          <w:rtl/>
        </w:rPr>
        <w:t>-</w:t>
      </w:r>
      <w:r w:rsidRPr="00130E7C">
        <w:rPr>
          <w:rFonts w:ascii="David" w:hAnsi="David" w:cs="David"/>
          <w:sz w:val="24"/>
          <w:szCs w:val="24"/>
          <w:rtl/>
        </w:rPr>
        <w:t xml:space="preserve"> אין הבעל יכול לעכב מלכנוס ולומר עדיין קטנה היא</w:t>
      </w:r>
      <w:r>
        <w:rPr>
          <w:rFonts w:ascii="David" w:hAnsi="David" w:cs="David" w:hint="cs"/>
          <w:sz w:val="24"/>
          <w:szCs w:val="24"/>
          <w:rtl/>
        </w:rPr>
        <w:t xml:space="preserve">, </w:t>
      </w:r>
      <w:r w:rsidRPr="00130E7C">
        <w:rPr>
          <w:rFonts w:ascii="David" w:hAnsi="David" w:cs="David"/>
          <w:sz w:val="24"/>
          <w:szCs w:val="24"/>
          <w:rtl/>
        </w:rPr>
        <w:t>שהרי קבע זמן</w:t>
      </w:r>
      <w:r w:rsidRPr="00130E7C">
        <w:rPr>
          <w:rFonts w:ascii="David" w:hAnsi="David" w:cs="David"/>
          <w:sz w:val="24"/>
          <w:szCs w:val="24"/>
          <w:rtl/>
        </w:rPr>
        <w:t xml:space="preserve">. </w:t>
      </w:r>
      <w:r w:rsidRPr="00130E7C">
        <w:rPr>
          <w:rFonts w:ascii="David" w:hAnsi="David" w:cs="David"/>
          <w:sz w:val="24"/>
          <w:szCs w:val="24"/>
          <w:rtl/>
        </w:rPr>
        <w:t>והאי תקנתא דעבדי רבנן משום דילמא מעיילא פחדא מהשתא וחלשה</w:t>
      </w:r>
      <w:r>
        <w:rPr>
          <w:rFonts w:ascii="David" w:hAnsi="David" w:cs="David" w:hint="cs"/>
          <w:sz w:val="24"/>
          <w:szCs w:val="24"/>
          <w:rtl/>
        </w:rPr>
        <w:t>-</w:t>
      </w:r>
      <w:r w:rsidRPr="00130E7C">
        <w:rPr>
          <w:rFonts w:ascii="David" w:hAnsi="David" w:cs="David"/>
          <w:sz w:val="24"/>
          <w:szCs w:val="24"/>
          <w:rtl/>
        </w:rPr>
        <w:t xml:space="preserve"> לאו תקנתא דידיה היא</w:t>
      </w:r>
      <w:r>
        <w:rPr>
          <w:rFonts w:ascii="David" w:hAnsi="David" w:cs="David" w:hint="cs"/>
          <w:sz w:val="24"/>
          <w:szCs w:val="24"/>
          <w:rtl/>
        </w:rPr>
        <w:t>,</w:t>
      </w:r>
      <w:r w:rsidRPr="00130E7C">
        <w:rPr>
          <w:rFonts w:ascii="David" w:hAnsi="David" w:cs="David"/>
          <w:sz w:val="24"/>
          <w:szCs w:val="24"/>
          <w:rtl/>
        </w:rPr>
        <w:t xml:space="preserve"> אלא תקנתא דידה היא</w:t>
      </w:r>
      <w:r>
        <w:rPr>
          <w:rFonts w:ascii="David" w:hAnsi="David" w:cs="David" w:hint="cs"/>
          <w:sz w:val="24"/>
          <w:szCs w:val="24"/>
          <w:rtl/>
        </w:rPr>
        <w:t>.</w:t>
      </w:r>
      <w:r w:rsidRPr="00130E7C">
        <w:rPr>
          <w:rFonts w:ascii="David" w:hAnsi="David" w:cs="David"/>
          <w:sz w:val="24"/>
          <w:szCs w:val="24"/>
          <w:rtl/>
        </w:rPr>
        <w:t xml:space="preserve"> </w:t>
      </w:r>
      <w:r w:rsidRPr="00130E7C">
        <w:rPr>
          <w:rFonts w:ascii="David" w:hAnsi="David" w:cs="David"/>
          <w:b/>
          <w:bCs/>
          <w:sz w:val="24"/>
          <w:szCs w:val="24"/>
          <w:rtl/>
        </w:rPr>
        <w:t>ומאחר שהרשות בידו לישא</w:t>
      </w:r>
      <w:r>
        <w:rPr>
          <w:rFonts w:ascii="David" w:hAnsi="David" w:cs="David" w:hint="cs"/>
          <w:b/>
          <w:bCs/>
          <w:sz w:val="24"/>
          <w:szCs w:val="24"/>
          <w:rtl/>
        </w:rPr>
        <w:t>,</w:t>
      </w:r>
      <w:r w:rsidRPr="00130E7C">
        <w:rPr>
          <w:rFonts w:ascii="David" w:hAnsi="David" w:cs="David"/>
          <w:b/>
          <w:bCs/>
          <w:sz w:val="24"/>
          <w:szCs w:val="24"/>
          <w:rtl/>
        </w:rPr>
        <w:t xml:space="preserve"> והוא מעכב ועבר זמן קביעות זמן הנישואין</w:t>
      </w:r>
      <w:r>
        <w:rPr>
          <w:rFonts w:ascii="David" w:hAnsi="David" w:cs="David" w:hint="cs"/>
          <w:b/>
          <w:bCs/>
          <w:sz w:val="24"/>
          <w:szCs w:val="24"/>
          <w:rtl/>
        </w:rPr>
        <w:t xml:space="preserve">- </w:t>
      </w:r>
      <w:r w:rsidRPr="00130E7C">
        <w:rPr>
          <w:rFonts w:ascii="David" w:hAnsi="David" w:cs="David"/>
          <w:b/>
          <w:bCs/>
          <w:sz w:val="24"/>
          <w:szCs w:val="24"/>
          <w:rtl/>
        </w:rPr>
        <w:t>חייב הוא במזונותיה</w:t>
      </w:r>
      <w:r w:rsidRPr="00130E7C">
        <w:rPr>
          <w:rFonts w:ascii="David" w:hAnsi="David" w:cs="David"/>
          <w:b/>
          <w:bCs/>
          <w:sz w:val="24"/>
          <w:szCs w:val="24"/>
          <w:rtl/>
        </w:rPr>
        <w:t>".</w:t>
      </w:r>
    </w:p>
    <w:p w14:paraId="5BFF59B7" w14:textId="77777777" w:rsidR="00707465" w:rsidRDefault="00707465" w:rsidP="00707465">
      <w:pPr>
        <w:pStyle w:val="a6"/>
        <w:spacing w:after="0" w:line="360" w:lineRule="auto"/>
        <w:rPr>
          <w:rFonts w:ascii="David" w:hAnsi="David" w:cs="David"/>
          <w:b/>
          <w:bCs/>
          <w:sz w:val="24"/>
          <w:szCs w:val="24"/>
          <w:rtl/>
        </w:rPr>
      </w:pPr>
    </w:p>
    <w:p w14:paraId="5C414692" w14:textId="65D575DD" w:rsidR="00EE549A" w:rsidRPr="00707465" w:rsidRDefault="00707465" w:rsidP="00E84C2A">
      <w:pPr>
        <w:spacing w:after="0" w:line="360" w:lineRule="auto"/>
        <w:rPr>
          <w:rFonts w:ascii="David" w:hAnsi="David" w:cs="David"/>
          <w:b/>
          <w:bCs/>
          <w:sz w:val="24"/>
          <w:szCs w:val="24"/>
          <w:rtl/>
        </w:rPr>
      </w:pPr>
      <w:r>
        <w:rPr>
          <w:rFonts w:ascii="David" w:hAnsi="David" w:cs="David" w:hint="cs"/>
          <w:b/>
          <w:bCs/>
          <w:sz w:val="24"/>
          <w:szCs w:val="24"/>
          <w:rtl/>
        </w:rPr>
        <w:lastRenderedPageBreak/>
        <w:t xml:space="preserve">ה. </w:t>
      </w:r>
      <w:r w:rsidR="00EE549A" w:rsidRPr="00707465">
        <w:rPr>
          <w:rFonts w:ascii="David" w:hAnsi="David" w:cs="David" w:hint="cs"/>
          <w:b/>
          <w:bCs/>
          <w:sz w:val="24"/>
          <w:szCs w:val="24"/>
          <w:rtl/>
        </w:rPr>
        <w:t>מה נאסר</w:t>
      </w:r>
    </w:p>
    <w:p w14:paraId="198AE298" w14:textId="70C27CC5" w:rsidR="00EE549A" w:rsidRDefault="00EE549A" w:rsidP="00EE549A">
      <w:pPr>
        <w:spacing w:after="0" w:line="360" w:lineRule="auto"/>
        <w:rPr>
          <w:rFonts w:ascii="David" w:hAnsi="David" w:cs="David"/>
          <w:sz w:val="24"/>
          <w:szCs w:val="24"/>
          <w:rtl/>
        </w:rPr>
      </w:pPr>
      <w:r>
        <w:rPr>
          <w:rFonts w:asciiTheme="majorBidi" w:hAnsiTheme="majorBidi" w:cstheme="majorBidi" w:hint="cs"/>
          <w:sz w:val="24"/>
          <w:szCs w:val="24"/>
          <w:rtl/>
        </w:rPr>
        <w:t xml:space="preserve">דעה יחידה מחלקת בין קידושין לבין נישואין: </w:t>
      </w:r>
      <w:r>
        <w:rPr>
          <w:rFonts w:ascii="David" w:hAnsi="David" w:cs="David" w:hint="cs"/>
          <w:sz w:val="24"/>
          <w:szCs w:val="24"/>
          <w:rtl/>
        </w:rPr>
        <w:t>"בעל שו"ת שמחת יום טוב</w:t>
      </w:r>
      <w:r>
        <w:rPr>
          <w:rStyle w:val="a5"/>
          <w:rFonts w:ascii="David" w:hAnsi="David" w:cs="David"/>
          <w:sz w:val="24"/>
          <w:szCs w:val="24"/>
          <w:rtl/>
        </w:rPr>
        <w:footnoteReference w:id="17"/>
      </w:r>
      <w:r>
        <w:rPr>
          <w:rFonts w:ascii="David" w:hAnsi="David" w:cs="David" w:hint="cs"/>
          <w:sz w:val="24"/>
          <w:szCs w:val="24"/>
          <w:rtl/>
        </w:rPr>
        <w:t xml:space="preserve"> כותב שכל האיסור הוא רק לעשות את הקידושין כשהיא קטנה, אבל אם בא כבר להשיאה ממש- אין איסור בדבר, שכן אין חשש שתחזור בה אחר שכבר חיה עימו. בדרך זו הוא מתרץ את הסתירה בין סוגייתנו לבין הסוגיה בסנהדרין, ומפרש שששם מדובר על נישואין.. הריטב"א.. כותב שאסור לקדשה </w:t>
      </w:r>
      <w:r>
        <w:rPr>
          <w:rFonts w:ascii="David" w:hAnsi="David" w:cs="David" w:hint="cs"/>
          <w:b/>
          <w:bCs/>
          <w:sz w:val="24"/>
          <w:szCs w:val="24"/>
          <w:rtl/>
        </w:rPr>
        <w:t xml:space="preserve">אע"פ </w:t>
      </w:r>
      <w:r>
        <w:rPr>
          <w:rFonts w:ascii="David" w:hAnsi="David" w:cs="David" w:hint="cs"/>
          <w:sz w:val="24"/>
          <w:szCs w:val="24"/>
          <w:rtl/>
        </w:rPr>
        <w:t xml:space="preserve">שהנישואין יהיו רק כשתגדל. משמע  </w:t>
      </w:r>
      <w:r>
        <w:rPr>
          <w:rFonts w:ascii="David" w:hAnsi="David" w:cs="David" w:hint="cs"/>
          <w:sz w:val="24"/>
          <w:szCs w:val="24"/>
          <w:rtl/>
        </w:rPr>
        <w:t>שהנישואין</w:t>
      </w:r>
      <w:r>
        <w:rPr>
          <w:rFonts w:ascii="David" w:hAnsi="David" w:cs="David" w:hint="cs"/>
          <w:sz w:val="24"/>
          <w:szCs w:val="24"/>
          <w:rtl/>
        </w:rPr>
        <w:t xml:space="preserve"> כשלעצמם אף הם אסורים. כיוצא בזה מוכח מהרמב"ם </w:t>
      </w:r>
      <w:r>
        <w:rPr>
          <w:rStyle w:val="a5"/>
          <w:rFonts w:ascii="David" w:hAnsi="David" w:cs="David"/>
          <w:sz w:val="24"/>
          <w:szCs w:val="24"/>
          <w:rtl/>
        </w:rPr>
        <w:footnoteReference w:id="18"/>
      </w:r>
      <w:r>
        <w:rPr>
          <w:rFonts w:ascii="David" w:hAnsi="David" w:cs="David" w:hint="cs"/>
          <w:sz w:val="24"/>
          <w:szCs w:val="24"/>
          <w:rtl/>
        </w:rPr>
        <w:t xml:space="preserve"> שם הוא פוסק שאין </w:t>
      </w:r>
      <w:r>
        <w:rPr>
          <w:rFonts w:ascii="David" w:hAnsi="David" w:cs="David" w:hint="cs"/>
          <w:b/>
          <w:bCs/>
          <w:sz w:val="24"/>
          <w:szCs w:val="24"/>
          <w:rtl/>
        </w:rPr>
        <w:t xml:space="preserve">נושאין </w:t>
      </w:r>
      <w:r>
        <w:rPr>
          <w:rFonts w:ascii="David" w:hAnsi="David" w:cs="David" w:hint="cs"/>
          <w:sz w:val="24"/>
          <w:szCs w:val="24"/>
          <w:rtl/>
        </w:rPr>
        <w:t>את הקטנה</w:t>
      </w:r>
      <w:r>
        <w:rPr>
          <w:rStyle w:val="a5"/>
          <w:rFonts w:ascii="David" w:hAnsi="David" w:cs="David"/>
          <w:sz w:val="24"/>
          <w:szCs w:val="24"/>
          <w:rtl/>
        </w:rPr>
        <w:footnoteReference w:id="19"/>
      </w:r>
      <w:r>
        <w:rPr>
          <w:rFonts w:ascii="David" w:hAnsi="David" w:cs="David" w:hint="cs"/>
          <w:sz w:val="24"/>
          <w:szCs w:val="24"/>
          <w:rtl/>
        </w:rPr>
        <w:t>".</w:t>
      </w:r>
    </w:p>
    <w:p w14:paraId="082BEA35" w14:textId="1D76E7D6" w:rsidR="00707465" w:rsidRDefault="00FC60DF" w:rsidP="00707465">
      <w:pPr>
        <w:spacing w:after="0" w:line="24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707465">
        <w:rPr>
          <w:rFonts w:asciiTheme="majorBidi" w:hAnsiTheme="majorBidi" w:cstheme="majorBidi" w:hint="cs"/>
          <w:b/>
          <w:bCs/>
          <w:sz w:val="24"/>
          <w:szCs w:val="24"/>
          <w:rtl/>
        </w:rPr>
        <w:t>סיכום</w:t>
      </w:r>
    </w:p>
    <w:tbl>
      <w:tblPr>
        <w:tblStyle w:val="ab"/>
        <w:bidiVisual/>
        <w:tblW w:w="0" w:type="auto"/>
        <w:tblLook w:val="04A0" w:firstRow="1" w:lastRow="0" w:firstColumn="1" w:lastColumn="0" w:noHBand="0" w:noVBand="1"/>
      </w:tblPr>
      <w:tblGrid>
        <w:gridCol w:w="816"/>
        <w:gridCol w:w="1249"/>
        <w:gridCol w:w="1124"/>
        <w:gridCol w:w="1146"/>
        <w:gridCol w:w="1150"/>
        <w:gridCol w:w="830"/>
        <w:gridCol w:w="928"/>
        <w:gridCol w:w="1053"/>
      </w:tblGrid>
      <w:tr w:rsidR="00FC60DF" w14:paraId="1E313AF4" w14:textId="77777777" w:rsidTr="00FC60DF">
        <w:tc>
          <w:tcPr>
            <w:tcW w:w="816" w:type="dxa"/>
          </w:tcPr>
          <w:p w14:paraId="55B7CC9F" w14:textId="77777777" w:rsidR="00FC60DF" w:rsidRDefault="00FC60DF" w:rsidP="00707465">
            <w:pPr>
              <w:rPr>
                <w:rFonts w:asciiTheme="majorBidi" w:hAnsiTheme="majorBidi" w:cstheme="majorBidi"/>
                <w:sz w:val="24"/>
                <w:szCs w:val="24"/>
                <w:rtl/>
              </w:rPr>
            </w:pPr>
          </w:p>
        </w:tc>
        <w:tc>
          <w:tcPr>
            <w:tcW w:w="1249" w:type="dxa"/>
          </w:tcPr>
          <w:p w14:paraId="0731E5ED" w14:textId="77777777" w:rsidR="00FC60DF" w:rsidRDefault="00FC60DF" w:rsidP="00707465">
            <w:pPr>
              <w:rPr>
                <w:rFonts w:asciiTheme="majorBidi" w:hAnsiTheme="majorBidi" w:cstheme="majorBidi"/>
                <w:sz w:val="24"/>
                <w:szCs w:val="24"/>
                <w:rtl/>
              </w:rPr>
            </w:pPr>
          </w:p>
        </w:tc>
        <w:tc>
          <w:tcPr>
            <w:tcW w:w="1124" w:type="dxa"/>
          </w:tcPr>
          <w:p w14:paraId="204E79BC" w14:textId="7A249CC1"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ר"ת</w:t>
            </w:r>
          </w:p>
        </w:tc>
        <w:tc>
          <w:tcPr>
            <w:tcW w:w="1146" w:type="dxa"/>
          </w:tcPr>
          <w:p w14:paraId="7DA0E375" w14:textId="7B1466EC"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ב"ח</w:t>
            </w:r>
          </w:p>
        </w:tc>
        <w:tc>
          <w:tcPr>
            <w:tcW w:w="1150" w:type="dxa"/>
          </w:tcPr>
          <w:p w14:paraId="2042E842" w14:textId="09E99AC7"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תשבץ</w:t>
            </w:r>
          </w:p>
        </w:tc>
        <w:tc>
          <w:tcPr>
            <w:tcW w:w="830" w:type="dxa"/>
          </w:tcPr>
          <w:p w14:paraId="4C3F01C0" w14:textId="35D93CE6"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ריטב"א ודרישה</w:t>
            </w:r>
          </w:p>
        </w:tc>
        <w:tc>
          <w:tcPr>
            <w:tcW w:w="928" w:type="dxa"/>
          </w:tcPr>
          <w:p w14:paraId="4CDE0CE7" w14:textId="54AB573F"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תוספות ורמ"א</w:t>
            </w:r>
          </w:p>
        </w:tc>
        <w:tc>
          <w:tcPr>
            <w:tcW w:w="1053" w:type="dxa"/>
          </w:tcPr>
          <w:p w14:paraId="41D4DD0E" w14:textId="6DC58075"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שמחת יום טוב</w:t>
            </w:r>
          </w:p>
        </w:tc>
      </w:tr>
      <w:tr w:rsidR="00FC60DF" w14:paraId="212F52B8" w14:textId="77777777" w:rsidTr="00FC60DF">
        <w:tc>
          <w:tcPr>
            <w:tcW w:w="816" w:type="dxa"/>
          </w:tcPr>
          <w:p w14:paraId="61AF6673" w14:textId="417FE422"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מקורות מתירים</w:t>
            </w:r>
          </w:p>
        </w:tc>
        <w:tc>
          <w:tcPr>
            <w:tcW w:w="1249" w:type="dxa"/>
          </w:tcPr>
          <w:p w14:paraId="20FA3261" w14:textId="561BCB06"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סנהדרין עו, כתובות נז, כאן סד, אמוראים שחיתנו.</w:t>
            </w:r>
          </w:p>
        </w:tc>
        <w:tc>
          <w:tcPr>
            <w:tcW w:w="1124" w:type="dxa"/>
          </w:tcPr>
          <w:p w14:paraId="396B7C98" w14:textId="67DF68F6"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הלכה</w:t>
            </w:r>
          </w:p>
        </w:tc>
        <w:tc>
          <w:tcPr>
            <w:tcW w:w="1146" w:type="dxa"/>
          </w:tcPr>
          <w:p w14:paraId="6B97A663" w14:textId="5097092C"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בהסכמתה או בשיתופה</w:t>
            </w:r>
          </w:p>
        </w:tc>
        <w:tc>
          <w:tcPr>
            <w:tcW w:w="1150" w:type="dxa"/>
          </w:tcPr>
          <w:p w14:paraId="33D715A2" w14:textId="45BE3DCF"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מותר משיקולים שונים</w:t>
            </w:r>
          </w:p>
        </w:tc>
        <w:tc>
          <w:tcPr>
            <w:tcW w:w="830" w:type="dxa"/>
          </w:tcPr>
          <w:p w14:paraId="4575F105" w14:textId="5BB19583"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סמוכה לפירקה</w:t>
            </w:r>
          </w:p>
        </w:tc>
        <w:tc>
          <w:tcPr>
            <w:tcW w:w="928" w:type="dxa"/>
          </w:tcPr>
          <w:p w14:paraId="440C0DBC" w14:textId="2832F1E0"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שעת הדחק שאני</w:t>
            </w:r>
          </w:p>
        </w:tc>
        <w:tc>
          <w:tcPr>
            <w:tcW w:w="1053" w:type="dxa"/>
          </w:tcPr>
          <w:p w14:paraId="5D65B075" w14:textId="7DA1D241"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נישואין</w:t>
            </w:r>
          </w:p>
        </w:tc>
      </w:tr>
      <w:tr w:rsidR="00FC60DF" w14:paraId="6889773D" w14:textId="77777777" w:rsidTr="00FC60DF">
        <w:tc>
          <w:tcPr>
            <w:tcW w:w="816" w:type="dxa"/>
          </w:tcPr>
          <w:p w14:paraId="2F852AFF" w14:textId="226E96D7"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מקורות אוסרים</w:t>
            </w:r>
          </w:p>
        </w:tc>
        <w:tc>
          <w:tcPr>
            <w:tcW w:w="1249" w:type="dxa"/>
          </w:tcPr>
          <w:p w14:paraId="22CF3D6C" w14:textId="7AC98C91"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רב בסוגייתנו</w:t>
            </w:r>
          </w:p>
        </w:tc>
        <w:tc>
          <w:tcPr>
            <w:tcW w:w="1124" w:type="dxa"/>
          </w:tcPr>
          <w:p w14:paraId="03742856" w14:textId="7CD8FD37"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לא להלכה</w:t>
            </w:r>
          </w:p>
        </w:tc>
        <w:tc>
          <w:tcPr>
            <w:tcW w:w="1146" w:type="dxa"/>
          </w:tcPr>
          <w:p w14:paraId="1A3C2564" w14:textId="118B3286"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שלא מדעתה</w:t>
            </w:r>
          </w:p>
        </w:tc>
        <w:tc>
          <w:tcPr>
            <w:tcW w:w="1150" w:type="dxa"/>
          </w:tcPr>
          <w:p w14:paraId="10731F02" w14:textId="514CFA61"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ראוי לכתחילה</w:t>
            </w:r>
          </w:p>
        </w:tc>
        <w:tc>
          <w:tcPr>
            <w:tcW w:w="830" w:type="dxa"/>
          </w:tcPr>
          <w:p w14:paraId="6156558D" w14:textId="77BBD37F"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קטנה ממש</w:t>
            </w:r>
          </w:p>
        </w:tc>
        <w:tc>
          <w:tcPr>
            <w:tcW w:w="928" w:type="dxa"/>
          </w:tcPr>
          <w:p w14:paraId="16BB6A14" w14:textId="58AC3411" w:rsidR="00FC60DF" w:rsidRDefault="00FC60DF" w:rsidP="00707465">
            <w:pPr>
              <w:rPr>
                <w:rFonts w:asciiTheme="majorBidi" w:hAnsiTheme="majorBidi" w:cstheme="majorBidi" w:hint="cs"/>
                <w:sz w:val="24"/>
                <w:szCs w:val="24"/>
                <w:rtl/>
              </w:rPr>
            </w:pPr>
            <w:r>
              <w:rPr>
                <w:rFonts w:asciiTheme="majorBidi" w:hAnsiTheme="majorBidi" w:cstheme="majorBidi" w:hint="cs"/>
                <w:sz w:val="24"/>
                <w:szCs w:val="24"/>
                <w:rtl/>
              </w:rPr>
              <w:t>עקרונית</w:t>
            </w:r>
          </w:p>
        </w:tc>
        <w:tc>
          <w:tcPr>
            <w:tcW w:w="1053" w:type="dxa"/>
          </w:tcPr>
          <w:p w14:paraId="2B79539D" w14:textId="1D77C488"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קידושין</w:t>
            </w:r>
          </w:p>
        </w:tc>
      </w:tr>
      <w:tr w:rsidR="00FC60DF" w14:paraId="79BF08DF" w14:textId="77777777" w:rsidTr="00FC60DF">
        <w:tc>
          <w:tcPr>
            <w:tcW w:w="816" w:type="dxa"/>
          </w:tcPr>
          <w:p w14:paraId="7CB04AC1" w14:textId="60D917FF" w:rsidR="00FC60DF" w:rsidRDefault="00FC60DF" w:rsidP="00707465">
            <w:pPr>
              <w:rPr>
                <w:rFonts w:asciiTheme="majorBidi" w:hAnsiTheme="majorBidi" w:cstheme="majorBidi"/>
                <w:sz w:val="24"/>
                <w:szCs w:val="24"/>
                <w:rtl/>
              </w:rPr>
            </w:pPr>
            <w:r>
              <w:rPr>
                <w:rFonts w:asciiTheme="majorBidi" w:hAnsiTheme="majorBidi" w:cstheme="majorBidi" w:hint="cs"/>
                <w:sz w:val="24"/>
                <w:szCs w:val="24"/>
                <w:rtl/>
              </w:rPr>
              <w:t>תגובות</w:t>
            </w:r>
          </w:p>
        </w:tc>
        <w:tc>
          <w:tcPr>
            <w:tcW w:w="1249" w:type="dxa"/>
          </w:tcPr>
          <w:p w14:paraId="1230C806" w14:textId="77777777" w:rsidR="00FC60DF" w:rsidRDefault="00FC60DF" w:rsidP="00707465">
            <w:pPr>
              <w:rPr>
                <w:rFonts w:asciiTheme="majorBidi" w:hAnsiTheme="majorBidi" w:cstheme="majorBidi"/>
                <w:sz w:val="24"/>
                <w:szCs w:val="24"/>
                <w:rtl/>
              </w:rPr>
            </w:pPr>
          </w:p>
        </w:tc>
        <w:tc>
          <w:tcPr>
            <w:tcW w:w="1124" w:type="dxa"/>
          </w:tcPr>
          <w:p w14:paraId="74765608" w14:textId="25EB3279" w:rsidR="00FC60DF" w:rsidRPr="00FC60DF" w:rsidRDefault="00FC60DF" w:rsidP="00707465">
            <w:pPr>
              <w:rPr>
                <w:rFonts w:asciiTheme="majorBidi" w:hAnsiTheme="majorBidi" w:cstheme="majorBidi"/>
                <w:sz w:val="20"/>
                <w:szCs w:val="20"/>
                <w:rtl/>
              </w:rPr>
            </w:pPr>
            <w:r w:rsidRPr="00FC60DF">
              <w:rPr>
                <w:rFonts w:asciiTheme="majorBidi" w:hAnsiTheme="majorBidi" w:cstheme="majorBidi" w:hint="cs"/>
                <w:sz w:val="20"/>
                <w:szCs w:val="20"/>
                <w:rtl/>
              </w:rPr>
              <w:t>בית שמואל בדעת הרמב"ם והשו"ע. הם רק חשו לרב.</w:t>
            </w:r>
          </w:p>
        </w:tc>
        <w:tc>
          <w:tcPr>
            <w:tcW w:w="1146" w:type="dxa"/>
          </w:tcPr>
          <w:p w14:paraId="7ACF7886" w14:textId="28CC0079" w:rsidR="00FC60DF" w:rsidRPr="00FC60DF" w:rsidRDefault="00FC60DF" w:rsidP="00707465">
            <w:pPr>
              <w:rPr>
                <w:rFonts w:asciiTheme="majorBidi" w:hAnsiTheme="majorBidi" w:cstheme="majorBidi"/>
                <w:sz w:val="20"/>
                <w:szCs w:val="20"/>
                <w:rtl/>
              </w:rPr>
            </w:pPr>
            <w:r w:rsidRPr="00FC60DF">
              <w:rPr>
                <w:rFonts w:asciiTheme="majorBidi" w:hAnsiTheme="majorBidi" w:cstheme="majorBidi" w:hint="cs"/>
                <w:sz w:val="20"/>
                <w:szCs w:val="20"/>
                <w:rtl/>
              </w:rPr>
              <w:t xml:space="preserve">כך מציע  </w:t>
            </w:r>
            <w:r w:rsidRPr="00FC60DF">
              <w:rPr>
                <w:rFonts w:asciiTheme="majorBidi" w:hAnsiTheme="majorBidi" w:cstheme="majorBidi" w:hint="cs"/>
                <w:sz w:val="20"/>
                <w:szCs w:val="20"/>
                <w:rtl/>
              </w:rPr>
              <w:t xml:space="preserve">בחלקת מחוקק </w:t>
            </w:r>
            <w:r w:rsidRPr="00FC60DF">
              <w:rPr>
                <w:rFonts w:asciiTheme="majorBidi" w:hAnsiTheme="majorBidi" w:cstheme="majorBidi" w:hint="cs"/>
                <w:sz w:val="20"/>
                <w:szCs w:val="20"/>
                <w:rtl/>
              </w:rPr>
              <w:t>בדעת הרמב"ם והשו"ע.</w:t>
            </w:r>
          </w:p>
        </w:tc>
        <w:tc>
          <w:tcPr>
            <w:tcW w:w="1150" w:type="dxa"/>
          </w:tcPr>
          <w:p w14:paraId="044FA432" w14:textId="0282F346" w:rsidR="00FC60DF" w:rsidRPr="00FC60DF" w:rsidRDefault="00FC60DF" w:rsidP="00707465">
            <w:pPr>
              <w:rPr>
                <w:rFonts w:asciiTheme="majorBidi" w:hAnsiTheme="majorBidi" w:cstheme="majorBidi"/>
                <w:sz w:val="20"/>
                <w:szCs w:val="20"/>
                <w:rtl/>
              </w:rPr>
            </w:pPr>
            <w:r w:rsidRPr="00FC60DF">
              <w:rPr>
                <w:rFonts w:asciiTheme="majorBidi" w:hAnsiTheme="majorBidi" w:cstheme="majorBidi" w:hint="cs"/>
                <w:sz w:val="20"/>
                <w:szCs w:val="20"/>
                <w:rtl/>
              </w:rPr>
              <w:t>כך הוא מבאר ברמב"ם. וכן כס"מ</w:t>
            </w:r>
            <w:r w:rsidRPr="00FC60DF">
              <w:rPr>
                <w:rStyle w:val="a5"/>
                <w:rFonts w:asciiTheme="majorBidi" w:hAnsiTheme="majorBidi" w:cstheme="majorBidi"/>
                <w:sz w:val="20"/>
                <w:szCs w:val="20"/>
                <w:rtl/>
              </w:rPr>
              <w:footnoteReference w:id="20"/>
            </w:r>
            <w:r>
              <w:rPr>
                <w:rFonts w:asciiTheme="majorBidi" w:hAnsiTheme="majorBidi" w:cstheme="majorBidi" w:hint="cs"/>
                <w:sz w:val="20"/>
                <w:szCs w:val="20"/>
                <w:rtl/>
              </w:rPr>
              <w:t>.</w:t>
            </w:r>
          </w:p>
        </w:tc>
        <w:tc>
          <w:tcPr>
            <w:tcW w:w="830" w:type="dxa"/>
          </w:tcPr>
          <w:p w14:paraId="1A91512E" w14:textId="77777777" w:rsidR="00FC60DF" w:rsidRPr="00FC60DF" w:rsidRDefault="00FC60DF" w:rsidP="00707465">
            <w:pPr>
              <w:rPr>
                <w:rFonts w:asciiTheme="majorBidi" w:hAnsiTheme="majorBidi" w:cstheme="majorBidi" w:hint="cs"/>
                <w:sz w:val="20"/>
                <w:szCs w:val="20"/>
                <w:rtl/>
              </w:rPr>
            </w:pPr>
          </w:p>
        </w:tc>
        <w:tc>
          <w:tcPr>
            <w:tcW w:w="928" w:type="dxa"/>
          </w:tcPr>
          <w:p w14:paraId="1226DDE3" w14:textId="481CF935" w:rsidR="00FC60DF" w:rsidRPr="00FC60DF" w:rsidRDefault="00FC60DF" w:rsidP="00707465">
            <w:pPr>
              <w:rPr>
                <w:rFonts w:asciiTheme="majorBidi" w:hAnsiTheme="majorBidi" w:cstheme="majorBidi" w:hint="cs"/>
                <w:sz w:val="20"/>
                <w:szCs w:val="20"/>
                <w:rtl/>
              </w:rPr>
            </w:pPr>
          </w:p>
        </w:tc>
        <w:tc>
          <w:tcPr>
            <w:tcW w:w="1053" w:type="dxa"/>
          </w:tcPr>
          <w:p w14:paraId="7E5ABAD9" w14:textId="7EF71FDE" w:rsidR="00FC60DF" w:rsidRPr="00FC60DF" w:rsidRDefault="00FC60DF" w:rsidP="00707465">
            <w:pPr>
              <w:rPr>
                <w:rFonts w:asciiTheme="majorBidi" w:hAnsiTheme="majorBidi" w:cstheme="majorBidi"/>
                <w:sz w:val="20"/>
                <w:szCs w:val="20"/>
                <w:rtl/>
              </w:rPr>
            </w:pPr>
            <w:r w:rsidRPr="00FC60DF">
              <w:rPr>
                <w:rFonts w:asciiTheme="majorBidi" w:hAnsiTheme="majorBidi" w:cstheme="majorBidi" w:hint="cs"/>
                <w:sz w:val="20"/>
                <w:szCs w:val="20"/>
                <w:rtl/>
              </w:rPr>
              <w:t>רמב"ם וריטב"א חולקים</w:t>
            </w:r>
            <w:r>
              <w:rPr>
                <w:rFonts w:asciiTheme="majorBidi" w:hAnsiTheme="majorBidi" w:cstheme="majorBidi" w:hint="cs"/>
                <w:sz w:val="20"/>
                <w:szCs w:val="20"/>
                <w:rtl/>
              </w:rPr>
              <w:t>.</w:t>
            </w:r>
            <w:r w:rsidRPr="00FC60DF">
              <w:rPr>
                <w:rFonts w:asciiTheme="majorBidi" w:hAnsiTheme="majorBidi" w:cstheme="majorBidi" w:hint="cs"/>
                <w:sz w:val="20"/>
                <w:szCs w:val="20"/>
                <w:rtl/>
              </w:rPr>
              <w:t xml:space="preserve"> </w:t>
            </w:r>
            <w:r w:rsidR="00292F78">
              <w:rPr>
                <w:rFonts w:asciiTheme="majorBidi" w:hAnsiTheme="majorBidi" w:cstheme="majorBidi" w:hint="cs"/>
                <w:sz w:val="20"/>
                <w:szCs w:val="20"/>
                <w:rtl/>
              </w:rPr>
              <w:t>וכן במקנה</w:t>
            </w:r>
            <w:r w:rsidR="00292F78">
              <w:rPr>
                <w:rStyle w:val="a5"/>
                <w:rFonts w:asciiTheme="majorBidi" w:hAnsiTheme="majorBidi" w:cstheme="majorBidi"/>
                <w:sz w:val="20"/>
                <w:szCs w:val="20"/>
                <w:rtl/>
              </w:rPr>
              <w:footnoteReference w:id="21"/>
            </w:r>
            <w:r w:rsidR="00292F78">
              <w:rPr>
                <w:rFonts w:asciiTheme="majorBidi" w:hAnsiTheme="majorBidi" w:cstheme="majorBidi" w:hint="cs"/>
                <w:sz w:val="20"/>
                <w:szCs w:val="20"/>
                <w:rtl/>
              </w:rPr>
              <w:t>.</w:t>
            </w:r>
          </w:p>
        </w:tc>
      </w:tr>
    </w:tbl>
    <w:p w14:paraId="53B41EB7" w14:textId="77777777" w:rsidR="00707465" w:rsidRDefault="00707465" w:rsidP="00EE549A">
      <w:pPr>
        <w:spacing w:after="0" w:line="360" w:lineRule="auto"/>
        <w:rPr>
          <w:rFonts w:asciiTheme="majorBidi" w:hAnsiTheme="majorBidi" w:cstheme="majorBidi"/>
          <w:sz w:val="24"/>
          <w:szCs w:val="24"/>
          <w:rtl/>
        </w:rPr>
      </w:pPr>
    </w:p>
    <w:p w14:paraId="2CE49482" w14:textId="40DA96DD" w:rsidR="00D92C83" w:rsidRPr="00D92C83" w:rsidRDefault="00D92C83" w:rsidP="00D92C83">
      <w:pPr>
        <w:spacing w:after="0" w:line="360" w:lineRule="auto"/>
        <w:rPr>
          <w:rFonts w:ascii="David" w:hAnsi="David" w:cs="David"/>
          <w:sz w:val="24"/>
          <w:szCs w:val="24"/>
          <w:rtl/>
        </w:rPr>
      </w:pPr>
      <w:r w:rsidRPr="00D92C83">
        <w:rPr>
          <w:rFonts w:ascii="David" w:hAnsi="David" w:cs="David"/>
          <w:sz w:val="24"/>
          <w:szCs w:val="24"/>
          <w:rtl/>
        </w:rPr>
        <w:t>"</w:t>
      </w:r>
      <w:r w:rsidRPr="00D92C83">
        <w:rPr>
          <w:rFonts w:ascii="David" w:hAnsi="David" w:cs="David"/>
          <w:sz w:val="24"/>
          <w:szCs w:val="24"/>
          <w:rtl/>
        </w:rPr>
        <w:t>בזמנינו אין מקדשין את הקטנות ולא שמענו מעולם מי שיקדש את הקטנה ונכון הוא דבש"ס [מ"א א] איתא דאסור לקדשה כשהיא קטנה ונהי דכשהיא מתרצית אין בזה איסור [חמ"ח] מ"מ אין זה נכון וכן המנהג פשוט בזמנינו במדינתינו</w:t>
      </w:r>
      <w:r w:rsidRPr="00D92C83">
        <w:rPr>
          <w:rStyle w:val="a5"/>
          <w:rFonts w:ascii="David" w:hAnsi="David" w:cs="David"/>
          <w:sz w:val="24"/>
          <w:szCs w:val="24"/>
          <w:rtl/>
        </w:rPr>
        <w:footnoteReference w:id="22"/>
      </w:r>
      <w:r w:rsidRPr="00D92C83">
        <w:rPr>
          <w:rFonts w:ascii="David" w:hAnsi="David" w:cs="David"/>
          <w:sz w:val="24"/>
          <w:szCs w:val="24"/>
          <w:rtl/>
        </w:rPr>
        <w:t>".</w:t>
      </w:r>
    </w:p>
    <w:p w14:paraId="20564087" w14:textId="66A7C18B" w:rsidR="00B7637A" w:rsidRDefault="00FC60DF" w:rsidP="00277A5A">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ז</w:t>
      </w:r>
      <w:r w:rsidR="00707465">
        <w:rPr>
          <w:rFonts w:asciiTheme="majorBidi" w:hAnsiTheme="majorBidi" w:cstheme="majorBidi" w:hint="cs"/>
          <w:b/>
          <w:bCs/>
          <w:sz w:val="24"/>
          <w:szCs w:val="24"/>
          <w:rtl/>
        </w:rPr>
        <w:t xml:space="preserve">. </w:t>
      </w:r>
      <w:r w:rsidR="008F05D4">
        <w:rPr>
          <w:rFonts w:asciiTheme="majorBidi" w:hAnsiTheme="majorBidi" w:cstheme="majorBidi" w:hint="cs"/>
          <w:b/>
          <w:bCs/>
          <w:sz w:val="24"/>
          <w:szCs w:val="24"/>
          <w:rtl/>
        </w:rPr>
        <w:t>הסכמה ובגרות</w:t>
      </w:r>
    </w:p>
    <w:p w14:paraId="1B279675" w14:textId="00F52D03" w:rsidR="008F05D4" w:rsidRPr="00B12E25" w:rsidRDefault="008F05D4" w:rsidP="00B12E2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כבר התבאר שלדעת הב"ח די באחד משני התנאים.  קטנה שמסכימה מותר לקדשה. אולם כמה וכמה חולקים </w:t>
      </w:r>
      <w:r w:rsidR="00B12E25">
        <w:rPr>
          <w:rFonts w:asciiTheme="majorBidi" w:hAnsiTheme="majorBidi" w:cstheme="majorBidi" w:hint="cs"/>
          <w:sz w:val="24"/>
          <w:szCs w:val="24"/>
          <w:rtl/>
        </w:rPr>
        <w:t xml:space="preserve">על כך </w:t>
      </w:r>
      <w:r>
        <w:rPr>
          <w:rFonts w:asciiTheme="majorBidi" w:hAnsiTheme="majorBidi" w:cstheme="majorBidi" w:hint="cs"/>
          <w:sz w:val="24"/>
          <w:szCs w:val="24"/>
          <w:rtl/>
        </w:rPr>
        <w:t xml:space="preserve">גם לדבריו: </w:t>
      </w:r>
      <w:r w:rsidRPr="008F05D4">
        <w:rPr>
          <w:rFonts w:ascii="David" w:hAnsi="David" w:cs="David"/>
          <w:sz w:val="24"/>
          <w:szCs w:val="24"/>
          <w:rtl/>
        </w:rPr>
        <w:t>"</w:t>
      </w:r>
      <w:r w:rsidRPr="008F05D4">
        <w:rPr>
          <w:rFonts w:ascii="David" w:hAnsi="David" w:cs="David"/>
          <w:sz w:val="24"/>
          <w:szCs w:val="24"/>
          <w:rtl/>
        </w:rPr>
        <w:t>התוספות</w:t>
      </w:r>
      <w:r>
        <w:rPr>
          <w:rFonts w:ascii="David" w:hAnsi="David" w:cs="David" w:hint="cs"/>
          <w:sz w:val="24"/>
          <w:szCs w:val="24"/>
          <w:rtl/>
        </w:rPr>
        <w:t xml:space="preserve">.. </w:t>
      </w:r>
      <w:r w:rsidRPr="008F05D4">
        <w:rPr>
          <w:rFonts w:ascii="David" w:hAnsi="David" w:cs="David"/>
          <w:sz w:val="24"/>
          <w:szCs w:val="24"/>
          <w:rtl/>
        </w:rPr>
        <w:t>כתבו טעם למנהג שלנו לקדש בנותינו אפילו קטנות לפי שהגלות מתגבר עלינו ושמא לא יהיה סיפוק בידו להשיאה ותשב בתו עגונה לעולם עכ"ל</w:t>
      </w:r>
      <w:r>
        <w:rPr>
          <w:rFonts w:ascii="David" w:hAnsi="David" w:cs="David" w:hint="cs"/>
          <w:sz w:val="24"/>
          <w:szCs w:val="24"/>
          <w:rtl/>
        </w:rPr>
        <w:t>.</w:t>
      </w:r>
      <w:r w:rsidRPr="008F05D4">
        <w:rPr>
          <w:rFonts w:ascii="David" w:hAnsi="David" w:cs="David"/>
          <w:sz w:val="24"/>
          <w:szCs w:val="24"/>
          <w:rtl/>
        </w:rPr>
        <w:t xml:space="preserve"> נראה שהבינו הא דקאמר רב</w:t>
      </w:r>
      <w:r>
        <w:rPr>
          <w:rFonts w:ascii="David" w:hAnsi="David" w:cs="David" w:hint="cs"/>
          <w:sz w:val="24"/>
          <w:szCs w:val="24"/>
          <w:rtl/>
        </w:rPr>
        <w:t>:</w:t>
      </w:r>
      <w:r w:rsidRPr="008F05D4">
        <w:rPr>
          <w:rFonts w:ascii="David" w:hAnsi="David" w:cs="David"/>
          <w:sz w:val="24"/>
          <w:szCs w:val="24"/>
          <w:rtl/>
        </w:rPr>
        <w:t xml:space="preserve"> </w:t>
      </w:r>
      <w:r>
        <w:rPr>
          <w:rFonts w:ascii="David" w:hAnsi="David" w:cs="David" w:hint="cs"/>
          <w:sz w:val="24"/>
          <w:szCs w:val="24"/>
          <w:rtl/>
        </w:rPr>
        <w:t>'</w:t>
      </w:r>
      <w:r w:rsidRPr="008F05D4">
        <w:rPr>
          <w:rFonts w:ascii="David" w:hAnsi="David" w:cs="David"/>
          <w:sz w:val="24"/>
          <w:szCs w:val="24"/>
          <w:rtl/>
        </w:rPr>
        <w:t>עד שתגדל</w:t>
      </w:r>
      <w:r>
        <w:rPr>
          <w:rFonts w:ascii="David" w:hAnsi="David" w:cs="David" w:hint="cs"/>
          <w:sz w:val="24"/>
          <w:szCs w:val="24"/>
          <w:rtl/>
        </w:rPr>
        <w:t>'</w:t>
      </w:r>
      <w:r w:rsidRPr="008F05D4">
        <w:rPr>
          <w:rFonts w:ascii="David" w:hAnsi="David" w:cs="David"/>
          <w:sz w:val="24"/>
          <w:szCs w:val="24"/>
          <w:rtl/>
        </w:rPr>
        <w:t xml:space="preserve"> היינו שתהא גדולה ממש</w:t>
      </w:r>
      <w:r>
        <w:rPr>
          <w:rFonts w:ascii="David" w:hAnsi="David" w:cs="David" w:hint="cs"/>
          <w:sz w:val="24"/>
          <w:szCs w:val="24"/>
          <w:rtl/>
        </w:rPr>
        <w:t>.</w:t>
      </w:r>
      <w:r w:rsidRPr="008F05D4">
        <w:rPr>
          <w:rFonts w:ascii="David" w:hAnsi="David" w:cs="David"/>
          <w:sz w:val="24"/>
          <w:szCs w:val="24"/>
          <w:rtl/>
        </w:rPr>
        <w:t xml:space="preserve"> וכמו שפירש ר"ת כנראה מדברי המרדכי</w:t>
      </w:r>
      <w:r w:rsidR="00287AA9">
        <w:rPr>
          <w:rStyle w:val="a5"/>
          <w:rFonts w:ascii="David" w:hAnsi="David" w:cs="David"/>
          <w:sz w:val="24"/>
          <w:szCs w:val="24"/>
          <w:rtl/>
        </w:rPr>
        <w:footnoteReference w:id="23"/>
      </w:r>
      <w:r w:rsidRPr="008F05D4">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כל מי שנזקק לתירוץ שונה בין הסוגיות, כגון צרות הגלות, או שאין הלכה כרב, נראה שלא קיבל את החילוק של הב"ח. נראה שטעם הדבר כפי שהתבאר, שאין לסמוך על רצונה של קטנה, כפי שכתבו בעלי התוספות: </w:t>
      </w:r>
    </w:p>
    <w:p w14:paraId="233E0E4F" w14:textId="1795F3C6" w:rsidR="008F05D4" w:rsidRDefault="008F05D4" w:rsidP="008F05D4">
      <w:pPr>
        <w:spacing w:after="0" w:line="360" w:lineRule="auto"/>
        <w:rPr>
          <w:rFonts w:ascii="David" w:hAnsi="David" w:cs="David"/>
          <w:sz w:val="24"/>
          <w:szCs w:val="24"/>
          <w:rtl/>
        </w:rPr>
      </w:pPr>
      <w:r w:rsidRPr="008F05D4">
        <w:rPr>
          <w:rFonts w:ascii="David" w:hAnsi="David" w:cs="David"/>
          <w:sz w:val="24"/>
          <w:szCs w:val="24"/>
          <w:rtl/>
        </w:rPr>
        <w:lastRenderedPageBreak/>
        <w:t>"</w:t>
      </w:r>
      <w:r w:rsidRPr="008F05D4">
        <w:rPr>
          <w:rFonts w:ascii="David" w:hAnsi="David" w:cs="David"/>
          <w:sz w:val="24"/>
          <w:szCs w:val="24"/>
          <w:rtl/>
        </w:rPr>
        <w:t>קטנה שמתקדשת ע"י אביה</w:t>
      </w:r>
      <w:r>
        <w:rPr>
          <w:rFonts w:ascii="David" w:hAnsi="David" w:cs="David" w:hint="cs"/>
          <w:sz w:val="24"/>
          <w:szCs w:val="24"/>
          <w:rtl/>
        </w:rPr>
        <w:t>,</w:t>
      </w:r>
      <w:r w:rsidRPr="008F05D4">
        <w:rPr>
          <w:rFonts w:ascii="David" w:hAnsi="David" w:cs="David"/>
          <w:sz w:val="24"/>
          <w:szCs w:val="24"/>
          <w:rtl/>
        </w:rPr>
        <w:t xml:space="preserve"> איכא למיחש שמא אם היתה גדולה לא היתה מתרצית</w:t>
      </w:r>
      <w:r w:rsidRPr="008F05D4">
        <w:rPr>
          <w:rFonts w:ascii="David" w:hAnsi="David" w:cs="David"/>
          <w:sz w:val="24"/>
          <w:szCs w:val="24"/>
          <w:rtl/>
        </w:rPr>
        <w:t>".</w:t>
      </w:r>
    </w:p>
    <w:p w14:paraId="49B515D7" w14:textId="57B598F1" w:rsidR="008F05D4" w:rsidRDefault="00AA3426" w:rsidP="00AA3426">
      <w:pPr>
        <w:spacing w:after="0" w:line="360" w:lineRule="auto"/>
        <w:rPr>
          <w:rFonts w:asciiTheme="majorBidi" w:hAnsiTheme="majorBidi" w:cstheme="majorBidi"/>
          <w:sz w:val="24"/>
          <w:szCs w:val="24"/>
          <w:rtl/>
        </w:rPr>
      </w:pPr>
      <w:r w:rsidRPr="00AA3426">
        <w:rPr>
          <w:rFonts w:asciiTheme="majorBidi" w:hAnsiTheme="majorBidi" w:cstheme="majorBidi"/>
          <w:sz w:val="24"/>
          <w:szCs w:val="24"/>
          <w:rtl/>
        </w:rPr>
        <w:t>מ</w:t>
      </w:r>
      <w:r>
        <w:rPr>
          <w:rFonts w:asciiTheme="majorBidi" w:hAnsiTheme="majorBidi" w:cstheme="majorBidi" w:hint="cs"/>
          <w:sz w:val="24"/>
          <w:szCs w:val="24"/>
          <w:rtl/>
        </w:rPr>
        <w:t>וסיף</w:t>
      </w:r>
      <w:r w:rsidRPr="00AA3426">
        <w:rPr>
          <w:rFonts w:asciiTheme="majorBidi" w:hAnsiTheme="majorBidi" w:cstheme="majorBidi"/>
          <w:sz w:val="24"/>
          <w:szCs w:val="24"/>
          <w:rtl/>
        </w:rPr>
        <w:t xml:space="preserve"> הר"ן: </w:t>
      </w:r>
      <w:r>
        <w:rPr>
          <w:rFonts w:asciiTheme="majorBidi" w:hAnsiTheme="majorBidi" w:cstheme="majorBidi" w:hint="cs"/>
          <w:sz w:val="24"/>
          <w:szCs w:val="24"/>
          <w:rtl/>
        </w:rPr>
        <w:t>"</w:t>
      </w:r>
      <w:r w:rsidRPr="00AA3426">
        <w:rPr>
          <w:rFonts w:ascii="David" w:hAnsi="David" w:cs="David"/>
          <w:sz w:val="24"/>
          <w:szCs w:val="24"/>
          <w:rtl/>
        </w:rPr>
        <w:t>אף על גב דניחא לה בכל דהו</w:t>
      </w:r>
      <w:r>
        <w:rPr>
          <w:rFonts w:ascii="David" w:hAnsi="David" w:cs="David" w:hint="cs"/>
          <w:sz w:val="24"/>
          <w:szCs w:val="24"/>
          <w:rtl/>
        </w:rPr>
        <w:t>,</w:t>
      </w:r>
      <w:r w:rsidRPr="00AA3426">
        <w:rPr>
          <w:rFonts w:ascii="David" w:hAnsi="David" w:cs="David"/>
          <w:sz w:val="24"/>
          <w:szCs w:val="24"/>
          <w:rtl/>
        </w:rPr>
        <w:t xml:space="preserve"> דטב למיתב טן דו מלמיתב ארמלו כדאמרינן לעיל</w:t>
      </w:r>
      <w:r>
        <w:rPr>
          <w:rFonts w:ascii="David" w:hAnsi="David" w:cs="David" w:hint="cs"/>
          <w:sz w:val="24"/>
          <w:szCs w:val="24"/>
          <w:rtl/>
        </w:rPr>
        <w:t xml:space="preserve">, </w:t>
      </w:r>
      <w:r w:rsidRPr="00AA3426">
        <w:rPr>
          <w:rFonts w:ascii="David" w:hAnsi="David" w:cs="David"/>
          <w:sz w:val="24"/>
          <w:szCs w:val="24"/>
          <w:rtl/>
        </w:rPr>
        <w:t>התם הוא בגדולה</w:t>
      </w:r>
      <w:r>
        <w:rPr>
          <w:rFonts w:ascii="David" w:hAnsi="David" w:cs="David" w:hint="cs"/>
          <w:sz w:val="24"/>
          <w:szCs w:val="24"/>
          <w:rtl/>
        </w:rPr>
        <w:t>,</w:t>
      </w:r>
      <w:r w:rsidRPr="00AA3426">
        <w:rPr>
          <w:rFonts w:ascii="David" w:hAnsi="David" w:cs="David"/>
          <w:sz w:val="24"/>
          <w:szCs w:val="24"/>
          <w:rtl/>
        </w:rPr>
        <w:t xml:space="preserve"> דכיון דשוייה שליח מדעתה סברה וקבלה ולא חיישינן לאימלוכי</w:t>
      </w:r>
      <w:r>
        <w:rPr>
          <w:rFonts w:ascii="David" w:hAnsi="David" w:cs="David" w:hint="cs"/>
          <w:sz w:val="24"/>
          <w:szCs w:val="24"/>
          <w:rtl/>
        </w:rPr>
        <w:t>.</w:t>
      </w:r>
      <w:r w:rsidRPr="00AA3426">
        <w:rPr>
          <w:rFonts w:ascii="David" w:hAnsi="David" w:cs="David"/>
          <w:sz w:val="24"/>
          <w:szCs w:val="24"/>
          <w:rtl/>
        </w:rPr>
        <w:t xml:space="preserve"> אבל בקטנה דשלא מדעתה</w:t>
      </w:r>
      <w:r>
        <w:rPr>
          <w:rFonts w:ascii="David" w:hAnsi="David" w:cs="David" w:hint="cs"/>
          <w:sz w:val="24"/>
          <w:szCs w:val="24"/>
          <w:rtl/>
        </w:rPr>
        <w:t>,</w:t>
      </w:r>
      <w:r w:rsidRPr="00AA3426">
        <w:rPr>
          <w:rFonts w:ascii="David" w:hAnsi="David" w:cs="David"/>
          <w:sz w:val="24"/>
          <w:szCs w:val="24"/>
          <w:rtl/>
        </w:rPr>
        <w:t xml:space="preserve"> איכא למיחש שמא לכשתגדיל לא תתרצה בו</w:t>
      </w:r>
      <w:r>
        <w:rPr>
          <w:rStyle w:val="a5"/>
          <w:rFonts w:ascii="David" w:hAnsi="David" w:cs="David"/>
          <w:sz w:val="24"/>
          <w:szCs w:val="24"/>
          <w:rtl/>
        </w:rPr>
        <w:footnoteReference w:id="24"/>
      </w:r>
      <w:r>
        <w:rPr>
          <w:rFonts w:asciiTheme="majorBidi" w:hAnsiTheme="majorBidi" w:cstheme="majorBidi" w:hint="cs"/>
          <w:sz w:val="24"/>
          <w:szCs w:val="24"/>
          <w:rtl/>
        </w:rPr>
        <w:t>".</w:t>
      </w:r>
    </w:p>
    <w:p w14:paraId="08BAC9A1" w14:textId="79E876EB" w:rsidR="00AA3426" w:rsidRPr="00AA3426" w:rsidRDefault="00AA3426" w:rsidP="00AA34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הרשב"א מרחיב את היריעה: </w:t>
      </w:r>
      <w:r>
        <w:rPr>
          <w:rFonts w:asciiTheme="majorBidi" w:hAnsiTheme="majorBidi" w:cs="Times New Roman" w:hint="cs"/>
          <w:sz w:val="24"/>
          <w:szCs w:val="24"/>
          <w:rtl/>
        </w:rPr>
        <w:t xml:space="preserve"> </w:t>
      </w:r>
    </w:p>
    <w:p w14:paraId="0AE280E3" w14:textId="57FFCA39" w:rsidR="000D385D" w:rsidRDefault="00AA3426" w:rsidP="00B12E25">
      <w:pPr>
        <w:spacing w:after="0" w:line="360" w:lineRule="auto"/>
        <w:rPr>
          <w:rFonts w:asciiTheme="majorBidi" w:hAnsiTheme="majorBidi" w:cstheme="majorBidi"/>
          <w:sz w:val="24"/>
          <w:szCs w:val="24"/>
          <w:rtl/>
        </w:rPr>
      </w:pPr>
      <w:r w:rsidRPr="00AA3426">
        <w:rPr>
          <w:rFonts w:ascii="David" w:hAnsi="David" w:cs="David"/>
          <w:sz w:val="24"/>
          <w:szCs w:val="24"/>
          <w:rtl/>
        </w:rPr>
        <w:t>"</w:t>
      </w:r>
      <w:r w:rsidRPr="00AA3426">
        <w:rPr>
          <w:rFonts w:ascii="David" w:hAnsi="David" w:cs="David"/>
          <w:sz w:val="24"/>
          <w:szCs w:val="24"/>
          <w:rtl/>
        </w:rPr>
        <w:t xml:space="preserve">דוקא בגדולה </w:t>
      </w:r>
      <w:r w:rsidRPr="00AA3426">
        <w:rPr>
          <w:rFonts w:ascii="David" w:hAnsi="David" w:cs="David"/>
          <w:b/>
          <w:bCs/>
          <w:sz w:val="24"/>
          <w:szCs w:val="24"/>
          <w:rtl/>
        </w:rPr>
        <w:t>דמדלא הקפידה לומר</w:t>
      </w:r>
      <w:r w:rsidRPr="00AA3426">
        <w:rPr>
          <w:rFonts w:ascii="David" w:hAnsi="David" w:cs="David"/>
          <w:sz w:val="24"/>
          <w:szCs w:val="24"/>
          <w:rtl/>
        </w:rPr>
        <w:t xml:space="preserve">- </w:t>
      </w:r>
      <w:r w:rsidRPr="00AA3426">
        <w:rPr>
          <w:rFonts w:ascii="David" w:hAnsi="David" w:cs="David"/>
          <w:sz w:val="24"/>
          <w:szCs w:val="24"/>
          <w:rtl/>
        </w:rPr>
        <w:t>חזקה ניחא לה בכל דהוא</w:t>
      </w:r>
      <w:r w:rsidRPr="00AA3426">
        <w:rPr>
          <w:rFonts w:ascii="David" w:hAnsi="David" w:cs="David"/>
          <w:sz w:val="24"/>
          <w:szCs w:val="24"/>
          <w:rtl/>
        </w:rPr>
        <w:t>.</w:t>
      </w:r>
      <w:r w:rsidRPr="00AA3426">
        <w:rPr>
          <w:rFonts w:ascii="David" w:hAnsi="David" w:cs="David"/>
          <w:sz w:val="24"/>
          <w:szCs w:val="24"/>
          <w:rtl/>
        </w:rPr>
        <w:t xml:space="preserve"> אבל קטנה</w:t>
      </w:r>
      <w:r w:rsidR="00E84C2A">
        <w:rPr>
          <w:rFonts w:ascii="David" w:hAnsi="David" w:cs="David" w:hint="cs"/>
          <w:sz w:val="24"/>
          <w:szCs w:val="24"/>
          <w:rtl/>
        </w:rPr>
        <w:t>,</w:t>
      </w:r>
      <w:r w:rsidRPr="00AA3426">
        <w:rPr>
          <w:rFonts w:ascii="David" w:hAnsi="David" w:cs="David"/>
          <w:sz w:val="24"/>
          <w:szCs w:val="24"/>
          <w:rtl/>
        </w:rPr>
        <w:t xml:space="preserve"> דלמא לכשתגדל לא תתרצה בו, א"נ איכא למימר דקטנה חיישינן דלמא ממללו לה מילי עילויה</w:t>
      </w:r>
      <w:r w:rsidRPr="00AA3426">
        <w:rPr>
          <w:rFonts w:ascii="David" w:hAnsi="David" w:cs="David"/>
          <w:sz w:val="24"/>
          <w:szCs w:val="24"/>
          <w:rtl/>
        </w:rPr>
        <w:t>,</w:t>
      </w:r>
      <w:r w:rsidRPr="00AA3426">
        <w:rPr>
          <w:rFonts w:ascii="David" w:hAnsi="David" w:cs="David"/>
          <w:sz w:val="24"/>
          <w:szCs w:val="24"/>
          <w:rtl/>
        </w:rPr>
        <w:t xml:space="preserve"> ומתוך שדעתה קלה תתפתה ותשנאנו</w:t>
      </w:r>
      <w:r w:rsidR="00E84C2A">
        <w:rPr>
          <w:rFonts w:ascii="David" w:hAnsi="David" w:cs="David" w:hint="cs"/>
          <w:sz w:val="24"/>
          <w:szCs w:val="24"/>
          <w:rtl/>
        </w:rPr>
        <w:t>.</w:t>
      </w:r>
      <w:r w:rsidRPr="00AA3426">
        <w:rPr>
          <w:rFonts w:ascii="David" w:hAnsi="David" w:cs="David"/>
          <w:sz w:val="24"/>
          <w:szCs w:val="24"/>
          <w:rtl/>
        </w:rPr>
        <w:t xml:space="preserve"> משא"כ בגדולה</w:t>
      </w:r>
      <w:r w:rsidRPr="00AA3426">
        <w:rPr>
          <w:rFonts w:ascii="David" w:hAnsi="David" w:cs="David"/>
          <w:sz w:val="24"/>
          <w:szCs w:val="24"/>
          <w:rtl/>
        </w:rPr>
        <w:t>"</w:t>
      </w:r>
      <w:r w:rsidRPr="00AA342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לדעתו משמע שבגדלות אין צורך בהסכמה מפורשת של הבת. מחלוקת ראשונים היא זו. דעתו </w:t>
      </w:r>
      <w:r w:rsidR="000E194B">
        <w:rPr>
          <w:rFonts w:asciiTheme="majorBidi" w:hAnsiTheme="majorBidi" w:cstheme="majorBidi" w:hint="cs"/>
          <w:sz w:val="24"/>
          <w:szCs w:val="24"/>
          <w:rtl/>
        </w:rPr>
        <w:t xml:space="preserve">של </w:t>
      </w:r>
      <w:r w:rsidR="000E194B">
        <w:rPr>
          <w:rFonts w:asciiTheme="majorBidi" w:hAnsiTheme="majorBidi" w:cstheme="majorBidi" w:hint="cs"/>
          <w:sz w:val="24"/>
          <w:szCs w:val="24"/>
          <w:rtl/>
        </w:rPr>
        <w:t xml:space="preserve">הראב"ד </w:t>
      </w:r>
      <w:r>
        <w:rPr>
          <w:rFonts w:asciiTheme="majorBidi" w:hAnsiTheme="majorBidi" w:cstheme="majorBidi" w:hint="cs"/>
          <w:sz w:val="24"/>
          <w:szCs w:val="24"/>
          <w:rtl/>
        </w:rPr>
        <w:t>כדברי הרשב"א, אולם בתוספות ר"י הזקן הקשה על כך, מדוע מנתה הגמרא שני תנאים</w:t>
      </w:r>
      <w:r w:rsidR="000E194B">
        <w:rPr>
          <w:rFonts w:asciiTheme="majorBidi" w:hAnsiTheme="majorBidi" w:cstheme="majorBidi" w:hint="cs"/>
          <w:sz w:val="24"/>
          <w:szCs w:val="24"/>
          <w:rtl/>
        </w:rPr>
        <w:t>:</w:t>
      </w:r>
      <w:r w:rsidR="00287AA9">
        <w:rPr>
          <w:rFonts w:asciiTheme="majorBidi" w:hAnsiTheme="majorBidi" w:cstheme="majorBidi" w:hint="cs"/>
          <w:sz w:val="24"/>
          <w:szCs w:val="24"/>
          <w:rtl/>
        </w:rPr>
        <w:t xml:space="preserve"> 'עד שתגדיל, ותאמר'</w:t>
      </w:r>
      <w:r>
        <w:rPr>
          <w:rFonts w:asciiTheme="majorBidi" w:hAnsiTheme="majorBidi" w:cstheme="majorBidi" w:hint="cs"/>
          <w:sz w:val="24"/>
          <w:szCs w:val="24"/>
          <w:rtl/>
        </w:rPr>
        <w:t xml:space="preserve">. לדעתו </w:t>
      </w:r>
      <w:r w:rsidRPr="00AA3426">
        <w:rPr>
          <w:rFonts w:ascii="David" w:hAnsi="David" w:cs="David"/>
          <w:sz w:val="24"/>
          <w:szCs w:val="24"/>
          <w:rtl/>
        </w:rPr>
        <w:t>"אפילו גדולה</w:t>
      </w:r>
      <w:r w:rsidR="00E84C2A">
        <w:rPr>
          <w:rFonts w:ascii="David" w:hAnsi="David" w:cs="David" w:hint="cs"/>
          <w:sz w:val="24"/>
          <w:szCs w:val="24"/>
          <w:rtl/>
        </w:rPr>
        <w:t>,</w:t>
      </w:r>
      <w:r w:rsidRPr="00AA3426">
        <w:rPr>
          <w:rFonts w:ascii="David" w:hAnsi="David" w:cs="David"/>
          <w:sz w:val="24"/>
          <w:szCs w:val="24"/>
          <w:rtl/>
        </w:rPr>
        <w:t xml:space="preserve"> כשאחר עושה</w:t>
      </w:r>
      <w:r w:rsidR="000E194B">
        <w:rPr>
          <w:rFonts w:ascii="David" w:hAnsi="David" w:cs="David" w:hint="cs"/>
          <w:sz w:val="24"/>
          <w:szCs w:val="24"/>
          <w:rtl/>
        </w:rPr>
        <w:t>,</w:t>
      </w:r>
      <w:r w:rsidRPr="00AA3426">
        <w:rPr>
          <w:rFonts w:ascii="David" w:hAnsi="David" w:cs="David"/>
          <w:sz w:val="24"/>
          <w:szCs w:val="24"/>
          <w:rtl/>
        </w:rPr>
        <w:t xml:space="preserve"> לא ניחא ליה"</w:t>
      </w:r>
      <w:r w:rsidR="00287AA9">
        <w:rPr>
          <w:rFonts w:ascii="David" w:hAnsi="David" w:cs="David" w:hint="cs"/>
          <w:sz w:val="24"/>
          <w:szCs w:val="24"/>
          <w:rtl/>
        </w:rPr>
        <w:t xml:space="preserve">, </w:t>
      </w:r>
      <w:r>
        <w:rPr>
          <w:rFonts w:asciiTheme="majorBidi" w:hAnsiTheme="majorBidi" w:cstheme="majorBidi" w:hint="cs"/>
          <w:sz w:val="24"/>
          <w:szCs w:val="24"/>
          <w:rtl/>
        </w:rPr>
        <w:t>ועלינו לשמוע הסכמה מפורשת שלה.</w:t>
      </w:r>
      <w:r w:rsidR="00B12E25">
        <w:rPr>
          <w:rFonts w:asciiTheme="majorBidi" w:hAnsiTheme="majorBidi" w:cstheme="majorBidi" w:hint="cs"/>
          <w:sz w:val="24"/>
          <w:szCs w:val="24"/>
          <w:rtl/>
        </w:rPr>
        <w:t xml:space="preserve"> הדעה הראשונה תסביר: </w:t>
      </w:r>
      <w:r w:rsidR="00B12E25" w:rsidRPr="00B12E25">
        <w:rPr>
          <w:rFonts w:ascii="David" w:hAnsi="David" w:cs="David"/>
          <w:sz w:val="24"/>
          <w:szCs w:val="24"/>
          <w:rtl/>
        </w:rPr>
        <w:t>"</w:t>
      </w:r>
      <w:r w:rsidR="00B12E25" w:rsidRPr="00B12E25">
        <w:rPr>
          <w:rFonts w:ascii="David" w:hAnsi="David" w:cs="David"/>
          <w:sz w:val="24"/>
          <w:szCs w:val="24"/>
          <w:rtl/>
        </w:rPr>
        <w:t xml:space="preserve">משהגדילה אנו </w:t>
      </w:r>
      <w:r w:rsidR="00B12E25" w:rsidRPr="00B12E25">
        <w:rPr>
          <w:rFonts w:ascii="David" w:hAnsi="David" w:cs="David"/>
          <w:b/>
          <w:bCs/>
          <w:sz w:val="24"/>
          <w:szCs w:val="24"/>
          <w:rtl/>
        </w:rPr>
        <w:t>מוחזקין בה שנוח לה</w:t>
      </w:r>
      <w:r w:rsidR="00B12E25" w:rsidRPr="00B12E25">
        <w:rPr>
          <w:rFonts w:ascii="David" w:hAnsi="David" w:cs="David"/>
          <w:sz w:val="24"/>
          <w:szCs w:val="24"/>
          <w:rtl/>
        </w:rPr>
        <w:t xml:space="preserve"> בכל מי שיברור לה אביה</w:t>
      </w:r>
      <w:r w:rsidR="00B12E25" w:rsidRPr="00B12E25">
        <w:rPr>
          <w:rFonts w:ascii="David" w:hAnsi="David" w:cs="David"/>
          <w:sz w:val="24"/>
          <w:szCs w:val="24"/>
          <w:rtl/>
        </w:rPr>
        <w:t>,</w:t>
      </w:r>
      <w:r w:rsidR="00B12E25" w:rsidRPr="00B12E25">
        <w:rPr>
          <w:rFonts w:ascii="David" w:hAnsi="David" w:cs="David"/>
          <w:sz w:val="24"/>
          <w:szCs w:val="24"/>
          <w:rtl/>
        </w:rPr>
        <w:t xml:space="preserve"> ותאמר עליו רוצה אני בו ומצד טב למיתב</w:t>
      </w:r>
      <w:r w:rsidR="00B12E25" w:rsidRPr="00B12E25">
        <w:rPr>
          <w:rStyle w:val="a5"/>
          <w:rFonts w:ascii="David" w:hAnsi="David" w:cs="David"/>
          <w:sz w:val="24"/>
          <w:szCs w:val="24"/>
          <w:rtl/>
        </w:rPr>
        <w:footnoteReference w:id="25"/>
      </w:r>
      <w:r w:rsidR="00B12E25" w:rsidRPr="00B12E25">
        <w:rPr>
          <w:rFonts w:ascii="David" w:hAnsi="David" w:cs="David"/>
          <w:sz w:val="24"/>
          <w:szCs w:val="24"/>
          <w:rtl/>
        </w:rPr>
        <w:t>".</w:t>
      </w:r>
    </w:p>
    <w:p w14:paraId="2CA48181" w14:textId="3E1FF279" w:rsidR="000D385D" w:rsidRDefault="00FC60DF" w:rsidP="00AA3426">
      <w:p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 xml:space="preserve">ח. </w:t>
      </w:r>
      <w:r w:rsidR="000D385D">
        <w:rPr>
          <w:rFonts w:asciiTheme="majorBidi" w:hAnsiTheme="majorBidi" w:cstheme="majorBidi" w:hint="cs"/>
          <w:b/>
          <w:bCs/>
          <w:sz w:val="24"/>
          <w:szCs w:val="24"/>
          <w:rtl/>
        </w:rPr>
        <w:t>על מי מוטל האיסור</w:t>
      </w:r>
    </w:p>
    <w:p w14:paraId="4BD17843" w14:textId="20A1AF9C" w:rsidR="00B12E25" w:rsidRPr="00B12E25" w:rsidRDefault="00B12E25" w:rsidP="00B12E25">
      <w:pPr>
        <w:spacing w:after="0" w:line="360" w:lineRule="auto"/>
        <w:rPr>
          <w:rFonts w:ascii="David" w:hAnsi="David" w:cs="David"/>
          <w:sz w:val="24"/>
          <w:szCs w:val="24"/>
          <w:rtl/>
        </w:rPr>
      </w:pPr>
      <w:r>
        <w:rPr>
          <w:rFonts w:asciiTheme="majorBidi" w:hAnsiTheme="majorBidi" w:cstheme="majorBidi" w:hint="cs"/>
          <w:sz w:val="24"/>
          <w:szCs w:val="24"/>
          <w:rtl/>
        </w:rPr>
        <w:t xml:space="preserve">הרמב"ם כתב: </w:t>
      </w:r>
      <w:r w:rsidRPr="00B12E25">
        <w:rPr>
          <w:rFonts w:ascii="David" w:hAnsi="David" w:cs="David"/>
          <w:sz w:val="24"/>
          <w:szCs w:val="24"/>
          <w:rtl/>
        </w:rPr>
        <w:t>"</w:t>
      </w:r>
      <w:r w:rsidRPr="00B12E25">
        <w:rPr>
          <w:rFonts w:ascii="David" w:hAnsi="David" w:cs="David"/>
          <w:sz w:val="24"/>
          <w:szCs w:val="24"/>
          <w:rtl/>
        </w:rPr>
        <w:t xml:space="preserve">מצות חכמים שלא יקדש אדם את בתו כשהיא קטנה עד שתגדיל ותאמר בפלוני אני רוצה. </w:t>
      </w:r>
      <w:r w:rsidRPr="00B12E25">
        <w:rPr>
          <w:rFonts w:ascii="David" w:hAnsi="David" w:cs="David"/>
          <w:b/>
          <w:bCs/>
          <w:sz w:val="24"/>
          <w:szCs w:val="24"/>
          <w:rtl/>
        </w:rPr>
        <w:t>וכן האיש</w:t>
      </w:r>
      <w:r w:rsidRPr="00B12E25">
        <w:rPr>
          <w:rFonts w:ascii="David" w:hAnsi="David" w:cs="David"/>
          <w:sz w:val="24"/>
          <w:szCs w:val="24"/>
          <w:rtl/>
        </w:rPr>
        <w:t xml:space="preserve"> אין ראוי לו שיקדש קטנה</w:t>
      </w:r>
      <w:r w:rsidRPr="00B12E25">
        <w:rPr>
          <w:rStyle w:val="a5"/>
          <w:rFonts w:ascii="David" w:hAnsi="David" w:cs="David"/>
          <w:sz w:val="24"/>
          <w:szCs w:val="24"/>
          <w:rtl/>
        </w:rPr>
        <w:footnoteReference w:id="26"/>
      </w:r>
      <w:r w:rsidRPr="00B12E2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לעומת זאת השולחן ערוך התנסח: </w:t>
      </w:r>
      <w:r>
        <w:rPr>
          <w:rFonts w:ascii="David" w:hAnsi="David" w:cs="David" w:hint="cs"/>
          <w:sz w:val="24"/>
          <w:szCs w:val="24"/>
          <w:rtl/>
        </w:rPr>
        <w:t>"</w:t>
      </w:r>
      <w:r w:rsidRPr="00B12E25">
        <w:rPr>
          <w:rFonts w:ascii="David" w:hAnsi="David" w:cs="David"/>
          <w:sz w:val="24"/>
          <w:szCs w:val="24"/>
          <w:rtl/>
        </w:rPr>
        <w:t>מצו</w:t>
      </w:r>
      <w:r>
        <w:rPr>
          <w:rFonts w:ascii="David" w:hAnsi="David" w:cs="David" w:hint="cs"/>
          <w:sz w:val="24"/>
          <w:szCs w:val="24"/>
          <w:rtl/>
        </w:rPr>
        <w:t>ה</w:t>
      </w:r>
      <w:r w:rsidRPr="00B12E25">
        <w:rPr>
          <w:rFonts w:ascii="David" w:hAnsi="David" w:cs="David"/>
          <w:sz w:val="24"/>
          <w:szCs w:val="24"/>
          <w:rtl/>
        </w:rPr>
        <w:t xml:space="preserve"> שלא יקדש בתו כשהיא קטנה</w:t>
      </w:r>
      <w:r>
        <w:rPr>
          <w:rFonts w:ascii="David" w:hAnsi="David" w:cs="David" w:hint="cs"/>
          <w:sz w:val="24"/>
          <w:szCs w:val="24"/>
          <w:rtl/>
        </w:rPr>
        <w:t>.."</w:t>
      </w:r>
      <w:r w:rsidR="00707465">
        <w:rPr>
          <w:rFonts w:ascii="David" w:hAnsi="David" w:cs="David" w:hint="cs"/>
          <w:sz w:val="24"/>
          <w:szCs w:val="24"/>
          <w:rtl/>
        </w:rPr>
        <w:t>. "אולי כיוון שאין זה איסור גמור ופעמים שהדבר מותר לגמרי, לכן אין המקדש צריך לחוש לכלום בשעה שהאב מוסרה לקידושין</w:t>
      </w:r>
      <w:r w:rsidR="00707465">
        <w:rPr>
          <w:rStyle w:val="a5"/>
          <w:rFonts w:ascii="David" w:hAnsi="David" w:cs="David"/>
          <w:sz w:val="24"/>
          <w:szCs w:val="24"/>
          <w:rtl/>
        </w:rPr>
        <w:footnoteReference w:id="27"/>
      </w:r>
      <w:r w:rsidR="00707465">
        <w:rPr>
          <w:rFonts w:ascii="David" w:hAnsi="David" w:cs="David" w:hint="cs"/>
          <w:sz w:val="24"/>
          <w:szCs w:val="24"/>
          <w:rtl/>
        </w:rPr>
        <w:t>".</w:t>
      </w:r>
    </w:p>
    <w:sectPr w:rsidR="00B12E25" w:rsidRPr="00B12E25"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AFB1" w14:textId="77777777" w:rsidR="00081400" w:rsidRDefault="00081400" w:rsidP="00277A5A">
      <w:pPr>
        <w:spacing w:after="0" w:line="240" w:lineRule="auto"/>
      </w:pPr>
      <w:r>
        <w:separator/>
      </w:r>
    </w:p>
  </w:endnote>
  <w:endnote w:type="continuationSeparator" w:id="0">
    <w:p w14:paraId="4DE460B9" w14:textId="77777777" w:rsidR="00081400" w:rsidRDefault="00081400" w:rsidP="0027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1970" w14:textId="77777777" w:rsidR="00081400" w:rsidRDefault="00081400" w:rsidP="00277A5A">
      <w:pPr>
        <w:spacing w:after="0" w:line="240" w:lineRule="auto"/>
      </w:pPr>
      <w:r>
        <w:separator/>
      </w:r>
    </w:p>
  </w:footnote>
  <w:footnote w:type="continuationSeparator" w:id="0">
    <w:p w14:paraId="0D2E11C1" w14:textId="77777777" w:rsidR="00081400" w:rsidRDefault="00081400" w:rsidP="00277A5A">
      <w:pPr>
        <w:spacing w:after="0" w:line="240" w:lineRule="auto"/>
      </w:pPr>
      <w:r>
        <w:continuationSeparator/>
      </w:r>
    </w:p>
  </w:footnote>
  <w:footnote w:id="1">
    <w:p w14:paraId="09AF97D0" w14:textId="24440A26" w:rsidR="003F1D32" w:rsidRPr="00776FC8" w:rsidRDefault="003F1D32"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tl/>
        </w:rPr>
        <w:t xml:space="preserve"> מסכת סנהדרין דף עו עמוד ב.</w:t>
      </w:r>
    </w:p>
  </w:footnote>
  <w:footnote w:id="2">
    <w:p w14:paraId="76021A31" w14:textId="728EE44D" w:rsidR="003F1D32" w:rsidRPr="00776FC8" w:rsidRDefault="003F1D32" w:rsidP="00776FC8">
      <w:pPr>
        <w:pStyle w:val="a3"/>
        <w:spacing w:line="360" w:lineRule="auto"/>
        <w:rPr>
          <w:rFonts w:asciiTheme="majorBidi" w:hAnsiTheme="majorBidi" w:cstheme="majorBidi"/>
          <w:rtl/>
        </w:rPr>
      </w:pPr>
      <w:r w:rsidRPr="00776FC8">
        <w:rPr>
          <w:rStyle w:val="a5"/>
          <w:rFonts w:asciiTheme="majorBidi" w:hAnsiTheme="majorBidi" w:cstheme="majorBidi"/>
        </w:rPr>
        <w:footnoteRef/>
      </w:r>
      <w:r w:rsidRPr="00776FC8">
        <w:rPr>
          <w:rFonts w:asciiTheme="majorBidi" w:hAnsiTheme="majorBidi" w:cstheme="majorBidi"/>
          <w:rtl/>
        </w:rPr>
        <w:t xml:space="preserve"> דרישה אבן העזר סימן לז אות ט.</w:t>
      </w:r>
    </w:p>
  </w:footnote>
  <w:footnote w:id="3">
    <w:p w14:paraId="6AC8ED01" w14:textId="06D0EBCB" w:rsidR="00F63694" w:rsidRDefault="00F63694" w:rsidP="00707465">
      <w:pPr>
        <w:pStyle w:val="a3"/>
        <w:rPr>
          <w:rFonts w:asciiTheme="majorBidi" w:hAnsiTheme="majorBidi" w:cstheme="majorBidi"/>
          <w:rtl/>
        </w:rPr>
      </w:pPr>
      <w:r w:rsidRPr="00776FC8">
        <w:rPr>
          <w:rStyle w:val="a5"/>
          <w:rFonts w:asciiTheme="majorBidi" w:hAnsiTheme="majorBidi" w:cstheme="majorBidi"/>
        </w:rPr>
        <w:footnoteRef/>
      </w:r>
      <w:r w:rsidRPr="00776FC8">
        <w:rPr>
          <w:rFonts w:asciiTheme="majorBidi" w:hAnsiTheme="majorBidi" w:cstheme="majorBidi"/>
          <w:rtl/>
        </w:rPr>
        <w:t xml:space="preserve"> ריטב"א דף נא עמוד ב.</w:t>
      </w:r>
      <w:r w:rsidR="00B12E25">
        <w:rPr>
          <w:rFonts w:asciiTheme="majorBidi" w:hAnsiTheme="majorBidi" w:cstheme="majorBidi" w:hint="cs"/>
          <w:rtl/>
        </w:rPr>
        <w:t xml:space="preserve"> הב"ח כתב:  </w:t>
      </w:r>
      <w:r w:rsidR="00E84C2A">
        <w:rPr>
          <w:rFonts w:ascii="David" w:hAnsi="David" w:cs="David" w:hint="cs"/>
          <w:rtl/>
        </w:rPr>
        <w:t>"</w:t>
      </w:r>
      <w:r w:rsidR="00B12E25" w:rsidRPr="00B12E25">
        <w:rPr>
          <w:rFonts w:ascii="David" w:hAnsi="David" w:cs="David"/>
          <w:rtl/>
        </w:rPr>
        <w:t>לפעד"נ דפי' זה הוא היפך האמת</w:t>
      </w:r>
      <w:r w:rsidR="00E84C2A">
        <w:rPr>
          <w:rFonts w:ascii="David" w:hAnsi="David" w:cs="David" w:hint="cs"/>
          <w:rtl/>
        </w:rPr>
        <w:t xml:space="preserve">. </w:t>
      </w:r>
      <w:r w:rsidR="00B12E25" w:rsidRPr="00B12E25">
        <w:rPr>
          <w:rFonts w:ascii="David" w:hAnsi="David" w:cs="David"/>
          <w:rtl/>
        </w:rPr>
        <w:t>דלכל הפוסקים והמפרשים פירושו סמוך לפרקן מלפניו מקמי שנעשו גדולים</w:t>
      </w:r>
      <w:r w:rsidR="00B12E25">
        <w:rPr>
          <w:rFonts w:ascii="David" w:hAnsi="David" w:cs="David" w:hint="cs"/>
          <w:rtl/>
        </w:rPr>
        <w:t xml:space="preserve">". </w:t>
      </w:r>
      <w:r w:rsidR="00B12E25">
        <w:rPr>
          <w:rFonts w:asciiTheme="majorBidi" w:hAnsiTheme="majorBidi" w:cs="Times New Roman" w:hint="cs"/>
          <w:rtl/>
        </w:rPr>
        <w:t>(</w:t>
      </w:r>
      <w:r w:rsidR="00B12E25" w:rsidRPr="00B12E25">
        <w:rPr>
          <w:rFonts w:asciiTheme="majorBidi" w:hAnsiTheme="majorBidi" w:cs="Times New Roman"/>
          <w:rtl/>
        </w:rPr>
        <w:t>ב"ח אבן העזר סימן לז</w:t>
      </w:r>
      <w:r w:rsidR="00B12E25">
        <w:rPr>
          <w:rFonts w:asciiTheme="majorBidi" w:hAnsiTheme="majorBidi" w:cstheme="majorBidi" w:hint="cs"/>
          <w:rtl/>
        </w:rPr>
        <w:t xml:space="preserve"> סוף אות ו).</w:t>
      </w:r>
    </w:p>
    <w:p w14:paraId="403AA06C" w14:textId="77777777" w:rsidR="00707465" w:rsidRPr="00B12E25" w:rsidRDefault="00707465" w:rsidP="00707465">
      <w:pPr>
        <w:pStyle w:val="a3"/>
        <w:rPr>
          <w:rFonts w:asciiTheme="majorBidi" w:hAnsiTheme="majorBidi" w:cstheme="majorBidi"/>
        </w:rPr>
      </w:pPr>
    </w:p>
  </w:footnote>
  <w:footnote w:id="4">
    <w:p w14:paraId="512F2F77" w14:textId="1559F5B3" w:rsidR="001962AA" w:rsidRPr="00776FC8" w:rsidRDefault="001962AA"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tl/>
        </w:rPr>
        <w:t xml:space="preserve"> המקנה.</w:t>
      </w:r>
    </w:p>
  </w:footnote>
  <w:footnote w:id="5">
    <w:p w14:paraId="34BA184A" w14:textId="31837C10" w:rsidR="006316A4" w:rsidRPr="00776FC8" w:rsidRDefault="006316A4" w:rsidP="00776FC8">
      <w:pPr>
        <w:spacing w:after="0" w:line="360" w:lineRule="auto"/>
        <w:rPr>
          <w:rFonts w:asciiTheme="majorBidi" w:hAnsiTheme="majorBidi" w:cstheme="majorBidi"/>
          <w:sz w:val="20"/>
          <w:szCs w:val="20"/>
          <w:rtl/>
        </w:rPr>
      </w:pPr>
      <w:r w:rsidRPr="00776FC8">
        <w:rPr>
          <w:rStyle w:val="a5"/>
          <w:rFonts w:asciiTheme="majorBidi" w:hAnsiTheme="majorBidi" w:cstheme="majorBidi"/>
          <w:sz w:val="20"/>
          <w:szCs w:val="20"/>
        </w:rPr>
        <w:footnoteRef/>
      </w:r>
      <w:r w:rsidRPr="00776FC8">
        <w:rPr>
          <w:rFonts w:asciiTheme="majorBidi" w:hAnsiTheme="majorBidi" w:cstheme="majorBidi"/>
          <w:sz w:val="20"/>
          <w:szCs w:val="20"/>
          <w:rtl/>
        </w:rPr>
        <w:t xml:space="preserve"> שו"ת הריב"ש סימן קצג.</w:t>
      </w:r>
    </w:p>
    <w:p w14:paraId="66488068" w14:textId="6242A366" w:rsidR="006316A4" w:rsidRPr="00776FC8" w:rsidRDefault="006316A4" w:rsidP="00776FC8">
      <w:pPr>
        <w:pStyle w:val="a3"/>
        <w:spacing w:line="360" w:lineRule="auto"/>
        <w:rPr>
          <w:rFonts w:asciiTheme="majorBidi" w:hAnsiTheme="majorBidi" w:cstheme="majorBidi"/>
        </w:rPr>
      </w:pPr>
    </w:p>
  </w:footnote>
  <w:footnote w:id="6">
    <w:p w14:paraId="4BDA2CD8" w14:textId="44B1CD62" w:rsidR="00277A5A" w:rsidRPr="00776FC8" w:rsidRDefault="00277A5A"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tl/>
        </w:rPr>
        <w:t xml:space="preserve"> דף פא עמוד ב.</w:t>
      </w:r>
    </w:p>
  </w:footnote>
  <w:footnote w:id="7">
    <w:p w14:paraId="54D17040" w14:textId="5CC353D7" w:rsidR="00277A5A" w:rsidRPr="00776FC8" w:rsidRDefault="00277A5A" w:rsidP="00776FC8">
      <w:pPr>
        <w:spacing w:after="0" w:line="360" w:lineRule="auto"/>
        <w:rPr>
          <w:rFonts w:asciiTheme="majorBidi" w:hAnsiTheme="majorBidi" w:cstheme="majorBidi"/>
          <w:sz w:val="20"/>
          <w:szCs w:val="20"/>
        </w:rPr>
      </w:pPr>
      <w:r w:rsidRPr="00776FC8">
        <w:rPr>
          <w:rStyle w:val="a5"/>
          <w:rFonts w:asciiTheme="majorBidi" w:hAnsiTheme="majorBidi" w:cstheme="majorBidi"/>
          <w:sz w:val="20"/>
          <w:szCs w:val="20"/>
        </w:rPr>
        <w:footnoteRef/>
      </w:r>
      <w:r w:rsidRPr="00776FC8">
        <w:rPr>
          <w:rFonts w:asciiTheme="majorBidi" w:hAnsiTheme="majorBidi" w:cstheme="majorBidi"/>
          <w:sz w:val="20"/>
          <w:szCs w:val="20"/>
          <w:rtl/>
        </w:rPr>
        <w:t xml:space="preserve"> מסכת בבא בתרא דף יב עמוד ב.</w:t>
      </w:r>
    </w:p>
  </w:footnote>
  <w:footnote w:id="8">
    <w:p w14:paraId="1B5F2AA3" w14:textId="4C744FA6" w:rsidR="00B7637A" w:rsidRPr="00776FC8" w:rsidRDefault="00B7637A"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Pr>
        <w:t xml:space="preserve"> </w:t>
      </w:r>
      <w:r w:rsidRPr="00776FC8">
        <w:rPr>
          <w:rFonts w:asciiTheme="majorBidi" w:hAnsiTheme="majorBidi" w:cstheme="majorBidi"/>
          <w:rtl/>
        </w:rPr>
        <w:t>מסכת נדה דף סו סוף עמוד א.</w:t>
      </w:r>
    </w:p>
  </w:footnote>
  <w:footnote w:id="9">
    <w:p w14:paraId="0FF37EBD" w14:textId="25206667" w:rsidR="006316A4" w:rsidRPr="00776FC8" w:rsidRDefault="006316A4" w:rsidP="00776FC8">
      <w:pPr>
        <w:spacing w:after="0" w:line="360" w:lineRule="auto"/>
        <w:rPr>
          <w:rFonts w:asciiTheme="majorBidi" w:hAnsiTheme="majorBidi" w:cstheme="majorBidi"/>
          <w:sz w:val="20"/>
          <w:szCs w:val="20"/>
          <w:rtl/>
        </w:rPr>
      </w:pPr>
      <w:r w:rsidRPr="00776FC8">
        <w:rPr>
          <w:rStyle w:val="a5"/>
          <w:rFonts w:asciiTheme="majorBidi" w:hAnsiTheme="majorBidi" w:cstheme="majorBidi"/>
          <w:sz w:val="20"/>
          <w:szCs w:val="20"/>
        </w:rPr>
        <w:footnoteRef/>
      </w:r>
      <w:r w:rsidRPr="00776FC8">
        <w:rPr>
          <w:rFonts w:asciiTheme="majorBidi" w:hAnsiTheme="majorBidi" w:cstheme="majorBidi"/>
          <w:sz w:val="20"/>
          <w:szCs w:val="20"/>
          <w:rtl/>
        </w:rPr>
        <w:t xml:space="preserve"> אבן העזר סימן לז סעיף ח.</w:t>
      </w:r>
    </w:p>
  </w:footnote>
  <w:footnote w:id="10">
    <w:p w14:paraId="0266340B" w14:textId="285230F7" w:rsidR="006316A4" w:rsidRPr="00776FC8" w:rsidRDefault="006316A4"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tl/>
        </w:rPr>
        <w:t xml:space="preserve"> אות יד.</w:t>
      </w:r>
    </w:p>
  </w:footnote>
  <w:footnote w:id="11">
    <w:p w14:paraId="530246FB" w14:textId="06EC2F3D" w:rsidR="00292F78" w:rsidRPr="00292F78" w:rsidRDefault="00292F78" w:rsidP="00292F78">
      <w:pPr>
        <w:pStyle w:val="a3"/>
        <w:spacing w:line="360" w:lineRule="auto"/>
      </w:pPr>
      <w:r>
        <w:rPr>
          <w:rStyle w:val="a5"/>
        </w:rPr>
        <w:footnoteRef/>
      </w:r>
      <w:r>
        <w:rPr>
          <w:rtl/>
        </w:rPr>
        <w:t xml:space="preserve"> </w:t>
      </w:r>
      <w:r>
        <w:rPr>
          <w:rFonts w:cs="Arial" w:hint="cs"/>
          <w:rtl/>
        </w:rPr>
        <w:t xml:space="preserve"> </w:t>
      </w:r>
      <w:r w:rsidRPr="00292F78">
        <w:rPr>
          <w:rFonts w:ascii="David" w:hAnsi="David" w:cs="David"/>
          <w:rtl/>
        </w:rPr>
        <w:t>"</w:t>
      </w:r>
      <w:r w:rsidRPr="00292F78">
        <w:rPr>
          <w:rFonts w:ascii="David" w:hAnsi="David" w:cs="David"/>
          <w:rtl/>
        </w:rPr>
        <w:t>היינו דמחמדא</w:t>
      </w:r>
      <w:r w:rsidRPr="00292F78">
        <w:rPr>
          <w:rFonts w:ascii="David" w:hAnsi="David" w:cs="David"/>
          <w:rtl/>
        </w:rPr>
        <w:t>" (</w:t>
      </w:r>
      <w:r w:rsidRPr="00292F78">
        <w:rPr>
          <w:rFonts w:asciiTheme="majorBidi" w:hAnsiTheme="majorBidi" w:cstheme="majorBidi"/>
          <w:rtl/>
        </w:rPr>
        <w:t>מרומי שדה</w:t>
      </w:r>
      <w:r w:rsidRPr="00292F78">
        <w:rPr>
          <w:rFonts w:asciiTheme="majorBidi" w:hAnsiTheme="majorBidi" w:cstheme="majorBidi"/>
          <w:rtl/>
        </w:rPr>
        <w:t>).</w:t>
      </w:r>
    </w:p>
  </w:footnote>
  <w:footnote w:id="12">
    <w:p w14:paraId="79535007" w14:textId="670541C0" w:rsidR="00776FC8" w:rsidRPr="00776FC8" w:rsidRDefault="00776FC8" w:rsidP="00292F78">
      <w:pPr>
        <w:spacing w:after="0" w:line="360" w:lineRule="auto"/>
        <w:rPr>
          <w:rFonts w:asciiTheme="majorBidi" w:hAnsiTheme="majorBidi" w:cstheme="majorBidi"/>
          <w:sz w:val="20"/>
          <w:szCs w:val="20"/>
          <w:rtl/>
        </w:rPr>
      </w:pPr>
      <w:r w:rsidRPr="00776FC8">
        <w:rPr>
          <w:rStyle w:val="a5"/>
          <w:rFonts w:asciiTheme="majorBidi" w:hAnsiTheme="majorBidi" w:cstheme="majorBidi"/>
          <w:sz w:val="20"/>
          <w:szCs w:val="20"/>
        </w:rPr>
        <w:footnoteRef/>
      </w:r>
      <w:r w:rsidRPr="00776FC8">
        <w:rPr>
          <w:rFonts w:asciiTheme="majorBidi" w:hAnsiTheme="majorBidi" w:cstheme="majorBidi"/>
          <w:sz w:val="20"/>
          <w:szCs w:val="20"/>
          <w:rtl/>
        </w:rPr>
        <w:t xml:space="preserve"> ב"ח אבן העזר סימן לז אות ו.</w:t>
      </w:r>
    </w:p>
  </w:footnote>
  <w:footnote w:id="13">
    <w:p w14:paraId="5DB19533" w14:textId="21931900" w:rsidR="00B71E0C" w:rsidRDefault="00B71E0C" w:rsidP="00B71E0C">
      <w:pPr>
        <w:pStyle w:val="a3"/>
        <w:rPr>
          <w:rtl/>
        </w:rPr>
      </w:pPr>
      <w:r>
        <w:rPr>
          <w:rStyle w:val="a5"/>
        </w:rPr>
        <w:footnoteRef/>
      </w:r>
      <w:r>
        <w:rPr>
          <w:rtl/>
        </w:rPr>
        <w:t xml:space="preserve"> </w:t>
      </w:r>
      <w:r w:rsidRPr="00B71E0C">
        <w:rPr>
          <w:rFonts w:ascii="David" w:hAnsi="David" w:cs="David"/>
          <w:rtl/>
        </w:rPr>
        <w:t>"</w:t>
      </w:r>
      <w:r w:rsidRPr="00B71E0C">
        <w:rPr>
          <w:rFonts w:ascii="David" w:hAnsi="David" w:cs="David"/>
          <w:rtl/>
        </w:rPr>
        <w:t>אם מעשיו רעים ליכא הך סברא דטב למיתב וכו' ובהא מיירי הכא דכיון שהיא קטנה</w:t>
      </w:r>
      <w:r w:rsidR="00E84C2A">
        <w:rPr>
          <w:rFonts w:ascii="David" w:hAnsi="David" w:cs="David" w:hint="cs"/>
          <w:rtl/>
        </w:rPr>
        <w:t>,</w:t>
      </w:r>
      <w:r w:rsidRPr="00B71E0C">
        <w:rPr>
          <w:rFonts w:ascii="David" w:hAnsi="David" w:cs="David"/>
          <w:rtl/>
        </w:rPr>
        <w:t xml:space="preserve"> אינה יודעת לענין מעשיו מטוב עד רע</w:t>
      </w:r>
      <w:r w:rsidRPr="00B71E0C">
        <w:rPr>
          <w:rFonts w:ascii="David" w:hAnsi="David" w:cs="David"/>
          <w:rtl/>
        </w:rPr>
        <w:t>,</w:t>
      </w:r>
      <w:r w:rsidRPr="00B71E0C">
        <w:rPr>
          <w:rFonts w:ascii="David" w:hAnsi="David" w:cs="David"/>
          <w:rtl/>
        </w:rPr>
        <w:t xml:space="preserve"> אבל כשתגדל תשאל עליו אם טוב הוא</w:t>
      </w:r>
      <w:r w:rsidRPr="00B71E0C">
        <w:rPr>
          <w:rFonts w:ascii="David" w:hAnsi="David" w:cs="David"/>
          <w:rtl/>
        </w:rPr>
        <w:t>"</w:t>
      </w:r>
      <w:r w:rsidRPr="00B71E0C">
        <w:rPr>
          <w:rFonts w:ascii="David" w:hAnsi="David" w:cs="David"/>
          <w:rtl/>
        </w:rPr>
        <w:t>.</w:t>
      </w:r>
      <w:r w:rsidRPr="00B71E0C">
        <w:rPr>
          <w:rFonts w:hint="cs"/>
          <w:rtl/>
        </w:rPr>
        <w:t xml:space="preserve"> </w:t>
      </w:r>
      <w:r w:rsidRPr="00B71E0C">
        <w:rPr>
          <w:rFonts w:asciiTheme="majorBidi" w:hAnsiTheme="majorBidi" w:cstheme="majorBidi"/>
          <w:rtl/>
        </w:rPr>
        <w:t>(פרחי כהונה)</w:t>
      </w:r>
      <w:r w:rsidRPr="00B71E0C">
        <w:rPr>
          <w:rFonts w:asciiTheme="majorBidi" w:hAnsiTheme="majorBidi" w:cstheme="majorBidi"/>
          <w:rtl/>
        </w:rPr>
        <w:t>.</w:t>
      </w:r>
    </w:p>
    <w:p w14:paraId="41D215C1" w14:textId="77777777" w:rsidR="00B71E0C" w:rsidRDefault="00B71E0C" w:rsidP="00B71E0C">
      <w:pPr>
        <w:pStyle w:val="a3"/>
        <w:rPr>
          <w:rFonts w:hint="cs"/>
        </w:rPr>
      </w:pPr>
    </w:p>
  </w:footnote>
  <w:footnote w:id="14">
    <w:p w14:paraId="2C982E38" w14:textId="5D507EC7" w:rsidR="00776FC8" w:rsidRPr="00776FC8" w:rsidRDefault="00776FC8" w:rsidP="00776FC8">
      <w:pPr>
        <w:pStyle w:val="a3"/>
        <w:spacing w:line="360" w:lineRule="auto"/>
        <w:rPr>
          <w:rFonts w:asciiTheme="majorBidi" w:hAnsiTheme="majorBidi" w:cstheme="majorBidi"/>
        </w:rPr>
      </w:pPr>
      <w:r w:rsidRPr="00776FC8">
        <w:rPr>
          <w:rStyle w:val="a5"/>
          <w:rFonts w:asciiTheme="majorBidi" w:hAnsiTheme="majorBidi" w:cstheme="majorBidi"/>
        </w:rPr>
        <w:footnoteRef/>
      </w:r>
      <w:r w:rsidRPr="00776FC8">
        <w:rPr>
          <w:rFonts w:asciiTheme="majorBidi" w:hAnsiTheme="majorBidi" w:cstheme="majorBidi"/>
          <w:rtl/>
        </w:rPr>
        <w:t xml:space="preserve"> בירור הלכה דף מא עמוד א ציון ז סוף אות ב.</w:t>
      </w:r>
    </w:p>
  </w:footnote>
  <w:footnote w:id="15">
    <w:p w14:paraId="76F5B3AB" w14:textId="0B3E0619" w:rsidR="00BE0818" w:rsidRPr="00707465" w:rsidRDefault="00BE0818" w:rsidP="00707465">
      <w:pPr>
        <w:pStyle w:val="a3"/>
        <w:spacing w:line="360" w:lineRule="auto"/>
        <w:rPr>
          <w:rFonts w:asciiTheme="majorBidi" w:hAnsiTheme="majorBidi" w:cstheme="majorBidi"/>
        </w:rPr>
      </w:pPr>
      <w:r w:rsidRPr="00707465">
        <w:rPr>
          <w:rStyle w:val="a5"/>
          <w:rFonts w:asciiTheme="majorBidi" w:hAnsiTheme="majorBidi" w:cstheme="majorBidi"/>
        </w:rPr>
        <w:footnoteRef/>
      </w:r>
      <w:r w:rsidRPr="00707465">
        <w:rPr>
          <w:rFonts w:asciiTheme="majorBidi" w:hAnsiTheme="majorBidi" w:cstheme="majorBidi"/>
          <w:rtl/>
        </w:rPr>
        <w:t xml:space="preserve"> </w:t>
      </w:r>
      <w:r w:rsidRPr="00707465">
        <w:rPr>
          <w:rFonts w:asciiTheme="majorBidi" w:hAnsiTheme="majorBidi" w:cstheme="majorBidi"/>
          <w:rtl/>
        </w:rPr>
        <w:t>שו"ת תשב"ץ חלק ד (חוט המשולש) טור א סימן יט</w:t>
      </w:r>
      <w:r w:rsidRPr="00707465">
        <w:rPr>
          <w:rFonts w:asciiTheme="majorBidi" w:hAnsiTheme="majorBidi" w:cstheme="majorBidi"/>
          <w:rtl/>
        </w:rPr>
        <w:t>.</w:t>
      </w:r>
    </w:p>
  </w:footnote>
  <w:footnote w:id="16">
    <w:p w14:paraId="663FCBE0" w14:textId="2120E5AA" w:rsidR="00130E7C" w:rsidRPr="00707465" w:rsidRDefault="00130E7C" w:rsidP="00707465">
      <w:pPr>
        <w:pStyle w:val="a3"/>
        <w:spacing w:line="360" w:lineRule="auto"/>
        <w:rPr>
          <w:rFonts w:asciiTheme="majorBidi" w:hAnsiTheme="majorBidi" w:cstheme="majorBidi"/>
        </w:rPr>
      </w:pPr>
      <w:r w:rsidRPr="00707465">
        <w:rPr>
          <w:rStyle w:val="a5"/>
          <w:rFonts w:asciiTheme="majorBidi" w:hAnsiTheme="majorBidi" w:cstheme="majorBidi"/>
        </w:rPr>
        <w:footnoteRef/>
      </w:r>
      <w:r w:rsidRPr="00707465">
        <w:rPr>
          <w:rFonts w:asciiTheme="majorBidi" w:hAnsiTheme="majorBidi" w:cstheme="majorBidi"/>
          <w:rtl/>
        </w:rPr>
        <w:t xml:space="preserve"> דף נז עמוד ב. </w:t>
      </w:r>
      <w:r w:rsidR="00B12E25" w:rsidRPr="00707465">
        <w:rPr>
          <w:rFonts w:asciiTheme="majorBidi" w:hAnsiTheme="majorBidi" w:cstheme="majorBidi"/>
          <w:rtl/>
        </w:rPr>
        <w:t>אולי משם למד הריטב"א בסוגייתנו:  "</w:t>
      </w:r>
      <w:r w:rsidR="00B12E25" w:rsidRPr="00707465">
        <w:rPr>
          <w:rFonts w:asciiTheme="majorBidi" w:hAnsiTheme="majorBidi" w:cstheme="majorBidi"/>
          <w:rtl/>
        </w:rPr>
        <w:t>מסתברין דשידוכין שרי</w:t>
      </w:r>
      <w:r w:rsidR="00B12E25" w:rsidRPr="00707465">
        <w:rPr>
          <w:rFonts w:asciiTheme="majorBidi" w:hAnsiTheme="majorBidi" w:cstheme="majorBidi"/>
          <w:rtl/>
        </w:rPr>
        <w:t>".</w:t>
      </w:r>
    </w:p>
  </w:footnote>
  <w:footnote w:id="17">
    <w:p w14:paraId="38AB48FD" w14:textId="3CC719F2" w:rsidR="00EE549A" w:rsidRPr="00707465" w:rsidRDefault="00EE549A" w:rsidP="00707465">
      <w:pPr>
        <w:pStyle w:val="a3"/>
        <w:spacing w:line="360" w:lineRule="auto"/>
        <w:rPr>
          <w:rFonts w:asciiTheme="majorBidi" w:hAnsiTheme="majorBidi" w:cstheme="majorBidi"/>
        </w:rPr>
      </w:pPr>
      <w:r w:rsidRPr="00707465">
        <w:rPr>
          <w:rStyle w:val="a5"/>
          <w:rFonts w:asciiTheme="majorBidi" w:hAnsiTheme="majorBidi" w:cstheme="majorBidi"/>
        </w:rPr>
        <w:footnoteRef/>
      </w:r>
      <w:r w:rsidRPr="00707465">
        <w:rPr>
          <w:rFonts w:asciiTheme="majorBidi" w:hAnsiTheme="majorBidi" w:cstheme="majorBidi"/>
          <w:rtl/>
        </w:rPr>
        <w:t xml:space="preserve"> אות י.</w:t>
      </w:r>
    </w:p>
  </w:footnote>
  <w:footnote w:id="18">
    <w:p w14:paraId="57B3E7DA" w14:textId="696F27CA" w:rsidR="00EE549A" w:rsidRPr="00707465" w:rsidRDefault="00EE549A" w:rsidP="00707465">
      <w:pPr>
        <w:pStyle w:val="a3"/>
        <w:spacing w:line="360" w:lineRule="auto"/>
        <w:rPr>
          <w:rFonts w:asciiTheme="majorBidi" w:hAnsiTheme="majorBidi" w:cstheme="majorBidi"/>
        </w:rPr>
      </w:pPr>
      <w:r w:rsidRPr="00707465">
        <w:rPr>
          <w:rStyle w:val="a5"/>
          <w:rFonts w:asciiTheme="majorBidi" w:hAnsiTheme="majorBidi" w:cstheme="majorBidi"/>
        </w:rPr>
        <w:footnoteRef/>
      </w:r>
      <w:r w:rsidRPr="00707465">
        <w:rPr>
          <w:rFonts w:asciiTheme="majorBidi" w:hAnsiTheme="majorBidi" w:cstheme="majorBidi"/>
          <w:rtl/>
        </w:rPr>
        <w:t xml:space="preserve"> הלכות גירושין פרק יא הלכה א</w:t>
      </w:r>
    </w:p>
  </w:footnote>
  <w:footnote w:id="19">
    <w:p w14:paraId="70399104" w14:textId="51774068" w:rsidR="00EE549A" w:rsidRPr="00707465" w:rsidRDefault="00EE549A" w:rsidP="00707465">
      <w:pPr>
        <w:pStyle w:val="a3"/>
        <w:spacing w:line="360" w:lineRule="auto"/>
        <w:rPr>
          <w:rFonts w:asciiTheme="majorBidi" w:hAnsiTheme="majorBidi" w:cstheme="majorBidi"/>
        </w:rPr>
      </w:pPr>
      <w:r w:rsidRPr="00707465">
        <w:rPr>
          <w:rStyle w:val="a5"/>
          <w:rFonts w:asciiTheme="majorBidi" w:hAnsiTheme="majorBidi" w:cstheme="majorBidi"/>
        </w:rPr>
        <w:footnoteRef/>
      </w:r>
      <w:r w:rsidRPr="00707465">
        <w:rPr>
          <w:rFonts w:asciiTheme="majorBidi" w:hAnsiTheme="majorBidi" w:cstheme="majorBidi"/>
          <w:rtl/>
        </w:rPr>
        <w:t xml:space="preserve"> בירור הלכה אות ד. </w:t>
      </w:r>
    </w:p>
  </w:footnote>
  <w:footnote w:id="20">
    <w:p w14:paraId="66B30DF5" w14:textId="0527357E" w:rsidR="00FC60DF" w:rsidRPr="00FC60DF" w:rsidRDefault="00FC60DF" w:rsidP="00FC60DF">
      <w:pPr>
        <w:pStyle w:val="a3"/>
        <w:spacing w:line="360" w:lineRule="auto"/>
        <w:rPr>
          <w:rFonts w:asciiTheme="majorBidi" w:hAnsiTheme="majorBidi" w:cstheme="majorBidi"/>
        </w:rPr>
      </w:pPr>
      <w:r w:rsidRPr="00FC60DF">
        <w:rPr>
          <w:rStyle w:val="a5"/>
          <w:rFonts w:asciiTheme="majorBidi" w:hAnsiTheme="majorBidi" w:cstheme="majorBidi"/>
        </w:rPr>
        <w:footnoteRef/>
      </w:r>
      <w:r w:rsidRPr="00FC60DF">
        <w:rPr>
          <w:rFonts w:asciiTheme="majorBidi" w:hAnsiTheme="majorBidi" w:cstheme="majorBidi"/>
          <w:rtl/>
        </w:rPr>
        <w:t xml:space="preserve"> אישות פרק  הלכה טז.</w:t>
      </w:r>
    </w:p>
  </w:footnote>
  <w:footnote w:id="21">
    <w:p w14:paraId="698E8573" w14:textId="089F3B64" w:rsidR="00292F78" w:rsidRPr="00292F78" w:rsidRDefault="00292F78" w:rsidP="00292F78">
      <w:pPr>
        <w:pStyle w:val="a3"/>
        <w:spacing w:line="360" w:lineRule="auto"/>
        <w:rPr>
          <w:rFonts w:asciiTheme="majorBidi" w:hAnsiTheme="majorBidi" w:cstheme="majorBidi"/>
        </w:rPr>
      </w:pPr>
      <w:r w:rsidRPr="00292F78">
        <w:rPr>
          <w:rStyle w:val="a5"/>
          <w:rFonts w:asciiTheme="majorBidi" w:hAnsiTheme="majorBidi" w:cstheme="majorBidi"/>
        </w:rPr>
        <w:footnoteRef/>
      </w:r>
      <w:r w:rsidRPr="00292F78">
        <w:rPr>
          <w:rFonts w:asciiTheme="majorBidi" w:hAnsiTheme="majorBidi" w:cstheme="majorBidi"/>
          <w:rtl/>
        </w:rPr>
        <w:t xml:space="preserve"> במשמרות כהונה הציע שזו דעת רש"י בכתובות נז, שכתב שהבעיה בפסיקה על קטנה להינשא היא רק טורח.</w:t>
      </w:r>
    </w:p>
  </w:footnote>
  <w:footnote w:id="22">
    <w:p w14:paraId="1CDA7920" w14:textId="1703777F" w:rsidR="00D92C83" w:rsidRPr="00D92C83" w:rsidRDefault="00D92C83" w:rsidP="00D92C83">
      <w:pPr>
        <w:spacing w:after="0" w:line="360" w:lineRule="auto"/>
        <w:rPr>
          <w:rFonts w:asciiTheme="majorBidi" w:hAnsiTheme="majorBidi" w:cstheme="majorBidi" w:hint="cs"/>
          <w:sz w:val="20"/>
          <w:szCs w:val="20"/>
        </w:rPr>
      </w:pPr>
      <w:r w:rsidRPr="00D92C83">
        <w:rPr>
          <w:rStyle w:val="a5"/>
          <w:sz w:val="20"/>
          <w:szCs w:val="20"/>
        </w:rPr>
        <w:footnoteRef/>
      </w:r>
      <w:r w:rsidRPr="00D92C83">
        <w:rPr>
          <w:sz w:val="20"/>
          <w:szCs w:val="20"/>
          <w:rtl/>
        </w:rPr>
        <w:t xml:space="preserve"> </w:t>
      </w:r>
      <w:r w:rsidRPr="00D92C83">
        <w:rPr>
          <w:rFonts w:asciiTheme="majorBidi" w:hAnsiTheme="majorBidi" w:cs="Times New Roman"/>
          <w:sz w:val="20"/>
          <w:szCs w:val="20"/>
          <w:rtl/>
        </w:rPr>
        <w:t>ערוך השולחן אבן העזר סימן לז</w:t>
      </w:r>
      <w:r w:rsidRPr="00D92C83">
        <w:rPr>
          <w:rFonts w:asciiTheme="majorBidi" w:hAnsiTheme="majorBidi" w:cstheme="majorBidi" w:hint="cs"/>
          <w:sz w:val="20"/>
          <w:szCs w:val="20"/>
          <w:rtl/>
        </w:rPr>
        <w:t xml:space="preserve"> סעיף לג</w:t>
      </w:r>
      <w:r w:rsidRPr="00D92C83">
        <w:rPr>
          <w:rFonts w:asciiTheme="majorBidi" w:hAnsiTheme="majorBidi" w:cstheme="majorBidi" w:hint="cs"/>
          <w:sz w:val="20"/>
          <w:szCs w:val="20"/>
          <w:rtl/>
        </w:rPr>
        <w:t>.</w:t>
      </w:r>
    </w:p>
  </w:footnote>
  <w:footnote w:id="23">
    <w:p w14:paraId="5E9FCB07" w14:textId="1FCC05C3" w:rsidR="00287AA9" w:rsidRPr="00707465" w:rsidRDefault="00287AA9" w:rsidP="00292F78">
      <w:pPr>
        <w:pStyle w:val="a3"/>
        <w:spacing w:line="360" w:lineRule="auto"/>
        <w:rPr>
          <w:rFonts w:asciiTheme="majorBidi" w:hAnsiTheme="majorBidi" w:cstheme="majorBidi"/>
          <w:rtl/>
        </w:rPr>
      </w:pPr>
      <w:r w:rsidRPr="00707465">
        <w:rPr>
          <w:rStyle w:val="a5"/>
          <w:rFonts w:asciiTheme="majorBidi" w:hAnsiTheme="majorBidi" w:cstheme="majorBidi"/>
        </w:rPr>
        <w:footnoteRef/>
      </w:r>
      <w:r w:rsidRPr="00707465">
        <w:rPr>
          <w:rFonts w:asciiTheme="majorBidi" w:hAnsiTheme="majorBidi" w:cstheme="majorBidi"/>
          <w:rtl/>
        </w:rPr>
        <w:t xml:space="preserve"> </w:t>
      </w:r>
      <w:r w:rsidRPr="00707465">
        <w:rPr>
          <w:rFonts w:asciiTheme="majorBidi" w:hAnsiTheme="majorBidi" w:cstheme="majorBidi"/>
          <w:rtl/>
        </w:rPr>
        <w:t>ב"ח אבן העזר סימן לז אות ו</w:t>
      </w:r>
      <w:r w:rsidRPr="00707465">
        <w:rPr>
          <w:rFonts w:asciiTheme="majorBidi" w:hAnsiTheme="majorBidi" w:cstheme="majorBidi"/>
          <w:rtl/>
        </w:rPr>
        <w:t>.</w:t>
      </w:r>
    </w:p>
  </w:footnote>
  <w:footnote w:id="24">
    <w:p w14:paraId="0EF7FD95" w14:textId="591EA572" w:rsidR="00AA3426" w:rsidRPr="00707465" w:rsidRDefault="00AA3426" w:rsidP="00707465">
      <w:pPr>
        <w:pStyle w:val="a3"/>
        <w:spacing w:line="360" w:lineRule="auto"/>
        <w:rPr>
          <w:rFonts w:asciiTheme="majorBidi" w:hAnsiTheme="majorBidi" w:cstheme="majorBidi"/>
          <w:rtl/>
        </w:rPr>
      </w:pPr>
      <w:r w:rsidRPr="00707465">
        <w:rPr>
          <w:rStyle w:val="a5"/>
          <w:rFonts w:asciiTheme="majorBidi" w:hAnsiTheme="majorBidi" w:cstheme="majorBidi"/>
        </w:rPr>
        <w:footnoteRef/>
      </w:r>
      <w:r w:rsidRPr="00707465">
        <w:rPr>
          <w:rFonts w:asciiTheme="majorBidi" w:hAnsiTheme="majorBidi" w:cstheme="majorBidi"/>
          <w:rtl/>
        </w:rPr>
        <w:t xml:space="preserve"> </w:t>
      </w:r>
      <w:r w:rsidRPr="00707465">
        <w:rPr>
          <w:rFonts w:asciiTheme="majorBidi" w:hAnsiTheme="majorBidi" w:cstheme="majorBidi"/>
          <w:rtl/>
        </w:rPr>
        <w:t>הר"ן על הרי"ף  דף טז עמוד ב</w:t>
      </w:r>
      <w:r w:rsidRPr="00707465">
        <w:rPr>
          <w:rFonts w:asciiTheme="majorBidi" w:hAnsiTheme="majorBidi" w:cstheme="majorBidi"/>
          <w:rtl/>
        </w:rPr>
        <w:t>.</w:t>
      </w:r>
    </w:p>
  </w:footnote>
  <w:footnote w:id="25">
    <w:p w14:paraId="25F7E6D5" w14:textId="2F752E89" w:rsidR="00B12E25" w:rsidRPr="00707465" w:rsidRDefault="00B12E25" w:rsidP="00707465">
      <w:pPr>
        <w:pStyle w:val="a3"/>
        <w:spacing w:line="360" w:lineRule="auto"/>
        <w:rPr>
          <w:rFonts w:asciiTheme="majorBidi" w:hAnsiTheme="majorBidi" w:cstheme="majorBidi"/>
          <w:rtl/>
        </w:rPr>
      </w:pPr>
      <w:r w:rsidRPr="00707465">
        <w:rPr>
          <w:rStyle w:val="a5"/>
          <w:rFonts w:asciiTheme="majorBidi" w:hAnsiTheme="majorBidi" w:cstheme="majorBidi"/>
        </w:rPr>
        <w:footnoteRef/>
      </w:r>
      <w:r w:rsidRPr="00707465">
        <w:rPr>
          <w:rFonts w:asciiTheme="majorBidi" w:hAnsiTheme="majorBidi" w:cstheme="majorBidi"/>
          <w:rtl/>
        </w:rPr>
        <w:t xml:space="preserve"> מאירי.</w:t>
      </w:r>
    </w:p>
  </w:footnote>
  <w:footnote w:id="26">
    <w:p w14:paraId="5AF29632" w14:textId="6AA5EC8A" w:rsidR="00B12E25" w:rsidRPr="00707465" w:rsidRDefault="00B12E25" w:rsidP="00FC60DF">
      <w:pPr>
        <w:spacing w:after="0" w:line="360" w:lineRule="auto"/>
        <w:rPr>
          <w:rFonts w:asciiTheme="majorBidi" w:hAnsiTheme="majorBidi" w:cstheme="majorBidi" w:hint="cs"/>
          <w:sz w:val="20"/>
          <w:szCs w:val="20"/>
          <w:rtl/>
        </w:rPr>
      </w:pPr>
      <w:r w:rsidRPr="00707465">
        <w:rPr>
          <w:rStyle w:val="a5"/>
          <w:rFonts w:asciiTheme="majorBidi" w:hAnsiTheme="majorBidi" w:cstheme="majorBidi"/>
          <w:sz w:val="20"/>
          <w:szCs w:val="20"/>
        </w:rPr>
        <w:footnoteRef/>
      </w:r>
      <w:r w:rsidRPr="00707465">
        <w:rPr>
          <w:rFonts w:asciiTheme="majorBidi" w:hAnsiTheme="majorBidi" w:cstheme="majorBidi"/>
          <w:sz w:val="20"/>
          <w:szCs w:val="20"/>
          <w:rtl/>
        </w:rPr>
        <w:t xml:space="preserve"> </w:t>
      </w:r>
      <w:r w:rsidRPr="00707465">
        <w:rPr>
          <w:rFonts w:asciiTheme="majorBidi" w:hAnsiTheme="majorBidi" w:cstheme="majorBidi"/>
          <w:sz w:val="20"/>
          <w:szCs w:val="20"/>
          <w:rtl/>
        </w:rPr>
        <w:t>רמב"ם הלכות אישות פרק ג הלכה יט</w:t>
      </w:r>
      <w:r w:rsidRPr="00707465">
        <w:rPr>
          <w:rFonts w:asciiTheme="majorBidi" w:hAnsiTheme="majorBidi" w:cstheme="majorBidi"/>
          <w:sz w:val="20"/>
          <w:szCs w:val="20"/>
          <w:rtl/>
        </w:rPr>
        <w:t>.</w:t>
      </w:r>
    </w:p>
  </w:footnote>
  <w:footnote w:id="27">
    <w:p w14:paraId="75DAB29C" w14:textId="7F97D8F3" w:rsidR="00707465" w:rsidRPr="00707465" w:rsidRDefault="00707465" w:rsidP="00707465">
      <w:pPr>
        <w:pStyle w:val="a3"/>
        <w:spacing w:line="360" w:lineRule="auto"/>
        <w:rPr>
          <w:rFonts w:asciiTheme="majorBidi" w:hAnsiTheme="majorBidi" w:cstheme="majorBidi"/>
          <w:rtl/>
        </w:rPr>
      </w:pPr>
      <w:r w:rsidRPr="00707465">
        <w:rPr>
          <w:rStyle w:val="a5"/>
          <w:rFonts w:asciiTheme="majorBidi" w:hAnsiTheme="majorBidi" w:cstheme="majorBidi"/>
        </w:rPr>
        <w:footnoteRef/>
      </w:r>
      <w:r w:rsidRPr="00707465">
        <w:rPr>
          <w:rFonts w:asciiTheme="majorBidi" w:hAnsiTheme="majorBidi" w:cstheme="majorBidi"/>
          <w:rtl/>
        </w:rPr>
        <w:t xml:space="preserve"> בירור הלכה אות 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33216175"/>
      <w:docPartObj>
        <w:docPartGallery w:val="Page Numbers (Top of Page)"/>
        <w:docPartUnique/>
      </w:docPartObj>
    </w:sdtPr>
    <w:sdtContent>
      <w:p w14:paraId="11E2EADF" w14:textId="4E9CDEAA" w:rsidR="008F05D4" w:rsidRDefault="008F05D4">
        <w:pPr>
          <w:pStyle w:val="a7"/>
        </w:pPr>
        <w:r>
          <w:fldChar w:fldCharType="begin"/>
        </w:r>
        <w:r>
          <w:instrText>PAGE   \* MERGEFORMAT</w:instrText>
        </w:r>
        <w:r>
          <w:fldChar w:fldCharType="separate"/>
        </w:r>
        <w:r>
          <w:rPr>
            <w:rtl/>
            <w:lang w:val="he-IL"/>
          </w:rPr>
          <w:t>2</w:t>
        </w:r>
        <w:r>
          <w:fldChar w:fldCharType="end"/>
        </w:r>
      </w:p>
    </w:sdtContent>
  </w:sdt>
  <w:p w14:paraId="72FEA562" w14:textId="77777777" w:rsidR="008F05D4" w:rsidRDefault="008F05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352D"/>
    <w:multiLevelType w:val="hybridMultilevel"/>
    <w:tmpl w:val="8146BF96"/>
    <w:lvl w:ilvl="0" w:tplc="E910C57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B366C"/>
    <w:multiLevelType w:val="hybridMultilevel"/>
    <w:tmpl w:val="BD724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75C33"/>
    <w:multiLevelType w:val="hybridMultilevel"/>
    <w:tmpl w:val="13DA062A"/>
    <w:lvl w:ilvl="0" w:tplc="58C628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997869">
    <w:abstractNumId w:val="1"/>
  </w:num>
  <w:num w:numId="2" w16cid:durableId="509217731">
    <w:abstractNumId w:val="0"/>
  </w:num>
  <w:num w:numId="3" w16cid:durableId="878472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7C"/>
    <w:rsid w:val="00081400"/>
    <w:rsid w:val="000D385D"/>
    <w:rsid w:val="000E194B"/>
    <w:rsid w:val="00130E7C"/>
    <w:rsid w:val="001962AA"/>
    <w:rsid w:val="00277A5A"/>
    <w:rsid w:val="00287AA9"/>
    <w:rsid w:val="00292F78"/>
    <w:rsid w:val="00293330"/>
    <w:rsid w:val="00390266"/>
    <w:rsid w:val="003F1D32"/>
    <w:rsid w:val="004E41E0"/>
    <w:rsid w:val="006316A4"/>
    <w:rsid w:val="00707465"/>
    <w:rsid w:val="00776FC8"/>
    <w:rsid w:val="008F05D4"/>
    <w:rsid w:val="0091197C"/>
    <w:rsid w:val="00A215F3"/>
    <w:rsid w:val="00A529D9"/>
    <w:rsid w:val="00A82CF4"/>
    <w:rsid w:val="00AA3426"/>
    <w:rsid w:val="00B12E25"/>
    <w:rsid w:val="00B71E0C"/>
    <w:rsid w:val="00B7637A"/>
    <w:rsid w:val="00BE0818"/>
    <w:rsid w:val="00C810AE"/>
    <w:rsid w:val="00D92C83"/>
    <w:rsid w:val="00DB49AB"/>
    <w:rsid w:val="00DF0231"/>
    <w:rsid w:val="00E84C2A"/>
    <w:rsid w:val="00EE549A"/>
    <w:rsid w:val="00F63694"/>
    <w:rsid w:val="00FC6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B80"/>
  <w15:chartTrackingRefBased/>
  <w15:docId w15:val="{93F0CC0E-E590-4D1B-A904-EACE1BE3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77A5A"/>
    <w:pPr>
      <w:spacing w:after="0" w:line="240" w:lineRule="auto"/>
    </w:pPr>
    <w:rPr>
      <w:sz w:val="20"/>
      <w:szCs w:val="20"/>
    </w:rPr>
  </w:style>
  <w:style w:type="character" w:customStyle="1" w:styleId="a4">
    <w:name w:val="טקסט הערת שוליים תו"/>
    <w:basedOn w:val="a0"/>
    <w:link w:val="a3"/>
    <w:uiPriority w:val="99"/>
    <w:semiHidden/>
    <w:rsid w:val="00277A5A"/>
    <w:rPr>
      <w:noProof/>
      <w:sz w:val="20"/>
      <w:szCs w:val="20"/>
    </w:rPr>
  </w:style>
  <w:style w:type="character" w:styleId="a5">
    <w:name w:val="footnote reference"/>
    <w:basedOn w:val="a0"/>
    <w:uiPriority w:val="99"/>
    <w:semiHidden/>
    <w:unhideWhenUsed/>
    <w:rsid w:val="00277A5A"/>
    <w:rPr>
      <w:vertAlign w:val="superscript"/>
    </w:rPr>
  </w:style>
  <w:style w:type="paragraph" w:styleId="a6">
    <w:name w:val="List Paragraph"/>
    <w:basedOn w:val="a"/>
    <w:uiPriority w:val="34"/>
    <w:qFormat/>
    <w:rsid w:val="00A529D9"/>
    <w:pPr>
      <w:ind w:left="720"/>
      <w:contextualSpacing/>
    </w:pPr>
  </w:style>
  <w:style w:type="paragraph" w:styleId="a7">
    <w:name w:val="header"/>
    <w:basedOn w:val="a"/>
    <w:link w:val="a8"/>
    <w:uiPriority w:val="99"/>
    <w:unhideWhenUsed/>
    <w:rsid w:val="008F05D4"/>
    <w:pPr>
      <w:tabs>
        <w:tab w:val="center" w:pos="4153"/>
        <w:tab w:val="right" w:pos="8306"/>
      </w:tabs>
      <w:spacing w:after="0" w:line="240" w:lineRule="auto"/>
    </w:pPr>
  </w:style>
  <w:style w:type="character" w:customStyle="1" w:styleId="a8">
    <w:name w:val="כותרת עליונה תו"/>
    <w:basedOn w:val="a0"/>
    <w:link w:val="a7"/>
    <w:uiPriority w:val="99"/>
    <w:rsid w:val="008F05D4"/>
    <w:rPr>
      <w:noProof/>
    </w:rPr>
  </w:style>
  <w:style w:type="paragraph" w:styleId="a9">
    <w:name w:val="footer"/>
    <w:basedOn w:val="a"/>
    <w:link w:val="aa"/>
    <w:uiPriority w:val="99"/>
    <w:unhideWhenUsed/>
    <w:rsid w:val="008F05D4"/>
    <w:pPr>
      <w:tabs>
        <w:tab w:val="center" w:pos="4153"/>
        <w:tab w:val="right" w:pos="8306"/>
      </w:tabs>
      <w:spacing w:after="0" w:line="240" w:lineRule="auto"/>
    </w:pPr>
  </w:style>
  <w:style w:type="character" w:customStyle="1" w:styleId="aa">
    <w:name w:val="כותרת תחתונה תו"/>
    <w:basedOn w:val="a0"/>
    <w:link w:val="a9"/>
    <w:uiPriority w:val="99"/>
    <w:rsid w:val="008F05D4"/>
    <w:rPr>
      <w:noProof/>
    </w:rPr>
  </w:style>
  <w:style w:type="table" w:styleId="ab">
    <w:name w:val="Table Grid"/>
    <w:basedOn w:val="a1"/>
    <w:uiPriority w:val="39"/>
    <w:rsid w:val="0070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FF11-6739-41E8-9F2D-DCD2DF8C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5</Pages>
  <Words>1527</Words>
  <Characters>7636</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2023-07-16T13:21:00Z</dcterms:created>
  <dcterms:modified xsi:type="dcterms:W3CDTF">2023-07-19T08:12:00Z</dcterms:modified>
</cp:coreProperties>
</file>