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E2A9" w14:textId="07E2B4EC" w:rsidR="001250C8" w:rsidRDefault="00B45A22" w:rsidP="006A29B5">
      <w:pPr>
        <w:rPr>
          <w:rtl/>
        </w:rPr>
      </w:pPr>
      <w:bookmarkStart w:id="0" w:name="_GoBack"/>
      <w:bookmarkEnd w:id="0"/>
      <w:r w:rsidRPr="001250C8">
        <w:rPr>
          <w:rFonts w:hint="cs"/>
          <w:rtl/>
        </w:rPr>
        <w:t>בס"ד</w:t>
      </w:r>
    </w:p>
    <w:p w14:paraId="1F4383D3" w14:textId="785D3381" w:rsidR="00FE30D6" w:rsidRDefault="00397BDA" w:rsidP="00397BDA">
      <w:pPr>
        <w:pStyle w:val="a3"/>
        <w:rPr>
          <w:rtl/>
        </w:rPr>
      </w:pPr>
      <w:r>
        <w:rPr>
          <w:rFonts w:hint="cs"/>
          <w:rtl/>
        </w:rPr>
        <w:t>קידושין דף כ"א, אשת יפת תואר</w:t>
      </w:r>
    </w:p>
    <w:p w14:paraId="34721EB2" w14:textId="78085EA1" w:rsidR="00FE30D6" w:rsidRPr="00FE30D6" w:rsidRDefault="00FE30D6" w:rsidP="006A29B5">
      <w:pPr>
        <w:rPr>
          <w:b/>
          <w:bCs/>
          <w:u w:val="single"/>
          <w:rtl/>
        </w:rPr>
      </w:pPr>
      <w:r>
        <w:rPr>
          <w:rFonts w:hint="cs"/>
          <w:b/>
          <w:bCs/>
          <w:u w:val="single"/>
          <w:rtl/>
        </w:rPr>
        <w:t>א. יסוד הדין ומקורו</w:t>
      </w:r>
    </w:p>
    <w:p w14:paraId="7DBA53DF" w14:textId="7BEE1DBE" w:rsidR="00094F92" w:rsidRDefault="00094F92" w:rsidP="00891E10">
      <w:pPr>
        <w:pStyle w:val="a8"/>
        <w:numPr>
          <w:ilvl w:val="0"/>
          <w:numId w:val="1"/>
        </w:numPr>
        <w:ind w:left="360"/>
        <w:rPr>
          <w:rtl/>
        </w:rPr>
      </w:pPr>
      <w:r w:rsidRPr="00891E10">
        <w:rPr>
          <w:b/>
          <w:bCs/>
          <w:rtl/>
        </w:rPr>
        <w:t>דברים כ</w:t>
      </w:r>
      <w:r w:rsidRPr="00891E10">
        <w:rPr>
          <w:rFonts w:hint="cs"/>
          <w:b/>
          <w:bCs/>
          <w:rtl/>
        </w:rPr>
        <w:t>"</w:t>
      </w:r>
      <w:r w:rsidRPr="00891E10">
        <w:rPr>
          <w:b/>
          <w:bCs/>
          <w:rtl/>
        </w:rPr>
        <w:t>א</w:t>
      </w:r>
      <w:r w:rsidRPr="00891E10">
        <w:rPr>
          <w:rFonts w:hint="cs"/>
          <w:b/>
          <w:bCs/>
          <w:rtl/>
        </w:rPr>
        <w:t>:</w:t>
      </w:r>
      <w:r>
        <w:rPr>
          <w:rFonts w:hint="cs"/>
          <w:rtl/>
        </w:rPr>
        <w:t xml:space="preserve"> "</w:t>
      </w:r>
      <w:r>
        <w:rPr>
          <w:rtl/>
        </w:rPr>
        <w:t>(י) כִּי תֵצֵא לַמִּלְחָמָה עַל אֹיְבֶיךָ וּנְתָנוֹ ה' אֱלֹהֶיךָ בְּיָדֶךָ וְשָׁבִיתָ שִׁבְיוֹ: (יא) וְרָאִיתָ בַּשִּׁבְיָה אֵשֶׁת יְפַת תֹּאַר וְחָשַׁקְתָּ בָהּ וְלָקַחְתָּ לְךָ לְאִשָּׁה: (יב) וַהֲבֵאתָהּ אֶל תּוֹךְ בֵּיתֶךָ וְגִלְּחָה אֶת רֹאשָׁהּ וְעָשְׂתָה אֶת צִפָּרְנֶיהָ: (יג) וְהֵסִירָה אֶת שִׂמְלַת שִׁבְיָהּ מֵעָלֶיהָ וְיָשְׁבָה בְּבֵיתֶךָ וּבָכְתָה אֶת אָבִיהָ וְאֶת אִמָּהּ יֶרַח יָמִים וְאַחַר כֵּן תָּבוֹא אֵלֶיהָ וּבְעַלְתָּהּ וְהָיְתָה לְךָ לְאִשָּׁה: (יד) וְהָיָה אִם לֹא חָפַצְתָּ בָּהּ וְשִׁלַּחְתָּהּ לְנַפְשָׁהּ וּמָכֹר לֹא תִמְכְּרֶנָּה בַּכָּסֶף לֹא תִתְעַמֵּר בָּהּ תַּחַת אֲשֶׁר עִנִּיתָהּ:</w:t>
      </w:r>
      <w:r>
        <w:rPr>
          <w:rFonts w:hint="cs"/>
          <w:rtl/>
        </w:rPr>
        <w:t>".</w:t>
      </w:r>
    </w:p>
    <w:p w14:paraId="39675725" w14:textId="6353EB60" w:rsidR="00094F92" w:rsidRPr="00094F92" w:rsidRDefault="00094F92" w:rsidP="00891E10">
      <w:pPr>
        <w:pStyle w:val="a8"/>
        <w:numPr>
          <w:ilvl w:val="0"/>
          <w:numId w:val="1"/>
        </w:numPr>
        <w:ind w:left="360"/>
        <w:rPr>
          <w:rtl/>
        </w:rPr>
      </w:pPr>
      <w:r w:rsidRPr="00891E10">
        <w:rPr>
          <w:b/>
          <w:bCs/>
          <w:rtl/>
        </w:rPr>
        <w:t>רמב"ן</w:t>
      </w:r>
      <w:r w:rsidRPr="00891E10">
        <w:rPr>
          <w:rFonts w:hint="cs"/>
          <w:b/>
          <w:bCs/>
          <w:rtl/>
        </w:rPr>
        <w:t xml:space="preserve"> שם:</w:t>
      </w:r>
      <w:r>
        <w:rPr>
          <w:rFonts w:hint="cs"/>
          <w:rtl/>
        </w:rPr>
        <w:t xml:space="preserve"> "</w:t>
      </w:r>
      <w:r>
        <w:rPr>
          <w:rtl/>
        </w:rPr>
        <w:t>והזכיר הכתוב וחשקת בה - שלא יתירנה לו רק מפני החשק בהיות יצרו מתגבר עליו, אבל אם מוצא בעצמו שאין לו חשק בבעילתה אלא שהוא רוצה לקחת לו אשה לא ישא לזו.</w:t>
      </w:r>
    </w:p>
    <w:p w14:paraId="372DF97E" w14:textId="6653D6E1" w:rsidR="00FE30D6" w:rsidRDefault="00FE30D6" w:rsidP="00891E10">
      <w:pPr>
        <w:pStyle w:val="a8"/>
        <w:numPr>
          <w:ilvl w:val="0"/>
          <w:numId w:val="1"/>
        </w:numPr>
        <w:ind w:left="360"/>
        <w:rPr>
          <w:rtl/>
        </w:rPr>
      </w:pPr>
      <w:r w:rsidRPr="00891E10">
        <w:rPr>
          <w:b/>
          <w:bCs/>
          <w:rtl/>
        </w:rPr>
        <w:t>קידושין</w:t>
      </w:r>
      <w:r w:rsidRPr="00891E10">
        <w:rPr>
          <w:rFonts w:hint="cs"/>
          <w:b/>
          <w:bCs/>
          <w:rtl/>
        </w:rPr>
        <w:t>,</w:t>
      </w:r>
      <w:r w:rsidRPr="00891E10">
        <w:rPr>
          <w:b/>
          <w:bCs/>
          <w:rtl/>
        </w:rPr>
        <w:t xml:space="preserve"> דף כ</w:t>
      </w:r>
      <w:r w:rsidRPr="00891E10">
        <w:rPr>
          <w:rFonts w:hint="cs"/>
          <w:b/>
          <w:bCs/>
          <w:rtl/>
        </w:rPr>
        <w:t>"</w:t>
      </w:r>
      <w:r w:rsidRPr="00891E10">
        <w:rPr>
          <w:b/>
          <w:bCs/>
          <w:rtl/>
        </w:rPr>
        <w:t>א</w:t>
      </w:r>
      <w:r w:rsidRPr="00891E10">
        <w:rPr>
          <w:rFonts w:hint="cs"/>
          <w:b/>
          <w:bCs/>
          <w:rtl/>
        </w:rPr>
        <w:t>:</w:t>
      </w:r>
      <w:r>
        <w:rPr>
          <w:rFonts w:hint="cs"/>
          <w:rtl/>
        </w:rPr>
        <w:t xml:space="preserve"> </w:t>
      </w:r>
      <w:r>
        <w:rPr>
          <w:rtl/>
        </w:rPr>
        <w:t>ת"ר: וראית בשביה - בשעת שביה, אשת - ואפילו אשת איש, יפת תואר - לא דברה תורה אלא כנגד יצר הרע, מוטב שיאכלו ישראל בשר</w:t>
      </w:r>
      <w:r>
        <w:rPr>
          <w:rFonts w:hint="cs"/>
          <w:rtl/>
        </w:rPr>
        <w:t xml:space="preserve"> </w:t>
      </w:r>
      <w:r>
        <w:rPr>
          <w:rtl/>
        </w:rPr>
        <w:t>תמותות שחוטות ואל יאכלו בשר תמותות נבילות</w:t>
      </w:r>
      <w:r>
        <w:rPr>
          <w:rFonts w:hint="cs"/>
          <w:rtl/>
        </w:rPr>
        <w:t>"</w:t>
      </w:r>
      <w:r w:rsidR="006152C6">
        <w:rPr>
          <w:rFonts w:hint="cs"/>
          <w:rtl/>
        </w:rPr>
        <w:t>.</w:t>
      </w:r>
    </w:p>
    <w:p w14:paraId="5CCF0EB7" w14:textId="201B9763" w:rsidR="006152C6" w:rsidRDefault="006152C6" w:rsidP="00891E10">
      <w:pPr>
        <w:pStyle w:val="a8"/>
        <w:numPr>
          <w:ilvl w:val="0"/>
          <w:numId w:val="1"/>
        </w:numPr>
        <w:ind w:left="360"/>
        <w:rPr>
          <w:rtl/>
        </w:rPr>
      </w:pPr>
      <w:r w:rsidRPr="00891E10">
        <w:rPr>
          <w:b/>
          <w:bCs/>
          <w:rtl/>
        </w:rPr>
        <w:t>רש"י</w:t>
      </w:r>
      <w:r w:rsidRPr="00891E10">
        <w:rPr>
          <w:rFonts w:hint="cs"/>
          <w:b/>
          <w:bCs/>
          <w:rtl/>
        </w:rPr>
        <w:t xml:space="preserve"> שם:</w:t>
      </w:r>
      <w:r>
        <w:rPr>
          <w:rtl/>
        </w:rPr>
        <w:t xml:space="preserve"> </w:t>
      </w:r>
      <w:r>
        <w:rPr>
          <w:rFonts w:hint="cs"/>
          <w:rtl/>
        </w:rPr>
        <w:t>"</w:t>
      </w:r>
      <w:r>
        <w:rPr>
          <w:rtl/>
        </w:rPr>
        <w:t xml:space="preserve">יפת תואר - משמע מתוך שמתגרה בה יצרו מחמת יופיה התירה לו ובקושי אלא דמוטב שיאכלו ישראל בשר תמותות שחוטה בשר מסוכנת שחוטה ואף על פי שהיא מאוסה כדכתיב ביחזקאל </w:t>
      </w:r>
      <w:r>
        <w:rPr>
          <w:rFonts w:hint="cs"/>
          <w:rtl/>
        </w:rPr>
        <w:t>"</w:t>
      </w:r>
      <w:r>
        <w:rPr>
          <w:rtl/>
        </w:rPr>
        <w:t>ולא בא בפי בשר פגול</w:t>
      </w:r>
      <w:r>
        <w:rPr>
          <w:rFonts w:hint="cs"/>
          <w:rtl/>
        </w:rPr>
        <w:t>"</w:t>
      </w:r>
      <w:r>
        <w:rPr>
          <w:rtl/>
        </w:rPr>
        <w:t>.</w:t>
      </w:r>
      <w:r>
        <w:rPr>
          <w:rFonts w:hint="cs"/>
          <w:rtl/>
        </w:rPr>
        <w:t xml:space="preserve"> </w:t>
      </w:r>
      <w:r>
        <w:rPr>
          <w:rtl/>
        </w:rPr>
        <w:t>ולא יאכלו בשר תמותות - לאחר שימותו ויהו נבלות</w:t>
      </w:r>
      <w:r>
        <w:rPr>
          <w:rFonts w:hint="cs"/>
          <w:rtl/>
        </w:rPr>
        <w:t>"</w:t>
      </w:r>
      <w:r>
        <w:rPr>
          <w:rtl/>
        </w:rPr>
        <w:t>.</w:t>
      </w:r>
    </w:p>
    <w:p w14:paraId="5D8B6E7B" w14:textId="5B57181F" w:rsidR="006152C6" w:rsidRDefault="006152C6" w:rsidP="00891E10">
      <w:pPr>
        <w:pStyle w:val="a8"/>
        <w:numPr>
          <w:ilvl w:val="0"/>
          <w:numId w:val="1"/>
        </w:numPr>
        <w:ind w:left="360"/>
        <w:rPr>
          <w:rtl/>
        </w:rPr>
      </w:pPr>
      <w:r w:rsidRPr="00891E10">
        <w:rPr>
          <w:b/>
          <w:bCs/>
          <w:rtl/>
        </w:rPr>
        <w:t xml:space="preserve">חידושי הרשב"א </w:t>
      </w:r>
      <w:r w:rsidRPr="00891E10">
        <w:rPr>
          <w:rFonts w:hint="cs"/>
          <w:b/>
          <w:bCs/>
          <w:rtl/>
        </w:rPr>
        <w:t>שם:</w:t>
      </w:r>
      <w:r>
        <w:rPr>
          <w:rFonts w:hint="cs"/>
          <w:rtl/>
        </w:rPr>
        <w:t xml:space="preserve"> "</w:t>
      </w:r>
      <w:r>
        <w:rPr>
          <w:rtl/>
        </w:rPr>
        <w:t>אבל יפת תאר לאו מצוה היא שלא דברה תורה אלא כנגד יצר הרע</w:t>
      </w:r>
      <w:r>
        <w:rPr>
          <w:rFonts w:hint="cs"/>
          <w:rtl/>
        </w:rPr>
        <w:t>,</w:t>
      </w:r>
      <w:r>
        <w:rPr>
          <w:rtl/>
        </w:rPr>
        <w:t xml:space="preserve"> </w:t>
      </w:r>
      <w:r w:rsidRPr="00891E10">
        <w:rPr>
          <w:u w:val="single"/>
          <w:rtl/>
        </w:rPr>
        <w:t>ולא דמיא אלא למי שאחזו בולמוס שמאכילין אותו עד שיאורו עיניו</w:t>
      </w:r>
      <w:r>
        <w:rPr>
          <w:rtl/>
        </w:rPr>
        <w:t xml:space="preserve"> ומשם ואילך באיסורי' קאי וה"נ מביאה ראשונה ואילך דנתקררה הדעת אסור</w:t>
      </w:r>
      <w:r>
        <w:rPr>
          <w:rFonts w:hint="cs"/>
          <w:rtl/>
        </w:rPr>
        <w:t>"</w:t>
      </w:r>
      <w:r>
        <w:rPr>
          <w:rtl/>
        </w:rPr>
        <w:t>.</w:t>
      </w:r>
    </w:p>
    <w:p w14:paraId="1663454D" w14:textId="383F930C" w:rsidR="00891E10" w:rsidRDefault="004C01EB" w:rsidP="00891E10">
      <w:pPr>
        <w:pStyle w:val="a8"/>
        <w:numPr>
          <w:ilvl w:val="0"/>
          <w:numId w:val="1"/>
        </w:numPr>
        <w:ind w:left="360"/>
      </w:pPr>
      <w:r w:rsidRPr="00891E10">
        <w:rPr>
          <w:b/>
          <w:bCs/>
          <w:rtl/>
        </w:rPr>
        <w:t xml:space="preserve">רמב"ם מלכים </w:t>
      </w:r>
      <w:r w:rsidRPr="00891E10">
        <w:rPr>
          <w:rFonts w:hint="cs"/>
          <w:b/>
          <w:bCs/>
          <w:rtl/>
        </w:rPr>
        <w:t>ומלחמותיהם, ח' א'-ב', ד':</w:t>
      </w:r>
      <w:r>
        <w:rPr>
          <w:rFonts w:hint="cs"/>
          <w:rtl/>
        </w:rPr>
        <w:t xml:space="preserve"> "</w:t>
      </w:r>
      <w:r>
        <w:rPr>
          <w:rtl/>
        </w:rPr>
        <w:t>חלוצי צבא כשיכנסו בגבול העכו"ם ויכבשום וישבו מהן, מותר להן לאכול נבלות וטרפות ובשר חזיר וכיוצא בו, אם ירעב ולא מצא מה יאכל אלא מאכלות אלו האסורים, וכן שותה יין נסך, מפי השמועה למדו ובתים מלאים כל טוב ערפי חזירים וכיוצא בהן. וכן בועל אשה בגיותה אם תקפו יצרו, אבל לא יבעלנה וילך לו, אלא מכניסה לתוך ביתו, שנאמר וראית בשביה אשת יפת תואר, ואסור לבעול אותה ביאה שניה עד שישאנה</w:t>
      </w:r>
      <w:r w:rsidR="00891E10">
        <w:rPr>
          <w:rFonts w:hint="cs"/>
          <w:rtl/>
        </w:rPr>
        <w:t>"</w:t>
      </w:r>
    </w:p>
    <w:p w14:paraId="068FFCE8" w14:textId="5BEC266C" w:rsidR="00AE794B" w:rsidRDefault="00AE794B" w:rsidP="00891E10">
      <w:pPr>
        <w:pStyle w:val="a8"/>
        <w:numPr>
          <w:ilvl w:val="0"/>
          <w:numId w:val="1"/>
        </w:numPr>
        <w:ind w:left="360"/>
        <w:rPr>
          <w:rtl/>
        </w:rPr>
      </w:pPr>
      <w:r w:rsidRPr="00891E10">
        <w:rPr>
          <w:b/>
          <w:bCs/>
          <w:rtl/>
        </w:rPr>
        <w:t>שבת</w:t>
      </w:r>
      <w:r w:rsidRPr="00891E10">
        <w:rPr>
          <w:rFonts w:hint="cs"/>
          <w:b/>
          <w:bCs/>
          <w:rtl/>
        </w:rPr>
        <w:t>,</w:t>
      </w:r>
      <w:r w:rsidRPr="00891E10">
        <w:rPr>
          <w:b/>
          <w:bCs/>
          <w:rtl/>
        </w:rPr>
        <w:t xml:space="preserve"> דף ס</w:t>
      </w:r>
      <w:r w:rsidRPr="00891E10">
        <w:rPr>
          <w:rFonts w:hint="cs"/>
          <w:b/>
          <w:bCs/>
          <w:rtl/>
        </w:rPr>
        <w:t>"</w:t>
      </w:r>
      <w:r w:rsidRPr="00891E10">
        <w:rPr>
          <w:b/>
          <w:bCs/>
          <w:rtl/>
        </w:rPr>
        <w:t>ד</w:t>
      </w:r>
      <w:r w:rsidRPr="00891E10">
        <w:rPr>
          <w:rFonts w:hint="cs"/>
          <w:b/>
          <w:bCs/>
          <w:rtl/>
        </w:rPr>
        <w:t>:</w:t>
      </w:r>
      <w:r>
        <w:rPr>
          <w:rFonts w:hint="cs"/>
          <w:rtl/>
        </w:rPr>
        <w:t xml:space="preserve"> "</w:t>
      </w:r>
      <w:r>
        <w:rPr>
          <w:rtl/>
        </w:rPr>
        <w:t>ויקצף משה על פקודי החיל, אמר רב נחמן אמר רבה בר אבוה: אמר להן משה לישראל שמא חזרתם לקלקולכם הראשון? אמרו לו: לא נפקד ממנו איש. אמר להן: אם כן, כפרה למה? - אמרו לו: אם מידי עבירה יצאנו - מידי הרהור לא יצאנו. מיד - ונקרב את קרבן ה'</w:t>
      </w:r>
      <w:r>
        <w:rPr>
          <w:rFonts w:hint="cs"/>
          <w:rtl/>
        </w:rPr>
        <w:t xml:space="preserve"> "</w:t>
      </w:r>
      <w:r>
        <w:rPr>
          <w:rtl/>
        </w:rPr>
        <w:t>.</w:t>
      </w:r>
    </w:p>
    <w:p w14:paraId="30563A7A" w14:textId="54781005" w:rsidR="00AE794B" w:rsidRDefault="00AE794B" w:rsidP="00891E10">
      <w:pPr>
        <w:pStyle w:val="a8"/>
        <w:numPr>
          <w:ilvl w:val="0"/>
          <w:numId w:val="1"/>
        </w:numPr>
        <w:ind w:left="360"/>
        <w:rPr>
          <w:rtl/>
        </w:rPr>
      </w:pPr>
      <w:r w:rsidRPr="00891E10">
        <w:rPr>
          <w:b/>
          <w:bCs/>
          <w:rtl/>
        </w:rPr>
        <w:t xml:space="preserve">תוספות </w:t>
      </w:r>
      <w:r w:rsidRPr="00891E10">
        <w:rPr>
          <w:rFonts w:hint="cs"/>
          <w:b/>
          <w:bCs/>
          <w:rtl/>
        </w:rPr>
        <w:t xml:space="preserve">שם </w:t>
      </w:r>
      <w:r w:rsidRPr="00891E10">
        <w:rPr>
          <w:rFonts w:hint="cs"/>
          <w:b/>
          <w:bCs/>
          <w:sz w:val="18"/>
          <w:szCs w:val="20"/>
          <w:rtl/>
        </w:rPr>
        <w:t>(ראה כלי חמדה, פרשת כי תצא)</w:t>
      </w:r>
      <w:r w:rsidRPr="00891E10">
        <w:rPr>
          <w:rFonts w:hint="cs"/>
          <w:b/>
          <w:bCs/>
          <w:rtl/>
        </w:rPr>
        <w:t>:</w:t>
      </w:r>
      <w:r>
        <w:rPr>
          <w:rFonts w:hint="cs"/>
          <w:rtl/>
        </w:rPr>
        <w:t xml:space="preserve"> "</w:t>
      </w:r>
      <w:r>
        <w:rPr>
          <w:rtl/>
        </w:rPr>
        <w:t>מידי הרהור מי יצאנו - וא"ת והא אפילו יפת תואר הותרה להם וי"ל דמכל מקום שייך בה איסור כדאמרינן (קדושין דף כב.) וחשקת בה ולא בחברתה</w:t>
      </w:r>
      <w:r>
        <w:rPr>
          <w:rFonts w:hint="cs"/>
          <w:rtl/>
        </w:rPr>
        <w:t>"</w:t>
      </w:r>
      <w:r>
        <w:rPr>
          <w:rtl/>
        </w:rPr>
        <w:t>.</w:t>
      </w:r>
    </w:p>
    <w:p w14:paraId="7790EC9F" w14:textId="14D1262E" w:rsidR="00CE14B5" w:rsidRPr="00CE14B5" w:rsidRDefault="00CE14B5" w:rsidP="00891E10">
      <w:pPr>
        <w:pStyle w:val="a8"/>
        <w:numPr>
          <w:ilvl w:val="0"/>
          <w:numId w:val="1"/>
        </w:numPr>
        <w:ind w:left="360"/>
      </w:pPr>
      <w:r w:rsidRPr="00891E10">
        <w:rPr>
          <w:rFonts w:hint="cs"/>
          <w:b/>
          <w:bCs/>
          <w:rtl/>
        </w:rPr>
        <w:t xml:space="preserve">תורת הרא"ל, שיחה לפרשת כי תצא: </w:t>
      </w:r>
      <w:r w:rsidRPr="00CE14B5">
        <w:rPr>
          <w:rFonts w:hint="cs"/>
          <w:rtl/>
        </w:rPr>
        <w:t>"לא דברה תורה אלא כנגד יצר הרע: מוטב שיאכלו ישראל בשר תמותות שחוטות ואל יאכלו בשר תמותות נבילות"</w:t>
      </w:r>
      <w:r>
        <w:rPr>
          <w:rFonts w:hint="cs"/>
          <w:rtl/>
        </w:rPr>
        <w:t xml:space="preserve"> ... </w:t>
      </w:r>
      <w:r w:rsidRPr="00CE14B5">
        <w:rPr>
          <w:rFonts w:hint="cs"/>
          <w:rtl/>
        </w:rPr>
        <w:t>ההיתר הוא בעצם פשרה עם המציאות: הקב"ה חשש שאנשים לא יעמדו באיסור, ולכן העדיף להתיר. מצב זה הוא בבחינת הרע במיעוטו</w:t>
      </w:r>
      <w:r>
        <w:rPr>
          <w:rFonts w:hint="cs"/>
          <w:rtl/>
        </w:rPr>
        <w:t xml:space="preserve"> ... </w:t>
      </w:r>
      <w:r w:rsidRPr="00CE14B5">
        <w:rPr>
          <w:rFonts w:hint="cs"/>
          <w:rtl/>
        </w:rPr>
        <w:t>יש להדגיש נקודה אחת: הפשרה הזאת היא מבחינת המצוי - לא מבחינת הרצוי. הקב"ה החליט להתיר מספר דברים בבחינת "הרע במיעוטו", אך אנו חייבים להבין שאין אלו היתרים אידאליים ושיש להימנע מלנצל אותם. לדבר זה משמעות כפולה: א. יש להימנע מלנהוג כך מעשית; ב. יש להבין מבחינה מחשבתית כי הדבר אינו רצוי, ולהתאים את מערכת ערכינו למה שהתורה הייתה רוצה לצוות, ולאו דווקא למה שציוותה בפועל</w:t>
      </w:r>
      <w:r>
        <w:rPr>
          <w:rFonts w:hint="cs"/>
          <w:rtl/>
        </w:rPr>
        <w:t xml:space="preserve">. </w:t>
      </w:r>
      <w:r w:rsidRPr="00CE14B5">
        <w:rPr>
          <w:rFonts w:hint="cs"/>
          <w:rtl/>
        </w:rPr>
        <w:t>לעיקרון זה משמעות כללית יותר. לפעמים אדם מגיע למסקנה שלא יוכל להגיע למדרגה מסוימת, שהיא למעלה מכוחותיו. אולם אסור לאדם להשלים עם עובדה כזו, להוריד את הרף מבחינתו ולצמצם את שאיפותיו מתוך פשרה עם המציאות</w:t>
      </w:r>
      <w:r>
        <w:rPr>
          <w:rFonts w:hint="cs"/>
          <w:rtl/>
        </w:rPr>
        <w:t>".</w:t>
      </w:r>
    </w:p>
    <w:p w14:paraId="55A61641" w14:textId="7638F835" w:rsidR="004C01EB" w:rsidRDefault="004C01EB" w:rsidP="00891E10">
      <w:pPr>
        <w:rPr>
          <w:rtl/>
        </w:rPr>
      </w:pPr>
    </w:p>
    <w:p w14:paraId="0296FDC5" w14:textId="7C221821" w:rsidR="00891E10" w:rsidRPr="00891E10" w:rsidRDefault="00891E10" w:rsidP="00891E10">
      <w:pPr>
        <w:rPr>
          <w:b/>
          <w:bCs/>
          <w:u w:val="single"/>
          <w:rtl/>
        </w:rPr>
      </w:pPr>
      <w:r>
        <w:rPr>
          <w:rFonts w:hint="cs"/>
          <w:b/>
          <w:bCs/>
          <w:u w:val="single"/>
          <w:rtl/>
        </w:rPr>
        <w:t>ב. ההיתר לכהן</w:t>
      </w:r>
      <w:r w:rsidR="00266E8E">
        <w:rPr>
          <w:rFonts w:hint="cs"/>
          <w:b/>
          <w:bCs/>
          <w:u w:val="single"/>
          <w:rtl/>
        </w:rPr>
        <w:t xml:space="preserve"> (ודין כהן משוח מלחמה)</w:t>
      </w:r>
    </w:p>
    <w:p w14:paraId="613CD80B" w14:textId="6073DDB7" w:rsidR="00891E10" w:rsidRDefault="00891E10" w:rsidP="00891E10">
      <w:pPr>
        <w:pStyle w:val="a8"/>
        <w:numPr>
          <w:ilvl w:val="0"/>
          <w:numId w:val="1"/>
        </w:numPr>
        <w:ind w:left="360"/>
      </w:pPr>
      <w:r w:rsidRPr="00891E10">
        <w:rPr>
          <w:b/>
          <w:bCs/>
          <w:rtl/>
        </w:rPr>
        <w:t>קידושין</w:t>
      </w:r>
      <w:r w:rsidRPr="00891E10">
        <w:rPr>
          <w:rFonts w:hint="cs"/>
          <w:b/>
          <w:bCs/>
          <w:rtl/>
        </w:rPr>
        <w:t>, דף כ"א:</w:t>
      </w:r>
      <w:r>
        <w:rPr>
          <w:rFonts w:hint="cs"/>
          <w:rtl/>
        </w:rPr>
        <w:t xml:space="preserve"> </w:t>
      </w:r>
      <w:r>
        <w:rPr>
          <w:rtl/>
        </w:rPr>
        <w:t>איבעיא להו: כהן, מהו ביפת תואר? חידוש הוא, לא שנא כהן ולא שנא ישראל, או דילמא שאני כהנים, הואיל וריבה בהן מצות יתרות? רב אמר: מותר, ושמואל אמר: אסור. בביאה ראשונה - דכ"ע לא פליגי דשרי, דלא דברה תורה אלא כנגד יצר הרע, כי פליגי - בביאה שניה, רב אמר: מותר, ושמואל אמר: אסור; רב אמר מותר, הואיל ואישתריא אישתרי; ושמואל אמר אסור, דהא הויא לה גיורת, וגיורת לכהן לא חזיא. א"ד: בביאה שניה - כ"ע לא פליגי דאסירא, דהויא לה גיורת, כי פליגי - בביאה ראשונה, רב אמר: מותר, דהא לא דברה תורה אלא כנגד יצר הרע; ושמואל אמר: אסור, כל היכא דקרינא ביה והבאתה אל תוך ביתך, קרינא ביה וראית בשביה, כל היכא דלא קרינא ביה והבאתה אל תוך ביתך, לא קרינא ביה וראית בשביה</w:t>
      </w:r>
      <w:r>
        <w:rPr>
          <w:rFonts w:hint="cs"/>
          <w:rtl/>
        </w:rPr>
        <w:t>"</w:t>
      </w:r>
      <w:r>
        <w:rPr>
          <w:rtl/>
        </w:rPr>
        <w:t>.</w:t>
      </w:r>
    </w:p>
    <w:p w14:paraId="580DB169" w14:textId="38ACF3E1" w:rsidR="00891E10" w:rsidRDefault="00891E10" w:rsidP="003A19B8">
      <w:pPr>
        <w:pStyle w:val="a8"/>
        <w:numPr>
          <w:ilvl w:val="0"/>
          <w:numId w:val="1"/>
        </w:numPr>
        <w:ind w:left="360"/>
        <w:rPr>
          <w:rtl/>
        </w:rPr>
      </w:pPr>
      <w:r w:rsidRPr="00891E10">
        <w:rPr>
          <w:b/>
          <w:bCs/>
          <w:rtl/>
        </w:rPr>
        <w:lastRenderedPageBreak/>
        <w:t xml:space="preserve">חידושי הרשב"א </w:t>
      </w:r>
      <w:r w:rsidRPr="00891E10">
        <w:rPr>
          <w:rFonts w:hint="cs"/>
          <w:b/>
          <w:bCs/>
          <w:rtl/>
        </w:rPr>
        <w:t>שם:</w:t>
      </w:r>
      <w:r>
        <w:rPr>
          <w:rFonts w:hint="cs"/>
          <w:rtl/>
        </w:rPr>
        <w:t xml:space="preserve"> "</w:t>
      </w:r>
      <w:r>
        <w:rPr>
          <w:rtl/>
        </w:rPr>
        <w:t>רב אמר מותר הואיל ואשתרי אשתרי</w:t>
      </w:r>
      <w:r>
        <w:rPr>
          <w:rFonts w:hint="cs"/>
          <w:rtl/>
        </w:rPr>
        <w:t xml:space="preserve"> ... </w:t>
      </w:r>
      <w:r>
        <w:rPr>
          <w:rtl/>
        </w:rPr>
        <w:t>אבל כאן דשריא לה בהדיא ולא חלק בין ביאה לביאה אמרינן הואיל ואשתרי אשתרי והא לא דמיא אלא לאשת אח דשריא בהדיא ולא אמרינן ביאה ראשונה שריא שניה אסירא</w:t>
      </w:r>
      <w:r>
        <w:rPr>
          <w:rFonts w:hint="cs"/>
          <w:rtl/>
        </w:rPr>
        <w:t>".</w:t>
      </w:r>
    </w:p>
    <w:p w14:paraId="02FF1481" w14:textId="1AAAABD0" w:rsidR="00891E10" w:rsidRDefault="00891E10" w:rsidP="00891E10">
      <w:pPr>
        <w:pStyle w:val="a8"/>
        <w:numPr>
          <w:ilvl w:val="0"/>
          <w:numId w:val="1"/>
        </w:numPr>
        <w:ind w:left="360"/>
      </w:pPr>
      <w:r w:rsidRPr="00891E10">
        <w:rPr>
          <w:rFonts w:hint="cs"/>
          <w:b/>
          <w:bCs/>
          <w:rtl/>
        </w:rPr>
        <w:t>רמב"ם מלכים ח' ד':</w:t>
      </w:r>
      <w:r>
        <w:rPr>
          <w:rFonts w:hint="cs"/>
          <w:rtl/>
        </w:rPr>
        <w:t xml:space="preserve"> "</w:t>
      </w:r>
      <w:r>
        <w:rPr>
          <w:rtl/>
        </w:rPr>
        <w:t>הכהן מותר ביפת תואר בביאה ראשונה, שלא דברה תורה אלא כנגד היצר, אבל אינו יכול לישאנה אחר כך מפני שהיא גיורת</w:t>
      </w:r>
      <w:r>
        <w:rPr>
          <w:rFonts w:hint="cs"/>
          <w:rtl/>
        </w:rPr>
        <w:t>".</w:t>
      </w:r>
    </w:p>
    <w:p w14:paraId="07064161" w14:textId="77777777" w:rsidR="00266E8E" w:rsidRDefault="00266E8E" w:rsidP="00266E8E">
      <w:pPr>
        <w:pStyle w:val="a8"/>
        <w:numPr>
          <w:ilvl w:val="0"/>
          <w:numId w:val="1"/>
        </w:numPr>
        <w:ind w:left="360"/>
        <w:rPr>
          <w:sz w:val="24"/>
        </w:rPr>
      </w:pPr>
      <w:r w:rsidRPr="00065C91">
        <w:rPr>
          <w:b/>
          <w:bCs/>
          <w:sz w:val="24"/>
          <w:rtl/>
        </w:rPr>
        <w:t>מרדכי גיטין</w:t>
      </w:r>
      <w:r w:rsidRPr="00065C91">
        <w:rPr>
          <w:rFonts w:hint="cs"/>
          <w:b/>
          <w:bCs/>
          <w:sz w:val="24"/>
          <w:rtl/>
        </w:rPr>
        <w:t>, רמז תל"ב (בעניין גט על תנאי לאשת כהן):</w:t>
      </w:r>
      <w:r>
        <w:rPr>
          <w:rFonts w:hint="cs"/>
          <w:sz w:val="24"/>
          <w:rtl/>
        </w:rPr>
        <w:t xml:space="preserve"> "</w:t>
      </w:r>
      <w:r w:rsidRPr="00065C91">
        <w:rPr>
          <w:sz w:val="24"/>
          <w:rtl/>
        </w:rPr>
        <w:t xml:space="preserve">אמנם אין להביא ראיה מכל היוצא למלחמת בית </w:t>
      </w:r>
      <w:r w:rsidRPr="00266E8E">
        <w:rPr>
          <w:rtl/>
        </w:rPr>
        <w:t>דוד</w:t>
      </w:r>
      <w:r w:rsidRPr="00065C91">
        <w:rPr>
          <w:sz w:val="24"/>
          <w:rtl/>
        </w:rPr>
        <w:t xml:space="preserve"> כו' דהא גם כהנים היו עמהם ולכל הפחות צריך להיות עמהם כהן אחד הקורא מי האיש הירא ורך הלבב</w:t>
      </w:r>
      <w:r>
        <w:rPr>
          <w:rFonts w:hint="cs"/>
          <w:sz w:val="24"/>
          <w:rtl/>
        </w:rPr>
        <w:t>,</w:t>
      </w:r>
      <w:r w:rsidRPr="00065C91">
        <w:rPr>
          <w:sz w:val="24"/>
          <w:rtl/>
        </w:rPr>
        <w:t xml:space="preserve"> דא"כ מה שאל התלמוד פ"ק דקדושין כהן מהו ביפת תואר</w:t>
      </w:r>
      <w:r>
        <w:rPr>
          <w:rFonts w:hint="cs"/>
          <w:sz w:val="24"/>
          <w:rtl/>
        </w:rPr>
        <w:t>,</w:t>
      </w:r>
      <w:r w:rsidRPr="00065C91">
        <w:rPr>
          <w:sz w:val="24"/>
          <w:rtl/>
        </w:rPr>
        <w:t xml:space="preserve"> תיפוק ליה דכהן היה במלחמה דגם כהן משוח היה במלחמה</w:t>
      </w:r>
      <w:r>
        <w:rPr>
          <w:rFonts w:hint="cs"/>
          <w:sz w:val="24"/>
          <w:rtl/>
        </w:rPr>
        <w:t>,</w:t>
      </w:r>
      <w:r w:rsidRPr="00065C91">
        <w:rPr>
          <w:sz w:val="24"/>
          <w:rtl/>
        </w:rPr>
        <w:t xml:space="preserve"> אלא ודאי לא קאי עליה </w:t>
      </w:r>
      <w:r w:rsidRPr="00065C91">
        <w:rPr>
          <w:sz w:val="24"/>
          <w:u w:val="single"/>
          <w:rtl/>
        </w:rPr>
        <w:t>דשמא היה חוזר לביתו ולא היה נכנס בעורכי המלחמה</w:t>
      </w:r>
      <w:r>
        <w:rPr>
          <w:rFonts w:hint="cs"/>
          <w:sz w:val="24"/>
          <w:rtl/>
        </w:rPr>
        <w:t>.</w:t>
      </w:r>
      <w:r w:rsidRPr="00065C91">
        <w:rPr>
          <w:sz w:val="24"/>
          <w:rtl/>
        </w:rPr>
        <w:t xml:space="preserve"> גם בנדון זה לא תפשוט</w:t>
      </w:r>
      <w:r>
        <w:rPr>
          <w:rFonts w:hint="cs"/>
          <w:sz w:val="24"/>
          <w:rtl/>
        </w:rPr>
        <w:t>".</w:t>
      </w:r>
    </w:p>
    <w:p w14:paraId="1606E123" w14:textId="77777777" w:rsidR="00266E8E" w:rsidRDefault="00266E8E" w:rsidP="00266E8E">
      <w:pPr>
        <w:pStyle w:val="a8"/>
        <w:numPr>
          <w:ilvl w:val="0"/>
          <w:numId w:val="1"/>
        </w:numPr>
        <w:ind w:left="360"/>
        <w:rPr>
          <w:sz w:val="24"/>
        </w:rPr>
      </w:pPr>
      <w:r w:rsidRPr="00065C91">
        <w:rPr>
          <w:b/>
          <w:bCs/>
          <w:sz w:val="24"/>
          <w:rtl/>
        </w:rPr>
        <w:t>רד"ק שמואל ב</w:t>
      </w:r>
      <w:r w:rsidRPr="00065C91">
        <w:rPr>
          <w:rFonts w:hint="cs"/>
          <w:b/>
          <w:bCs/>
          <w:sz w:val="24"/>
          <w:rtl/>
        </w:rPr>
        <w:t>', כ"ג כ':</w:t>
      </w:r>
      <w:r w:rsidRPr="00065C91">
        <w:rPr>
          <w:rFonts w:hint="cs"/>
          <w:sz w:val="24"/>
          <w:rtl/>
        </w:rPr>
        <w:t xml:space="preserve"> </w:t>
      </w:r>
      <w:r>
        <w:rPr>
          <w:rFonts w:hint="cs"/>
          <w:sz w:val="24"/>
          <w:rtl/>
        </w:rPr>
        <w:t>"</w:t>
      </w:r>
      <w:r w:rsidRPr="00065C91">
        <w:rPr>
          <w:sz w:val="24"/>
          <w:rtl/>
        </w:rPr>
        <w:t xml:space="preserve">ואעפ"י שהיה בניהו כהן ואסור להטמא למתים להלחם באויבי ה' הוא מצוה כשצוה הקדוש ברוך הוא להלחם בשבעה גוים ובשאר האומות המצרות לישראל לא חלק בין כהנים לישראל וכן צוה להיות כהן משוח מלחמה ולהכנס עם ישראל למלחמה והנה פנחס טמא עצמו למצוה כשהרג זמרי וכזבי וכן הלך </w:t>
      </w:r>
      <w:r w:rsidRPr="00266E8E">
        <w:rPr>
          <w:rtl/>
        </w:rPr>
        <w:t>למלחמת</w:t>
      </w:r>
      <w:r w:rsidRPr="00065C91">
        <w:rPr>
          <w:sz w:val="24"/>
          <w:rtl/>
        </w:rPr>
        <w:t xml:space="preserve"> מדין עם ישראל</w:t>
      </w:r>
      <w:r>
        <w:rPr>
          <w:rFonts w:hint="cs"/>
          <w:sz w:val="24"/>
          <w:rtl/>
        </w:rPr>
        <w:t>".</w:t>
      </w:r>
    </w:p>
    <w:p w14:paraId="208E1D49" w14:textId="540C4300" w:rsidR="00266E8E" w:rsidRDefault="00266E8E" w:rsidP="00266E8E">
      <w:pPr>
        <w:pStyle w:val="a8"/>
        <w:numPr>
          <w:ilvl w:val="0"/>
          <w:numId w:val="1"/>
        </w:numPr>
        <w:ind w:left="360"/>
      </w:pPr>
      <w:r w:rsidRPr="00EF6B60">
        <w:rPr>
          <w:rFonts w:hint="cs"/>
          <w:b/>
          <w:bCs/>
          <w:sz w:val="24"/>
          <w:rtl/>
        </w:rPr>
        <w:t xml:space="preserve">משפט הצבא בישראל, </w:t>
      </w:r>
      <w:r>
        <w:rPr>
          <w:rFonts w:hint="cs"/>
          <w:b/>
          <w:bCs/>
          <w:sz w:val="24"/>
          <w:rtl/>
        </w:rPr>
        <w:t>עמוד ק"ה</w:t>
      </w:r>
      <w:r w:rsidRPr="00EF6B60">
        <w:rPr>
          <w:rFonts w:hint="cs"/>
          <w:b/>
          <w:bCs/>
          <w:sz w:val="24"/>
          <w:rtl/>
        </w:rPr>
        <w:t>:</w:t>
      </w:r>
      <w:r w:rsidRPr="00EF6B60">
        <w:rPr>
          <w:rFonts w:hint="cs"/>
          <w:sz w:val="24"/>
          <w:rtl/>
        </w:rPr>
        <w:t xml:space="preserve"> "</w:t>
      </w:r>
      <w:r w:rsidRPr="00EF6B60">
        <w:rPr>
          <w:sz w:val="24"/>
          <w:rtl/>
        </w:rPr>
        <w:t>שמעתי</w:t>
      </w:r>
      <w:r w:rsidRPr="00EF6B60">
        <w:rPr>
          <w:sz w:val="24"/>
        </w:rPr>
        <w:t xml:space="preserve"> </w:t>
      </w:r>
      <w:r w:rsidRPr="00EF6B60">
        <w:rPr>
          <w:sz w:val="24"/>
          <w:rtl/>
        </w:rPr>
        <w:t>הסבר</w:t>
      </w:r>
      <w:r w:rsidRPr="00EF6B60">
        <w:rPr>
          <w:sz w:val="24"/>
        </w:rPr>
        <w:t xml:space="preserve"> </w:t>
      </w:r>
      <w:r w:rsidRPr="00EF6B60">
        <w:rPr>
          <w:rFonts w:hint="cs"/>
          <w:sz w:val="24"/>
          <w:rtl/>
        </w:rPr>
        <w:t>על זה</w:t>
      </w:r>
      <w:r w:rsidRPr="00EF6B60">
        <w:rPr>
          <w:sz w:val="24"/>
        </w:rPr>
        <w:t xml:space="preserve"> </w:t>
      </w:r>
      <w:r w:rsidRPr="00EF6B60">
        <w:rPr>
          <w:sz w:val="24"/>
          <w:rtl/>
        </w:rPr>
        <w:t>מאדמו״ר</w:t>
      </w:r>
      <w:r w:rsidRPr="00EF6B60">
        <w:rPr>
          <w:sz w:val="24"/>
        </w:rPr>
        <w:t xml:space="preserve"> </w:t>
      </w:r>
      <w:r w:rsidRPr="00EF6B60">
        <w:rPr>
          <w:sz w:val="24"/>
          <w:rtl/>
        </w:rPr>
        <w:t>הגאון</w:t>
      </w:r>
      <w:r w:rsidRPr="00EF6B60">
        <w:rPr>
          <w:sz w:val="24"/>
        </w:rPr>
        <w:t xml:space="preserve"> </w:t>
      </w:r>
      <w:r w:rsidRPr="00EF6B60">
        <w:rPr>
          <w:sz w:val="24"/>
          <w:rtl/>
        </w:rPr>
        <w:t>מוהרא״י</w:t>
      </w:r>
      <w:r w:rsidRPr="00EF6B60">
        <w:rPr>
          <w:sz w:val="24"/>
        </w:rPr>
        <w:t xml:space="preserve"> </w:t>
      </w:r>
      <w:r w:rsidRPr="00EF6B60">
        <w:rPr>
          <w:sz w:val="24"/>
          <w:rtl/>
        </w:rPr>
        <w:t>הכהן</w:t>
      </w:r>
      <w:r w:rsidRPr="00EF6B60">
        <w:rPr>
          <w:sz w:val="24"/>
        </w:rPr>
        <w:t xml:space="preserve"> </w:t>
      </w:r>
      <w:r w:rsidRPr="00EF6B60">
        <w:rPr>
          <w:sz w:val="24"/>
          <w:rtl/>
        </w:rPr>
        <w:t>קוק</w:t>
      </w:r>
      <w:r w:rsidRPr="00EF6B60">
        <w:rPr>
          <w:sz w:val="24"/>
        </w:rPr>
        <w:t xml:space="preserve"> </w:t>
      </w:r>
      <w:r w:rsidRPr="00EF6B60">
        <w:rPr>
          <w:sz w:val="24"/>
          <w:rtl/>
        </w:rPr>
        <w:t>זצוק״ל</w:t>
      </w:r>
      <w:r w:rsidRPr="00EF6B60">
        <w:rPr>
          <w:sz w:val="24"/>
        </w:rPr>
        <w:t xml:space="preserve"> </w:t>
      </w:r>
      <w:r w:rsidRPr="00EF6B60">
        <w:rPr>
          <w:sz w:val="24"/>
          <w:rtl/>
        </w:rPr>
        <w:t>לפי</w:t>
      </w:r>
      <w:r w:rsidRPr="00EF6B60">
        <w:rPr>
          <w:rFonts w:hint="cs"/>
          <w:sz w:val="24"/>
          <w:rtl/>
        </w:rPr>
        <w:t xml:space="preserve"> </w:t>
      </w:r>
      <w:r w:rsidRPr="00EF6B60">
        <w:rPr>
          <w:sz w:val="24"/>
          <w:rtl/>
        </w:rPr>
        <w:t>שהמשוח</w:t>
      </w:r>
      <w:r w:rsidRPr="00EF6B60">
        <w:rPr>
          <w:sz w:val="24"/>
        </w:rPr>
        <w:t xml:space="preserve"> </w:t>
      </w:r>
      <w:r w:rsidRPr="00EF6B60">
        <w:rPr>
          <w:sz w:val="24"/>
          <w:rtl/>
        </w:rPr>
        <w:t>הוא</w:t>
      </w:r>
      <w:r w:rsidRPr="00EF6B60">
        <w:rPr>
          <w:sz w:val="24"/>
        </w:rPr>
        <w:t xml:space="preserve"> </w:t>
      </w:r>
      <w:r w:rsidRPr="00EF6B60">
        <w:rPr>
          <w:sz w:val="24"/>
          <w:rtl/>
        </w:rPr>
        <w:t>האח</w:t>
      </w:r>
      <w:r>
        <w:rPr>
          <w:rFonts w:hint="cs"/>
          <w:sz w:val="24"/>
          <w:rtl/>
        </w:rPr>
        <w:t>ד</w:t>
      </w:r>
      <w:r w:rsidRPr="00EF6B60">
        <w:rPr>
          <w:sz w:val="24"/>
        </w:rPr>
        <w:t xml:space="preserve"> </w:t>
      </w:r>
      <w:r w:rsidRPr="00EF6B60">
        <w:rPr>
          <w:sz w:val="24"/>
          <w:rtl/>
        </w:rPr>
        <w:t>מעורכי</w:t>
      </w:r>
      <w:r w:rsidRPr="00EF6B60">
        <w:rPr>
          <w:sz w:val="24"/>
        </w:rPr>
        <w:t xml:space="preserve"> </w:t>
      </w:r>
      <w:r w:rsidRPr="00EF6B60">
        <w:rPr>
          <w:sz w:val="24"/>
          <w:rtl/>
        </w:rPr>
        <w:t>המלחמה</w:t>
      </w:r>
      <w:r w:rsidRPr="00EF6B60">
        <w:rPr>
          <w:sz w:val="24"/>
        </w:rPr>
        <w:t xml:space="preserve"> </w:t>
      </w:r>
      <w:r w:rsidRPr="00EF6B60">
        <w:rPr>
          <w:sz w:val="24"/>
          <w:rtl/>
        </w:rPr>
        <w:t>א״כ</w:t>
      </w:r>
      <w:r w:rsidRPr="00EF6B60">
        <w:rPr>
          <w:sz w:val="24"/>
        </w:rPr>
        <w:t xml:space="preserve"> </w:t>
      </w:r>
      <w:r w:rsidRPr="00EF6B60">
        <w:rPr>
          <w:sz w:val="24"/>
          <w:rtl/>
        </w:rPr>
        <w:t>נחוץ</w:t>
      </w:r>
      <w:r w:rsidRPr="00EF6B60">
        <w:rPr>
          <w:sz w:val="24"/>
        </w:rPr>
        <w:t xml:space="preserve"> </w:t>
      </w:r>
      <w:r w:rsidRPr="00EF6B60">
        <w:rPr>
          <w:sz w:val="24"/>
          <w:rtl/>
        </w:rPr>
        <w:t>לזה</w:t>
      </w:r>
      <w:r w:rsidRPr="00EF6B60">
        <w:rPr>
          <w:sz w:val="24"/>
        </w:rPr>
        <w:t xml:space="preserve"> </w:t>
      </w:r>
      <w:r w:rsidRPr="00EF6B60">
        <w:rPr>
          <w:sz w:val="24"/>
          <w:rtl/>
        </w:rPr>
        <w:t>אדם</w:t>
      </w:r>
      <w:r w:rsidRPr="00EF6B60">
        <w:rPr>
          <w:sz w:val="24"/>
        </w:rPr>
        <w:t xml:space="preserve"> </w:t>
      </w:r>
      <w:r w:rsidRPr="00EF6B60">
        <w:rPr>
          <w:sz w:val="24"/>
          <w:rtl/>
        </w:rPr>
        <w:t>שיודע</w:t>
      </w:r>
      <w:r w:rsidRPr="00EF6B60">
        <w:rPr>
          <w:rFonts w:hint="cs"/>
          <w:sz w:val="24"/>
          <w:rtl/>
        </w:rPr>
        <w:t xml:space="preserve"> </w:t>
      </w:r>
      <w:r w:rsidRPr="00EF6B60">
        <w:rPr>
          <w:sz w:val="24"/>
          <w:rtl/>
        </w:rPr>
        <w:t>לנהל</w:t>
      </w:r>
      <w:r w:rsidRPr="00EF6B60">
        <w:rPr>
          <w:sz w:val="24"/>
        </w:rPr>
        <w:t xml:space="preserve"> </w:t>
      </w:r>
      <w:r w:rsidRPr="00EF6B60">
        <w:rPr>
          <w:sz w:val="24"/>
          <w:rtl/>
        </w:rPr>
        <w:t>תכסיסי</w:t>
      </w:r>
      <w:r w:rsidRPr="00EF6B60">
        <w:rPr>
          <w:sz w:val="24"/>
        </w:rPr>
        <w:t xml:space="preserve"> </w:t>
      </w:r>
      <w:r w:rsidRPr="00EF6B60">
        <w:rPr>
          <w:sz w:val="24"/>
          <w:rtl/>
        </w:rPr>
        <w:t>מלחמה</w:t>
      </w:r>
      <w:r w:rsidRPr="00EF6B60">
        <w:rPr>
          <w:rFonts w:hint="cs"/>
          <w:sz w:val="24"/>
          <w:rtl/>
        </w:rPr>
        <w:t xml:space="preserve">, </w:t>
      </w:r>
      <w:r w:rsidRPr="00EF6B60">
        <w:rPr>
          <w:sz w:val="24"/>
          <w:rtl/>
        </w:rPr>
        <w:t>ואף</w:t>
      </w:r>
      <w:r w:rsidRPr="00EF6B60">
        <w:rPr>
          <w:sz w:val="24"/>
        </w:rPr>
        <w:t xml:space="preserve"> </w:t>
      </w:r>
      <w:r w:rsidRPr="00EF6B60">
        <w:rPr>
          <w:sz w:val="24"/>
          <w:rtl/>
        </w:rPr>
        <w:t>אם</w:t>
      </w:r>
      <w:r w:rsidRPr="00EF6B60">
        <w:rPr>
          <w:sz w:val="24"/>
        </w:rPr>
        <w:t xml:space="preserve"> </w:t>
      </w:r>
      <w:r w:rsidRPr="00EF6B60">
        <w:rPr>
          <w:sz w:val="24"/>
          <w:rtl/>
        </w:rPr>
        <w:t>הוא</w:t>
      </w:r>
      <w:r w:rsidRPr="00EF6B60">
        <w:rPr>
          <w:sz w:val="24"/>
        </w:rPr>
        <w:t xml:space="preserve"> </w:t>
      </w:r>
      <w:r w:rsidRPr="00EF6B60">
        <w:rPr>
          <w:sz w:val="24"/>
          <w:rtl/>
        </w:rPr>
        <w:t>יודע</w:t>
      </w:r>
      <w:r w:rsidRPr="00EF6B60">
        <w:rPr>
          <w:sz w:val="24"/>
        </w:rPr>
        <w:t xml:space="preserve"> </w:t>
      </w:r>
      <w:r w:rsidRPr="00EF6B60">
        <w:rPr>
          <w:sz w:val="24"/>
          <w:rtl/>
        </w:rPr>
        <w:t>יתכן</w:t>
      </w:r>
      <w:r w:rsidRPr="00EF6B60">
        <w:rPr>
          <w:sz w:val="24"/>
        </w:rPr>
        <w:t xml:space="preserve"> </w:t>
      </w:r>
      <w:r w:rsidRPr="00EF6B60">
        <w:rPr>
          <w:sz w:val="24"/>
          <w:rtl/>
        </w:rPr>
        <w:t>להיות</w:t>
      </w:r>
      <w:r w:rsidRPr="00EF6B60">
        <w:rPr>
          <w:sz w:val="24"/>
        </w:rPr>
        <w:t xml:space="preserve"> </w:t>
      </w:r>
      <w:r w:rsidRPr="00EF6B60">
        <w:rPr>
          <w:sz w:val="24"/>
          <w:rtl/>
        </w:rPr>
        <w:t>שבנו</w:t>
      </w:r>
      <w:r w:rsidRPr="00EF6B60">
        <w:rPr>
          <w:sz w:val="24"/>
        </w:rPr>
        <w:t xml:space="preserve"> </w:t>
      </w:r>
      <w:r w:rsidRPr="00266E8E">
        <w:rPr>
          <w:rtl/>
        </w:rPr>
        <w:t>אינו</w:t>
      </w:r>
      <w:r w:rsidRPr="00EF6B60">
        <w:rPr>
          <w:sz w:val="24"/>
        </w:rPr>
        <w:t xml:space="preserve"> </w:t>
      </w:r>
      <w:r w:rsidRPr="00EF6B60">
        <w:rPr>
          <w:sz w:val="24"/>
          <w:rtl/>
        </w:rPr>
        <w:t>יודע</w:t>
      </w:r>
      <w:r w:rsidRPr="00EF6B60">
        <w:rPr>
          <w:rFonts w:hint="cs"/>
          <w:sz w:val="24"/>
          <w:rtl/>
        </w:rPr>
        <w:t xml:space="preserve">, </w:t>
      </w:r>
      <w:r w:rsidRPr="00EF6B60">
        <w:rPr>
          <w:sz w:val="24"/>
          <w:rtl/>
        </w:rPr>
        <w:t>ולפיכך</w:t>
      </w:r>
      <w:r w:rsidRPr="00EF6B60">
        <w:rPr>
          <w:sz w:val="24"/>
        </w:rPr>
        <w:t xml:space="preserve"> </w:t>
      </w:r>
      <w:r w:rsidRPr="00EF6B60">
        <w:rPr>
          <w:sz w:val="24"/>
          <w:rtl/>
        </w:rPr>
        <w:t>אינו</w:t>
      </w:r>
      <w:r w:rsidRPr="00EF6B60">
        <w:rPr>
          <w:sz w:val="24"/>
        </w:rPr>
        <w:t xml:space="preserve"> </w:t>
      </w:r>
      <w:r w:rsidRPr="00EF6B60">
        <w:rPr>
          <w:sz w:val="24"/>
          <w:rtl/>
        </w:rPr>
        <w:t>מוריש</w:t>
      </w:r>
      <w:r w:rsidRPr="00EF6B60">
        <w:rPr>
          <w:rFonts w:hint="cs"/>
          <w:sz w:val="24"/>
          <w:rtl/>
        </w:rPr>
        <w:t xml:space="preserve">. </w:t>
      </w:r>
      <w:r w:rsidRPr="00EF6B60">
        <w:rPr>
          <w:sz w:val="24"/>
          <w:rtl/>
        </w:rPr>
        <w:t>אבל</w:t>
      </w:r>
      <w:r w:rsidRPr="00EF6B60">
        <w:rPr>
          <w:sz w:val="24"/>
        </w:rPr>
        <w:t xml:space="preserve"> </w:t>
      </w:r>
      <w:r w:rsidRPr="00EF6B60">
        <w:rPr>
          <w:sz w:val="24"/>
          <w:rtl/>
        </w:rPr>
        <w:t>אצל</w:t>
      </w:r>
      <w:r w:rsidRPr="00EF6B60">
        <w:rPr>
          <w:sz w:val="24"/>
        </w:rPr>
        <w:t xml:space="preserve"> </w:t>
      </w:r>
      <w:r w:rsidRPr="00EF6B60">
        <w:rPr>
          <w:sz w:val="24"/>
          <w:rtl/>
        </w:rPr>
        <w:t>שאר</w:t>
      </w:r>
      <w:r w:rsidRPr="00EF6B60">
        <w:rPr>
          <w:sz w:val="24"/>
        </w:rPr>
        <w:t xml:space="preserve"> </w:t>
      </w:r>
      <w:r w:rsidRPr="00EF6B60">
        <w:rPr>
          <w:sz w:val="24"/>
          <w:rtl/>
        </w:rPr>
        <w:t>שררות</w:t>
      </w:r>
      <w:r w:rsidRPr="00EF6B60">
        <w:rPr>
          <w:sz w:val="24"/>
        </w:rPr>
        <w:t xml:space="preserve"> </w:t>
      </w:r>
      <w:r w:rsidRPr="00EF6B60">
        <w:rPr>
          <w:sz w:val="24"/>
          <w:rtl/>
        </w:rPr>
        <w:t>העיקר</w:t>
      </w:r>
      <w:r w:rsidRPr="00EF6B60">
        <w:rPr>
          <w:sz w:val="24"/>
        </w:rPr>
        <w:t xml:space="preserve"> </w:t>
      </w:r>
      <w:r w:rsidRPr="00EF6B60">
        <w:rPr>
          <w:sz w:val="24"/>
          <w:rtl/>
        </w:rPr>
        <w:t>שיהא</w:t>
      </w:r>
      <w:r w:rsidRPr="00EF6B60">
        <w:rPr>
          <w:sz w:val="24"/>
        </w:rPr>
        <w:t xml:space="preserve"> </w:t>
      </w:r>
      <w:r w:rsidRPr="00EF6B60">
        <w:rPr>
          <w:sz w:val="24"/>
          <w:rtl/>
        </w:rPr>
        <w:t>ממלא</w:t>
      </w:r>
      <w:r w:rsidRPr="00EF6B60">
        <w:rPr>
          <w:sz w:val="24"/>
        </w:rPr>
        <w:t xml:space="preserve"> </w:t>
      </w:r>
      <w:r w:rsidRPr="00EF6B60">
        <w:rPr>
          <w:sz w:val="24"/>
          <w:rtl/>
        </w:rPr>
        <w:t>מקומו</w:t>
      </w:r>
      <w:r w:rsidRPr="00EF6B60">
        <w:rPr>
          <w:sz w:val="24"/>
        </w:rPr>
        <w:t xml:space="preserve"> </w:t>
      </w:r>
      <w:r w:rsidRPr="00EF6B60">
        <w:rPr>
          <w:sz w:val="24"/>
          <w:rtl/>
        </w:rPr>
        <w:t>בחכמה</w:t>
      </w:r>
      <w:r w:rsidRPr="00EF6B60">
        <w:rPr>
          <w:rFonts w:hint="cs"/>
          <w:sz w:val="24"/>
          <w:rtl/>
        </w:rPr>
        <w:t xml:space="preserve"> </w:t>
      </w:r>
      <w:r w:rsidRPr="00EF6B60">
        <w:rPr>
          <w:sz w:val="24"/>
          <w:rtl/>
        </w:rPr>
        <w:t>או</w:t>
      </w:r>
      <w:r w:rsidRPr="00EF6B60">
        <w:rPr>
          <w:sz w:val="24"/>
        </w:rPr>
        <w:t xml:space="preserve"> </w:t>
      </w:r>
      <w:r w:rsidRPr="00EF6B60">
        <w:rPr>
          <w:sz w:val="24"/>
          <w:rtl/>
        </w:rPr>
        <w:t>ביראה</w:t>
      </w:r>
      <w:r w:rsidRPr="00EF6B60">
        <w:rPr>
          <w:sz w:val="24"/>
        </w:rPr>
        <w:t xml:space="preserve"> </w:t>
      </w:r>
      <w:r w:rsidRPr="00EF6B60">
        <w:rPr>
          <w:sz w:val="24"/>
          <w:rtl/>
        </w:rPr>
        <w:t>אע״פ</w:t>
      </w:r>
      <w:r w:rsidRPr="00EF6B60">
        <w:rPr>
          <w:sz w:val="24"/>
        </w:rPr>
        <w:t xml:space="preserve"> </w:t>
      </w:r>
      <w:r w:rsidRPr="00EF6B60">
        <w:rPr>
          <w:sz w:val="24"/>
          <w:rtl/>
        </w:rPr>
        <w:t>שאינו</w:t>
      </w:r>
      <w:r w:rsidRPr="00EF6B60">
        <w:rPr>
          <w:sz w:val="24"/>
        </w:rPr>
        <w:t xml:space="preserve"> </w:t>
      </w:r>
      <w:r w:rsidRPr="00EF6B60">
        <w:rPr>
          <w:sz w:val="24"/>
          <w:rtl/>
        </w:rPr>
        <w:t>כמותו</w:t>
      </w:r>
      <w:r w:rsidRPr="00EF6B60">
        <w:rPr>
          <w:sz w:val="24"/>
        </w:rPr>
        <w:t xml:space="preserve"> </w:t>
      </w:r>
      <w:r w:rsidRPr="00EF6B60">
        <w:rPr>
          <w:sz w:val="24"/>
          <w:rtl/>
        </w:rPr>
        <w:t>בחכמה</w:t>
      </w:r>
      <w:r w:rsidRPr="00EF6B60">
        <w:rPr>
          <w:sz w:val="24"/>
        </w:rPr>
        <w:t xml:space="preserve"> </w:t>
      </w:r>
      <w:r w:rsidRPr="00EF6B60">
        <w:rPr>
          <w:rFonts w:hint="cs"/>
          <w:sz w:val="24"/>
          <w:rtl/>
        </w:rPr>
        <w:t xml:space="preserve"> ... </w:t>
      </w:r>
      <w:r w:rsidRPr="00EF6B60">
        <w:rPr>
          <w:sz w:val="24"/>
          <w:rtl/>
        </w:rPr>
        <w:t>ופה</w:t>
      </w:r>
      <w:r w:rsidRPr="00EF6B60">
        <w:rPr>
          <w:sz w:val="24"/>
        </w:rPr>
        <w:t xml:space="preserve"> </w:t>
      </w:r>
      <w:r w:rsidRPr="00EF6B60">
        <w:rPr>
          <w:sz w:val="24"/>
          <w:rtl/>
        </w:rPr>
        <w:t>כל</w:t>
      </w:r>
      <w:r w:rsidRPr="00EF6B60">
        <w:rPr>
          <w:sz w:val="24"/>
        </w:rPr>
        <w:t xml:space="preserve"> </w:t>
      </w:r>
      <w:r w:rsidRPr="00EF6B60">
        <w:rPr>
          <w:sz w:val="24"/>
          <w:rtl/>
        </w:rPr>
        <w:t>העיקר</w:t>
      </w:r>
      <w:r w:rsidRPr="00EF6B60">
        <w:rPr>
          <w:sz w:val="24"/>
        </w:rPr>
        <w:t xml:space="preserve"> </w:t>
      </w:r>
      <w:r w:rsidRPr="00EF6B60">
        <w:rPr>
          <w:sz w:val="24"/>
          <w:rtl/>
        </w:rPr>
        <w:t>זהו</w:t>
      </w:r>
      <w:r w:rsidRPr="00EF6B60">
        <w:rPr>
          <w:sz w:val="24"/>
        </w:rPr>
        <w:t xml:space="preserve"> </w:t>
      </w:r>
      <w:r w:rsidRPr="00EF6B60">
        <w:rPr>
          <w:sz w:val="24"/>
          <w:rtl/>
        </w:rPr>
        <w:t>החכמה</w:t>
      </w:r>
      <w:r w:rsidRPr="00EF6B60">
        <w:rPr>
          <w:sz w:val="24"/>
        </w:rPr>
        <w:t xml:space="preserve"> </w:t>
      </w:r>
      <w:r w:rsidRPr="00EF6B60">
        <w:rPr>
          <w:sz w:val="24"/>
          <w:u w:val="single"/>
          <w:rtl/>
        </w:rPr>
        <w:t>הלא</w:t>
      </w:r>
      <w:r w:rsidRPr="00EF6B60">
        <w:rPr>
          <w:sz w:val="24"/>
          <w:u w:val="single"/>
        </w:rPr>
        <w:t xml:space="preserve"> </w:t>
      </w:r>
      <w:r w:rsidRPr="00EF6B60">
        <w:rPr>
          <w:sz w:val="24"/>
          <w:u w:val="single"/>
          <w:rtl/>
        </w:rPr>
        <w:t>הוא</w:t>
      </w:r>
      <w:r w:rsidRPr="00EF6B60">
        <w:rPr>
          <w:sz w:val="24"/>
          <w:u w:val="single"/>
        </w:rPr>
        <w:t xml:space="preserve"> </w:t>
      </w:r>
      <w:r w:rsidRPr="00EF6B60">
        <w:rPr>
          <w:sz w:val="24"/>
          <w:u w:val="single"/>
          <w:rtl/>
        </w:rPr>
        <w:t>ראש</w:t>
      </w:r>
      <w:r w:rsidRPr="00EF6B60">
        <w:rPr>
          <w:sz w:val="24"/>
          <w:u w:val="single"/>
        </w:rPr>
        <w:t xml:space="preserve"> </w:t>
      </w:r>
      <w:r w:rsidRPr="00EF6B60">
        <w:rPr>
          <w:sz w:val="24"/>
          <w:u w:val="single"/>
          <w:rtl/>
        </w:rPr>
        <w:t>עורכי</w:t>
      </w:r>
      <w:r w:rsidRPr="00EF6B60">
        <w:rPr>
          <w:sz w:val="24"/>
          <w:u w:val="single"/>
        </w:rPr>
        <w:t xml:space="preserve"> </w:t>
      </w:r>
      <w:r w:rsidRPr="00EF6B60">
        <w:rPr>
          <w:sz w:val="24"/>
          <w:u w:val="single"/>
          <w:rtl/>
        </w:rPr>
        <w:t>המלחמה</w:t>
      </w:r>
      <w:r w:rsidRPr="00EF6B60">
        <w:rPr>
          <w:sz w:val="24"/>
        </w:rPr>
        <w:t xml:space="preserve"> </w:t>
      </w:r>
      <w:r w:rsidRPr="00EF6B60">
        <w:rPr>
          <w:sz w:val="24"/>
          <w:rtl/>
        </w:rPr>
        <w:t>ולפיכך</w:t>
      </w:r>
      <w:r w:rsidRPr="00EF6B60">
        <w:rPr>
          <w:rFonts w:hint="cs"/>
          <w:sz w:val="24"/>
          <w:rtl/>
        </w:rPr>
        <w:t xml:space="preserve"> א</w:t>
      </w:r>
      <w:r w:rsidRPr="00EF6B60">
        <w:rPr>
          <w:sz w:val="24"/>
          <w:rtl/>
        </w:rPr>
        <w:t>מרה</w:t>
      </w:r>
      <w:r w:rsidRPr="00EF6B60">
        <w:rPr>
          <w:sz w:val="24"/>
        </w:rPr>
        <w:t xml:space="preserve"> </w:t>
      </w:r>
      <w:r w:rsidRPr="00EF6B60">
        <w:rPr>
          <w:sz w:val="24"/>
          <w:rtl/>
        </w:rPr>
        <w:t>תורה</w:t>
      </w:r>
      <w:r w:rsidRPr="00EF6B60">
        <w:rPr>
          <w:sz w:val="24"/>
        </w:rPr>
        <w:t xml:space="preserve"> </w:t>
      </w:r>
      <w:r w:rsidRPr="00EF6B60">
        <w:rPr>
          <w:sz w:val="24"/>
          <w:rtl/>
        </w:rPr>
        <w:t>שבנו</w:t>
      </w:r>
      <w:r w:rsidRPr="00EF6B60">
        <w:rPr>
          <w:sz w:val="24"/>
        </w:rPr>
        <w:t xml:space="preserve"> </w:t>
      </w:r>
      <w:r w:rsidRPr="00EF6B60">
        <w:rPr>
          <w:sz w:val="24"/>
          <w:rtl/>
        </w:rPr>
        <w:t>אינו</w:t>
      </w:r>
      <w:r w:rsidRPr="00EF6B60">
        <w:rPr>
          <w:sz w:val="24"/>
        </w:rPr>
        <w:t xml:space="preserve"> </w:t>
      </w:r>
      <w:r w:rsidRPr="00EF6B60">
        <w:rPr>
          <w:sz w:val="24"/>
          <w:rtl/>
        </w:rPr>
        <w:t>יורש</w:t>
      </w:r>
      <w:r w:rsidRPr="00EF6B60">
        <w:rPr>
          <w:sz w:val="24"/>
        </w:rPr>
        <w:t xml:space="preserve"> </w:t>
      </w:r>
      <w:r w:rsidRPr="00EF6B60">
        <w:rPr>
          <w:sz w:val="24"/>
          <w:rtl/>
        </w:rPr>
        <w:t>אחריו</w:t>
      </w:r>
      <w:r>
        <w:rPr>
          <w:rFonts w:hint="cs"/>
          <w:sz w:val="24"/>
          <w:rtl/>
        </w:rPr>
        <w:t>".</w:t>
      </w:r>
    </w:p>
    <w:p w14:paraId="57E07D5B" w14:textId="77777777" w:rsidR="00891E10" w:rsidRDefault="00891E10" w:rsidP="00891E10">
      <w:pPr>
        <w:pStyle w:val="a8"/>
        <w:ind w:left="360"/>
        <w:rPr>
          <w:rtl/>
        </w:rPr>
      </w:pPr>
    </w:p>
    <w:p w14:paraId="6676AA1D" w14:textId="5FB74398" w:rsidR="00FE30D6" w:rsidRPr="00891E10" w:rsidRDefault="00891E10" w:rsidP="00891E10">
      <w:pPr>
        <w:rPr>
          <w:b/>
          <w:bCs/>
          <w:u w:val="single"/>
          <w:rtl/>
        </w:rPr>
      </w:pPr>
      <w:r>
        <w:rPr>
          <w:rFonts w:hint="cs"/>
          <w:b/>
          <w:bCs/>
          <w:u w:val="single"/>
          <w:rtl/>
        </w:rPr>
        <w:t>ג</w:t>
      </w:r>
      <w:r w:rsidR="00FE30D6" w:rsidRPr="00891E10">
        <w:rPr>
          <w:rFonts w:hint="cs"/>
          <w:b/>
          <w:bCs/>
          <w:u w:val="single"/>
          <w:rtl/>
        </w:rPr>
        <w:t>. מה</w:t>
      </w:r>
      <w:r w:rsidR="00AE794B" w:rsidRPr="00891E10">
        <w:rPr>
          <w:rFonts w:hint="cs"/>
          <w:b/>
          <w:bCs/>
          <w:u w:val="single"/>
          <w:rtl/>
        </w:rPr>
        <w:t xml:space="preserve"> הותר? </w:t>
      </w:r>
      <w:r w:rsidR="00AE794B" w:rsidRPr="00891E10">
        <w:rPr>
          <w:b/>
          <w:bCs/>
          <w:u w:val="single"/>
          <w:rtl/>
        </w:rPr>
        <w:t>–</w:t>
      </w:r>
      <w:r w:rsidR="00AE794B" w:rsidRPr="00891E10">
        <w:rPr>
          <w:rFonts w:hint="cs"/>
          <w:b/>
          <w:bCs/>
          <w:u w:val="single"/>
          <w:rtl/>
        </w:rPr>
        <w:t xml:space="preserve"> ביאה ראשונה ושניה</w:t>
      </w:r>
    </w:p>
    <w:p w14:paraId="73C9A021" w14:textId="7DB7A1C5" w:rsidR="004C01EB" w:rsidRDefault="004C01EB" w:rsidP="00891E10">
      <w:pPr>
        <w:pStyle w:val="a8"/>
        <w:numPr>
          <w:ilvl w:val="0"/>
          <w:numId w:val="1"/>
        </w:numPr>
        <w:ind w:left="360"/>
        <w:rPr>
          <w:rtl/>
        </w:rPr>
      </w:pPr>
      <w:r w:rsidRPr="00891E10">
        <w:rPr>
          <w:b/>
          <w:bCs/>
          <w:rtl/>
        </w:rPr>
        <w:t>חולין</w:t>
      </w:r>
      <w:r w:rsidRPr="00891E10">
        <w:rPr>
          <w:rFonts w:hint="cs"/>
          <w:b/>
          <w:bCs/>
          <w:rtl/>
        </w:rPr>
        <w:t>,</w:t>
      </w:r>
      <w:r w:rsidRPr="00891E10">
        <w:rPr>
          <w:b/>
          <w:bCs/>
          <w:rtl/>
        </w:rPr>
        <w:t xml:space="preserve"> דף ק</w:t>
      </w:r>
      <w:r w:rsidRPr="00891E10">
        <w:rPr>
          <w:rFonts w:hint="cs"/>
          <w:b/>
          <w:bCs/>
          <w:rtl/>
        </w:rPr>
        <w:t>"</w:t>
      </w:r>
      <w:r w:rsidRPr="00891E10">
        <w:rPr>
          <w:b/>
          <w:bCs/>
          <w:rtl/>
        </w:rPr>
        <w:t>ט</w:t>
      </w:r>
      <w:r w:rsidRPr="00891E10">
        <w:rPr>
          <w:rFonts w:hint="cs"/>
          <w:b/>
          <w:bCs/>
          <w:rtl/>
        </w:rPr>
        <w:t>:</w:t>
      </w:r>
      <w:r>
        <w:rPr>
          <w:rFonts w:hint="cs"/>
          <w:rtl/>
        </w:rPr>
        <w:t xml:space="preserve"> "</w:t>
      </w:r>
      <w:r>
        <w:rPr>
          <w:rtl/>
        </w:rPr>
        <w:t>אמרה ליה ילתא לרב נחמן: מכדי, כל דאסר לן רחמנא שרא לן כוותיה, אסר לן דמא - שרא לן כבדא, נדה - דם טוהר, חלב בהמה - חלב חיה, חזיר - מוחא דשיבוטא, גירותא - לישנא דכוורא, אשת איש - גרושה בחיי בעלה, אשת אח - יבמה, כותית - יפת תאר, בעינן למיכל בשרא בחלבא! אמר להו רב נחמן לטבחי: זויקו לה כחלי</w:t>
      </w:r>
      <w:r>
        <w:rPr>
          <w:rFonts w:hint="cs"/>
          <w:rtl/>
        </w:rPr>
        <w:t>"</w:t>
      </w:r>
      <w:r>
        <w:rPr>
          <w:rtl/>
        </w:rPr>
        <w:t>.</w:t>
      </w:r>
    </w:p>
    <w:p w14:paraId="51DE4EF3" w14:textId="66300242" w:rsidR="004C01EB" w:rsidRDefault="004C01EB" w:rsidP="00891E10">
      <w:pPr>
        <w:pStyle w:val="a8"/>
        <w:numPr>
          <w:ilvl w:val="0"/>
          <w:numId w:val="1"/>
        </w:numPr>
        <w:ind w:left="360"/>
        <w:rPr>
          <w:rtl/>
        </w:rPr>
      </w:pPr>
      <w:r w:rsidRPr="00891E10">
        <w:rPr>
          <w:b/>
          <w:bCs/>
          <w:rtl/>
        </w:rPr>
        <w:t>חידושי הריטב"א קידושין</w:t>
      </w:r>
      <w:r w:rsidRPr="00891E10">
        <w:rPr>
          <w:rFonts w:hint="cs"/>
          <w:b/>
          <w:bCs/>
          <w:rtl/>
        </w:rPr>
        <w:t>,</w:t>
      </w:r>
      <w:r w:rsidRPr="00891E10">
        <w:rPr>
          <w:b/>
          <w:bCs/>
          <w:rtl/>
        </w:rPr>
        <w:t xml:space="preserve"> דף כ</w:t>
      </w:r>
      <w:r w:rsidRPr="00891E10">
        <w:rPr>
          <w:rFonts w:hint="cs"/>
          <w:b/>
          <w:bCs/>
          <w:rtl/>
        </w:rPr>
        <w:t>"</w:t>
      </w:r>
      <w:r w:rsidRPr="00891E10">
        <w:rPr>
          <w:b/>
          <w:bCs/>
          <w:rtl/>
        </w:rPr>
        <w:t>א</w:t>
      </w:r>
      <w:r w:rsidRPr="00891E10">
        <w:rPr>
          <w:rFonts w:hint="cs"/>
          <w:b/>
          <w:bCs/>
          <w:rtl/>
        </w:rPr>
        <w:t>:</w:t>
      </w:r>
      <w:r>
        <w:rPr>
          <w:rFonts w:hint="cs"/>
          <w:rtl/>
        </w:rPr>
        <w:t xml:space="preserve"> "... </w:t>
      </w:r>
      <w:r>
        <w:rPr>
          <w:rtl/>
        </w:rPr>
        <w:t>יפת תואר חדוש הוא</w:t>
      </w:r>
      <w:r>
        <w:rPr>
          <w:rFonts w:hint="cs"/>
          <w:rtl/>
        </w:rPr>
        <w:t xml:space="preserve"> </w:t>
      </w:r>
      <w:r>
        <w:rPr>
          <w:rtl/>
        </w:rPr>
        <w:t>–</w:t>
      </w:r>
      <w:r>
        <w:rPr>
          <w:rFonts w:hint="cs"/>
          <w:rtl/>
        </w:rPr>
        <w:t xml:space="preserve"> פירוש </w:t>
      </w:r>
      <w:r>
        <w:rPr>
          <w:rtl/>
        </w:rPr>
        <w:t>דמדינא גויה שהיא כיוצא בזו שהוא במלחמה מקום פרהסיא אסורה לישראל מן התורה וקנאין פוגעין בו בשעת מעשה כמעשה שהיה (סנהדרין פ"ב ב')</w:t>
      </w:r>
      <w:r>
        <w:rPr>
          <w:rFonts w:hint="cs"/>
          <w:rtl/>
        </w:rPr>
        <w:t xml:space="preserve">. </w:t>
      </w:r>
      <w:r>
        <w:rPr>
          <w:rtl/>
        </w:rPr>
        <w:t>ומאי דאמרינן במסכת עבודה זרה (ל"ו ב') דבעילת גויה אסורה דרבנן משום נשג"ז היינו בצנעה</w:t>
      </w:r>
      <w:r>
        <w:rPr>
          <w:rFonts w:hint="cs"/>
          <w:rtl/>
        </w:rPr>
        <w:t>".</w:t>
      </w:r>
    </w:p>
    <w:p w14:paraId="5AD37AF6" w14:textId="575F993D" w:rsidR="004C01EB" w:rsidRPr="004C01EB" w:rsidRDefault="004C01EB" w:rsidP="00891E10">
      <w:pPr>
        <w:pStyle w:val="a8"/>
        <w:numPr>
          <w:ilvl w:val="0"/>
          <w:numId w:val="1"/>
        </w:numPr>
        <w:ind w:left="360"/>
        <w:rPr>
          <w:rtl/>
        </w:rPr>
      </w:pPr>
      <w:r w:rsidRPr="00891E10">
        <w:rPr>
          <w:b/>
          <w:bCs/>
          <w:rtl/>
        </w:rPr>
        <w:t xml:space="preserve">תוספות הרא"ש </w:t>
      </w:r>
      <w:r w:rsidRPr="00891E10">
        <w:rPr>
          <w:rFonts w:hint="cs"/>
          <w:b/>
          <w:bCs/>
          <w:rtl/>
        </w:rPr>
        <w:t xml:space="preserve">שם: </w:t>
      </w:r>
      <w:r w:rsidRPr="004C01EB">
        <w:rPr>
          <w:rFonts w:hint="cs"/>
          <w:rtl/>
        </w:rPr>
        <w:t>"</w:t>
      </w:r>
      <w:r w:rsidRPr="004C01EB">
        <w:rPr>
          <w:rtl/>
        </w:rPr>
        <w:t>לא דברה תורה אלא כנגד יצה"ר. וא"ת אמאי איצטריך קרא להתיר משום יצה"ר הא מדאורייתא שרייא בצינעא כדאמרינן בפ' אין מעמידין, וי"ל דמשום אשת איש איצטריך ואפי' משום פנויה משום דבשעת השבייה מצויין רוב ישראל ואיכא פרהסיא דעשרה שרואין שנכנס להתיחד עמה ואי לאו דשרייה רחמנא היו קנאים פוגעים בו</w:t>
      </w:r>
      <w:r w:rsidRPr="004C01EB">
        <w:rPr>
          <w:rFonts w:hint="cs"/>
          <w:rtl/>
        </w:rPr>
        <w:t>"</w:t>
      </w:r>
      <w:r w:rsidRPr="004C01EB">
        <w:rPr>
          <w:rtl/>
        </w:rPr>
        <w:t>.</w:t>
      </w:r>
    </w:p>
    <w:p w14:paraId="31F0DC07" w14:textId="63840F3E" w:rsidR="00FE30D6" w:rsidRDefault="004C01EB" w:rsidP="00891E10">
      <w:pPr>
        <w:pStyle w:val="a8"/>
        <w:numPr>
          <w:ilvl w:val="0"/>
          <w:numId w:val="1"/>
        </w:numPr>
        <w:ind w:left="360"/>
        <w:rPr>
          <w:rtl/>
        </w:rPr>
      </w:pPr>
      <w:r w:rsidRPr="00891E10">
        <w:rPr>
          <w:b/>
          <w:bCs/>
          <w:rtl/>
        </w:rPr>
        <w:t>ירושלמי מכות</w:t>
      </w:r>
      <w:r w:rsidRPr="00891E10">
        <w:rPr>
          <w:rFonts w:hint="cs"/>
          <w:b/>
          <w:bCs/>
          <w:rtl/>
        </w:rPr>
        <w:t>, ב' ו':</w:t>
      </w:r>
      <w:r>
        <w:rPr>
          <w:rFonts w:hint="cs"/>
          <w:rtl/>
        </w:rPr>
        <w:t xml:space="preserve"> "</w:t>
      </w:r>
      <w:r>
        <w:rPr>
          <w:rtl/>
        </w:rPr>
        <w:t>רבי יוחנן שלח לרבנין דתמן תרתין מילין אתון אמרין בשם רב ולית אינון כן</w:t>
      </w:r>
      <w:r>
        <w:rPr>
          <w:rFonts w:hint="cs"/>
          <w:rtl/>
        </w:rPr>
        <w:t>.</w:t>
      </w:r>
      <w:r>
        <w:rPr>
          <w:rtl/>
        </w:rPr>
        <w:t xml:space="preserve"> אתון אמרין בשם רב יפת תואר לא התירו בה אלא בעילה ראשונה בלבד</w:t>
      </w:r>
      <w:r>
        <w:rPr>
          <w:rFonts w:hint="cs"/>
          <w:rtl/>
        </w:rPr>
        <w:t>,</w:t>
      </w:r>
      <w:r>
        <w:rPr>
          <w:rtl/>
        </w:rPr>
        <w:t xml:space="preserve"> ואני אומר ולא בעילה ראשונה ולא בעילה אחרונה אלא לאחר כל המעשים ואחר כן תבוא עליה ובעלתה אחר כל המעשים</w:t>
      </w:r>
      <w:r>
        <w:rPr>
          <w:rFonts w:hint="cs"/>
          <w:rtl/>
        </w:rPr>
        <w:t>".</w:t>
      </w:r>
    </w:p>
    <w:p w14:paraId="402A1C97" w14:textId="77777777" w:rsidR="004C01EB" w:rsidRDefault="00FE30D6" w:rsidP="00891E10">
      <w:pPr>
        <w:pStyle w:val="a8"/>
        <w:numPr>
          <w:ilvl w:val="0"/>
          <w:numId w:val="1"/>
        </w:numPr>
        <w:ind w:left="360"/>
        <w:rPr>
          <w:rtl/>
        </w:rPr>
      </w:pPr>
      <w:r w:rsidRPr="00891E10">
        <w:rPr>
          <w:b/>
          <w:bCs/>
          <w:rtl/>
        </w:rPr>
        <w:t>תוספות קידושין</w:t>
      </w:r>
      <w:r w:rsidR="004C01EB" w:rsidRPr="00891E10">
        <w:rPr>
          <w:rFonts w:hint="cs"/>
          <w:b/>
          <w:bCs/>
          <w:rtl/>
        </w:rPr>
        <w:t>, שם:</w:t>
      </w:r>
      <w:r w:rsidR="004C01EB">
        <w:rPr>
          <w:rFonts w:hint="cs"/>
          <w:rtl/>
        </w:rPr>
        <w:t xml:space="preserve"> "</w:t>
      </w:r>
      <w:r>
        <w:rPr>
          <w:rtl/>
        </w:rPr>
        <w:t>שלא ילחצנה במלחמה - פי' בקונטרס לבוא עליה</w:t>
      </w:r>
      <w:r w:rsidR="004C01EB">
        <w:rPr>
          <w:rFonts w:hint="cs"/>
          <w:rtl/>
        </w:rPr>
        <w:t>,</w:t>
      </w:r>
      <w:r>
        <w:rPr>
          <w:rtl/>
        </w:rPr>
        <w:t xml:space="preserve"> משמע מתוך פירושו דבמלחמה אסור לבוא עליה כל עיקר ואפילו ביאה ראשונה אינו מותר עד לאחר כל המעשים</w:t>
      </w:r>
      <w:r w:rsidR="004C01EB">
        <w:rPr>
          <w:rFonts w:hint="cs"/>
          <w:rtl/>
        </w:rPr>
        <w:t>.</w:t>
      </w:r>
      <w:r>
        <w:rPr>
          <w:rtl/>
        </w:rPr>
        <w:t xml:space="preserve"> ותימה א"כ מאי קאמר לא דברה תורה אלא כנגד יצר הרע כיון דבמלחמה אסור עד שיבא לביתו ולאחר כל המעשים היאך נתפייס יצרו בכך</w:t>
      </w:r>
      <w:r w:rsidR="004C01EB">
        <w:rPr>
          <w:rFonts w:hint="cs"/>
          <w:rtl/>
        </w:rPr>
        <w:t>,</w:t>
      </w:r>
      <w:r>
        <w:rPr>
          <w:rtl/>
        </w:rPr>
        <w:t xml:space="preserve"> אכתי איכא יצר הרע במלחמה ובביתו עד ירח ימים</w:t>
      </w:r>
      <w:r w:rsidR="004C01EB">
        <w:rPr>
          <w:rFonts w:hint="cs"/>
          <w:rtl/>
        </w:rPr>
        <w:t>.</w:t>
      </w:r>
      <w:r>
        <w:rPr>
          <w:rtl/>
        </w:rPr>
        <w:t xml:space="preserve"> ועוד קשה אמאי קרי לה בשר תמותות כיון שנתגיירה</w:t>
      </w:r>
      <w:r w:rsidR="004C01EB">
        <w:rPr>
          <w:rFonts w:hint="cs"/>
          <w:rtl/>
        </w:rPr>
        <w:t>.</w:t>
      </w:r>
      <w:r>
        <w:rPr>
          <w:rtl/>
        </w:rPr>
        <w:t xml:space="preserve"> ועוד קשה מהא דאמר בפ' ב' דסנהדרין (דף כא.) תמר בת יפת תואר היתה ולפיכך היתה מותרת לאמנון כדכתיב דבר עלי אל המלך כי לא ימנעני ממך ואם לא בא דוד על מעכה אם תמר עד לאחר כל המעשים היאך היתה מותרת לאמנון והרי אחותו מאביו היתה שהרי אם תמר לאחר כל המעשים חשובה גיורת וליקוחין יש לו בה</w:t>
      </w:r>
      <w:r w:rsidR="004C01EB">
        <w:rPr>
          <w:rFonts w:hint="cs"/>
          <w:rtl/>
        </w:rPr>
        <w:t>;</w:t>
      </w:r>
      <w:r>
        <w:rPr>
          <w:rtl/>
        </w:rPr>
        <w:t xml:space="preserve"> דבשלמא אם נפרש דיפת תואר מותרת מיד שפיר מאי דקאמרה תמר כי לא ימנעני ממך לפי שהיתה מותרת לו דאיכא למימר שנתעברה אמה במלחמה שעדיין היתה אמה עובדת כוכבים וזו אינה חשובה כבתו של דוד דאין בן הבא מן העובדת כוכבים קרוי בנך</w:t>
      </w:r>
      <w:r w:rsidR="004C01EB">
        <w:rPr>
          <w:rFonts w:hint="cs"/>
          <w:rtl/>
        </w:rPr>
        <w:t>,</w:t>
      </w:r>
      <w:r>
        <w:rPr>
          <w:rtl/>
        </w:rPr>
        <w:t xml:space="preserve"> אלא בנה דולד עובדת כוכבים כמותה אבל לפירוש הקונטרס שלא בא עליה עד לאחר כל המעשים קשה כדפירשתי</w:t>
      </w:r>
      <w:r w:rsidR="004C01EB">
        <w:rPr>
          <w:rFonts w:hint="cs"/>
          <w:rtl/>
        </w:rPr>
        <w:t>.</w:t>
      </w:r>
    </w:p>
    <w:p w14:paraId="03605D5B" w14:textId="77777777" w:rsidR="004C01EB" w:rsidRDefault="00FE30D6" w:rsidP="00891E10">
      <w:pPr>
        <w:pStyle w:val="a8"/>
        <w:ind w:left="360"/>
        <w:rPr>
          <w:rtl/>
        </w:rPr>
      </w:pPr>
      <w:r>
        <w:rPr>
          <w:rtl/>
        </w:rPr>
        <w:t>ונראה לר"ת דביאה ראשונה מותרת במלחמה אבל ביאה שניה אסורה עד שתהא בביתו גיורת</w:t>
      </w:r>
      <w:r w:rsidR="004C01EB">
        <w:rPr>
          <w:rFonts w:hint="cs"/>
          <w:rtl/>
        </w:rPr>
        <w:t xml:space="preserve">. </w:t>
      </w:r>
      <w:r>
        <w:rPr>
          <w:rtl/>
        </w:rPr>
        <w:t>והא דקאמר שלא ילחצנה כו' היינו להתחיל למנות ירח ימים דאין יכול לדוחקה לעשות סדר הפרשה עד שתהיה בביתו</w:t>
      </w:r>
      <w:r w:rsidR="004C01EB">
        <w:rPr>
          <w:rFonts w:hint="cs"/>
          <w:rtl/>
        </w:rPr>
        <w:t>.</w:t>
      </w:r>
    </w:p>
    <w:p w14:paraId="464C8BED" w14:textId="77777777" w:rsidR="004C01EB" w:rsidRDefault="00FE30D6" w:rsidP="00891E10">
      <w:pPr>
        <w:pStyle w:val="a8"/>
        <w:ind w:left="360"/>
        <w:rPr>
          <w:rtl/>
        </w:rPr>
      </w:pPr>
      <w:r>
        <w:rPr>
          <w:rtl/>
        </w:rPr>
        <w:lastRenderedPageBreak/>
        <w:t>ויש מיישבים פירוש הקונטרס ולא קשה מידי מה שהקשה איך נתפייס יצרו</w:t>
      </w:r>
      <w:r w:rsidR="004C01EB">
        <w:rPr>
          <w:rFonts w:hint="cs"/>
          <w:rtl/>
        </w:rPr>
        <w:t>,</w:t>
      </w:r>
      <w:r>
        <w:rPr>
          <w:rtl/>
        </w:rPr>
        <w:t xml:space="preserve"> דאיכא למימר דבטל הימנו יצר הרע כיון שיש לו פת בסלו שסופה להיות מותרת לו לאחר כל המעשים</w:t>
      </w:r>
      <w:r w:rsidR="004C01EB">
        <w:rPr>
          <w:rFonts w:hint="cs"/>
          <w:rtl/>
        </w:rPr>
        <w:t>.</w:t>
      </w:r>
      <w:r>
        <w:rPr>
          <w:rtl/>
        </w:rPr>
        <w:t xml:space="preserve"> ומה שהקשה אמאי קרי לה בשר תמותות כיון שנתגיירה הא נמי לא קשה דאיכא למימר לפי שמגיירה בע"כ ואינה גיורת גמורה קרי לה בשר תמותות</w:t>
      </w:r>
      <w:r w:rsidR="004C01EB">
        <w:rPr>
          <w:rFonts w:hint="cs"/>
          <w:rtl/>
        </w:rPr>
        <w:t>.</w:t>
      </w:r>
      <w:r>
        <w:rPr>
          <w:rtl/>
        </w:rPr>
        <w:t xml:space="preserve"> ומה שהקשה מתמר לא קשה דאיכא למימר דתמר לא היתה בת דוד אלא מקודם לכן היתה אמה מעוברת</w:t>
      </w:r>
      <w:r w:rsidR="004C01EB">
        <w:rPr>
          <w:rFonts w:hint="cs"/>
          <w:rtl/>
        </w:rPr>
        <w:t xml:space="preserve"> ... </w:t>
      </w:r>
      <w:r>
        <w:rPr>
          <w:rtl/>
        </w:rPr>
        <w:t>אך אין לתרץ שפיר לפירוש הקונטרס מה חילוק בין ביאה ראשונה לשניה דמחלק גמרא לעיל</w:t>
      </w:r>
      <w:r w:rsidR="004C01EB">
        <w:rPr>
          <w:rFonts w:hint="cs"/>
          <w:rtl/>
        </w:rPr>
        <w:t>.</w:t>
      </w:r>
    </w:p>
    <w:p w14:paraId="23B62933" w14:textId="2CAC0102" w:rsidR="00FE30D6" w:rsidRDefault="00FE30D6" w:rsidP="00891E10">
      <w:pPr>
        <w:pStyle w:val="a8"/>
        <w:ind w:left="360"/>
        <w:rPr>
          <w:rtl/>
        </w:rPr>
      </w:pPr>
      <w:r>
        <w:rPr>
          <w:rtl/>
        </w:rPr>
        <w:t>ומיהו אומר ר"י דבירושלמי מצינו מחלוקת אמוראים בדבר זה</w:t>
      </w:r>
      <w:r w:rsidR="004C01EB">
        <w:rPr>
          <w:rFonts w:hint="cs"/>
          <w:rtl/>
        </w:rPr>
        <w:t>,</w:t>
      </w:r>
      <w:r>
        <w:rPr>
          <w:rtl/>
        </w:rPr>
        <w:t xml:space="preserve"> והכי איתא התם רב אמר לא התיר אלא ביאה ראשונה ואני אומר לא ביאה שניה ולא ראשונה הותרה אלא לאחר כל המעשים כדכתיב ואחר כן תבא אליה ובעלתה</w:t>
      </w:r>
      <w:r w:rsidR="004C01EB">
        <w:rPr>
          <w:rFonts w:hint="cs"/>
          <w:rtl/>
        </w:rPr>
        <w:t>"</w:t>
      </w:r>
      <w:r>
        <w:rPr>
          <w:rtl/>
        </w:rPr>
        <w:t>.</w:t>
      </w:r>
    </w:p>
    <w:p w14:paraId="463090C8" w14:textId="77777777" w:rsidR="004C01EB" w:rsidRDefault="006152C6" w:rsidP="00891E10">
      <w:pPr>
        <w:pStyle w:val="a8"/>
        <w:numPr>
          <w:ilvl w:val="0"/>
          <w:numId w:val="1"/>
        </w:numPr>
        <w:ind w:left="360"/>
        <w:rPr>
          <w:rtl/>
        </w:rPr>
      </w:pPr>
      <w:r w:rsidRPr="00891E10">
        <w:rPr>
          <w:b/>
          <w:bCs/>
          <w:rtl/>
        </w:rPr>
        <w:t>חידושי הרמב"ן</w:t>
      </w:r>
      <w:r w:rsidR="004C01EB" w:rsidRPr="00891E10">
        <w:rPr>
          <w:rFonts w:hint="cs"/>
          <w:b/>
          <w:bCs/>
          <w:rtl/>
        </w:rPr>
        <w:t xml:space="preserve"> שם:</w:t>
      </w:r>
      <w:r w:rsidR="004C01EB">
        <w:rPr>
          <w:rFonts w:hint="cs"/>
          <w:rtl/>
        </w:rPr>
        <w:t xml:space="preserve"> "</w:t>
      </w:r>
      <w:r>
        <w:rPr>
          <w:rtl/>
        </w:rPr>
        <w:t>נראה שרש"י ז"ל מפרש שיפת תואר אסור לבא עליה כלל עד שיעשה לה כל המעשים האמורים בתורה ואעפ"כ בשר תמותות שחוטות היא שהרי בע"כ מתגיירת, והא דאמרינן בביאה ראשונה כ"ע לא פליגי, לא שיש בה חלוק כלל בין ביאה ראשונה לביאה שניה, אלא לפי שכבר נתקררה דעתו ואין יצרו מתגבר עליו כל כך, ופירש כל היכא דקרינא ביה והבאתה אל תוך ביתך כלומר שמותר לקיימה לבית שהיא אשתו, קרינא ביה וראית כלומר מותרת בביאה ראשונה, ופרש"י ז"ל שלא ילחצנה במלחמה שלא יבא עליה</w:t>
      </w:r>
      <w:r w:rsidR="004C01EB">
        <w:rPr>
          <w:rFonts w:hint="cs"/>
          <w:rtl/>
        </w:rPr>
        <w:t xml:space="preserve"> ... </w:t>
      </w:r>
    </w:p>
    <w:p w14:paraId="3D1CDEDC" w14:textId="77777777" w:rsidR="004C01EB" w:rsidRDefault="006152C6" w:rsidP="00891E10">
      <w:pPr>
        <w:pStyle w:val="a8"/>
        <w:ind w:left="360"/>
        <w:rPr>
          <w:rtl/>
        </w:rPr>
      </w:pPr>
      <w:r>
        <w:rPr>
          <w:rtl/>
        </w:rPr>
        <w:t>ושמעתי שר"ת ז"ל אומר שביאה ראשונה מותר לבא עליה קודם גירות כלל שלא דברה תורה אלא כנגד יצר הרע וביאה שניה לאחר כל מה שאמור בפרשה, וזהו שחלקו בגמרא בין ביאה ראשונה לשניה</w:t>
      </w:r>
      <w:r w:rsidR="004C01EB">
        <w:rPr>
          <w:rFonts w:hint="cs"/>
          <w:rtl/>
        </w:rPr>
        <w:t>.</w:t>
      </w:r>
      <w:r>
        <w:rPr>
          <w:rtl/>
        </w:rPr>
        <w:t xml:space="preserve"> ומה שאמרו שלא ילחצנה במלחמה לומר שלא יבעול וישנה, </w:t>
      </w:r>
      <w:r w:rsidRPr="00891E10">
        <w:rPr>
          <w:u w:val="single"/>
          <w:rtl/>
        </w:rPr>
        <w:t>ויש לפרש במלחמה אסור כלומר כל זמן שהם במחנה כענין ולא יראה בך ערות דבר ומשהביאה לביתו ביאה ראשונה מותרת קודם גירות</w:t>
      </w:r>
      <w:r w:rsidR="004C01EB">
        <w:rPr>
          <w:rFonts w:hint="cs"/>
          <w:rtl/>
        </w:rPr>
        <w:t>.</w:t>
      </w:r>
      <w:r>
        <w:rPr>
          <w:rtl/>
        </w:rPr>
        <w:t xml:space="preserve"> </w:t>
      </w:r>
    </w:p>
    <w:p w14:paraId="3303E0EE" w14:textId="77777777" w:rsidR="004C01EB" w:rsidRDefault="006152C6" w:rsidP="00891E10">
      <w:pPr>
        <w:pStyle w:val="a8"/>
        <w:ind w:left="360"/>
        <w:rPr>
          <w:rtl/>
        </w:rPr>
      </w:pPr>
      <w:r>
        <w:rPr>
          <w:rtl/>
        </w:rPr>
        <w:t>והרב ר' משה הספרדי ז"ל כתב ומנין שלא ילחצנה במלחמה שנאמר והבאתה יכניסנה למקום פנוי ואח"כ יבעול וכן כתב ואסור לבעול אותה ביאה שניה עד שישאנה</w:t>
      </w:r>
      <w:r w:rsidR="004C01EB">
        <w:rPr>
          <w:rFonts w:hint="cs"/>
          <w:rtl/>
        </w:rPr>
        <w:t>.</w:t>
      </w:r>
      <w:r>
        <w:rPr>
          <w:rtl/>
        </w:rPr>
        <w:t xml:space="preserve"> </w:t>
      </w:r>
    </w:p>
    <w:p w14:paraId="6ED035A4" w14:textId="2F29C939" w:rsidR="006152C6" w:rsidRDefault="006152C6" w:rsidP="00891E10">
      <w:pPr>
        <w:pStyle w:val="a8"/>
        <w:ind w:left="360"/>
        <w:rPr>
          <w:rtl/>
        </w:rPr>
      </w:pPr>
      <w:r>
        <w:rPr>
          <w:rtl/>
        </w:rPr>
        <w:t>ובספר היראים ראיתי שמפרש שלא ילחצנה שלא יבא עליה בעל כרחה אבל מדעתה מותר קודם שנתגיירה ודוד מדעתה בא עליה ונתעברה מתמר הילכך היתה מותרת לאמנון</w:t>
      </w:r>
      <w:r w:rsidR="004C01EB">
        <w:rPr>
          <w:rFonts w:hint="cs"/>
          <w:rtl/>
        </w:rPr>
        <w:t>.</w:t>
      </w:r>
      <w:r>
        <w:rPr>
          <w:rtl/>
        </w:rPr>
        <w:t xml:space="preserve"> וא"ת א"כ בשר נבילות הן, כיון שדעתו לגיירה מעתה בשר תמותות שחוטות הן שלא ישאנה נשואין גמורים בגיותה שהוא לאו האמור בתורה לא תתחתן</w:t>
      </w:r>
      <w:r w:rsidR="004C01EB">
        <w:rPr>
          <w:rFonts w:hint="cs"/>
          <w:rtl/>
        </w:rPr>
        <w:t>.</w:t>
      </w:r>
      <w:r>
        <w:rPr>
          <w:rtl/>
        </w:rPr>
        <w:t xml:space="preserve"> ומורי נר"ו הראה לי מחלוקת זה בירושלמי</w:t>
      </w:r>
      <w:r w:rsidR="004C01EB">
        <w:rPr>
          <w:rFonts w:hint="cs"/>
          <w:rtl/>
        </w:rPr>
        <w:t xml:space="preserve"> ... </w:t>
      </w:r>
      <w:r>
        <w:rPr>
          <w:rtl/>
        </w:rPr>
        <w:t>וגמרא דילן משמע דסבר לה כרב</w:t>
      </w:r>
      <w:r w:rsidR="004C01EB">
        <w:rPr>
          <w:rFonts w:hint="cs"/>
          <w:rtl/>
        </w:rPr>
        <w:t>"</w:t>
      </w:r>
      <w:r>
        <w:rPr>
          <w:rtl/>
        </w:rPr>
        <w:t>.</w:t>
      </w:r>
    </w:p>
    <w:p w14:paraId="71195098" w14:textId="0E8FD6F2" w:rsidR="00094F92" w:rsidRDefault="00094F92" w:rsidP="00891E10">
      <w:pPr>
        <w:pStyle w:val="a8"/>
        <w:numPr>
          <w:ilvl w:val="0"/>
          <w:numId w:val="1"/>
        </w:numPr>
        <w:ind w:left="360"/>
        <w:rPr>
          <w:rtl/>
        </w:rPr>
      </w:pPr>
      <w:r w:rsidRPr="00891E10">
        <w:rPr>
          <w:b/>
          <w:bCs/>
          <w:rtl/>
        </w:rPr>
        <w:t xml:space="preserve">רמב"ן דברים </w:t>
      </w:r>
      <w:r w:rsidRPr="00891E10">
        <w:rPr>
          <w:rFonts w:hint="cs"/>
          <w:b/>
          <w:bCs/>
          <w:rtl/>
        </w:rPr>
        <w:t>שם:</w:t>
      </w:r>
      <w:r>
        <w:rPr>
          <w:rFonts w:hint="cs"/>
          <w:rtl/>
        </w:rPr>
        <w:t xml:space="preserve"> "</w:t>
      </w:r>
      <w:r>
        <w:rPr>
          <w:rtl/>
        </w:rPr>
        <w:t>ועל דרך הפשט יראה שאסור לבעול אותה עד שיעשה כל התורה הזאת, וזה טעם ואחר כן תבוא אליה ובעלתה. ומה שאמר וחשקת בה ולקחת לך לאשה - שיקחנה להיות לו לאשה אחר המעשים האלה אשר יצוה, וכן ואקח אותה לי לאשה (בראשית יב יט). אבל בגמרא במסכת קידושין (כא ב) אמרו שהוא מותר לבוא עליה ביאה ראשונה, וזהו ולקחת לך לאשה, ודרשו (שם כב א) והבאתה אל תוך ביתך מלמד שלא ילחצנה במלחמה, יחברו אותה למעלה ולקחת לך לאשה כשתביאנה אל תוך ביתך. והנה הוא שובה אותה במלחמה, ומביאה אל ביתו ואל עירו ובועל אותה לשבור את לבו הזונה, ואחרי הביאה הראשונה תאסר עליו עד שיעשה לה את כל התורה הזאת, וזה דרך הגמרא במקומות רבים</w:t>
      </w:r>
      <w:r>
        <w:rPr>
          <w:rFonts w:hint="cs"/>
          <w:rtl/>
        </w:rPr>
        <w:t xml:space="preserve">. </w:t>
      </w:r>
      <w:r>
        <w:rPr>
          <w:rtl/>
        </w:rPr>
        <w:t>אבל ראיתי בירושלמי במסכת סנהדרין (עי' ירושלמי מכות ב ו)</w:t>
      </w:r>
      <w:r>
        <w:rPr>
          <w:rFonts w:hint="cs"/>
          <w:rtl/>
        </w:rPr>
        <w:t xml:space="preserve"> ... </w:t>
      </w:r>
      <w:r>
        <w:rPr>
          <w:rtl/>
        </w:rPr>
        <w:t>ואחר כן תבוא אליה ובעלתה אחר כל המעשים האלו</w:t>
      </w:r>
      <w:r>
        <w:rPr>
          <w:rFonts w:hint="cs"/>
          <w:rtl/>
        </w:rPr>
        <w:t>,</w:t>
      </w:r>
      <w:r>
        <w:rPr>
          <w:rtl/>
        </w:rPr>
        <w:t xml:space="preserve"> וזהו משמעותו של מקרא</w:t>
      </w:r>
      <w:r>
        <w:rPr>
          <w:rFonts w:hint="cs"/>
          <w:rtl/>
        </w:rPr>
        <w:t>".</w:t>
      </w:r>
    </w:p>
    <w:p w14:paraId="18CD7E22" w14:textId="12498D03" w:rsidR="004C01EB" w:rsidRDefault="004C01EB" w:rsidP="00891E10">
      <w:pPr>
        <w:pStyle w:val="a8"/>
        <w:numPr>
          <w:ilvl w:val="0"/>
          <w:numId w:val="1"/>
        </w:numPr>
        <w:ind w:left="360"/>
        <w:rPr>
          <w:rtl/>
        </w:rPr>
      </w:pPr>
      <w:r w:rsidRPr="00891E10">
        <w:rPr>
          <w:rFonts w:hint="cs"/>
          <w:b/>
          <w:bCs/>
          <w:rtl/>
        </w:rPr>
        <w:t xml:space="preserve">רמב"ם מלכים ומלחמותיהם, ח' </w:t>
      </w:r>
      <w:r w:rsidRPr="00891E10">
        <w:rPr>
          <w:b/>
          <w:bCs/>
          <w:rtl/>
        </w:rPr>
        <w:t>ה</w:t>
      </w:r>
      <w:r w:rsidRPr="00891E10">
        <w:rPr>
          <w:rFonts w:hint="cs"/>
          <w:b/>
          <w:bCs/>
          <w:rtl/>
        </w:rPr>
        <w:t>', ח':</w:t>
      </w:r>
      <w:r>
        <w:rPr>
          <w:rFonts w:hint="cs"/>
          <w:rtl/>
        </w:rPr>
        <w:t xml:space="preserve"> "</w:t>
      </w:r>
      <w:r>
        <w:rPr>
          <w:rtl/>
        </w:rPr>
        <w:t>וכיצד דין ישראל ביפת תואר, אחרי שיבעלנה ביאה ראשונה והיא בגיותה אם קבלה עליה להכנס תחת כנפי השכינה מטבילה לשם גרות מיד, ואם לא קבלה תשב בביתו שלשים יום, שנאמר ובכתה את אביה ואת אמה ירח ימים, וכן בוכה על דתה ואינו מונעה, ומגדלת את צפרניה, ומגלחת את ראשה כדי שתתגנה בעיניו, ותהיה עמו בבית, נכנס ורואה אותה, יוצא ורואה אותה, כדי שיקוץ בה, ומגלגל עמה כדי שתקבל, אם קבלה ורצה בה, הרי זו מתגיירת וטובלת ככל הגרים</w:t>
      </w:r>
      <w:r>
        <w:rPr>
          <w:rFonts w:hint="cs"/>
          <w:rtl/>
        </w:rPr>
        <w:t xml:space="preserve"> ... </w:t>
      </w:r>
    </w:p>
    <w:p w14:paraId="447BE23B" w14:textId="6A00AF4E" w:rsidR="004C01EB" w:rsidRDefault="004C01EB" w:rsidP="00891E10">
      <w:pPr>
        <w:pStyle w:val="a8"/>
        <w:ind w:left="360"/>
        <w:rPr>
          <w:rtl/>
        </w:rPr>
      </w:pPr>
      <w:r>
        <w:rPr>
          <w:rtl/>
        </w:rPr>
        <w:t>ותמר מביאה ראשונה של יפת תואר היתה, אבל אבשלום נולד מאחר הנישואין, נמצאת תמר אחות אבשלום מאמו ומותרת להנשא לאמנון, וכן הוא אומר דבר נא אל המלך כי לא ימנעני ממך</w:t>
      </w:r>
      <w:r>
        <w:rPr>
          <w:rFonts w:hint="cs"/>
          <w:rtl/>
        </w:rPr>
        <w:t>"</w:t>
      </w:r>
      <w:r>
        <w:rPr>
          <w:rtl/>
        </w:rPr>
        <w:t xml:space="preserve">. </w:t>
      </w:r>
    </w:p>
    <w:p w14:paraId="42587D1C" w14:textId="07A60ADC" w:rsidR="00FE30D6" w:rsidRPr="00891E10" w:rsidRDefault="00B11149" w:rsidP="00891E10">
      <w:pPr>
        <w:pStyle w:val="a8"/>
        <w:numPr>
          <w:ilvl w:val="0"/>
          <w:numId w:val="1"/>
        </w:numPr>
        <w:ind w:left="360"/>
        <w:rPr>
          <w:b/>
          <w:bCs/>
          <w:rtl/>
        </w:rPr>
      </w:pPr>
      <w:r w:rsidRPr="00891E10">
        <w:rPr>
          <w:b/>
          <w:bCs/>
          <w:rtl/>
        </w:rPr>
        <w:t>מורה הנבוכים</w:t>
      </w:r>
      <w:r w:rsidRPr="00891E10">
        <w:rPr>
          <w:rFonts w:hint="cs"/>
          <w:b/>
          <w:bCs/>
          <w:rtl/>
        </w:rPr>
        <w:t xml:space="preserve">, ג' מ"א: </w:t>
      </w:r>
      <w:r w:rsidRPr="00B11149">
        <w:rPr>
          <w:rFonts w:hint="cs"/>
          <w:rtl/>
        </w:rPr>
        <w:t>"</w:t>
      </w:r>
      <w:r w:rsidRPr="00B11149">
        <w:rPr>
          <w:rtl/>
        </w:rPr>
        <w:t>וממה שכלל אותו ג"כ זה הספר דין אשת יפת תאר, וידעת אמרם לא דברה תורה אלא כנגד יצר הרע, ועם זה יש בכלל זאת המצוה מן המדות הטובות שצריך שיתנהגו בהם החשובים מה שאעיר עליו, והוא שאע"פ שגבר יצרו עליו ולא יוכל לסבול ולכוף את יצרו, צריך שייחדנה במקום נסתר, והוא אמרו אל תוך ביתך, ואין מותר לו שילחצנה במלחמה. כמו שבארו שם שאין מותר לבועלה פעם שניה עד שינוח אבלה ותשקוט דאגתה, ואין מונעין אותה מהתאבל ומן הבכי ולא מהמנע מן הרחיצה</w:t>
      </w:r>
      <w:r w:rsidRPr="00B11149">
        <w:rPr>
          <w:rFonts w:hint="cs"/>
          <w:rtl/>
        </w:rPr>
        <w:t>..."</w:t>
      </w:r>
      <w:r>
        <w:rPr>
          <w:rFonts w:hint="cs"/>
          <w:rtl/>
        </w:rPr>
        <w:t xml:space="preserve">. </w:t>
      </w:r>
    </w:p>
    <w:p w14:paraId="08215D13" w14:textId="02FC61BF" w:rsidR="00891E10" w:rsidRDefault="00891E10">
      <w:pPr>
        <w:bidi w:val="0"/>
        <w:spacing w:after="160" w:line="259" w:lineRule="auto"/>
        <w:jc w:val="left"/>
        <w:rPr>
          <w:b/>
          <w:bCs/>
          <w:u w:val="single"/>
        </w:rPr>
      </w:pPr>
    </w:p>
    <w:p w14:paraId="5955F113" w14:textId="77777777" w:rsidR="00266E8E" w:rsidRDefault="00266E8E" w:rsidP="00891E10">
      <w:pPr>
        <w:rPr>
          <w:b/>
          <w:bCs/>
          <w:u w:val="single"/>
          <w:rtl/>
        </w:rPr>
      </w:pPr>
    </w:p>
    <w:p w14:paraId="010B4870" w14:textId="28442541" w:rsidR="00FE30D6" w:rsidRPr="00891E10" w:rsidRDefault="00266E8E" w:rsidP="00891E10">
      <w:pPr>
        <w:rPr>
          <w:b/>
          <w:bCs/>
          <w:u w:val="single"/>
          <w:rtl/>
        </w:rPr>
      </w:pPr>
      <w:r>
        <w:rPr>
          <w:rFonts w:hint="cs"/>
          <w:b/>
          <w:bCs/>
          <w:u w:val="single"/>
          <w:rtl/>
        </w:rPr>
        <w:lastRenderedPageBreak/>
        <w:t>ד</w:t>
      </w:r>
      <w:r w:rsidR="00FE30D6" w:rsidRPr="00891E10">
        <w:rPr>
          <w:rFonts w:hint="cs"/>
          <w:b/>
          <w:bCs/>
          <w:u w:val="single"/>
          <w:rtl/>
        </w:rPr>
        <w:t>. הגיור</w:t>
      </w:r>
    </w:p>
    <w:p w14:paraId="0EEC1707" w14:textId="28384D41" w:rsidR="00FE30D6" w:rsidRDefault="00094F92" w:rsidP="00891E10">
      <w:pPr>
        <w:pStyle w:val="a8"/>
        <w:numPr>
          <w:ilvl w:val="0"/>
          <w:numId w:val="1"/>
        </w:numPr>
        <w:ind w:left="360"/>
        <w:rPr>
          <w:rtl/>
        </w:rPr>
      </w:pPr>
      <w:r w:rsidRPr="00891E10">
        <w:rPr>
          <w:rFonts w:hint="cs"/>
          <w:b/>
          <w:bCs/>
          <w:rtl/>
        </w:rPr>
        <w:t xml:space="preserve">תוספות שם: </w:t>
      </w:r>
      <w:r>
        <w:rPr>
          <w:rFonts w:hint="cs"/>
          <w:rtl/>
        </w:rPr>
        <w:t>"</w:t>
      </w:r>
      <w:r>
        <w:rPr>
          <w:rtl/>
        </w:rPr>
        <w:t>ויש מיישבים פירוש הקונטרס ולא קשה מידי מה שהקשה איך נתפייס יצרו</w:t>
      </w:r>
      <w:r>
        <w:rPr>
          <w:rFonts w:hint="cs"/>
          <w:rtl/>
        </w:rPr>
        <w:t>,</w:t>
      </w:r>
      <w:r>
        <w:rPr>
          <w:rtl/>
        </w:rPr>
        <w:t xml:space="preserve"> דאיכא למימר דבטל הימנו יצר הרע כיון שיש לו פת בסלו שסופה להיות מותרת לו לאחר כל המעשים</w:t>
      </w:r>
      <w:r>
        <w:rPr>
          <w:rFonts w:hint="cs"/>
          <w:rtl/>
        </w:rPr>
        <w:t>.</w:t>
      </w:r>
      <w:r>
        <w:rPr>
          <w:rtl/>
        </w:rPr>
        <w:t xml:space="preserve"> ומה שהקשה אמאי קרי לה בשר תמותות כיון שנתגיירה הא נמי לא קשה </w:t>
      </w:r>
      <w:r w:rsidRPr="00891E10">
        <w:rPr>
          <w:u w:val="single"/>
          <w:rtl/>
        </w:rPr>
        <w:t>דאיכא למימר לפי שמגיירה בע"כ ואינה גיורת גמורה קרי לה בשר תמותות</w:t>
      </w:r>
      <w:r>
        <w:rPr>
          <w:rFonts w:hint="cs"/>
          <w:rtl/>
        </w:rPr>
        <w:t>".</w:t>
      </w:r>
    </w:p>
    <w:p w14:paraId="74A6F00B" w14:textId="49303FB9" w:rsidR="00FE30D6" w:rsidRDefault="00094F92" w:rsidP="00891E10">
      <w:pPr>
        <w:pStyle w:val="a8"/>
        <w:numPr>
          <w:ilvl w:val="0"/>
          <w:numId w:val="1"/>
        </w:numPr>
        <w:ind w:left="360"/>
        <w:rPr>
          <w:rtl/>
        </w:rPr>
      </w:pPr>
      <w:r w:rsidRPr="00891E10">
        <w:rPr>
          <w:b/>
          <w:bCs/>
          <w:rtl/>
        </w:rPr>
        <w:t>רמב"ן דברים</w:t>
      </w:r>
      <w:r w:rsidRPr="00891E10">
        <w:rPr>
          <w:rFonts w:hint="cs"/>
          <w:b/>
          <w:bCs/>
          <w:rtl/>
        </w:rPr>
        <w:t>, שם:</w:t>
      </w:r>
      <w:r>
        <w:rPr>
          <w:rFonts w:hint="cs"/>
          <w:rtl/>
        </w:rPr>
        <w:t xml:space="preserve"> "</w:t>
      </w:r>
      <w:r>
        <w:rPr>
          <w:rtl/>
        </w:rPr>
        <w:t>והטעם בפרשה הזו, מפני שהיא מתגיירת בעל כרחה, ואין שואלין אותה אם תחפוץ לעזוב דתה ולהתיהד כאשר נעשה בגרים, אבל יאמר לה הבעל שתשמור תורת ישראל בעל כרחה ותעזוב יראתה</w:t>
      </w:r>
      <w:r>
        <w:rPr>
          <w:rFonts w:hint="cs"/>
          <w:rtl/>
        </w:rPr>
        <w:t xml:space="preserve"> ... </w:t>
      </w:r>
      <w:r>
        <w:rPr>
          <w:rtl/>
        </w:rPr>
        <w:t>ויתכן שב"ד מטבילין אותה בעל כרחה כמו שעושים בעבדים, ומפני שאינה מתיהדת כמשפט, הרחיק אותה הכתוב כל הזמן הזה</w:t>
      </w:r>
      <w:r>
        <w:rPr>
          <w:rFonts w:hint="cs"/>
          <w:rtl/>
        </w:rPr>
        <w:t xml:space="preserve"> ... </w:t>
      </w:r>
      <w:r>
        <w:rPr>
          <w:rtl/>
        </w:rPr>
        <w:t>ועל הכלל כי זה כולו בעבור ההכרח, אבל אם רצתה להתגייר בחפץ נפשה בבית דין כמשפט הרי היא מותרת מיד גם לו גם לאביו ולאחיו. וכך אמרו בפרק החולץ (יבמות מז ב), ובכתה את אביה ואת אמה ירח ימים, במה דברים אמורים שלא קבלה עליה אבל קבלה עליה מטבילה ומותרת מיד. ואפשר כי בכל השבויות במלחמה נעשה כתורה הזאת, כי מפני היראה תאמרנה להתגייר</w:t>
      </w:r>
      <w:r>
        <w:rPr>
          <w:rFonts w:hint="cs"/>
          <w:rtl/>
        </w:rPr>
        <w:t>"</w:t>
      </w:r>
      <w:r>
        <w:rPr>
          <w:rtl/>
        </w:rPr>
        <w:t>.</w:t>
      </w:r>
    </w:p>
    <w:p w14:paraId="5B096EDA" w14:textId="13EE8873" w:rsidR="00AE794B" w:rsidRDefault="00AE794B" w:rsidP="00891E10">
      <w:pPr>
        <w:rPr>
          <w:rtl/>
        </w:rPr>
      </w:pPr>
    </w:p>
    <w:p w14:paraId="40F562CB" w14:textId="2B59C611" w:rsidR="00AE794B" w:rsidRPr="00891E10" w:rsidRDefault="00266E8E" w:rsidP="00891E10">
      <w:pPr>
        <w:rPr>
          <w:b/>
          <w:bCs/>
          <w:u w:val="single"/>
          <w:rtl/>
        </w:rPr>
      </w:pPr>
      <w:r>
        <w:rPr>
          <w:rFonts w:hint="cs"/>
          <w:b/>
          <w:bCs/>
          <w:u w:val="single"/>
          <w:rtl/>
        </w:rPr>
        <w:t>ה</w:t>
      </w:r>
      <w:r w:rsidR="00AE794B" w:rsidRPr="00891E10">
        <w:rPr>
          <w:rFonts w:hint="cs"/>
          <w:b/>
          <w:bCs/>
          <w:u w:val="single"/>
          <w:rtl/>
        </w:rPr>
        <w:t>. סיום</w:t>
      </w:r>
    </w:p>
    <w:p w14:paraId="5197D76D" w14:textId="21569D94" w:rsidR="00AE794B" w:rsidRDefault="00AE794B" w:rsidP="00891E10">
      <w:pPr>
        <w:pStyle w:val="a8"/>
        <w:numPr>
          <w:ilvl w:val="0"/>
          <w:numId w:val="1"/>
        </w:numPr>
        <w:ind w:left="360"/>
        <w:rPr>
          <w:rtl/>
        </w:rPr>
      </w:pPr>
      <w:r w:rsidRPr="00891E10">
        <w:rPr>
          <w:b/>
          <w:bCs/>
          <w:rtl/>
        </w:rPr>
        <w:t>ספר החינוך</w:t>
      </w:r>
      <w:r w:rsidRPr="00891E10">
        <w:rPr>
          <w:rFonts w:hint="cs"/>
          <w:b/>
          <w:bCs/>
          <w:rtl/>
        </w:rPr>
        <w:t>, תקל"ב:</w:t>
      </w:r>
      <w:r>
        <w:rPr>
          <w:rFonts w:hint="cs"/>
          <w:rtl/>
        </w:rPr>
        <w:t xml:space="preserve"> "</w:t>
      </w:r>
      <w:r>
        <w:rPr>
          <w:rtl/>
        </w:rPr>
        <w:t>ונוהגת מצוה זו בזמן שישראל על אדמתן, כי אז היה להן רשות ויכולת בידם להלחם</w:t>
      </w:r>
      <w:r>
        <w:rPr>
          <w:rFonts w:hint="cs"/>
          <w:rtl/>
        </w:rPr>
        <w:t>".</w:t>
      </w:r>
    </w:p>
    <w:p w14:paraId="700729C3" w14:textId="4339D66C" w:rsidR="00AE794B" w:rsidRPr="00AE794B" w:rsidRDefault="00AE794B" w:rsidP="00891E10">
      <w:pPr>
        <w:pStyle w:val="a8"/>
        <w:numPr>
          <w:ilvl w:val="0"/>
          <w:numId w:val="1"/>
        </w:numPr>
        <w:ind w:left="360"/>
      </w:pPr>
      <w:r w:rsidRPr="00891E10">
        <w:rPr>
          <w:rFonts w:hint="cs"/>
          <w:b/>
          <w:bCs/>
          <w:rtl/>
        </w:rPr>
        <w:t xml:space="preserve">פניני הלכה, מדיני צבא ומלחמה: </w:t>
      </w:r>
      <w:r>
        <w:rPr>
          <w:rFonts w:hint="cs"/>
          <w:rtl/>
        </w:rPr>
        <w:t>"</w:t>
      </w:r>
      <w:r w:rsidRPr="00AE794B">
        <w:rPr>
          <w:rFonts w:hint="cs"/>
          <w:rtl/>
        </w:rPr>
        <w:t>מתוך פסוקי התורה למדנו שדין אשת יפת תואר הוא היתר דחוק למצב של בדיעבד</w:t>
      </w:r>
      <w:r>
        <w:rPr>
          <w:rFonts w:hint="cs"/>
          <w:rtl/>
        </w:rPr>
        <w:t xml:space="preserve"> ... </w:t>
      </w:r>
      <w:r w:rsidRPr="00AE794B">
        <w:rPr>
          <w:rFonts w:hint="cs"/>
          <w:rtl/>
        </w:rPr>
        <w:t>ואף שהדבר הותר בדיעבד, השתדלה התורה להרחיקנו מזה ככל האפשר, ולכן רמזה לנו בהמשך הפרשה, שיש חשש גדול שנישואין אלו לא יביאו לברכה</w:t>
      </w:r>
      <w:r>
        <w:rPr>
          <w:rFonts w:hint="cs"/>
          <w:rtl/>
        </w:rPr>
        <w:t xml:space="preserve"> ... </w:t>
      </w:r>
      <w:r w:rsidRPr="00AE794B">
        <w:rPr>
          <w:rFonts w:hint="cs"/>
          <w:rtl/>
        </w:rPr>
        <w:t xml:space="preserve">כיוון שדין זה הוא למצב של בדיעבד, כדי למנוע מצב חמור יותר, </w:t>
      </w:r>
      <w:r w:rsidRPr="00891E10">
        <w:rPr>
          <w:rFonts w:hint="cs"/>
          <w:u w:val="single"/>
          <w:rtl/>
        </w:rPr>
        <w:t>כיום שניתן לאכוף על חיילי ישראל את האיסור לפגוע באוכלוסייה הכבושה, בטל ההיתר של אשת יפת תואר</w:t>
      </w:r>
      <w:r w:rsidRPr="00AE794B">
        <w:rPr>
          <w:rFonts w:hint="cs"/>
          <w:rtl/>
        </w:rPr>
        <w:t xml:space="preserve">. ואף שבארצות </w:t>
      </w:r>
      <w:r w:rsidR="00380511">
        <w:rPr>
          <w:rFonts w:hint="cs"/>
          <w:rtl/>
        </w:rPr>
        <w:t xml:space="preserve">אחרות </w:t>
      </w:r>
      <w:r w:rsidRPr="00AE794B">
        <w:rPr>
          <w:rFonts w:hint="cs"/>
          <w:rtl/>
        </w:rPr>
        <w:t>עדיין מקובל שחיילים אונסים נשים ורוצחים אנשי</w:t>
      </w:r>
      <w:r w:rsidR="00380511">
        <w:rPr>
          <w:rFonts w:hint="cs"/>
          <w:rtl/>
        </w:rPr>
        <w:t xml:space="preserve">ם, </w:t>
      </w:r>
      <w:r w:rsidRPr="00AE794B">
        <w:rPr>
          <w:rFonts w:hint="cs"/>
          <w:rtl/>
        </w:rPr>
        <w:t>מכל מקום בזכות השפעתו המיטיבה של מוסר התורה דיני המלחמה בקרב עמי המערב השתנו לטובה, הן מצד מעמדם של בני האוכלוסייה המנוצחת שנפשם אינה נתונה כרכוש ביד הכובשים, והן מצד שניתן לאכוף את חוקי הצבא על החיילים ביתר יעילות בזכות אמצעי הקשר והתחבורה. לפיכך בטל היתר אשת יפת תואר, וחזר הדין לקדמותו, שאסור לאיש ואשה לקיים יחסי אישות שלא במסגרת נישואין כהלכה</w:t>
      </w:r>
      <w:r w:rsidR="00380511">
        <w:rPr>
          <w:rFonts w:hint="cs"/>
          <w:rtl/>
        </w:rPr>
        <w:t xml:space="preserve">". </w:t>
      </w:r>
    </w:p>
    <w:p w14:paraId="0121BD06" w14:textId="20D13AD7" w:rsidR="00380511" w:rsidRPr="00380511" w:rsidRDefault="00380511" w:rsidP="00891E10">
      <w:pPr>
        <w:pStyle w:val="a8"/>
        <w:numPr>
          <w:ilvl w:val="0"/>
          <w:numId w:val="1"/>
        </w:numPr>
        <w:ind w:left="360"/>
        <w:rPr>
          <w:rtl/>
        </w:rPr>
      </w:pPr>
      <w:r w:rsidRPr="00891E10">
        <w:rPr>
          <w:rFonts w:hint="cs"/>
          <w:b/>
          <w:bCs/>
          <w:rtl/>
        </w:rPr>
        <w:t xml:space="preserve">הרב איל קרים, אתה "כיפה" ניסן תשע"ב: </w:t>
      </w:r>
      <w:hyperlink r:id="rId7" w:history="1">
        <w:r w:rsidRPr="00380511">
          <w:rPr>
            <w:rFonts w:hint="cs"/>
            <w:rtl/>
          </w:rPr>
          <w:t>בעקבות בקשה להבהרת הדברים </w:t>
        </w:r>
      </w:hyperlink>
      <w:r w:rsidRPr="00380511">
        <w:rPr>
          <w:rFonts w:hint="cs"/>
          <w:rtl/>
        </w:rPr>
        <w:t>עבור מי שאינו בקיא בעולמה של הלכה:</w:t>
      </w:r>
      <w:r>
        <w:rPr>
          <w:rFonts w:hint="cs"/>
          <w:rtl/>
        </w:rPr>
        <w:t xml:space="preserve"> </w:t>
      </w:r>
      <w:r w:rsidRPr="00380511">
        <w:rPr>
          <w:rFonts w:hint="cs"/>
          <w:rtl/>
        </w:rPr>
        <w:t>כמובן שמעולם לא התירה התורה אונס אישה. דין "אשת יפת תואר" נועד לגרום לחייל לחזור מכוונתו לקחת את השבויה לאישה, על ידי סדרת פעולות שמצניעות את יופייה ומדגישות את אישיותה ואת צערה. אם לאחר כל התהליך עדיין רצונו לשאת אותה לאישה, הוא מחויב לעשות זאת על ידי חופה וקידושין</w:t>
      </w:r>
      <w:r>
        <w:rPr>
          <w:rFonts w:hint="cs"/>
          <w:rtl/>
        </w:rPr>
        <w:t xml:space="preserve">. </w:t>
      </w:r>
      <w:bookmarkStart w:id="1" w:name="BANNER"/>
      <w:bookmarkEnd w:id="1"/>
      <w:r w:rsidRPr="00380511">
        <w:rPr>
          <w:rFonts w:hint="cs"/>
          <w:rtl/>
        </w:rPr>
        <w:t xml:space="preserve">בנוסף, כל מהות הדין הייתה לעדן את המצב בעולם המלחמות הברברי שהיה קיים אז, בו כל חייל היה רשאי לעשות בשבויו כרצונו, ומטרת הדין היא למנוע מהחייל לקחת את השבויה לאישה בסערת הקרב. </w:t>
      </w:r>
      <w:r w:rsidRPr="00891E10">
        <w:rPr>
          <w:rFonts w:hint="cs"/>
          <w:u w:val="single"/>
          <w:rtl/>
        </w:rPr>
        <w:t>ברור שבימינו שהעולם התקדם למדרגה של מוסריות שבה לא נושאים שבויות, ודאי שאין לקיים דין זה למעשה, מה גם שהוא מנוגד לחלוטין לערכי ולפקודות הצבא</w:t>
      </w:r>
      <w:r w:rsidRPr="00380511">
        <w:rPr>
          <w:rFonts w:hint="cs"/>
          <w:rtl/>
        </w:rPr>
        <w:t>.</w:t>
      </w:r>
    </w:p>
    <w:p w14:paraId="6FA28312" w14:textId="5AE5E0DE" w:rsidR="00380511" w:rsidRPr="00380511" w:rsidRDefault="00380511" w:rsidP="00891E10">
      <w:pPr>
        <w:pStyle w:val="a8"/>
        <w:ind w:left="360"/>
        <w:rPr>
          <w:rtl/>
        </w:rPr>
      </w:pPr>
      <w:r w:rsidRPr="00380511">
        <w:rPr>
          <w:rFonts w:hint="cs"/>
          <w:rtl/>
        </w:rPr>
        <w:t>עם זאת, לאחר כל האמור לעיל נותרת עדיין השאלה כיצד התירה התורה נשיאת אישה שאינה יהודיה במסגרת מלחמה ולהלן התשובה המתייחסת לכך:</w:t>
      </w:r>
      <w:r>
        <w:rPr>
          <w:rFonts w:hint="cs"/>
          <w:rtl/>
        </w:rPr>
        <w:t xml:space="preserve"> ... </w:t>
      </w:r>
      <w:r w:rsidRPr="00380511">
        <w:rPr>
          <w:rFonts w:hint="cs"/>
          <w:rtl/>
        </w:rPr>
        <w:t>מלחמה במהותה אינה ענין ליחיד אלא האומה בכללותה לוחמת, ישנם מצבים שאישיותו של הפרט "נמחקת" למען הכלל. וגם להיפך, יש ומסכנים יחידה גדולה למען הצלת הפרט כשהדבר נחוץ מטעמים מוראליים.</w:t>
      </w:r>
    </w:p>
    <w:p w14:paraId="488B494B" w14:textId="77777777" w:rsidR="00380511" w:rsidRPr="00380511" w:rsidRDefault="00380511" w:rsidP="00891E10">
      <w:pPr>
        <w:pStyle w:val="a8"/>
        <w:ind w:left="360"/>
        <w:rPr>
          <w:rtl/>
        </w:rPr>
      </w:pPr>
      <w:r w:rsidRPr="00380511">
        <w:rPr>
          <w:rFonts w:hint="cs"/>
          <w:rtl/>
        </w:rPr>
        <w:t>אחד הערכים החשובים והמכריעים במלחמה הוא שמירה על כושר הלחימה של הצבא. בשל כך, הירא ורך הלבב חוזר מעורכי המלחמה, כדי שלא יימס את לבב אחיו, ורגשותיו וצרכיו של היחיד נדחים לקרן זוית לממן הצלחת האומה במלחמה.</w:t>
      </w:r>
    </w:p>
    <w:p w14:paraId="2287908C" w14:textId="77777777" w:rsidR="00380511" w:rsidRPr="00380511" w:rsidRDefault="00380511" w:rsidP="00891E10">
      <w:pPr>
        <w:pStyle w:val="a8"/>
        <w:ind w:left="360"/>
        <w:rPr>
          <w:rtl/>
        </w:rPr>
      </w:pPr>
      <w:r w:rsidRPr="00380511">
        <w:rPr>
          <w:rFonts w:hint="cs"/>
          <w:rtl/>
        </w:rPr>
        <w:t>כשם שבמלחמה "נפרצים" גדרי ההסתכנות למען אחרים, כך גם "נפרצים" במלחמה גדרי הצניעות והכשרות. יין נסך שלא הותר בזמני שלום, הותר במלחמה, כדי לשמור על הרגשתם הטובה של הלוחמים. מאכלות אסורים הותרו במלחמה (ולשיטות אחדות גם כשיש מזון כשר), כדי לשמור על כושרם של הלוחמים, אף שבתנאי שלום הם אסורים.</w:t>
      </w:r>
    </w:p>
    <w:p w14:paraId="45C11D95" w14:textId="0EE23AA2" w:rsidR="00380511" w:rsidRDefault="00380511" w:rsidP="00891E10">
      <w:pPr>
        <w:pStyle w:val="a8"/>
        <w:ind w:left="360"/>
        <w:rPr>
          <w:rtl/>
        </w:rPr>
      </w:pPr>
      <w:r w:rsidRPr="00380511">
        <w:rPr>
          <w:rFonts w:hint="cs"/>
          <w:rtl/>
        </w:rPr>
        <w:t>כך גם דוחה המלחמה צדדים מסוימים של גילוי עריות. אף שהתחברות אל גויה הוא דבר חמור מאוד, הוא הותר במלחמה (בתנאים שהוא הותר), מתוך התחשבות בקשיי הלוחמים. ומאחר והצלחת הכלל במלחמה עומדת לנגד עיני התורה, התירה התורה דברים שימי שגרה נאסרו, למען הצלחת הכלל במלחמה</w:t>
      </w:r>
      <w:r>
        <w:rPr>
          <w:rFonts w:hint="cs"/>
          <w:rtl/>
        </w:rPr>
        <w:t>"</w:t>
      </w:r>
      <w:r w:rsidRPr="00380511">
        <w:rPr>
          <w:rFonts w:hint="cs"/>
          <w:rtl/>
        </w:rPr>
        <w:t>.</w:t>
      </w:r>
    </w:p>
    <w:p w14:paraId="1F1ABB0F" w14:textId="38042D80" w:rsidR="00E87BDD" w:rsidRPr="00E87BDD" w:rsidRDefault="00E87BDD" w:rsidP="00891E10">
      <w:pPr>
        <w:pStyle w:val="a8"/>
        <w:numPr>
          <w:ilvl w:val="0"/>
          <w:numId w:val="1"/>
        </w:numPr>
        <w:ind w:left="360"/>
      </w:pPr>
      <w:r w:rsidRPr="00891E10">
        <w:rPr>
          <w:rFonts w:hint="cs"/>
          <w:b/>
          <w:bCs/>
          <w:rtl/>
        </w:rPr>
        <w:t xml:space="preserve">הרב ד"ר משה רט: </w:t>
      </w:r>
      <w:r>
        <w:rPr>
          <w:rFonts w:hint="cs"/>
          <w:rtl/>
        </w:rPr>
        <w:t>"</w:t>
      </w:r>
      <w:r w:rsidRPr="00E87BDD">
        <w:rPr>
          <w:rFonts w:hint="cs"/>
          <w:rtl/>
        </w:rPr>
        <w:t xml:space="preserve">את דין אשת יפת תואר יש להבין על רקע התקופה שבה ניתן. באותה תקופה שבויות המלחמה נתפסו כרכושו של השובה, הרשאי לעשות בהן כרצונו. התורה לא באה להתיר אונס אלא להפך, לצמצם אותו למינימום, </w:t>
      </w:r>
      <w:r w:rsidRPr="00E87BDD">
        <w:rPr>
          <w:rFonts w:hint="cs"/>
          <w:rtl/>
        </w:rPr>
        <w:lastRenderedPageBreak/>
        <w:t>תוך שהיא מכירה בחולשתם של החיילים מחד, ומאידך שומרת על הכבוד והמעמד של האישה השבויה. זאת על ידי הוראה למיסוד הקשר במסגרת נישואין, תקופת המתנה משמעותית ואיסור להשתמש בה כשפחה. יש לזכור שמדובר בבת עם האויב, שיחס כזה הוא מעל ומעבר למה שהיא הייתה יכולה לצפות לו. עם זאת, למרות ההיתר ההלכתי, המעשה עצמו נחשב לבלתי מוסרי ונובע מהיצר הרע, והאידיאל הוא להימנע ממנו לחלוטין – אידיאל שאכן מתקיים בימינו. העובדה שמעשה כזה נחשב היום לבלתי מוסרי בעליל, כמו גם כל מעשה אחר של ניצול או התעללות כלפי שבויים, מעידה על הצלחתה של מגמת התורה. </w:t>
      </w:r>
    </w:p>
    <w:p w14:paraId="5F86DF00" w14:textId="3BB17650" w:rsidR="00E87BDD" w:rsidRPr="00E87BDD" w:rsidRDefault="00E87BDD" w:rsidP="00891E10">
      <w:pPr>
        <w:pStyle w:val="a8"/>
        <w:ind w:left="360"/>
        <w:rPr>
          <w:rtl/>
        </w:rPr>
      </w:pPr>
      <w:r w:rsidRPr="00E87BDD">
        <w:rPr>
          <w:rFonts w:hint="cs"/>
          <w:rtl/>
        </w:rPr>
        <w:t>בימינו, המציאות של שבויות מלחמה ואשת יפת תואר כבר לא קיימת, אבל העיקרון שמתבטא במצווה זו מלמד אותנו את היחס הנכון להתמודדות עם היצרים, כאשר מצד אחד המטרה היא לשלוט בהם ולא להישלט על ידם, ומצד שני יש להתקדם לעבר מטרה זו בשלבים הגיוניים, תוך מודעות לטבע האדם, מבלי להציב רף שאי אפשר לעמוד בו</w:t>
      </w:r>
      <w:r>
        <w:rPr>
          <w:rFonts w:hint="cs"/>
          <w:rtl/>
        </w:rPr>
        <w:t>".</w:t>
      </w:r>
    </w:p>
    <w:p w14:paraId="49732BE7" w14:textId="2214B5E1" w:rsidR="00FE30D6" w:rsidRPr="001250C8" w:rsidRDefault="00FE30D6" w:rsidP="00FE30D6"/>
    <w:sectPr w:rsidR="00FE30D6" w:rsidRPr="001250C8" w:rsidSect="00891E10">
      <w:pgSz w:w="11906" w:h="16838"/>
      <w:pgMar w:top="426"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A2F2" w14:textId="77777777" w:rsidR="00B71C5B" w:rsidRDefault="00B71C5B" w:rsidP="001250C8">
      <w:pPr>
        <w:spacing w:line="240" w:lineRule="auto"/>
      </w:pPr>
      <w:r>
        <w:separator/>
      </w:r>
    </w:p>
  </w:endnote>
  <w:endnote w:type="continuationSeparator" w:id="0">
    <w:p w14:paraId="5DE4E27C" w14:textId="77777777" w:rsidR="00B71C5B" w:rsidRDefault="00B71C5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8E3A2" w14:textId="77777777" w:rsidR="00B71C5B" w:rsidRDefault="00B71C5B" w:rsidP="001250C8">
      <w:pPr>
        <w:spacing w:line="240" w:lineRule="auto"/>
      </w:pPr>
      <w:r>
        <w:separator/>
      </w:r>
    </w:p>
  </w:footnote>
  <w:footnote w:type="continuationSeparator" w:id="0">
    <w:p w14:paraId="34333B75" w14:textId="77777777" w:rsidR="00B71C5B" w:rsidRDefault="00B71C5B"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188"/>
    <w:multiLevelType w:val="hybridMultilevel"/>
    <w:tmpl w:val="FF748BBA"/>
    <w:lvl w:ilvl="0" w:tplc="F020A3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F3F34"/>
    <w:multiLevelType w:val="hybridMultilevel"/>
    <w:tmpl w:val="8C88DAE0"/>
    <w:lvl w:ilvl="0" w:tplc="608EBF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062E9"/>
    <w:multiLevelType w:val="hybridMultilevel"/>
    <w:tmpl w:val="A496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D6"/>
    <w:rsid w:val="00094F92"/>
    <w:rsid w:val="001250C8"/>
    <w:rsid w:val="00266E8E"/>
    <w:rsid w:val="002E1DB7"/>
    <w:rsid w:val="00380511"/>
    <w:rsid w:val="00397BDA"/>
    <w:rsid w:val="004C01EB"/>
    <w:rsid w:val="006152C6"/>
    <w:rsid w:val="00656813"/>
    <w:rsid w:val="006A29B5"/>
    <w:rsid w:val="007F7F62"/>
    <w:rsid w:val="00891E10"/>
    <w:rsid w:val="008A0A58"/>
    <w:rsid w:val="00A13A6B"/>
    <w:rsid w:val="00AE794B"/>
    <w:rsid w:val="00B11149"/>
    <w:rsid w:val="00B45A22"/>
    <w:rsid w:val="00B71C5B"/>
    <w:rsid w:val="00C977C4"/>
    <w:rsid w:val="00CE14B5"/>
    <w:rsid w:val="00E87BDD"/>
    <w:rsid w:val="00E93D7D"/>
    <w:rsid w:val="00FE30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9ADF"/>
  <w15:chartTrackingRefBased/>
  <w15:docId w15:val="{A1AABA08-FA75-4DE5-933D-68B45A8E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E30D6"/>
    <w:pPr>
      <w:ind w:left="720"/>
      <w:contextualSpacing/>
    </w:pPr>
  </w:style>
  <w:style w:type="paragraph" w:customStyle="1" w:styleId="10">
    <w:name w:val="רגיל1"/>
    <w:basedOn w:val="a"/>
    <w:rsid w:val="00CE14B5"/>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NormalWeb">
    <w:name w:val="Normal (Web)"/>
    <w:basedOn w:val="a"/>
    <w:uiPriority w:val="99"/>
    <w:semiHidden/>
    <w:unhideWhenUsed/>
    <w:rsid w:val="00AE794B"/>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380511"/>
    <w:rPr>
      <w:color w:val="0000FF"/>
      <w:u w:val="single"/>
    </w:rPr>
  </w:style>
  <w:style w:type="paragraph" w:customStyle="1" w:styleId="long">
    <w:name w:val="long"/>
    <w:basedOn w:val="a"/>
    <w:rsid w:val="00380511"/>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5106">
      <w:bodyDiv w:val="1"/>
      <w:marLeft w:val="0"/>
      <w:marRight w:val="0"/>
      <w:marTop w:val="0"/>
      <w:marBottom w:val="0"/>
      <w:divBdr>
        <w:top w:val="none" w:sz="0" w:space="0" w:color="auto"/>
        <w:left w:val="none" w:sz="0" w:space="0" w:color="auto"/>
        <w:bottom w:val="none" w:sz="0" w:space="0" w:color="auto"/>
        <w:right w:val="none" w:sz="0" w:space="0" w:color="auto"/>
      </w:divBdr>
    </w:div>
    <w:div w:id="46951416">
      <w:bodyDiv w:val="1"/>
      <w:marLeft w:val="0"/>
      <w:marRight w:val="0"/>
      <w:marTop w:val="0"/>
      <w:marBottom w:val="0"/>
      <w:divBdr>
        <w:top w:val="none" w:sz="0" w:space="0" w:color="auto"/>
        <w:left w:val="none" w:sz="0" w:space="0" w:color="auto"/>
        <w:bottom w:val="none" w:sz="0" w:space="0" w:color="auto"/>
        <w:right w:val="none" w:sz="0" w:space="0" w:color="auto"/>
      </w:divBdr>
    </w:div>
    <w:div w:id="228463569">
      <w:bodyDiv w:val="1"/>
      <w:marLeft w:val="0"/>
      <w:marRight w:val="0"/>
      <w:marTop w:val="0"/>
      <w:marBottom w:val="0"/>
      <w:divBdr>
        <w:top w:val="none" w:sz="0" w:space="0" w:color="auto"/>
        <w:left w:val="none" w:sz="0" w:space="0" w:color="auto"/>
        <w:bottom w:val="none" w:sz="0" w:space="0" w:color="auto"/>
        <w:right w:val="none" w:sz="0" w:space="0" w:color="auto"/>
      </w:divBdr>
    </w:div>
    <w:div w:id="20294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pa.co.il/now/4802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TotalTime>
  <Pages>5</Pages>
  <Words>2651</Words>
  <Characters>13255</Characters>
  <Application>Microsoft Office Word</Application>
  <DocSecurity>0</DocSecurity>
  <Lines>110</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זילבר יוסי</cp:lastModifiedBy>
  <cp:revision>2</cp:revision>
  <dcterms:created xsi:type="dcterms:W3CDTF">2023-09-05T12:48:00Z</dcterms:created>
  <dcterms:modified xsi:type="dcterms:W3CDTF">2023-09-05T12:48:00Z</dcterms:modified>
</cp:coreProperties>
</file>