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B1E0A" w14:textId="7D9BD9CB" w:rsidR="005F6552" w:rsidRPr="005F6552" w:rsidRDefault="005F6552" w:rsidP="005F6552">
      <w:pPr>
        <w:spacing w:after="0" w:line="360" w:lineRule="auto"/>
        <w:rPr>
          <w:rFonts w:asciiTheme="majorBidi" w:hAnsiTheme="majorBidi" w:cstheme="majorBidi"/>
          <w:sz w:val="24"/>
          <w:szCs w:val="24"/>
          <w:rtl/>
        </w:rPr>
      </w:pPr>
      <w:r w:rsidRPr="005F6552">
        <w:rPr>
          <w:rFonts w:asciiTheme="majorBidi" w:hAnsiTheme="majorBidi" w:cstheme="majorBidi"/>
          <w:sz w:val="24"/>
          <w:szCs w:val="24"/>
          <w:rtl/>
        </w:rPr>
        <w:t>מסכת בבא קמא דף ג עמוד ב</w:t>
      </w:r>
    </w:p>
    <w:p w14:paraId="70028B89" w14:textId="5FCD6546" w:rsidR="00A82CF4" w:rsidRDefault="005F6552" w:rsidP="005F6552">
      <w:pPr>
        <w:spacing w:after="0" w:line="360" w:lineRule="auto"/>
        <w:rPr>
          <w:rFonts w:asciiTheme="majorBidi" w:hAnsiTheme="majorBidi" w:cstheme="majorBidi"/>
          <w:sz w:val="24"/>
          <w:szCs w:val="24"/>
          <w:rtl/>
        </w:rPr>
      </w:pPr>
      <w:r w:rsidRPr="005F6552">
        <w:rPr>
          <w:rFonts w:asciiTheme="majorBidi" w:hAnsiTheme="majorBidi" w:cstheme="majorBidi"/>
          <w:sz w:val="24"/>
          <w:szCs w:val="24"/>
          <w:rtl/>
        </w:rPr>
        <w:t>אמר רב יהודה: תנא שור לקרנו ומבעה לשינו, והכי קאמר: לא ראי הקרן שאין הנאה להזיקו כראי השן שיש הנאה להזיקה, ולא ראי השן שאין כוונתו להזיק כראי הקרן שכוונתו להזיק. ולאו ק"ו הוא? ומה שן שאין כוונתו להזיק - חייב, קרן שכוונתו להזיק - לא כ"ש! איצטריך, ס"ד אמינא מידי דהוה אעבד ואמה</w:t>
      </w:r>
      <w:r w:rsidR="00BF30EF">
        <w:rPr>
          <w:rStyle w:val="a5"/>
          <w:rFonts w:asciiTheme="majorBidi" w:hAnsiTheme="majorBidi" w:cstheme="majorBidi"/>
          <w:sz w:val="24"/>
          <w:szCs w:val="24"/>
          <w:rtl/>
        </w:rPr>
        <w:footnoteReference w:id="1"/>
      </w:r>
      <w:r w:rsidRPr="005F6552">
        <w:rPr>
          <w:rFonts w:asciiTheme="majorBidi" w:hAnsiTheme="majorBidi" w:cstheme="majorBidi"/>
          <w:sz w:val="24"/>
          <w:szCs w:val="24"/>
          <w:rtl/>
        </w:rPr>
        <w:t>, עבד ואמה לאו אף על גב דכוונתן להזיק אפ"ה פטירי, ה"נ לא שנא. אמר רב אשי: אטו עבד ואמה לאו טעמא רבה אית בהו? שמא יקניטנו רבו וילך וידליק גדישו של חבירו, ונמצא זה מחייב את רבו מאה מנה בכל יום!</w:t>
      </w:r>
    </w:p>
    <w:p w14:paraId="06E1D82E" w14:textId="79C2C041" w:rsidR="005F6552" w:rsidRDefault="005F6552" w:rsidP="005F6552">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שמא יקניטנו רבו</w:t>
      </w:r>
    </w:p>
    <w:p w14:paraId="2675D7DA" w14:textId="140FF491" w:rsidR="004D3A5B" w:rsidRDefault="00435AA4" w:rsidP="005F6552">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א. </w:t>
      </w:r>
      <w:r w:rsidR="004D3A5B">
        <w:rPr>
          <w:rFonts w:asciiTheme="majorBidi" w:hAnsiTheme="majorBidi" w:cstheme="majorBidi" w:hint="cs"/>
          <w:b/>
          <w:bCs/>
          <w:sz w:val="24"/>
          <w:szCs w:val="24"/>
          <w:rtl/>
        </w:rPr>
        <w:t>מקורות מקבילים</w:t>
      </w:r>
    </w:p>
    <w:p w14:paraId="6047E699" w14:textId="2E3B834F" w:rsidR="004D3A5B" w:rsidRDefault="004D3A5B" w:rsidP="004D3A5B">
      <w:pPr>
        <w:spacing w:after="0" w:line="360" w:lineRule="auto"/>
        <w:rPr>
          <w:rFonts w:asciiTheme="majorBidi" w:hAnsiTheme="majorBidi" w:cstheme="majorBidi"/>
          <w:sz w:val="24"/>
          <w:szCs w:val="24"/>
          <w:rtl/>
        </w:rPr>
      </w:pPr>
      <w:r>
        <w:rPr>
          <w:rFonts w:ascii="David" w:hAnsi="David" w:cs="David" w:hint="cs"/>
          <w:sz w:val="24"/>
          <w:szCs w:val="24"/>
          <w:rtl/>
        </w:rPr>
        <w:t>1.</w:t>
      </w:r>
      <w:r w:rsidRPr="004D3A5B">
        <w:rPr>
          <w:rFonts w:ascii="David" w:hAnsi="David" w:cs="David"/>
          <w:sz w:val="24"/>
          <w:szCs w:val="24"/>
          <w:rtl/>
        </w:rPr>
        <w:t>"אומרים צדוקין</w:t>
      </w:r>
      <w:r w:rsidR="00435AA4">
        <w:rPr>
          <w:rFonts w:ascii="David" w:hAnsi="David" w:cs="David" w:hint="cs"/>
          <w:sz w:val="24"/>
          <w:szCs w:val="24"/>
          <w:rtl/>
        </w:rPr>
        <w:t>:</w:t>
      </w:r>
      <w:r w:rsidRPr="004D3A5B">
        <w:rPr>
          <w:rFonts w:ascii="David" w:hAnsi="David" w:cs="David"/>
          <w:sz w:val="24"/>
          <w:szCs w:val="24"/>
          <w:rtl/>
        </w:rPr>
        <w:t xml:space="preserve"> קובלין אנו עליכם פרושים</w:t>
      </w:r>
      <w:r w:rsidR="00435AA4">
        <w:rPr>
          <w:rFonts w:ascii="David" w:hAnsi="David" w:cs="David" w:hint="cs"/>
          <w:sz w:val="24"/>
          <w:szCs w:val="24"/>
          <w:rtl/>
        </w:rPr>
        <w:t>!</w:t>
      </w:r>
      <w:r w:rsidRPr="004D3A5B">
        <w:rPr>
          <w:rFonts w:ascii="David" w:hAnsi="David" w:cs="David"/>
          <w:sz w:val="24"/>
          <w:szCs w:val="24"/>
          <w:rtl/>
        </w:rPr>
        <w:t xml:space="preserve"> שאתם אומרים</w:t>
      </w:r>
      <w:r w:rsidR="00435AA4">
        <w:rPr>
          <w:rFonts w:ascii="David" w:hAnsi="David" w:cs="David" w:hint="cs"/>
          <w:sz w:val="24"/>
          <w:szCs w:val="24"/>
          <w:rtl/>
        </w:rPr>
        <w:t>:</w:t>
      </w:r>
      <w:r w:rsidRPr="004D3A5B">
        <w:rPr>
          <w:rFonts w:ascii="David" w:hAnsi="David" w:cs="David"/>
          <w:sz w:val="24"/>
          <w:szCs w:val="24"/>
          <w:rtl/>
        </w:rPr>
        <w:t xml:space="preserve"> </w:t>
      </w:r>
      <w:r w:rsidR="00435AA4">
        <w:rPr>
          <w:rFonts w:ascii="David" w:hAnsi="David" w:cs="David" w:hint="cs"/>
          <w:sz w:val="24"/>
          <w:szCs w:val="24"/>
          <w:rtl/>
        </w:rPr>
        <w:t>'</w:t>
      </w:r>
      <w:r w:rsidRPr="004D3A5B">
        <w:rPr>
          <w:rFonts w:ascii="David" w:hAnsi="David" w:cs="David"/>
          <w:sz w:val="24"/>
          <w:szCs w:val="24"/>
          <w:rtl/>
        </w:rPr>
        <w:t>שורי וחמורי שהזיקו חייבין ועבדי ואמתי שהזיקו פטורין</w:t>
      </w:r>
      <w:r w:rsidR="00435AA4">
        <w:rPr>
          <w:rFonts w:ascii="David" w:hAnsi="David" w:cs="David" w:hint="cs"/>
          <w:sz w:val="24"/>
          <w:szCs w:val="24"/>
          <w:rtl/>
        </w:rPr>
        <w:t xml:space="preserve">'. </w:t>
      </w:r>
      <w:r w:rsidRPr="004D3A5B">
        <w:rPr>
          <w:rFonts w:ascii="David" w:hAnsi="David" w:cs="David"/>
          <w:sz w:val="24"/>
          <w:szCs w:val="24"/>
          <w:rtl/>
        </w:rPr>
        <w:t xml:space="preserve"> מה אם שורי וחמורי שאיני חייב בהם מצות</w:t>
      </w:r>
      <w:r w:rsidR="00435AA4">
        <w:rPr>
          <w:rFonts w:ascii="David" w:hAnsi="David" w:cs="David" w:hint="cs"/>
          <w:sz w:val="24"/>
          <w:szCs w:val="24"/>
          <w:rtl/>
        </w:rPr>
        <w:t>,</w:t>
      </w:r>
      <w:r w:rsidRPr="004D3A5B">
        <w:rPr>
          <w:rFonts w:ascii="David" w:hAnsi="David" w:cs="David"/>
          <w:sz w:val="24"/>
          <w:szCs w:val="24"/>
          <w:rtl/>
        </w:rPr>
        <w:t xml:space="preserve"> הרי אני חייב בנזקן</w:t>
      </w:r>
      <w:r w:rsidR="00435AA4">
        <w:rPr>
          <w:rFonts w:ascii="David" w:hAnsi="David" w:cs="David" w:hint="cs"/>
          <w:sz w:val="24"/>
          <w:szCs w:val="24"/>
          <w:rtl/>
        </w:rPr>
        <w:t>,</w:t>
      </w:r>
      <w:r w:rsidRPr="004D3A5B">
        <w:rPr>
          <w:rFonts w:ascii="David" w:hAnsi="David" w:cs="David"/>
          <w:sz w:val="24"/>
          <w:szCs w:val="24"/>
          <w:rtl/>
        </w:rPr>
        <w:t xml:space="preserve"> עבדי ואמתי שאני חייב בהן מצות</w:t>
      </w:r>
      <w:r w:rsidR="00435AA4">
        <w:rPr>
          <w:rFonts w:ascii="David" w:hAnsi="David" w:cs="David" w:hint="cs"/>
          <w:sz w:val="24"/>
          <w:szCs w:val="24"/>
          <w:rtl/>
        </w:rPr>
        <w:t>,</w:t>
      </w:r>
      <w:r w:rsidRPr="004D3A5B">
        <w:rPr>
          <w:rFonts w:ascii="David" w:hAnsi="David" w:cs="David"/>
          <w:sz w:val="24"/>
          <w:szCs w:val="24"/>
          <w:rtl/>
        </w:rPr>
        <w:t xml:space="preserve"> אינו דין שאהא חייב בנזקן</w:t>
      </w:r>
      <w:r w:rsidR="00435AA4">
        <w:rPr>
          <w:rFonts w:ascii="David" w:hAnsi="David" w:cs="David" w:hint="cs"/>
          <w:sz w:val="24"/>
          <w:szCs w:val="24"/>
          <w:rtl/>
        </w:rPr>
        <w:t>!?</w:t>
      </w:r>
      <w:r w:rsidRPr="004D3A5B">
        <w:rPr>
          <w:rFonts w:ascii="David" w:hAnsi="David" w:cs="David"/>
          <w:sz w:val="24"/>
          <w:szCs w:val="24"/>
          <w:rtl/>
        </w:rPr>
        <w:t xml:space="preserve"> אמרו להם</w:t>
      </w:r>
      <w:r w:rsidR="00435AA4">
        <w:rPr>
          <w:rFonts w:ascii="David" w:hAnsi="David" w:cs="David" w:hint="cs"/>
          <w:sz w:val="24"/>
          <w:szCs w:val="24"/>
          <w:rtl/>
        </w:rPr>
        <w:t>:</w:t>
      </w:r>
      <w:r w:rsidRPr="004D3A5B">
        <w:rPr>
          <w:rFonts w:ascii="David" w:hAnsi="David" w:cs="David"/>
          <w:sz w:val="24"/>
          <w:szCs w:val="24"/>
          <w:rtl/>
        </w:rPr>
        <w:t xml:space="preserve"> לא</w:t>
      </w:r>
      <w:r w:rsidR="00435AA4">
        <w:rPr>
          <w:rFonts w:ascii="David" w:hAnsi="David" w:cs="David" w:hint="cs"/>
          <w:sz w:val="24"/>
          <w:szCs w:val="24"/>
          <w:rtl/>
        </w:rPr>
        <w:t>,</w:t>
      </w:r>
      <w:r w:rsidRPr="004D3A5B">
        <w:rPr>
          <w:rFonts w:ascii="David" w:hAnsi="David" w:cs="David"/>
          <w:sz w:val="24"/>
          <w:szCs w:val="24"/>
          <w:rtl/>
        </w:rPr>
        <w:t xml:space="preserve"> אם אמרתם בשורי וחמורי שאין בהם דעת</w:t>
      </w:r>
      <w:r w:rsidR="00435AA4">
        <w:rPr>
          <w:rFonts w:ascii="David" w:hAnsi="David" w:cs="David" w:hint="cs"/>
          <w:sz w:val="24"/>
          <w:szCs w:val="24"/>
          <w:rtl/>
        </w:rPr>
        <w:t>,</w:t>
      </w:r>
      <w:r w:rsidRPr="004D3A5B">
        <w:rPr>
          <w:rFonts w:ascii="David" w:hAnsi="David" w:cs="David"/>
          <w:sz w:val="24"/>
          <w:szCs w:val="24"/>
          <w:rtl/>
        </w:rPr>
        <w:t xml:space="preserve"> תאמרו בעבדי ובאמתי שיש בהם דעת</w:t>
      </w:r>
      <w:r w:rsidR="00435AA4">
        <w:rPr>
          <w:rFonts w:ascii="David" w:hAnsi="David" w:cs="David" w:hint="cs"/>
          <w:sz w:val="24"/>
          <w:szCs w:val="24"/>
          <w:rtl/>
        </w:rPr>
        <w:t>?</w:t>
      </w:r>
      <w:r w:rsidRPr="004D3A5B">
        <w:rPr>
          <w:rFonts w:ascii="David" w:hAnsi="David" w:cs="David"/>
          <w:sz w:val="24"/>
          <w:szCs w:val="24"/>
          <w:rtl/>
        </w:rPr>
        <w:t xml:space="preserve"> שאם אקניטם</w:t>
      </w:r>
      <w:r w:rsidR="00435AA4">
        <w:rPr>
          <w:rFonts w:ascii="David" w:hAnsi="David" w:cs="David" w:hint="cs"/>
          <w:sz w:val="24"/>
          <w:szCs w:val="24"/>
          <w:rtl/>
        </w:rPr>
        <w:t>,</w:t>
      </w:r>
      <w:r w:rsidRPr="004D3A5B">
        <w:rPr>
          <w:rFonts w:ascii="David" w:hAnsi="David" w:cs="David"/>
          <w:sz w:val="24"/>
          <w:szCs w:val="24"/>
          <w:rtl/>
        </w:rPr>
        <w:t xml:space="preserve"> ילך וידליק גדישו של אחר ואהא חייב לשלם</w:t>
      </w:r>
      <w:r w:rsidRPr="00D83291">
        <w:rPr>
          <w:rStyle w:val="a5"/>
          <w:rFonts w:ascii="David" w:hAnsi="David" w:cs="David"/>
          <w:sz w:val="24"/>
          <w:szCs w:val="24"/>
          <w:rtl/>
        </w:rPr>
        <w:footnoteReference w:id="2"/>
      </w:r>
      <w:r w:rsidRPr="004D3A5B">
        <w:rPr>
          <w:rFonts w:ascii="David" w:hAnsi="David" w:cs="David"/>
          <w:sz w:val="24"/>
          <w:szCs w:val="24"/>
          <w:rtl/>
        </w:rPr>
        <w:t>".</w:t>
      </w:r>
    </w:p>
    <w:p w14:paraId="7DA2CC5C" w14:textId="131EB3EF" w:rsidR="004D3A5B" w:rsidRDefault="004D3A5B" w:rsidP="004D3A5B">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2. </w:t>
      </w:r>
      <w:r>
        <w:rPr>
          <w:rFonts w:asciiTheme="majorBidi" w:hAnsiTheme="majorBidi" w:cs="Times New Roman" w:hint="cs"/>
          <w:sz w:val="24"/>
          <w:szCs w:val="24"/>
          <w:rtl/>
        </w:rPr>
        <w:t xml:space="preserve"> </w:t>
      </w:r>
      <w:r w:rsidRPr="004D3A5B">
        <w:rPr>
          <w:rFonts w:ascii="David" w:hAnsi="David" w:cs="David"/>
          <w:sz w:val="24"/>
          <w:szCs w:val="24"/>
          <w:rtl/>
        </w:rPr>
        <w:t>"חרש שוטה וקטן פגיעתן רעה</w:t>
      </w:r>
      <w:r>
        <w:rPr>
          <w:rFonts w:ascii="David" w:hAnsi="David" w:cs="David" w:hint="cs"/>
          <w:sz w:val="24"/>
          <w:szCs w:val="24"/>
          <w:rtl/>
        </w:rPr>
        <w:t>:</w:t>
      </w:r>
      <w:r w:rsidRPr="004D3A5B">
        <w:rPr>
          <w:rFonts w:ascii="David" w:hAnsi="David" w:cs="David"/>
          <w:sz w:val="24"/>
          <w:szCs w:val="24"/>
          <w:rtl/>
        </w:rPr>
        <w:t xml:space="preserve"> החובל בהן חייב</w:t>
      </w:r>
      <w:r>
        <w:rPr>
          <w:rFonts w:ascii="David" w:hAnsi="David" w:cs="David" w:hint="cs"/>
          <w:sz w:val="24"/>
          <w:szCs w:val="24"/>
          <w:rtl/>
        </w:rPr>
        <w:t>,</w:t>
      </w:r>
      <w:r w:rsidRPr="004D3A5B">
        <w:rPr>
          <w:rFonts w:ascii="David" w:hAnsi="David" w:cs="David"/>
          <w:sz w:val="24"/>
          <w:szCs w:val="24"/>
          <w:rtl/>
        </w:rPr>
        <w:t xml:space="preserve"> והם שחבלו באחרים פטורין</w:t>
      </w:r>
      <w:r>
        <w:rPr>
          <w:rFonts w:ascii="David" w:hAnsi="David" w:cs="David" w:hint="cs"/>
          <w:sz w:val="24"/>
          <w:szCs w:val="24"/>
          <w:rtl/>
        </w:rPr>
        <w:t>.</w:t>
      </w:r>
      <w:r w:rsidRPr="004D3A5B">
        <w:rPr>
          <w:rFonts w:ascii="David" w:hAnsi="David" w:cs="David"/>
          <w:sz w:val="24"/>
          <w:szCs w:val="24"/>
          <w:rtl/>
        </w:rPr>
        <w:t xml:space="preserve"> העבד והאשה פגיעתן רעה</w:t>
      </w:r>
      <w:r>
        <w:rPr>
          <w:rFonts w:ascii="David" w:hAnsi="David" w:cs="David" w:hint="cs"/>
          <w:sz w:val="24"/>
          <w:szCs w:val="24"/>
          <w:rtl/>
        </w:rPr>
        <w:t>:</w:t>
      </w:r>
      <w:r w:rsidRPr="004D3A5B">
        <w:rPr>
          <w:rFonts w:ascii="David" w:hAnsi="David" w:cs="David"/>
          <w:sz w:val="24"/>
          <w:szCs w:val="24"/>
          <w:rtl/>
        </w:rPr>
        <w:t xml:space="preserve"> החובל בהן חייב</w:t>
      </w:r>
      <w:r>
        <w:rPr>
          <w:rFonts w:ascii="David" w:hAnsi="David" w:cs="David" w:hint="cs"/>
          <w:sz w:val="24"/>
          <w:szCs w:val="24"/>
          <w:rtl/>
        </w:rPr>
        <w:t>,</w:t>
      </w:r>
      <w:r w:rsidRPr="004D3A5B">
        <w:rPr>
          <w:rFonts w:ascii="David" w:hAnsi="David" w:cs="David"/>
          <w:sz w:val="24"/>
          <w:szCs w:val="24"/>
          <w:rtl/>
        </w:rPr>
        <w:t xml:space="preserve"> והם שחבלו באחרים פטורין</w:t>
      </w:r>
      <w:r>
        <w:rPr>
          <w:rFonts w:ascii="David" w:hAnsi="David" w:cs="David" w:hint="cs"/>
          <w:sz w:val="24"/>
          <w:szCs w:val="24"/>
          <w:rtl/>
        </w:rPr>
        <w:t>,</w:t>
      </w:r>
      <w:r w:rsidRPr="004D3A5B">
        <w:rPr>
          <w:rFonts w:ascii="David" w:hAnsi="David" w:cs="David"/>
          <w:sz w:val="24"/>
          <w:szCs w:val="24"/>
          <w:rtl/>
        </w:rPr>
        <w:t xml:space="preserve"> אבל משלמין לאחר זמן</w:t>
      </w:r>
      <w:r>
        <w:rPr>
          <w:rFonts w:ascii="David" w:hAnsi="David" w:cs="David" w:hint="cs"/>
          <w:sz w:val="24"/>
          <w:szCs w:val="24"/>
          <w:rtl/>
        </w:rPr>
        <w:t>:</w:t>
      </w:r>
      <w:r w:rsidRPr="004D3A5B">
        <w:rPr>
          <w:rFonts w:ascii="David" w:hAnsi="David" w:cs="David"/>
          <w:sz w:val="24"/>
          <w:szCs w:val="24"/>
          <w:rtl/>
        </w:rPr>
        <w:t xml:space="preserve"> נתגרשה האשה נשתחרר העבד</w:t>
      </w:r>
      <w:r w:rsidR="00C81144">
        <w:rPr>
          <w:rFonts w:ascii="David" w:hAnsi="David" w:cs="David" w:hint="cs"/>
          <w:sz w:val="24"/>
          <w:szCs w:val="24"/>
          <w:rtl/>
        </w:rPr>
        <w:t>-</w:t>
      </w:r>
      <w:r w:rsidRPr="004D3A5B">
        <w:rPr>
          <w:rFonts w:ascii="David" w:hAnsi="David" w:cs="David"/>
          <w:sz w:val="24"/>
          <w:szCs w:val="24"/>
          <w:rtl/>
        </w:rPr>
        <w:t xml:space="preserve"> חייבין לשלם</w:t>
      </w:r>
      <w:r>
        <w:rPr>
          <w:rStyle w:val="a5"/>
          <w:rFonts w:ascii="David" w:hAnsi="David" w:cs="David"/>
          <w:sz w:val="24"/>
          <w:szCs w:val="24"/>
          <w:rtl/>
        </w:rPr>
        <w:footnoteReference w:id="3"/>
      </w:r>
      <w:r w:rsidRPr="004D3A5B">
        <w:rPr>
          <w:rFonts w:ascii="David" w:hAnsi="David" w:cs="David"/>
          <w:sz w:val="24"/>
          <w:szCs w:val="24"/>
          <w:rtl/>
        </w:rPr>
        <w:t>".</w:t>
      </w:r>
    </w:p>
    <w:p w14:paraId="17C6F3DC" w14:textId="4C778952" w:rsidR="004D3A5B" w:rsidRPr="004D3A5B" w:rsidRDefault="004D3A5B" w:rsidP="004D3A5B">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3. "</w:t>
      </w:r>
      <w:r w:rsidRPr="004D3A5B">
        <w:rPr>
          <w:rFonts w:ascii="David" w:hAnsi="David" w:cs="David"/>
          <w:sz w:val="24"/>
          <w:szCs w:val="24"/>
          <w:rtl/>
        </w:rPr>
        <w:t>מעשה שהיה. דעבדיה דינאי מלכא קטל נפשא, אמר להו שמעון בן שטח לחכמים: תנו עיניכם בו, ונדוננו. שלחו ליה: עבדך קטל נפשא. שדריה להו. שלחו ליה: תא אנת נמי להכא, והועד בבעליו, אמרה תורה: יבא בעל השור ויעמוד על שורו. אתא ויתיב</w:t>
      </w:r>
      <w:r>
        <w:rPr>
          <w:rStyle w:val="a5"/>
          <w:rFonts w:ascii="David" w:hAnsi="David" w:cs="David"/>
          <w:sz w:val="24"/>
          <w:szCs w:val="24"/>
          <w:rtl/>
        </w:rPr>
        <w:footnoteReference w:id="4"/>
      </w:r>
      <w:r>
        <w:rPr>
          <w:rFonts w:ascii="David" w:hAnsi="David" w:cs="David" w:hint="cs"/>
          <w:sz w:val="24"/>
          <w:szCs w:val="24"/>
          <w:rtl/>
        </w:rPr>
        <w:t>"</w:t>
      </w:r>
      <w:r w:rsidRPr="004D3A5B">
        <w:rPr>
          <w:rFonts w:ascii="David" w:hAnsi="David" w:cs="David"/>
          <w:sz w:val="24"/>
          <w:szCs w:val="24"/>
          <w:rtl/>
        </w:rPr>
        <w:t>.</w:t>
      </w:r>
    </w:p>
    <w:p w14:paraId="755BFEB4" w14:textId="55806BCA" w:rsidR="005F6552" w:rsidRDefault="00435AA4" w:rsidP="005F6552">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ב. </w:t>
      </w:r>
      <w:r w:rsidR="005F6552">
        <w:rPr>
          <w:rFonts w:asciiTheme="majorBidi" w:hAnsiTheme="majorBidi" w:cstheme="majorBidi" w:hint="cs"/>
          <w:b/>
          <w:bCs/>
          <w:sz w:val="24"/>
          <w:szCs w:val="24"/>
          <w:rtl/>
        </w:rPr>
        <w:t xml:space="preserve">סוגייתנו </w:t>
      </w:r>
      <w:r w:rsidR="005F6552">
        <w:rPr>
          <w:rFonts w:asciiTheme="majorBidi" w:hAnsiTheme="majorBidi" w:cstheme="majorBidi" w:hint="cs"/>
          <w:sz w:val="24"/>
          <w:szCs w:val="24"/>
          <w:rtl/>
        </w:rPr>
        <w:t>הגמרא מנסה ליצור צריכותא לפי שמואל, בין שן לבין קרן. שואלת הגמרא שקרן מיותר לכתוב, שכן ניתן ללמוד חיובה מקל וחומר משן</w:t>
      </w:r>
      <w:r>
        <w:rPr>
          <w:rFonts w:asciiTheme="majorBidi" w:hAnsiTheme="majorBidi" w:cstheme="majorBidi" w:hint="cs"/>
          <w:sz w:val="24"/>
          <w:szCs w:val="24"/>
          <w:rtl/>
        </w:rPr>
        <w:t>:</w:t>
      </w:r>
      <w:r w:rsidR="005F6552">
        <w:rPr>
          <w:rFonts w:asciiTheme="majorBidi" w:hAnsiTheme="majorBidi" w:cstheme="majorBidi" w:hint="cs"/>
          <w:sz w:val="24"/>
          <w:szCs w:val="24"/>
          <w:rtl/>
        </w:rPr>
        <w:t xml:space="preserve"> אם חייבים על שן שאין כוונתה להזיק, קל וחומר שיהיו חייבים על קרן שכוונתה להזיק. הגמרא מנסה לפרוך זאת בטענה שעבד ואמה</w:t>
      </w:r>
      <w:r w:rsidR="00C81144">
        <w:rPr>
          <w:rFonts w:asciiTheme="majorBidi" w:hAnsiTheme="majorBidi" w:cstheme="majorBidi" w:hint="cs"/>
          <w:sz w:val="24"/>
          <w:szCs w:val="24"/>
          <w:rtl/>
        </w:rPr>
        <w:t xml:space="preserve">, רבם </w:t>
      </w:r>
      <w:r w:rsidR="005F6552">
        <w:rPr>
          <w:rFonts w:asciiTheme="majorBidi" w:hAnsiTheme="majorBidi" w:cstheme="majorBidi" w:hint="cs"/>
          <w:sz w:val="24"/>
          <w:szCs w:val="24"/>
          <w:rtl/>
        </w:rPr>
        <w:t xml:space="preserve"> פטו</w:t>
      </w:r>
      <w:r w:rsidR="00C81144">
        <w:rPr>
          <w:rFonts w:asciiTheme="majorBidi" w:hAnsiTheme="majorBidi" w:cstheme="majorBidi" w:hint="cs"/>
          <w:sz w:val="24"/>
          <w:szCs w:val="24"/>
          <w:rtl/>
        </w:rPr>
        <w:t>ר</w:t>
      </w:r>
      <w:r w:rsidR="005F6552">
        <w:rPr>
          <w:rFonts w:asciiTheme="majorBidi" w:hAnsiTheme="majorBidi" w:cstheme="majorBidi" w:hint="cs"/>
          <w:sz w:val="24"/>
          <w:szCs w:val="24"/>
          <w:rtl/>
        </w:rPr>
        <w:t xml:space="preserve"> על</w:t>
      </w:r>
      <w:r w:rsidR="00BF30EF">
        <w:rPr>
          <w:rFonts w:asciiTheme="majorBidi" w:hAnsiTheme="majorBidi" w:cstheme="majorBidi" w:hint="cs"/>
          <w:sz w:val="24"/>
          <w:szCs w:val="24"/>
          <w:rtl/>
        </w:rPr>
        <w:t xml:space="preserve"> נזק שהם עושים</w:t>
      </w:r>
      <w:r w:rsidR="008F5693">
        <w:rPr>
          <w:rFonts w:asciiTheme="majorBidi" w:hAnsiTheme="majorBidi" w:cstheme="majorBidi" w:hint="cs"/>
          <w:sz w:val="24"/>
          <w:szCs w:val="24"/>
          <w:rtl/>
        </w:rPr>
        <w:t>,</w:t>
      </w:r>
      <w:r w:rsidR="00BF30EF">
        <w:rPr>
          <w:rFonts w:asciiTheme="majorBidi" w:hAnsiTheme="majorBidi" w:cstheme="majorBidi" w:hint="cs"/>
          <w:sz w:val="24"/>
          <w:szCs w:val="24"/>
          <w:rtl/>
        </w:rPr>
        <w:t xml:space="preserve"> </w:t>
      </w:r>
      <w:r w:rsidR="005F6552">
        <w:rPr>
          <w:rFonts w:asciiTheme="majorBidi" w:hAnsiTheme="majorBidi" w:cstheme="majorBidi" w:hint="cs"/>
          <w:sz w:val="24"/>
          <w:szCs w:val="24"/>
          <w:rtl/>
        </w:rPr>
        <w:t xml:space="preserve">למרות שכוונתם להזיק. דוחה זאת הגמרא בטיעון שעבד ואמה הם מצב מיוחד, בשל החשש </w:t>
      </w:r>
      <w:r w:rsidR="00BC2A84">
        <w:rPr>
          <w:rFonts w:asciiTheme="majorBidi" w:hAnsiTheme="majorBidi" w:cstheme="majorBidi"/>
          <w:sz w:val="24"/>
          <w:szCs w:val="24"/>
          <w:rtl/>
        </w:rPr>
        <w:t>'</w:t>
      </w:r>
      <w:r w:rsidR="00BC2A84">
        <w:rPr>
          <w:rFonts w:asciiTheme="majorBidi" w:hAnsiTheme="majorBidi" w:cstheme="majorBidi" w:hint="cs"/>
          <w:sz w:val="24"/>
          <w:szCs w:val="24"/>
          <w:rtl/>
        </w:rPr>
        <w:t>שמא יקניטנו רבו</w:t>
      </w:r>
      <w:r w:rsidR="00BC2A84">
        <w:rPr>
          <w:rFonts w:asciiTheme="majorBidi" w:hAnsiTheme="majorBidi" w:cstheme="majorBidi"/>
          <w:sz w:val="24"/>
          <w:szCs w:val="24"/>
          <w:rtl/>
        </w:rPr>
        <w:t>'</w:t>
      </w:r>
      <w:r w:rsidR="005F6552">
        <w:rPr>
          <w:rFonts w:asciiTheme="majorBidi" w:hAnsiTheme="majorBidi" w:cstheme="majorBidi" w:hint="cs"/>
          <w:sz w:val="24"/>
          <w:szCs w:val="24"/>
          <w:rtl/>
        </w:rPr>
        <w:t xml:space="preserve"> ויחייב אותו ממון רב. ניסיון הגמרא להוכיח מעבד צריך הסבר. הרי המגמה היא להוכיח שכוונה אינה דווקא סיבה לחייב, אלא לפטור. אולם עבד, פטור גם אם לא הזיק בכוונה. </w:t>
      </w:r>
      <w:r w:rsidR="000B530D">
        <w:rPr>
          <w:rFonts w:asciiTheme="majorBidi" w:hAnsiTheme="majorBidi" w:cstheme="majorBidi" w:hint="cs"/>
          <w:sz w:val="24"/>
          <w:szCs w:val="24"/>
          <w:rtl/>
        </w:rPr>
        <w:t>סברה היא זו, שאם לא כן עבד ש</w:t>
      </w:r>
      <w:r w:rsidR="004106D9">
        <w:rPr>
          <w:rFonts w:asciiTheme="majorBidi" w:hAnsiTheme="majorBidi" w:cstheme="majorBidi"/>
          <w:sz w:val="24"/>
          <w:szCs w:val="24"/>
          <w:rtl/>
        </w:rPr>
        <w:t>'</w:t>
      </w:r>
      <w:r w:rsidR="004106D9">
        <w:rPr>
          <w:rFonts w:asciiTheme="majorBidi" w:hAnsiTheme="majorBidi" w:cstheme="majorBidi" w:hint="cs"/>
          <w:sz w:val="24"/>
          <w:szCs w:val="24"/>
          <w:rtl/>
        </w:rPr>
        <w:t>שמא יקניטנו</w:t>
      </w:r>
      <w:r w:rsidR="004106D9">
        <w:rPr>
          <w:rFonts w:asciiTheme="majorBidi" w:hAnsiTheme="majorBidi" w:cstheme="majorBidi"/>
          <w:sz w:val="24"/>
          <w:szCs w:val="24"/>
          <w:rtl/>
        </w:rPr>
        <w:t>'</w:t>
      </w:r>
      <w:r w:rsidR="000B530D">
        <w:rPr>
          <w:rFonts w:asciiTheme="majorBidi" w:hAnsiTheme="majorBidi" w:cstheme="majorBidi" w:hint="cs"/>
          <w:sz w:val="24"/>
          <w:szCs w:val="24"/>
          <w:rtl/>
        </w:rPr>
        <w:t xml:space="preserve"> רבו, יזיק בכוונה ויאמר שהיה זה לא בכוונה ושוב יפגע ברבו. </w:t>
      </w:r>
      <w:r w:rsidR="005F6552">
        <w:rPr>
          <w:rFonts w:asciiTheme="majorBidi" w:hAnsiTheme="majorBidi" w:cstheme="majorBidi" w:hint="cs"/>
          <w:sz w:val="24"/>
          <w:szCs w:val="24"/>
          <w:rtl/>
        </w:rPr>
        <w:t>אם כן מה ההוכחה</w:t>
      </w:r>
      <w:r w:rsidR="000B530D">
        <w:rPr>
          <w:rFonts w:asciiTheme="majorBidi" w:hAnsiTheme="majorBidi" w:cstheme="majorBidi" w:hint="cs"/>
          <w:sz w:val="24"/>
          <w:szCs w:val="24"/>
          <w:rtl/>
        </w:rPr>
        <w:t xml:space="preserve"> שניסתה הגמרא לעשות</w:t>
      </w:r>
      <w:r w:rsidR="005F6552">
        <w:rPr>
          <w:rFonts w:asciiTheme="majorBidi" w:hAnsiTheme="majorBidi" w:cstheme="majorBidi" w:hint="cs"/>
          <w:sz w:val="24"/>
          <w:szCs w:val="24"/>
          <w:rtl/>
        </w:rPr>
        <w:t xml:space="preserve">? </w:t>
      </w:r>
    </w:p>
    <w:p w14:paraId="4B73C822" w14:textId="78102EAF" w:rsidR="00CD7711" w:rsidRPr="00CD7711" w:rsidRDefault="000B530D" w:rsidP="00CD7711">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מתרצים בעלי התוספות</w:t>
      </w:r>
      <w:r>
        <w:rPr>
          <w:rStyle w:val="a5"/>
          <w:rFonts w:asciiTheme="majorBidi" w:hAnsiTheme="majorBidi" w:cstheme="majorBidi"/>
          <w:sz w:val="24"/>
          <w:szCs w:val="24"/>
          <w:rtl/>
        </w:rPr>
        <w:footnoteReference w:id="5"/>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Pr>
          <w:rFonts w:asciiTheme="majorBidi" w:hAnsiTheme="majorBidi" w:cstheme="majorBidi" w:hint="cs"/>
          <w:sz w:val="24"/>
          <w:szCs w:val="24"/>
          <w:rtl/>
        </w:rPr>
        <w:t>"</w:t>
      </w:r>
      <w:r w:rsidRPr="000B530D">
        <w:rPr>
          <w:rFonts w:ascii="David" w:hAnsi="David" w:cs="David"/>
          <w:sz w:val="24"/>
          <w:szCs w:val="24"/>
          <w:rtl/>
        </w:rPr>
        <w:t>דשפיר הוה ידע המקשה טעמא דשמא יקניטנו רבו</w:t>
      </w:r>
      <w:r>
        <w:rPr>
          <w:rFonts w:ascii="David" w:hAnsi="David" w:cs="David" w:hint="cs"/>
          <w:sz w:val="24"/>
          <w:szCs w:val="24"/>
          <w:rtl/>
        </w:rPr>
        <w:t>,</w:t>
      </w:r>
      <w:r w:rsidRPr="000B530D">
        <w:rPr>
          <w:rFonts w:ascii="David" w:hAnsi="David" w:cs="David"/>
          <w:sz w:val="24"/>
          <w:szCs w:val="24"/>
          <w:rtl/>
        </w:rPr>
        <w:t xml:space="preserve"> ואפ"ה פריך כיון דעבד ואמה פטורין ואפילו באין כוונתן להזיק</w:t>
      </w:r>
      <w:r>
        <w:rPr>
          <w:rFonts w:ascii="David" w:hAnsi="David" w:cs="David" w:hint="cs"/>
          <w:sz w:val="24"/>
          <w:szCs w:val="24"/>
          <w:rtl/>
        </w:rPr>
        <w:t>,</w:t>
      </w:r>
      <w:r w:rsidRPr="000B530D">
        <w:rPr>
          <w:rFonts w:ascii="David" w:hAnsi="David" w:cs="David"/>
          <w:sz w:val="24"/>
          <w:szCs w:val="24"/>
          <w:rtl/>
        </w:rPr>
        <w:t xml:space="preserve"> ואף על גב דלא שייך טעמא דשמא יקניטנו רבו דאנוס הוא</w:t>
      </w:r>
      <w:r>
        <w:rPr>
          <w:rFonts w:ascii="David" w:hAnsi="David" w:cs="David" w:hint="cs"/>
          <w:sz w:val="24"/>
          <w:szCs w:val="24"/>
          <w:rtl/>
        </w:rPr>
        <w:t>,</w:t>
      </w:r>
      <w:r w:rsidRPr="000B530D">
        <w:rPr>
          <w:rFonts w:ascii="David" w:hAnsi="David" w:cs="David"/>
          <w:sz w:val="24"/>
          <w:szCs w:val="24"/>
          <w:rtl/>
        </w:rPr>
        <w:t xml:space="preserve"> דפעמים דנתכוונו ויאמרו לא נתכוונו לכך פטירי בכל ענין</w:t>
      </w:r>
      <w:r>
        <w:rPr>
          <w:rFonts w:ascii="David" w:hAnsi="David" w:cs="David" w:hint="cs"/>
          <w:sz w:val="24"/>
          <w:szCs w:val="24"/>
          <w:rtl/>
        </w:rPr>
        <w:t>.</w:t>
      </w:r>
      <w:r w:rsidRPr="000B530D">
        <w:rPr>
          <w:rFonts w:ascii="David" w:hAnsi="David" w:cs="David"/>
          <w:sz w:val="24"/>
          <w:szCs w:val="24"/>
          <w:rtl/>
        </w:rPr>
        <w:t xml:space="preserve"> </w:t>
      </w:r>
      <w:r w:rsidRPr="000B530D">
        <w:rPr>
          <w:rFonts w:ascii="David" w:hAnsi="David" w:cs="David"/>
          <w:b/>
          <w:bCs/>
          <w:sz w:val="24"/>
          <w:szCs w:val="24"/>
          <w:rtl/>
        </w:rPr>
        <w:t>נמצא שכוונתן גורם הפטור</w:t>
      </w:r>
      <w:r>
        <w:rPr>
          <w:rFonts w:ascii="David" w:hAnsi="David" w:cs="David" w:hint="cs"/>
          <w:b/>
          <w:bCs/>
          <w:sz w:val="24"/>
          <w:szCs w:val="24"/>
          <w:rtl/>
        </w:rPr>
        <w:t>.</w:t>
      </w:r>
      <w:r w:rsidRPr="000B530D">
        <w:rPr>
          <w:rFonts w:ascii="David" w:hAnsi="David" w:cs="David"/>
          <w:sz w:val="24"/>
          <w:szCs w:val="24"/>
          <w:rtl/>
        </w:rPr>
        <w:t xml:space="preserve"> ה"נ קרן שכונתו להזיק יש לנו לפוטרו</w:t>
      </w:r>
      <w:r>
        <w:rPr>
          <w:rFonts w:ascii="David" w:hAnsi="David" w:cs="David" w:hint="cs"/>
          <w:sz w:val="24"/>
          <w:szCs w:val="24"/>
          <w:rtl/>
        </w:rPr>
        <w:t>.</w:t>
      </w:r>
      <w:r w:rsidRPr="000B530D">
        <w:rPr>
          <w:rFonts w:ascii="David" w:hAnsi="David" w:cs="David"/>
          <w:sz w:val="24"/>
          <w:szCs w:val="24"/>
          <w:rtl/>
        </w:rPr>
        <w:t xml:space="preserve"> ורב אשי פי' דאפילו באין כוונתו להזיק איכא טעמא רבה</w:t>
      </w:r>
      <w:r>
        <w:rPr>
          <w:rFonts w:ascii="David" w:hAnsi="David" w:cs="David" w:hint="cs"/>
          <w:sz w:val="24"/>
          <w:szCs w:val="24"/>
          <w:rtl/>
        </w:rPr>
        <w:t>"</w:t>
      </w:r>
      <w:r w:rsidRPr="000B530D">
        <w:rPr>
          <w:rFonts w:ascii="David" w:hAnsi="David" w:cs="David"/>
          <w:sz w:val="24"/>
          <w:szCs w:val="24"/>
          <w:rtl/>
        </w:rPr>
        <w:t>.</w:t>
      </w:r>
      <w:r w:rsidR="00CD7711">
        <w:rPr>
          <w:rFonts w:asciiTheme="majorBidi" w:hAnsiTheme="majorBidi" w:cstheme="majorBidi" w:hint="cs"/>
          <w:sz w:val="24"/>
          <w:szCs w:val="24"/>
          <w:rtl/>
        </w:rPr>
        <w:t xml:space="preserve"> מבאר ה</w:t>
      </w:r>
      <w:r w:rsidR="00CD7711" w:rsidRPr="00CD7711">
        <w:rPr>
          <w:rFonts w:asciiTheme="majorBidi" w:hAnsiTheme="majorBidi" w:cs="Times New Roman"/>
          <w:sz w:val="24"/>
          <w:szCs w:val="24"/>
          <w:rtl/>
        </w:rPr>
        <w:t>מהר"ם מלובלין</w:t>
      </w:r>
      <w:r w:rsidR="00CD7711">
        <w:rPr>
          <w:rStyle w:val="a5"/>
          <w:rFonts w:asciiTheme="majorBidi" w:hAnsiTheme="majorBidi" w:cs="Times New Roman"/>
          <w:sz w:val="24"/>
          <w:szCs w:val="24"/>
          <w:rtl/>
        </w:rPr>
        <w:footnoteReference w:id="6"/>
      </w:r>
      <w:r w:rsidR="00CD7711" w:rsidRPr="00CD7711">
        <w:rPr>
          <w:rFonts w:asciiTheme="majorBidi" w:hAnsiTheme="majorBidi" w:cs="Times New Roman"/>
          <w:sz w:val="24"/>
          <w:szCs w:val="24"/>
          <w:rtl/>
        </w:rPr>
        <w:t xml:space="preserve"> </w:t>
      </w:r>
      <w:r w:rsidR="00C81144">
        <w:rPr>
          <w:rFonts w:asciiTheme="majorBidi" w:hAnsiTheme="majorBidi" w:cs="Times New Roman" w:hint="cs"/>
          <w:sz w:val="24"/>
          <w:szCs w:val="24"/>
          <w:rtl/>
        </w:rPr>
        <w:t>את כוונתם</w:t>
      </w:r>
      <w:r w:rsidR="00CD7711">
        <w:rPr>
          <w:rFonts w:asciiTheme="majorBidi" w:hAnsiTheme="majorBidi" w:cs="Times New Roman" w:hint="cs"/>
          <w:sz w:val="24"/>
          <w:szCs w:val="24"/>
          <w:rtl/>
        </w:rPr>
        <w:t>:</w:t>
      </w:r>
    </w:p>
    <w:p w14:paraId="43844D93" w14:textId="5D971C7B" w:rsidR="000B530D" w:rsidRDefault="00CD7711" w:rsidP="00CD7711">
      <w:pPr>
        <w:spacing w:after="0" w:line="360" w:lineRule="auto"/>
        <w:rPr>
          <w:rFonts w:asciiTheme="majorBidi" w:hAnsiTheme="majorBidi" w:cstheme="majorBidi"/>
          <w:sz w:val="24"/>
          <w:szCs w:val="24"/>
          <w:rtl/>
        </w:rPr>
      </w:pPr>
      <w:r>
        <w:rPr>
          <w:rFonts w:ascii="David" w:hAnsi="David" w:cs="David" w:hint="cs"/>
          <w:sz w:val="24"/>
          <w:szCs w:val="24"/>
          <w:rtl/>
        </w:rPr>
        <w:t>"</w:t>
      </w:r>
      <w:r w:rsidRPr="00CD7711">
        <w:rPr>
          <w:rFonts w:ascii="David" w:hAnsi="David" w:cs="David"/>
          <w:sz w:val="24"/>
          <w:szCs w:val="24"/>
          <w:rtl/>
        </w:rPr>
        <w:t>דמייתי ראיה מעבד ואמה דכיון דעבד ואמה פטורים אפילו היכא דלא שייך טעמא דשמא יקניטנו רבו כגון כשאינו מתכוין</w:t>
      </w:r>
      <w:r w:rsidR="008F5693">
        <w:rPr>
          <w:rFonts w:ascii="David" w:hAnsi="David" w:cs="David" w:hint="cs"/>
          <w:sz w:val="24"/>
          <w:szCs w:val="24"/>
          <w:rtl/>
        </w:rPr>
        <w:t>,</w:t>
      </w:r>
      <w:r w:rsidRPr="00CD7711">
        <w:rPr>
          <w:rFonts w:ascii="David" w:hAnsi="David" w:cs="David"/>
          <w:sz w:val="24"/>
          <w:szCs w:val="24"/>
          <w:rtl/>
        </w:rPr>
        <w:t xml:space="preserve"> מטעם דפעמים שיתכונו וכו' א"כ דפטרינן שאינן מתכונין בשביל מתכונים</w:t>
      </w:r>
      <w:r w:rsidR="00C81144">
        <w:rPr>
          <w:rFonts w:ascii="David" w:hAnsi="David" w:cs="David" w:hint="cs"/>
          <w:sz w:val="24"/>
          <w:szCs w:val="24"/>
          <w:rtl/>
        </w:rPr>
        <w:t>,</w:t>
      </w:r>
      <w:r w:rsidRPr="00CD7711">
        <w:rPr>
          <w:rFonts w:ascii="David" w:hAnsi="David" w:cs="David"/>
          <w:sz w:val="24"/>
          <w:szCs w:val="24"/>
          <w:rtl/>
        </w:rPr>
        <w:t xml:space="preserve"> א"כ יש להוכיח </w:t>
      </w:r>
      <w:r w:rsidRPr="008F5693">
        <w:rPr>
          <w:rFonts w:ascii="David" w:hAnsi="David" w:cs="David"/>
          <w:b/>
          <w:bCs/>
          <w:sz w:val="24"/>
          <w:szCs w:val="24"/>
          <w:rtl/>
        </w:rPr>
        <w:t>דבכונתו להזיק לא מסתבר להתחייב יותר מבאין כונתו</w:t>
      </w:r>
      <w:r w:rsidR="008F5693">
        <w:rPr>
          <w:rFonts w:ascii="David" w:hAnsi="David" w:cs="David" w:hint="cs"/>
          <w:sz w:val="24"/>
          <w:szCs w:val="24"/>
          <w:rtl/>
        </w:rPr>
        <w:t xml:space="preserve">. </w:t>
      </w:r>
      <w:r w:rsidRPr="00CD7711">
        <w:rPr>
          <w:rFonts w:ascii="David" w:hAnsi="David" w:cs="David"/>
          <w:sz w:val="24"/>
          <w:szCs w:val="24"/>
          <w:rtl/>
        </w:rPr>
        <w:t>דאל"כ לא מסתבר לומר שיפטרו שם אפילו באין מתכוין</w:t>
      </w:r>
      <w:r w:rsidR="008F5693">
        <w:rPr>
          <w:rFonts w:ascii="David" w:hAnsi="David" w:cs="David" w:hint="cs"/>
          <w:sz w:val="24"/>
          <w:szCs w:val="24"/>
          <w:rtl/>
        </w:rPr>
        <w:t>,</w:t>
      </w:r>
      <w:r w:rsidRPr="00CD7711">
        <w:rPr>
          <w:rFonts w:ascii="David" w:hAnsi="David" w:cs="David"/>
          <w:sz w:val="24"/>
          <w:szCs w:val="24"/>
          <w:rtl/>
        </w:rPr>
        <w:t xml:space="preserve"> דלא שייך ביה טעמא דשמא יקניטנו רבו</w:t>
      </w:r>
      <w:r w:rsidR="008F5693">
        <w:rPr>
          <w:rFonts w:ascii="David" w:hAnsi="David" w:cs="David" w:hint="cs"/>
          <w:sz w:val="24"/>
          <w:szCs w:val="24"/>
          <w:rtl/>
        </w:rPr>
        <w:t>,</w:t>
      </w:r>
      <w:r w:rsidRPr="00CD7711">
        <w:rPr>
          <w:rFonts w:ascii="David" w:hAnsi="David" w:cs="David"/>
          <w:sz w:val="24"/>
          <w:szCs w:val="24"/>
          <w:rtl/>
        </w:rPr>
        <w:t xml:space="preserve"> מחמת דפעמים יתכוין וכו' כיון דבמתכוין גופיה הסברא נותנת שיהיה ראוי לחייב אם לא מטעמא דשמא יקניטנו רבו</w:t>
      </w:r>
      <w:r>
        <w:rPr>
          <w:rFonts w:ascii="David" w:hAnsi="David" w:cs="David" w:hint="cs"/>
          <w:sz w:val="24"/>
          <w:szCs w:val="24"/>
          <w:rtl/>
        </w:rPr>
        <w:t xml:space="preserve">". </w:t>
      </w:r>
      <w:r>
        <w:rPr>
          <w:rFonts w:asciiTheme="majorBidi" w:hAnsiTheme="majorBidi" w:cstheme="majorBidi" w:hint="cs"/>
          <w:sz w:val="24"/>
          <w:szCs w:val="24"/>
          <w:rtl/>
        </w:rPr>
        <w:t xml:space="preserve">בפני יהושע מוסיף להציע, שיש כאן מחלוקת בהיקף התקנה </w:t>
      </w:r>
      <w:r w:rsidR="00BC2A84">
        <w:rPr>
          <w:rFonts w:asciiTheme="majorBidi" w:hAnsiTheme="majorBidi" w:cstheme="majorBidi"/>
          <w:sz w:val="24"/>
          <w:szCs w:val="24"/>
          <w:rtl/>
        </w:rPr>
        <w:t>'</w:t>
      </w:r>
      <w:r w:rsidR="00BC2A84">
        <w:rPr>
          <w:rFonts w:asciiTheme="majorBidi" w:hAnsiTheme="majorBidi" w:cstheme="majorBidi" w:hint="cs"/>
          <w:sz w:val="24"/>
          <w:szCs w:val="24"/>
          <w:rtl/>
        </w:rPr>
        <w:t>שמא יקניטנו רבו</w:t>
      </w:r>
      <w:r w:rsidR="00BC2A84">
        <w:rPr>
          <w:rFonts w:asciiTheme="majorBidi" w:hAnsiTheme="majorBidi" w:cstheme="majorBidi"/>
          <w:sz w:val="24"/>
          <w:szCs w:val="24"/>
          <w:rtl/>
        </w:rPr>
        <w:t>'</w:t>
      </w:r>
      <w:r>
        <w:rPr>
          <w:rFonts w:asciiTheme="majorBidi" w:hAnsiTheme="majorBidi" w:cstheme="majorBidi" w:hint="cs"/>
          <w:sz w:val="24"/>
          <w:szCs w:val="24"/>
          <w:rtl/>
        </w:rPr>
        <w:t>. בהווא אמינא הציעו שהיא רק לגבי שוגג, ורב אשי סובר שהיא כוללת גם את המזיד:</w:t>
      </w:r>
    </w:p>
    <w:p w14:paraId="66248D0C" w14:textId="2A64C353" w:rsidR="00CD7711" w:rsidRPr="00CD7711" w:rsidRDefault="00CD7711" w:rsidP="00CD7711">
      <w:pPr>
        <w:spacing w:after="0" w:line="360" w:lineRule="auto"/>
        <w:rPr>
          <w:rFonts w:ascii="David" w:hAnsi="David" w:cs="David"/>
          <w:sz w:val="24"/>
          <w:szCs w:val="24"/>
          <w:rtl/>
        </w:rPr>
      </w:pPr>
      <w:r w:rsidRPr="00CD7711">
        <w:rPr>
          <w:rFonts w:ascii="David" w:hAnsi="David" w:cs="David"/>
          <w:sz w:val="24"/>
          <w:szCs w:val="24"/>
          <w:rtl/>
        </w:rPr>
        <w:t xml:space="preserve">"כשעבד נתכוון להזיק, הרב פטור מצד הדין </w:t>
      </w:r>
      <w:r w:rsidRPr="00CD7711">
        <w:rPr>
          <w:rFonts w:ascii="David" w:hAnsi="David" w:cs="David"/>
          <w:b/>
          <w:bCs/>
          <w:sz w:val="24"/>
          <w:szCs w:val="24"/>
          <w:rtl/>
        </w:rPr>
        <w:t>לפי שלא היה בידו לשומרו</w:t>
      </w:r>
      <w:r w:rsidR="00D83291">
        <w:rPr>
          <w:rStyle w:val="a5"/>
          <w:rFonts w:ascii="David" w:hAnsi="David" w:cs="David"/>
          <w:b/>
          <w:bCs/>
          <w:sz w:val="24"/>
          <w:szCs w:val="24"/>
          <w:rtl/>
        </w:rPr>
        <w:footnoteReference w:id="7"/>
      </w:r>
      <w:r w:rsidRPr="00CD7711">
        <w:rPr>
          <w:rFonts w:ascii="David" w:hAnsi="David" w:cs="David"/>
          <w:sz w:val="24"/>
          <w:szCs w:val="24"/>
          <w:rtl/>
        </w:rPr>
        <w:t xml:space="preserve"> כמו שפירשו התוספות, אלא אם לא נתכוון- הדין לחייבו. ועל זה שייך שפיר התקנה,</w:t>
      </w:r>
      <w:r w:rsidR="008F5693">
        <w:rPr>
          <w:rFonts w:ascii="David" w:hAnsi="David" w:cs="David" w:hint="cs"/>
          <w:sz w:val="24"/>
          <w:szCs w:val="24"/>
          <w:rtl/>
        </w:rPr>
        <w:t xml:space="preserve"> </w:t>
      </w:r>
      <w:r w:rsidRPr="00CD7711">
        <w:rPr>
          <w:rFonts w:ascii="David" w:hAnsi="David" w:cs="David"/>
          <w:sz w:val="24"/>
          <w:szCs w:val="24"/>
          <w:rtl/>
        </w:rPr>
        <w:t>דא"כ כל עבד שיקניטנו רבו יזיק חבירו בכוונה וקשה לבעלים לשומרן וא"כ יהיה הרב פטור מצד הדין</w:t>
      </w:r>
      <w:r w:rsidR="00D83291">
        <w:rPr>
          <w:rFonts w:ascii="David" w:hAnsi="David" w:cs="David" w:hint="cs"/>
          <w:sz w:val="24"/>
          <w:szCs w:val="24"/>
          <w:rtl/>
        </w:rPr>
        <w:t>,</w:t>
      </w:r>
      <w:r w:rsidRPr="00CD7711">
        <w:rPr>
          <w:rFonts w:ascii="David" w:hAnsi="David" w:cs="David"/>
          <w:sz w:val="24"/>
          <w:szCs w:val="24"/>
          <w:rtl/>
        </w:rPr>
        <w:t xml:space="preserve"> והוא יחייב אותו שלא כדין ע"י תחבולה</w:t>
      </w:r>
      <w:r w:rsidR="00D83291">
        <w:rPr>
          <w:rFonts w:ascii="David" w:hAnsi="David" w:cs="David" w:hint="cs"/>
          <w:sz w:val="24"/>
          <w:szCs w:val="24"/>
          <w:rtl/>
        </w:rPr>
        <w:t>,</w:t>
      </w:r>
      <w:r w:rsidRPr="00CD7711">
        <w:rPr>
          <w:rFonts w:ascii="David" w:hAnsi="David" w:cs="David"/>
          <w:sz w:val="24"/>
          <w:szCs w:val="24"/>
          <w:rtl/>
        </w:rPr>
        <w:t xml:space="preserve"> שיאמר שלא כיון להזיק ויעשה באופן שיבינו העולם שלא כיון להזיק ונפסד להמזיק שלא כדין. ואם כן עיקר התקנה על לא נתכוון, אבל </w:t>
      </w:r>
      <w:r w:rsidRPr="00CD7711">
        <w:rPr>
          <w:rFonts w:ascii="David" w:hAnsi="David" w:cs="David"/>
          <w:b/>
          <w:bCs/>
          <w:sz w:val="24"/>
          <w:szCs w:val="24"/>
          <w:rtl/>
        </w:rPr>
        <w:t>נתכוון פטור מצד הדין כיון שאין ביד בעלים לשומרו,</w:t>
      </w:r>
      <w:r w:rsidRPr="00CD7711">
        <w:rPr>
          <w:rFonts w:ascii="David" w:hAnsi="David" w:cs="David"/>
          <w:sz w:val="24"/>
          <w:szCs w:val="24"/>
          <w:rtl/>
        </w:rPr>
        <w:t xml:space="preserve"> ואם כן הו"א דגם קרן פטור מזה הטעם, לכך הוצרך הכתוב לכתוב קרן לגלות דכוונתו אין גורם הפטור וא"כ על כרחך </w:t>
      </w:r>
      <w:r w:rsidRPr="00CD7711">
        <w:rPr>
          <w:rFonts w:ascii="David" w:hAnsi="David" w:cs="David"/>
          <w:b/>
          <w:bCs/>
          <w:sz w:val="24"/>
          <w:szCs w:val="24"/>
          <w:rtl/>
        </w:rPr>
        <w:t>שהטעם הוא משום שמא יקניטנו</w:t>
      </w:r>
      <w:r w:rsidRPr="00CD7711">
        <w:rPr>
          <w:rFonts w:ascii="David" w:hAnsi="David" w:cs="David"/>
          <w:sz w:val="24"/>
          <w:szCs w:val="24"/>
          <w:rtl/>
        </w:rPr>
        <w:t>. ור' אשי מפרש שאף אם לא נכתב קרן, היינו אומרים שפיר הטעם משום שמא יקניטנו בין מתכווין בין שלא מתכווין".</w:t>
      </w:r>
    </w:p>
    <w:p w14:paraId="047E5391" w14:textId="576BB5C5" w:rsidR="00073F2E" w:rsidRPr="00073F2E" w:rsidRDefault="00CD7711" w:rsidP="00073F2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לכאורה יוצא שלפנינו מחלוקת בהיקף התקנה </w:t>
      </w:r>
      <w:r w:rsidR="00BC2A84">
        <w:rPr>
          <w:rFonts w:asciiTheme="majorBidi" w:hAnsiTheme="majorBidi" w:cstheme="majorBidi"/>
          <w:sz w:val="24"/>
          <w:szCs w:val="24"/>
          <w:rtl/>
        </w:rPr>
        <w:t>'</w:t>
      </w:r>
      <w:r w:rsidR="00BC2A84">
        <w:rPr>
          <w:rFonts w:asciiTheme="majorBidi" w:hAnsiTheme="majorBidi" w:cstheme="majorBidi" w:hint="cs"/>
          <w:sz w:val="24"/>
          <w:szCs w:val="24"/>
          <w:rtl/>
        </w:rPr>
        <w:t>שמא יקניטנו רבו</w:t>
      </w:r>
      <w:r w:rsidR="00BC2A84">
        <w:rPr>
          <w:rFonts w:asciiTheme="majorBidi" w:hAnsiTheme="majorBidi" w:cstheme="majorBidi"/>
          <w:sz w:val="24"/>
          <w:szCs w:val="24"/>
          <w:rtl/>
        </w:rPr>
        <w:t>'</w:t>
      </w:r>
      <w:r>
        <w:rPr>
          <w:rFonts w:asciiTheme="majorBidi" w:hAnsiTheme="majorBidi" w:cstheme="majorBidi" w:hint="cs"/>
          <w:sz w:val="24"/>
          <w:szCs w:val="24"/>
          <w:rtl/>
        </w:rPr>
        <w:t xml:space="preserve">, בין ההווא אמינא לבין רב אשי, אולם גם ההווא אמינא מסבירה רק מדוע היה צורך לכתוב קרן. מרגע שנכתב חיוב קרן, כל פטור עבד נובע מחשש </w:t>
      </w:r>
      <w:r w:rsidR="004106D9">
        <w:rPr>
          <w:rFonts w:asciiTheme="majorBidi" w:hAnsiTheme="majorBidi" w:cstheme="majorBidi"/>
          <w:sz w:val="24"/>
          <w:szCs w:val="24"/>
          <w:rtl/>
        </w:rPr>
        <w:t>'</w:t>
      </w:r>
      <w:r w:rsidR="004106D9">
        <w:rPr>
          <w:rFonts w:asciiTheme="majorBidi" w:hAnsiTheme="majorBidi" w:cstheme="majorBidi" w:hint="cs"/>
          <w:sz w:val="24"/>
          <w:szCs w:val="24"/>
          <w:rtl/>
        </w:rPr>
        <w:t>שמא יקניטנו</w:t>
      </w:r>
      <w:r w:rsidR="004106D9">
        <w:rPr>
          <w:rFonts w:asciiTheme="majorBidi" w:hAnsiTheme="majorBidi" w:cstheme="majorBidi"/>
          <w:sz w:val="24"/>
          <w:szCs w:val="24"/>
          <w:rtl/>
        </w:rPr>
        <w:t>'</w:t>
      </w:r>
      <w:r>
        <w:rPr>
          <w:rFonts w:asciiTheme="majorBidi" w:hAnsiTheme="majorBidi" w:cstheme="majorBidi" w:hint="cs"/>
          <w:sz w:val="24"/>
          <w:szCs w:val="24"/>
          <w:rtl/>
        </w:rPr>
        <w:t>, בין במזיד בין בשוגג.</w:t>
      </w:r>
      <w:r w:rsidR="00073F2E">
        <w:rPr>
          <w:rFonts w:asciiTheme="majorBidi" w:hAnsiTheme="majorBidi" w:cstheme="majorBidi" w:hint="cs"/>
          <w:sz w:val="24"/>
          <w:szCs w:val="24"/>
          <w:rtl/>
        </w:rPr>
        <w:t xml:space="preserve"> בשיטה מקובצת הביא את דברי תוספות שאנץ: </w:t>
      </w:r>
      <w:r w:rsidR="00073F2E">
        <w:rPr>
          <w:rFonts w:asciiTheme="majorBidi" w:hAnsiTheme="majorBidi" w:cs="Times New Roman" w:hint="cs"/>
          <w:sz w:val="24"/>
          <w:szCs w:val="24"/>
          <w:rtl/>
        </w:rPr>
        <w:t xml:space="preserve"> </w:t>
      </w:r>
    </w:p>
    <w:p w14:paraId="0A856FF9" w14:textId="72232439" w:rsidR="005F6552" w:rsidRDefault="00073F2E" w:rsidP="00073F2E">
      <w:pPr>
        <w:spacing w:after="0" w:line="360" w:lineRule="auto"/>
        <w:rPr>
          <w:rFonts w:ascii="David" w:hAnsi="David" w:cs="David"/>
          <w:sz w:val="24"/>
          <w:szCs w:val="24"/>
          <w:rtl/>
        </w:rPr>
      </w:pPr>
      <w:r w:rsidRPr="00073F2E">
        <w:rPr>
          <w:rFonts w:ascii="David" w:hAnsi="David" w:cs="David"/>
          <w:sz w:val="24"/>
          <w:szCs w:val="24"/>
          <w:rtl/>
        </w:rPr>
        <w:t>"ולעיקר הקושיא שמקשים התוספות ז"ל</w:t>
      </w:r>
      <w:r w:rsidR="00587C09">
        <w:rPr>
          <w:rFonts w:ascii="David" w:hAnsi="David" w:cs="David" w:hint="cs"/>
          <w:sz w:val="24"/>
          <w:szCs w:val="24"/>
          <w:rtl/>
        </w:rPr>
        <w:t xml:space="preserve">, </w:t>
      </w:r>
      <w:r w:rsidRPr="00073F2E">
        <w:rPr>
          <w:rFonts w:ascii="David" w:hAnsi="David" w:cs="David"/>
          <w:sz w:val="24"/>
          <w:szCs w:val="24"/>
          <w:rtl/>
        </w:rPr>
        <w:t xml:space="preserve">י"ל שהמקשה היה סבור דעבד ואמה דפטירי היינו </w:t>
      </w:r>
      <w:r w:rsidRPr="00073F2E">
        <w:rPr>
          <w:rFonts w:ascii="David" w:hAnsi="David" w:cs="David"/>
          <w:b/>
          <w:bCs/>
          <w:sz w:val="24"/>
          <w:szCs w:val="24"/>
          <w:rtl/>
        </w:rPr>
        <w:t>מן הפסוק</w:t>
      </w:r>
      <w:r w:rsidR="00587C09">
        <w:rPr>
          <w:rFonts w:ascii="David" w:hAnsi="David" w:cs="David" w:hint="cs"/>
          <w:sz w:val="24"/>
          <w:szCs w:val="24"/>
          <w:rtl/>
        </w:rPr>
        <w:t>,</w:t>
      </w:r>
      <w:r w:rsidRPr="00073F2E">
        <w:rPr>
          <w:rFonts w:ascii="David" w:hAnsi="David" w:cs="David"/>
          <w:sz w:val="24"/>
          <w:szCs w:val="24"/>
          <w:rtl/>
        </w:rPr>
        <w:t xml:space="preserve"> או מ</w:t>
      </w:r>
      <w:r w:rsidR="00587C09">
        <w:rPr>
          <w:rFonts w:ascii="David" w:hAnsi="David" w:cs="David" w:hint="cs"/>
          <w:sz w:val="24"/>
          <w:szCs w:val="24"/>
          <w:rtl/>
        </w:rPr>
        <w:t>'</w:t>
      </w:r>
      <w:r w:rsidRPr="00073F2E">
        <w:rPr>
          <w:rFonts w:ascii="David" w:hAnsi="David" w:cs="David"/>
          <w:sz w:val="24"/>
          <w:szCs w:val="24"/>
          <w:rtl/>
        </w:rPr>
        <w:t>מכה בהמה ישלמנה</w:t>
      </w:r>
      <w:r w:rsidR="00587C09">
        <w:rPr>
          <w:rFonts w:ascii="David" w:hAnsi="David" w:cs="David" w:hint="cs"/>
          <w:sz w:val="24"/>
          <w:szCs w:val="24"/>
          <w:rtl/>
        </w:rPr>
        <w:t>'</w:t>
      </w:r>
      <w:r w:rsidRPr="00073F2E">
        <w:rPr>
          <w:rFonts w:ascii="David" w:hAnsi="David" w:cs="David"/>
          <w:sz w:val="24"/>
          <w:szCs w:val="24"/>
          <w:rtl/>
        </w:rPr>
        <w:t xml:space="preserve"> דמשמע </w:t>
      </w:r>
      <w:r w:rsidRPr="00073F2E">
        <w:rPr>
          <w:rFonts w:ascii="David" w:hAnsi="David" w:cs="David"/>
          <w:b/>
          <w:bCs/>
          <w:sz w:val="24"/>
          <w:szCs w:val="24"/>
          <w:rtl/>
        </w:rPr>
        <w:t>המכה עצמה</w:t>
      </w:r>
      <w:r w:rsidRPr="00073F2E">
        <w:rPr>
          <w:rFonts w:ascii="David" w:hAnsi="David" w:cs="David"/>
          <w:sz w:val="24"/>
          <w:szCs w:val="24"/>
          <w:rtl/>
        </w:rPr>
        <w:t xml:space="preserve"> ישלמנה</w:t>
      </w:r>
      <w:r w:rsidR="008F5693">
        <w:rPr>
          <w:rFonts w:ascii="David" w:hAnsi="David" w:cs="David" w:hint="cs"/>
          <w:sz w:val="24"/>
          <w:szCs w:val="24"/>
          <w:rtl/>
        </w:rPr>
        <w:t>,</w:t>
      </w:r>
      <w:r w:rsidRPr="00073F2E">
        <w:rPr>
          <w:rFonts w:ascii="David" w:hAnsi="David" w:cs="David"/>
          <w:sz w:val="24"/>
          <w:szCs w:val="24"/>
          <w:rtl/>
        </w:rPr>
        <w:t xml:space="preserve"> או מקרא אחרינא</w:t>
      </w:r>
      <w:r w:rsidR="00587C09">
        <w:rPr>
          <w:rFonts w:ascii="David" w:hAnsi="David" w:cs="David" w:hint="cs"/>
          <w:sz w:val="24"/>
          <w:szCs w:val="24"/>
          <w:rtl/>
        </w:rPr>
        <w:t>.</w:t>
      </w:r>
      <w:r w:rsidRPr="00073F2E">
        <w:rPr>
          <w:rFonts w:ascii="David" w:hAnsi="David" w:cs="David"/>
          <w:sz w:val="24"/>
          <w:szCs w:val="24"/>
          <w:rtl/>
        </w:rPr>
        <w:t xml:space="preserve"> ושמא יקניטנו דקתני במשנה הוי </w:t>
      </w:r>
      <w:r w:rsidRPr="00073F2E">
        <w:rPr>
          <w:rFonts w:ascii="David" w:hAnsi="David" w:cs="David"/>
          <w:b/>
          <w:bCs/>
          <w:sz w:val="24"/>
          <w:szCs w:val="24"/>
          <w:rtl/>
        </w:rPr>
        <w:t>טעמא דקרא</w:t>
      </w:r>
      <w:r w:rsidRPr="00073F2E">
        <w:rPr>
          <w:rFonts w:ascii="David" w:hAnsi="David" w:cs="David"/>
          <w:sz w:val="24"/>
          <w:szCs w:val="24"/>
          <w:rtl/>
        </w:rPr>
        <w:t xml:space="preserve"> לכך קאמר עבד ואמה יוכיחו שכוונתם להזיק ופטורים, א"ל רב אשי לאו מקרא נפיק אלא טעמא רבא איכא".</w:t>
      </w:r>
    </w:p>
    <w:p w14:paraId="75988388" w14:textId="0E5411B6" w:rsidR="00073F2E" w:rsidRPr="00073F2E" w:rsidRDefault="00073F2E" w:rsidP="008F569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לפי זה בהווא אמינא פטור עבד היה מהתורה, ו</w:t>
      </w:r>
      <w:r w:rsidR="00BC2A84">
        <w:rPr>
          <w:rFonts w:asciiTheme="majorBidi" w:hAnsiTheme="majorBidi" w:cstheme="majorBidi"/>
          <w:sz w:val="24"/>
          <w:szCs w:val="24"/>
          <w:rtl/>
        </w:rPr>
        <w:t>'</w:t>
      </w:r>
      <w:r w:rsidR="00BC2A84">
        <w:rPr>
          <w:rFonts w:asciiTheme="majorBidi" w:hAnsiTheme="majorBidi" w:cstheme="majorBidi" w:hint="cs"/>
          <w:sz w:val="24"/>
          <w:szCs w:val="24"/>
          <w:rtl/>
        </w:rPr>
        <w:t>שמא יקניטנו רבו</w:t>
      </w:r>
      <w:r w:rsidR="00BC2A84">
        <w:rPr>
          <w:rFonts w:asciiTheme="majorBidi" w:hAnsiTheme="majorBidi" w:cstheme="majorBidi"/>
          <w:sz w:val="24"/>
          <w:szCs w:val="24"/>
          <w:rtl/>
        </w:rPr>
        <w:t>'</w:t>
      </w:r>
      <w:r>
        <w:rPr>
          <w:rFonts w:asciiTheme="majorBidi" w:hAnsiTheme="majorBidi" w:cstheme="majorBidi" w:hint="cs"/>
          <w:sz w:val="24"/>
          <w:szCs w:val="24"/>
          <w:rtl/>
        </w:rPr>
        <w:t xml:space="preserve"> היה הסבר, ואילו לפי רב אשי </w:t>
      </w:r>
      <w:r w:rsidR="00BC2A84">
        <w:rPr>
          <w:rFonts w:asciiTheme="majorBidi" w:hAnsiTheme="majorBidi" w:cstheme="majorBidi"/>
          <w:sz w:val="24"/>
          <w:szCs w:val="24"/>
          <w:rtl/>
        </w:rPr>
        <w:t>'</w:t>
      </w:r>
      <w:r w:rsidR="00BC2A84">
        <w:rPr>
          <w:rFonts w:asciiTheme="majorBidi" w:hAnsiTheme="majorBidi" w:cstheme="majorBidi" w:hint="cs"/>
          <w:sz w:val="24"/>
          <w:szCs w:val="24"/>
          <w:rtl/>
        </w:rPr>
        <w:t>שמא יקניטנו רבו</w:t>
      </w:r>
      <w:r w:rsidR="00BC2A84">
        <w:rPr>
          <w:rFonts w:asciiTheme="majorBidi" w:hAnsiTheme="majorBidi" w:cstheme="majorBidi"/>
          <w:sz w:val="24"/>
          <w:szCs w:val="24"/>
          <w:rtl/>
        </w:rPr>
        <w:t>'</w:t>
      </w:r>
      <w:r>
        <w:rPr>
          <w:rFonts w:asciiTheme="majorBidi" w:hAnsiTheme="majorBidi" w:cstheme="majorBidi" w:hint="cs"/>
          <w:sz w:val="24"/>
          <w:szCs w:val="24"/>
          <w:rtl/>
        </w:rPr>
        <w:t xml:space="preserve"> הוא גזירה דרבנן.</w:t>
      </w:r>
      <w:r w:rsidR="008F5693">
        <w:rPr>
          <w:rFonts w:asciiTheme="majorBidi" w:hAnsiTheme="majorBidi" w:cstheme="majorBidi" w:hint="cs"/>
          <w:sz w:val="24"/>
          <w:szCs w:val="24"/>
          <w:rtl/>
        </w:rPr>
        <w:t xml:space="preserve"> </w:t>
      </w:r>
      <w:r>
        <w:rPr>
          <w:rFonts w:asciiTheme="majorBidi" w:hAnsiTheme="majorBidi" w:cstheme="majorBidi" w:hint="cs"/>
          <w:sz w:val="24"/>
          <w:szCs w:val="24"/>
          <w:rtl/>
        </w:rPr>
        <w:t>בדומה לכך, החתם סופר בבואו לבאר את שיטת רש"י</w:t>
      </w:r>
      <w:r>
        <w:rPr>
          <w:rStyle w:val="a5"/>
          <w:rFonts w:asciiTheme="majorBidi" w:hAnsiTheme="majorBidi" w:cstheme="majorBidi"/>
          <w:sz w:val="24"/>
          <w:szCs w:val="24"/>
          <w:rtl/>
        </w:rPr>
        <w:footnoteReference w:id="8"/>
      </w:r>
      <w:r>
        <w:rPr>
          <w:rFonts w:asciiTheme="majorBidi" w:hAnsiTheme="majorBidi" w:cstheme="majorBidi" w:hint="cs"/>
          <w:sz w:val="24"/>
          <w:szCs w:val="24"/>
          <w:rtl/>
        </w:rPr>
        <w:t xml:space="preserve">, עומד על שינויים בין סוגייתנו לבין המשנה. </w:t>
      </w:r>
      <w:r w:rsidR="004D3A5B">
        <w:rPr>
          <w:rFonts w:asciiTheme="majorBidi" w:hAnsiTheme="majorBidi" w:cstheme="majorBidi" w:hint="cs"/>
          <w:sz w:val="24"/>
          <w:szCs w:val="24"/>
          <w:rtl/>
        </w:rPr>
        <w:t xml:space="preserve">רב אשי הוסיף על המשנה: את המילים 'מאה מנה בכל יום'. </w:t>
      </w:r>
    </w:p>
    <w:p w14:paraId="2C873E9D" w14:textId="3EA9E7AF" w:rsidR="00D83291" w:rsidRDefault="00D83291" w:rsidP="00D83291">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לדעת החת"ס,  בהווא אמינא לא התעלמו מהנימוק </w:t>
      </w:r>
      <w:r w:rsidR="004106D9">
        <w:rPr>
          <w:rFonts w:asciiTheme="majorBidi" w:hAnsiTheme="majorBidi" w:cstheme="majorBidi"/>
          <w:sz w:val="24"/>
          <w:szCs w:val="24"/>
          <w:rtl/>
        </w:rPr>
        <w:t>'</w:t>
      </w:r>
      <w:r w:rsidR="004106D9">
        <w:rPr>
          <w:rFonts w:asciiTheme="majorBidi" w:hAnsiTheme="majorBidi" w:cstheme="majorBidi" w:hint="cs"/>
          <w:sz w:val="24"/>
          <w:szCs w:val="24"/>
          <w:rtl/>
        </w:rPr>
        <w:t>שמא יקניטנו</w:t>
      </w:r>
      <w:r w:rsidR="004106D9">
        <w:rPr>
          <w:rFonts w:asciiTheme="majorBidi" w:hAnsiTheme="majorBidi" w:cstheme="majorBidi"/>
          <w:sz w:val="24"/>
          <w:szCs w:val="24"/>
          <w:rtl/>
        </w:rPr>
        <w:t>'</w:t>
      </w:r>
      <w:r>
        <w:rPr>
          <w:rFonts w:asciiTheme="majorBidi" w:hAnsiTheme="majorBidi" w:cstheme="majorBidi" w:hint="cs"/>
          <w:sz w:val="24"/>
          <w:szCs w:val="24"/>
          <w:rtl/>
        </w:rPr>
        <w:t xml:space="preserve">, אלא סברו שאינו אלא דיחוי: </w:t>
      </w:r>
      <w:r>
        <w:rPr>
          <w:rFonts w:asciiTheme="majorBidi" w:hAnsiTheme="majorBidi" w:cs="Times New Roman" w:hint="cs"/>
          <w:sz w:val="24"/>
          <w:szCs w:val="24"/>
          <w:rtl/>
        </w:rPr>
        <w:t xml:space="preserve"> </w:t>
      </w:r>
      <w:r w:rsidRPr="00D83291">
        <w:rPr>
          <w:rFonts w:ascii="David" w:hAnsi="David" w:cs="David"/>
          <w:sz w:val="24"/>
          <w:szCs w:val="24"/>
          <w:rtl/>
        </w:rPr>
        <w:t xml:space="preserve"> "בהס"ד היה ס"ל דטעמא דמס' ידים </w:t>
      </w:r>
      <w:r w:rsidRPr="00D83291">
        <w:rPr>
          <w:rFonts w:ascii="David" w:hAnsi="David" w:cs="David"/>
          <w:b/>
          <w:bCs/>
          <w:sz w:val="24"/>
          <w:szCs w:val="24"/>
          <w:rtl/>
        </w:rPr>
        <w:t>אינו עיק</w:t>
      </w:r>
      <w:r w:rsidR="008F5693" w:rsidRPr="00C81144">
        <w:rPr>
          <w:rFonts w:ascii="David" w:hAnsi="David" w:cs="David" w:hint="cs"/>
          <w:sz w:val="16"/>
          <w:szCs w:val="16"/>
          <w:rtl/>
        </w:rPr>
        <w:t>(</w:t>
      </w:r>
      <w:r w:rsidRPr="00C81144">
        <w:rPr>
          <w:rFonts w:ascii="David" w:hAnsi="David" w:cs="David"/>
          <w:sz w:val="16"/>
          <w:szCs w:val="16"/>
          <w:rtl/>
        </w:rPr>
        <w:t>ו</w:t>
      </w:r>
      <w:r w:rsidR="008F5693" w:rsidRPr="00C81144">
        <w:rPr>
          <w:rFonts w:ascii="David" w:hAnsi="David" w:cs="David" w:hint="cs"/>
          <w:sz w:val="16"/>
          <w:szCs w:val="16"/>
          <w:rtl/>
        </w:rPr>
        <w:t>)</w:t>
      </w:r>
      <w:r w:rsidRPr="00D83291">
        <w:rPr>
          <w:rFonts w:ascii="David" w:hAnsi="David" w:cs="David"/>
          <w:b/>
          <w:bCs/>
          <w:sz w:val="24"/>
          <w:szCs w:val="24"/>
          <w:rtl/>
        </w:rPr>
        <w:t>ר</w:t>
      </w:r>
      <w:r w:rsidR="008F5693">
        <w:rPr>
          <w:rFonts w:ascii="David" w:hAnsi="David" w:cs="David" w:hint="cs"/>
          <w:b/>
          <w:bCs/>
          <w:sz w:val="24"/>
          <w:szCs w:val="24"/>
          <w:rtl/>
        </w:rPr>
        <w:t>,</w:t>
      </w:r>
      <w:r w:rsidRPr="00D83291">
        <w:rPr>
          <w:rFonts w:ascii="David" w:hAnsi="David" w:cs="David"/>
          <w:sz w:val="24"/>
          <w:szCs w:val="24"/>
          <w:rtl/>
        </w:rPr>
        <w:t xml:space="preserve"> ולא נאמר אלא לדחות הצדוקים בקש כדמצינו כך כמה פעמים. דמהיכי תיתי ניחוש שידליק הגדיש כדי לחייב את רבו בתשלומין? הלא עיני עבד אל אדוניו לצפות לישא חן וחסד לפניו שישחררנו</w:t>
      </w:r>
      <w:r w:rsidR="00C81144">
        <w:rPr>
          <w:rFonts w:ascii="David" w:hAnsi="David" w:cs="David" w:hint="cs"/>
          <w:sz w:val="24"/>
          <w:szCs w:val="24"/>
          <w:rtl/>
        </w:rPr>
        <w:t>,</w:t>
      </w:r>
      <w:r w:rsidRPr="00D83291">
        <w:rPr>
          <w:rFonts w:ascii="David" w:hAnsi="David" w:cs="David"/>
          <w:sz w:val="24"/>
          <w:szCs w:val="24"/>
          <w:rtl/>
        </w:rPr>
        <w:t xml:space="preserve"> </w:t>
      </w:r>
      <w:r w:rsidRPr="00D83291">
        <w:rPr>
          <w:rFonts w:ascii="David" w:hAnsi="David" w:cs="David"/>
          <w:b/>
          <w:bCs/>
          <w:sz w:val="24"/>
          <w:szCs w:val="24"/>
          <w:rtl/>
        </w:rPr>
        <w:t>ואז יתחייב העבד לשלם לרבו מה ששילם עבורו כשהזיק</w:t>
      </w:r>
      <w:r w:rsidRPr="00D83291">
        <w:rPr>
          <w:rFonts w:ascii="David" w:hAnsi="David" w:cs="David"/>
          <w:sz w:val="24"/>
          <w:szCs w:val="24"/>
          <w:rtl/>
        </w:rPr>
        <w:t>, כמבואר במשנה ד</w:t>
      </w:r>
      <w:r w:rsidR="00C81144">
        <w:rPr>
          <w:rFonts w:ascii="David" w:hAnsi="David" w:cs="David" w:hint="cs"/>
          <w:sz w:val="24"/>
          <w:szCs w:val="24"/>
          <w:rtl/>
        </w:rPr>
        <w:t>'</w:t>
      </w:r>
      <w:r w:rsidRPr="00D83291">
        <w:rPr>
          <w:rFonts w:ascii="David" w:hAnsi="David" w:cs="David"/>
          <w:sz w:val="24"/>
          <w:szCs w:val="24"/>
          <w:rtl/>
        </w:rPr>
        <w:t>העבד ואשה פגיעתן רעה</w:t>
      </w:r>
      <w:r w:rsidR="00C81144">
        <w:rPr>
          <w:rFonts w:ascii="David" w:hAnsi="David" w:cs="David" w:hint="cs"/>
          <w:sz w:val="24"/>
          <w:szCs w:val="24"/>
          <w:rtl/>
        </w:rPr>
        <w:t>',</w:t>
      </w:r>
      <w:r w:rsidRPr="00D83291">
        <w:rPr>
          <w:rFonts w:ascii="David" w:hAnsi="David" w:cs="David"/>
          <w:sz w:val="24"/>
          <w:szCs w:val="24"/>
          <w:rtl/>
        </w:rPr>
        <w:t xml:space="preserve"> שצריך שישלם לכשישתחרר</w:t>
      </w:r>
      <w:r w:rsidRPr="00D83291">
        <w:rPr>
          <w:rStyle w:val="a5"/>
          <w:rFonts w:ascii="David" w:hAnsi="David" w:cs="David"/>
          <w:sz w:val="24"/>
          <w:szCs w:val="24"/>
          <w:rtl/>
        </w:rPr>
        <w:footnoteReference w:id="9"/>
      </w:r>
      <w:r w:rsidRPr="00D83291">
        <w:rPr>
          <w:rFonts w:ascii="David" w:hAnsi="David" w:cs="David"/>
          <w:sz w:val="24"/>
          <w:szCs w:val="24"/>
          <w:rtl/>
        </w:rPr>
        <w:t xml:space="preserve">, וא"כ מי פתי יסור הנה? אע"כ </w:t>
      </w:r>
      <w:r w:rsidRPr="00D83291">
        <w:rPr>
          <w:rFonts w:ascii="David" w:hAnsi="David" w:cs="David"/>
          <w:b/>
          <w:bCs/>
          <w:sz w:val="24"/>
          <w:szCs w:val="24"/>
          <w:rtl/>
        </w:rPr>
        <w:t>מדינא פטורין מלשלם</w:t>
      </w:r>
      <w:r w:rsidR="008F5693">
        <w:rPr>
          <w:rFonts w:ascii="David" w:hAnsi="David" w:cs="David" w:hint="cs"/>
          <w:b/>
          <w:bCs/>
          <w:sz w:val="24"/>
          <w:szCs w:val="24"/>
          <w:rtl/>
        </w:rPr>
        <w:t>,</w:t>
      </w:r>
      <w:r w:rsidRPr="00D83291">
        <w:rPr>
          <w:rFonts w:ascii="David" w:hAnsi="David" w:cs="David"/>
          <w:sz w:val="24"/>
          <w:szCs w:val="24"/>
          <w:rtl/>
        </w:rPr>
        <w:t xml:space="preserve"> ושפיר קאמר עבד ואמה יוכיח. ובא ר' אשי ותירץ והוסיף על המשנה: 'נמצא זה מחייב רבו מאה מנה בכ</w:t>
      </w:r>
      <w:r w:rsidR="00C81144">
        <w:rPr>
          <w:rFonts w:ascii="David" w:hAnsi="David" w:cs="David" w:hint="cs"/>
          <w:sz w:val="24"/>
          <w:szCs w:val="24"/>
          <w:rtl/>
        </w:rPr>
        <w:t>ל יום</w:t>
      </w:r>
      <w:r w:rsidRPr="00D83291">
        <w:rPr>
          <w:rFonts w:ascii="David" w:hAnsi="David" w:cs="David"/>
          <w:sz w:val="24"/>
          <w:szCs w:val="24"/>
          <w:rtl/>
        </w:rPr>
        <w:t xml:space="preserve">'. רוצה בזה כי אדרבא, רבו יהיה מוכרח למהר להוציאו לחרות כדי שלא יוסיף לו היזק ק' מנה בכ"י , ע"כ ימהר לשחררו </w:t>
      </w:r>
      <w:r w:rsidRPr="00D83291">
        <w:rPr>
          <w:rFonts w:ascii="David" w:hAnsi="David" w:cs="David"/>
          <w:b/>
          <w:bCs/>
          <w:sz w:val="24"/>
          <w:szCs w:val="24"/>
          <w:rtl/>
        </w:rPr>
        <w:t>בלי שיכתוב לו שטר על דמיו כלל</w:t>
      </w:r>
      <w:r w:rsidR="008F5693">
        <w:rPr>
          <w:rFonts w:ascii="David" w:hAnsi="David" w:cs="David" w:hint="cs"/>
          <w:b/>
          <w:bCs/>
          <w:sz w:val="24"/>
          <w:szCs w:val="24"/>
          <w:rtl/>
        </w:rPr>
        <w:t>,</w:t>
      </w:r>
      <w:r w:rsidRPr="00D83291">
        <w:rPr>
          <w:rFonts w:ascii="David" w:hAnsi="David" w:cs="David"/>
          <w:sz w:val="24"/>
          <w:szCs w:val="24"/>
          <w:rtl/>
        </w:rPr>
        <w:t xml:space="preserve"> וא"כ טעמא רבא איכא".</w:t>
      </w:r>
    </w:p>
    <w:p w14:paraId="0CC5EFCA" w14:textId="1D968814" w:rsidR="00BD30AB" w:rsidRPr="00BD30AB" w:rsidRDefault="008F5693" w:rsidP="00D83291">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BD30AB">
        <w:rPr>
          <w:rFonts w:asciiTheme="majorBidi" w:hAnsiTheme="majorBidi" w:cstheme="majorBidi" w:hint="cs"/>
          <w:b/>
          <w:bCs/>
          <w:sz w:val="24"/>
          <w:szCs w:val="24"/>
          <w:rtl/>
        </w:rPr>
        <w:t>ה</w:t>
      </w:r>
      <w:r w:rsidR="00CF60EC">
        <w:rPr>
          <w:rFonts w:asciiTheme="majorBidi" w:hAnsiTheme="majorBidi" w:cstheme="majorBidi" w:hint="cs"/>
          <w:b/>
          <w:bCs/>
          <w:sz w:val="24"/>
          <w:szCs w:val="24"/>
          <w:rtl/>
        </w:rPr>
        <w:t>ח</w:t>
      </w:r>
      <w:r w:rsidR="00BD30AB">
        <w:rPr>
          <w:rFonts w:asciiTheme="majorBidi" w:hAnsiTheme="majorBidi" w:cstheme="majorBidi" w:hint="cs"/>
          <w:b/>
          <w:bCs/>
          <w:sz w:val="24"/>
          <w:szCs w:val="24"/>
          <w:rtl/>
        </w:rPr>
        <w:t>יובים הבסיסיים</w:t>
      </w:r>
      <w:r w:rsidR="00CF60EC">
        <w:rPr>
          <w:rFonts w:asciiTheme="majorBidi" w:hAnsiTheme="majorBidi" w:cstheme="majorBidi" w:hint="cs"/>
          <w:b/>
          <w:bCs/>
          <w:sz w:val="24"/>
          <w:szCs w:val="24"/>
          <w:rtl/>
        </w:rPr>
        <w:t xml:space="preserve"> לולא סברת </w:t>
      </w:r>
      <w:r w:rsidR="004106D9">
        <w:rPr>
          <w:rFonts w:asciiTheme="majorBidi" w:hAnsiTheme="majorBidi" w:cstheme="majorBidi"/>
          <w:b/>
          <w:bCs/>
          <w:sz w:val="24"/>
          <w:szCs w:val="24"/>
          <w:rtl/>
        </w:rPr>
        <w:t>'</w:t>
      </w:r>
      <w:r w:rsidR="004106D9">
        <w:rPr>
          <w:rFonts w:asciiTheme="majorBidi" w:hAnsiTheme="majorBidi" w:cstheme="majorBidi" w:hint="cs"/>
          <w:b/>
          <w:bCs/>
          <w:sz w:val="24"/>
          <w:szCs w:val="24"/>
          <w:rtl/>
        </w:rPr>
        <w:t>שמא יקניטנו</w:t>
      </w:r>
      <w:r w:rsidR="004106D9">
        <w:rPr>
          <w:rFonts w:asciiTheme="majorBidi" w:hAnsiTheme="majorBidi" w:cstheme="majorBidi"/>
          <w:b/>
          <w:bCs/>
          <w:sz w:val="24"/>
          <w:szCs w:val="24"/>
          <w:rtl/>
        </w:rPr>
        <w:t>'</w:t>
      </w:r>
    </w:p>
    <w:p w14:paraId="1C90AC4F" w14:textId="05ECF574" w:rsidR="00BD30AB" w:rsidRPr="009F16A1" w:rsidRDefault="00E0254C" w:rsidP="009F16A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פטור עבד הוא זמני עד שישתחרר. לפיכך התשובה לקושיית הצדוקים במשנה בידיים </w:t>
      </w:r>
      <w:r w:rsidR="008F5693">
        <w:rPr>
          <w:rFonts w:asciiTheme="majorBidi" w:hAnsiTheme="majorBidi" w:cstheme="majorBidi" w:hint="cs"/>
          <w:sz w:val="24"/>
          <w:szCs w:val="24"/>
          <w:rtl/>
        </w:rPr>
        <w:t>יכולה להיות</w:t>
      </w:r>
      <w:r>
        <w:rPr>
          <w:rFonts w:asciiTheme="majorBidi" w:hAnsiTheme="majorBidi" w:cstheme="majorBidi" w:hint="cs"/>
          <w:sz w:val="24"/>
          <w:szCs w:val="24"/>
          <w:rtl/>
        </w:rPr>
        <w:t xml:space="preserve"> פשוטה: עבד חייב לאמיתו של דבר, אלא שאין לו כסף. לפי זה, סברת </w:t>
      </w:r>
      <w:r w:rsidR="00BC2A84">
        <w:rPr>
          <w:rFonts w:asciiTheme="majorBidi" w:hAnsiTheme="majorBidi" w:cstheme="majorBidi"/>
          <w:sz w:val="24"/>
          <w:szCs w:val="24"/>
          <w:rtl/>
        </w:rPr>
        <w:t>'</w:t>
      </w:r>
      <w:r w:rsidR="00BC2A84">
        <w:rPr>
          <w:rFonts w:asciiTheme="majorBidi" w:hAnsiTheme="majorBidi" w:cstheme="majorBidi" w:hint="cs"/>
          <w:sz w:val="24"/>
          <w:szCs w:val="24"/>
          <w:rtl/>
        </w:rPr>
        <w:t>שמא יקניטנו רבו</w:t>
      </w:r>
      <w:r w:rsidR="00BC2A84">
        <w:rPr>
          <w:rFonts w:asciiTheme="majorBidi" w:hAnsiTheme="majorBidi" w:cstheme="majorBidi"/>
          <w:sz w:val="24"/>
          <w:szCs w:val="24"/>
          <w:rtl/>
        </w:rPr>
        <w:t>'</w:t>
      </w:r>
      <w:r>
        <w:rPr>
          <w:rFonts w:asciiTheme="majorBidi" w:hAnsiTheme="majorBidi" w:cstheme="majorBidi" w:hint="cs"/>
          <w:sz w:val="24"/>
          <w:szCs w:val="24"/>
          <w:rtl/>
        </w:rPr>
        <w:t xml:space="preserve"> היא תוספת בעלמא. </w:t>
      </w:r>
      <w:r w:rsidR="00D178BC">
        <w:rPr>
          <w:rFonts w:asciiTheme="majorBidi" w:hAnsiTheme="majorBidi" w:cstheme="majorBidi" w:hint="cs"/>
          <w:sz w:val="24"/>
          <w:szCs w:val="24"/>
          <w:rtl/>
        </w:rPr>
        <w:t>כתב הרמב"ם על המשנה</w:t>
      </w:r>
      <w:r w:rsidR="00BF30EF">
        <w:rPr>
          <w:rFonts w:asciiTheme="majorBidi" w:hAnsiTheme="majorBidi" w:cstheme="majorBidi" w:hint="cs"/>
          <w:sz w:val="24"/>
          <w:szCs w:val="24"/>
          <w:rtl/>
        </w:rPr>
        <w:t xml:space="preserve"> </w:t>
      </w:r>
      <w:r w:rsidR="00BF30EF">
        <w:rPr>
          <w:rFonts w:asciiTheme="majorBidi" w:hAnsiTheme="majorBidi" w:cs="Times New Roman" w:hint="cs"/>
          <w:sz w:val="24"/>
          <w:szCs w:val="24"/>
          <w:rtl/>
        </w:rPr>
        <w:t>ב</w:t>
      </w:r>
      <w:r w:rsidR="00D178BC" w:rsidRPr="00D178BC">
        <w:rPr>
          <w:rFonts w:asciiTheme="majorBidi" w:hAnsiTheme="majorBidi" w:cs="Times New Roman"/>
          <w:sz w:val="24"/>
          <w:szCs w:val="24"/>
          <w:rtl/>
        </w:rPr>
        <w:t>מסכת ידים</w:t>
      </w:r>
      <w:r w:rsidR="00BF30EF">
        <w:rPr>
          <w:rFonts w:asciiTheme="majorBidi" w:hAnsiTheme="majorBidi" w:cs="Times New Roman" w:hint="cs"/>
          <w:sz w:val="24"/>
          <w:szCs w:val="24"/>
          <w:rtl/>
        </w:rPr>
        <w:t>:</w:t>
      </w:r>
      <w:r>
        <w:rPr>
          <w:rFonts w:asciiTheme="majorBidi" w:hAnsiTheme="majorBidi" w:cstheme="majorBidi" w:hint="cs"/>
          <w:sz w:val="24"/>
          <w:szCs w:val="24"/>
          <w:rtl/>
        </w:rPr>
        <w:t xml:space="preserve"> </w:t>
      </w:r>
      <w:r w:rsidR="00D178BC" w:rsidRPr="00BF30EF">
        <w:rPr>
          <w:rFonts w:ascii="David" w:hAnsi="David" w:cs="David"/>
          <w:sz w:val="24"/>
          <w:szCs w:val="24"/>
          <w:rtl/>
        </w:rPr>
        <w:t>"כבר ידעת שהדין אצלינו שהעבדים שהזיקו אין בעליהם חייבין לשלם כלל</w:t>
      </w:r>
      <w:r w:rsidR="008F5693">
        <w:rPr>
          <w:rFonts w:ascii="David" w:hAnsi="David" w:cs="David" w:hint="cs"/>
          <w:sz w:val="24"/>
          <w:szCs w:val="24"/>
          <w:rtl/>
        </w:rPr>
        <w:t>,</w:t>
      </w:r>
      <w:r w:rsidR="00D178BC" w:rsidRPr="00BF30EF">
        <w:rPr>
          <w:rFonts w:ascii="David" w:hAnsi="David" w:cs="David"/>
          <w:sz w:val="24"/>
          <w:szCs w:val="24"/>
          <w:rtl/>
        </w:rPr>
        <w:t xml:space="preserve"> כמו שנתבאר בקמא</w:t>
      </w:r>
      <w:r w:rsidR="00BF30EF">
        <w:rPr>
          <w:rFonts w:ascii="David" w:hAnsi="David" w:cs="David" w:hint="cs"/>
          <w:sz w:val="24"/>
          <w:szCs w:val="24"/>
          <w:rtl/>
        </w:rPr>
        <w:t>:</w:t>
      </w:r>
      <w:r w:rsidR="00D178BC" w:rsidRPr="00BF30EF">
        <w:rPr>
          <w:rFonts w:ascii="David" w:hAnsi="David" w:cs="David"/>
          <w:sz w:val="24"/>
          <w:szCs w:val="24"/>
          <w:rtl/>
        </w:rPr>
        <w:t xml:space="preserve"> </w:t>
      </w:r>
      <w:r w:rsidR="00BF30EF">
        <w:rPr>
          <w:rFonts w:ascii="David" w:hAnsi="David" w:cs="David" w:hint="cs"/>
          <w:sz w:val="24"/>
          <w:szCs w:val="24"/>
          <w:rtl/>
        </w:rPr>
        <w:t>'</w:t>
      </w:r>
      <w:r w:rsidR="00D178BC" w:rsidRPr="00BF30EF">
        <w:rPr>
          <w:rFonts w:ascii="David" w:hAnsi="David" w:cs="David"/>
          <w:sz w:val="24"/>
          <w:szCs w:val="24"/>
          <w:rtl/>
        </w:rPr>
        <w:t>נשים ועבדים וקטנים פגיעתן רעה הן שחבלו באחרים פטורים</w:t>
      </w:r>
      <w:r w:rsidR="00BF30EF">
        <w:rPr>
          <w:rFonts w:ascii="David" w:hAnsi="David" w:cs="David" w:hint="cs"/>
          <w:sz w:val="24"/>
          <w:szCs w:val="24"/>
          <w:rtl/>
        </w:rPr>
        <w:t>'</w:t>
      </w:r>
      <w:r w:rsidR="00D178BC" w:rsidRPr="00BF30EF">
        <w:rPr>
          <w:rFonts w:ascii="David" w:hAnsi="David" w:cs="David"/>
          <w:sz w:val="24"/>
          <w:szCs w:val="24"/>
          <w:rtl/>
        </w:rPr>
        <w:t xml:space="preserve">. אבל זה שהאדם חייב אם הזיקה בהמתו הרי הוא מפורש בתורה". </w:t>
      </w:r>
      <w:r w:rsidR="00BF30EF">
        <w:rPr>
          <w:rFonts w:asciiTheme="majorBidi" w:hAnsiTheme="majorBidi" w:cstheme="majorBidi" w:hint="cs"/>
          <w:sz w:val="24"/>
          <w:szCs w:val="24"/>
          <w:rtl/>
        </w:rPr>
        <w:t xml:space="preserve">קצת משמע </w:t>
      </w:r>
      <w:r>
        <w:rPr>
          <w:rFonts w:asciiTheme="majorBidi" w:hAnsiTheme="majorBidi" w:cstheme="majorBidi" w:hint="cs"/>
          <w:sz w:val="24"/>
          <w:szCs w:val="24"/>
          <w:rtl/>
        </w:rPr>
        <w:t>שזהו דין תורה מוחלט. ניתן לצרף לזה את דברי הרמב"ם על המשנה</w:t>
      </w:r>
      <w:r>
        <w:rPr>
          <w:rStyle w:val="a5"/>
          <w:rFonts w:asciiTheme="majorBidi" w:hAnsiTheme="majorBidi" w:cstheme="majorBidi"/>
          <w:sz w:val="24"/>
          <w:szCs w:val="24"/>
          <w:rtl/>
        </w:rPr>
        <w:footnoteReference w:id="10"/>
      </w:r>
      <w:r>
        <w:rPr>
          <w:rFonts w:asciiTheme="majorBidi" w:hAnsiTheme="majorBidi" w:cstheme="majorBidi" w:hint="cs"/>
          <w:sz w:val="24"/>
          <w:szCs w:val="24"/>
          <w:rtl/>
        </w:rPr>
        <w:t xml:space="preserve"> בפרק שביעי: </w:t>
      </w:r>
      <w:r>
        <w:rPr>
          <w:rFonts w:asciiTheme="majorBidi" w:hAnsiTheme="majorBidi" w:cs="Times New Roman" w:hint="cs"/>
          <w:sz w:val="24"/>
          <w:szCs w:val="24"/>
          <w:rtl/>
        </w:rPr>
        <w:t xml:space="preserve"> </w:t>
      </w:r>
      <w:r w:rsidRPr="00E0254C">
        <w:rPr>
          <w:rFonts w:ascii="David" w:hAnsi="David" w:cs="David"/>
          <w:sz w:val="24"/>
          <w:szCs w:val="24"/>
          <w:rtl/>
        </w:rPr>
        <w:t>"אבל יש לדיין להכותם מכה רבה כדי למנוע הנזקים מבני אדם".</w:t>
      </w:r>
      <w:r>
        <w:rPr>
          <w:rFonts w:asciiTheme="majorBidi" w:hAnsiTheme="majorBidi" w:cstheme="majorBidi" w:hint="cs"/>
          <w:sz w:val="24"/>
          <w:szCs w:val="24"/>
          <w:rtl/>
        </w:rPr>
        <w:t xml:space="preserve"> אם הדיין ימלא את תפקידו כראוי, החשש </w:t>
      </w:r>
      <w:r w:rsidR="00BC2A84">
        <w:rPr>
          <w:rFonts w:asciiTheme="majorBidi" w:hAnsiTheme="majorBidi" w:cstheme="majorBidi"/>
          <w:sz w:val="24"/>
          <w:szCs w:val="24"/>
          <w:rtl/>
        </w:rPr>
        <w:t>'</w:t>
      </w:r>
      <w:r w:rsidR="00BC2A84">
        <w:rPr>
          <w:rFonts w:asciiTheme="majorBidi" w:hAnsiTheme="majorBidi" w:cstheme="majorBidi" w:hint="cs"/>
          <w:sz w:val="24"/>
          <w:szCs w:val="24"/>
          <w:rtl/>
        </w:rPr>
        <w:t>שמא יקניטנו רבו</w:t>
      </w:r>
      <w:r w:rsidR="00BC2A84">
        <w:rPr>
          <w:rFonts w:asciiTheme="majorBidi" w:hAnsiTheme="majorBidi" w:cstheme="majorBidi"/>
          <w:sz w:val="24"/>
          <w:szCs w:val="24"/>
          <w:rtl/>
        </w:rPr>
        <w:t>'</w:t>
      </w:r>
      <w:r>
        <w:rPr>
          <w:rFonts w:asciiTheme="majorBidi" w:hAnsiTheme="majorBidi" w:cstheme="majorBidi" w:hint="cs"/>
          <w:sz w:val="24"/>
          <w:szCs w:val="24"/>
          <w:rtl/>
        </w:rPr>
        <w:t xml:space="preserve"> פוחת בהרבה. </w:t>
      </w:r>
      <w:r w:rsidR="009F16A1">
        <w:rPr>
          <w:rFonts w:asciiTheme="majorBidi" w:hAnsiTheme="majorBidi" w:cstheme="majorBidi" w:hint="cs"/>
          <w:sz w:val="24"/>
          <w:szCs w:val="24"/>
          <w:rtl/>
        </w:rPr>
        <w:t xml:space="preserve">    </w:t>
      </w:r>
      <w:r w:rsidR="00BD30AB">
        <w:rPr>
          <w:rFonts w:asciiTheme="majorBidi" w:hAnsiTheme="majorBidi" w:cstheme="majorBidi" w:hint="cs"/>
          <w:sz w:val="24"/>
          <w:szCs w:val="24"/>
          <w:rtl/>
        </w:rPr>
        <w:t xml:space="preserve">הצדוקים טענו שיש מקום לחייב את הרב על נזקי עבדו, כשורו שהזיק. לכאורה החיוב </w:t>
      </w:r>
      <w:r w:rsidR="00BD30AB">
        <w:rPr>
          <w:rFonts w:ascii="David" w:hAnsi="David" w:cs="David" w:hint="cs"/>
          <w:sz w:val="24"/>
          <w:szCs w:val="24"/>
          <w:rtl/>
        </w:rPr>
        <w:t>"יהא תלוי באיזה אופן יזיק העבד: אם דרך הילוכו- יהא חיובו מדין רגל, אם בהנאה להיזקו-יהא חיובו מדין שן, ואם בכוונה להזיק יהא דינו כדין קרן</w:t>
      </w:r>
      <w:r w:rsidR="00BD30AB">
        <w:rPr>
          <w:rStyle w:val="a5"/>
          <w:rFonts w:ascii="David" w:hAnsi="David" w:cs="David"/>
          <w:sz w:val="24"/>
          <w:szCs w:val="24"/>
          <w:rtl/>
        </w:rPr>
        <w:footnoteReference w:id="11"/>
      </w:r>
      <w:r w:rsidR="00BD30AB">
        <w:rPr>
          <w:rFonts w:ascii="David" w:hAnsi="David" w:cs="David" w:hint="cs"/>
          <w:sz w:val="24"/>
          <w:szCs w:val="24"/>
          <w:rtl/>
        </w:rPr>
        <w:t xml:space="preserve">". </w:t>
      </w:r>
      <w:r w:rsidR="00BD30AB">
        <w:rPr>
          <w:rFonts w:asciiTheme="majorBidi" w:hAnsiTheme="majorBidi" w:cstheme="majorBidi" w:hint="cs"/>
          <w:sz w:val="24"/>
          <w:szCs w:val="24"/>
          <w:rtl/>
        </w:rPr>
        <w:t>כל זה לגבי הרב, אך העבד עצמו וודאי חייב כאדם המזיק.</w:t>
      </w:r>
      <w:r w:rsidR="00EA7B8F">
        <w:rPr>
          <w:rFonts w:asciiTheme="majorBidi" w:hAnsiTheme="majorBidi" w:cstheme="majorBidi" w:hint="cs"/>
          <w:sz w:val="24"/>
          <w:szCs w:val="24"/>
          <w:rtl/>
        </w:rPr>
        <w:t xml:space="preserve"> </w:t>
      </w:r>
      <w:r w:rsidR="00EA7B8F">
        <w:rPr>
          <w:rFonts w:ascii="David" w:hAnsi="David" w:cs="David" w:hint="cs"/>
          <w:sz w:val="24"/>
          <w:szCs w:val="24"/>
          <w:rtl/>
        </w:rPr>
        <w:t xml:space="preserve">"ולפי זה בכל היזק של </w:t>
      </w:r>
      <w:r w:rsidR="004106D9">
        <w:rPr>
          <w:rFonts w:ascii="David" w:hAnsi="David" w:cs="David" w:hint="cs"/>
          <w:sz w:val="24"/>
          <w:szCs w:val="24"/>
          <w:rtl/>
        </w:rPr>
        <w:t>עבד</w:t>
      </w:r>
      <w:r w:rsidR="00EA7B8F">
        <w:rPr>
          <w:rFonts w:ascii="David" w:hAnsi="David" w:cs="David" w:hint="cs"/>
          <w:sz w:val="24"/>
          <w:szCs w:val="24"/>
          <w:rtl/>
        </w:rPr>
        <w:t xml:space="preserve"> ישנם שני שותפין לחייבן בעד ההיזק: ה</w:t>
      </w:r>
      <w:r w:rsidR="004106D9">
        <w:rPr>
          <w:rFonts w:ascii="David" w:hAnsi="David" w:cs="David" w:hint="cs"/>
          <w:sz w:val="24"/>
          <w:szCs w:val="24"/>
          <w:rtl/>
        </w:rPr>
        <w:t>עבד</w:t>
      </w:r>
      <w:r w:rsidR="00EA7B8F">
        <w:rPr>
          <w:rFonts w:ascii="David" w:hAnsi="David" w:cs="David" w:hint="cs"/>
          <w:sz w:val="24"/>
          <w:szCs w:val="24"/>
          <w:rtl/>
        </w:rPr>
        <w:t xml:space="preserve"> עצמו שיש לחייבו.. בגדרים של אדם המזיק, בין בשוגג בין באונס.. ואת בעל ה</w:t>
      </w:r>
      <w:r w:rsidR="004106D9">
        <w:rPr>
          <w:rFonts w:ascii="David" w:hAnsi="David" w:cs="David" w:hint="cs"/>
          <w:sz w:val="24"/>
          <w:szCs w:val="24"/>
          <w:rtl/>
        </w:rPr>
        <w:t>עבד</w:t>
      </w:r>
      <w:r w:rsidR="00EA7B8F">
        <w:rPr>
          <w:rFonts w:ascii="David" w:hAnsi="David" w:cs="David" w:hint="cs"/>
          <w:sz w:val="24"/>
          <w:szCs w:val="24"/>
          <w:rtl/>
        </w:rPr>
        <w:t xml:space="preserve">.. מטעם שורו שהזיק... אלא שיקשה אם כן, </w:t>
      </w:r>
      <w:r w:rsidR="00EA7B8F" w:rsidRPr="009F16A1">
        <w:rPr>
          <w:rFonts w:ascii="David" w:hAnsi="David" w:cs="David" w:hint="cs"/>
          <w:b/>
          <w:bCs/>
          <w:sz w:val="24"/>
          <w:szCs w:val="24"/>
          <w:rtl/>
        </w:rPr>
        <w:t>איך יתחייב על אש בהמתו?</w:t>
      </w:r>
      <w:r w:rsidR="00EA7B8F">
        <w:rPr>
          <w:rStyle w:val="a5"/>
          <w:rFonts w:ascii="David" w:hAnsi="David" w:cs="David"/>
          <w:sz w:val="24"/>
          <w:szCs w:val="24"/>
          <w:rtl/>
        </w:rPr>
        <w:footnoteReference w:id="12"/>
      </w:r>
      <w:r w:rsidR="00EA7B8F">
        <w:rPr>
          <w:rFonts w:ascii="David" w:hAnsi="David" w:cs="David" w:hint="cs"/>
          <w:sz w:val="24"/>
          <w:szCs w:val="24"/>
          <w:rtl/>
        </w:rPr>
        <w:t xml:space="preserve">".  </w:t>
      </w:r>
    </w:p>
    <w:p w14:paraId="5D716A39" w14:textId="6380DEE2" w:rsidR="00CF60EC" w:rsidRDefault="00CF60EC" w:rsidP="00CF60EC">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הרמב"ם פוסק: </w:t>
      </w:r>
      <w:r w:rsidRPr="00CF60EC">
        <w:rPr>
          <w:rFonts w:ascii="David" w:hAnsi="David" w:cs="David"/>
          <w:sz w:val="24"/>
          <w:szCs w:val="24"/>
          <w:rtl/>
        </w:rPr>
        <w:t>"העבד שגנב פטור מן הכפל ובעליו פטורין</w:t>
      </w:r>
      <w:r w:rsidR="009F16A1">
        <w:rPr>
          <w:rFonts w:ascii="David" w:hAnsi="David" w:cs="David" w:hint="cs"/>
          <w:sz w:val="24"/>
          <w:szCs w:val="24"/>
          <w:rtl/>
        </w:rPr>
        <w:t>,</w:t>
      </w:r>
      <w:r w:rsidRPr="00CF60EC">
        <w:rPr>
          <w:rFonts w:ascii="David" w:hAnsi="David" w:cs="David"/>
          <w:sz w:val="24"/>
          <w:szCs w:val="24"/>
          <w:rtl/>
        </w:rPr>
        <w:t xml:space="preserve"> שאין אדם חייב על נזקי עבדיו אף על פי שהן ממונו</w:t>
      </w:r>
      <w:r w:rsidR="00386D26">
        <w:rPr>
          <w:rFonts w:ascii="David" w:hAnsi="David" w:cs="David" w:hint="cs"/>
          <w:sz w:val="24"/>
          <w:szCs w:val="24"/>
          <w:rtl/>
        </w:rPr>
        <w:t xml:space="preserve">, </w:t>
      </w:r>
      <w:r w:rsidRPr="00CF60EC">
        <w:rPr>
          <w:rFonts w:ascii="David" w:hAnsi="David" w:cs="David"/>
          <w:sz w:val="24"/>
          <w:szCs w:val="24"/>
          <w:rtl/>
        </w:rPr>
        <w:t xml:space="preserve">מפני שיש בהן דעת </w:t>
      </w:r>
      <w:r w:rsidRPr="00CF60EC">
        <w:rPr>
          <w:rFonts w:ascii="David" w:hAnsi="David" w:cs="David"/>
          <w:b/>
          <w:bCs/>
          <w:sz w:val="24"/>
          <w:szCs w:val="24"/>
          <w:rtl/>
        </w:rPr>
        <w:t>ואינו יכול לשמרן</w:t>
      </w:r>
      <w:r w:rsidR="009F16A1">
        <w:rPr>
          <w:rFonts w:ascii="David" w:hAnsi="David" w:cs="David" w:hint="cs"/>
          <w:b/>
          <w:bCs/>
          <w:sz w:val="24"/>
          <w:szCs w:val="24"/>
          <w:rtl/>
        </w:rPr>
        <w:t>,</w:t>
      </w:r>
      <w:r w:rsidRPr="00CF60EC">
        <w:rPr>
          <w:rFonts w:ascii="David" w:hAnsi="David" w:cs="David"/>
          <w:sz w:val="24"/>
          <w:szCs w:val="24"/>
          <w:rtl/>
        </w:rPr>
        <w:t xml:space="preserve"> שאם יכעיסנו רבו וילך וידליק גדיש באלף דינר וכיוצא בזה משאר נזקין, נשתחרר העבד</w:t>
      </w:r>
      <w:r w:rsidR="009F16A1">
        <w:rPr>
          <w:rFonts w:ascii="David" w:hAnsi="David" w:cs="David" w:hint="cs"/>
          <w:sz w:val="24"/>
          <w:szCs w:val="24"/>
          <w:rtl/>
        </w:rPr>
        <w:t>-</w:t>
      </w:r>
      <w:r w:rsidRPr="00CF60EC">
        <w:rPr>
          <w:rFonts w:ascii="David" w:hAnsi="David" w:cs="David"/>
          <w:sz w:val="24"/>
          <w:szCs w:val="24"/>
          <w:rtl/>
        </w:rPr>
        <w:t xml:space="preserve"> חייב לשלם את </w:t>
      </w:r>
      <w:r w:rsidRPr="00CF60EC">
        <w:rPr>
          <w:rFonts w:ascii="David" w:hAnsi="David" w:cs="David"/>
          <w:b/>
          <w:bCs/>
          <w:sz w:val="24"/>
          <w:szCs w:val="24"/>
          <w:rtl/>
        </w:rPr>
        <w:t>הכפל</w:t>
      </w:r>
      <w:r w:rsidRPr="00CF60EC">
        <w:rPr>
          <w:rStyle w:val="a5"/>
          <w:rFonts w:ascii="David" w:hAnsi="David" w:cs="David"/>
          <w:b/>
          <w:bCs/>
          <w:sz w:val="24"/>
          <w:szCs w:val="24"/>
          <w:rtl/>
        </w:rPr>
        <w:footnoteReference w:id="13"/>
      </w:r>
      <w:r w:rsidRPr="00CF60EC">
        <w:rPr>
          <w:rFonts w:ascii="David" w:hAnsi="David" w:cs="David"/>
          <w:sz w:val="24"/>
          <w:szCs w:val="24"/>
          <w:rtl/>
        </w:rPr>
        <w:t>".</w:t>
      </w:r>
      <w:r>
        <w:rPr>
          <w:rFonts w:asciiTheme="majorBidi" w:hAnsiTheme="majorBidi" w:cstheme="majorBidi" w:hint="cs"/>
          <w:sz w:val="24"/>
          <w:szCs w:val="24"/>
          <w:rtl/>
        </w:rPr>
        <w:t xml:space="preserve"> פסק הרמב"ם הלכה זו דווקא לגבי גניבה כיוון שחידוש יש בה. אם מקור החיוב הוא שורו, אין לחייב על גניב</w:t>
      </w:r>
      <w:r w:rsidR="00386D26">
        <w:rPr>
          <w:rFonts w:asciiTheme="majorBidi" w:hAnsiTheme="majorBidi" w:cstheme="majorBidi" w:hint="cs"/>
          <w:sz w:val="24"/>
          <w:szCs w:val="24"/>
          <w:rtl/>
        </w:rPr>
        <w:t>ה שמבצע</w:t>
      </w:r>
      <w:r>
        <w:rPr>
          <w:rFonts w:asciiTheme="majorBidi" w:hAnsiTheme="majorBidi" w:cstheme="majorBidi" w:hint="cs"/>
          <w:sz w:val="24"/>
          <w:szCs w:val="24"/>
          <w:rtl/>
        </w:rPr>
        <w:t xml:space="preserve"> שורו. </w:t>
      </w:r>
      <w:r>
        <w:rPr>
          <w:rFonts w:asciiTheme="majorBidi" w:hAnsiTheme="majorBidi" w:cs="Times New Roman" w:hint="cs"/>
          <w:sz w:val="24"/>
          <w:szCs w:val="24"/>
          <w:rtl/>
        </w:rPr>
        <w:t>אלא שישנו חיוב נוסף על השבה, והוא מזיק:</w:t>
      </w:r>
    </w:p>
    <w:p w14:paraId="17569F05" w14:textId="430F4AAD" w:rsidR="00587C09" w:rsidRPr="00587C09" w:rsidRDefault="00CF60EC" w:rsidP="009F16A1">
      <w:pPr>
        <w:spacing w:after="0" w:line="360" w:lineRule="auto"/>
        <w:rPr>
          <w:rFonts w:asciiTheme="majorBidi" w:hAnsiTheme="majorBidi" w:cstheme="majorBidi"/>
          <w:sz w:val="24"/>
          <w:szCs w:val="24"/>
          <w:rtl/>
        </w:rPr>
      </w:pPr>
      <w:r w:rsidRPr="00CF60EC">
        <w:rPr>
          <w:rFonts w:ascii="David" w:hAnsi="David" w:cs="David"/>
          <w:sz w:val="24"/>
          <w:szCs w:val="24"/>
          <w:rtl/>
        </w:rPr>
        <w:t>"חיוב תשלומין שבהן, כיון דהוא גם מדין מזיק, שפיר יש לחייבן גם מדין שמירתן עליך, והא דמיפטר בעבד ואמה הוא רק משום טעמא דבני דעה נינהו</w:t>
      </w:r>
      <w:r w:rsidRPr="00CF60EC">
        <w:rPr>
          <w:rStyle w:val="a5"/>
          <w:rFonts w:ascii="David" w:hAnsi="David" w:cs="David"/>
          <w:sz w:val="24"/>
          <w:szCs w:val="24"/>
          <w:rtl/>
        </w:rPr>
        <w:footnoteReference w:id="14"/>
      </w:r>
      <w:r w:rsidRPr="00CF60EC">
        <w:rPr>
          <w:rFonts w:ascii="David" w:hAnsi="David" w:cs="David"/>
          <w:sz w:val="24"/>
          <w:szCs w:val="24"/>
          <w:rtl/>
        </w:rPr>
        <w:t>"</w:t>
      </w:r>
      <w:r w:rsidR="00606609">
        <w:rPr>
          <w:rFonts w:ascii="David" w:hAnsi="David" w:cs="David" w:hint="cs"/>
          <w:sz w:val="24"/>
          <w:szCs w:val="24"/>
          <w:rtl/>
        </w:rPr>
        <w:t xml:space="preserve">. </w:t>
      </w:r>
      <w:r w:rsidR="00606609" w:rsidRPr="00606609">
        <w:rPr>
          <w:rFonts w:asciiTheme="majorBidi" w:hAnsiTheme="majorBidi" w:cstheme="majorBidi"/>
          <w:sz w:val="24"/>
          <w:szCs w:val="24"/>
          <w:rtl/>
        </w:rPr>
        <w:t xml:space="preserve">אלא שעדיין יש לשאול על חיוב הכפל, </w:t>
      </w:r>
      <w:r w:rsidR="00606609" w:rsidRPr="00606609">
        <w:rPr>
          <w:rFonts w:asciiTheme="majorBidi" w:hAnsiTheme="majorBidi" w:cstheme="majorBidi"/>
          <w:sz w:val="24"/>
          <w:szCs w:val="24"/>
          <w:rtl/>
        </w:rPr>
        <w:lastRenderedPageBreak/>
        <w:t>שאינו מדיני נזיקין אלא מדיני גנב.</w:t>
      </w:r>
      <w:r w:rsidR="00587C09">
        <w:rPr>
          <w:rFonts w:asciiTheme="majorBidi" w:hAnsiTheme="majorBidi" w:cstheme="majorBidi" w:hint="cs"/>
          <w:sz w:val="24"/>
          <w:szCs w:val="24"/>
          <w:rtl/>
        </w:rPr>
        <w:t xml:space="preserve"> </w:t>
      </w:r>
      <w:r w:rsidR="00606609">
        <w:rPr>
          <w:rFonts w:asciiTheme="majorBidi" w:hAnsiTheme="majorBidi" w:cstheme="majorBidi" w:hint="cs"/>
          <w:sz w:val="24"/>
          <w:szCs w:val="24"/>
          <w:rtl/>
        </w:rPr>
        <w:t xml:space="preserve">מכאן מסיק </w:t>
      </w:r>
      <w:r w:rsidR="00E0254C">
        <w:rPr>
          <w:rFonts w:asciiTheme="majorBidi" w:hAnsiTheme="majorBidi" w:cstheme="majorBidi" w:hint="cs"/>
          <w:sz w:val="24"/>
          <w:szCs w:val="24"/>
          <w:rtl/>
        </w:rPr>
        <w:t>הרב גוסטמן :</w:t>
      </w:r>
      <w:r w:rsidR="00606609">
        <w:rPr>
          <w:rFonts w:asciiTheme="majorBidi" w:hAnsiTheme="majorBidi" w:cstheme="majorBidi" w:hint="cs"/>
          <w:sz w:val="24"/>
          <w:szCs w:val="24"/>
          <w:rtl/>
        </w:rPr>
        <w:t xml:space="preserve"> </w:t>
      </w:r>
      <w:r w:rsidR="00606609">
        <w:rPr>
          <w:rFonts w:ascii="David" w:hAnsi="David" w:cs="David" w:hint="cs"/>
          <w:sz w:val="24"/>
          <w:szCs w:val="24"/>
          <w:rtl/>
        </w:rPr>
        <w:t xml:space="preserve">"אין כוונת המשנה לחייב את האדון רק מדין ממונו שהזיק, אלא.. </w:t>
      </w:r>
      <w:r w:rsidR="00606609" w:rsidRPr="009F16A1">
        <w:rPr>
          <w:rFonts w:ascii="David" w:hAnsi="David" w:cs="David" w:hint="cs"/>
          <w:b/>
          <w:bCs/>
          <w:sz w:val="24"/>
          <w:szCs w:val="24"/>
          <w:rtl/>
        </w:rPr>
        <w:t>שהאדון מחוייב לשלם</w:t>
      </w:r>
      <w:r w:rsidR="00606609">
        <w:rPr>
          <w:rFonts w:ascii="David" w:hAnsi="David" w:cs="David" w:hint="cs"/>
          <w:sz w:val="24"/>
          <w:szCs w:val="24"/>
          <w:rtl/>
        </w:rPr>
        <w:t xml:space="preserve"> </w:t>
      </w:r>
      <w:r w:rsidR="00606609">
        <w:rPr>
          <w:rFonts w:ascii="David" w:hAnsi="David" w:cs="David" w:hint="cs"/>
          <w:b/>
          <w:bCs/>
          <w:sz w:val="24"/>
          <w:szCs w:val="24"/>
          <w:rtl/>
        </w:rPr>
        <w:t>כל תשלומי נזיקין ש</w:t>
      </w:r>
      <w:r w:rsidR="004106D9">
        <w:rPr>
          <w:rFonts w:ascii="David" w:hAnsi="David" w:cs="David" w:hint="cs"/>
          <w:b/>
          <w:bCs/>
          <w:sz w:val="24"/>
          <w:szCs w:val="24"/>
          <w:rtl/>
        </w:rPr>
        <w:t>עבד</w:t>
      </w:r>
      <w:r w:rsidR="00606609">
        <w:rPr>
          <w:rFonts w:ascii="David" w:hAnsi="David" w:cs="David" w:hint="cs"/>
          <w:b/>
          <w:bCs/>
          <w:sz w:val="24"/>
          <w:szCs w:val="24"/>
          <w:rtl/>
        </w:rPr>
        <w:t xml:space="preserve"> נתחייב בהן.. </w:t>
      </w:r>
      <w:r w:rsidR="00606609">
        <w:rPr>
          <w:rFonts w:ascii="David" w:hAnsi="David" w:cs="David" w:hint="cs"/>
          <w:sz w:val="24"/>
          <w:szCs w:val="24"/>
          <w:rtl/>
        </w:rPr>
        <w:t>ועיקר החיוב הוא על ה</w:t>
      </w:r>
      <w:r w:rsidR="004106D9">
        <w:rPr>
          <w:rFonts w:ascii="David" w:hAnsi="David" w:cs="David" w:hint="cs"/>
          <w:sz w:val="24"/>
          <w:szCs w:val="24"/>
          <w:rtl/>
        </w:rPr>
        <w:t>עבד</w:t>
      </w:r>
      <w:r w:rsidR="00606609">
        <w:rPr>
          <w:rFonts w:ascii="David" w:hAnsi="David" w:cs="David" w:hint="cs"/>
          <w:sz w:val="24"/>
          <w:szCs w:val="24"/>
          <w:rtl/>
        </w:rPr>
        <w:t xml:space="preserve"> עצמו.. וילפינן מקל וחומר דנזקי שורו.. שבעל הממון מחוייב גם לשלם חיובי נזקים המוטלים על ממונו</w:t>
      </w:r>
      <w:r w:rsidR="00411092">
        <w:rPr>
          <w:rStyle w:val="a5"/>
          <w:rFonts w:ascii="David" w:hAnsi="David" w:cs="David"/>
          <w:sz w:val="24"/>
          <w:szCs w:val="24"/>
          <w:rtl/>
        </w:rPr>
        <w:footnoteReference w:id="15"/>
      </w:r>
      <w:r w:rsidR="00606609">
        <w:rPr>
          <w:rFonts w:ascii="David" w:hAnsi="David" w:cs="David" w:hint="cs"/>
          <w:sz w:val="24"/>
          <w:szCs w:val="24"/>
          <w:rtl/>
        </w:rPr>
        <w:t xml:space="preserve">". </w:t>
      </w:r>
      <w:r w:rsidR="00606609">
        <w:rPr>
          <w:rFonts w:asciiTheme="majorBidi" w:hAnsiTheme="majorBidi" w:cstheme="majorBidi" w:hint="cs"/>
          <w:sz w:val="24"/>
          <w:szCs w:val="24"/>
          <w:rtl/>
        </w:rPr>
        <w:t xml:space="preserve">רמז לדבר בניסוחו של הטור: </w:t>
      </w:r>
      <w:r w:rsidR="00606609" w:rsidRPr="00606609">
        <w:rPr>
          <w:rFonts w:ascii="David" w:hAnsi="David" w:cs="David"/>
          <w:sz w:val="24"/>
          <w:szCs w:val="24"/>
          <w:rtl/>
        </w:rPr>
        <w:t>"עבד שגנב מחזירין הקרן לבעלים אם הוא בעין</w:t>
      </w:r>
      <w:r w:rsidR="00386D26">
        <w:rPr>
          <w:rFonts w:ascii="David" w:hAnsi="David" w:cs="David" w:hint="cs"/>
          <w:sz w:val="24"/>
          <w:szCs w:val="24"/>
          <w:rtl/>
        </w:rPr>
        <w:t>,</w:t>
      </w:r>
      <w:r w:rsidR="00606609" w:rsidRPr="00606609">
        <w:rPr>
          <w:rFonts w:ascii="David" w:hAnsi="David" w:cs="David"/>
          <w:sz w:val="24"/>
          <w:szCs w:val="24"/>
          <w:rtl/>
        </w:rPr>
        <w:t xml:space="preserve"> וכפל אין לו דאין לו משלו מה לשלם</w:t>
      </w:r>
      <w:r w:rsidR="00386D26">
        <w:rPr>
          <w:rFonts w:ascii="David" w:hAnsi="David" w:cs="David" w:hint="cs"/>
          <w:sz w:val="24"/>
          <w:szCs w:val="24"/>
          <w:rtl/>
        </w:rPr>
        <w:t>.</w:t>
      </w:r>
      <w:r w:rsidR="00606609" w:rsidRPr="00606609">
        <w:rPr>
          <w:rFonts w:ascii="David" w:hAnsi="David" w:cs="David"/>
          <w:sz w:val="24"/>
          <w:szCs w:val="24"/>
          <w:rtl/>
        </w:rPr>
        <w:t xml:space="preserve"> וגם אין בעליו חייב לשלם </w:t>
      </w:r>
      <w:r w:rsidR="00606609" w:rsidRPr="00606609">
        <w:rPr>
          <w:rFonts w:ascii="David" w:hAnsi="David" w:cs="David"/>
          <w:b/>
          <w:bCs/>
          <w:sz w:val="24"/>
          <w:szCs w:val="24"/>
          <w:rtl/>
        </w:rPr>
        <w:t>בשבילו</w:t>
      </w:r>
      <w:r w:rsidR="00606609" w:rsidRPr="00606609">
        <w:rPr>
          <w:rStyle w:val="a5"/>
          <w:rFonts w:ascii="David" w:hAnsi="David" w:cs="David"/>
          <w:b/>
          <w:bCs/>
          <w:sz w:val="24"/>
          <w:szCs w:val="24"/>
          <w:rtl/>
        </w:rPr>
        <w:footnoteReference w:id="16"/>
      </w:r>
      <w:r w:rsidR="00606609" w:rsidRPr="00606609">
        <w:rPr>
          <w:rFonts w:ascii="David" w:hAnsi="David" w:cs="David"/>
          <w:sz w:val="24"/>
          <w:szCs w:val="24"/>
          <w:rtl/>
        </w:rPr>
        <w:t>".</w:t>
      </w:r>
      <w:r w:rsidR="00606609">
        <w:rPr>
          <w:rFonts w:asciiTheme="majorBidi" w:hAnsiTheme="majorBidi" w:cstheme="majorBidi" w:hint="cs"/>
          <w:sz w:val="24"/>
          <w:szCs w:val="24"/>
          <w:rtl/>
        </w:rPr>
        <w:t xml:space="preserve"> </w:t>
      </w:r>
      <w:r w:rsidR="00386D26">
        <w:rPr>
          <w:rFonts w:asciiTheme="majorBidi" w:hAnsiTheme="majorBidi" w:cstheme="majorBidi" w:hint="cs"/>
          <w:sz w:val="24"/>
          <w:szCs w:val="24"/>
          <w:rtl/>
        </w:rPr>
        <w:t xml:space="preserve">אם כן, פטור העבד מכפל הוא טכני בלבד, </w:t>
      </w:r>
      <w:r w:rsidR="00606609">
        <w:rPr>
          <w:rFonts w:asciiTheme="majorBidi" w:hAnsiTheme="majorBidi" w:cstheme="majorBidi" w:hint="cs"/>
          <w:sz w:val="24"/>
          <w:szCs w:val="24"/>
          <w:rtl/>
        </w:rPr>
        <w:t xml:space="preserve">לכן חייב הרמב"ם בכפל. בדומה לכך האדון היה חייב לשלם ד' דברים המיוחדים לאדם המזיק, לולא הפטור </w:t>
      </w:r>
      <w:r w:rsidR="004106D9">
        <w:rPr>
          <w:rFonts w:asciiTheme="majorBidi" w:hAnsiTheme="majorBidi" w:cstheme="majorBidi"/>
          <w:sz w:val="24"/>
          <w:szCs w:val="24"/>
          <w:rtl/>
        </w:rPr>
        <w:t>'</w:t>
      </w:r>
      <w:r w:rsidR="004106D9">
        <w:rPr>
          <w:rFonts w:asciiTheme="majorBidi" w:hAnsiTheme="majorBidi" w:cstheme="majorBidi" w:hint="cs"/>
          <w:sz w:val="24"/>
          <w:szCs w:val="24"/>
          <w:rtl/>
        </w:rPr>
        <w:t>שמא יקניטנו</w:t>
      </w:r>
      <w:r w:rsidR="004106D9">
        <w:rPr>
          <w:rFonts w:asciiTheme="majorBidi" w:hAnsiTheme="majorBidi" w:cstheme="majorBidi"/>
          <w:sz w:val="24"/>
          <w:szCs w:val="24"/>
          <w:rtl/>
        </w:rPr>
        <w:t>'</w:t>
      </w:r>
      <w:r w:rsidR="00606609">
        <w:rPr>
          <w:rStyle w:val="a5"/>
          <w:rFonts w:asciiTheme="majorBidi" w:hAnsiTheme="majorBidi" w:cstheme="majorBidi"/>
          <w:sz w:val="24"/>
          <w:szCs w:val="24"/>
          <w:rtl/>
        </w:rPr>
        <w:footnoteReference w:id="17"/>
      </w:r>
      <w:r w:rsidR="00606609">
        <w:rPr>
          <w:rFonts w:asciiTheme="majorBidi" w:hAnsiTheme="majorBidi" w:cstheme="majorBidi" w:hint="cs"/>
          <w:sz w:val="24"/>
          <w:szCs w:val="24"/>
          <w:rtl/>
        </w:rPr>
        <w:t>.</w:t>
      </w:r>
      <w:r w:rsidR="009F16A1">
        <w:rPr>
          <w:rFonts w:asciiTheme="majorBidi" w:hAnsiTheme="majorBidi" w:cstheme="majorBidi" w:hint="cs"/>
          <w:sz w:val="24"/>
          <w:szCs w:val="24"/>
          <w:rtl/>
        </w:rPr>
        <w:t xml:space="preserve"> </w:t>
      </w:r>
      <w:r w:rsidR="00587C09">
        <w:rPr>
          <w:rFonts w:asciiTheme="majorBidi" w:hAnsiTheme="majorBidi" w:cstheme="majorBidi" w:hint="cs"/>
          <w:sz w:val="24"/>
          <w:szCs w:val="24"/>
          <w:rtl/>
        </w:rPr>
        <w:t xml:space="preserve">כבר הבאנו את דברי התוספות משאנץ, שכתבו בהסבר הה"א בגמרא, שהיה מקור לפטור מ'מכה בהמה ישלמנה' </w:t>
      </w:r>
      <w:r w:rsidR="00587C09">
        <w:rPr>
          <w:rFonts w:asciiTheme="majorBidi" w:hAnsiTheme="majorBidi" w:cstheme="majorBidi"/>
          <w:sz w:val="24"/>
          <w:szCs w:val="24"/>
          <w:rtl/>
        </w:rPr>
        <w:t>–</w:t>
      </w:r>
      <w:r w:rsidR="00587C09">
        <w:rPr>
          <w:rFonts w:asciiTheme="majorBidi" w:hAnsiTheme="majorBidi" w:cstheme="majorBidi" w:hint="cs"/>
          <w:sz w:val="24"/>
          <w:szCs w:val="24"/>
          <w:rtl/>
        </w:rPr>
        <w:t xml:space="preserve"> ולא כשה</w:t>
      </w:r>
      <w:r w:rsidR="004106D9">
        <w:rPr>
          <w:rFonts w:asciiTheme="majorBidi" w:hAnsiTheme="majorBidi" w:cstheme="majorBidi" w:hint="cs"/>
          <w:sz w:val="24"/>
          <w:szCs w:val="24"/>
          <w:rtl/>
        </w:rPr>
        <w:t>עבד</w:t>
      </w:r>
      <w:r w:rsidR="00587C09">
        <w:rPr>
          <w:rFonts w:asciiTheme="majorBidi" w:hAnsiTheme="majorBidi" w:cstheme="majorBidi" w:hint="cs"/>
          <w:sz w:val="24"/>
          <w:szCs w:val="24"/>
          <w:rtl/>
        </w:rPr>
        <w:t xml:space="preserve"> מכה. הרי שמדובר באדם המזיק. כך נותנת גם הסברה: אם החיוב הוא משום ממונו, </w:t>
      </w:r>
      <w:r w:rsidR="00587C09">
        <w:rPr>
          <w:rFonts w:ascii="David" w:hAnsi="David" w:cs="David" w:hint="cs"/>
          <w:sz w:val="24"/>
          <w:szCs w:val="24"/>
          <w:rtl/>
        </w:rPr>
        <w:t>"פשוט שאם ימסור בהמתו ל</w:t>
      </w:r>
      <w:r w:rsidR="004106D9">
        <w:rPr>
          <w:rFonts w:ascii="David" w:hAnsi="David" w:cs="David" w:hint="cs"/>
          <w:sz w:val="24"/>
          <w:szCs w:val="24"/>
          <w:rtl/>
        </w:rPr>
        <w:t>עבד</w:t>
      </w:r>
      <w:r w:rsidR="00587C09">
        <w:rPr>
          <w:rFonts w:ascii="David" w:hAnsi="David" w:cs="David" w:hint="cs"/>
          <w:sz w:val="24"/>
          <w:szCs w:val="24"/>
          <w:rtl/>
        </w:rPr>
        <w:t>ו שישמור.. הרי האדון פטור, משום שמסר לשומר, ולמה לא נאמר שה</w:t>
      </w:r>
      <w:r w:rsidR="004106D9">
        <w:rPr>
          <w:rFonts w:ascii="David" w:hAnsi="David" w:cs="David" w:hint="cs"/>
          <w:sz w:val="24"/>
          <w:szCs w:val="24"/>
          <w:rtl/>
        </w:rPr>
        <w:t>עבד</w:t>
      </w:r>
      <w:r w:rsidR="00587C09">
        <w:rPr>
          <w:rFonts w:ascii="David" w:hAnsi="David" w:cs="David" w:hint="cs"/>
          <w:sz w:val="24"/>
          <w:szCs w:val="24"/>
          <w:rtl/>
        </w:rPr>
        <w:t xml:space="preserve"> הוא שומר על עצמו ויפטר האדון</w:t>
      </w:r>
      <w:r w:rsidR="00AA15FB">
        <w:rPr>
          <w:rStyle w:val="a5"/>
          <w:rFonts w:ascii="David" w:hAnsi="David" w:cs="David"/>
          <w:sz w:val="24"/>
          <w:szCs w:val="24"/>
          <w:rtl/>
        </w:rPr>
        <w:footnoteReference w:id="18"/>
      </w:r>
      <w:r w:rsidR="00587C09">
        <w:rPr>
          <w:rFonts w:ascii="David" w:hAnsi="David" w:cs="David" w:hint="cs"/>
          <w:sz w:val="24"/>
          <w:szCs w:val="24"/>
          <w:rtl/>
        </w:rPr>
        <w:t xml:space="preserve">? ועל כרחך.. שהאדון חייב מפני שהוטל עליו כל חיובי נזקין של </w:t>
      </w:r>
      <w:r w:rsidR="004106D9">
        <w:rPr>
          <w:rFonts w:ascii="David" w:hAnsi="David" w:cs="David" w:hint="cs"/>
          <w:sz w:val="24"/>
          <w:szCs w:val="24"/>
          <w:rtl/>
        </w:rPr>
        <w:t>עבד</w:t>
      </w:r>
      <w:r w:rsidR="00587C09">
        <w:rPr>
          <w:rFonts w:ascii="David" w:hAnsi="David" w:cs="David" w:hint="cs"/>
          <w:sz w:val="24"/>
          <w:szCs w:val="24"/>
          <w:rtl/>
        </w:rPr>
        <w:t xml:space="preserve">ו". </w:t>
      </w:r>
      <w:r w:rsidR="00587C09">
        <w:rPr>
          <w:rFonts w:asciiTheme="majorBidi" w:hAnsiTheme="majorBidi" w:cstheme="majorBidi" w:hint="cs"/>
          <w:sz w:val="24"/>
          <w:szCs w:val="24"/>
          <w:rtl/>
        </w:rPr>
        <w:t>הגמרא ניסתה להוכיח שכוונתו להזיק עשוי להיות גם קולא מדין אדם המזיק, ורב אשי דחה זאת בטענה שב</w:t>
      </w:r>
      <w:r w:rsidR="004106D9">
        <w:rPr>
          <w:rFonts w:asciiTheme="majorBidi" w:hAnsiTheme="majorBidi" w:cstheme="majorBidi" w:hint="cs"/>
          <w:sz w:val="24"/>
          <w:szCs w:val="24"/>
          <w:rtl/>
        </w:rPr>
        <w:t>עבד</w:t>
      </w:r>
      <w:r w:rsidR="00587C09">
        <w:rPr>
          <w:rFonts w:asciiTheme="majorBidi" w:hAnsiTheme="majorBidi" w:cstheme="majorBidi" w:hint="cs"/>
          <w:sz w:val="24"/>
          <w:szCs w:val="24"/>
          <w:rtl/>
        </w:rPr>
        <w:t xml:space="preserve"> יש 'טעמא רבה' לפוטרו, והוא </w:t>
      </w:r>
      <w:r w:rsidR="004106D9">
        <w:rPr>
          <w:rFonts w:asciiTheme="majorBidi" w:hAnsiTheme="majorBidi" w:cstheme="majorBidi"/>
          <w:sz w:val="24"/>
          <w:szCs w:val="24"/>
          <w:rtl/>
        </w:rPr>
        <w:t>'</w:t>
      </w:r>
      <w:r w:rsidR="004106D9">
        <w:rPr>
          <w:rFonts w:asciiTheme="majorBidi" w:hAnsiTheme="majorBidi" w:cstheme="majorBidi" w:hint="cs"/>
          <w:sz w:val="24"/>
          <w:szCs w:val="24"/>
          <w:rtl/>
        </w:rPr>
        <w:t>שמא יקניטנו</w:t>
      </w:r>
      <w:r w:rsidR="004106D9">
        <w:rPr>
          <w:rFonts w:asciiTheme="majorBidi" w:hAnsiTheme="majorBidi" w:cstheme="majorBidi"/>
          <w:sz w:val="24"/>
          <w:szCs w:val="24"/>
          <w:rtl/>
        </w:rPr>
        <w:t>'</w:t>
      </w:r>
      <w:r w:rsidR="00587C09">
        <w:rPr>
          <w:rFonts w:asciiTheme="majorBidi" w:hAnsiTheme="majorBidi" w:cstheme="majorBidi" w:hint="cs"/>
          <w:sz w:val="24"/>
          <w:szCs w:val="24"/>
          <w:rtl/>
        </w:rPr>
        <w:t>.</w:t>
      </w:r>
    </w:p>
    <w:p w14:paraId="261324A6" w14:textId="16239A8E" w:rsidR="00587C09" w:rsidRDefault="009F16A1" w:rsidP="00587C09">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587C09">
        <w:rPr>
          <w:rFonts w:asciiTheme="majorBidi" w:hAnsiTheme="majorBidi" w:cstheme="majorBidi" w:hint="cs"/>
          <w:b/>
          <w:bCs/>
          <w:sz w:val="24"/>
          <w:szCs w:val="24"/>
          <w:rtl/>
        </w:rPr>
        <w:t xml:space="preserve">היקף תלות </w:t>
      </w:r>
      <w:r w:rsidR="009C3A10">
        <w:rPr>
          <w:rFonts w:asciiTheme="majorBidi" w:hAnsiTheme="majorBidi" w:cstheme="majorBidi" w:hint="cs"/>
          <w:b/>
          <w:bCs/>
          <w:sz w:val="24"/>
          <w:szCs w:val="24"/>
          <w:rtl/>
        </w:rPr>
        <w:t xml:space="preserve">הפטור </w:t>
      </w:r>
      <w:r w:rsidR="00587C09">
        <w:rPr>
          <w:rFonts w:asciiTheme="majorBidi" w:hAnsiTheme="majorBidi" w:cstheme="majorBidi" w:hint="cs"/>
          <w:b/>
          <w:bCs/>
          <w:sz w:val="24"/>
          <w:szCs w:val="24"/>
          <w:rtl/>
        </w:rPr>
        <w:t xml:space="preserve">בטעם </w:t>
      </w:r>
      <w:r w:rsidR="00BC2A84">
        <w:rPr>
          <w:rFonts w:asciiTheme="majorBidi" w:hAnsiTheme="majorBidi" w:cstheme="majorBidi"/>
          <w:b/>
          <w:bCs/>
          <w:sz w:val="24"/>
          <w:szCs w:val="24"/>
          <w:rtl/>
        </w:rPr>
        <w:t>'</w:t>
      </w:r>
      <w:r w:rsidR="00BC2A84">
        <w:rPr>
          <w:rFonts w:asciiTheme="majorBidi" w:hAnsiTheme="majorBidi" w:cstheme="majorBidi" w:hint="cs"/>
          <w:b/>
          <w:bCs/>
          <w:sz w:val="24"/>
          <w:szCs w:val="24"/>
          <w:rtl/>
        </w:rPr>
        <w:t>שמא יקניטנו רבו</w:t>
      </w:r>
      <w:r w:rsidR="00BC2A84">
        <w:rPr>
          <w:rFonts w:asciiTheme="majorBidi" w:hAnsiTheme="majorBidi" w:cstheme="majorBidi"/>
          <w:b/>
          <w:bCs/>
          <w:sz w:val="24"/>
          <w:szCs w:val="24"/>
          <w:rtl/>
        </w:rPr>
        <w:t>'</w:t>
      </w:r>
    </w:p>
    <w:p w14:paraId="51D3BF59" w14:textId="2F818513" w:rsidR="000548F8" w:rsidRPr="009F16A1" w:rsidRDefault="00587C09" w:rsidP="009F16A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עיקר הטעם לפטור האדון יכול להיות כדברי הרמב"ם משום ש</w:t>
      </w:r>
      <w:r w:rsidRPr="00587C09">
        <w:rPr>
          <w:rFonts w:ascii="David" w:hAnsi="David" w:cs="David"/>
          <w:sz w:val="24"/>
          <w:szCs w:val="24"/>
          <w:rtl/>
        </w:rPr>
        <w:t>"אינו יכול לשומרן</w:t>
      </w:r>
      <w:r>
        <w:rPr>
          <w:rStyle w:val="a5"/>
          <w:rFonts w:ascii="David" w:hAnsi="David" w:cs="David"/>
          <w:sz w:val="24"/>
          <w:szCs w:val="24"/>
          <w:rtl/>
        </w:rPr>
        <w:footnoteReference w:id="19"/>
      </w:r>
      <w:r w:rsidRPr="00587C09">
        <w:rPr>
          <w:rFonts w:ascii="David" w:hAnsi="David" w:cs="David"/>
          <w:sz w:val="24"/>
          <w:szCs w:val="24"/>
          <w:rtl/>
        </w:rPr>
        <w:t>".</w:t>
      </w:r>
      <w:r w:rsidR="00E422E0">
        <w:rPr>
          <w:rFonts w:asciiTheme="majorBidi" w:hAnsiTheme="majorBidi" w:cstheme="majorBidi" w:hint="cs"/>
          <w:sz w:val="24"/>
          <w:szCs w:val="24"/>
          <w:rtl/>
        </w:rPr>
        <w:t xml:space="preserve"> </w:t>
      </w:r>
      <w:r w:rsidR="009C3A10">
        <w:rPr>
          <w:rFonts w:asciiTheme="majorBidi" w:hAnsiTheme="majorBidi" w:cstheme="majorBidi" w:hint="cs"/>
          <w:sz w:val="24"/>
          <w:szCs w:val="24"/>
          <w:rtl/>
        </w:rPr>
        <w:t xml:space="preserve">לפי זה </w:t>
      </w:r>
      <w:r w:rsidR="00E422E0">
        <w:rPr>
          <w:rFonts w:asciiTheme="majorBidi" w:hAnsiTheme="majorBidi" w:cstheme="majorBidi" w:hint="cs"/>
          <w:sz w:val="24"/>
          <w:szCs w:val="24"/>
          <w:rtl/>
        </w:rPr>
        <w:t>פטור האדון הוא מן התורה</w:t>
      </w:r>
      <w:r w:rsidR="00E422E0">
        <w:rPr>
          <w:rStyle w:val="a5"/>
          <w:rFonts w:asciiTheme="majorBidi" w:hAnsiTheme="majorBidi" w:cstheme="majorBidi"/>
          <w:sz w:val="24"/>
          <w:szCs w:val="24"/>
          <w:rtl/>
        </w:rPr>
        <w:footnoteReference w:id="20"/>
      </w:r>
      <w:r w:rsidR="00E422E0">
        <w:rPr>
          <w:rFonts w:asciiTheme="majorBidi" w:hAnsiTheme="majorBidi" w:cstheme="majorBidi" w:hint="cs"/>
          <w:sz w:val="24"/>
          <w:szCs w:val="24"/>
          <w:rtl/>
        </w:rPr>
        <w:t xml:space="preserve">. </w:t>
      </w:r>
      <w:r w:rsidR="00470B06">
        <w:rPr>
          <w:rFonts w:asciiTheme="majorBidi" w:hAnsiTheme="majorBidi" w:cstheme="majorBidi" w:hint="cs"/>
          <w:sz w:val="24"/>
          <w:szCs w:val="24"/>
          <w:rtl/>
        </w:rPr>
        <w:t xml:space="preserve"> </w:t>
      </w:r>
      <w:r w:rsidR="00C46B4B">
        <w:rPr>
          <w:rFonts w:asciiTheme="majorBidi" w:hAnsiTheme="majorBidi" w:cstheme="majorBidi" w:hint="cs"/>
          <w:sz w:val="24"/>
          <w:szCs w:val="24"/>
          <w:rtl/>
        </w:rPr>
        <w:t xml:space="preserve">במקרה זה, הפטור הוא כולל, והחשש 'שמא יקניטנו' הוא תוספת, כשאין פטור של אי יכולת לשמור, או כטיעון כלפי הצדוקים. </w:t>
      </w:r>
      <w:r w:rsidR="00470B06">
        <w:rPr>
          <w:rFonts w:asciiTheme="majorBidi" w:hAnsiTheme="majorBidi" w:cstheme="majorBidi" w:hint="cs"/>
          <w:sz w:val="24"/>
          <w:szCs w:val="24"/>
          <w:rtl/>
        </w:rPr>
        <w:t xml:space="preserve">אולם הנודע ביהודה נוקט שהחיוב צמוד לסברה </w:t>
      </w:r>
      <w:r w:rsidR="00BC2A84">
        <w:rPr>
          <w:rFonts w:asciiTheme="majorBidi" w:hAnsiTheme="majorBidi" w:cstheme="majorBidi"/>
          <w:sz w:val="24"/>
          <w:szCs w:val="24"/>
          <w:rtl/>
        </w:rPr>
        <w:t>'</w:t>
      </w:r>
      <w:r w:rsidR="00BC2A84">
        <w:rPr>
          <w:rFonts w:asciiTheme="majorBidi" w:hAnsiTheme="majorBidi" w:cstheme="majorBidi" w:hint="cs"/>
          <w:sz w:val="24"/>
          <w:szCs w:val="24"/>
          <w:rtl/>
        </w:rPr>
        <w:t>שמא יקניטנו רבו</w:t>
      </w:r>
      <w:r w:rsidR="00BC2A84">
        <w:rPr>
          <w:rFonts w:asciiTheme="majorBidi" w:hAnsiTheme="majorBidi" w:cstheme="majorBidi"/>
          <w:sz w:val="24"/>
          <w:szCs w:val="24"/>
          <w:rtl/>
        </w:rPr>
        <w:t>'</w:t>
      </w:r>
      <w:r w:rsidR="00470B06">
        <w:rPr>
          <w:rFonts w:asciiTheme="majorBidi" w:hAnsiTheme="majorBidi" w:cstheme="majorBidi" w:hint="cs"/>
          <w:sz w:val="24"/>
          <w:szCs w:val="24"/>
          <w:rtl/>
        </w:rPr>
        <w:t>. שורה של נפקא מינות בזה.</w:t>
      </w:r>
      <w:r w:rsidR="000548F8">
        <w:rPr>
          <w:rFonts w:asciiTheme="majorBidi" w:hAnsiTheme="majorBidi" w:cstheme="majorBidi" w:hint="cs"/>
          <w:sz w:val="24"/>
          <w:szCs w:val="24"/>
          <w:rtl/>
        </w:rPr>
        <w:t>1.</w:t>
      </w:r>
      <w:r w:rsidR="000548F8" w:rsidRPr="000548F8">
        <w:rPr>
          <w:rFonts w:asciiTheme="majorBidi" w:hAnsiTheme="majorBidi" w:cstheme="majorBidi" w:hint="cs"/>
          <w:sz w:val="24"/>
          <w:szCs w:val="24"/>
          <w:rtl/>
        </w:rPr>
        <w:t>שנינו: "</w:t>
      </w:r>
      <w:r w:rsidR="000548F8" w:rsidRPr="000548F8">
        <w:rPr>
          <w:rFonts w:ascii="David" w:hAnsi="David" w:cs="David"/>
          <w:sz w:val="24"/>
          <w:szCs w:val="24"/>
          <w:rtl/>
        </w:rPr>
        <w:t>תנו רבנן... אדם ותרנגול שדלגו, בין מלמעלה למטה בין מלמטה למעלה – חייבין</w:t>
      </w:r>
      <w:r w:rsidR="000548F8" w:rsidRPr="006A4B71">
        <w:rPr>
          <w:rStyle w:val="a5"/>
          <w:rFonts w:ascii="David" w:hAnsi="David" w:cs="David"/>
          <w:sz w:val="24"/>
          <w:szCs w:val="24"/>
          <w:rtl/>
        </w:rPr>
        <w:footnoteReference w:id="21"/>
      </w:r>
      <w:r w:rsidR="000548F8" w:rsidRPr="000548F8">
        <w:rPr>
          <w:rFonts w:ascii="David" w:hAnsi="David" w:cs="David"/>
          <w:sz w:val="24"/>
          <w:szCs w:val="24"/>
          <w:rtl/>
        </w:rPr>
        <w:t>".</w:t>
      </w:r>
    </w:p>
    <w:p w14:paraId="4360A4B4" w14:textId="1DDD847B" w:rsidR="000548F8" w:rsidRDefault="000548F8" w:rsidP="000548F8">
      <w:pPr>
        <w:spacing w:after="0" w:line="360" w:lineRule="auto"/>
        <w:rPr>
          <w:rFonts w:ascii="David" w:hAnsi="David" w:cs="David"/>
          <w:sz w:val="24"/>
          <w:szCs w:val="24"/>
          <w:rtl/>
        </w:rPr>
      </w:pPr>
      <w:r w:rsidRPr="006A4B71">
        <w:rPr>
          <w:rFonts w:asciiTheme="majorBidi" w:hAnsiTheme="majorBidi" w:cstheme="majorBidi"/>
          <w:sz w:val="24"/>
          <w:szCs w:val="24"/>
          <w:rtl/>
        </w:rPr>
        <w:t xml:space="preserve">תהו בעלי התוספות: </w:t>
      </w:r>
      <w:r>
        <w:rPr>
          <w:rFonts w:asciiTheme="majorBidi" w:hAnsiTheme="majorBidi" w:cstheme="majorBidi" w:hint="cs"/>
          <w:sz w:val="24"/>
          <w:szCs w:val="24"/>
          <w:rtl/>
        </w:rPr>
        <w:t xml:space="preserve"> </w:t>
      </w:r>
      <w:r w:rsidRPr="000548F8">
        <w:rPr>
          <w:rFonts w:ascii="David" w:hAnsi="David" w:cs="David"/>
          <w:sz w:val="24"/>
          <w:szCs w:val="24"/>
          <w:rtl/>
        </w:rPr>
        <w:t>"וא"ת ומה חידוש באדם דחייב</w:t>
      </w:r>
      <w:r w:rsidRPr="000548F8">
        <w:rPr>
          <w:rStyle w:val="a5"/>
          <w:rFonts w:ascii="David" w:hAnsi="David" w:cs="David"/>
          <w:sz w:val="24"/>
          <w:szCs w:val="24"/>
          <w:rtl/>
        </w:rPr>
        <w:footnoteReference w:id="22"/>
      </w:r>
      <w:r w:rsidRPr="000548F8">
        <w:rPr>
          <w:rFonts w:ascii="David" w:hAnsi="David" w:cs="David"/>
          <w:sz w:val="24"/>
          <w:szCs w:val="24"/>
          <w:rtl/>
        </w:rPr>
        <w:t xml:space="preserve">"? "והקשה הגרנ"ט, אמאי לא תרצו דנפקא מינא בעבדו קטן דאין לו דעת, ואין שייך לפטרו מטעם </w:t>
      </w:r>
      <w:r w:rsidR="00BC2A84">
        <w:rPr>
          <w:rFonts w:ascii="David" w:hAnsi="David" w:cs="David"/>
          <w:sz w:val="24"/>
          <w:szCs w:val="24"/>
          <w:rtl/>
        </w:rPr>
        <w:t>'שמא יקניטנו רבו'</w:t>
      </w:r>
      <w:r w:rsidRPr="000548F8">
        <w:rPr>
          <w:rFonts w:ascii="David" w:hAnsi="David" w:cs="David"/>
          <w:sz w:val="24"/>
          <w:szCs w:val="24"/>
          <w:rtl/>
        </w:rPr>
        <w:t xml:space="preserve">, ואשמועינן דהאדון יתחייב עליו מטעם שורו וחמורו.. והוכיח מזה הגרנ"ט  </w:t>
      </w:r>
      <w:r w:rsidRPr="000548F8">
        <w:rPr>
          <w:rFonts w:ascii="David" w:hAnsi="David" w:cs="David"/>
          <w:b/>
          <w:bCs/>
          <w:sz w:val="24"/>
          <w:szCs w:val="24"/>
          <w:rtl/>
        </w:rPr>
        <w:t>דב</w:t>
      </w:r>
      <w:r w:rsidR="004106D9">
        <w:rPr>
          <w:rFonts w:ascii="David" w:hAnsi="David" w:cs="David"/>
          <w:b/>
          <w:bCs/>
          <w:sz w:val="24"/>
          <w:szCs w:val="24"/>
          <w:rtl/>
        </w:rPr>
        <w:t>עבד</w:t>
      </w:r>
      <w:r w:rsidRPr="000548F8">
        <w:rPr>
          <w:rFonts w:ascii="David" w:hAnsi="David" w:cs="David"/>
          <w:b/>
          <w:bCs/>
          <w:sz w:val="24"/>
          <w:szCs w:val="24"/>
          <w:rtl/>
        </w:rPr>
        <w:t xml:space="preserve"> ליכא לחייב את האדון מטעם ממונו.. וכל החיוב שהיה מחוייב האדון אי לאו טעמא ד</w:t>
      </w:r>
      <w:r w:rsidR="004106D9">
        <w:rPr>
          <w:rFonts w:ascii="David" w:hAnsi="David" w:cs="David"/>
          <w:b/>
          <w:bCs/>
          <w:sz w:val="24"/>
          <w:szCs w:val="24"/>
          <w:rtl/>
        </w:rPr>
        <w:t>'שמא יקניטנו'</w:t>
      </w:r>
      <w:r w:rsidRPr="000548F8">
        <w:rPr>
          <w:rFonts w:ascii="David" w:hAnsi="David" w:cs="David"/>
          <w:b/>
          <w:bCs/>
          <w:sz w:val="24"/>
          <w:szCs w:val="24"/>
          <w:rtl/>
        </w:rPr>
        <w:t>, אינו אלא משום שמחוייב הוא לשלם החוב של עבדו</w:t>
      </w:r>
      <w:r w:rsidR="009F16A1">
        <w:rPr>
          <w:rFonts w:ascii="David" w:hAnsi="David" w:cs="David" w:hint="cs"/>
          <w:b/>
          <w:bCs/>
          <w:sz w:val="24"/>
          <w:szCs w:val="24"/>
          <w:rtl/>
        </w:rPr>
        <w:t>.</w:t>
      </w:r>
      <w:r w:rsidRPr="000548F8">
        <w:rPr>
          <w:rFonts w:ascii="David" w:hAnsi="David" w:cs="David"/>
          <w:b/>
          <w:bCs/>
          <w:sz w:val="24"/>
          <w:szCs w:val="24"/>
          <w:rtl/>
        </w:rPr>
        <w:t xml:space="preserve"> </w:t>
      </w:r>
      <w:r w:rsidRPr="000548F8">
        <w:rPr>
          <w:rFonts w:ascii="David" w:hAnsi="David" w:cs="David"/>
          <w:sz w:val="24"/>
          <w:szCs w:val="24"/>
          <w:rtl/>
        </w:rPr>
        <w:t>ואם העבד הוא קטן</w:t>
      </w:r>
      <w:r w:rsidRPr="000548F8">
        <w:rPr>
          <w:rFonts w:ascii="David" w:hAnsi="David" w:cs="David"/>
          <w:b/>
          <w:bCs/>
          <w:sz w:val="24"/>
          <w:szCs w:val="24"/>
          <w:rtl/>
        </w:rPr>
        <w:t xml:space="preserve"> </w:t>
      </w:r>
      <w:r w:rsidRPr="000548F8">
        <w:rPr>
          <w:rFonts w:ascii="David" w:hAnsi="David" w:cs="David"/>
          <w:sz w:val="24"/>
          <w:szCs w:val="24"/>
          <w:rtl/>
        </w:rPr>
        <w:t>ואינו בר חיובא, ממילא גם האדון פטור</w:t>
      </w:r>
      <w:r w:rsidR="00BC2A84">
        <w:rPr>
          <w:rFonts w:ascii="David" w:hAnsi="David" w:cs="David" w:hint="cs"/>
          <w:sz w:val="24"/>
          <w:szCs w:val="24"/>
          <w:rtl/>
        </w:rPr>
        <w:t>.</w:t>
      </w:r>
      <w:r w:rsidRPr="000548F8">
        <w:rPr>
          <w:rFonts w:ascii="David" w:hAnsi="David" w:cs="David"/>
          <w:sz w:val="24"/>
          <w:szCs w:val="24"/>
          <w:rtl/>
        </w:rPr>
        <w:t xml:space="preserve"> </w:t>
      </w:r>
      <w:r w:rsidRPr="000548F8">
        <w:rPr>
          <w:rFonts w:ascii="David" w:hAnsi="David" w:cs="David"/>
          <w:sz w:val="24"/>
          <w:szCs w:val="24"/>
          <w:rtl/>
        </w:rPr>
        <w:lastRenderedPageBreak/>
        <w:t>ולכן לא תרצו התוספות בעבד חרש שוטה וקטן</w:t>
      </w:r>
      <w:r w:rsidRPr="000548F8">
        <w:rPr>
          <w:rStyle w:val="a5"/>
          <w:rFonts w:ascii="David" w:hAnsi="David" w:cs="David"/>
          <w:sz w:val="24"/>
          <w:szCs w:val="24"/>
          <w:rtl/>
        </w:rPr>
        <w:footnoteReference w:id="23"/>
      </w:r>
      <w:r w:rsidRPr="000548F8">
        <w:rPr>
          <w:rFonts w:ascii="David" w:hAnsi="David" w:cs="David"/>
          <w:sz w:val="24"/>
          <w:szCs w:val="24"/>
          <w:rtl/>
        </w:rPr>
        <w:t>".</w:t>
      </w:r>
      <w:r w:rsidR="00411092">
        <w:rPr>
          <w:rFonts w:ascii="David" w:hAnsi="David" w:cs="David" w:hint="cs"/>
          <w:sz w:val="24"/>
          <w:szCs w:val="24"/>
          <w:rtl/>
        </w:rPr>
        <w:t xml:space="preserve"> "אמנם, מלשון המשנה במסכת ידיים.. משמע בפירוש שטעם החיוב האפשרי הוא משום שרצו לדון את העבד כשור. לכן נראה </w:t>
      </w:r>
      <w:r w:rsidR="00411092">
        <w:rPr>
          <w:rFonts w:ascii="David" w:hAnsi="David" w:cs="David" w:hint="cs"/>
          <w:b/>
          <w:bCs/>
          <w:sz w:val="24"/>
          <w:szCs w:val="24"/>
          <w:rtl/>
        </w:rPr>
        <w:t xml:space="preserve">ששני הטעמים נכונים, </w:t>
      </w:r>
      <w:r w:rsidR="00411092">
        <w:rPr>
          <w:rFonts w:ascii="David" w:hAnsi="David" w:cs="David" w:hint="cs"/>
          <w:sz w:val="24"/>
          <w:szCs w:val="24"/>
          <w:rtl/>
        </w:rPr>
        <w:t xml:space="preserve">כלומר שניתן היה לחייב את האדון מדין שור המזיק, וגם מפני התחייבויותיו של העבד </w:t>
      </w:r>
    </w:p>
    <w:p w14:paraId="1AEEAF9C" w14:textId="17C14D97" w:rsidR="000548F8" w:rsidRPr="00E85407" w:rsidRDefault="00411092" w:rsidP="00E85407">
      <w:pPr>
        <w:spacing w:after="0" w:line="360" w:lineRule="auto"/>
        <w:rPr>
          <w:rFonts w:ascii="David" w:hAnsi="David" w:cs="David"/>
          <w:sz w:val="24"/>
          <w:szCs w:val="24"/>
          <w:rtl/>
        </w:rPr>
      </w:pPr>
      <w:r>
        <w:rPr>
          <w:rFonts w:ascii="David" w:hAnsi="David" w:cs="David" w:hint="cs"/>
          <w:sz w:val="24"/>
          <w:szCs w:val="24"/>
          <w:rtl/>
        </w:rPr>
        <w:t>כאד</w:t>
      </w:r>
      <w:r w:rsidR="009C3A10">
        <w:rPr>
          <w:rFonts w:ascii="David" w:hAnsi="David" w:cs="David" w:hint="cs"/>
          <w:sz w:val="24"/>
          <w:szCs w:val="24"/>
          <w:rtl/>
        </w:rPr>
        <w:t>ם</w:t>
      </w:r>
      <w:r>
        <w:rPr>
          <w:rFonts w:ascii="David" w:hAnsi="David" w:cs="David" w:hint="cs"/>
          <w:sz w:val="24"/>
          <w:szCs w:val="24"/>
          <w:rtl/>
        </w:rPr>
        <w:t xml:space="preserve"> המזיק, אשר מוטלים על האדון. לפי זה נמצא ברור שכאשר העבד קטן- חייב האדון על נזקיו שהרי לא גרע משור שהזיק</w:t>
      </w:r>
      <w:r>
        <w:rPr>
          <w:rStyle w:val="a5"/>
          <w:rFonts w:ascii="David" w:hAnsi="David" w:cs="David"/>
          <w:sz w:val="24"/>
          <w:szCs w:val="24"/>
          <w:rtl/>
        </w:rPr>
        <w:footnoteReference w:id="24"/>
      </w:r>
      <w:r w:rsidR="009C3A10">
        <w:rPr>
          <w:rFonts w:ascii="David" w:hAnsi="David" w:cs="David" w:hint="cs"/>
          <w:sz w:val="24"/>
          <w:szCs w:val="24"/>
          <w:rtl/>
        </w:rPr>
        <w:t>"</w:t>
      </w:r>
      <w:r>
        <w:rPr>
          <w:rFonts w:ascii="David" w:hAnsi="David" w:cs="David" w:hint="cs"/>
          <w:sz w:val="24"/>
          <w:szCs w:val="24"/>
          <w:rtl/>
        </w:rPr>
        <w:t>.</w:t>
      </w:r>
    </w:p>
    <w:p w14:paraId="06E7FA17" w14:textId="46DA790D" w:rsidR="00E36256" w:rsidRDefault="00470B06" w:rsidP="00E422E0">
      <w:pPr>
        <w:spacing w:after="0" w:line="360" w:lineRule="auto"/>
        <w:rPr>
          <w:rFonts w:ascii="David" w:hAnsi="David" w:cs="David"/>
          <w:b/>
          <w:bCs/>
          <w:sz w:val="24"/>
          <w:szCs w:val="24"/>
          <w:rtl/>
        </w:rPr>
      </w:pPr>
      <w:r>
        <w:rPr>
          <w:rFonts w:asciiTheme="majorBidi" w:hAnsiTheme="majorBidi" w:cstheme="majorBidi" w:hint="cs"/>
          <w:sz w:val="24"/>
          <w:szCs w:val="24"/>
          <w:rtl/>
        </w:rPr>
        <w:t xml:space="preserve"> </w:t>
      </w:r>
      <w:r w:rsidR="009C3A10">
        <w:rPr>
          <w:rFonts w:asciiTheme="majorBidi" w:hAnsiTheme="majorBidi" w:cstheme="majorBidi" w:hint="cs"/>
          <w:sz w:val="24"/>
          <w:szCs w:val="24"/>
          <w:rtl/>
        </w:rPr>
        <w:t>2.</w:t>
      </w:r>
      <w:r>
        <w:rPr>
          <w:rFonts w:asciiTheme="majorBidi" w:hAnsiTheme="majorBidi" w:cstheme="majorBidi" w:hint="cs"/>
          <w:sz w:val="24"/>
          <w:szCs w:val="24"/>
          <w:rtl/>
        </w:rPr>
        <w:t xml:space="preserve">לגבי המעשה בעבדו של ינאי  כותב הנודע ביהודה:  </w:t>
      </w:r>
      <w:r w:rsidRPr="00470B06">
        <w:rPr>
          <w:rFonts w:ascii="David" w:hAnsi="David" w:cs="David"/>
          <w:sz w:val="24"/>
          <w:szCs w:val="24"/>
          <w:rtl/>
        </w:rPr>
        <w:t>"יש כאן גם חיוב ממון על ינאי</w:t>
      </w:r>
      <w:r w:rsidR="009F16A1">
        <w:rPr>
          <w:rFonts w:ascii="David" w:hAnsi="David" w:cs="David" w:hint="cs"/>
          <w:sz w:val="24"/>
          <w:szCs w:val="24"/>
          <w:rtl/>
        </w:rPr>
        <w:t>,</w:t>
      </w:r>
      <w:r w:rsidRPr="00470B06">
        <w:rPr>
          <w:rFonts w:ascii="David" w:hAnsi="David" w:cs="David"/>
          <w:sz w:val="24"/>
          <w:szCs w:val="24"/>
          <w:rtl/>
        </w:rPr>
        <w:t xml:space="preserve"> </w:t>
      </w:r>
      <w:r w:rsidRPr="00470B06">
        <w:rPr>
          <w:rFonts w:ascii="David" w:hAnsi="David" w:cs="David"/>
          <w:b/>
          <w:bCs/>
          <w:sz w:val="24"/>
          <w:szCs w:val="24"/>
          <w:rtl/>
        </w:rPr>
        <w:t>כמו שורו שהרג</w:t>
      </w:r>
      <w:r w:rsidR="009C3A10">
        <w:rPr>
          <w:rFonts w:ascii="David" w:hAnsi="David" w:cs="David" w:hint="cs"/>
          <w:sz w:val="24"/>
          <w:szCs w:val="24"/>
          <w:rtl/>
        </w:rPr>
        <w:t xml:space="preserve">, </w:t>
      </w:r>
      <w:r w:rsidRPr="00470B06">
        <w:rPr>
          <w:rFonts w:ascii="David" w:hAnsi="David" w:cs="David"/>
          <w:sz w:val="24"/>
          <w:szCs w:val="24"/>
          <w:rtl/>
        </w:rPr>
        <w:t>שמשלם ממון דמי המת אפילו היכא דליכא כופר כגון הרג שלא בכוונה.. וא"כ עבדו דג"כ הוא כמו שורו, אף דלא מצינו בתורה כופר כשהרג עבדו את הנפש</w:t>
      </w:r>
      <w:r w:rsidR="00E422E0">
        <w:rPr>
          <w:rFonts w:ascii="David" w:hAnsi="David" w:cs="David" w:hint="cs"/>
          <w:sz w:val="24"/>
          <w:szCs w:val="24"/>
          <w:rtl/>
        </w:rPr>
        <w:t>,</w:t>
      </w:r>
      <w:r w:rsidRPr="00470B06">
        <w:rPr>
          <w:rFonts w:ascii="David" w:hAnsi="David" w:cs="David"/>
          <w:sz w:val="24"/>
          <w:szCs w:val="24"/>
          <w:rtl/>
        </w:rPr>
        <w:t xml:space="preserve"> מ"מ דמים מחוייב לשלם כמו שחייב בכל היזק שהזיק העבד לאחרים שהרי </w:t>
      </w:r>
      <w:r w:rsidRPr="00470B06">
        <w:rPr>
          <w:rFonts w:ascii="David" w:hAnsi="David" w:cs="David"/>
          <w:b/>
          <w:bCs/>
          <w:sz w:val="24"/>
          <w:szCs w:val="24"/>
          <w:rtl/>
        </w:rPr>
        <w:t>ממונו הזיק</w:t>
      </w:r>
      <w:r w:rsidR="00E422E0">
        <w:rPr>
          <w:rFonts w:hint="cs"/>
          <w:rtl/>
        </w:rPr>
        <w:t>.</w:t>
      </w:r>
      <w:r w:rsidR="00E422E0" w:rsidRPr="00E422E0">
        <w:rPr>
          <w:rFonts w:ascii="David" w:hAnsi="David" w:cs="David"/>
          <w:sz w:val="24"/>
          <w:szCs w:val="24"/>
          <w:rtl/>
        </w:rPr>
        <w:t xml:space="preserve"> ואף אם הוא עצמו הרג הנפש היה ראוי שיתחייב מיתה ותשלומין אלא שפטור מחמת</w:t>
      </w:r>
      <w:r w:rsidR="00E422E0" w:rsidRPr="00E422E0">
        <w:rPr>
          <w:rFonts w:ascii="David" w:hAnsi="David" w:cs="David"/>
          <w:b/>
          <w:bCs/>
          <w:sz w:val="24"/>
          <w:szCs w:val="24"/>
          <w:rtl/>
        </w:rPr>
        <w:t xml:space="preserve"> </w:t>
      </w:r>
      <w:r w:rsidR="000548F8">
        <w:rPr>
          <w:rFonts w:ascii="David" w:hAnsi="David" w:cs="David" w:hint="cs"/>
          <w:b/>
          <w:bCs/>
          <w:sz w:val="24"/>
          <w:szCs w:val="24"/>
          <w:rtl/>
        </w:rPr>
        <w:t>3.</w:t>
      </w:r>
      <w:r w:rsidR="00E422E0" w:rsidRPr="00E422E0">
        <w:rPr>
          <w:rFonts w:ascii="David" w:hAnsi="David" w:cs="David"/>
          <w:b/>
          <w:bCs/>
          <w:sz w:val="24"/>
          <w:szCs w:val="24"/>
          <w:rtl/>
        </w:rPr>
        <w:t>דקים ליה בדרבה מיניה</w:t>
      </w:r>
      <w:r w:rsidR="00E422E0">
        <w:rPr>
          <w:rStyle w:val="a5"/>
          <w:rFonts w:ascii="David" w:hAnsi="David" w:cs="David"/>
          <w:b/>
          <w:bCs/>
          <w:sz w:val="24"/>
          <w:szCs w:val="24"/>
          <w:rtl/>
        </w:rPr>
        <w:footnoteReference w:id="25"/>
      </w:r>
      <w:r w:rsidR="00E422E0" w:rsidRPr="00E422E0">
        <w:rPr>
          <w:rFonts w:ascii="David" w:hAnsi="David" w:cs="David"/>
          <w:b/>
          <w:bCs/>
          <w:sz w:val="24"/>
          <w:szCs w:val="24"/>
          <w:rtl/>
        </w:rPr>
        <w:t xml:space="preserve"> </w:t>
      </w:r>
      <w:r w:rsidR="00E422E0" w:rsidRPr="00E422E0">
        <w:rPr>
          <w:rFonts w:ascii="David" w:hAnsi="David" w:cs="David"/>
          <w:sz w:val="24"/>
          <w:szCs w:val="24"/>
          <w:rtl/>
        </w:rPr>
        <w:t>אבל בעבדו אפילו הזכיר שהעבד נהרג</w:t>
      </w:r>
      <w:r w:rsidR="00BC2A84">
        <w:rPr>
          <w:rFonts w:ascii="David" w:hAnsi="David" w:cs="David" w:hint="cs"/>
          <w:sz w:val="24"/>
          <w:szCs w:val="24"/>
          <w:rtl/>
        </w:rPr>
        <w:t>,</w:t>
      </w:r>
      <w:r w:rsidR="00E422E0" w:rsidRPr="00E422E0">
        <w:rPr>
          <w:rFonts w:ascii="David" w:hAnsi="David" w:cs="David"/>
          <w:b/>
          <w:bCs/>
          <w:sz w:val="24"/>
          <w:szCs w:val="24"/>
          <w:rtl/>
        </w:rPr>
        <w:t xml:space="preserve"> לא שייך למיפטר את רבו מתשלומין</w:t>
      </w:r>
      <w:r w:rsidRPr="00470B06">
        <w:rPr>
          <w:rFonts w:ascii="David" w:hAnsi="David" w:cs="David"/>
          <w:sz w:val="24"/>
          <w:szCs w:val="24"/>
          <w:rtl/>
        </w:rPr>
        <w:t>.. שהרי מתחייב העבד מיתה במזיד וגלות בשוגג</w:t>
      </w:r>
      <w:r w:rsidR="009F16A1">
        <w:rPr>
          <w:rFonts w:ascii="David" w:hAnsi="David" w:cs="David" w:hint="cs"/>
          <w:sz w:val="24"/>
          <w:szCs w:val="24"/>
          <w:rtl/>
        </w:rPr>
        <w:t>-</w:t>
      </w:r>
      <w:r w:rsidRPr="00470B06">
        <w:rPr>
          <w:rFonts w:ascii="David" w:hAnsi="David" w:cs="David"/>
          <w:sz w:val="24"/>
          <w:szCs w:val="24"/>
          <w:rtl/>
        </w:rPr>
        <w:t xml:space="preserve"> </w:t>
      </w:r>
      <w:r w:rsidRPr="00470B06">
        <w:rPr>
          <w:rFonts w:ascii="David" w:hAnsi="David" w:cs="David"/>
          <w:b/>
          <w:bCs/>
          <w:sz w:val="24"/>
          <w:szCs w:val="24"/>
          <w:rtl/>
        </w:rPr>
        <w:t>לא שייך שיעשה להקניט את רבו,</w:t>
      </w:r>
      <w:r w:rsidRPr="00470B06">
        <w:rPr>
          <w:rFonts w:ascii="David" w:hAnsi="David" w:cs="David"/>
          <w:sz w:val="24"/>
          <w:szCs w:val="24"/>
          <w:rtl/>
        </w:rPr>
        <w:t xml:space="preserve"> בזה לדעתי חייב הרב לשלם ממון דמי הנהרג, ועל זה אמר שמעון בן שטח עמוד ויעידו בך</w:t>
      </w:r>
      <w:r w:rsidRPr="00470B06">
        <w:rPr>
          <w:rStyle w:val="a5"/>
          <w:rFonts w:ascii="David" w:hAnsi="David" w:cs="David"/>
          <w:sz w:val="24"/>
          <w:szCs w:val="24"/>
          <w:rtl/>
        </w:rPr>
        <w:footnoteReference w:id="26"/>
      </w:r>
      <w:r>
        <w:rPr>
          <w:rFonts w:ascii="David" w:hAnsi="David" w:cs="David" w:hint="cs"/>
          <w:sz w:val="24"/>
          <w:szCs w:val="24"/>
          <w:rtl/>
        </w:rPr>
        <w:t>"</w:t>
      </w:r>
      <w:r w:rsidRPr="00470B06">
        <w:rPr>
          <w:rFonts w:ascii="David" w:hAnsi="David" w:cs="David"/>
          <w:sz w:val="24"/>
          <w:szCs w:val="24"/>
          <w:rtl/>
        </w:rPr>
        <w:t>.</w:t>
      </w:r>
      <w:r w:rsidR="00E36256">
        <w:rPr>
          <w:rFonts w:asciiTheme="majorBidi" w:hAnsiTheme="majorBidi" w:cstheme="majorBidi" w:hint="cs"/>
          <w:sz w:val="24"/>
          <w:szCs w:val="24"/>
          <w:rtl/>
        </w:rPr>
        <w:t xml:space="preserve"> גם באחיעזר</w:t>
      </w:r>
      <w:r w:rsidR="00E36256">
        <w:rPr>
          <w:rStyle w:val="a5"/>
          <w:rFonts w:asciiTheme="majorBidi" w:hAnsiTheme="majorBidi" w:cstheme="majorBidi"/>
          <w:sz w:val="24"/>
          <w:szCs w:val="24"/>
          <w:rtl/>
        </w:rPr>
        <w:footnoteReference w:id="27"/>
      </w:r>
      <w:r w:rsidR="00E36256">
        <w:rPr>
          <w:rFonts w:asciiTheme="majorBidi" w:hAnsiTheme="majorBidi" w:cstheme="majorBidi" w:hint="cs"/>
          <w:sz w:val="24"/>
          <w:szCs w:val="24"/>
          <w:rtl/>
        </w:rPr>
        <w:t xml:space="preserve"> הקשה: </w:t>
      </w:r>
      <w:r w:rsidR="00E36256" w:rsidRPr="00E36256">
        <w:rPr>
          <w:rFonts w:ascii="David" w:hAnsi="David" w:cs="David"/>
          <w:sz w:val="24"/>
          <w:szCs w:val="24"/>
          <w:rtl/>
        </w:rPr>
        <w:t xml:space="preserve">"לר' מאיר דס"ל דלוקה ומשלם ילקה בחובל... הא בחבלה ל"ש שיחבול אחרים דהא </w:t>
      </w:r>
      <w:r w:rsidR="00E36256" w:rsidRPr="00E36256">
        <w:rPr>
          <w:rFonts w:ascii="David" w:hAnsi="David" w:cs="David"/>
          <w:b/>
          <w:bCs/>
          <w:sz w:val="24"/>
          <w:szCs w:val="24"/>
          <w:rtl/>
        </w:rPr>
        <w:t>יתחייב מלקות</w:t>
      </w:r>
      <w:r w:rsidR="000548F8">
        <w:rPr>
          <w:rFonts w:ascii="David" w:hAnsi="David" w:cs="David" w:hint="cs"/>
          <w:b/>
          <w:bCs/>
          <w:sz w:val="24"/>
          <w:szCs w:val="24"/>
          <w:rtl/>
        </w:rPr>
        <w:t>,</w:t>
      </w:r>
      <w:r w:rsidR="00E36256" w:rsidRPr="00E36256">
        <w:rPr>
          <w:rFonts w:ascii="David" w:hAnsi="David" w:cs="David"/>
          <w:sz w:val="24"/>
          <w:szCs w:val="24"/>
          <w:rtl/>
        </w:rPr>
        <w:t xml:space="preserve"> ויקשה דלר"מ יתחייב האדון</w:t>
      </w:r>
      <w:r w:rsidR="00E36256" w:rsidRPr="00E36256">
        <w:rPr>
          <w:rStyle w:val="a5"/>
          <w:rFonts w:ascii="David" w:hAnsi="David" w:cs="David"/>
          <w:sz w:val="24"/>
          <w:szCs w:val="24"/>
          <w:rtl/>
        </w:rPr>
        <w:footnoteReference w:id="28"/>
      </w:r>
      <w:r w:rsidR="00E36256" w:rsidRPr="00E36256">
        <w:rPr>
          <w:rFonts w:ascii="David" w:hAnsi="David" w:cs="David"/>
          <w:sz w:val="24"/>
          <w:szCs w:val="24"/>
          <w:rtl/>
        </w:rPr>
        <w:t xml:space="preserve">". </w:t>
      </w:r>
      <w:r w:rsidR="00E36256" w:rsidRPr="000548F8">
        <w:rPr>
          <w:rFonts w:asciiTheme="majorBidi" w:hAnsiTheme="majorBidi" w:cstheme="majorBidi"/>
          <w:sz w:val="24"/>
          <w:szCs w:val="24"/>
          <w:rtl/>
        </w:rPr>
        <w:t xml:space="preserve">הוא מתרץ שחובל הוא לאו הניתן לתשלומים, אבל העקרון ברור: כשאין חשש </w:t>
      </w:r>
      <w:r w:rsidR="00BC2A84">
        <w:rPr>
          <w:rFonts w:asciiTheme="majorBidi" w:hAnsiTheme="majorBidi" w:cstheme="majorBidi"/>
          <w:sz w:val="24"/>
          <w:szCs w:val="24"/>
          <w:rtl/>
        </w:rPr>
        <w:t>'שמא יקניטנו רבו'</w:t>
      </w:r>
      <w:r w:rsidR="00E36256" w:rsidRPr="000548F8">
        <w:rPr>
          <w:rFonts w:asciiTheme="majorBidi" w:hAnsiTheme="majorBidi" w:cstheme="majorBidi"/>
          <w:sz w:val="24"/>
          <w:szCs w:val="24"/>
          <w:rtl/>
        </w:rPr>
        <w:t>, האדון צריך לשלם</w:t>
      </w:r>
      <w:r w:rsidR="00E36256" w:rsidRPr="00E36256">
        <w:rPr>
          <w:rFonts w:ascii="David" w:hAnsi="David" w:cs="David"/>
          <w:sz w:val="24"/>
          <w:szCs w:val="24"/>
          <w:rtl/>
        </w:rPr>
        <w:t xml:space="preserve">. </w:t>
      </w:r>
      <w:r w:rsidR="00E36256">
        <w:rPr>
          <w:rFonts w:asciiTheme="majorBidi" w:hAnsiTheme="majorBidi" w:cstheme="majorBidi" w:hint="cs"/>
          <w:sz w:val="24"/>
          <w:szCs w:val="24"/>
          <w:rtl/>
        </w:rPr>
        <w:t xml:space="preserve">מצינו </w:t>
      </w:r>
      <w:r w:rsidR="00E422E0">
        <w:rPr>
          <w:rFonts w:asciiTheme="majorBidi" w:hAnsiTheme="majorBidi" w:cstheme="majorBidi" w:hint="cs"/>
          <w:sz w:val="24"/>
          <w:szCs w:val="24"/>
          <w:rtl/>
        </w:rPr>
        <w:t xml:space="preserve">מנהיג לסברה זו </w:t>
      </w:r>
      <w:r w:rsidR="00E36256">
        <w:rPr>
          <w:rFonts w:asciiTheme="majorBidi" w:hAnsiTheme="majorBidi" w:cstheme="majorBidi" w:hint="cs"/>
          <w:sz w:val="24"/>
          <w:szCs w:val="24"/>
          <w:rtl/>
        </w:rPr>
        <w:t xml:space="preserve"> בראשונים:</w:t>
      </w:r>
      <w:r w:rsidR="00E422E0">
        <w:rPr>
          <w:rFonts w:ascii="David" w:hAnsi="David" w:cs="David" w:hint="cs"/>
          <w:b/>
          <w:bCs/>
          <w:sz w:val="24"/>
          <w:szCs w:val="24"/>
          <w:rtl/>
        </w:rPr>
        <w:t xml:space="preserve"> </w:t>
      </w:r>
      <w:r w:rsidR="000548F8">
        <w:rPr>
          <w:rFonts w:ascii="David" w:hAnsi="David" w:cs="David" w:hint="cs"/>
          <w:sz w:val="24"/>
          <w:szCs w:val="24"/>
          <w:rtl/>
        </w:rPr>
        <w:t>4</w:t>
      </w:r>
      <w:r w:rsidR="00E422E0">
        <w:rPr>
          <w:rFonts w:ascii="David" w:hAnsi="David" w:cs="David" w:hint="cs"/>
          <w:sz w:val="24"/>
          <w:szCs w:val="24"/>
          <w:rtl/>
        </w:rPr>
        <w:t>. "</w:t>
      </w:r>
      <w:r w:rsidR="00E36256" w:rsidRPr="00E422E0">
        <w:rPr>
          <w:rFonts w:ascii="David" w:hAnsi="David" w:cs="David"/>
          <w:sz w:val="24"/>
          <w:szCs w:val="24"/>
          <w:rtl/>
        </w:rPr>
        <w:t xml:space="preserve">האומר לעבדו צא וגנוב </w:t>
      </w:r>
      <w:r w:rsidR="00E36256" w:rsidRPr="00E422E0">
        <w:rPr>
          <w:rFonts w:ascii="David" w:hAnsi="David" w:cs="David"/>
          <w:b/>
          <w:bCs/>
          <w:sz w:val="24"/>
          <w:szCs w:val="24"/>
          <w:rtl/>
        </w:rPr>
        <w:t>חייב האדון</w:t>
      </w:r>
      <w:r w:rsidR="00E422E0">
        <w:rPr>
          <w:rFonts w:ascii="David" w:hAnsi="David" w:cs="David" w:hint="cs"/>
          <w:b/>
          <w:bCs/>
          <w:sz w:val="24"/>
          <w:szCs w:val="24"/>
          <w:rtl/>
        </w:rPr>
        <w:t>,</w:t>
      </w:r>
      <w:r w:rsidR="00E36256" w:rsidRPr="00E422E0">
        <w:rPr>
          <w:rFonts w:ascii="David" w:hAnsi="David" w:cs="David"/>
          <w:sz w:val="24"/>
          <w:szCs w:val="24"/>
          <w:rtl/>
        </w:rPr>
        <w:t xml:space="preserve"> וכן האומר לעבדו צא וחבול בפלוני </w:t>
      </w:r>
      <w:r w:rsidR="00E36256" w:rsidRPr="00E422E0">
        <w:rPr>
          <w:rFonts w:ascii="David" w:hAnsi="David" w:cs="David"/>
          <w:b/>
          <w:bCs/>
          <w:sz w:val="24"/>
          <w:szCs w:val="24"/>
          <w:rtl/>
        </w:rPr>
        <w:t>חייב האדון</w:t>
      </w:r>
      <w:r w:rsidR="00E36256" w:rsidRPr="00E422E0">
        <w:rPr>
          <w:rFonts w:ascii="David" w:hAnsi="David" w:cs="David"/>
          <w:sz w:val="24"/>
          <w:szCs w:val="24"/>
          <w:rtl/>
        </w:rPr>
        <w:t>, אבל חבל או גנב שלא מדעת רבו פטור אדונו, ולא מן הדא דיד עבד כיד רבו</w:t>
      </w:r>
      <w:r w:rsidR="00E422E0">
        <w:rPr>
          <w:rStyle w:val="a5"/>
          <w:rFonts w:ascii="David" w:hAnsi="David" w:cs="David"/>
          <w:sz w:val="24"/>
          <w:szCs w:val="24"/>
          <w:rtl/>
        </w:rPr>
        <w:footnoteReference w:id="29"/>
      </w:r>
      <w:r w:rsidR="00E422E0">
        <w:rPr>
          <w:rFonts w:ascii="David" w:hAnsi="David" w:cs="David" w:hint="cs"/>
          <w:sz w:val="24"/>
          <w:szCs w:val="24"/>
          <w:rtl/>
        </w:rPr>
        <w:t>,</w:t>
      </w:r>
      <w:r w:rsidR="00E36256" w:rsidRPr="00E422E0">
        <w:rPr>
          <w:rFonts w:ascii="David" w:hAnsi="David" w:cs="David"/>
          <w:sz w:val="24"/>
          <w:szCs w:val="24"/>
          <w:rtl/>
        </w:rPr>
        <w:t xml:space="preserve"> אלא תקנת חכמים הוא שמא יקניטנו רבו</w:t>
      </w:r>
      <w:r w:rsidR="00E422E0" w:rsidRPr="00E422E0">
        <w:rPr>
          <w:rStyle w:val="a5"/>
          <w:rFonts w:ascii="David" w:hAnsi="David" w:cs="David"/>
          <w:sz w:val="24"/>
          <w:szCs w:val="24"/>
          <w:rtl/>
        </w:rPr>
        <w:footnoteReference w:id="30"/>
      </w:r>
      <w:r w:rsidR="00E422E0">
        <w:rPr>
          <w:rFonts w:ascii="David" w:hAnsi="David" w:cs="David" w:hint="cs"/>
          <w:sz w:val="24"/>
          <w:szCs w:val="24"/>
          <w:rtl/>
        </w:rPr>
        <w:t>".</w:t>
      </w:r>
    </w:p>
    <w:p w14:paraId="5537932F" w14:textId="368002C9" w:rsidR="00606609" w:rsidRDefault="000548F8" w:rsidP="00E0254C">
      <w:pPr>
        <w:spacing w:after="0" w:line="360" w:lineRule="auto"/>
        <w:rPr>
          <w:rFonts w:asciiTheme="majorBidi" w:hAnsiTheme="majorBidi" w:cstheme="majorBidi"/>
          <w:sz w:val="24"/>
          <w:szCs w:val="24"/>
          <w:rtl/>
        </w:rPr>
      </w:pPr>
      <w:r w:rsidRPr="000548F8">
        <w:rPr>
          <w:rFonts w:asciiTheme="majorBidi" w:hAnsiTheme="majorBidi" w:cstheme="majorBidi"/>
          <w:sz w:val="24"/>
          <w:szCs w:val="24"/>
          <w:rtl/>
        </w:rPr>
        <w:t xml:space="preserve">האריך בזה </w:t>
      </w:r>
      <w:r w:rsidR="00BC2A84">
        <w:rPr>
          <w:rFonts w:asciiTheme="majorBidi" w:hAnsiTheme="majorBidi" w:cstheme="majorBidi" w:hint="cs"/>
          <w:sz w:val="24"/>
          <w:szCs w:val="24"/>
          <w:rtl/>
        </w:rPr>
        <w:t xml:space="preserve">הרב שמואל ניימן, ראש ישיבת עץ חיים, </w:t>
      </w:r>
      <w:r w:rsidRPr="000548F8">
        <w:rPr>
          <w:rFonts w:asciiTheme="majorBidi" w:hAnsiTheme="majorBidi" w:cstheme="majorBidi"/>
          <w:sz w:val="24"/>
          <w:szCs w:val="24"/>
          <w:rtl/>
        </w:rPr>
        <w:t>בגידולי שמואל:</w:t>
      </w:r>
    </w:p>
    <w:p w14:paraId="4C7D286A" w14:textId="0653FA15" w:rsidR="000548F8" w:rsidRDefault="000548F8" w:rsidP="000548F8">
      <w:pPr>
        <w:spacing w:after="0" w:line="360" w:lineRule="auto"/>
        <w:rPr>
          <w:rFonts w:ascii="David" w:hAnsi="David" w:cs="David"/>
          <w:sz w:val="24"/>
          <w:szCs w:val="24"/>
          <w:rtl/>
        </w:rPr>
      </w:pPr>
      <w:r>
        <w:rPr>
          <w:rFonts w:ascii="David" w:hAnsi="David" w:cs="David" w:hint="cs"/>
          <w:sz w:val="24"/>
          <w:szCs w:val="24"/>
          <w:rtl/>
        </w:rPr>
        <w:t>5. "</w:t>
      </w:r>
      <w:r w:rsidRPr="000548F8">
        <w:rPr>
          <w:rFonts w:ascii="David" w:hAnsi="David" w:cs="David"/>
          <w:sz w:val="24"/>
          <w:szCs w:val="24"/>
          <w:rtl/>
        </w:rPr>
        <w:t xml:space="preserve">אם ידליק בחיוב אשו כממונו והיכא דכלו חציו אז האדון פטור גם בלא הטעם שמא יקניטנו, דעבדו כשורו ועל </w:t>
      </w:r>
      <w:r w:rsidRPr="000548F8">
        <w:rPr>
          <w:rFonts w:ascii="David" w:hAnsi="David" w:cs="David"/>
          <w:b/>
          <w:bCs/>
          <w:sz w:val="24"/>
          <w:szCs w:val="24"/>
          <w:rtl/>
        </w:rPr>
        <w:t>אש שורו פטור</w:t>
      </w:r>
      <w:r>
        <w:rPr>
          <w:rStyle w:val="a5"/>
          <w:rFonts w:ascii="David" w:hAnsi="David" w:cs="David"/>
          <w:b/>
          <w:bCs/>
          <w:sz w:val="24"/>
          <w:szCs w:val="24"/>
          <w:rtl/>
        </w:rPr>
        <w:footnoteReference w:id="31"/>
      </w:r>
      <w:r>
        <w:rPr>
          <w:rFonts w:ascii="David" w:hAnsi="David" w:cs="David" w:hint="cs"/>
          <w:sz w:val="24"/>
          <w:szCs w:val="24"/>
          <w:rtl/>
        </w:rPr>
        <w:t>".</w:t>
      </w:r>
    </w:p>
    <w:p w14:paraId="473F3FD8" w14:textId="7294F683" w:rsidR="000548F8" w:rsidRDefault="000548F8" w:rsidP="000548F8">
      <w:pPr>
        <w:spacing w:after="0" w:line="360" w:lineRule="auto"/>
        <w:rPr>
          <w:rFonts w:ascii="David" w:hAnsi="David" w:cs="David"/>
          <w:sz w:val="24"/>
          <w:szCs w:val="24"/>
          <w:rtl/>
        </w:rPr>
      </w:pPr>
      <w:r>
        <w:rPr>
          <w:rFonts w:ascii="David" w:hAnsi="David" w:cs="David" w:hint="cs"/>
          <w:sz w:val="24"/>
          <w:szCs w:val="24"/>
          <w:rtl/>
        </w:rPr>
        <w:t>6. "</w:t>
      </w:r>
      <w:r w:rsidRPr="00D178BC">
        <w:rPr>
          <w:rFonts w:ascii="David" w:hAnsi="David" w:cs="David"/>
          <w:b/>
          <w:bCs/>
          <w:sz w:val="24"/>
          <w:szCs w:val="24"/>
          <w:rtl/>
        </w:rPr>
        <w:t xml:space="preserve">בהזיק העבד באונס כעין אבידה </w:t>
      </w:r>
      <w:r w:rsidRPr="000548F8">
        <w:rPr>
          <w:rFonts w:ascii="David" w:hAnsi="David" w:cs="David"/>
          <w:sz w:val="24"/>
          <w:szCs w:val="24"/>
          <w:rtl/>
        </w:rPr>
        <w:t>חייב העבד כאדם המזיק</w:t>
      </w:r>
      <w:r>
        <w:rPr>
          <w:rFonts w:ascii="David" w:hAnsi="David" w:cs="David" w:hint="cs"/>
          <w:sz w:val="24"/>
          <w:szCs w:val="24"/>
          <w:rtl/>
        </w:rPr>
        <w:t>,</w:t>
      </w:r>
      <w:r w:rsidRPr="00D178BC">
        <w:rPr>
          <w:rFonts w:ascii="David" w:hAnsi="David" w:cs="David"/>
          <w:sz w:val="24"/>
          <w:szCs w:val="24"/>
          <w:rtl/>
        </w:rPr>
        <w:t xml:space="preserve"> והאדון </w:t>
      </w:r>
      <w:r w:rsidRPr="000548F8">
        <w:rPr>
          <w:rFonts w:ascii="David" w:hAnsi="David" w:cs="David"/>
          <w:b/>
          <w:bCs/>
          <w:sz w:val="24"/>
          <w:szCs w:val="24"/>
          <w:rtl/>
        </w:rPr>
        <w:t>דסגי ליה שמירה פחותה</w:t>
      </w:r>
      <w:r w:rsidRPr="00D178BC">
        <w:rPr>
          <w:rFonts w:ascii="David" w:hAnsi="David" w:cs="David"/>
          <w:sz w:val="24"/>
          <w:szCs w:val="24"/>
          <w:rtl/>
        </w:rPr>
        <w:t xml:space="preserve"> פטור</w:t>
      </w:r>
      <w:r w:rsidR="00572605">
        <w:rPr>
          <w:rFonts w:ascii="David" w:hAnsi="David" w:cs="David" w:hint="cs"/>
          <w:sz w:val="24"/>
          <w:szCs w:val="24"/>
          <w:rtl/>
        </w:rPr>
        <w:t>,</w:t>
      </w:r>
      <w:r w:rsidRPr="00D178BC">
        <w:rPr>
          <w:rFonts w:ascii="David" w:hAnsi="David" w:cs="David"/>
          <w:sz w:val="24"/>
          <w:szCs w:val="24"/>
          <w:rtl/>
        </w:rPr>
        <w:t xml:space="preserve"> מה"ט דעבדו כשורו</w:t>
      </w:r>
      <w:r>
        <w:rPr>
          <w:rFonts w:ascii="David" w:hAnsi="David" w:cs="David" w:hint="cs"/>
          <w:sz w:val="24"/>
          <w:szCs w:val="24"/>
          <w:rtl/>
        </w:rPr>
        <w:t>".</w:t>
      </w:r>
    </w:p>
    <w:p w14:paraId="62E17C6A" w14:textId="57C1ECB0" w:rsidR="000548F8" w:rsidRDefault="000548F8" w:rsidP="000548F8">
      <w:pPr>
        <w:spacing w:after="0" w:line="360" w:lineRule="auto"/>
        <w:rPr>
          <w:rFonts w:ascii="David" w:hAnsi="David" w:cs="David"/>
          <w:sz w:val="24"/>
          <w:szCs w:val="24"/>
          <w:rtl/>
        </w:rPr>
      </w:pPr>
      <w:r>
        <w:rPr>
          <w:rFonts w:ascii="David" w:hAnsi="David" w:cs="David" w:hint="cs"/>
          <w:sz w:val="24"/>
          <w:szCs w:val="24"/>
          <w:rtl/>
        </w:rPr>
        <w:t>7. "</w:t>
      </w:r>
      <w:r w:rsidRPr="00D178BC">
        <w:rPr>
          <w:rFonts w:ascii="David" w:hAnsi="David" w:cs="David"/>
          <w:b/>
          <w:bCs/>
          <w:sz w:val="24"/>
          <w:szCs w:val="24"/>
          <w:rtl/>
        </w:rPr>
        <w:t>חציו עבד וחציו בן חורין</w:t>
      </w:r>
      <w:r w:rsidRPr="00D178BC">
        <w:rPr>
          <w:rFonts w:ascii="David" w:hAnsi="David" w:cs="David"/>
          <w:sz w:val="24"/>
          <w:szCs w:val="24"/>
          <w:rtl/>
        </w:rPr>
        <w:t xml:space="preserve"> דעל העבד לשלם מחצה דבן חורין</w:t>
      </w:r>
      <w:r w:rsidR="00572605">
        <w:rPr>
          <w:rFonts w:ascii="David" w:hAnsi="David" w:cs="David" w:hint="cs"/>
          <w:sz w:val="24"/>
          <w:szCs w:val="24"/>
          <w:rtl/>
        </w:rPr>
        <w:t>.</w:t>
      </w:r>
      <w:r w:rsidRPr="00D178BC">
        <w:rPr>
          <w:rFonts w:ascii="David" w:hAnsi="David" w:cs="David"/>
          <w:sz w:val="24"/>
          <w:szCs w:val="24"/>
          <w:rtl/>
        </w:rPr>
        <w:t xml:space="preserve"> וכי ישלם אדון על חצי עבד שבו</w:t>
      </w:r>
      <w:r>
        <w:rPr>
          <w:rFonts w:ascii="David" w:hAnsi="David" w:cs="David" w:hint="cs"/>
          <w:sz w:val="24"/>
          <w:szCs w:val="24"/>
          <w:rtl/>
        </w:rPr>
        <w:t>?"</w:t>
      </w:r>
    </w:p>
    <w:p w14:paraId="695E0D51" w14:textId="4662CDB3" w:rsidR="00BC2A84" w:rsidRDefault="000548F8" w:rsidP="009C3A10">
      <w:pPr>
        <w:spacing w:after="0" w:line="360" w:lineRule="auto"/>
        <w:rPr>
          <w:rFonts w:ascii="David" w:hAnsi="David" w:cs="David"/>
          <w:sz w:val="24"/>
          <w:szCs w:val="24"/>
          <w:rtl/>
        </w:rPr>
      </w:pPr>
      <w:r>
        <w:rPr>
          <w:rFonts w:asciiTheme="majorBidi" w:hAnsiTheme="majorBidi" w:cstheme="majorBidi" w:hint="cs"/>
          <w:sz w:val="24"/>
          <w:szCs w:val="24"/>
          <w:rtl/>
        </w:rPr>
        <w:t>המסקנה בדברי הגידולי שמואל, היא כדעת הרב גוסטמן, שהחשש</w:t>
      </w:r>
      <w:r w:rsidRPr="000548F8">
        <w:rPr>
          <w:rFonts w:ascii="David" w:hAnsi="David" w:cs="David"/>
          <w:b/>
          <w:bCs/>
          <w:sz w:val="24"/>
          <w:szCs w:val="24"/>
          <w:rtl/>
        </w:rPr>
        <w:t xml:space="preserve"> </w:t>
      </w:r>
      <w:r>
        <w:rPr>
          <w:rFonts w:ascii="David" w:hAnsi="David" w:cs="David" w:hint="cs"/>
          <w:b/>
          <w:bCs/>
          <w:sz w:val="24"/>
          <w:szCs w:val="24"/>
          <w:rtl/>
        </w:rPr>
        <w:t>"</w:t>
      </w:r>
      <w:r w:rsidR="00572605">
        <w:rPr>
          <w:rFonts w:ascii="David" w:hAnsi="David" w:cs="David" w:hint="cs"/>
          <w:b/>
          <w:bCs/>
          <w:sz w:val="24"/>
          <w:szCs w:val="24"/>
          <w:rtl/>
        </w:rPr>
        <w:t xml:space="preserve"> '</w:t>
      </w:r>
      <w:r w:rsidRPr="000548F8">
        <w:rPr>
          <w:rFonts w:ascii="David" w:hAnsi="David" w:cs="David"/>
          <w:b/>
          <w:bCs/>
          <w:sz w:val="24"/>
          <w:szCs w:val="24"/>
          <w:rtl/>
        </w:rPr>
        <w:t>שמא יקניטנו</w:t>
      </w:r>
      <w:r w:rsidR="00572605">
        <w:rPr>
          <w:rFonts w:ascii="David" w:hAnsi="David" w:cs="David" w:hint="cs"/>
          <w:b/>
          <w:bCs/>
          <w:sz w:val="24"/>
          <w:szCs w:val="24"/>
          <w:rtl/>
        </w:rPr>
        <w:t>',</w:t>
      </w:r>
      <w:r w:rsidRPr="000548F8">
        <w:rPr>
          <w:rFonts w:ascii="David" w:hAnsi="David" w:cs="David"/>
          <w:b/>
          <w:bCs/>
          <w:sz w:val="24"/>
          <w:szCs w:val="24"/>
          <w:rtl/>
        </w:rPr>
        <w:t xml:space="preserve"> מוכיח דעבד המזיק אינו בכלל נזקי ממונו</w:t>
      </w:r>
      <w:r w:rsidR="00572605">
        <w:rPr>
          <w:rFonts w:ascii="David" w:hAnsi="David" w:cs="David" w:hint="cs"/>
          <w:b/>
          <w:bCs/>
          <w:sz w:val="24"/>
          <w:szCs w:val="24"/>
          <w:rtl/>
        </w:rPr>
        <w:t>.</w:t>
      </w:r>
      <w:r w:rsidRPr="000548F8">
        <w:rPr>
          <w:rFonts w:ascii="David" w:hAnsi="David" w:cs="David"/>
          <w:b/>
          <w:bCs/>
          <w:sz w:val="24"/>
          <w:szCs w:val="24"/>
          <w:rtl/>
        </w:rPr>
        <w:t xml:space="preserve"> ופטור אדון גם בליכא חשש הקנטה</w:t>
      </w:r>
      <w:r w:rsidRPr="000548F8">
        <w:rPr>
          <w:rFonts w:ascii="David" w:hAnsi="David" w:cs="David"/>
          <w:sz w:val="24"/>
          <w:szCs w:val="24"/>
          <w:rtl/>
        </w:rPr>
        <w:t xml:space="preserve">. וביותר כתב עמודי אור </w:t>
      </w:r>
      <w:r w:rsidRPr="000548F8">
        <w:rPr>
          <w:rFonts w:asciiTheme="majorBidi" w:hAnsiTheme="majorBidi" w:cstheme="majorBidi"/>
          <w:sz w:val="18"/>
          <w:szCs w:val="18"/>
          <w:rtl/>
        </w:rPr>
        <w:t>(סי' ט')</w:t>
      </w:r>
      <w:r w:rsidRPr="000548F8">
        <w:rPr>
          <w:rFonts w:ascii="David" w:hAnsi="David" w:cs="David"/>
          <w:sz w:val="24"/>
          <w:szCs w:val="24"/>
          <w:rtl/>
        </w:rPr>
        <w:t xml:space="preserve"> דכל בהמה וחיה דבעלים חייב בנזקן</w:t>
      </w:r>
      <w:r>
        <w:rPr>
          <w:rFonts w:ascii="David" w:hAnsi="David" w:cs="David" w:hint="cs"/>
          <w:sz w:val="24"/>
          <w:szCs w:val="24"/>
          <w:rtl/>
        </w:rPr>
        <w:t>,</w:t>
      </w:r>
      <w:r w:rsidRPr="000548F8">
        <w:rPr>
          <w:rFonts w:ascii="David" w:hAnsi="David" w:cs="David"/>
          <w:sz w:val="24"/>
          <w:szCs w:val="24"/>
          <w:rtl/>
        </w:rPr>
        <w:t xml:space="preserve"> ילפינן </w:t>
      </w:r>
      <w:r>
        <w:rPr>
          <w:rFonts w:ascii="David" w:hAnsi="David" w:cs="David" w:hint="cs"/>
          <w:sz w:val="24"/>
          <w:szCs w:val="24"/>
          <w:rtl/>
        </w:rPr>
        <w:t>'</w:t>
      </w:r>
      <w:r w:rsidRPr="000548F8">
        <w:rPr>
          <w:rFonts w:ascii="David" w:hAnsi="David" w:cs="David"/>
          <w:sz w:val="24"/>
          <w:szCs w:val="24"/>
          <w:rtl/>
        </w:rPr>
        <w:t>שור שור</w:t>
      </w:r>
      <w:r>
        <w:rPr>
          <w:rFonts w:ascii="David" w:hAnsi="David" w:cs="David" w:hint="cs"/>
          <w:sz w:val="24"/>
          <w:szCs w:val="24"/>
          <w:rtl/>
        </w:rPr>
        <w:t>'</w:t>
      </w:r>
      <w:r w:rsidRPr="000548F8">
        <w:rPr>
          <w:rFonts w:ascii="David" w:hAnsi="David" w:cs="David"/>
          <w:sz w:val="24"/>
          <w:szCs w:val="24"/>
          <w:rtl/>
        </w:rPr>
        <w:t xml:space="preserve"> משבת</w:t>
      </w:r>
      <w:r>
        <w:rPr>
          <w:rFonts w:ascii="David" w:hAnsi="David" w:cs="David" w:hint="cs"/>
          <w:sz w:val="24"/>
          <w:szCs w:val="24"/>
          <w:rtl/>
        </w:rPr>
        <w:t>.</w:t>
      </w:r>
      <w:r w:rsidRPr="000548F8">
        <w:rPr>
          <w:rFonts w:ascii="David" w:hAnsi="David" w:cs="David"/>
          <w:sz w:val="24"/>
          <w:szCs w:val="24"/>
          <w:rtl/>
        </w:rPr>
        <w:t xml:space="preserve"> ולהלן </w:t>
      </w:r>
      <w:r w:rsidRPr="000548F8">
        <w:rPr>
          <w:rFonts w:ascii="David" w:hAnsi="David" w:cs="David"/>
          <w:sz w:val="18"/>
          <w:szCs w:val="18"/>
          <w:rtl/>
        </w:rPr>
        <w:t>(נ"ד ב)</w:t>
      </w:r>
      <w:r w:rsidRPr="000548F8">
        <w:rPr>
          <w:rFonts w:ascii="David" w:hAnsi="David" w:cs="David"/>
          <w:sz w:val="24"/>
          <w:szCs w:val="24"/>
          <w:rtl/>
        </w:rPr>
        <w:t xml:space="preserve"> איתא בעבד ואמה להנחה הקשתיו </w:t>
      </w:r>
      <w:r w:rsidRPr="000548F8">
        <w:rPr>
          <w:rFonts w:ascii="David" w:hAnsi="David" w:cs="David"/>
          <w:b/>
          <w:bCs/>
          <w:sz w:val="24"/>
          <w:szCs w:val="24"/>
          <w:rtl/>
        </w:rPr>
        <w:t>ולא לדבר אחר</w:t>
      </w:r>
      <w:r>
        <w:rPr>
          <w:rFonts w:ascii="David" w:hAnsi="David" w:cs="David" w:hint="cs"/>
          <w:sz w:val="24"/>
          <w:szCs w:val="24"/>
          <w:rtl/>
        </w:rPr>
        <w:t>.</w:t>
      </w:r>
      <w:r w:rsidRPr="000548F8">
        <w:rPr>
          <w:rFonts w:ascii="David" w:hAnsi="David" w:cs="David"/>
          <w:sz w:val="24"/>
          <w:szCs w:val="24"/>
          <w:rtl/>
        </w:rPr>
        <w:t xml:space="preserve"> א"כ </w:t>
      </w:r>
      <w:r w:rsidRPr="000548F8">
        <w:rPr>
          <w:rFonts w:ascii="David" w:hAnsi="David" w:cs="David"/>
          <w:b/>
          <w:bCs/>
          <w:sz w:val="24"/>
          <w:szCs w:val="24"/>
          <w:rtl/>
        </w:rPr>
        <w:t>נתמעט היקש עבד ואמה לשור</w:t>
      </w:r>
      <w:r w:rsidR="00BC2A84">
        <w:rPr>
          <w:rFonts w:ascii="David" w:hAnsi="David" w:cs="David" w:hint="cs"/>
          <w:b/>
          <w:bCs/>
          <w:sz w:val="24"/>
          <w:szCs w:val="24"/>
          <w:rtl/>
        </w:rPr>
        <w:t>,</w:t>
      </w:r>
      <w:r w:rsidRPr="000548F8">
        <w:rPr>
          <w:rFonts w:ascii="David" w:hAnsi="David" w:cs="David"/>
          <w:sz w:val="24"/>
          <w:szCs w:val="24"/>
          <w:rtl/>
        </w:rPr>
        <w:t xml:space="preserve"> ופטור אדון בנזקן, אלא חכמים השיבו לצדוקים טעם וסברא על פטור זה</w:t>
      </w:r>
      <w:r w:rsidR="00BC2A84">
        <w:rPr>
          <w:rFonts w:ascii="David" w:hAnsi="David" w:cs="David" w:hint="cs"/>
          <w:sz w:val="24"/>
          <w:szCs w:val="24"/>
          <w:rtl/>
        </w:rPr>
        <w:t>,</w:t>
      </w:r>
      <w:r w:rsidRPr="000548F8">
        <w:rPr>
          <w:rFonts w:ascii="David" w:hAnsi="David" w:cs="David"/>
          <w:sz w:val="24"/>
          <w:szCs w:val="24"/>
          <w:rtl/>
        </w:rPr>
        <w:t xml:space="preserve"> לדחות מה דאמרו לחייב על עבד ואמה קל </w:t>
      </w:r>
      <w:r w:rsidRPr="000548F8">
        <w:rPr>
          <w:rFonts w:ascii="David" w:hAnsi="David" w:cs="David"/>
          <w:sz w:val="24"/>
          <w:szCs w:val="24"/>
          <w:rtl/>
        </w:rPr>
        <w:lastRenderedPageBreak/>
        <w:t xml:space="preserve">וחומר משור וחמור, אבל חכמים </w:t>
      </w:r>
      <w:r w:rsidRPr="000548F8">
        <w:rPr>
          <w:rFonts w:ascii="David" w:hAnsi="David" w:cs="David"/>
          <w:b/>
          <w:bCs/>
          <w:sz w:val="24"/>
          <w:szCs w:val="24"/>
          <w:rtl/>
        </w:rPr>
        <w:t>דילפי מקרא</w:t>
      </w:r>
      <w:r w:rsidRPr="000548F8">
        <w:rPr>
          <w:rFonts w:ascii="David" w:hAnsi="David" w:cs="David"/>
          <w:sz w:val="24"/>
          <w:szCs w:val="24"/>
          <w:rtl/>
        </w:rPr>
        <w:t xml:space="preserve"> דרק להנחה הקשתיו</w:t>
      </w:r>
      <w:r w:rsidR="00BC2A84">
        <w:rPr>
          <w:rFonts w:ascii="David" w:hAnsi="David" w:cs="David" w:hint="cs"/>
          <w:sz w:val="24"/>
          <w:szCs w:val="24"/>
          <w:rtl/>
        </w:rPr>
        <w:t>-</w:t>
      </w:r>
      <w:r w:rsidRPr="000548F8">
        <w:rPr>
          <w:rFonts w:ascii="David" w:hAnsi="David" w:cs="David"/>
          <w:sz w:val="24"/>
          <w:szCs w:val="24"/>
          <w:rtl/>
        </w:rPr>
        <w:t xml:space="preserve"> פשוט דאדון פטור בכל אופן גם בדליכא חשש הקנטה</w:t>
      </w:r>
      <w:r>
        <w:rPr>
          <w:rFonts w:ascii="David" w:hAnsi="David" w:cs="David" w:hint="cs"/>
          <w:sz w:val="24"/>
          <w:szCs w:val="24"/>
          <w:rtl/>
        </w:rPr>
        <w:t xml:space="preserve">". </w:t>
      </w:r>
    </w:p>
    <w:p w14:paraId="0B79C335" w14:textId="77777777" w:rsidR="00BC2A84" w:rsidRDefault="00BC2A84" w:rsidP="000548F8">
      <w:pPr>
        <w:spacing w:after="0" w:line="360" w:lineRule="auto"/>
        <w:rPr>
          <w:rFonts w:ascii="David" w:hAnsi="David" w:cs="David"/>
          <w:sz w:val="24"/>
          <w:szCs w:val="24"/>
          <w:rtl/>
        </w:rPr>
      </w:pPr>
    </w:p>
    <w:p w14:paraId="5FEDAEC6" w14:textId="1C0B9B7C" w:rsidR="00BC2A84" w:rsidRDefault="00BC2A84" w:rsidP="00BC2A84">
      <w:pPr>
        <w:spacing w:after="0" w:line="240" w:lineRule="auto"/>
        <w:rPr>
          <w:rFonts w:asciiTheme="majorBidi" w:hAnsiTheme="majorBidi" w:cstheme="majorBidi"/>
          <w:sz w:val="24"/>
          <w:szCs w:val="24"/>
          <w:rtl/>
        </w:rPr>
      </w:pPr>
      <w:r>
        <w:rPr>
          <w:rFonts w:asciiTheme="majorBidi" w:hAnsiTheme="majorBidi" w:cstheme="majorBidi" w:hint="cs"/>
          <w:sz w:val="24"/>
          <w:szCs w:val="24"/>
          <w:rtl/>
        </w:rPr>
        <w:t>נסכם:</w:t>
      </w:r>
    </w:p>
    <w:p w14:paraId="5D495699" w14:textId="77777777" w:rsidR="004106D9" w:rsidRDefault="004106D9" w:rsidP="00BC2A84">
      <w:pPr>
        <w:spacing w:after="0" w:line="240" w:lineRule="auto"/>
        <w:rPr>
          <w:rFonts w:asciiTheme="majorBidi" w:hAnsiTheme="majorBidi" w:cstheme="majorBidi"/>
          <w:sz w:val="24"/>
          <w:szCs w:val="24"/>
          <w:rtl/>
        </w:rPr>
      </w:pPr>
    </w:p>
    <w:tbl>
      <w:tblPr>
        <w:tblStyle w:val="ab"/>
        <w:bidiVisual/>
        <w:tblW w:w="9447" w:type="dxa"/>
        <w:tblLook w:val="04A0" w:firstRow="1" w:lastRow="0" w:firstColumn="1" w:lastColumn="0" w:noHBand="0" w:noVBand="1"/>
      </w:tblPr>
      <w:tblGrid>
        <w:gridCol w:w="860"/>
        <w:gridCol w:w="1087"/>
        <w:gridCol w:w="1243"/>
        <w:gridCol w:w="616"/>
        <w:gridCol w:w="616"/>
        <w:gridCol w:w="846"/>
        <w:gridCol w:w="826"/>
        <w:gridCol w:w="859"/>
        <w:gridCol w:w="859"/>
        <w:gridCol w:w="859"/>
        <w:gridCol w:w="776"/>
      </w:tblGrid>
      <w:tr w:rsidR="00411092" w14:paraId="6CCBCFE8" w14:textId="38954789" w:rsidTr="009A5761">
        <w:tc>
          <w:tcPr>
            <w:tcW w:w="860" w:type="dxa"/>
          </w:tcPr>
          <w:p w14:paraId="73A40F3A" w14:textId="0E698A42"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טעם הפטור</w:t>
            </w:r>
          </w:p>
        </w:tc>
        <w:tc>
          <w:tcPr>
            <w:tcW w:w="1087" w:type="dxa"/>
          </w:tcPr>
          <w:p w14:paraId="77E91030" w14:textId="5B264049"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ראשונים</w:t>
            </w:r>
          </w:p>
        </w:tc>
        <w:tc>
          <w:tcPr>
            <w:tcW w:w="1243" w:type="dxa"/>
          </w:tcPr>
          <w:p w14:paraId="431F05D6" w14:textId="70CD551E"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אחרונים</w:t>
            </w:r>
          </w:p>
        </w:tc>
        <w:tc>
          <w:tcPr>
            <w:tcW w:w="616" w:type="dxa"/>
          </w:tcPr>
          <w:p w14:paraId="182FBB16" w14:textId="64F11C26"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עבדו קטן</w:t>
            </w:r>
          </w:p>
        </w:tc>
        <w:tc>
          <w:tcPr>
            <w:tcW w:w="616" w:type="dxa"/>
          </w:tcPr>
          <w:p w14:paraId="7A28F462" w14:textId="72727A56"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ממון דמי המת</w:t>
            </w:r>
          </w:p>
        </w:tc>
        <w:tc>
          <w:tcPr>
            <w:tcW w:w="846" w:type="dxa"/>
          </w:tcPr>
          <w:p w14:paraId="1034590D" w14:textId="7433377D"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חצי עבד חצי בן חורין</w:t>
            </w:r>
          </w:p>
        </w:tc>
        <w:tc>
          <w:tcPr>
            <w:tcW w:w="826" w:type="dxa"/>
          </w:tcPr>
          <w:p w14:paraId="43490E88" w14:textId="4F8D3F04"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העבד חייב מיתה</w:t>
            </w:r>
            <w:r>
              <w:rPr>
                <w:rStyle w:val="a5"/>
                <w:rFonts w:asciiTheme="majorBidi" w:hAnsiTheme="majorBidi" w:cstheme="majorBidi"/>
                <w:sz w:val="24"/>
                <w:szCs w:val="24"/>
                <w:rtl/>
              </w:rPr>
              <w:footnoteReference w:id="32"/>
            </w:r>
          </w:p>
        </w:tc>
        <w:tc>
          <w:tcPr>
            <w:tcW w:w="859" w:type="dxa"/>
          </w:tcPr>
          <w:p w14:paraId="71F6EE65" w14:textId="77CDB5B1"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קים ליה בדרבה מיניה</w:t>
            </w:r>
          </w:p>
        </w:tc>
        <w:tc>
          <w:tcPr>
            <w:tcW w:w="859" w:type="dxa"/>
          </w:tcPr>
          <w:p w14:paraId="64BF43D5" w14:textId="35EA4DD9"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הדליק העבד אש</w:t>
            </w:r>
          </w:p>
        </w:tc>
        <w:tc>
          <w:tcPr>
            <w:tcW w:w="859" w:type="dxa"/>
          </w:tcPr>
          <w:p w14:paraId="189A26B6" w14:textId="3C49EECF"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אונס כעין אבידה</w:t>
            </w:r>
          </w:p>
        </w:tc>
        <w:tc>
          <w:tcPr>
            <w:tcW w:w="776" w:type="dxa"/>
          </w:tcPr>
          <w:p w14:paraId="63491062" w14:textId="2684DD58"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ארבעה חיובי אדם מזיק</w:t>
            </w:r>
          </w:p>
        </w:tc>
      </w:tr>
      <w:tr w:rsidR="00411092" w14:paraId="2C8DEDA9" w14:textId="0524FB8A" w:rsidTr="008F422C">
        <w:tc>
          <w:tcPr>
            <w:tcW w:w="860" w:type="dxa"/>
          </w:tcPr>
          <w:p w14:paraId="61F3F589" w14:textId="67971AD6"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מיעוט מהתורה</w:t>
            </w:r>
          </w:p>
        </w:tc>
        <w:tc>
          <w:tcPr>
            <w:tcW w:w="1087" w:type="dxa"/>
          </w:tcPr>
          <w:p w14:paraId="671F6527" w14:textId="5A9D06E1"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 xml:space="preserve">תוספות שאנץ. טור רמב"ם? </w:t>
            </w:r>
          </w:p>
        </w:tc>
        <w:tc>
          <w:tcPr>
            <w:tcW w:w="1243" w:type="dxa"/>
          </w:tcPr>
          <w:p w14:paraId="3A7887F3" w14:textId="11E023E9"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הרב טרופ, הרב גוסטמן, גידולי שמואל</w:t>
            </w:r>
          </w:p>
        </w:tc>
        <w:tc>
          <w:tcPr>
            <w:tcW w:w="2904" w:type="dxa"/>
            <w:gridSpan w:val="4"/>
          </w:tcPr>
          <w:p w14:paraId="2171B23F" w14:textId="415C6DFF"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 xml:space="preserve">פטור. </w:t>
            </w:r>
            <w:r w:rsidR="006F07E6">
              <w:rPr>
                <w:rFonts w:asciiTheme="majorBidi" w:hAnsiTheme="majorBidi" w:cstheme="majorBidi" w:hint="cs"/>
                <w:sz w:val="24"/>
                <w:szCs w:val="24"/>
                <w:rtl/>
              </w:rPr>
              <w:t>למרות שאין חשש שמא יקניטנו.</w:t>
            </w:r>
          </w:p>
        </w:tc>
        <w:tc>
          <w:tcPr>
            <w:tcW w:w="859" w:type="dxa"/>
          </w:tcPr>
          <w:p w14:paraId="7A698DC3" w14:textId="060280B1" w:rsidR="009A5761" w:rsidRPr="00411092" w:rsidRDefault="00411092" w:rsidP="00411092">
            <w:pPr>
              <w:rPr>
                <w:rFonts w:asciiTheme="majorBidi" w:hAnsiTheme="majorBidi" w:cstheme="majorBidi"/>
                <w:sz w:val="24"/>
                <w:szCs w:val="24"/>
                <w:rtl/>
              </w:rPr>
            </w:pPr>
            <w:r w:rsidRPr="00411092">
              <w:rPr>
                <w:rFonts w:asciiTheme="majorBidi" w:hAnsiTheme="majorBidi" w:cstheme="majorBidi" w:hint="cs"/>
                <w:sz w:val="24"/>
                <w:szCs w:val="24"/>
                <w:rtl/>
              </w:rPr>
              <w:t xml:space="preserve">למסקנה כנראה </w:t>
            </w:r>
            <w:r w:rsidR="009A5761" w:rsidRPr="00411092">
              <w:rPr>
                <w:rFonts w:asciiTheme="majorBidi" w:hAnsiTheme="majorBidi" w:cstheme="majorBidi" w:hint="cs"/>
                <w:sz w:val="24"/>
                <w:szCs w:val="24"/>
                <w:rtl/>
              </w:rPr>
              <w:t>חייב</w:t>
            </w:r>
            <w:r w:rsidR="007A3752" w:rsidRPr="00411092">
              <w:rPr>
                <w:rStyle w:val="a5"/>
                <w:rFonts w:asciiTheme="majorBidi" w:hAnsiTheme="majorBidi" w:cstheme="majorBidi"/>
                <w:sz w:val="24"/>
                <w:szCs w:val="24"/>
                <w:rtl/>
              </w:rPr>
              <w:footnoteReference w:id="33"/>
            </w:r>
            <w:r w:rsidR="006F07E6" w:rsidRPr="00411092">
              <w:rPr>
                <w:rFonts w:asciiTheme="majorBidi" w:hAnsiTheme="majorBidi" w:cstheme="majorBidi" w:hint="cs"/>
                <w:sz w:val="24"/>
                <w:szCs w:val="24"/>
                <w:rtl/>
              </w:rPr>
              <w:t>.</w:t>
            </w:r>
          </w:p>
        </w:tc>
        <w:tc>
          <w:tcPr>
            <w:tcW w:w="2494" w:type="dxa"/>
            <w:gridSpan w:val="3"/>
          </w:tcPr>
          <w:p w14:paraId="63B866A5" w14:textId="7B4F924E" w:rsidR="009A5761" w:rsidRDefault="007A3752" w:rsidP="009A5761">
            <w:pPr>
              <w:rPr>
                <w:rFonts w:asciiTheme="majorBidi" w:hAnsiTheme="majorBidi" w:cstheme="majorBidi"/>
                <w:sz w:val="24"/>
                <w:szCs w:val="24"/>
                <w:rtl/>
              </w:rPr>
            </w:pPr>
            <w:r>
              <w:rPr>
                <w:rFonts w:asciiTheme="majorBidi" w:hAnsiTheme="majorBidi" w:cstheme="majorBidi" w:hint="cs"/>
                <w:sz w:val="24"/>
                <w:szCs w:val="24"/>
                <w:rtl/>
              </w:rPr>
              <w:t>פטור רק בגלל שתורה מיעטה</w:t>
            </w:r>
            <w:r w:rsidR="006F07E6">
              <w:rPr>
                <w:rFonts w:asciiTheme="majorBidi" w:hAnsiTheme="majorBidi" w:cstheme="majorBidi" w:hint="cs"/>
                <w:sz w:val="24"/>
                <w:szCs w:val="24"/>
                <w:rtl/>
              </w:rPr>
              <w:t xml:space="preserve"> רב מחיוב. עקרונית: חיוב העבד מוטל על הרב</w:t>
            </w:r>
          </w:p>
        </w:tc>
      </w:tr>
      <w:tr w:rsidR="009A5761" w14:paraId="08C5F77A" w14:textId="06B205F8" w:rsidTr="00930A1E">
        <w:tc>
          <w:tcPr>
            <w:tcW w:w="860" w:type="dxa"/>
          </w:tcPr>
          <w:p w14:paraId="5BE34303" w14:textId="6C43C0E6"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 xml:space="preserve">חשש </w:t>
            </w:r>
            <w:r>
              <w:rPr>
                <w:rFonts w:asciiTheme="majorBidi" w:hAnsiTheme="majorBidi" w:cstheme="majorBidi"/>
                <w:sz w:val="24"/>
                <w:szCs w:val="24"/>
                <w:rtl/>
              </w:rPr>
              <w:t>'</w:t>
            </w:r>
            <w:r>
              <w:rPr>
                <w:rFonts w:asciiTheme="majorBidi" w:hAnsiTheme="majorBidi" w:cstheme="majorBidi" w:hint="cs"/>
                <w:sz w:val="24"/>
                <w:szCs w:val="24"/>
                <w:rtl/>
              </w:rPr>
              <w:t>שמא יקניטנו</w:t>
            </w:r>
            <w:r>
              <w:rPr>
                <w:rFonts w:asciiTheme="majorBidi" w:hAnsiTheme="majorBidi" w:cstheme="majorBidi"/>
                <w:sz w:val="24"/>
                <w:szCs w:val="24"/>
                <w:rtl/>
              </w:rPr>
              <w:t>'</w:t>
            </w:r>
          </w:p>
        </w:tc>
        <w:tc>
          <w:tcPr>
            <w:tcW w:w="1087" w:type="dxa"/>
          </w:tcPr>
          <w:p w14:paraId="388EA308" w14:textId="15D09A08"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ראב"ן</w:t>
            </w:r>
          </w:p>
        </w:tc>
        <w:tc>
          <w:tcPr>
            <w:tcW w:w="1243" w:type="dxa"/>
          </w:tcPr>
          <w:p w14:paraId="531134AF" w14:textId="6C141791"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הנודע ביהודה, אחיעזר</w:t>
            </w:r>
          </w:p>
        </w:tc>
        <w:tc>
          <w:tcPr>
            <w:tcW w:w="3763" w:type="dxa"/>
            <w:gridSpan w:val="5"/>
          </w:tcPr>
          <w:p w14:paraId="7A698699" w14:textId="064A2F3F"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חייב משום ממונו</w:t>
            </w:r>
          </w:p>
        </w:tc>
        <w:tc>
          <w:tcPr>
            <w:tcW w:w="2494" w:type="dxa"/>
            <w:gridSpan w:val="3"/>
          </w:tcPr>
          <w:p w14:paraId="714AFADE" w14:textId="559DF1EC" w:rsidR="009A5761" w:rsidRDefault="009A5761" w:rsidP="009A5761">
            <w:pPr>
              <w:rPr>
                <w:rFonts w:asciiTheme="majorBidi" w:hAnsiTheme="majorBidi" w:cstheme="majorBidi"/>
                <w:sz w:val="24"/>
                <w:szCs w:val="24"/>
                <w:rtl/>
              </w:rPr>
            </w:pPr>
            <w:r>
              <w:rPr>
                <w:rFonts w:asciiTheme="majorBidi" w:hAnsiTheme="majorBidi" w:cstheme="majorBidi" w:hint="cs"/>
                <w:sz w:val="24"/>
                <w:szCs w:val="24"/>
                <w:rtl/>
              </w:rPr>
              <w:t>פטור. אינם בחיוב ממונו</w:t>
            </w:r>
          </w:p>
          <w:p w14:paraId="19D24C9E" w14:textId="41ACD77E" w:rsidR="009A5761" w:rsidRDefault="009A5761" w:rsidP="009A5761">
            <w:pPr>
              <w:rPr>
                <w:rFonts w:asciiTheme="majorBidi" w:hAnsiTheme="majorBidi" w:cstheme="majorBidi"/>
                <w:sz w:val="24"/>
                <w:szCs w:val="24"/>
                <w:rtl/>
              </w:rPr>
            </w:pPr>
          </w:p>
        </w:tc>
      </w:tr>
    </w:tbl>
    <w:p w14:paraId="58886105" w14:textId="77777777" w:rsidR="00BC2A84" w:rsidRPr="00BC2A84" w:rsidRDefault="00BC2A84" w:rsidP="00BC2A84">
      <w:pPr>
        <w:spacing w:after="0" w:line="240" w:lineRule="auto"/>
        <w:rPr>
          <w:rFonts w:asciiTheme="majorBidi" w:hAnsiTheme="majorBidi" w:cstheme="majorBidi"/>
          <w:sz w:val="24"/>
          <w:szCs w:val="24"/>
          <w:rtl/>
        </w:rPr>
      </w:pPr>
    </w:p>
    <w:p w14:paraId="4B3BB1CC" w14:textId="77777777" w:rsidR="000548F8" w:rsidRPr="00D178BC" w:rsidRDefault="000548F8" w:rsidP="00BC2A84">
      <w:pPr>
        <w:spacing w:after="0" w:line="240" w:lineRule="auto"/>
        <w:rPr>
          <w:rFonts w:ascii="David" w:hAnsi="David" w:cs="David"/>
          <w:sz w:val="24"/>
          <w:szCs w:val="24"/>
          <w:rtl/>
        </w:rPr>
      </w:pPr>
    </w:p>
    <w:p w14:paraId="222F3898" w14:textId="25C05EA6" w:rsidR="000548F8" w:rsidRDefault="007A3752" w:rsidP="00CC5D6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הראב"ן חייב רב ששלח את עבדו להזיק. בפשטות הנימוק הוא שאין כאן 'שמא יקניטנו', שהרי הכול יוזמה היא של הרב. בגידולי שמואל רצה לומר, שגם לשיטה שבדרך כלל יש לרב פטור דאורייתא, כאן יש לחייב, שיד עבד כיד רבו.</w:t>
      </w:r>
    </w:p>
    <w:p w14:paraId="29C0BB9F" w14:textId="455A32B3" w:rsidR="00E85407" w:rsidRPr="000548F8" w:rsidRDefault="00E85407" w:rsidP="00CC5D6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דומה שסברת 'שמא יקנטרנו' מהווה ראי נוסף ליחס ישראל לעבדיהם. קשה לדמיין דיון רומי או יווני העוסקים בחשש שהעבד ישרוף רכוש כדי להקניט את רבו.</w:t>
      </w:r>
      <w:r w:rsidR="00DA0017">
        <w:rPr>
          <w:rFonts w:asciiTheme="majorBidi" w:hAnsiTheme="majorBidi" w:cstheme="majorBidi" w:hint="cs"/>
          <w:sz w:val="24"/>
          <w:szCs w:val="24"/>
          <w:rtl/>
        </w:rPr>
        <w:t xml:space="preserve"> לא נצרכו שם לדיין כדי "</w:t>
      </w:r>
      <w:r w:rsidR="00DA0017" w:rsidRPr="00E0254C">
        <w:rPr>
          <w:rFonts w:ascii="David" w:hAnsi="David" w:cs="David"/>
          <w:sz w:val="24"/>
          <w:szCs w:val="24"/>
          <w:rtl/>
        </w:rPr>
        <w:t>להכותם מכה רבה</w:t>
      </w:r>
      <w:r w:rsidR="00DA0017">
        <w:rPr>
          <w:rFonts w:ascii="David" w:hAnsi="David" w:cs="David" w:hint="cs"/>
          <w:sz w:val="24"/>
          <w:szCs w:val="24"/>
          <w:rtl/>
        </w:rPr>
        <w:t>".</w:t>
      </w:r>
    </w:p>
    <w:p w14:paraId="76B9AF0B" w14:textId="77777777" w:rsidR="000548F8" w:rsidRPr="000548F8" w:rsidRDefault="000548F8" w:rsidP="00BC2A84">
      <w:pPr>
        <w:spacing w:after="0" w:line="240" w:lineRule="auto"/>
        <w:rPr>
          <w:rFonts w:asciiTheme="majorBidi" w:hAnsiTheme="majorBidi" w:cstheme="majorBidi"/>
          <w:sz w:val="24"/>
          <w:szCs w:val="24"/>
          <w:rtl/>
        </w:rPr>
      </w:pPr>
    </w:p>
    <w:p w14:paraId="7D90B2A3" w14:textId="5B79D677" w:rsidR="00CD7711" w:rsidRDefault="00CD7711" w:rsidP="00D83291">
      <w:pPr>
        <w:spacing w:after="0" w:line="360" w:lineRule="auto"/>
        <w:rPr>
          <w:rFonts w:ascii="David" w:hAnsi="David" w:cs="David"/>
          <w:sz w:val="24"/>
          <w:szCs w:val="24"/>
          <w:rtl/>
        </w:rPr>
      </w:pPr>
    </w:p>
    <w:p w14:paraId="126989AC" w14:textId="77777777" w:rsidR="00D178BC" w:rsidRDefault="00D178BC" w:rsidP="00D83291">
      <w:pPr>
        <w:spacing w:after="0" w:line="360" w:lineRule="auto"/>
        <w:rPr>
          <w:rFonts w:ascii="David" w:hAnsi="David" w:cs="David"/>
          <w:sz w:val="24"/>
          <w:szCs w:val="24"/>
          <w:rtl/>
        </w:rPr>
      </w:pPr>
    </w:p>
    <w:p w14:paraId="4795AD56" w14:textId="77777777" w:rsidR="00D178BC" w:rsidRDefault="00D178BC" w:rsidP="00D83291">
      <w:pPr>
        <w:spacing w:after="0" w:line="360" w:lineRule="auto"/>
        <w:rPr>
          <w:rFonts w:ascii="David" w:hAnsi="David" w:cs="David"/>
          <w:sz w:val="24"/>
          <w:szCs w:val="24"/>
          <w:rtl/>
        </w:rPr>
      </w:pPr>
    </w:p>
    <w:p w14:paraId="0DC6B487" w14:textId="77777777" w:rsidR="00D178BC" w:rsidRDefault="00D178BC" w:rsidP="00D83291">
      <w:pPr>
        <w:spacing w:after="0" w:line="360" w:lineRule="auto"/>
        <w:rPr>
          <w:rFonts w:ascii="David" w:hAnsi="David" w:cs="David"/>
          <w:sz w:val="24"/>
          <w:szCs w:val="24"/>
          <w:rtl/>
        </w:rPr>
      </w:pPr>
    </w:p>
    <w:p w14:paraId="2B4C733A" w14:textId="77777777" w:rsidR="00D178BC" w:rsidRDefault="00D178BC" w:rsidP="00D83291">
      <w:pPr>
        <w:spacing w:after="0" w:line="360" w:lineRule="auto"/>
        <w:rPr>
          <w:rFonts w:ascii="David" w:hAnsi="David" w:cs="David"/>
          <w:sz w:val="24"/>
          <w:szCs w:val="24"/>
          <w:rtl/>
        </w:rPr>
      </w:pPr>
    </w:p>
    <w:p w14:paraId="61E4E3E2" w14:textId="77777777" w:rsidR="00D178BC" w:rsidRPr="00D83291" w:rsidRDefault="00D178BC" w:rsidP="00D83291">
      <w:pPr>
        <w:spacing w:after="0" w:line="360" w:lineRule="auto"/>
        <w:rPr>
          <w:rFonts w:ascii="David" w:hAnsi="David" w:cs="David"/>
          <w:sz w:val="24"/>
          <w:szCs w:val="24"/>
          <w:rtl/>
        </w:rPr>
      </w:pPr>
    </w:p>
    <w:p w14:paraId="65BE8349" w14:textId="14C57E75" w:rsidR="005F6552" w:rsidRPr="00D178BC" w:rsidRDefault="00BC2A84" w:rsidP="00D178BC">
      <w:pPr>
        <w:spacing w:after="0" w:line="360" w:lineRule="auto"/>
        <w:rPr>
          <w:rFonts w:asciiTheme="majorBidi" w:hAnsiTheme="majorBidi" w:cstheme="majorBidi"/>
          <w:sz w:val="20"/>
          <w:szCs w:val="20"/>
        </w:rPr>
      </w:pPr>
      <w:r>
        <w:rPr>
          <w:rFonts w:asciiTheme="majorBidi" w:hAnsiTheme="majorBidi" w:cs="Times New Roman" w:hint="cs"/>
          <w:sz w:val="24"/>
          <w:szCs w:val="24"/>
          <w:rtl/>
        </w:rPr>
        <w:t xml:space="preserve"> </w:t>
      </w:r>
    </w:p>
    <w:sectPr w:rsidR="005F6552" w:rsidRPr="00D178BC"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5027" w14:textId="77777777" w:rsidR="00A95CFD" w:rsidRDefault="00A95CFD" w:rsidP="000B530D">
      <w:pPr>
        <w:spacing w:after="0" w:line="240" w:lineRule="auto"/>
      </w:pPr>
      <w:r>
        <w:separator/>
      </w:r>
    </w:p>
  </w:endnote>
  <w:endnote w:type="continuationSeparator" w:id="0">
    <w:p w14:paraId="75A46691" w14:textId="77777777" w:rsidR="00A95CFD" w:rsidRDefault="00A95CFD" w:rsidP="000B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DDEE" w14:textId="77777777" w:rsidR="00A95CFD" w:rsidRDefault="00A95CFD" w:rsidP="000B530D">
      <w:pPr>
        <w:spacing w:after="0" w:line="240" w:lineRule="auto"/>
      </w:pPr>
      <w:r>
        <w:separator/>
      </w:r>
    </w:p>
  </w:footnote>
  <w:footnote w:type="continuationSeparator" w:id="0">
    <w:p w14:paraId="0D312144" w14:textId="77777777" w:rsidR="00A95CFD" w:rsidRDefault="00A95CFD" w:rsidP="000B530D">
      <w:pPr>
        <w:spacing w:after="0" w:line="240" w:lineRule="auto"/>
      </w:pPr>
      <w:r>
        <w:continuationSeparator/>
      </w:r>
    </w:p>
  </w:footnote>
  <w:footnote w:id="1">
    <w:p w14:paraId="5E593B39" w14:textId="5C430B8B" w:rsidR="00BF30EF" w:rsidRPr="008F5693" w:rsidRDefault="00BF30EF" w:rsidP="00BF30EF">
      <w:pPr>
        <w:pStyle w:val="a3"/>
        <w:rPr>
          <w:rFonts w:ascii="David" w:hAnsi="David" w:cs="David"/>
          <w:rtl/>
        </w:rPr>
      </w:pPr>
      <w:r w:rsidRPr="008F5693">
        <w:rPr>
          <w:rStyle w:val="a5"/>
          <w:rFonts w:asciiTheme="majorBidi" w:hAnsiTheme="majorBidi" w:cstheme="majorBidi"/>
        </w:rPr>
        <w:footnoteRef/>
      </w:r>
      <w:r w:rsidRPr="008F5693">
        <w:rPr>
          <w:rFonts w:asciiTheme="majorBidi" w:hAnsiTheme="majorBidi" w:cstheme="majorBidi"/>
          <w:rtl/>
        </w:rPr>
        <w:t xml:space="preserve"> </w:t>
      </w:r>
      <w:r w:rsidRPr="008F5693">
        <w:rPr>
          <w:rFonts w:asciiTheme="majorBidi" w:hAnsiTheme="majorBidi" w:cstheme="majorBidi" w:hint="cs"/>
          <w:rtl/>
        </w:rPr>
        <w:t>"</w:t>
      </w:r>
      <w:r w:rsidRPr="008F5693">
        <w:rPr>
          <w:rFonts w:ascii="David" w:hAnsi="David" w:cs="David"/>
          <w:rtl/>
        </w:rPr>
        <w:t>מידי דהוה אעבד ואמה - ולא כפירוש רש"י שפירש משום דתנן בהחובל (לקמן דף פז.) עבד ואשה פגיעתן כו' דא"כ ה"ל למינקט עבד ואשה</w:t>
      </w:r>
      <w:r w:rsidR="00C81144">
        <w:rPr>
          <w:rFonts w:ascii="David" w:hAnsi="David" w:cs="David" w:hint="cs"/>
          <w:rtl/>
        </w:rPr>
        <w:t>.</w:t>
      </w:r>
      <w:r w:rsidRPr="008F5693">
        <w:rPr>
          <w:rFonts w:ascii="David" w:hAnsi="David" w:cs="David"/>
          <w:rtl/>
        </w:rPr>
        <w:t xml:space="preserve"> אלא מפרש ר"ת דנקט עבד ואמה משום דקאי אמתני' דסוף מסכת ידים</w:t>
      </w:r>
      <w:r w:rsidR="00C81144">
        <w:rPr>
          <w:rFonts w:ascii="David" w:hAnsi="David" w:cs="David" w:hint="cs"/>
          <w:rtl/>
        </w:rPr>
        <w:t>.</w:t>
      </w:r>
      <w:r w:rsidRPr="008F5693">
        <w:rPr>
          <w:rFonts w:ascii="David" w:hAnsi="David" w:cs="David"/>
          <w:rtl/>
        </w:rPr>
        <w:t xml:space="preserve"> וטעמא משום שמא יקניטנו רבו דבסמוך מפורש התם</w:t>
      </w:r>
      <w:r w:rsidRPr="008F5693">
        <w:rPr>
          <w:rFonts w:ascii="David" w:hAnsi="David" w:cs="David" w:hint="cs"/>
          <w:rtl/>
        </w:rPr>
        <w:t>"</w:t>
      </w:r>
      <w:r w:rsidRPr="008F5693">
        <w:rPr>
          <w:rFonts w:ascii="David" w:hAnsi="David" w:cs="David"/>
          <w:rtl/>
        </w:rPr>
        <w:t>.</w:t>
      </w:r>
      <w:r w:rsidRPr="008F5693">
        <w:rPr>
          <w:rFonts w:asciiTheme="majorBidi" w:hAnsiTheme="majorBidi" w:cstheme="majorBidi"/>
          <w:rtl/>
        </w:rPr>
        <w:t xml:space="preserve"> </w:t>
      </w:r>
      <w:r w:rsidRPr="008F5693">
        <w:rPr>
          <w:rFonts w:asciiTheme="majorBidi" w:hAnsiTheme="majorBidi" w:cstheme="majorBidi" w:hint="cs"/>
          <w:rtl/>
        </w:rPr>
        <w:t>(</w:t>
      </w:r>
      <w:r w:rsidRPr="008F5693">
        <w:rPr>
          <w:rFonts w:asciiTheme="majorBidi" w:hAnsiTheme="majorBidi" w:cstheme="majorBidi"/>
          <w:rtl/>
        </w:rPr>
        <w:t>תוספות</w:t>
      </w:r>
      <w:r w:rsidRPr="008F5693">
        <w:rPr>
          <w:rFonts w:asciiTheme="majorBidi" w:hAnsiTheme="majorBidi" w:cstheme="majorBidi" w:hint="cs"/>
          <w:rtl/>
        </w:rPr>
        <w:t>).</w:t>
      </w:r>
      <w:r w:rsidRPr="008F5693">
        <w:rPr>
          <w:rFonts w:ascii="David" w:hAnsi="David" w:cs="David"/>
          <w:rtl/>
        </w:rPr>
        <w:t xml:space="preserve"> </w:t>
      </w:r>
    </w:p>
    <w:p w14:paraId="65B32437" w14:textId="2041D101" w:rsidR="00BF30EF" w:rsidRPr="008F5693" w:rsidRDefault="00BF30EF" w:rsidP="00BF30EF">
      <w:pPr>
        <w:pStyle w:val="a3"/>
        <w:rPr>
          <w:rFonts w:ascii="David" w:hAnsi="David" w:cs="David"/>
        </w:rPr>
      </w:pPr>
    </w:p>
  </w:footnote>
  <w:footnote w:id="2">
    <w:p w14:paraId="51F8F706" w14:textId="3603B7AF" w:rsidR="004D3A5B" w:rsidRPr="008F5693" w:rsidRDefault="004D3A5B" w:rsidP="008F5693">
      <w:pPr>
        <w:spacing w:after="0" w:line="360" w:lineRule="auto"/>
        <w:rPr>
          <w:rFonts w:asciiTheme="majorBidi" w:hAnsiTheme="majorBidi" w:cstheme="majorBidi"/>
          <w:sz w:val="20"/>
          <w:szCs w:val="20"/>
        </w:rPr>
      </w:pPr>
      <w:r w:rsidRPr="008F5693">
        <w:rPr>
          <w:rStyle w:val="a5"/>
          <w:sz w:val="20"/>
          <w:szCs w:val="20"/>
        </w:rPr>
        <w:footnoteRef/>
      </w:r>
      <w:r w:rsidRPr="008F5693">
        <w:rPr>
          <w:sz w:val="20"/>
          <w:szCs w:val="20"/>
          <w:rtl/>
        </w:rPr>
        <w:t xml:space="preserve"> </w:t>
      </w:r>
      <w:r w:rsidRPr="008F5693">
        <w:rPr>
          <w:rFonts w:asciiTheme="majorBidi" w:hAnsiTheme="majorBidi" w:cs="Times New Roman"/>
          <w:sz w:val="20"/>
          <w:szCs w:val="20"/>
          <w:rtl/>
        </w:rPr>
        <w:t>משנה מסכת ידים פרק ד משנה ז</w:t>
      </w:r>
      <w:r w:rsidRPr="008F5693">
        <w:rPr>
          <w:rFonts w:asciiTheme="majorBidi" w:hAnsiTheme="majorBidi" w:cstheme="majorBidi" w:hint="cs"/>
          <w:sz w:val="20"/>
          <w:szCs w:val="20"/>
          <w:rtl/>
        </w:rPr>
        <w:t>.</w:t>
      </w:r>
    </w:p>
  </w:footnote>
  <w:footnote w:id="3">
    <w:p w14:paraId="2BD5C909" w14:textId="1F640F2D" w:rsidR="004D3A5B" w:rsidRPr="008F5693" w:rsidRDefault="004D3A5B" w:rsidP="008F5693">
      <w:pPr>
        <w:spacing w:after="0" w:line="360" w:lineRule="auto"/>
        <w:rPr>
          <w:rFonts w:asciiTheme="majorBidi" w:hAnsiTheme="majorBidi" w:cs="Times New Roman"/>
          <w:sz w:val="20"/>
          <w:szCs w:val="20"/>
          <w:rtl/>
        </w:rPr>
      </w:pPr>
      <w:r w:rsidRPr="008F5693">
        <w:rPr>
          <w:rStyle w:val="a5"/>
          <w:sz w:val="20"/>
          <w:szCs w:val="20"/>
        </w:rPr>
        <w:footnoteRef/>
      </w:r>
      <w:r w:rsidRPr="008F5693">
        <w:rPr>
          <w:sz w:val="20"/>
          <w:szCs w:val="20"/>
          <w:rtl/>
        </w:rPr>
        <w:t xml:space="preserve"> </w:t>
      </w:r>
      <w:r w:rsidRPr="008F5693">
        <w:rPr>
          <w:rFonts w:asciiTheme="majorBidi" w:hAnsiTheme="majorBidi" w:cs="Times New Roman"/>
          <w:sz w:val="20"/>
          <w:szCs w:val="20"/>
          <w:rtl/>
        </w:rPr>
        <w:t xml:space="preserve"> פרק ח</w:t>
      </w:r>
      <w:r w:rsidRPr="008F5693">
        <w:rPr>
          <w:rFonts w:asciiTheme="majorBidi" w:hAnsiTheme="majorBidi" w:cs="Times New Roman" w:hint="cs"/>
          <w:sz w:val="20"/>
          <w:szCs w:val="20"/>
          <w:rtl/>
        </w:rPr>
        <w:t xml:space="preserve"> משנה ד.</w:t>
      </w:r>
    </w:p>
  </w:footnote>
  <w:footnote w:id="4">
    <w:p w14:paraId="5EBE888E" w14:textId="2448F0C7" w:rsidR="004D3A5B" w:rsidRPr="008F5693" w:rsidRDefault="004D3A5B" w:rsidP="008F5693">
      <w:pPr>
        <w:pStyle w:val="a3"/>
        <w:spacing w:line="360" w:lineRule="auto"/>
      </w:pPr>
      <w:r w:rsidRPr="008F5693">
        <w:rPr>
          <w:rStyle w:val="a5"/>
        </w:rPr>
        <w:footnoteRef/>
      </w:r>
      <w:r w:rsidRPr="008F5693">
        <w:rPr>
          <w:rtl/>
        </w:rPr>
        <w:t xml:space="preserve"> </w:t>
      </w:r>
      <w:r w:rsidRPr="008F5693">
        <w:rPr>
          <w:rFonts w:asciiTheme="majorBidi" w:hAnsiTheme="majorBidi" w:cs="Times New Roman"/>
          <w:rtl/>
        </w:rPr>
        <w:t>מסכת סנהדרין דף יט עמוד א</w:t>
      </w:r>
      <w:r w:rsidRPr="008F5693">
        <w:rPr>
          <w:rFonts w:asciiTheme="majorBidi" w:hAnsiTheme="majorBidi" w:cs="Times New Roman" w:hint="cs"/>
          <w:rtl/>
        </w:rPr>
        <w:t>.</w:t>
      </w:r>
    </w:p>
  </w:footnote>
  <w:footnote w:id="5">
    <w:p w14:paraId="02E57C59" w14:textId="4B9E5751" w:rsidR="000B530D" w:rsidRPr="00D83291" w:rsidRDefault="000B530D" w:rsidP="00D83291">
      <w:pPr>
        <w:pStyle w:val="a3"/>
        <w:spacing w:line="360" w:lineRule="auto"/>
        <w:rPr>
          <w:rFonts w:asciiTheme="majorBidi" w:hAnsiTheme="majorBidi" w:cstheme="majorBidi"/>
        </w:rPr>
      </w:pPr>
      <w:r w:rsidRPr="00D83291">
        <w:rPr>
          <w:rStyle w:val="a5"/>
          <w:rFonts w:asciiTheme="majorBidi" w:hAnsiTheme="majorBidi" w:cstheme="majorBidi"/>
        </w:rPr>
        <w:footnoteRef/>
      </w:r>
      <w:r w:rsidRPr="00D83291">
        <w:rPr>
          <w:rFonts w:asciiTheme="majorBidi" w:hAnsiTheme="majorBidi" w:cstheme="majorBidi"/>
          <w:rtl/>
        </w:rPr>
        <w:t xml:space="preserve"> ד"ה לאו.</w:t>
      </w:r>
    </w:p>
  </w:footnote>
  <w:footnote w:id="6">
    <w:p w14:paraId="3B8F349E" w14:textId="409DE252" w:rsidR="00CD7711" w:rsidRPr="00D83291" w:rsidRDefault="00CD7711" w:rsidP="00D83291">
      <w:pPr>
        <w:pStyle w:val="a3"/>
        <w:spacing w:line="360" w:lineRule="auto"/>
        <w:rPr>
          <w:rFonts w:asciiTheme="majorBidi" w:hAnsiTheme="majorBidi" w:cstheme="majorBidi"/>
        </w:rPr>
      </w:pPr>
      <w:r w:rsidRPr="00D83291">
        <w:rPr>
          <w:rStyle w:val="a5"/>
          <w:rFonts w:asciiTheme="majorBidi" w:hAnsiTheme="majorBidi" w:cstheme="majorBidi"/>
        </w:rPr>
        <w:footnoteRef/>
      </w:r>
      <w:r w:rsidRPr="00D83291">
        <w:rPr>
          <w:rFonts w:asciiTheme="majorBidi" w:hAnsiTheme="majorBidi" w:cstheme="majorBidi"/>
          <w:rtl/>
        </w:rPr>
        <w:t xml:space="preserve"> ד"ה באותו דיבור.</w:t>
      </w:r>
    </w:p>
  </w:footnote>
  <w:footnote w:id="7">
    <w:p w14:paraId="0C725596" w14:textId="3DDB382A" w:rsidR="00D83291" w:rsidRDefault="00D83291" w:rsidP="00D83291">
      <w:pPr>
        <w:pStyle w:val="a3"/>
        <w:rPr>
          <w:rFonts w:asciiTheme="majorBidi" w:hAnsiTheme="majorBidi" w:cstheme="majorBidi"/>
          <w:rtl/>
        </w:rPr>
      </w:pPr>
      <w:r w:rsidRPr="00D83291">
        <w:rPr>
          <w:rStyle w:val="a5"/>
          <w:rFonts w:asciiTheme="majorBidi" w:hAnsiTheme="majorBidi" w:cstheme="majorBidi"/>
        </w:rPr>
        <w:footnoteRef/>
      </w:r>
      <w:r w:rsidRPr="00D83291">
        <w:rPr>
          <w:rFonts w:asciiTheme="majorBidi" w:hAnsiTheme="majorBidi" w:cstheme="majorBidi"/>
          <w:rtl/>
        </w:rPr>
        <w:t xml:space="preserve"> בדומה לכך ביאר במרומי שדה: </w:t>
      </w:r>
      <w:r w:rsidRPr="00D83291">
        <w:rPr>
          <w:rFonts w:ascii="David" w:hAnsi="David" w:cs="David"/>
          <w:rtl/>
        </w:rPr>
        <w:t>"ס"ד דטעם עבד ואמה משום שקשה לשומרם, שהרי אי אפשר לסוגרן ברפת. והוא הטעם דסיפא דשמא יקניטנו רבו ואיך ישמור, הרי דזה גורם לפטור. ומסיק ר"א דהתם טעמא רבא איכא כדי שלא יזיק, דמצד הסברא אינו עלול אדם להזיק רק משום שהוא בכעס על אדונו, ואי לא יתחייב בעליו לשלם לא יזיק עוד. משא"כ בשור ליכא סברא לפוטרו משום דקשה לשמירה".</w:t>
      </w:r>
    </w:p>
    <w:p w14:paraId="742F3F1A" w14:textId="77777777" w:rsidR="00BF30EF" w:rsidRPr="00D83291" w:rsidRDefault="00BF30EF" w:rsidP="00D83291">
      <w:pPr>
        <w:pStyle w:val="a3"/>
        <w:rPr>
          <w:rFonts w:asciiTheme="majorBidi" w:hAnsiTheme="majorBidi" w:cstheme="majorBidi"/>
        </w:rPr>
      </w:pPr>
    </w:p>
  </w:footnote>
  <w:footnote w:id="8">
    <w:p w14:paraId="675373F2" w14:textId="721868F7" w:rsidR="00073F2E" w:rsidRDefault="00073F2E">
      <w:pPr>
        <w:pStyle w:val="a3"/>
      </w:pPr>
      <w:r>
        <w:rPr>
          <w:rStyle w:val="a5"/>
        </w:rPr>
        <w:footnoteRef/>
      </w:r>
      <w:r>
        <w:rPr>
          <w:rtl/>
        </w:rPr>
        <w:t xml:space="preserve"> </w:t>
      </w:r>
      <w:r w:rsidR="00BF30EF">
        <w:rPr>
          <w:rFonts w:asciiTheme="majorBidi" w:hAnsiTheme="majorBidi" w:cstheme="majorBidi" w:hint="cs"/>
          <w:rtl/>
        </w:rPr>
        <w:t xml:space="preserve">עיין הערה 1. </w:t>
      </w:r>
    </w:p>
  </w:footnote>
  <w:footnote w:id="9">
    <w:p w14:paraId="7BB56B61" w14:textId="1DCC036A" w:rsidR="00D83291" w:rsidRPr="00CF60EC" w:rsidRDefault="00D83291" w:rsidP="00CF60EC">
      <w:pPr>
        <w:pStyle w:val="a3"/>
        <w:spacing w:line="360" w:lineRule="auto"/>
        <w:rPr>
          <w:rFonts w:asciiTheme="majorBidi" w:hAnsiTheme="majorBidi" w:cstheme="majorBidi"/>
        </w:rPr>
      </w:pPr>
      <w:r w:rsidRPr="00CF60EC">
        <w:rPr>
          <w:rStyle w:val="a5"/>
          <w:rFonts w:asciiTheme="majorBidi" w:hAnsiTheme="majorBidi" w:cstheme="majorBidi"/>
        </w:rPr>
        <w:footnoteRef/>
      </w:r>
      <w:r w:rsidRPr="00CF60EC">
        <w:rPr>
          <w:rFonts w:asciiTheme="majorBidi" w:hAnsiTheme="majorBidi" w:cstheme="majorBidi"/>
          <w:rtl/>
        </w:rPr>
        <w:t xml:space="preserve"> ולכן רש"י ציין מקור זה </w:t>
      </w:r>
      <w:r w:rsidR="00E0254C" w:rsidRPr="00CF60EC">
        <w:rPr>
          <w:rFonts w:asciiTheme="majorBidi" w:hAnsiTheme="majorBidi" w:cstheme="majorBidi"/>
          <w:rtl/>
        </w:rPr>
        <w:t>כ</w:t>
      </w:r>
      <w:r w:rsidRPr="00CF60EC">
        <w:rPr>
          <w:rFonts w:asciiTheme="majorBidi" w:hAnsiTheme="majorBidi" w:cstheme="majorBidi"/>
          <w:rtl/>
        </w:rPr>
        <w:t>בסיס לדברי סוגייתנו.</w:t>
      </w:r>
    </w:p>
  </w:footnote>
  <w:footnote w:id="10">
    <w:p w14:paraId="489D99DA" w14:textId="52B8FCED" w:rsidR="00E0254C" w:rsidRPr="00CF60EC" w:rsidRDefault="00E0254C" w:rsidP="00CF60EC">
      <w:pPr>
        <w:pStyle w:val="a3"/>
        <w:spacing w:line="360" w:lineRule="auto"/>
        <w:rPr>
          <w:rFonts w:asciiTheme="majorBidi" w:hAnsiTheme="majorBidi" w:cstheme="majorBidi"/>
          <w:rtl/>
        </w:rPr>
      </w:pPr>
      <w:r w:rsidRPr="00CF60EC">
        <w:rPr>
          <w:rStyle w:val="a5"/>
          <w:rFonts w:asciiTheme="majorBidi" w:hAnsiTheme="majorBidi" w:cstheme="majorBidi"/>
        </w:rPr>
        <w:footnoteRef/>
      </w:r>
      <w:r w:rsidRPr="00CF60EC">
        <w:rPr>
          <w:rFonts w:asciiTheme="majorBidi" w:hAnsiTheme="majorBidi" w:cstheme="majorBidi"/>
          <w:rtl/>
        </w:rPr>
        <w:t xml:space="preserve"> פרק ח משנה ד.</w:t>
      </w:r>
    </w:p>
  </w:footnote>
  <w:footnote w:id="11">
    <w:p w14:paraId="6EF9594D" w14:textId="605F73F7" w:rsidR="00BD30AB" w:rsidRPr="00CF60EC" w:rsidRDefault="00BD30AB" w:rsidP="00CF60EC">
      <w:pPr>
        <w:pStyle w:val="a3"/>
        <w:spacing w:line="360" w:lineRule="auto"/>
        <w:rPr>
          <w:rFonts w:asciiTheme="majorBidi" w:hAnsiTheme="majorBidi" w:cstheme="majorBidi"/>
          <w:rtl/>
        </w:rPr>
      </w:pPr>
      <w:r w:rsidRPr="00CF60EC">
        <w:rPr>
          <w:rStyle w:val="a5"/>
          <w:rFonts w:asciiTheme="majorBidi" w:hAnsiTheme="majorBidi" w:cstheme="majorBidi"/>
        </w:rPr>
        <w:footnoteRef/>
      </w:r>
      <w:r w:rsidRPr="00CF60EC">
        <w:rPr>
          <w:rFonts w:asciiTheme="majorBidi" w:hAnsiTheme="majorBidi" w:cstheme="majorBidi"/>
          <w:rtl/>
        </w:rPr>
        <w:t xml:space="preserve"> הרב גוסטמן, קונטרסי שיעורים שיעור ה אות ג ד"ה והנה. להלן: קונטרס. במשנה אחרונה אכן הציע שלומדים מקרן תמה.</w:t>
      </w:r>
    </w:p>
  </w:footnote>
  <w:footnote w:id="12">
    <w:p w14:paraId="76B20771" w14:textId="10FB3DA4" w:rsidR="00EA7B8F" w:rsidRPr="00CF60EC" w:rsidRDefault="00EA7B8F" w:rsidP="00CF60EC">
      <w:pPr>
        <w:pStyle w:val="a3"/>
        <w:spacing w:line="360" w:lineRule="auto"/>
        <w:rPr>
          <w:rFonts w:asciiTheme="majorBidi" w:hAnsiTheme="majorBidi" w:cstheme="majorBidi"/>
        </w:rPr>
      </w:pPr>
      <w:r w:rsidRPr="00CF60EC">
        <w:rPr>
          <w:rStyle w:val="a5"/>
          <w:rFonts w:asciiTheme="majorBidi" w:hAnsiTheme="majorBidi" w:cstheme="majorBidi"/>
        </w:rPr>
        <w:footnoteRef/>
      </w:r>
      <w:r w:rsidRPr="00CF60EC">
        <w:rPr>
          <w:rFonts w:asciiTheme="majorBidi" w:hAnsiTheme="majorBidi" w:cstheme="majorBidi"/>
          <w:rtl/>
        </w:rPr>
        <w:t xml:space="preserve"> שפטור עליה (תוספות דף כב עמוד א ד"ה לאו ממונו). והמשנה נקטה דווקא דוגמה שה</w:t>
      </w:r>
      <w:r w:rsidR="00386D26">
        <w:rPr>
          <w:rFonts w:asciiTheme="majorBidi" w:hAnsiTheme="majorBidi" w:cstheme="majorBidi" w:hint="cs"/>
          <w:rtl/>
        </w:rPr>
        <w:t>עבד</w:t>
      </w:r>
      <w:r w:rsidRPr="00CF60EC">
        <w:rPr>
          <w:rFonts w:asciiTheme="majorBidi" w:hAnsiTheme="majorBidi" w:cstheme="majorBidi"/>
          <w:rtl/>
        </w:rPr>
        <w:t xml:space="preserve"> ידליק גדיש.</w:t>
      </w:r>
    </w:p>
  </w:footnote>
  <w:footnote w:id="13">
    <w:p w14:paraId="67E7921E" w14:textId="0A1A4045" w:rsidR="00CF60EC" w:rsidRPr="00CF60EC" w:rsidRDefault="00CF60EC" w:rsidP="00CF60EC">
      <w:pPr>
        <w:pStyle w:val="a3"/>
        <w:spacing w:line="360" w:lineRule="auto"/>
        <w:rPr>
          <w:rFonts w:asciiTheme="majorBidi" w:hAnsiTheme="majorBidi" w:cstheme="majorBidi"/>
        </w:rPr>
      </w:pPr>
      <w:r w:rsidRPr="00CF60EC">
        <w:rPr>
          <w:rStyle w:val="a5"/>
          <w:rFonts w:asciiTheme="majorBidi" w:hAnsiTheme="majorBidi" w:cstheme="majorBidi"/>
        </w:rPr>
        <w:footnoteRef/>
      </w:r>
      <w:r w:rsidRPr="00CF60EC">
        <w:rPr>
          <w:rFonts w:asciiTheme="majorBidi" w:hAnsiTheme="majorBidi" w:cstheme="majorBidi"/>
          <w:rtl/>
        </w:rPr>
        <w:t xml:space="preserve"> רמב"ם הלכות גניבה פרק א הלכה ט</w:t>
      </w:r>
    </w:p>
  </w:footnote>
  <w:footnote w:id="14">
    <w:p w14:paraId="00096204" w14:textId="7E0E0C46" w:rsidR="00CF60EC" w:rsidRPr="00606609" w:rsidRDefault="00CF60EC" w:rsidP="00606609">
      <w:pPr>
        <w:spacing w:after="0" w:line="360" w:lineRule="auto"/>
        <w:rPr>
          <w:rFonts w:asciiTheme="majorBidi" w:hAnsiTheme="majorBidi" w:cstheme="majorBidi"/>
          <w:sz w:val="20"/>
          <w:szCs w:val="20"/>
        </w:rPr>
      </w:pPr>
      <w:r w:rsidRPr="00606609">
        <w:rPr>
          <w:rStyle w:val="a5"/>
          <w:rFonts w:asciiTheme="majorBidi" w:hAnsiTheme="majorBidi" w:cstheme="majorBidi"/>
          <w:sz w:val="20"/>
          <w:szCs w:val="20"/>
        </w:rPr>
        <w:footnoteRef/>
      </w:r>
      <w:r w:rsidRPr="00606609">
        <w:rPr>
          <w:rFonts w:asciiTheme="majorBidi" w:hAnsiTheme="majorBidi" w:cstheme="majorBidi"/>
          <w:sz w:val="20"/>
          <w:szCs w:val="20"/>
          <w:rtl/>
        </w:rPr>
        <w:t xml:space="preserve"> חידושי ר' חיים הלוי הלכות גזלה ואבדה פרק ט הלכה א.</w:t>
      </w:r>
    </w:p>
  </w:footnote>
  <w:footnote w:id="15">
    <w:p w14:paraId="1BA1FC8F" w14:textId="233FE8ED" w:rsidR="00411092" w:rsidRPr="00411092" w:rsidRDefault="00411092" w:rsidP="00411092">
      <w:pPr>
        <w:pStyle w:val="a3"/>
        <w:spacing w:line="360" w:lineRule="auto"/>
        <w:rPr>
          <w:rFonts w:asciiTheme="majorBidi" w:hAnsiTheme="majorBidi" w:cstheme="majorBidi"/>
        </w:rPr>
      </w:pPr>
      <w:r w:rsidRPr="00411092">
        <w:rPr>
          <w:rStyle w:val="a5"/>
          <w:rFonts w:asciiTheme="majorBidi" w:hAnsiTheme="majorBidi" w:cstheme="majorBidi"/>
        </w:rPr>
        <w:footnoteRef/>
      </w:r>
      <w:r w:rsidRPr="00411092">
        <w:rPr>
          <w:rFonts w:asciiTheme="majorBidi" w:hAnsiTheme="majorBidi" w:cstheme="majorBidi"/>
          <w:rtl/>
        </w:rPr>
        <w:t xml:space="preserve"> לא מבואר בדבריו האם כוונתו: לולא הפטור של 'שמא יקניטנו'. עיין לקמן הערה </w:t>
      </w:r>
      <w:r>
        <w:rPr>
          <w:rFonts w:asciiTheme="majorBidi" w:hAnsiTheme="majorBidi" w:cstheme="majorBidi" w:hint="cs"/>
          <w:rtl/>
        </w:rPr>
        <w:t>24.</w:t>
      </w:r>
    </w:p>
  </w:footnote>
  <w:footnote w:id="16">
    <w:p w14:paraId="36CB06CB" w14:textId="1C0ADC76" w:rsidR="00606609" w:rsidRPr="00606609" w:rsidRDefault="00606609" w:rsidP="00411092">
      <w:pPr>
        <w:pStyle w:val="a3"/>
        <w:spacing w:line="360" w:lineRule="auto"/>
        <w:rPr>
          <w:rFonts w:asciiTheme="majorBidi" w:hAnsiTheme="majorBidi" w:cstheme="majorBidi"/>
        </w:rPr>
      </w:pPr>
      <w:r w:rsidRPr="00606609">
        <w:rPr>
          <w:rStyle w:val="a5"/>
          <w:rFonts w:asciiTheme="majorBidi" w:hAnsiTheme="majorBidi" w:cstheme="majorBidi"/>
        </w:rPr>
        <w:footnoteRef/>
      </w:r>
      <w:r w:rsidRPr="00606609">
        <w:rPr>
          <w:rFonts w:asciiTheme="majorBidi" w:hAnsiTheme="majorBidi" w:cstheme="majorBidi"/>
          <w:rtl/>
        </w:rPr>
        <w:t xml:space="preserve"> טור חושן משפט   סימן שמט סעיף ג.</w:t>
      </w:r>
    </w:p>
  </w:footnote>
  <w:footnote w:id="17">
    <w:p w14:paraId="032C5940" w14:textId="6895A01A" w:rsidR="00606609" w:rsidRPr="00606609" w:rsidRDefault="00606609" w:rsidP="00606609">
      <w:pPr>
        <w:pStyle w:val="a3"/>
        <w:spacing w:line="360" w:lineRule="auto"/>
        <w:rPr>
          <w:rFonts w:asciiTheme="majorBidi" w:hAnsiTheme="majorBidi" w:cstheme="majorBidi"/>
          <w:rtl/>
        </w:rPr>
      </w:pPr>
      <w:r w:rsidRPr="00606609">
        <w:rPr>
          <w:rStyle w:val="a5"/>
          <w:rFonts w:asciiTheme="majorBidi" w:hAnsiTheme="majorBidi" w:cstheme="majorBidi"/>
        </w:rPr>
        <w:footnoteRef/>
      </w:r>
      <w:r w:rsidRPr="00606609">
        <w:rPr>
          <w:rFonts w:asciiTheme="majorBidi" w:hAnsiTheme="majorBidi" w:cstheme="majorBidi"/>
          <w:rtl/>
        </w:rPr>
        <w:t xml:space="preserve"> הרב נפת</w:t>
      </w:r>
      <w:r w:rsidR="0024745D">
        <w:rPr>
          <w:rFonts w:asciiTheme="majorBidi" w:hAnsiTheme="majorBidi" w:cstheme="majorBidi" w:hint="cs"/>
          <w:rtl/>
        </w:rPr>
        <w:t>ל</w:t>
      </w:r>
      <w:r w:rsidRPr="00606609">
        <w:rPr>
          <w:rFonts w:asciiTheme="majorBidi" w:hAnsiTheme="majorBidi" w:cstheme="majorBidi"/>
          <w:rtl/>
        </w:rPr>
        <w:t>י טרופ, מובא בקונטרס.</w:t>
      </w:r>
    </w:p>
  </w:footnote>
  <w:footnote w:id="18">
    <w:p w14:paraId="7006673C" w14:textId="6CA19A64" w:rsidR="00AA15FB" w:rsidRPr="00AA15FB" w:rsidRDefault="00AA15FB" w:rsidP="00AA15FB">
      <w:pPr>
        <w:pStyle w:val="a3"/>
        <w:rPr>
          <w:rFonts w:asciiTheme="majorBidi" w:hAnsiTheme="majorBidi" w:cstheme="majorBidi"/>
          <w:rtl/>
        </w:rPr>
      </w:pPr>
      <w:r>
        <w:rPr>
          <w:rStyle w:val="a5"/>
        </w:rPr>
        <w:footnoteRef/>
      </w:r>
      <w:r>
        <w:rPr>
          <w:rtl/>
        </w:rPr>
        <w:t xml:space="preserve"> </w:t>
      </w:r>
      <w:r>
        <w:rPr>
          <w:rFonts w:asciiTheme="majorBidi" w:hAnsiTheme="majorBidi" w:cstheme="majorBidi" w:hint="cs"/>
          <w:rtl/>
        </w:rPr>
        <w:t xml:space="preserve">בדומה לכך שאל בשיעורי ר' דוד (דף י עמוד א אות תרכא), ומסקנתו זהה: </w:t>
      </w:r>
      <w:r w:rsidRPr="00AA15FB">
        <w:rPr>
          <w:rFonts w:ascii="David" w:hAnsi="David" w:cs="David"/>
          <w:rtl/>
        </w:rPr>
        <w:t xml:space="preserve">"נהי דאין לחייבו מחמת פשיעת האדון, כיון דשמור הוא, ולא הוי פשיעה, מ"מ כיון שהעבד פשע בשמירת עצמו וחייב לשלם, ממילא חייב האדון </w:t>
      </w:r>
      <w:r w:rsidRPr="00AA15FB">
        <w:rPr>
          <w:rFonts w:ascii="David" w:hAnsi="David" w:cs="David"/>
          <w:b/>
          <w:bCs/>
          <w:rtl/>
        </w:rPr>
        <w:t>בחיוב תשלומי העבד</w:t>
      </w:r>
      <w:r w:rsidRPr="00AA15FB">
        <w:rPr>
          <w:rFonts w:ascii="David" w:hAnsi="David" w:cs="David"/>
          <w:rtl/>
        </w:rPr>
        <w:t>"</w:t>
      </w:r>
      <w:r>
        <w:rPr>
          <w:rFonts w:ascii="David" w:hAnsi="David" w:cs="David" w:hint="cs"/>
          <w:rtl/>
        </w:rPr>
        <w:t>.</w:t>
      </w:r>
    </w:p>
    <w:p w14:paraId="03C5FA31" w14:textId="77777777" w:rsidR="00AA15FB" w:rsidRPr="00AA15FB" w:rsidRDefault="00AA15FB" w:rsidP="00AA15FB">
      <w:pPr>
        <w:pStyle w:val="a3"/>
        <w:rPr>
          <w:rFonts w:ascii="David" w:hAnsi="David" w:cs="David"/>
          <w:rtl/>
        </w:rPr>
      </w:pPr>
    </w:p>
  </w:footnote>
  <w:footnote w:id="19">
    <w:p w14:paraId="5FA074CC" w14:textId="04B4339E" w:rsidR="00587C09" w:rsidRDefault="00587C09">
      <w:pPr>
        <w:pStyle w:val="a3"/>
        <w:rPr>
          <w:rFonts w:asciiTheme="majorBidi" w:hAnsiTheme="majorBidi" w:cstheme="majorBidi"/>
          <w:rtl/>
        </w:rPr>
      </w:pPr>
      <w:r w:rsidRPr="00470B06">
        <w:rPr>
          <w:rStyle w:val="a5"/>
          <w:rFonts w:asciiTheme="majorBidi" w:hAnsiTheme="majorBidi" w:cstheme="majorBidi"/>
        </w:rPr>
        <w:footnoteRef/>
      </w:r>
      <w:r w:rsidRPr="00470B06">
        <w:rPr>
          <w:rFonts w:asciiTheme="majorBidi" w:hAnsiTheme="majorBidi" w:cstheme="majorBidi"/>
          <w:rtl/>
        </w:rPr>
        <w:t xml:space="preserve"> הערה 14. ואין להקשות מה ההיתר להחזיק </w:t>
      </w:r>
      <w:r w:rsidR="009F16A1">
        <w:rPr>
          <w:rFonts w:asciiTheme="majorBidi" w:hAnsiTheme="majorBidi" w:cstheme="majorBidi" w:hint="cs"/>
          <w:rtl/>
        </w:rPr>
        <w:t>עבד</w:t>
      </w:r>
      <w:r w:rsidRPr="00470B06">
        <w:rPr>
          <w:rFonts w:asciiTheme="majorBidi" w:hAnsiTheme="majorBidi" w:cstheme="majorBidi"/>
          <w:rtl/>
        </w:rPr>
        <w:t>, ש</w:t>
      </w:r>
      <w:r w:rsidRPr="00470B06">
        <w:rPr>
          <w:rFonts w:ascii="David" w:hAnsi="David" w:cs="David"/>
          <w:rtl/>
        </w:rPr>
        <w:t>"באופו שיתבטל תשמיש זה מרשותו – בזה לא חייביה רחמנא"</w:t>
      </w:r>
      <w:r w:rsidRPr="00470B06">
        <w:rPr>
          <w:rFonts w:asciiTheme="majorBidi" w:hAnsiTheme="majorBidi" w:cstheme="majorBidi"/>
          <w:rtl/>
        </w:rPr>
        <w:t xml:space="preserve">  להימנע מאחזקתו (קונטרס</w:t>
      </w:r>
      <w:r w:rsidR="009F16A1">
        <w:rPr>
          <w:rFonts w:asciiTheme="majorBidi" w:hAnsiTheme="majorBidi" w:cstheme="majorBidi" w:hint="cs"/>
          <w:rtl/>
        </w:rPr>
        <w:t>,</w:t>
      </w:r>
      <w:r w:rsidRPr="00470B06">
        <w:rPr>
          <w:rFonts w:asciiTheme="majorBidi" w:hAnsiTheme="majorBidi" w:cstheme="majorBidi"/>
          <w:rtl/>
        </w:rPr>
        <w:t xml:space="preserve"> אות ה</w:t>
      </w:r>
      <w:r w:rsidR="009F16A1">
        <w:rPr>
          <w:rFonts w:asciiTheme="majorBidi" w:hAnsiTheme="majorBidi" w:cstheme="majorBidi" w:hint="cs"/>
          <w:rtl/>
        </w:rPr>
        <w:t>,</w:t>
      </w:r>
      <w:r w:rsidRPr="00470B06">
        <w:rPr>
          <w:rFonts w:asciiTheme="majorBidi" w:hAnsiTheme="majorBidi" w:cstheme="majorBidi"/>
          <w:rtl/>
        </w:rPr>
        <w:t xml:space="preserve"> על פי הנתיבות סימן קנה ס"ק יח). </w:t>
      </w:r>
    </w:p>
    <w:p w14:paraId="02BAA7FD" w14:textId="77777777" w:rsidR="00E422E0" w:rsidRPr="00470B06" w:rsidRDefault="00E422E0">
      <w:pPr>
        <w:pStyle w:val="a3"/>
        <w:rPr>
          <w:rFonts w:asciiTheme="majorBidi" w:hAnsiTheme="majorBidi" w:cstheme="majorBidi"/>
        </w:rPr>
      </w:pPr>
    </w:p>
  </w:footnote>
  <w:footnote w:id="20">
    <w:p w14:paraId="14719D04" w14:textId="0CBE206C" w:rsidR="00E422E0" w:rsidRPr="004106D9" w:rsidRDefault="00E422E0" w:rsidP="004106D9">
      <w:pPr>
        <w:pStyle w:val="a3"/>
        <w:spacing w:line="360" w:lineRule="auto"/>
        <w:rPr>
          <w:rFonts w:asciiTheme="majorBidi" w:hAnsiTheme="majorBidi" w:cstheme="majorBidi"/>
          <w:rtl/>
        </w:rPr>
      </w:pPr>
      <w:r w:rsidRPr="004106D9">
        <w:rPr>
          <w:rStyle w:val="a5"/>
          <w:rFonts w:asciiTheme="majorBidi" w:hAnsiTheme="majorBidi" w:cstheme="majorBidi"/>
        </w:rPr>
        <w:footnoteRef/>
      </w:r>
      <w:r w:rsidRPr="004106D9">
        <w:rPr>
          <w:rFonts w:asciiTheme="majorBidi" w:hAnsiTheme="majorBidi" w:cstheme="majorBidi"/>
          <w:rtl/>
        </w:rPr>
        <w:t xml:space="preserve"> </w:t>
      </w:r>
      <w:r w:rsidR="009F16A1">
        <w:rPr>
          <w:rFonts w:asciiTheme="majorBidi" w:hAnsiTheme="majorBidi" w:cstheme="majorBidi" w:hint="cs"/>
          <w:rtl/>
        </w:rPr>
        <w:t>קונטרס</w:t>
      </w:r>
      <w:r w:rsidRPr="004106D9">
        <w:rPr>
          <w:rFonts w:asciiTheme="majorBidi" w:hAnsiTheme="majorBidi" w:cstheme="majorBidi"/>
          <w:rtl/>
        </w:rPr>
        <w:t>.</w:t>
      </w:r>
    </w:p>
  </w:footnote>
  <w:footnote w:id="21">
    <w:p w14:paraId="7F8060D5" w14:textId="77777777" w:rsidR="000548F8" w:rsidRPr="006A4B71" w:rsidRDefault="000548F8" w:rsidP="004106D9">
      <w:pPr>
        <w:pStyle w:val="a3"/>
        <w:spacing w:line="360" w:lineRule="auto"/>
        <w:rPr>
          <w:rFonts w:asciiTheme="majorBidi" w:hAnsiTheme="majorBidi" w:cstheme="majorBidi"/>
          <w:rtl/>
        </w:rPr>
      </w:pPr>
      <w:r w:rsidRPr="006A4B71">
        <w:rPr>
          <w:rStyle w:val="a5"/>
          <w:rFonts w:asciiTheme="majorBidi" w:hAnsiTheme="majorBidi" w:cstheme="majorBidi"/>
        </w:rPr>
        <w:footnoteRef/>
      </w:r>
      <w:r w:rsidRPr="006A4B71">
        <w:rPr>
          <w:rFonts w:asciiTheme="majorBidi" w:hAnsiTheme="majorBidi" w:cstheme="majorBidi"/>
          <w:rtl/>
        </w:rPr>
        <w:t xml:space="preserve"> דף כא עמוד ב.</w:t>
      </w:r>
    </w:p>
  </w:footnote>
  <w:footnote w:id="22">
    <w:p w14:paraId="7B0FCAFA" w14:textId="77777777" w:rsidR="000548F8" w:rsidRDefault="000548F8" w:rsidP="000548F8">
      <w:pPr>
        <w:pStyle w:val="a3"/>
        <w:rPr>
          <w:rtl/>
        </w:rPr>
      </w:pPr>
      <w:r w:rsidRPr="006A4B71">
        <w:rPr>
          <w:rStyle w:val="a5"/>
          <w:rFonts w:asciiTheme="majorBidi" w:hAnsiTheme="majorBidi" w:cstheme="majorBidi"/>
        </w:rPr>
        <w:footnoteRef/>
      </w:r>
      <w:r w:rsidRPr="006A4B71">
        <w:rPr>
          <w:rFonts w:asciiTheme="majorBidi" w:hAnsiTheme="majorBidi" w:cstheme="majorBidi"/>
          <w:rtl/>
        </w:rPr>
        <w:t xml:space="preserve"> ד"ה אדם. ותירצו:</w:t>
      </w:r>
      <w:r w:rsidRPr="006A4B71">
        <w:rPr>
          <w:rFonts w:hint="cs"/>
          <w:rtl/>
        </w:rPr>
        <w:t xml:space="preserve"> "</w:t>
      </w:r>
      <w:r w:rsidRPr="006A4B71">
        <w:rPr>
          <w:rFonts w:ascii="David" w:hAnsi="David" w:cs="David"/>
          <w:rtl/>
        </w:rPr>
        <w:t>וי"ל דנפקא מינה אם הפקיד ביתו לחבירו לשמור ויש שם חש"ו שיש לו ליזהר שלא ידלגו מלמטה למעלה וישברו כלים</w:t>
      </w:r>
      <w:r w:rsidRPr="006A4B71">
        <w:rPr>
          <w:rFonts w:hint="cs"/>
          <w:rtl/>
        </w:rPr>
        <w:t>".</w:t>
      </w:r>
    </w:p>
    <w:p w14:paraId="2EFDD40C" w14:textId="77777777" w:rsidR="009F16A1" w:rsidRPr="006A4B71" w:rsidRDefault="009F16A1" w:rsidP="000548F8">
      <w:pPr>
        <w:pStyle w:val="a3"/>
      </w:pPr>
    </w:p>
  </w:footnote>
  <w:footnote w:id="23">
    <w:p w14:paraId="27EAE5E9" w14:textId="1341B38C" w:rsidR="000548F8" w:rsidRPr="000548F8" w:rsidRDefault="000548F8" w:rsidP="000548F8">
      <w:pPr>
        <w:pStyle w:val="a3"/>
        <w:rPr>
          <w:rFonts w:asciiTheme="majorBidi" w:hAnsiTheme="majorBidi" w:cstheme="majorBidi"/>
          <w:rtl/>
        </w:rPr>
      </w:pPr>
      <w:r w:rsidRPr="000548F8">
        <w:rPr>
          <w:rStyle w:val="a5"/>
          <w:rFonts w:asciiTheme="majorBidi" w:hAnsiTheme="majorBidi" w:cstheme="majorBidi"/>
        </w:rPr>
        <w:footnoteRef/>
      </w:r>
      <w:r w:rsidRPr="000548F8">
        <w:rPr>
          <w:rFonts w:asciiTheme="majorBidi" w:hAnsiTheme="majorBidi" w:cstheme="majorBidi"/>
          <w:rtl/>
        </w:rPr>
        <w:t xml:space="preserve"> הקונטרס בסופו. שם הוא מוכיח שלשיט</w:t>
      </w:r>
      <w:r w:rsidR="009F16A1">
        <w:rPr>
          <w:rFonts w:asciiTheme="majorBidi" w:hAnsiTheme="majorBidi" w:cstheme="majorBidi" w:hint="cs"/>
          <w:rtl/>
        </w:rPr>
        <w:t>ת</w:t>
      </w:r>
      <w:r w:rsidRPr="000548F8">
        <w:rPr>
          <w:rFonts w:asciiTheme="majorBidi" w:hAnsiTheme="majorBidi" w:cstheme="majorBidi"/>
          <w:rtl/>
        </w:rPr>
        <w:t xml:space="preserve"> רש"י האדון חייב על נזקי עבדו קטן.</w:t>
      </w:r>
    </w:p>
  </w:footnote>
  <w:footnote w:id="24">
    <w:p w14:paraId="03F384D1" w14:textId="4359F26A" w:rsidR="00411092" w:rsidRPr="00411092" w:rsidRDefault="00411092" w:rsidP="00411092">
      <w:pPr>
        <w:pStyle w:val="a3"/>
        <w:spacing w:line="360" w:lineRule="auto"/>
        <w:rPr>
          <w:rFonts w:asciiTheme="majorBidi" w:hAnsiTheme="majorBidi" w:cstheme="majorBidi"/>
          <w:rtl/>
        </w:rPr>
      </w:pPr>
      <w:r w:rsidRPr="00411092">
        <w:rPr>
          <w:rStyle w:val="a5"/>
          <w:rFonts w:asciiTheme="majorBidi" w:hAnsiTheme="majorBidi" w:cstheme="majorBidi"/>
        </w:rPr>
        <w:footnoteRef/>
      </w:r>
      <w:r w:rsidRPr="00411092">
        <w:rPr>
          <w:rFonts w:asciiTheme="majorBidi" w:hAnsiTheme="majorBidi" w:cstheme="majorBidi"/>
          <w:rtl/>
        </w:rPr>
        <w:t xml:space="preserve"> בירור הלכה לדף ד עמוד א ציון א. </w:t>
      </w:r>
    </w:p>
  </w:footnote>
  <w:footnote w:id="25">
    <w:p w14:paraId="00625FB3" w14:textId="4E687D45" w:rsidR="00E422E0" w:rsidRPr="00BC2A84" w:rsidRDefault="00E422E0" w:rsidP="00411092">
      <w:pPr>
        <w:pStyle w:val="a3"/>
        <w:spacing w:line="360" w:lineRule="auto"/>
        <w:rPr>
          <w:rFonts w:asciiTheme="majorBidi" w:hAnsiTheme="majorBidi" w:cstheme="majorBidi"/>
          <w:rtl/>
        </w:rPr>
      </w:pPr>
      <w:r w:rsidRPr="00BC2A84">
        <w:rPr>
          <w:rStyle w:val="a5"/>
          <w:rFonts w:asciiTheme="majorBidi" w:hAnsiTheme="majorBidi" w:cstheme="majorBidi"/>
        </w:rPr>
        <w:footnoteRef/>
      </w:r>
      <w:r w:rsidRPr="00BC2A84">
        <w:rPr>
          <w:rFonts w:asciiTheme="majorBidi" w:hAnsiTheme="majorBidi" w:cstheme="majorBidi"/>
          <w:rtl/>
        </w:rPr>
        <w:t xml:space="preserve"> בנקודה זו שוקל הרב גוסטמן להודות לדעת הנודע ביהודה ולחייב</w:t>
      </w:r>
      <w:r w:rsidR="007A3752">
        <w:rPr>
          <w:rFonts w:asciiTheme="majorBidi" w:hAnsiTheme="majorBidi" w:cstheme="majorBidi" w:hint="cs"/>
          <w:rtl/>
        </w:rPr>
        <w:t xml:space="preserve"> מעיקר הדין</w:t>
      </w:r>
      <w:r w:rsidRPr="00BC2A84">
        <w:rPr>
          <w:rFonts w:asciiTheme="majorBidi" w:hAnsiTheme="majorBidi" w:cstheme="majorBidi"/>
          <w:rtl/>
        </w:rPr>
        <w:t>, שסוף סוף לא מוטל חיוב מיתה על הבעלים</w:t>
      </w:r>
      <w:r w:rsidR="00BC2A84">
        <w:rPr>
          <w:rFonts w:asciiTheme="majorBidi" w:hAnsiTheme="majorBidi" w:cstheme="majorBidi" w:hint="cs"/>
          <w:rtl/>
        </w:rPr>
        <w:t>.</w:t>
      </w:r>
    </w:p>
  </w:footnote>
  <w:footnote w:id="26">
    <w:p w14:paraId="19629FC6" w14:textId="5130D842" w:rsidR="00470B06" w:rsidRPr="00E422E0" w:rsidRDefault="00470B06" w:rsidP="00BC2A84">
      <w:pPr>
        <w:pStyle w:val="a3"/>
        <w:spacing w:line="360" w:lineRule="auto"/>
        <w:rPr>
          <w:rFonts w:asciiTheme="majorBidi" w:hAnsiTheme="majorBidi" w:cstheme="majorBidi"/>
        </w:rPr>
      </w:pPr>
      <w:r w:rsidRPr="00E422E0">
        <w:rPr>
          <w:rStyle w:val="a5"/>
          <w:rFonts w:asciiTheme="majorBidi" w:hAnsiTheme="majorBidi" w:cstheme="majorBidi"/>
        </w:rPr>
        <w:footnoteRef/>
      </w:r>
      <w:r w:rsidRPr="00E422E0">
        <w:rPr>
          <w:rFonts w:asciiTheme="majorBidi" w:hAnsiTheme="majorBidi" w:cstheme="majorBidi"/>
          <w:rtl/>
        </w:rPr>
        <w:t xml:space="preserve"> שו"ת נודע ביהודה מהדורא תניינא - חושן משפט סימן ז.</w:t>
      </w:r>
    </w:p>
  </w:footnote>
  <w:footnote w:id="27">
    <w:p w14:paraId="01AF1A1B" w14:textId="27E4016C" w:rsidR="00E36256" w:rsidRPr="00E422E0" w:rsidRDefault="00E36256" w:rsidP="00E422E0">
      <w:pPr>
        <w:pStyle w:val="a3"/>
        <w:spacing w:line="360" w:lineRule="auto"/>
        <w:rPr>
          <w:rFonts w:asciiTheme="majorBidi" w:hAnsiTheme="majorBidi" w:cstheme="majorBidi"/>
        </w:rPr>
      </w:pPr>
      <w:r w:rsidRPr="00E422E0">
        <w:rPr>
          <w:rStyle w:val="a5"/>
          <w:rFonts w:asciiTheme="majorBidi" w:hAnsiTheme="majorBidi" w:cstheme="majorBidi"/>
        </w:rPr>
        <w:footnoteRef/>
      </w:r>
      <w:r w:rsidRPr="00E422E0">
        <w:rPr>
          <w:rFonts w:asciiTheme="majorBidi" w:hAnsiTheme="majorBidi" w:cstheme="majorBidi"/>
          <w:rtl/>
        </w:rPr>
        <w:t xml:space="preserve"> אבן העזר סימן כא. </w:t>
      </w:r>
    </w:p>
  </w:footnote>
  <w:footnote w:id="28">
    <w:p w14:paraId="33AA7BE8" w14:textId="52BB72C1" w:rsidR="00E36256" w:rsidRPr="006A4B71" w:rsidRDefault="00E36256" w:rsidP="006A4B71">
      <w:pPr>
        <w:pStyle w:val="a3"/>
        <w:spacing w:line="360" w:lineRule="auto"/>
        <w:rPr>
          <w:rFonts w:asciiTheme="majorBidi" w:hAnsiTheme="majorBidi" w:cstheme="majorBidi"/>
          <w:rtl/>
        </w:rPr>
      </w:pPr>
      <w:r w:rsidRPr="006A4B71">
        <w:rPr>
          <w:rStyle w:val="a5"/>
          <w:rFonts w:asciiTheme="majorBidi" w:hAnsiTheme="majorBidi" w:cstheme="majorBidi"/>
        </w:rPr>
        <w:footnoteRef/>
      </w:r>
      <w:r w:rsidRPr="006A4B71">
        <w:rPr>
          <w:rFonts w:asciiTheme="majorBidi" w:hAnsiTheme="majorBidi" w:cstheme="majorBidi"/>
          <w:rtl/>
        </w:rPr>
        <w:t xml:space="preserve"> שו"ת אחיעזר חלק א - אבן העזר סימן כא אות ז ד"ה אולם.</w:t>
      </w:r>
    </w:p>
  </w:footnote>
  <w:footnote w:id="29">
    <w:p w14:paraId="6CD81D0C" w14:textId="577A2E08" w:rsidR="00E422E0" w:rsidRPr="006A4B71" w:rsidRDefault="00E422E0" w:rsidP="006A4B71">
      <w:pPr>
        <w:pStyle w:val="a3"/>
        <w:spacing w:line="360" w:lineRule="auto"/>
        <w:rPr>
          <w:rFonts w:asciiTheme="majorBidi" w:hAnsiTheme="majorBidi" w:cstheme="majorBidi"/>
          <w:rtl/>
        </w:rPr>
      </w:pPr>
      <w:r w:rsidRPr="006A4B71">
        <w:rPr>
          <w:rStyle w:val="a5"/>
          <w:rFonts w:asciiTheme="majorBidi" w:hAnsiTheme="majorBidi" w:cstheme="majorBidi"/>
        </w:rPr>
        <w:footnoteRef/>
      </w:r>
      <w:r w:rsidRPr="006A4B71">
        <w:rPr>
          <w:rFonts w:asciiTheme="majorBidi" w:hAnsiTheme="majorBidi" w:cstheme="majorBidi"/>
          <w:rtl/>
        </w:rPr>
        <w:t xml:space="preserve"> על כלל זה תמה בקונטרס</w:t>
      </w:r>
      <w:r w:rsidR="00572605">
        <w:rPr>
          <w:rFonts w:asciiTheme="majorBidi" w:hAnsiTheme="majorBidi" w:cstheme="majorBidi" w:hint="cs"/>
          <w:rtl/>
        </w:rPr>
        <w:t>:</w:t>
      </w:r>
      <w:r w:rsidR="009C3A10">
        <w:rPr>
          <w:rFonts w:asciiTheme="majorBidi" w:hAnsiTheme="majorBidi" w:cstheme="majorBidi" w:hint="cs"/>
          <w:rtl/>
        </w:rPr>
        <w:t xml:space="preserve"> </w:t>
      </w:r>
      <w:r w:rsidRPr="006A4B71">
        <w:rPr>
          <w:rFonts w:asciiTheme="majorBidi" w:hAnsiTheme="majorBidi" w:cstheme="majorBidi"/>
          <w:rtl/>
        </w:rPr>
        <w:t>מנא ליה</w:t>
      </w:r>
      <w:r w:rsidR="00572605">
        <w:rPr>
          <w:rFonts w:asciiTheme="majorBidi" w:hAnsiTheme="majorBidi" w:cstheme="majorBidi" w:hint="cs"/>
          <w:rtl/>
        </w:rPr>
        <w:t>?</w:t>
      </w:r>
    </w:p>
  </w:footnote>
  <w:footnote w:id="30">
    <w:p w14:paraId="3B9E4C4E" w14:textId="4AB146B3" w:rsidR="00E422E0" w:rsidRPr="006A4B71" w:rsidRDefault="00E422E0" w:rsidP="006A4B71">
      <w:pPr>
        <w:pStyle w:val="a3"/>
        <w:spacing w:line="360" w:lineRule="auto"/>
        <w:rPr>
          <w:rFonts w:asciiTheme="majorBidi" w:hAnsiTheme="majorBidi" w:cstheme="majorBidi"/>
        </w:rPr>
      </w:pPr>
      <w:r w:rsidRPr="006A4B71">
        <w:rPr>
          <w:rStyle w:val="a5"/>
          <w:rFonts w:asciiTheme="majorBidi" w:hAnsiTheme="majorBidi" w:cstheme="majorBidi"/>
        </w:rPr>
        <w:footnoteRef/>
      </w:r>
      <w:r w:rsidRPr="006A4B71">
        <w:rPr>
          <w:rFonts w:asciiTheme="majorBidi" w:hAnsiTheme="majorBidi" w:cstheme="majorBidi"/>
          <w:rtl/>
        </w:rPr>
        <w:t xml:space="preserve"> ראב"ן בבא מציעא פרק ששי ד"ה שלחה השואל.</w:t>
      </w:r>
    </w:p>
  </w:footnote>
  <w:footnote w:id="31">
    <w:p w14:paraId="4795D268" w14:textId="2C3D8D6F" w:rsidR="000548F8" w:rsidRPr="000548F8" w:rsidRDefault="000548F8">
      <w:pPr>
        <w:pStyle w:val="a3"/>
        <w:rPr>
          <w:rFonts w:asciiTheme="majorBidi" w:hAnsiTheme="majorBidi" w:cstheme="majorBidi"/>
        </w:rPr>
      </w:pPr>
      <w:r w:rsidRPr="000548F8">
        <w:rPr>
          <w:rStyle w:val="a5"/>
          <w:rFonts w:asciiTheme="majorBidi" w:hAnsiTheme="majorBidi" w:cstheme="majorBidi"/>
        </w:rPr>
        <w:footnoteRef/>
      </w:r>
      <w:r w:rsidRPr="000548F8">
        <w:rPr>
          <w:rFonts w:asciiTheme="majorBidi" w:hAnsiTheme="majorBidi" w:cstheme="majorBidi"/>
          <w:rtl/>
        </w:rPr>
        <w:t xml:space="preserve"> וכבר הוכיח מכאן בקונטרס  את סברתו, שהרי המשנה דברה דווק</w:t>
      </w:r>
      <w:r>
        <w:rPr>
          <w:rFonts w:asciiTheme="majorBidi" w:hAnsiTheme="majorBidi" w:cstheme="majorBidi" w:hint="cs"/>
          <w:rtl/>
        </w:rPr>
        <w:t>א</w:t>
      </w:r>
      <w:r w:rsidRPr="000548F8">
        <w:rPr>
          <w:rFonts w:asciiTheme="majorBidi" w:hAnsiTheme="majorBidi" w:cstheme="majorBidi"/>
          <w:rtl/>
        </w:rPr>
        <w:t xml:space="preserve"> על חיוב אש. </w:t>
      </w:r>
    </w:p>
  </w:footnote>
  <w:footnote w:id="32">
    <w:p w14:paraId="78B751A5" w14:textId="2A64CB09" w:rsidR="009A5761" w:rsidRDefault="009A5761" w:rsidP="009A5761">
      <w:pPr>
        <w:pStyle w:val="a3"/>
        <w:rPr>
          <w:rFonts w:asciiTheme="majorBidi" w:hAnsiTheme="majorBidi" w:cstheme="majorBidi"/>
          <w:rtl/>
        </w:rPr>
      </w:pPr>
      <w:r w:rsidRPr="002A224A">
        <w:rPr>
          <w:rStyle w:val="a5"/>
          <w:rFonts w:asciiTheme="majorBidi" w:hAnsiTheme="majorBidi" w:cstheme="majorBidi"/>
        </w:rPr>
        <w:footnoteRef/>
      </w:r>
      <w:r w:rsidRPr="002A224A">
        <w:rPr>
          <w:rFonts w:asciiTheme="majorBidi" w:hAnsiTheme="majorBidi" w:cstheme="majorBidi"/>
          <w:rtl/>
        </w:rPr>
        <w:t xml:space="preserve"> לעניות דעתי גם אם </w:t>
      </w:r>
      <w:r w:rsidR="00DA0017">
        <w:rPr>
          <w:rFonts w:asciiTheme="majorBidi" w:hAnsiTheme="majorBidi" w:cstheme="majorBidi" w:hint="cs"/>
          <w:rtl/>
        </w:rPr>
        <w:t xml:space="preserve">העבד לא </w:t>
      </w:r>
      <w:r w:rsidRPr="002A224A">
        <w:rPr>
          <w:rFonts w:asciiTheme="majorBidi" w:hAnsiTheme="majorBidi" w:cstheme="majorBidi"/>
          <w:rtl/>
        </w:rPr>
        <w:t xml:space="preserve">מת באקראי אין לחשוש לשמא יקנטרנו, שהרי כשביצע את הנזק לא ידע </w:t>
      </w:r>
      <w:r w:rsidR="00DA0017">
        <w:rPr>
          <w:rFonts w:asciiTheme="majorBidi" w:hAnsiTheme="majorBidi" w:cstheme="majorBidi" w:hint="cs"/>
          <w:rtl/>
        </w:rPr>
        <w:t xml:space="preserve">אם </w:t>
      </w:r>
      <w:r w:rsidRPr="002A224A">
        <w:rPr>
          <w:rFonts w:asciiTheme="majorBidi" w:hAnsiTheme="majorBidi" w:cstheme="majorBidi"/>
          <w:rtl/>
        </w:rPr>
        <w:t>ימות</w:t>
      </w:r>
      <w:r w:rsidR="00DA0017">
        <w:rPr>
          <w:rFonts w:asciiTheme="majorBidi" w:hAnsiTheme="majorBidi" w:cstheme="majorBidi" w:hint="cs"/>
          <w:rtl/>
        </w:rPr>
        <w:t xml:space="preserve">. </w:t>
      </w:r>
      <w:r w:rsidRPr="002A224A">
        <w:rPr>
          <w:rFonts w:asciiTheme="majorBidi" w:hAnsiTheme="majorBidi" w:cstheme="majorBidi"/>
          <w:rtl/>
        </w:rPr>
        <w:t xml:space="preserve">אין מי שיקנטר על מנת שימות. </w:t>
      </w:r>
    </w:p>
    <w:p w14:paraId="121705A9" w14:textId="77777777" w:rsidR="007A3752" w:rsidRPr="002A224A" w:rsidRDefault="007A3752" w:rsidP="009A5761">
      <w:pPr>
        <w:pStyle w:val="a3"/>
        <w:rPr>
          <w:rFonts w:asciiTheme="majorBidi" w:hAnsiTheme="majorBidi" w:cstheme="majorBidi"/>
          <w:rtl/>
        </w:rPr>
      </w:pPr>
    </w:p>
  </w:footnote>
  <w:footnote w:id="33">
    <w:p w14:paraId="31D45324" w14:textId="02197594" w:rsidR="007A3752" w:rsidRPr="007A3752" w:rsidRDefault="007A3752">
      <w:pPr>
        <w:pStyle w:val="a3"/>
        <w:rPr>
          <w:rFonts w:asciiTheme="majorBidi" w:hAnsiTheme="majorBidi" w:cstheme="majorBidi"/>
          <w:rtl/>
        </w:rPr>
      </w:pPr>
      <w:r w:rsidRPr="007A3752">
        <w:rPr>
          <w:rStyle w:val="a5"/>
          <w:rFonts w:asciiTheme="majorBidi" w:hAnsiTheme="majorBidi" w:cstheme="majorBidi"/>
        </w:rPr>
        <w:footnoteRef/>
      </w:r>
      <w:r w:rsidRPr="007A3752">
        <w:rPr>
          <w:rFonts w:asciiTheme="majorBidi" w:hAnsiTheme="majorBidi" w:cstheme="majorBidi"/>
          <w:rtl/>
        </w:rPr>
        <w:t xml:space="preserve"> קונטרס</w:t>
      </w:r>
      <w:r>
        <w:rPr>
          <w:rFonts w:asciiTheme="majorBidi" w:hAnsiTheme="majorBidi" w:cstheme="majorBidi" w:hint="cs"/>
          <w:rtl/>
        </w:rPr>
        <w:t xml:space="preserve"> בסופו, ד"ה והנה</w:t>
      </w:r>
      <w:r w:rsidRPr="007A3752">
        <w:rPr>
          <w:rFonts w:asciiTheme="majorBidi" w:hAnsiTheme="majorBidi" w:cstheme="majorBidi"/>
          <w:rtl/>
        </w:rPr>
        <w:t>. ולכאורה כוונתו</w:t>
      </w:r>
      <w:r w:rsidR="0014789B">
        <w:rPr>
          <w:rFonts w:asciiTheme="majorBidi" w:hAnsiTheme="majorBidi" w:cstheme="majorBidi" w:hint="cs"/>
          <w:rtl/>
        </w:rPr>
        <w:t>:</w:t>
      </w:r>
      <w:r w:rsidRPr="007A3752">
        <w:rPr>
          <w:rFonts w:asciiTheme="majorBidi" w:hAnsiTheme="majorBidi" w:cstheme="majorBidi"/>
          <w:rtl/>
        </w:rPr>
        <w:t xml:space="preserve"> </w:t>
      </w:r>
      <w:r w:rsidRPr="00DA0017">
        <w:rPr>
          <w:rFonts w:asciiTheme="majorBidi" w:hAnsiTheme="majorBidi" w:cstheme="majorBidi"/>
          <w:b/>
          <w:bCs/>
          <w:rtl/>
        </w:rPr>
        <w:t>לולא</w:t>
      </w:r>
      <w:r w:rsidRPr="007A3752">
        <w:rPr>
          <w:rFonts w:asciiTheme="majorBidi" w:hAnsiTheme="majorBidi" w:cstheme="majorBidi"/>
          <w:rtl/>
        </w:rPr>
        <w:t xml:space="preserve"> שפטרה תורה.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13265793"/>
      <w:docPartObj>
        <w:docPartGallery w:val="Page Numbers (Top of Page)"/>
        <w:docPartUnique/>
      </w:docPartObj>
    </w:sdtPr>
    <w:sdtContent>
      <w:p w14:paraId="6DF28414" w14:textId="26FFDE73" w:rsidR="00073F2E" w:rsidRDefault="00073F2E">
        <w:pPr>
          <w:pStyle w:val="a6"/>
        </w:pPr>
        <w:r>
          <w:fldChar w:fldCharType="begin"/>
        </w:r>
        <w:r>
          <w:instrText>PAGE   \* MERGEFORMAT</w:instrText>
        </w:r>
        <w:r>
          <w:fldChar w:fldCharType="separate"/>
        </w:r>
        <w:r>
          <w:rPr>
            <w:rtl/>
            <w:lang w:val="he-IL"/>
          </w:rPr>
          <w:t>2</w:t>
        </w:r>
        <w:r>
          <w:fldChar w:fldCharType="end"/>
        </w:r>
      </w:p>
    </w:sdtContent>
  </w:sdt>
  <w:p w14:paraId="045A38D1" w14:textId="77777777" w:rsidR="00073F2E" w:rsidRDefault="00073F2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0295A"/>
    <w:multiLevelType w:val="hybridMultilevel"/>
    <w:tmpl w:val="F7809F32"/>
    <w:lvl w:ilvl="0" w:tplc="0CBCD668">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E628E"/>
    <w:multiLevelType w:val="hybridMultilevel"/>
    <w:tmpl w:val="E1F89986"/>
    <w:lvl w:ilvl="0" w:tplc="97BCA0EA">
      <w:start w:val="1"/>
      <w:numFmt w:val="decimal"/>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907310">
    <w:abstractNumId w:val="1"/>
  </w:num>
  <w:num w:numId="2" w16cid:durableId="64625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3807"/>
    <w:rsid w:val="000548F8"/>
    <w:rsid w:val="00073F2E"/>
    <w:rsid w:val="000B530D"/>
    <w:rsid w:val="0014789B"/>
    <w:rsid w:val="001B6EA7"/>
    <w:rsid w:val="0024745D"/>
    <w:rsid w:val="002568A8"/>
    <w:rsid w:val="00293330"/>
    <w:rsid w:val="002A224A"/>
    <w:rsid w:val="00386D26"/>
    <w:rsid w:val="004106D9"/>
    <w:rsid w:val="00411092"/>
    <w:rsid w:val="00435AA4"/>
    <w:rsid w:val="00470B06"/>
    <w:rsid w:val="004D3A5B"/>
    <w:rsid w:val="00572605"/>
    <w:rsid w:val="00587C09"/>
    <w:rsid w:val="005B64C5"/>
    <w:rsid w:val="005F6552"/>
    <w:rsid w:val="00606609"/>
    <w:rsid w:val="006A4B71"/>
    <w:rsid w:val="006F07E6"/>
    <w:rsid w:val="006F30C5"/>
    <w:rsid w:val="007A3752"/>
    <w:rsid w:val="008A2EFC"/>
    <w:rsid w:val="008F5693"/>
    <w:rsid w:val="009A5761"/>
    <w:rsid w:val="009C3A10"/>
    <w:rsid w:val="009F16A1"/>
    <w:rsid w:val="00A82CF4"/>
    <w:rsid w:val="00A94ABE"/>
    <w:rsid w:val="00A95CFD"/>
    <w:rsid w:val="00AA15FB"/>
    <w:rsid w:val="00BC2A84"/>
    <w:rsid w:val="00BD30AB"/>
    <w:rsid w:val="00BF30EF"/>
    <w:rsid w:val="00C46B4B"/>
    <w:rsid w:val="00C81144"/>
    <w:rsid w:val="00CC5D61"/>
    <w:rsid w:val="00CD7711"/>
    <w:rsid w:val="00CF60EC"/>
    <w:rsid w:val="00D178BC"/>
    <w:rsid w:val="00D83291"/>
    <w:rsid w:val="00DA0017"/>
    <w:rsid w:val="00DB49AB"/>
    <w:rsid w:val="00DF692E"/>
    <w:rsid w:val="00E0254C"/>
    <w:rsid w:val="00E36256"/>
    <w:rsid w:val="00E422E0"/>
    <w:rsid w:val="00E85407"/>
    <w:rsid w:val="00E969A8"/>
    <w:rsid w:val="00EA7B8F"/>
    <w:rsid w:val="00F13B8A"/>
    <w:rsid w:val="00F638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0599"/>
  <w15:docId w15:val="{A83BED6F-2D77-45E4-857E-040B33DF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B530D"/>
    <w:pPr>
      <w:spacing w:after="0" w:line="240" w:lineRule="auto"/>
    </w:pPr>
    <w:rPr>
      <w:sz w:val="20"/>
      <w:szCs w:val="20"/>
    </w:rPr>
  </w:style>
  <w:style w:type="character" w:customStyle="1" w:styleId="a4">
    <w:name w:val="טקסט הערת שוליים תו"/>
    <w:basedOn w:val="a0"/>
    <w:link w:val="a3"/>
    <w:uiPriority w:val="99"/>
    <w:semiHidden/>
    <w:rsid w:val="000B530D"/>
    <w:rPr>
      <w:noProof/>
      <w:sz w:val="20"/>
      <w:szCs w:val="20"/>
    </w:rPr>
  </w:style>
  <w:style w:type="character" w:styleId="a5">
    <w:name w:val="footnote reference"/>
    <w:basedOn w:val="a0"/>
    <w:uiPriority w:val="99"/>
    <w:semiHidden/>
    <w:unhideWhenUsed/>
    <w:rsid w:val="000B530D"/>
    <w:rPr>
      <w:vertAlign w:val="superscript"/>
    </w:rPr>
  </w:style>
  <w:style w:type="paragraph" w:styleId="a6">
    <w:name w:val="header"/>
    <w:basedOn w:val="a"/>
    <w:link w:val="a7"/>
    <w:uiPriority w:val="99"/>
    <w:unhideWhenUsed/>
    <w:rsid w:val="00073F2E"/>
    <w:pPr>
      <w:tabs>
        <w:tab w:val="center" w:pos="4153"/>
        <w:tab w:val="right" w:pos="8306"/>
      </w:tabs>
      <w:spacing w:after="0" w:line="240" w:lineRule="auto"/>
    </w:pPr>
  </w:style>
  <w:style w:type="character" w:customStyle="1" w:styleId="a7">
    <w:name w:val="כותרת עליונה תו"/>
    <w:basedOn w:val="a0"/>
    <w:link w:val="a6"/>
    <w:uiPriority w:val="99"/>
    <w:rsid w:val="00073F2E"/>
    <w:rPr>
      <w:noProof/>
    </w:rPr>
  </w:style>
  <w:style w:type="paragraph" w:styleId="a8">
    <w:name w:val="footer"/>
    <w:basedOn w:val="a"/>
    <w:link w:val="a9"/>
    <w:uiPriority w:val="99"/>
    <w:unhideWhenUsed/>
    <w:rsid w:val="00073F2E"/>
    <w:pPr>
      <w:tabs>
        <w:tab w:val="center" w:pos="4153"/>
        <w:tab w:val="right" w:pos="8306"/>
      </w:tabs>
      <w:spacing w:after="0" w:line="240" w:lineRule="auto"/>
    </w:pPr>
  </w:style>
  <w:style w:type="character" w:customStyle="1" w:styleId="a9">
    <w:name w:val="כותרת תחתונה תו"/>
    <w:basedOn w:val="a0"/>
    <w:link w:val="a8"/>
    <w:uiPriority w:val="99"/>
    <w:rsid w:val="00073F2E"/>
    <w:rPr>
      <w:noProof/>
    </w:rPr>
  </w:style>
  <w:style w:type="paragraph" w:styleId="aa">
    <w:name w:val="List Paragraph"/>
    <w:basedOn w:val="a"/>
    <w:uiPriority w:val="34"/>
    <w:qFormat/>
    <w:rsid w:val="004D3A5B"/>
    <w:pPr>
      <w:ind w:left="720"/>
      <w:contextualSpacing/>
    </w:pPr>
  </w:style>
  <w:style w:type="table" w:styleId="ab">
    <w:name w:val="Table Grid"/>
    <w:basedOn w:val="a1"/>
    <w:uiPriority w:val="39"/>
    <w:rsid w:val="00BC2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FF77-1A46-4107-A675-7AEBE731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6</Pages>
  <Words>1978</Words>
  <Characters>9895</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יעקב פלג</cp:lastModifiedBy>
  <cp:revision>12</cp:revision>
  <dcterms:created xsi:type="dcterms:W3CDTF">2023-08-13T07:36:00Z</dcterms:created>
  <dcterms:modified xsi:type="dcterms:W3CDTF">2023-10-01T09:56:00Z</dcterms:modified>
</cp:coreProperties>
</file>