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327B" w14:textId="70CDE441" w:rsidR="009619DE" w:rsidRPr="00BD21D8" w:rsidRDefault="009619DE" w:rsidP="009619DE">
      <w:pPr>
        <w:spacing w:after="0" w:line="360" w:lineRule="auto"/>
        <w:rPr>
          <w:rFonts w:asciiTheme="majorBidi" w:hAnsiTheme="majorBidi" w:cstheme="majorBidi"/>
          <w:sz w:val="24"/>
          <w:szCs w:val="24"/>
          <w:rtl/>
        </w:rPr>
      </w:pPr>
      <w:r w:rsidRPr="00BD21D8">
        <w:rPr>
          <w:rFonts w:asciiTheme="majorBidi" w:hAnsiTheme="majorBidi" w:cstheme="majorBidi"/>
          <w:sz w:val="24"/>
          <w:szCs w:val="24"/>
          <w:rtl/>
        </w:rPr>
        <w:t>מסכת בבא קמא דף לג עמוד א</w:t>
      </w:r>
    </w:p>
    <w:p w14:paraId="1A8A893A" w14:textId="77777777" w:rsidR="009619DE" w:rsidRPr="00BD21D8" w:rsidRDefault="009619DE" w:rsidP="009619DE">
      <w:pPr>
        <w:spacing w:after="0" w:line="360" w:lineRule="auto"/>
        <w:rPr>
          <w:rFonts w:asciiTheme="majorBidi" w:hAnsiTheme="majorBidi" w:cstheme="majorBidi"/>
          <w:sz w:val="24"/>
          <w:szCs w:val="24"/>
          <w:rtl/>
        </w:rPr>
      </w:pPr>
      <w:r w:rsidRPr="00BD21D8">
        <w:rPr>
          <w:rFonts w:asciiTheme="majorBidi" w:hAnsiTheme="majorBidi" w:cstheme="majorBidi"/>
          <w:sz w:val="24"/>
          <w:szCs w:val="24"/>
          <w:rtl/>
        </w:rPr>
        <w:t xml:space="preserve">מתני'. שור שוה מנה שנגח שור שוה מאתים, ואין הנבילה יפה כלום - נוטל את השור. </w:t>
      </w:r>
    </w:p>
    <w:p w14:paraId="483882C7" w14:textId="4FBF492A" w:rsidR="00A82CF4" w:rsidRPr="00BD21D8" w:rsidRDefault="009619DE" w:rsidP="009619DE">
      <w:pPr>
        <w:spacing w:after="0" w:line="360" w:lineRule="auto"/>
        <w:rPr>
          <w:rFonts w:asciiTheme="majorBidi" w:hAnsiTheme="majorBidi" w:cstheme="majorBidi"/>
          <w:sz w:val="24"/>
          <w:szCs w:val="24"/>
          <w:rtl/>
        </w:rPr>
      </w:pPr>
      <w:r w:rsidRPr="00BD21D8">
        <w:rPr>
          <w:rFonts w:asciiTheme="majorBidi" w:hAnsiTheme="majorBidi" w:cstheme="majorBidi"/>
          <w:sz w:val="24"/>
          <w:szCs w:val="24"/>
          <w:rtl/>
        </w:rPr>
        <w:t>גמ'. מתניתין מני? רבי עקיבא היא, דתניא: יושם השור בב"ד, דברי רבי ישמעאל; רבי עקיבא אומר: הוחלט השור. במאי קמיפלגי? ר' ישמעאל סבר: בעל חוב הוא וזוזי הוא דמסיק ליה, ור' עקיבא סבר: שותפי נינהו. וקמיפלגי בהאי קרא: ומכרו את השור החי וחצו את כספו, ר' ישמעאל סבר: לבי דינא קמזהר רחמנא, ור"ע סבר: לניזק ומזיק מזהר להו רחמנא. מאי בינייהו? הקדישו ניזק איכא בינייהו.</w:t>
      </w:r>
    </w:p>
    <w:p w14:paraId="01AF6E4B" w14:textId="77777777" w:rsidR="009619DE" w:rsidRPr="00BD21D8" w:rsidRDefault="009619DE" w:rsidP="009619DE">
      <w:pPr>
        <w:spacing w:after="0" w:line="360" w:lineRule="auto"/>
        <w:rPr>
          <w:rFonts w:asciiTheme="majorBidi" w:hAnsiTheme="majorBidi" w:cstheme="majorBidi"/>
          <w:sz w:val="24"/>
          <w:szCs w:val="24"/>
          <w:rtl/>
        </w:rPr>
      </w:pPr>
    </w:p>
    <w:p w14:paraId="6B372451" w14:textId="6A8A55EB" w:rsidR="009619DE" w:rsidRPr="00BD21D8" w:rsidRDefault="009619DE" w:rsidP="009619DE">
      <w:pPr>
        <w:spacing w:after="0" w:line="360" w:lineRule="auto"/>
        <w:jc w:val="center"/>
        <w:rPr>
          <w:rFonts w:asciiTheme="majorBidi" w:hAnsiTheme="majorBidi" w:cstheme="majorBidi"/>
          <w:b/>
          <w:bCs/>
          <w:sz w:val="28"/>
          <w:szCs w:val="28"/>
          <w:u w:val="single"/>
          <w:rtl/>
        </w:rPr>
      </w:pPr>
      <w:r w:rsidRPr="00BD21D8">
        <w:rPr>
          <w:rFonts w:asciiTheme="majorBidi" w:hAnsiTheme="majorBidi" w:cstheme="majorBidi" w:hint="cs"/>
          <w:b/>
          <w:bCs/>
          <w:sz w:val="28"/>
          <w:szCs w:val="28"/>
          <w:u w:val="single"/>
          <w:rtl/>
        </w:rPr>
        <w:t>כיצד שור תם משלם מגופו?</w:t>
      </w:r>
    </w:p>
    <w:p w14:paraId="7BD2816E" w14:textId="36B80104" w:rsidR="00D13701" w:rsidRPr="00BD21D8" w:rsidRDefault="00D13701" w:rsidP="00BD21D8">
      <w:pPr>
        <w:pStyle w:val="ab"/>
        <w:numPr>
          <w:ilvl w:val="0"/>
          <w:numId w:val="1"/>
        </w:numPr>
        <w:spacing w:after="0" w:line="360" w:lineRule="auto"/>
        <w:rPr>
          <w:rFonts w:asciiTheme="majorBidi" w:hAnsiTheme="majorBidi" w:cstheme="majorBidi"/>
          <w:b/>
          <w:bCs/>
          <w:sz w:val="24"/>
          <w:szCs w:val="24"/>
          <w:rtl/>
        </w:rPr>
      </w:pPr>
      <w:r w:rsidRPr="00BD21D8">
        <w:rPr>
          <w:rFonts w:asciiTheme="majorBidi" w:hAnsiTheme="majorBidi" w:cstheme="majorBidi" w:hint="cs"/>
          <w:b/>
          <w:bCs/>
          <w:sz w:val="24"/>
          <w:szCs w:val="24"/>
          <w:rtl/>
        </w:rPr>
        <w:t>שורש מחלוקת התנאים</w:t>
      </w:r>
    </w:p>
    <w:p w14:paraId="6D3B85B9" w14:textId="0412900F" w:rsidR="00D13701" w:rsidRPr="00BD21D8" w:rsidRDefault="00D13701" w:rsidP="00D13701">
      <w:pPr>
        <w:spacing w:after="0" w:line="360" w:lineRule="auto"/>
        <w:rPr>
          <w:rFonts w:ascii="David" w:hAnsi="David" w:cs="David"/>
          <w:sz w:val="24"/>
          <w:szCs w:val="24"/>
          <w:rtl/>
        </w:rPr>
      </w:pPr>
      <w:r w:rsidRPr="00BD21D8">
        <w:rPr>
          <w:rFonts w:asciiTheme="majorBidi" w:hAnsiTheme="majorBidi" w:cstheme="majorBidi" w:hint="cs"/>
          <w:sz w:val="24"/>
          <w:szCs w:val="24"/>
          <w:rtl/>
        </w:rPr>
        <w:t xml:space="preserve">לפי </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ע</w:t>
      </w:r>
      <w:r w:rsidRPr="00BD21D8">
        <w:rPr>
          <w:rFonts w:asciiTheme="majorBidi" w:hAnsiTheme="majorBidi" w:cstheme="majorBidi" w:hint="cs"/>
          <w:sz w:val="24"/>
          <w:szCs w:val="24"/>
          <w:rtl/>
        </w:rPr>
        <w:t xml:space="preserve"> ה</w:t>
      </w:r>
      <w:r w:rsidR="00BD21D8" w:rsidRPr="00BD21D8">
        <w:rPr>
          <w:rFonts w:asciiTheme="majorBidi" w:hAnsiTheme="majorBidi" w:cstheme="majorBidi" w:hint="cs"/>
          <w:sz w:val="24"/>
          <w:szCs w:val="24"/>
          <w:rtl/>
        </w:rPr>
        <w:t>שור</w:t>
      </w:r>
      <w:r w:rsidRPr="00BD21D8">
        <w:rPr>
          <w:rFonts w:asciiTheme="majorBidi" w:hAnsiTheme="majorBidi" w:cstheme="majorBidi" w:hint="cs"/>
          <w:sz w:val="24"/>
          <w:szCs w:val="24"/>
          <w:rtl/>
        </w:rPr>
        <w:t xml:space="preserve"> המזיק מוחלט לניזק, ולפי </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י</w:t>
      </w:r>
      <w:r w:rsidRPr="00BD21D8">
        <w:rPr>
          <w:rFonts w:asciiTheme="majorBidi" w:hAnsiTheme="majorBidi" w:cstheme="majorBidi" w:hint="cs"/>
          <w:sz w:val="24"/>
          <w:szCs w:val="24"/>
          <w:rtl/>
        </w:rPr>
        <w:t xml:space="preserve"> נראה שזה תשלום. הרוגאצ'ובר</w:t>
      </w:r>
      <w:r w:rsidRPr="00BD21D8">
        <w:rPr>
          <w:rStyle w:val="a5"/>
          <w:rFonts w:asciiTheme="majorBidi" w:hAnsiTheme="majorBidi" w:cstheme="majorBidi"/>
          <w:sz w:val="24"/>
          <w:szCs w:val="24"/>
          <w:rtl/>
        </w:rPr>
        <w:footnoteReference w:id="1"/>
      </w:r>
      <w:r w:rsidRPr="00BD21D8">
        <w:rPr>
          <w:rFonts w:asciiTheme="majorBidi" w:hAnsiTheme="majorBidi" w:cstheme="majorBidi" w:hint="cs"/>
          <w:sz w:val="24"/>
          <w:szCs w:val="24"/>
          <w:rtl/>
        </w:rPr>
        <w:t xml:space="preserve"> מציע שורש למחלוקת </w:t>
      </w:r>
      <w:r w:rsidR="000A6A95">
        <w:rPr>
          <w:rFonts w:asciiTheme="majorBidi" w:hAnsiTheme="majorBidi" w:cstheme="majorBidi" w:hint="cs"/>
          <w:sz w:val="24"/>
          <w:szCs w:val="24"/>
          <w:rtl/>
        </w:rPr>
        <w:t>מ</w:t>
      </w:r>
      <w:r w:rsidRPr="00BD21D8">
        <w:rPr>
          <w:rFonts w:asciiTheme="majorBidi" w:hAnsiTheme="majorBidi" w:cstheme="majorBidi" w:hint="cs"/>
          <w:sz w:val="24"/>
          <w:szCs w:val="24"/>
          <w:rtl/>
        </w:rPr>
        <w:t xml:space="preserve">מדרש הלכה על מתן תורה: </w:t>
      </w:r>
      <w:r w:rsidRPr="00BD21D8">
        <w:rPr>
          <w:rFonts w:ascii="David" w:hAnsi="David" w:cs="David"/>
          <w:sz w:val="24"/>
          <w:szCs w:val="24"/>
          <w:rtl/>
        </w:rPr>
        <w:t>"לאמר. מלמד שהיו אומרים על הן הן ועל לאו לאו, דברי רבי ישמעאל; רבי עקיבא אומר, על הן הן ועל לאו הן</w:t>
      </w:r>
      <w:r w:rsidRPr="00BD21D8">
        <w:rPr>
          <w:rStyle w:val="a5"/>
          <w:rFonts w:ascii="David" w:hAnsi="David" w:cs="David"/>
          <w:sz w:val="24"/>
          <w:szCs w:val="24"/>
          <w:rtl/>
        </w:rPr>
        <w:footnoteReference w:id="2"/>
      </w:r>
      <w:r w:rsidRPr="00BD21D8">
        <w:rPr>
          <w:rFonts w:ascii="David" w:hAnsi="David" w:cs="David"/>
          <w:sz w:val="24"/>
          <w:szCs w:val="24"/>
          <w:rtl/>
        </w:rPr>
        <w:t>".</w:t>
      </w:r>
      <w:r w:rsidRPr="00BD21D8">
        <w:rPr>
          <w:rFonts w:asciiTheme="majorBidi" w:hAnsiTheme="majorBidi" w:cstheme="majorBidi" w:hint="cs"/>
          <w:sz w:val="24"/>
          <w:szCs w:val="24"/>
          <w:rtl/>
        </w:rPr>
        <w:t xml:space="preserve"> </w:t>
      </w:r>
      <w:r w:rsidRPr="00BD21D8">
        <w:rPr>
          <w:rFonts w:ascii="David" w:hAnsi="David" w:cs="David" w:hint="cs"/>
          <w:sz w:val="24"/>
          <w:szCs w:val="24"/>
          <w:rtl/>
        </w:rPr>
        <w:t xml:space="preserve">"דיני התורה פועלים מציאות בגוף העולם. אפילו הלאוים אינם העדר. ולפיכך ענו ישראל אף על לאו, 'הן', כלומר: פעולה ומציאות. ולפיכך סובר </w:t>
      </w:r>
      <w:r w:rsidR="00BD21D8" w:rsidRPr="00BD21D8">
        <w:rPr>
          <w:rFonts w:ascii="David" w:hAnsi="David" w:cs="David" w:hint="cs"/>
          <w:sz w:val="24"/>
          <w:szCs w:val="24"/>
          <w:rtl/>
        </w:rPr>
        <w:t>ר</w:t>
      </w:r>
      <w:r w:rsidR="00BD21D8" w:rsidRPr="00BD21D8">
        <w:rPr>
          <w:rFonts w:ascii="David" w:hAnsi="David" w:cs="David"/>
          <w:sz w:val="24"/>
          <w:szCs w:val="24"/>
          <w:rtl/>
        </w:rPr>
        <w:t>"</w:t>
      </w:r>
      <w:r w:rsidR="00BD21D8" w:rsidRPr="00BD21D8">
        <w:rPr>
          <w:rFonts w:ascii="David" w:hAnsi="David" w:cs="David" w:hint="cs"/>
          <w:sz w:val="24"/>
          <w:szCs w:val="24"/>
          <w:rtl/>
        </w:rPr>
        <w:t>ע</w:t>
      </w:r>
      <w:r w:rsidR="00F74DB7" w:rsidRPr="00BD21D8">
        <w:rPr>
          <w:rFonts w:ascii="David" w:hAnsi="David" w:cs="David" w:hint="cs"/>
          <w:sz w:val="24"/>
          <w:szCs w:val="24"/>
          <w:rtl/>
        </w:rPr>
        <w:t xml:space="preserve"> </w:t>
      </w:r>
      <w:r w:rsidRPr="00BD21D8">
        <w:rPr>
          <w:rFonts w:ascii="David" w:hAnsi="David" w:cs="David" w:hint="cs"/>
          <w:sz w:val="24"/>
          <w:szCs w:val="24"/>
          <w:rtl/>
        </w:rPr>
        <w:t>יו</w:t>
      </w:r>
      <w:r w:rsidR="00F74DB7" w:rsidRPr="00BD21D8">
        <w:rPr>
          <w:rFonts w:ascii="David" w:hAnsi="David" w:cs="David" w:hint="cs"/>
          <w:sz w:val="24"/>
          <w:szCs w:val="24"/>
          <w:rtl/>
        </w:rPr>
        <w:t>ח</w:t>
      </w:r>
      <w:r w:rsidRPr="00BD21D8">
        <w:rPr>
          <w:rFonts w:ascii="David" w:hAnsi="David" w:cs="David" w:hint="cs"/>
          <w:sz w:val="24"/>
          <w:szCs w:val="24"/>
          <w:rtl/>
        </w:rPr>
        <w:t>לט השור לניזק בלי שום קניין.. שדין התורה פועל את המציאות ועצם השור נעשה של הניזק</w:t>
      </w:r>
      <w:r w:rsidRPr="00BD21D8">
        <w:rPr>
          <w:rStyle w:val="a5"/>
          <w:rFonts w:ascii="David" w:hAnsi="David" w:cs="David"/>
          <w:sz w:val="24"/>
          <w:szCs w:val="24"/>
          <w:rtl/>
        </w:rPr>
        <w:footnoteReference w:id="3"/>
      </w:r>
      <w:r w:rsidRPr="00BD21D8">
        <w:rPr>
          <w:rFonts w:ascii="David" w:hAnsi="David" w:cs="David" w:hint="cs"/>
          <w:sz w:val="24"/>
          <w:szCs w:val="24"/>
          <w:rtl/>
        </w:rPr>
        <w:t>".</w:t>
      </w:r>
    </w:p>
    <w:p w14:paraId="40534016" w14:textId="30B5A2A9" w:rsidR="00FD73BB" w:rsidRPr="00BD21D8" w:rsidRDefault="00F74DB7" w:rsidP="00FD73BB">
      <w:pPr>
        <w:spacing w:after="0" w:line="360" w:lineRule="auto"/>
        <w:rPr>
          <w:rFonts w:ascii="David" w:hAnsi="David" w:cs="David"/>
          <w:sz w:val="24"/>
          <w:szCs w:val="24"/>
          <w:rtl/>
        </w:rPr>
      </w:pPr>
      <w:r w:rsidRPr="00BD21D8">
        <w:rPr>
          <w:rFonts w:asciiTheme="majorBidi" w:hAnsiTheme="majorBidi" w:cstheme="majorBidi"/>
          <w:sz w:val="24"/>
          <w:szCs w:val="24"/>
          <w:rtl/>
        </w:rPr>
        <w:t>הרי"ד מבאר שבהלכה זו שלפנינו נחלקו התנאים למי פונה הכתוב:</w:t>
      </w:r>
      <w:r w:rsidRPr="00BD21D8">
        <w:rPr>
          <w:rFonts w:ascii="David" w:hAnsi="David" w:cs="David" w:hint="cs"/>
          <w:sz w:val="24"/>
          <w:szCs w:val="24"/>
          <w:rtl/>
        </w:rPr>
        <w:t xml:space="preserve"> "</w:t>
      </w:r>
      <w:r w:rsidRPr="00BD21D8">
        <w:rPr>
          <w:rFonts w:ascii="David" w:hAnsi="David" w:cs="David"/>
          <w:sz w:val="24"/>
          <w:szCs w:val="24"/>
          <w:rtl/>
        </w:rPr>
        <w:t>קא מיפלגי בהא קרא</w:t>
      </w:r>
      <w:r w:rsidRPr="00BD21D8">
        <w:rPr>
          <w:rFonts w:ascii="David" w:hAnsi="David" w:cs="David" w:hint="cs"/>
          <w:sz w:val="24"/>
          <w:szCs w:val="24"/>
          <w:rtl/>
        </w:rPr>
        <w:t>:</w:t>
      </w:r>
      <w:r w:rsidRPr="00BD21D8">
        <w:rPr>
          <w:rFonts w:ascii="David" w:hAnsi="David" w:cs="David"/>
          <w:sz w:val="24"/>
          <w:szCs w:val="24"/>
          <w:rtl/>
        </w:rPr>
        <w:t xml:space="preserve"> </w:t>
      </w:r>
      <w:r w:rsidRPr="00BD21D8">
        <w:rPr>
          <w:rFonts w:ascii="David" w:hAnsi="David" w:cs="David" w:hint="cs"/>
          <w:sz w:val="24"/>
          <w:szCs w:val="24"/>
          <w:rtl/>
        </w:rPr>
        <w:t>'</w:t>
      </w:r>
      <w:r w:rsidRPr="00BD21D8">
        <w:rPr>
          <w:rFonts w:ascii="David" w:hAnsi="David" w:cs="David"/>
          <w:sz w:val="24"/>
          <w:szCs w:val="24"/>
          <w:rtl/>
        </w:rPr>
        <w:t>ומכרו את השור החי וחצו את כספו</w:t>
      </w:r>
      <w:r w:rsidRPr="00BD21D8">
        <w:rPr>
          <w:rFonts w:ascii="David" w:hAnsi="David" w:cs="David" w:hint="cs"/>
          <w:sz w:val="24"/>
          <w:szCs w:val="24"/>
          <w:rtl/>
        </w:rPr>
        <w:t>'</w:t>
      </w:r>
      <w:r w:rsidRPr="00BD21D8">
        <w:rPr>
          <w:rFonts w:ascii="David" w:hAnsi="David" w:cs="David"/>
          <w:sz w:val="24"/>
          <w:szCs w:val="24"/>
          <w:rtl/>
        </w:rPr>
        <w:t>, ר' ישמעאל סבר לבית דין קא מזהר רחמ</w:t>
      </w:r>
      <w:r w:rsidRPr="00BD21D8">
        <w:rPr>
          <w:rFonts w:ascii="David" w:hAnsi="David" w:cs="David" w:hint="cs"/>
          <w:sz w:val="24"/>
          <w:szCs w:val="24"/>
          <w:rtl/>
        </w:rPr>
        <w:t>נא</w:t>
      </w:r>
      <w:r w:rsidRPr="00BD21D8">
        <w:rPr>
          <w:rFonts w:ascii="David" w:hAnsi="David" w:cs="David"/>
          <w:sz w:val="24"/>
          <w:szCs w:val="24"/>
          <w:rtl/>
        </w:rPr>
        <w:t>, ור' עקיבה סבר לניזק ולמזיק קא מזהר</w:t>
      </w:r>
      <w:r w:rsidRPr="00BD21D8">
        <w:rPr>
          <w:rFonts w:ascii="David" w:hAnsi="David" w:cs="David" w:hint="cs"/>
          <w:sz w:val="24"/>
          <w:szCs w:val="24"/>
          <w:rtl/>
        </w:rPr>
        <w:t>".</w:t>
      </w:r>
      <w:r w:rsidRPr="00BD21D8">
        <w:rPr>
          <w:rFonts w:ascii="David" w:hAnsi="David" w:cs="David"/>
          <w:sz w:val="24"/>
          <w:szCs w:val="24"/>
          <w:rtl/>
        </w:rPr>
        <w:t xml:space="preserve">. </w:t>
      </w:r>
      <w:r w:rsidR="00273756" w:rsidRPr="00BD21D8">
        <w:rPr>
          <w:rFonts w:asciiTheme="majorBidi" w:hAnsiTheme="majorBidi" w:cstheme="majorBidi" w:hint="cs"/>
          <w:sz w:val="24"/>
          <w:szCs w:val="24"/>
          <w:rtl/>
        </w:rPr>
        <w:t xml:space="preserve">בפשטות, מעבר הבעלות הוא לכל דבר: </w:t>
      </w:r>
      <w:r w:rsidR="00273756" w:rsidRPr="00BD21D8">
        <w:rPr>
          <w:rFonts w:ascii="David" w:hAnsi="David" w:cs="David" w:hint="cs"/>
          <w:sz w:val="24"/>
          <w:szCs w:val="24"/>
          <w:rtl/>
        </w:rPr>
        <w:t>"</w:t>
      </w:r>
      <w:r w:rsidR="00273756" w:rsidRPr="00BD21D8">
        <w:rPr>
          <w:rFonts w:ascii="David" w:hAnsi="David" w:cs="David"/>
          <w:sz w:val="24"/>
          <w:szCs w:val="24"/>
          <w:rtl/>
        </w:rPr>
        <w:t xml:space="preserve">הוחלט השור לניזק לא מדרך שיעבוד אלא </w:t>
      </w:r>
      <w:r w:rsidR="00273756" w:rsidRPr="00BD21D8">
        <w:rPr>
          <w:rFonts w:ascii="David" w:hAnsi="David" w:cs="David"/>
          <w:b/>
          <w:bCs/>
          <w:sz w:val="24"/>
          <w:szCs w:val="24"/>
          <w:rtl/>
        </w:rPr>
        <w:t>מדרך שהגוף מוחלט לו כשלו</w:t>
      </w:r>
      <w:r w:rsidR="00273756" w:rsidRPr="00BD21D8">
        <w:rPr>
          <w:rFonts w:ascii="David" w:hAnsi="David" w:cs="David" w:hint="cs"/>
          <w:sz w:val="24"/>
          <w:szCs w:val="24"/>
          <w:rtl/>
        </w:rPr>
        <w:t>.</w:t>
      </w:r>
      <w:r w:rsidR="00273756" w:rsidRPr="00BD21D8">
        <w:rPr>
          <w:rFonts w:ascii="David" w:hAnsi="David" w:cs="David"/>
          <w:sz w:val="24"/>
          <w:szCs w:val="24"/>
          <w:rtl/>
        </w:rPr>
        <w:t xml:space="preserve"> ואין המזיק יכול לסלקו ממנו על כרחו במעות</w:t>
      </w:r>
      <w:r w:rsidR="00273756" w:rsidRPr="00BD21D8">
        <w:rPr>
          <w:rFonts w:ascii="David" w:hAnsi="David" w:cs="David" w:hint="cs"/>
          <w:sz w:val="24"/>
          <w:szCs w:val="24"/>
          <w:rtl/>
        </w:rPr>
        <w:t>.</w:t>
      </w:r>
      <w:r w:rsidR="00273756" w:rsidRPr="00BD21D8">
        <w:rPr>
          <w:rFonts w:ascii="David" w:hAnsi="David" w:cs="David"/>
          <w:sz w:val="24"/>
          <w:szCs w:val="24"/>
          <w:rtl/>
        </w:rPr>
        <w:t xml:space="preserve"> ואם מכרו ניזק אף קודם העמדה בדין</w:t>
      </w:r>
      <w:r w:rsidR="00273756" w:rsidRPr="00BD21D8">
        <w:rPr>
          <w:rFonts w:ascii="David" w:hAnsi="David" w:cs="David" w:hint="cs"/>
          <w:sz w:val="24"/>
          <w:szCs w:val="24"/>
          <w:rtl/>
        </w:rPr>
        <w:t>-</w:t>
      </w:r>
      <w:r w:rsidR="00273756" w:rsidRPr="00BD21D8">
        <w:rPr>
          <w:rFonts w:ascii="David" w:hAnsi="David" w:cs="David"/>
          <w:sz w:val="24"/>
          <w:szCs w:val="24"/>
          <w:rtl/>
        </w:rPr>
        <w:t xml:space="preserve"> מכור</w:t>
      </w:r>
      <w:r w:rsidR="00273756" w:rsidRPr="00BD21D8">
        <w:rPr>
          <w:rFonts w:ascii="David" w:hAnsi="David" w:cs="David" w:hint="cs"/>
          <w:sz w:val="24"/>
          <w:szCs w:val="24"/>
          <w:rtl/>
        </w:rPr>
        <w:t>.</w:t>
      </w:r>
      <w:r w:rsidR="00273756" w:rsidRPr="00BD21D8">
        <w:rPr>
          <w:rFonts w:ascii="David" w:hAnsi="David" w:cs="David"/>
          <w:sz w:val="24"/>
          <w:szCs w:val="24"/>
          <w:rtl/>
        </w:rPr>
        <w:t xml:space="preserve"> ואם הקדישו</w:t>
      </w:r>
      <w:r w:rsidR="00273756" w:rsidRPr="00BD21D8">
        <w:rPr>
          <w:rFonts w:ascii="David" w:hAnsi="David" w:cs="David" w:hint="cs"/>
          <w:sz w:val="24"/>
          <w:szCs w:val="24"/>
          <w:rtl/>
        </w:rPr>
        <w:t>-</w:t>
      </w:r>
      <w:r w:rsidR="00273756" w:rsidRPr="00BD21D8">
        <w:rPr>
          <w:rFonts w:ascii="David" w:hAnsi="David" w:cs="David"/>
          <w:sz w:val="24"/>
          <w:szCs w:val="24"/>
          <w:rtl/>
        </w:rPr>
        <w:t xml:space="preserve"> מוקדש</w:t>
      </w:r>
      <w:r w:rsidR="00273756" w:rsidRPr="00BD21D8">
        <w:rPr>
          <w:rFonts w:ascii="David" w:hAnsi="David" w:cs="David" w:hint="cs"/>
          <w:sz w:val="24"/>
          <w:szCs w:val="24"/>
          <w:rtl/>
        </w:rPr>
        <w:t>.</w:t>
      </w:r>
      <w:r w:rsidR="00273756" w:rsidRPr="00BD21D8">
        <w:rPr>
          <w:rFonts w:ascii="David" w:hAnsi="David" w:cs="David"/>
          <w:sz w:val="24"/>
          <w:szCs w:val="24"/>
          <w:rtl/>
        </w:rPr>
        <w:t xml:space="preserve"> ואם מכרו מזיק</w:t>
      </w:r>
      <w:r w:rsidR="00273756" w:rsidRPr="00BD21D8">
        <w:rPr>
          <w:rFonts w:ascii="David" w:hAnsi="David" w:cs="David" w:hint="cs"/>
          <w:sz w:val="24"/>
          <w:szCs w:val="24"/>
          <w:rtl/>
        </w:rPr>
        <w:t>-</w:t>
      </w:r>
      <w:r w:rsidR="00273756" w:rsidRPr="00BD21D8">
        <w:rPr>
          <w:rFonts w:ascii="David" w:hAnsi="David" w:cs="David"/>
          <w:sz w:val="24"/>
          <w:szCs w:val="24"/>
          <w:rtl/>
        </w:rPr>
        <w:t xml:space="preserve"> אינו מכור והניזק נוטלו מיד הלקוח</w:t>
      </w:r>
      <w:r w:rsidR="00273756" w:rsidRPr="00BD21D8">
        <w:rPr>
          <w:rFonts w:ascii="David" w:hAnsi="David" w:cs="David" w:hint="cs"/>
          <w:sz w:val="24"/>
          <w:szCs w:val="24"/>
          <w:rtl/>
        </w:rPr>
        <w:t>.</w:t>
      </w:r>
      <w:r w:rsidR="00273756" w:rsidRPr="00BD21D8">
        <w:rPr>
          <w:rFonts w:ascii="David" w:hAnsi="David" w:cs="David"/>
          <w:sz w:val="24"/>
          <w:szCs w:val="24"/>
          <w:rtl/>
        </w:rPr>
        <w:t xml:space="preserve"> ואם חרש בו הלוקח</w:t>
      </w:r>
      <w:r w:rsidR="00273756" w:rsidRPr="00BD21D8">
        <w:rPr>
          <w:rFonts w:ascii="David" w:hAnsi="David" w:cs="David" w:hint="cs"/>
          <w:sz w:val="24"/>
          <w:szCs w:val="24"/>
          <w:rtl/>
        </w:rPr>
        <w:t>-</w:t>
      </w:r>
      <w:r w:rsidR="00273756" w:rsidRPr="00BD21D8">
        <w:rPr>
          <w:rFonts w:ascii="David" w:hAnsi="David" w:cs="David"/>
          <w:sz w:val="24"/>
          <w:szCs w:val="24"/>
          <w:rtl/>
        </w:rPr>
        <w:t xml:space="preserve"> נותן שכירות חרישתו לניזק</w:t>
      </w:r>
      <w:r w:rsidR="00273756" w:rsidRPr="00BD21D8">
        <w:rPr>
          <w:rStyle w:val="a5"/>
          <w:rFonts w:ascii="David" w:hAnsi="David" w:cs="David"/>
          <w:sz w:val="24"/>
          <w:szCs w:val="24"/>
          <w:rtl/>
        </w:rPr>
        <w:footnoteReference w:id="4"/>
      </w:r>
      <w:r w:rsidR="00273756" w:rsidRPr="00BD21D8">
        <w:rPr>
          <w:rFonts w:ascii="David" w:hAnsi="David" w:cs="David" w:hint="cs"/>
          <w:sz w:val="24"/>
          <w:szCs w:val="24"/>
          <w:rtl/>
        </w:rPr>
        <w:t>".</w:t>
      </w:r>
    </w:p>
    <w:p w14:paraId="74BF4DF3" w14:textId="01CF4D21" w:rsidR="00D13701" w:rsidRPr="00BD21D8" w:rsidRDefault="00F74DB7" w:rsidP="00BD21D8">
      <w:pPr>
        <w:pStyle w:val="ab"/>
        <w:numPr>
          <w:ilvl w:val="0"/>
          <w:numId w:val="1"/>
        </w:numPr>
        <w:spacing w:after="0" w:line="360" w:lineRule="auto"/>
        <w:rPr>
          <w:rFonts w:asciiTheme="majorBidi" w:hAnsiTheme="majorBidi" w:cstheme="majorBidi"/>
          <w:b/>
          <w:bCs/>
          <w:sz w:val="24"/>
          <w:szCs w:val="24"/>
          <w:rtl/>
        </w:rPr>
      </w:pPr>
      <w:r w:rsidRPr="00BD21D8">
        <w:rPr>
          <w:rFonts w:asciiTheme="majorBidi" w:hAnsiTheme="majorBidi" w:cstheme="majorBidi" w:hint="cs"/>
          <w:b/>
          <w:bCs/>
          <w:sz w:val="24"/>
          <w:szCs w:val="24"/>
          <w:rtl/>
        </w:rPr>
        <w:t>מתי מוחלט ה</w:t>
      </w:r>
      <w:r w:rsidR="00BD21D8" w:rsidRPr="00BD21D8">
        <w:rPr>
          <w:rFonts w:asciiTheme="majorBidi" w:hAnsiTheme="majorBidi" w:cstheme="majorBidi" w:hint="cs"/>
          <w:b/>
          <w:bCs/>
          <w:sz w:val="24"/>
          <w:szCs w:val="24"/>
          <w:rtl/>
        </w:rPr>
        <w:t>שור</w:t>
      </w:r>
      <w:r w:rsidRPr="00BD21D8">
        <w:rPr>
          <w:rFonts w:asciiTheme="majorBidi" w:hAnsiTheme="majorBidi" w:cstheme="majorBidi" w:hint="cs"/>
          <w:b/>
          <w:bCs/>
          <w:sz w:val="24"/>
          <w:szCs w:val="24"/>
          <w:rtl/>
        </w:rPr>
        <w:t xml:space="preserve"> לפי</w:t>
      </w:r>
      <w:r w:rsidR="00BD21D8" w:rsidRPr="00BD21D8">
        <w:rPr>
          <w:rFonts w:asciiTheme="majorBidi" w:hAnsiTheme="majorBidi" w:cstheme="majorBidi" w:hint="cs"/>
          <w:b/>
          <w:bCs/>
          <w:sz w:val="24"/>
          <w:szCs w:val="24"/>
          <w:rtl/>
        </w:rPr>
        <w:t xml:space="preserve"> ר</w:t>
      </w:r>
      <w:r w:rsidR="00BD21D8" w:rsidRPr="00BD21D8">
        <w:rPr>
          <w:rFonts w:asciiTheme="majorBidi" w:hAnsiTheme="majorBidi" w:cstheme="majorBidi"/>
          <w:b/>
          <w:bCs/>
          <w:sz w:val="24"/>
          <w:szCs w:val="24"/>
          <w:rtl/>
        </w:rPr>
        <w:t>"</w:t>
      </w:r>
      <w:r w:rsidR="00BD21D8" w:rsidRPr="00BD21D8">
        <w:rPr>
          <w:rFonts w:asciiTheme="majorBidi" w:hAnsiTheme="majorBidi" w:cstheme="majorBidi" w:hint="cs"/>
          <w:b/>
          <w:bCs/>
          <w:sz w:val="24"/>
          <w:szCs w:val="24"/>
          <w:rtl/>
        </w:rPr>
        <w:t>ע</w:t>
      </w:r>
      <w:r w:rsidRPr="00BD21D8">
        <w:rPr>
          <w:rFonts w:asciiTheme="majorBidi" w:hAnsiTheme="majorBidi" w:cstheme="majorBidi" w:hint="cs"/>
          <w:b/>
          <w:bCs/>
          <w:sz w:val="24"/>
          <w:szCs w:val="24"/>
          <w:rtl/>
        </w:rPr>
        <w:t>?</w:t>
      </w:r>
    </w:p>
    <w:p w14:paraId="3B532181" w14:textId="3A87ED6A" w:rsidR="00F74DB7" w:rsidRPr="00BD21D8" w:rsidRDefault="00F74DB7" w:rsidP="00F74DB7">
      <w:pPr>
        <w:spacing w:after="0" w:line="360" w:lineRule="auto"/>
        <w:rPr>
          <w:rFonts w:asciiTheme="majorBidi" w:hAnsiTheme="majorBidi" w:cs="Times New Roman"/>
          <w:sz w:val="24"/>
          <w:szCs w:val="24"/>
          <w:rtl/>
        </w:rPr>
      </w:pPr>
      <w:r w:rsidRPr="00BD21D8">
        <w:rPr>
          <w:rFonts w:asciiTheme="majorBidi" w:hAnsiTheme="majorBidi" w:cstheme="majorBidi" w:hint="cs"/>
          <w:sz w:val="24"/>
          <w:szCs w:val="24"/>
          <w:rtl/>
        </w:rPr>
        <w:t xml:space="preserve">לדעת בעלי התוספות יתכן שאפילו </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י</w:t>
      </w:r>
      <w:r w:rsidRPr="00BD21D8">
        <w:rPr>
          <w:rFonts w:asciiTheme="majorBidi" w:hAnsiTheme="majorBidi" w:cstheme="majorBidi" w:hint="cs"/>
          <w:sz w:val="24"/>
          <w:szCs w:val="24"/>
          <w:rtl/>
        </w:rPr>
        <w:t xml:space="preserve"> יודה לעיתים שה</w:t>
      </w:r>
      <w:r w:rsidR="00BD21D8" w:rsidRPr="00BD21D8">
        <w:rPr>
          <w:rFonts w:asciiTheme="majorBidi" w:hAnsiTheme="majorBidi" w:cstheme="majorBidi" w:hint="cs"/>
          <w:sz w:val="24"/>
          <w:szCs w:val="24"/>
          <w:rtl/>
        </w:rPr>
        <w:t>שור</w:t>
      </w:r>
      <w:r w:rsidRPr="00BD21D8">
        <w:rPr>
          <w:rFonts w:asciiTheme="majorBidi" w:hAnsiTheme="majorBidi" w:cstheme="majorBidi" w:hint="cs"/>
          <w:sz w:val="24"/>
          <w:szCs w:val="24"/>
          <w:rtl/>
        </w:rPr>
        <w:t xml:space="preserve"> מוחלט למפרע: </w:t>
      </w:r>
    </w:p>
    <w:p w14:paraId="0880943B" w14:textId="02FA3D6F" w:rsidR="00F74DB7" w:rsidRPr="00BD21D8" w:rsidRDefault="00F74DB7" w:rsidP="00F74DB7">
      <w:pPr>
        <w:spacing w:after="0" w:line="360" w:lineRule="auto"/>
        <w:rPr>
          <w:rFonts w:ascii="David" w:hAnsi="David" w:cs="David"/>
          <w:sz w:val="24"/>
          <w:szCs w:val="24"/>
          <w:rtl/>
        </w:rPr>
      </w:pPr>
      <w:r w:rsidRPr="00BD21D8">
        <w:rPr>
          <w:rFonts w:ascii="David" w:hAnsi="David" w:cs="David"/>
          <w:sz w:val="24"/>
          <w:szCs w:val="24"/>
          <w:rtl/>
        </w:rPr>
        <w:t>"ואם תאמר</w:t>
      </w:r>
      <w:r w:rsidR="000A6A95">
        <w:rPr>
          <w:rFonts w:ascii="David" w:hAnsi="David" w:cs="David" w:hint="cs"/>
          <w:sz w:val="24"/>
          <w:szCs w:val="24"/>
          <w:rtl/>
        </w:rPr>
        <w:t>:</w:t>
      </w:r>
      <w:r w:rsidRPr="00BD21D8">
        <w:rPr>
          <w:rFonts w:ascii="David" w:hAnsi="David" w:cs="David"/>
          <w:sz w:val="24"/>
          <w:szCs w:val="24"/>
          <w:rtl/>
        </w:rPr>
        <w:t xml:space="preserve"> ואמאי אין קדוש למאן דאמר בפרק כל שעה </w:t>
      </w:r>
      <w:r w:rsidRPr="00BD21D8">
        <w:rPr>
          <w:rFonts w:ascii="David" w:hAnsi="David" w:cs="David"/>
          <w:sz w:val="18"/>
          <w:szCs w:val="18"/>
          <w:rtl/>
        </w:rPr>
        <w:t>(פסחים דף ל:)</w:t>
      </w:r>
      <w:r w:rsidRPr="00BD21D8">
        <w:rPr>
          <w:rFonts w:ascii="David" w:hAnsi="David" w:cs="David"/>
          <w:sz w:val="24"/>
          <w:szCs w:val="24"/>
          <w:rtl/>
        </w:rPr>
        <w:t xml:space="preserve"> למפרע הוא גובה</w:t>
      </w:r>
      <w:r w:rsidR="000A6A95">
        <w:rPr>
          <w:rFonts w:ascii="David" w:hAnsi="David" w:cs="David" w:hint="cs"/>
          <w:sz w:val="24"/>
          <w:szCs w:val="24"/>
          <w:rtl/>
        </w:rPr>
        <w:t>?</w:t>
      </w:r>
      <w:r w:rsidRPr="00BD21D8">
        <w:rPr>
          <w:rFonts w:ascii="David" w:hAnsi="David" w:cs="David"/>
          <w:sz w:val="24"/>
          <w:szCs w:val="24"/>
          <w:rtl/>
        </w:rPr>
        <w:t xml:space="preserve"> וי"ל דלמאן דאמר למפרע הוא גובה היינו היכא דגבאו לבסוף</w:t>
      </w:r>
      <w:r w:rsidR="000A6A95">
        <w:rPr>
          <w:rFonts w:ascii="David" w:hAnsi="David" w:cs="David" w:hint="cs"/>
          <w:sz w:val="24"/>
          <w:szCs w:val="24"/>
          <w:rtl/>
        </w:rPr>
        <w:t>,</w:t>
      </w:r>
      <w:r w:rsidRPr="00BD21D8">
        <w:rPr>
          <w:rFonts w:ascii="David" w:hAnsi="David" w:cs="David"/>
          <w:sz w:val="24"/>
          <w:szCs w:val="24"/>
          <w:rtl/>
        </w:rPr>
        <w:t xml:space="preserve"> אבל הכא אם נתרצה ניזק לבסוף לקבל המעות ולא גבאו לרבי ישמעאל אין קדוש</w:t>
      </w:r>
      <w:r w:rsidR="000A6A95">
        <w:rPr>
          <w:rFonts w:ascii="David" w:hAnsi="David" w:cs="David" w:hint="cs"/>
          <w:sz w:val="24"/>
          <w:szCs w:val="24"/>
          <w:rtl/>
        </w:rPr>
        <w:t>.</w:t>
      </w:r>
      <w:r w:rsidRPr="00BD21D8">
        <w:rPr>
          <w:rFonts w:ascii="David" w:hAnsi="David" w:cs="David"/>
          <w:sz w:val="24"/>
          <w:szCs w:val="24"/>
          <w:rtl/>
        </w:rPr>
        <w:t xml:space="preserve"> ומכל מקום לרבי עקיבא קדוש דשותפין</w:t>
      </w:r>
      <w:r w:rsidRPr="00BD21D8">
        <w:rPr>
          <w:rStyle w:val="a5"/>
          <w:rFonts w:ascii="David" w:hAnsi="David" w:cs="David"/>
          <w:sz w:val="24"/>
          <w:szCs w:val="24"/>
          <w:rtl/>
        </w:rPr>
        <w:footnoteReference w:id="5"/>
      </w:r>
      <w:r w:rsidRPr="00BD21D8">
        <w:rPr>
          <w:rFonts w:ascii="David" w:hAnsi="David" w:cs="David"/>
          <w:sz w:val="24"/>
          <w:szCs w:val="24"/>
          <w:rtl/>
        </w:rPr>
        <w:t>".</w:t>
      </w:r>
    </w:p>
    <w:p w14:paraId="4A7A38A4" w14:textId="59B4CAAF" w:rsidR="008C022A" w:rsidRPr="00BD21D8" w:rsidRDefault="008C022A" w:rsidP="00C8768A">
      <w:pPr>
        <w:spacing w:after="0" w:line="360" w:lineRule="auto"/>
        <w:rPr>
          <w:rFonts w:asciiTheme="majorBidi" w:hAnsiTheme="majorBidi" w:cs="Times New Roman"/>
          <w:sz w:val="24"/>
          <w:szCs w:val="24"/>
          <w:rtl/>
        </w:rPr>
      </w:pPr>
      <w:r w:rsidRPr="00BD21D8">
        <w:rPr>
          <w:rFonts w:asciiTheme="majorBidi" w:hAnsiTheme="majorBidi" w:cstheme="majorBidi" w:hint="cs"/>
          <w:sz w:val="24"/>
          <w:szCs w:val="24"/>
          <w:rtl/>
        </w:rPr>
        <w:t xml:space="preserve">גם לפי ריב"א </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י</w:t>
      </w:r>
      <w:r w:rsidRPr="00BD21D8">
        <w:rPr>
          <w:rFonts w:asciiTheme="majorBidi" w:hAnsiTheme="majorBidi" w:cstheme="majorBidi" w:hint="cs"/>
          <w:sz w:val="24"/>
          <w:szCs w:val="24"/>
          <w:rtl/>
        </w:rPr>
        <w:t xml:space="preserve"> מודה במקצת: </w:t>
      </w:r>
      <w:r w:rsidRPr="00BD21D8">
        <w:rPr>
          <w:rFonts w:ascii="David" w:hAnsi="David" w:cs="David" w:hint="cs"/>
          <w:sz w:val="24"/>
          <w:szCs w:val="24"/>
          <w:rtl/>
        </w:rPr>
        <w:t>"</w:t>
      </w:r>
      <w:r w:rsidRPr="00BD21D8">
        <w:rPr>
          <w:rFonts w:ascii="David" w:hAnsi="David" w:cs="David"/>
          <w:sz w:val="24"/>
          <w:szCs w:val="24"/>
          <w:rtl/>
        </w:rPr>
        <w:t>פירש ריב"א</w:t>
      </w:r>
      <w:r w:rsidR="000A6A95">
        <w:rPr>
          <w:rFonts w:ascii="David" w:hAnsi="David" w:cs="David" w:hint="cs"/>
          <w:sz w:val="24"/>
          <w:szCs w:val="24"/>
          <w:rtl/>
        </w:rPr>
        <w:t>,</w:t>
      </w:r>
      <w:r w:rsidRPr="00BD21D8">
        <w:rPr>
          <w:rFonts w:ascii="David" w:hAnsi="David" w:cs="David"/>
          <w:sz w:val="24"/>
          <w:szCs w:val="24"/>
          <w:rtl/>
        </w:rPr>
        <w:t xml:space="preserve"> דהא דקאמר שיכול לסלקו בזוזי לרבי ישמעאל היינו דוקא כשהשור שוה יותר מחצי נזק אבל כשהשור אינו שוה אלא חצי נזק</w:t>
      </w:r>
      <w:r w:rsidR="000A6A95">
        <w:rPr>
          <w:rFonts w:ascii="David" w:hAnsi="David" w:cs="David" w:hint="cs"/>
          <w:sz w:val="24"/>
          <w:szCs w:val="24"/>
          <w:rtl/>
        </w:rPr>
        <w:t>,</w:t>
      </w:r>
      <w:r w:rsidRPr="00BD21D8">
        <w:rPr>
          <w:rFonts w:ascii="David" w:hAnsi="David" w:cs="David"/>
          <w:sz w:val="24"/>
          <w:szCs w:val="24"/>
          <w:rtl/>
        </w:rPr>
        <w:t xml:space="preserve"> מודה רבי ישמעאל דאינו יכול לסלקו בזוזי דכיון דמשתעבד ליה כמאן דעבדיה אפותיקי דמי כדאמרינן בסמוך</w:t>
      </w:r>
      <w:r w:rsidR="000A6A95">
        <w:rPr>
          <w:rFonts w:ascii="David" w:hAnsi="David" w:cs="David" w:hint="cs"/>
          <w:sz w:val="24"/>
          <w:szCs w:val="24"/>
          <w:rtl/>
        </w:rPr>
        <w:t>.</w:t>
      </w:r>
      <w:r w:rsidRPr="00BD21D8">
        <w:rPr>
          <w:rFonts w:ascii="David" w:hAnsi="David" w:cs="David"/>
          <w:sz w:val="24"/>
          <w:szCs w:val="24"/>
          <w:rtl/>
        </w:rPr>
        <w:t xml:space="preserve"> </w:t>
      </w:r>
      <w:r w:rsidRPr="00BD21D8">
        <w:rPr>
          <w:rFonts w:ascii="David" w:hAnsi="David" w:cs="David"/>
          <w:sz w:val="24"/>
          <w:szCs w:val="24"/>
          <w:rtl/>
        </w:rPr>
        <w:lastRenderedPageBreak/>
        <w:t>הילכך ימסרו בית דין את השור לפרעון דמי חצי נזקו</w:t>
      </w:r>
      <w:r w:rsidRPr="00BD21D8">
        <w:rPr>
          <w:rFonts w:ascii="David" w:hAnsi="David" w:cs="David" w:hint="cs"/>
          <w:sz w:val="24"/>
          <w:szCs w:val="24"/>
          <w:rtl/>
        </w:rPr>
        <w:t>"</w:t>
      </w:r>
      <w:r w:rsidRPr="00BD21D8">
        <w:rPr>
          <w:rFonts w:ascii="David" w:hAnsi="David" w:cs="David"/>
          <w:sz w:val="24"/>
          <w:szCs w:val="24"/>
          <w:rtl/>
        </w:rPr>
        <w:t>.</w:t>
      </w:r>
      <w:r w:rsidRPr="00BD21D8">
        <w:rPr>
          <w:rFonts w:ascii="David" w:hAnsi="David" w:cs="David" w:hint="cs"/>
          <w:sz w:val="24"/>
          <w:szCs w:val="24"/>
          <w:rtl/>
        </w:rPr>
        <w:t xml:space="preserve"> </w:t>
      </w:r>
      <w:r w:rsidRPr="00BD21D8">
        <w:rPr>
          <w:rFonts w:asciiTheme="majorBidi" w:hAnsiTheme="majorBidi" w:cstheme="majorBidi" w:hint="cs"/>
          <w:sz w:val="24"/>
          <w:szCs w:val="24"/>
          <w:rtl/>
        </w:rPr>
        <w:t>במקרה כזה הכול יודו שה</w:t>
      </w:r>
      <w:r w:rsidR="00BD21D8" w:rsidRPr="00BD21D8">
        <w:rPr>
          <w:rFonts w:asciiTheme="majorBidi" w:hAnsiTheme="majorBidi" w:cstheme="majorBidi" w:hint="cs"/>
          <w:sz w:val="24"/>
          <w:szCs w:val="24"/>
          <w:rtl/>
        </w:rPr>
        <w:t>שור</w:t>
      </w:r>
      <w:r w:rsidRPr="00BD21D8">
        <w:rPr>
          <w:rFonts w:asciiTheme="majorBidi" w:hAnsiTheme="majorBidi" w:cstheme="majorBidi" w:hint="cs"/>
          <w:sz w:val="24"/>
          <w:szCs w:val="24"/>
          <w:rtl/>
        </w:rPr>
        <w:t xml:space="preserve"> יהפוך של הניזק, </w:t>
      </w:r>
      <w:r w:rsidR="00FD73BB" w:rsidRPr="00BD21D8">
        <w:rPr>
          <w:rFonts w:asciiTheme="majorBidi" w:hAnsiTheme="majorBidi" w:cstheme="majorBidi" w:hint="cs"/>
          <w:sz w:val="24"/>
          <w:szCs w:val="24"/>
          <w:rtl/>
        </w:rPr>
        <w:t>ולכן שאלו דווקא כאן 'מאי בינייהו</w:t>
      </w:r>
      <w:r w:rsidR="00FD73BB" w:rsidRPr="00BD21D8">
        <w:rPr>
          <w:rStyle w:val="a5"/>
          <w:rFonts w:asciiTheme="majorBidi" w:hAnsiTheme="majorBidi" w:cstheme="majorBidi"/>
          <w:sz w:val="24"/>
          <w:szCs w:val="24"/>
          <w:rtl/>
        </w:rPr>
        <w:footnoteReference w:id="6"/>
      </w:r>
      <w:r w:rsidR="00FD73BB" w:rsidRPr="00BD21D8">
        <w:rPr>
          <w:rFonts w:asciiTheme="majorBidi" w:hAnsiTheme="majorBidi" w:cstheme="majorBidi" w:hint="cs"/>
          <w:sz w:val="24"/>
          <w:szCs w:val="24"/>
          <w:rtl/>
        </w:rPr>
        <w:t xml:space="preserve">' </w:t>
      </w:r>
      <w:r w:rsidRPr="00BD21D8">
        <w:rPr>
          <w:rFonts w:asciiTheme="majorBidi" w:hAnsiTheme="majorBidi" w:cstheme="majorBidi" w:hint="cs"/>
          <w:sz w:val="24"/>
          <w:szCs w:val="24"/>
          <w:rtl/>
        </w:rPr>
        <w:t>אך השאלה היא מתי:</w:t>
      </w:r>
      <w:r w:rsidRPr="00BD21D8">
        <w:rPr>
          <w:rFonts w:ascii="David" w:hAnsi="David" w:cs="David"/>
          <w:sz w:val="24"/>
          <w:szCs w:val="24"/>
          <w:rtl/>
        </w:rPr>
        <w:t xml:space="preserve"> </w:t>
      </w:r>
      <w:r w:rsidRPr="00BD21D8">
        <w:rPr>
          <w:rFonts w:ascii="David" w:hAnsi="David" w:cs="David" w:hint="cs"/>
          <w:sz w:val="24"/>
          <w:szCs w:val="24"/>
          <w:rtl/>
        </w:rPr>
        <w:t>"</w:t>
      </w:r>
      <w:r w:rsidRPr="00BD21D8">
        <w:rPr>
          <w:rFonts w:ascii="David" w:hAnsi="David" w:cs="David"/>
          <w:sz w:val="24"/>
          <w:szCs w:val="24"/>
          <w:rtl/>
        </w:rPr>
        <w:t>ואם תאמר</w:t>
      </w:r>
      <w:r w:rsidRPr="00BD21D8">
        <w:rPr>
          <w:rFonts w:ascii="David" w:hAnsi="David" w:cs="David" w:hint="cs"/>
          <w:sz w:val="24"/>
          <w:szCs w:val="24"/>
          <w:rtl/>
        </w:rPr>
        <w:t>:</w:t>
      </w:r>
      <w:r w:rsidRPr="00BD21D8">
        <w:rPr>
          <w:rFonts w:ascii="David" w:hAnsi="David" w:cs="David"/>
          <w:sz w:val="24"/>
          <w:szCs w:val="24"/>
          <w:rtl/>
        </w:rPr>
        <w:t xml:space="preserve"> אם כן</w:t>
      </w:r>
      <w:r w:rsidRPr="00BD21D8">
        <w:rPr>
          <w:rFonts w:ascii="David" w:hAnsi="David" w:cs="David" w:hint="cs"/>
          <w:sz w:val="24"/>
          <w:szCs w:val="24"/>
          <w:rtl/>
        </w:rPr>
        <w:t>,</w:t>
      </w:r>
      <w:r w:rsidRPr="00BD21D8">
        <w:rPr>
          <w:rFonts w:ascii="David" w:hAnsi="David" w:cs="David"/>
          <w:sz w:val="24"/>
          <w:szCs w:val="24"/>
          <w:rtl/>
        </w:rPr>
        <w:t xml:space="preserve"> מאי קאמר מתניתין מני רבי עקיבא היא</w:t>
      </w:r>
      <w:r w:rsidRPr="00BD21D8">
        <w:rPr>
          <w:rFonts w:ascii="David" w:hAnsi="David" w:cs="David" w:hint="cs"/>
          <w:sz w:val="24"/>
          <w:szCs w:val="24"/>
          <w:rtl/>
        </w:rPr>
        <w:t>?</w:t>
      </w:r>
      <w:r w:rsidRPr="00BD21D8">
        <w:rPr>
          <w:rFonts w:ascii="David" w:hAnsi="David" w:cs="David"/>
          <w:sz w:val="24"/>
          <w:szCs w:val="24"/>
          <w:rtl/>
        </w:rPr>
        <w:t xml:space="preserve"> והלא גם רבי ישמעאל מודה דנוטל את השור כיון דאינו שוה אלא חצי נזק. יש לומר משום דמשמע ליה דמתניתין דקתני </w:t>
      </w:r>
      <w:r w:rsidRPr="00BD21D8">
        <w:rPr>
          <w:rFonts w:ascii="David" w:hAnsi="David" w:cs="David"/>
          <w:b/>
          <w:bCs/>
          <w:sz w:val="24"/>
          <w:szCs w:val="24"/>
          <w:rtl/>
        </w:rPr>
        <w:t xml:space="preserve">נוטל </w:t>
      </w:r>
      <w:r w:rsidRPr="00BD21D8">
        <w:rPr>
          <w:rFonts w:ascii="David" w:hAnsi="David" w:cs="David"/>
          <w:sz w:val="24"/>
          <w:szCs w:val="24"/>
          <w:rtl/>
        </w:rPr>
        <w:t>את השור</w:t>
      </w:r>
      <w:r w:rsidRPr="00BD21D8">
        <w:rPr>
          <w:rFonts w:ascii="David" w:hAnsi="David" w:cs="David" w:hint="cs"/>
          <w:sz w:val="24"/>
          <w:szCs w:val="24"/>
          <w:rtl/>
        </w:rPr>
        <w:t>,</w:t>
      </w:r>
      <w:r w:rsidRPr="00BD21D8">
        <w:rPr>
          <w:rFonts w:ascii="David" w:hAnsi="David" w:cs="David"/>
          <w:sz w:val="24"/>
          <w:szCs w:val="24"/>
          <w:rtl/>
        </w:rPr>
        <w:t xml:space="preserve"> דרוצה לומר </w:t>
      </w:r>
      <w:r w:rsidRPr="00BD21D8">
        <w:rPr>
          <w:rFonts w:ascii="David" w:hAnsi="David" w:cs="David"/>
          <w:b/>
          <w:bCs/>
          <w:sz w:val="24"/>
          <w:szCs w:val="24"/>
          <w:rtl/>
        </w:rPr>
        <w:t>מיד לפני העמדתו בדין</w:t>
      </w:r>
      <w:r w:rsidR="000A6A95">
        <w:rPr>
          <w:rFonts w:ascii="David" w:hAnsi="David" w:cs="David" w:hint="cs"/>
          <w:b/>
          <w:bCs/>
          <w:sz w:val="24"/>
          <w:szCs w:val="24"/>
          <w:rtl/>
        </w:rPr>
        <w:t>.</w:t>
      </w:r>
      <w:r w:rsidRPr="00BD21D8">
        <w:rPr>
          <w:rFonts w:ascii="David" w:hAnsi="David" w:cs="David"/>
          <w:sz w:val="24"/>
          <w:szCs w:val="24"/>
          <w:rtl/>
        </w:rPr>
        <w:t xml:space="preserve"> ולכך קאמר דהיינו רבי עקיבא דאמר הוחלט השור ומיד משעת נזק קאמר</w:t>
      </w:r>
      <w:r w:rsidR="000A6A95">
        <w:rPr>
          <w:rFonts w:ascii="David" w:hAnsi="David" w:cs="David" w:hint="cs"/>
          <w:sz w:val="24"/>
          <w:szCs w:val="24"/>
          <w:rtl/>
        </w:rPr>
        <w:t>,</w:t>
      </w:r>
      <w:r w:rsidRPr="00BD21D8">
        <w:rPr>
          <w:rFonts w:ascii="David" w:hAnsi="David" w:cs="David"/>
          <w:sz w:val="24"/>
          <w:szCs w:val="24"/>
          <w:rtl/>
        </w:rPr>
        <w:t xml:space="preserve"> מדלא הזכיר בית דין במילתיה</w:t>
      </w:r>
      <w:r w:rsidRPr="00BD21D8">
        <w:rPr>
          <w:rFonts w:asciiTheme="majorBidi" w:hAnsiTheme="majorBidi" w:cstheme="majorBidi" w:hint="cs"/>
          <w:sz w:val="24"/>
          <w:szCs w:val="24"/>
          <w:rtl/>
        </w:rPr>
        <w:t>".</w:t>
      </w:r>
      <w:r w:rsidR="003C03EF" w:rsidRPr="00BD21D8">
        <w:rPr>
          <w:rFonts w:asciiTheme="majorBidi" w:hAnsiTheme="majorBidi" w:cstheme="majorBidi" w:hint="cs"/>
          <w:sz w:val="24"/>
          <w:szCs w:val="24"/>
          <w:rtl/>
        </w:rPr>
        <w:t xml:space="preserve"> בניגוד לאמור פוסק הרמב"ם: </w:t>
      </w:r>
      <w:r w:rsidR="00C8768A" w:rsidRPr="00BD21D8">
        <w:rPr>
          <w:rFonts w:ascii="David" w:hAnsi="David" w:cs="David"/>
          <w:sz w:val="24"/>
          <w:szCs w:val="24"/>
          <w:rtl/>
        </w:rPr>
        <w:t>"שור תם שהזיק</w:t>
      </w:r>
      <w:r w:rsidR="000A6A95">
        <w:rPr>
          <w:rFonts w:ascii="David" w:hAnsi="David" w:cs="David" w:hint="cs"/>
          <w:sz w:val="24"/>
          <w:szCs w:val="24"/>
          <w:rtl/>
        </w:rPr>
        <w:t>,</w:t>
      </w:r>
      <w:r w:rsidR="00C8768A" w:rsidRPr="00BD21D8">
        <w:rPr>
          <w:rFonts w:ascii="David" w:hAnsi="David" w:cs="David"/>
          <w:sz w:val="24"/>
          <w:szCs w:val="24"/>
          <w:rtl/>
        </w:rPr>
        <w:t xml:space="preserve"> אם מכרו המזיק עד שלא עמד בדין אף על פי </w:t>
      </w:r>
      <w:r w:rsidR="00C8768A" w:rsidRPr="000A6A95">
        <w:rPr>
          <w:rFonts w:ascii="David" w:hAnsi="David" w:cs="David"/>
          <w:b/>
          <w:bCs/>
          <w:sz w:val="24"/>
          <w:szCs w:val="24"/>
          <w:rtl/>
        </w:rPr>
        <w:t>שהוא מכור</w:t>
      </w:r>
      <w:r w:rsidR="000A6A95">
        <w:rPr>
          <w:rFonts w:ascii="David" w:hAnsi="David" w:cs="David" w:hint="cs"/>
          <w:sz w:val="24"/>
          <w:szCs w:val="24"/>
          <w:rtl/>
        </w:rPr>
        <w:t>,</w:t>
      </w:r>
      <w:r w:rsidR="00C8768A" w:rsidRPr="00BD21D8">
        <w:rPr>
          <w:rFonts w:ascii="David" w:hAnsi="David" w:cs="David"/>
          <w:sz w:val="24"/>
          <w:szCs w:val="24"/>
          <w:rtl/>
        </w:rPr>
        <w:t xml:space="preserve"> הרי הניזק גובה ממנו וחוזר הלוקח וגובה מן המזיק שמכר לו, </w:t>
      </w:r>
      <w:r w:rsidR="00C8768A" w:rsidRPr="00BD21D8">
        <w:rPr>
          <w:rFonts w:ascii="David" w:hAnsi="David" w:cs="David"/>
          <w:b/>
          <w:bCs/>
          <w:sz w:val="24"/>
          <w:szCs w:val="24"/>
          <w:rtl/>
        </w:rPr>
        <w:t xml:space="preserve">שכיון שנגח קול יש לו </w:t>
      </w:r>
      <w:r w:rsidR="00C8768A" w:rsidRPr="00BD21D8">
        <w:rPr>
          <w:rFonts w:ascii="David" w:hAnsi="David" w:cs="David"/>
          <w:sz w:val="24"/>
          <w:szCs w:val="24"/>
          <w:rtl/>
        </w:rPr>
        <w:t xml:space="preserve">ולא היה לו ליקח עד שיגבה הניזק. </w:t>
      </w:r>
      <w:r w:rsidR="00C8768A" w:rsidRPr="00BD21D8">
        <w:rPr>
          <w:rFonts w:asciiTheme="majorBidi" w:hAnsiTheme="majorBidi" w:cs="Times New Roman" w:hint="cs"/>
          <w:sz w:val="24"/>
          <w:szCs w:val="24"/>
          <w:rtl/>
        </w:rPr>
        <w:t xml:space="preserve">   </w:t>
      </w:r>
      <w:r w:rsidR="00C8768A" w:rsidRPr="00BD21D8">
        <w:rPr>
          <w:rFonts w:ascii="David" w:hAnsi="David" w:cs="David"/>
          <w:sz w:val="24"/>
          <w:szCs w:val="24"/>
          <w:rtl/>
        </w:rPr>
        <w:t>הקדישו המזיק</w:t>
      </w:r>
      <w:r w:rsidR="000A6A95">
        <w:rPr>
          <w:rFonts w:ascii="David" w:hAnsi="David" w:cs="David" w:hint="cs"/>
          <w:sz w:val="24"/>
          <w:szCs w:val="24"/>
          <w:rtl/>
        </w:rPr>
        <w:t>-</w:t>
      </w:r>
      <w:r w:rsidR="00C8768A" w:rsidRPr="00BD21D8">
        <w:rPr>
          <w:rFonts w:ascii="David" w:hAnsi="David" w:cs="David"/>
          <w:sz w:val="24"/>
          <w:szCs w:val="24"/>
          <w:rtl/>
        </w:rPr>
        <w:t xml:space="preserve"> הרי זה מוקדש כדי שלא יאמרו הקדש יוצא בלא פדיון</w:t>
      </w:r>
      <w:r w:rsidR="000A6A95">
        <w:rPr>
          <w:rFonts w:ascii="David" w:hAnsi="David" w:cs="David" w:hint="cs"/>
          <w:sz w:val="24"/>
          <w:szCs w:val="24"/>
          <w:rtl/>
        </w:rPr>
        <w:t>.</w:t>
      </w:r>
      <w:r w:rsidR="00C8768A" w:rsidRPr="00BD21D8">
        <w:rPr>
          <w:rFonts w:ascii="David" w:hAnsi="David" w:cs="David"/>
          <w:sz w:val="24"/>
          <w:szCs w:val="24"/>
          <w:rtl/>
        </w:rPr>
        <w:t xml:space="preserve"> שחטו</w:t>
      </w:r>
      <w:r w:rsidR="000A6A95">
        <w:rPr>
          <w:rFonts w:ascii="David" w:hAnsi="David" w:cs="David" w:hint="cs"/>
          <w:sz w:val="24"/>
          <w:szCs w:val="24"/>
          <w:rtl/>
        </w:rPr>
        <w:t>-</w:t>
      </w:r>
      <w:r w:rsidR="00C8768A" w:rsidRPr="00BD21D8">
        <w:rPr>
          <w:rFonts w:ascii="David" w:hAnsi="David" w:cs="David"/>
          <w:sz w:val="24"/>
          <w:szCs w:val="24"/>
          <w:rtl/>
        </w:rPr>
        <w:t xml:space="preserve"> גובה הניזק מבשרו, נתנו במתנה</w:t>
      </w:r>
      <w:r w:rsidR="000A6A95">
        <w:rPr>
          <w:rFonts w:ascii="David" w:hAnsi="David" w:cs="David" w:hint="cs"/>
          <w:sz w:val="24"/>
          <w:szCs w:val="24"/>
          <w:rtl/>
        </w:rPr>
        <w:t>-</w:t>
      </w:r>
      <w:r w:rsidR="00C8768A" w:rsidRPr="00BD21D8">
        <w:rPr>
          <w:rFonts w:ascii="David" w:hAnsi="David" w:cs="David"/>
          <w:sz w:val="24"/>
          <w:szCs w:val="24"/>
          <w:rtl/>
        </w:rPr>
        <w:t xml:space="preserve"> מה שעשה עשוי ויגבה הניזק ממנו</w:t>
      </w:r>
      <w:r w:rsidR="00C8768A" w:rsidRPr="00BD21D8">
        <w:rPr>
          <w:rStyle w:val="a5"/>
          <w:rFonts w:ascii="David" w:hAnsi="David" w:cs="David"/>
          <w:sz w:val="24"/>
          <w:szCs w:val="24"/>
          <w:rtl/>
        </w:rPr>
        <w:footnoteReference w:id="7"/>
      </w:r>
      <w:r w:rsidR="00C8768A" w:rsidRPr="00BD21D8">
        <w:rPr>
          <w:rFonts w:ascii="David" w:hAnsi="David" w:cs="David"/>
          <w:sz w:val="24"/>
          <w:szCs w:val="24"/>
          <w:rtl/>
        </w:rPr>
        <w:t>".</w:t>
      </w:r>
    </w:p>
    <w:p w14:paraId="4BFDD7D9" w14:textId="06609441" w:rsidR="00560183" w:rsidRPr="00BD21D8" w:rsidRDefault="00560183" w:rsidP="00560183">
      <w:pPr>
        <w:spacing w:after="0" w:line="360" w:lineRule="auto"/>
        <w:rPr>
          <w:rFonts w:ascii="David" w:hAnsi="David" w:cs="David"/>
          <w:sz w:val="24"/>
          <w:szCs w:val="24"/>
          <w:rtl/>
        </w:rPr>
      </w:pPr>
      <w:r w:rsidRPr="00BD21D8">
        <w:rPr>
          <w:rFonts w:asciiTheme="majorBidi" w:hAnsiTheme="majorBidi" w:cstheme="majorBidi"/>
          <w:sz w:val="24"/>
          <w:szCs w:val="24"/>
          <w:rtl/>
        </w:rPr>
        <w:t xml:space="preserve">במרומי שדה </w:t>
      </w:r>
      <w:r w:rsidRPr="00BD21D8">
        <w:rPr>
          <w:rFonts w:asciiTheme="majorBidi" w:hAnsiTheme="majorBidi" w:cstheme="majorBidi"/>
          <w:sz w:val="24"/>
          <w:szCs w:val="24"/>
        </w:rPr>
        <w:t xml:space="preserve"> </w:t>
      </w:r>
      <w:r w:rsidRPr="00BD21D8">
        <w:rPr>
          <w:rFonts w:asciiTheme="majorBidi" w:hAnsiTheme="majorBidi" w:cstheme="majorBidi"/>
          <w:sz w:val="24"/>
          <w:szCs w:val="24"/>
          <w:rtl/>
        </w:rPr>
        <w:t>כתב:</w:t>
      </w:r>
      <w:r w:rsidRPr="00BD21D8">
        <w:rPr>
          <w:rFonts w:asciiTheme="majorBidi" w:hAnsiTheme="majorBidi" w:cstheme="majorBidi" w:hint="cs"/>
          <w:sz w:val="24"/>
          <w:szCs w:val="24"/>
          <w:rtl/>
        </w:rPr>
        <w:t xml:space="preserve"> </w:t>
      </w:r>
      <w:r w:rsidRPr="00BD21D8">
        <w:rPr>
          <w:rFonts w:ascii="David" w:hAnsi="David" w:cs="David" w:hint="cs"/>
          <w:sz w:val="24"/>
          <w:szCs w:val="24"/>
          <w:rtl/>
        </w:rPr>
        <w:t>"</w:t>
      </w:r>
      <w:r w:rsidRPr="00BD21D8">
        <w:rPr>
          <w:rFonts w:ascii="David" w:hAnsi="David" w:cs="David"/>
          <w:sz w:val="24"/>
          <w:szCs w:val="24"/>
          <w:rtl/>
        </w:rPr>
        <w:t xml:space="preserve">נראה שלפני הרמב"ם היה הנוסחא הקדישו </w:t>
      </w:r>
      <w:r w:rsidRPr="00BD21D8">
        <w:rPr>
          <w:rFonts w:ascii="David" w:hAnsi="David" w:cs="David"/>
          <w:b/>
          <w:bCs/>
          <w:sz w:val="24"/>
          <w:szCs w:val="24"/>
          <w:rtl/>
        </w:rPr>
        <w:t>מזיק</w:t>
      </w:r>
      <w:r w:rsidRPr="00BD21D8">
        <w:rPr>
          <w:rFonts w:ascii="David" w:hAnsi="David" w:cs="David"/>
          <w:sz w:val="24"/>
          <w:szCs w:val="24"/>
          <w:rtl/>
        </w:rPr>
        <w:t xml:space="preserve"> איכא בינייהו</w:t>
      </w:r>
      <w:r w:rsidRPr="00BD21D8">
        <w:rPr>
          <w:rFonts w:ascii="David" w:hAnsi="David" w:cs="David" w:hint="cs"/>
          <w:sz w:val="24"/>
          <w:szCs w:val="24"/>
          <w:rtl/>
        </w:rPr>
        <w:t>".</w:t>
      </w:r>
      <w:r w:rsidRPr="00BD21D8">
        <w:rPr>
          <w:rFonts w:asciiTheme="majorBidi" w:hAnsiTheme="majorBidi" w:cstheme="majorBidi" w:hint="cs"/>
          <w:sz w:val="24"/>
          <w:szCs w:val="24"/>
          <w:rtl/>
        </w:rPr>
        <w:t xml:space="preserve"> </w:t>
      </w:r>
      <w:r w:rsidRPr="00BD21D8">
        <w:rPr>
          <w:rFonts w:asciiTheme="majorBidi" w:hAnsiTheme="majorBidi" w:cs="Times New Roman" w:hint="cs"/>
          <w:sz w:val="24"/>
          <w:szCs w:val="24"/>
          <w:rtl/>
        </w:rPr>
        <w:t xml:space="preserve">ישנה גם גרסה בדברי </w:t>
      </w:r>
      <w:r w:rsidR="00BD21D8" w:rsidRPr="00BD21D8">
        <w:rPr>
          <w:rFonts w:asciiTheme="majorBidi" w:hAnsiTheme="majorBidi" w:cs="Times New Roman" w:hint="cs"/>
          <w:sz w:val="24"/>
          <w:szCs w:val="24"/>
          <w:rtl/>
        </w:rPr>
        <w:t>ר</w:t>
      </w:r>
      <w:r w:rsidR="00BD21D8" w:rsidRPr="00BD21D8">
        <w:rPr>
          <w:rFonts w:asciiTheme="majorBidi" w:hAnsiTheme="majorBidi" w:cs="Times New Roman"/>
          <w:sz w:val="24"/>
          <w:szCs w:val="24"/>
          <w:rtl/>
        </w:rPr>
        <w:t>"</w:t>
      </w:r>
      <w:r w:rsidR="00BD21D8" w:rsidRPr="00BD21D8">
        <w:rPr>
          <w:rFonts w:asciiTheme="majorBidi" w:hAnsiTheme="majorBidi" w:cs="Times New Roman" w:hint="cs"/>
          <w:sz w:val="24"/>
          <w:szCs w:val="24"/>
          <w:rtl/>
        </w:rPr>
        <w:t>ע</w:t>
      </w:r>
      <w:r w:rsidRPr="00BD21D8">
        <w:rPr>
          <w:rFonts w:asciiTheme="majorBidi" w:hAnsiTheme="majorBidi" w:cs="Times New Roman" w:hint="cs"/>
          <w:sz w:val="24"/>
          <w:szCs w:val="24"/>
          <w:rtl/>
        </w:rPr>
        <w:t xml:space="preserve">: </w:t>
      </w:r>
      <w:r w:rsidRPr="00BD21D8">
        <w:rPr>
          <w:rFonts w:ascii="David" w:hAnsi="David" w:cs="David" w:hint="cs"/>
          <w:sz w:val="24"/>
          <w:szCs w:val="24"/>
          <w:rtl/>
        </w:rPr>
        <w:t>"הוחלט ה</w:t>
      </w:r>
      <w:r w:rsidR="00BD21D8" w:rsidRPr="00BD21D8">
        <w:rPr>
          <w:rFonts w:ascii="David" w:hAnsi="David" w:cs="David" w:hint="cs"/>
          <w:sz w:val="24"/>
          <w:szCs w:val="24"/>
          <w:rtl/>
        </w:rPr>
        <w:t>שור</w:t>
      </w:r>
      <w:r w:rsidRPr="00BD21D8">
        <w:rPr>
          <w:rFonts w:ascii="David" w:hAnsi="David" w:cs="David" w:hint="cs"/>
          <w:sz w:val="24"/>
          <w:szCs w:val="24"/>
          <w:rtl/>
        </w:rPr>
        <w:t xml:space="preserve"> </w:t>
      </w:r>
      <w:r w:rsidRPr="00BD21D8">
        <w:rPr>
          <w:rFonts w:ascii="David" w:hAnsi="David" w:cs="David" w:hint="cs"/>
          <w:b/>
          <w:bCs/>
          <w:sz w:val="24"/>
          <w:szCs w:val="24"/>
          <w:rtl/>
        </w:rPr>
        <w:t>בבית דין</w:t>
      </w:r>
      <w:r w:rsidRPr="00BD21D8">
        <w:rPr>
          <w:rStyle w:val="a5"/>
          <w:rFonts w:ascii="David" w:hAnsi="David" w:cs="David"/>
          <w:sz w:val="24"/>
          <w:szCs w:val="24"/>
          <w:rtl/>
        </w:rPr>
        <w:footnoteReference w:id="8"/>
      </w:r>
      <w:r w:rsidRPr="00BD21D8">
        <w:rPr>
          <w:rFonts w:ascii="David" w:hAnsi="David" w:cs="David" w:hint="cs"/>
          <w:sz w:val="24"/>
          <w:szCs w:val="24"/>
          <w:rtl/>
        </w:rPr>
        <w:t>".</w:t>
      </w:r>
    </w:p>
    <w:p w14:paraId="5674C066" w14:textId="798C68FD" w:rsidR="00560183" w:rsidRPr="00BD21D8" w:rsidRDefault="00560183" w:rsidP="00560183">
      <w:pPr>
        <w:spacing w:after="0" w:line="360" w:lineRule="auto"/>
        <w:rPr>
          <w:rFonts w:asciiTheme="majorBidi" w:hAnsiTheme="majorBidi" w:cstheme="majorBidi"/>
          <w:sz w:val="24"/>
          <w:szCs w:val="24"/>
          <w:rtl/>
        </w:rPr>
      </w:pPr>
      <w:r w:rsidRPr="00BD21D8">
        <w:rPr>
          <w:rFonts w:asciiTheme="majorBidi" w:hAnsiTheme="majorBidi" w:cs="Times New Roman" w:hint="cs"/>
          <w:sz w:val="24"/>
          <w:szCs w:val="24"/>
          <w:rtl/>
        </w:rPr>
        <w:t>ו</w:t>
      </w:r>
      <w:r w:rsidRPr="00BD21D8">
        <w:rPr>
          <w:rFonts w:asciiTheme="majorBidi" w:hAnsiTheme="majorBidi" w:cs="Times New Roman"/>
          <w:sz w:val="24"/>
          <w:szCs w:val="24"/>
          <w:rtl/>
        </w:rPr>
        <w:t>המאירי</w:t>
      </w:r>
      <w:r w:rsidRPr="00BD21D8">
        <w:rPr>
          <w:rFonts w:asciiTheme="majorBidi" w:hAnsiTheme="majorBidi" w:cs="Times New Roman" w:hint="cs"/>
          <w:sz w:val="24"/>
          <w:szCs w:val="24"/>
          <w:rtl/>
        </w:rPr>
        <w:t xml:space="preserve"> כתב:</w:t>
      </w:r>
      <w:r w:rsidRPr="00BD21D8">
        <w:rPr>
          <w:rFonts w:asciiTheme="majorBidi" w:hAnsiTheme="majorBidi" w:cstheme="majorBidi" w:hint="cs"/>
          <w:sz w:val="24"/>
          <w:szCs w:val="24"/>
          <w:rtl/>
        </w:rPr>
        <w:t xml:space="preserve"> </w:t>
      </w:r>
      <w:r w:rsidRPr="00BD21D8">
        <w:rPr>
          <w:rFonts w:ascii="David" w:hAnsi="David" w:cs="David"/>
          <w:sz w:val="24"/>
          <w:szCs w:val="24"/>
          <w:rtl/>
        </w:rPr>
        <w:t xml:space="preserve">"יראה מדבריהם שדברי ר' עקיבא </w:t>
      </w:r>
      <w:r w:rsidRPr="00BD21D8">
        <w:rPr>
          <w:rFonts w:ascii="David" w:hAnsi="David" w:cs="David"/>
          <w:b/>
          <w:bCs/>
          <w:sz w:val="24"/>
          <w:szCs w:val="24"/>
          <w:rtl/>
        </w:rPr>
        <w:t>לאחר שעמד בדין</w:t>
      </w:r>
      <w:r w:rsidRPr="00BD21D8">
        <w:rPr>
          <w:rFonts w:ascii="David" w:hAnsi="David" w:cs="David"/>
          <w:sz w:val="24"/>
          <w:szCs w:val="24"/>
          <w:rtl/>
        </w:rPr>
        <w:t xml:space="preserve"> נאמרו</w:t>
      </w:r>
      <w:r w:rsidR="000A6A95">
        <w:rPr>
          <w:rFonts w:ascii="David" w:hAnsi="David" w:cs="David" w:hint="cs"/>
          <w:sz w:val="24"/>
          <w:szCs w:val="24"/>
          <w:rtl/>
        </w:rPr>
        <w:t>,</w:t>
      </w:r>
      <w:r w:rsidRPr="00BD21D8">
        <w:rPr>
          <w:rFonts w:ascii="David" w:hAnsi="David" w:cs="David"/>
          <w:sz w:val="24"/>
          <w:szCs w:val="24"/>
          <w:rtl/>
        </w:rPr>
        <w:t xml:space="preserve"> ומתוך כך פסקו שקודם שעמד בדין מכרו המזיק מכור אלא שהניזק חוזר וגובה ממנו</w:t>
      </w:r>
      <w:r w:rsidR="000A6A95">
        <w:rPr>
          <w:rFonts w:ascii="David" w:hAnsi="David" w:cs="David" w:hint="cs"/>
          <w:sz w:val="24"/>
          <w:szCs w:val="24"/>
          <w:rtl/>
        </w:rPr>
        <w:t>,</w:t>
      </w:r>
      <w:r w:rsidRPr="00BD21D8">
        <w:rPr>
          <w:rFonts w:ascii="David" w:hAnsi="David" w:cs="David"/>
          <w:sz w:val="24"/>
          <w:szCs w:val="24"/>
          <w:rtl/>
        </w:rPr>
        <w:t xml:space="preserve"> שהרי זה כאפותיקי</w:t>
      </w:r>
      <w:r w:rsidR="000A6A95">
        <w:rPr>
          <w:rFonts w:ascii="David" w:hAnsi="David" w:cs="David" w:hint="cs"/>
          <w:sz w:val="24"/>
          <w:szCs w:val="24"/>
          <w:rtl/>
        </w:rPr>
        <w:t>.</w:t>
      </w:r>
      <w:r w:rsidRPr="00BD21D8">
        <w:rPr>
          <w:rFonts w:ascii="David" w:hAnsi="David" w:cs="David"/>
          <w:sz w:val="24"/>
          <w:szCs w:val="24"/>
          <w:rtl/>
        </w:rPr>
        <w:t xml:space="preserve"> ואינו דומה לשאר אפותיקי של מטלטלין שכיון שנגח יש לו קול"</w:t>
      </w:r>
      <w:r w:rsidRPr="00BD21D8">
        <w:rPr>
          <w:rFonts w:asciiTheme="majorBidi" w:hAnsiTheme="majorBidi" w:cstheme="majorBidi" w:hint="cs"/>
          <w:sz w:val="24"/>
          <w:szCs w:val="24"/>
          <w:rtl/>
        </w:rPr>
        <w:t xml:space="preserve">. </w:t>
      </w:r>
    </w:p>
    <w:p w14:paraId="5108F8E1" w14:textId="5D06642D" w:rsidR="00F74DB7" w:rsidRPr="00BD21D8" w:rsidRDefault="00F74DB7" w:rsidP="00BD21D8">
      <w:pPr>
        <w:pStyle w:val="ab"/>
        <w:numPr>
          <w:ilvl w:val="0"/>
          <w:numId w:val="1"/>
        </w:numPr>
        <w:spacing w:after="0" w:line="360" w:lineRule="auto"/>
        <w:rPr>
          <w:rFonts w:asciiTheme="majorBidi" w:hAnsiTheme="majorBidi" w:cstheme="majorBidi"/>
          <w:b/>
          <w:bCs/>
          <w:sz w:val="24"/>
          <w:szCs w:val="24"/>
          <w:rtl/>
        </w:rPr>
      </w:pPr>
      <w:r w:rsidRPr="00BD21D8">
        <w:rPr>
          <w:rFonts w:asciiTheme="majorBidi" w:hAnsiTheme="majorBidi" w:cstheme="majorBidi" w:hint="cs"/>
          <w:b/>
          <w:bCs/>
          <w:sz w:val="24"/>
          <w:szCs w:val="24"/>
          <w:rtl/>
        </w:rPr>
        <w:t xml:space="preserve">איכא בינייהו </w:t>
      </w:r>
      <w:r w:rsidRPr="00BD21D8">
        <w:rPr>
          <w:rFonts w:asciiTheme="majorBidi" w:hAnsiTheme="majorBidi" w:cstheme="majorBidi"/>
          <w:b/>
          <w:bCs/>
          <w:sz w:val="24"/>
          <w:szCs w:val="24"/>
          <w:rtl/>
        </w:rPr>
        <w:t>–</w:t>
      </w:r>
      <w:r w:rsidRPr="00BD21D8">
        <w:rPr>
          <w:rFonts w:asciiTheme="majorBidi" w:hAnsiTheme="majorBidi" w:cstheme="majorBidi" w:hint="cs"/>
          <w:b/>
          <w:bCs/>
          <w:sz w:val="24"/>
          <w:szCs w:val="24"/>
          <w:rtl/>
        </w:rPr>
        <w:t xml:space="preserve"> הנפקא מינות</w:t>
      </w:r>
    </w:p>
    <w:p w14:paraId="75A296BF" w14:textId="05B081B9" w:rsidR="008C022A" w:rsidRPr="000A6A95" w:rsidRDefault="00F74DB7" w:rsidP="000A6A95">
      <w:pPr>
        <w:spacing w:after="0" w:line="360" w:lineRule="auto"/>
        <w:rPr>
          <w:rFonts w:asciiTheme="majorBidi" w:hAnsiTheme="majorBidi" w:cs="Times New Roman"/>
          <w:sz w:val="24"/>
          <w:szCs w:val="24"/>
          <w:rtl/>
        </w:rPr>
      </w:pPr>
      <w:r w:rsidRPr="00BD21D8">
        <w:rPr>
          <w:rFonts w:asciiTheme="majorBidi" w:hAnsiTheme="majorBidi" w:cs="Times New Roman" w:hint="cs"/>
          <w:sz w:val="24"/>
          <w:szCs w:val="24"/>
          <w:rtl/>
        </w:rPr>
        <w:t>כתבו בעלי ה</w:t>
      </w:r>
      <w:r w:rsidR="00C05BDE" w:rsidRPr="00BD21D8">
        <w:rPr>
          <w:rFonts w:asciiTheme="majorBidi" w:hAnsiTheme="majorBidi" w:cs="Times New Roman"/>
          <w:sz w:val="24"/>
          <w:szCs w:val="24"/>
          <w:rtl/>
        </w:rPr>
        <w:t>תוספות</w:t>
      </w:r>
      <w:r w:rsidRPr="00BD21D8">
        <w:rPr>
          <w:rFonts w:asciiTheme="majorBidi" w:hAnsiTheme="majorBidi" w:cs="Times New Roman" w:hint="cs"/>
          <w:sz w:val="24"/>
          <w:szCs w:val="24"/>
          <w:rtl/>
        </w:rPr>
        <w:t>:</w:t>
      </w:r>
      <w:r w:rsidRPr="00BD21D8">
        <w:rPr>
          <w:rFonts w:asciiTheme="majorBidi" w:hAnsiTheme="majorBidi" w:cstheme="majorBidi" w:hint="cs"/>
          <w:sz w:val="24"/>
          <w:szCs w:val="24"/>
          <w:rtl/>
        </w:rPr>
        <w:t xml:space="preserve"> "</w:t>
      </w:r>
      <w:r w:rsidR="00C05BDE" w:rsidRPr="00BD21D8">
        <w:rPr>
          <w:rFonts w:ascii="David" w:hAnsi="David" w:cs="David"/>
          <w:sz w:val="24"/>
          <w:szCs w:val="24"/>
          <w:rtl/>
        </w:rPr>
        <w:t>הקדישו ניזק איכא בינייהו - ה"מ למימר דלמר יכול לסלקו ולמר אין יכול לסלקו</w:t>
      </w:r>
      <w:r w:rsidR="000A6A95">
        <w:rPr>
          <w:rFonts w:ascii="David" w:hAnsi="David" w:cs="David" w:hint="cs"/>
          <w:sz w:val="24"/>
          <w:szCs w:val="24"/>
          <w:rtl/>
        </w:rPr>
        <w:t>.</w:t>
      </w:r>
      <w:r w:rsidR="00C05BDE" w:rsidRPr="00BD21D8">
        <w:rPr>
          <w:rFonts w:ascii="David" w:hAnsi="David" w:cs="David"/>
          <w:sz w:val="24"/>
          <w:szCs w:val="24"/>
          <w:rtl/>
        </w:rPr>
        <w:t xml:space="preserve"> וכן</w:t>
      </w:r>
      <w:r w:rsidR="000A6A95">
        <w:rPr>
          <w:rFonts w:ascii="David" w:hAnsi="David" w:cs="David" w:hint="cs"/>
          <w:sz w:val="24"/>
          <w:szCs w:val="24"/>
          <w:rtl/>
        </w:rPr>
        <w:t>:</w:t>
      </w:r>
      <w:r w:rsidR="00C05BDE" w:rsidRPr="00BD21D8">
        <w:rPr>
          <w:rFonts w:ascii="David" w:hAnsi="David" w:cs="David"/>
          <w:sz w:val="24"/>
          <w:szCs w:val="24"/>
          <w:rtl/>
        </w:rPr>
        <w:t xml:space="preserve"> מכרו מזיק</w:t>
      </w:r>
      <w:r w:rsidR="000A6A95">
        <w:rPr>
          <w:rFonts w:ascii="David" w:hAnsi="David" w:cs="David" w:hint="cs"/>
          <w:sz w:val="24"/>
          <w:szCs w:val="24"/>
          <w:rtl/>
        </w:rPr>
        <w:t>,</w:t>
      </w:r>
      <w:r w:rsidR="00C05BDE" w:rsidRPr="00BD21D8">
        <w:rPr>
          <w:rFonts w:ascii="David" w:hAnsi="David" w:cs="David"/>
          <w:sz w:val="24"/>
          <w:szCs w:val="24"/>
          <w:rtl/>
        </w:rPr>
        <w:t xml:space="preserve"> דלרבי ישמעאל מכור לרדיא כדאמרינן בשמעתא</w:t>
      </w:r>
      <w:r w:rsidR="000A6A95">
        <w:rPr>
          <w:rFonts w:ascii="David" w:hAnsi="David" w:cs="David" w:hint="cs"/>
          <w:sz w:val="24"/>
          <w:szCs w:val="24"/>
          <w:rtl/>
        </w:rPr>
        <w:t xml:space="preserve">, </w:t>
      </w:r>
      <w:r w:rsidR="00C05BDE" w:rsidRPr="00BD21D8">
        <w:rPr>
          <w:rFonts w:ascii="David" w:hAnsi="David" w:cs="David"/>
          <w:sz w:val="24"/>
          <w:szCs w:val="24"/>
          <w:rtl/>
        </w:rPr>
        <w:t>ולרבי עקיבא אין מכור</w:t>
      </w:r>
      <w:r w:rsidR="000A6A95">
        <w:rPr>
          <w:rFonts w:ascii="David" w:hAnsi="David" w:cs="David" w:hint="cs"/>
          <w:sz w:val="24"/>
          <w:szCs w:val="24"/>
          <w:rtl/>
        </w:rPr>
        <w:t>.</w:t>
      </w:r>
      <w:r w:rsidR="00C05BDE" w:rsidRPr="00BD21D8">
        <w:rPr>
          <w:rFonts w:ascii="David" w:hAnsi="David" w:cs="David"/>
          <w:sz w:val="24"/>
          <w:szCs w:val="24"/>
          <w:rtl/>
        </w:rPr>
        <w:t xml:space="preserve"> וכן</w:t>
      </w:r>
      <w:r w:rsidR="000A6A95">
        <w:rPr>
          <w:rFonts w:ascii="David" w:hAnsi="David" w:cs="David" w:hint="cs"/>
          <w:sz w:val="24"/>
          <w:szCs w:val="24"/>
          <w:rtl/>
        </w:rPr>
        <w:t>:</w:t>
      </w:r>
      <w:r w:rsidR="00C05BDE" w:rsidRPr="00BD21D8">
        <w:rPr>
          <w:rFonts w:ascii="David" w:hAnsi="David" w:cs="David"/>
          <w:sz w:val="24"/>
          <w:szCs w:val="24"/>
          <w:rtl/>
        </w:rPr>
        <w:t xml:space="preserve"> שיבח מזיק או כיחש מזיק כדאמרינן לקמן ומילי טובא דדריש בשור שנגח ארבעה וחמשה </w:t>
      </w:r>
      <w:r w:rsidR="00C05BDE" w:rsidRPr="00BD21D8">
        <w:rPr>
          <w:rFonts w:ascii="David" w:hAnsi="David" w:cs="David"/>
          <w:sz w:val="18"/>
          <w:szCs w:val="18"/>
          <w:rtl/>
        </w:rPr>
        <w:t>(דף לו:)</w:t>
      </w:r>
      <w:r w:rsidR="00C05BDE" w:rsidRPr="00BD21D8">
        <w:rPr>
          <w:rFonts w:ascii="David" w:hAnsi="David" w:cs="David"/>
          <w:sz w:val="24"/>
          <w:szCs w:val="24"/>
          <w:rtl/>
        </w:rPr>
        <w:t xml:space="preserve"> נמי איכא בינייהו</w:t>
      </w:r>
      <w:r w:rsidR="000A6A95">
        <w:rPr>
          <w:rFonts w:ascii="David" w:hAnsi="David" w:cs="David" w:hint="cs"/>
          <w:sz w:val="24"/>
          <w:szCs w:val="24"/>
          <w:rtl/>
        </w:rPr>
        <w:t>,</w:t>
      </w:r>
      <w:r w:rsidR="00C05BDE" w:rsidRPr="00BD21D8">
        <w:rPr>
          <w:rFonts w:ascii="David" w:hAnsi="David" w:cs="David"/>
          <w:sz w:val="24"/>
          <w:szCs w:val="24"/>
          <w:rtl/>
        </w:rPr>
        <w:t xml:space="preserve"> אלא </w:t>
      </w:r>
      <w:r w:rsidR="00C05BDE" w:rsidRPr="00BD21D8">
        <w:rPr>
          <w:rFonts w:ascii="David" w:hAnsi="David" w:cs="David"/>
          <w:b/>
          <w:bCs/>
          <w:sz w:val="24"/>
          <w:szCs w:val="24"/>
          <w:rtl/>
        </w:rPr>
        <w:t>חד מינייהו נקט</w:t>
      </w:r>
      <w:r w:rsidRPr="00BD21D8">
        <w:rPr>
          <w:rFonts w:ascii="David" w:hAnsi="David" w:cs="David" w:hint="cs"/>
          <w:sz w:val="24"/>
          <w:szCs w:val="24"/>
          <w:rtl/>
        </w:rPr>
        <w:t>"</w:t>
      </w:r>
      <w:r w:rsidR="00C05BDE" w:rsidRPr="00BD21D8">
        <w:rPr>
          <w:rFonts w:ascii="David" w:hAnsi="David" w:cs="David"/>
          <w:sz w:val="24"/>
          <w:szCs w:val="24"/>
          <w:rtl/>
        </w:rPr>
        <w:t>.</w:t>
      </w:r>
      <w:r w:rsidRPr="00BD21D8">
        <w:rPr>
          <w:rFonts w:asciiTheme="majorBidi" w:hAnsiTheme="majorBidi" w:cstheme="majorBidi" w:hint="cs"/>
          <w:sz w:val="24"/>
          <w:szCs w:val="24"/>
          <w:rtl/>
        </w:rPr>
        <w:t xml:space="preserve"> אכן הסוגיה לקמן מניחה ש</w:t>
      </w:r>
      <w:r w:rsidR="008C022A" w:rsidRPr="00BD21D8">
        <w:rPr>
          <w:rFonts w:asciiTheme="majorBidi" w:hAnsiTheme="majorBidi" w:cstheme="majorBidi" w:hint="cs"/>
          <w:sz w:val="24"/>
          <w:szCs w:val="24"/>
          <w:rtl/>
        </w:rPr>
        <w:t>מחלוקת התנאים תקיפה ב</w:t>
      </w:r>
      <w:r w:rsidR="008C022A" w:rsidRPr="00BD21D8">
        <w:rPr>
          <w:rFonts w:ascii="David" w:hAnsi="David" w:cs="David"/>
          <w:sz w:val="24"/>
          <w:szCs w:val="24"/>
          <w:rtl/>
        </w:rPr>
        <w:t>"שור שנגח ארבעה וחמשה שוורים זה אחר זה"</w:t>
      </w:r>
      <w:r w:rsidR="008C022A" w:rsidRPr="00BD21D8">
        <w:rPr>
          <w:rFonts w:asciiTheme="majorBidi" w:hAnsiTheme="majorBidi" w:cs="Times New Roman" w:hint="cs"/>
          <w:sz w:val="24"/>
          <w:szCs w:val="24"/>
          <w:rtl/>
        </w:rPr>
        <w:t>. לדעת הרשב"א נקטו נפקא מינא שיש בה חידוש</w:t>
      </w:r>
      <w:r w:rsidR="00FD73BB" w:rsidRPr="00BD21D8">
        <w:rPr>
          <w:rFonts w:asciiTheme="majorBidi" w:hAnsiTheme="majorBidi" w:cs="Times New Roman" w:hint="cs"/>
          <w:sz w:val="24"/>
          <w:szCs w:val="24"/>
          <w:rtl/>
        </w:rPr>
        <w:t xml:space="preserve">: </w:t>
      </w:r>
      <w:r w:rsidR="008C022A" w:rsidRPr="00BD21D8">
        <w:rPr>
          <w:rFonts w:asciiTheme="majorBidi" w:hAnsiTheme="majorBidi" w:cs="Times New Roman" w:hint="cs"/>
          <w:sz w:val="24"/>
          <w:szCs w:val="24"/>
          <w:rtl/>
        </w:rPr>
        <w:t xml:space="preserve"> </w:t>
      </w:r>
      <w:r w:rsidR="008C022A" w:rsidRPr="00BD21D8">
        <w:rPr>
          <w:rFonts w:asciiTheme="majorBidi" w:hAnsiTheme="majorBidi" w:cstheme="majorBidi" w:hint="cs"/>
          <w:sz w:val="24"/>
          <w:szCs w:val="24"/>
          <w:rtl/>
        </w:rPr>
        <w:t>"</w:t>
      </w:r>
      <w:r w:rsidR="00C05BDE" w:rsidRPr="00BD21D8">
        <w:rPr>
          <w:rFonts w:ascii="David" w:hAnsi="David" w:cs="David"/>
          <w:sz w:val="24"/>
          <w:szCs w:val="24"/>
          <w:rtl/>
        </w:rPr>
        <w:t>לומר דלר' ישמעאל אפילו הקדישו ניזק אינו צריך פדיון כלל</w:t>
      </w:r>
      <w:r w:rsidR="008C022A" w:rsidRPr="00BD21D8">
        <w:rPr>
          <w:rFonts w:ascii="David" w:hAnsi="David" w:cs="David" w:hint="cs"/>
          <w:sz w:val="24"/>
          <w:szCs w:val="24"/>
          <w:rtl/>
        </w:rPr>
        <w:t>".</w:t>
      </w:r>
      <w:r w:rsidR="00FD73BB" w:rsidRPr="00BD21D8">
        <w:rPr>
          <w:rFonts w:ascii="David" w:hAnsi="David" w:cs="David" w:hint="cs"/>
          <w:sz w:val="24"/>
          <w:szCs w:val="24"/>
          <w:rtl/>
        </w:rPr>
        <w:t xml:space="preserve"> </w:t>
      </w:r>
      <w:r w:rsidR="00FD73BB" w:rsidRPr="00BD21D8">
        <w:rPr>
          <w:rFonts w:asciiTheme="majorBidi" w:hAnsiTheme="majorBidi" w:cstheme="majorBidi" w:hint="cs"/>
          <w:sz w:val="24"/>
          <w:szCs w:val="24"/>
          <w:rtl/>
        </w:rPr>
        <w:t xml:space="preserve">מרחיב הנצי"ב מוולוז'ין: </w:t>
      </w:r>
      <w:r w:rsidR="00FD73BB" w:rsidRPr="00BD21D8">
        <w:rPr>
          <w:rFonts w:ascii="David" w:hAnsi="David" w:cs="David" w:hint="cs"/>
          <w:sz w:val="24"/>
          <w:szCs w:val="24"/>
          <w:rtl/>
        </w:rPr>
        <w:t xml:space="preserve"> "</w:t>
      </w:r>
      <w:r w:rsidR="00FD73BB" w:rsidRPr="00BD21D8">
        <w:rPr>
          <w:rFonts w:ascii="David" w:hAnsi="David" w:cs="David"/>
          <w:sz w:val="24"/>
          <w:szCs w:val="24"/>
          <w:rtl/>
        </w:rPr>
        <w:t>ונראה דטובא אשמעינן, דבאמת עדיין המזיק מחזיק השור כשור שותפות</w:t>
      </w:r>
      <w:r w:rsidR="00FD73BB" w:rsidRPr="00BD21D8">
        <w:rPr>
          <w:rFonts w:ascii="David" w:hAnsi="David" w:cs="David" w:hint="cs"/>
          <w:sz w:val="24"/>
          <w:szCs w:val="24"/>
          <w:rtl/>
        </w:rPr>
        <w:t>,</w:t>
      </w:r>
      <w:r w:rsidR="00FD73BB" w:rsidRPr="00BD21D8">
        <w:rPr>
          <w:rFonts w:ascii="David" w:hAnsi="David" w:cs="David"/>
          <w:sz w:val="24"/>
          <w:szCs w:val="24"/>
          <w:rtl/>
        </w:rPr>
        <w:t xml:space="preserve"> וכסבור שהוא שלו כולו עד שיביא הניזק עדים, ויגבהו בב"ד. וא"כ הרי הוא עתה כהא דאמרינן </w:t>
      </w:r>
      <w:r w:rsidR="00FD73BB" w:rsidRPr="00BD21D8">
        <w:rPr>
          <w:rFonts w:ascii="David" w:hAnsi="David" w:cs="David"/>
          <w:sz w:val="18"/>
          <w:szCs w:val="18"/>
          <w:rtl/>
        </w:rPr>
        <w:t>להלן דף ס"ט א'</w:t>
      </w:r>
      <w:r w:rsidR="00FD73BB" w:rsidRPr="00BD21D8">
        <w:rPr>
          <w:rFonts w:ascii="David" w:hAnsi="David" w:cs="David"/>
          <w:sz w:val="24"/>
          <w:szCs w:val="24"/>
          <w:rtl/>
        </w:rPr>
        <w:t xml:space="preserve"> גזל ולא נתייאשו הבעלים</w:t>
      </w:r>
      <w:r w:rsidR="000A6A95">
        <w:rPr>
          <w:rFonts w:ascii="David" w:hAnsi="David" w:cs="David" w:hint="cs"/>
          <w:sz w:val="24"/>
          <w:szCs w:val="24"/>
          <w:rtl/>
        </w:rPr>
        <w:t>-</w:t>
      </w:r>
      <w:r w:rsidR="00FD73BB" w:rsidRPr="00BD21D8">
        <w:rPr>
          <w:rFonts w:ascii="David" w:hAnsi="David" w:cs="David"/>
          <w:sz w:val="24"/>
          <w:szCs w:val="24"/>
          <w:rtl/>
        </w:rPr>
        <w:t xml:space="preserve"> שניהם אינן יכולים להקדיש, זה לפי שאינו שלו וזה לפי שאינו ברשותו. וה"נ עדיין השור אינו ברשותו של הניזק, ואינו כפקדון ביד המזיק אלא כגזול בידו, קמ"ל דאם הקדישו מוקדש</w:t>
      </w:r>
      <w:r w:rsidR="00FD73BB" w:rsidRPr="00BD21D8">
        <w:rPr>
          <w:rFonts w:ascii="David" w:hAnsi="David" w:cs="David" w:hint="cs"/>
          <w:sz w:val="24"/>
          <w:szCs w:val="24"/>
          <w:rtl/>
        </w:rPr>
        <w:t>".</w:t>
      </w:r>
    </w:p>
    <w:p w14:paraId="648C5601" w14:textId="1B339571" w:rsidR="003B5FE4" w:rsidRPr="000A6A95" w:rsidRDefault="003B5FE4" w:rsidP="000A6A95">
      <w:pPr>
        <w:pStyle w:val="ab"/>
        <w:numPr>
          <w:ilvl w:val="0"/>
          <w:numId w:val="1"/>
        </w:numPr>
        <w:spacing w:after="0" w:line="360" w:lineRule="auto"/>
        <w:rPr>
          <w:rFonts w:asciiTheme="majorBidi" w:hAnsiTheme="majorBidi" w:cstheme="majorBidi"/>
          <w:b/>
          <w:bCs/>
          <w:sz w:val="24"/>
          <w:szCs w:val="24"/>
          <w:rtl/>
        </w:rPr>
      </w:pPr>
      <w:r w:rsidRPr="000A6A95">
        <w:rPr>
          <w:rFonts w:asciiTheme="majorBidi" w:hAnsiTheme="majorBidi" w:cstheme="majorBidi" w:hint="cs"/>
          <w:b/>
          <w:bCs/>
          <w:sz w:val="24"/>
          <w:szCs w:val="24"/>
          <w:rtl/>
        </w:rPr>
        <w:t>כיצד ה</w:t>
      </w:r>
      <w:r w:rsidR="00BD21D8" w:rsidRPr="000A6A95">
        <w:rPr>
          <w:rFonts w:asciiTheme="majorBidi" w:hAnsiTheme="majorBidi" w:cstheme="majorBidi" w:hint="cs"/>
          <w:b/>
          <w:bCs/>
          <w:sz w:val="24"/>
          <w:szCs w:val="24"/>
          <w:rtl/>
        </w:rPr>
        <w:t>שור</w:t>
      </w:r>
      <w:r w:rsidRPr="000A6A95">
        <w:rPr>
          <w:rFonts w:asciiTheme="majorBidi" w:hAnsiTheme="majorBidi" w:cstheme="majorBidi" w:hint="cs"/>
          <w:b/>
          <w:bCs/>
          <w:sz w:val="24"/>
          <w:szCs w:val="24"/>
          <w:rtl/>
        </w:rPr>
        <w:t xml:space="preserve"> נקנה לניזק, אם חצי נזק קנס ומודה בקנס פטור?</w:t>
      </w:r>
    </w:p>
    <w:p w14:paraId="5A9D6DDB" w14:textId="11E07FDE" w:rsidR="003B5FE4" w:rsidRPr="00BD21D8" w:rsidRDefault="003B5FE4" w:rsidP="003B5FE4">
      <w:pPr>
        <w:spacing w:after="0" w:line="360" w:lineRule="auto"/>
        <w:rPr>
          <w:rFonts w:asciiTheme="majorBidi" w:hAnsiTheme="majorBidi" w:cstheme="majorBidi"/>
          <w:sz w:val="24"/>
          <w:szCs w:val="24"/>
          <w:rtl/>
        </w:rPr>
      </w:pPr>
      <w:r w:rsidRPr="00BD21D8">
        <w:rPr>
          <w:rFonts w:asciiTheme="majorBidi" w:hAnsiTheme="majorBidi" w:cstheme="majorBidi" w:hint="cs"/>
          <w:sz w:val="24"/>
          <w:szCs w:val="24"/>
          <w:rtl/>
        </w:rPr>
        <w:lastRenderedPageBreak/>
        <w:t xml:space="preserve">תמה </w:t>
      </w:r>
      <w:r w:rsidRPr="00BD21D8">
        <w:rPr>
          <w:rFonts w:asciiTheme="majorBidi" w:hAnsiTheme="majorBidi" w:cstheme="majorBidi"/>
          <w:sz w:val="24"/>
          <w:szCs w:val="24"/>
          <w:rtl/>
        </w:rPr>
        <w:t>הרשב"</w:t>
      </w:r>
      <w:r w:rsidRPr="00BD21D8">
        <w:rPr>
          <w:rFonts w:asciiTheme="majorBidi" w:hAnsiTheme="majorBidi" w:cstheme="majorBidi" w:hint="cs"/>
          <w:sz w:val="24"/>
          <w:szCs w:val="24"/>
          <w:rtl/>
        </w:rPr>
        <w:t xml:space="preserve">א:  </w:t>
      </w:r>
      <w:r w:rsidRPr="00BD21D8">
        <w:rPr>
          <w:rFonts w:ascii="David" w:hAnsi="David" w:cs="David" w:hint="cs"/>
          <w:sz w:val="24"/>
          <w:szCs w:val="24"/>
          <w:rtl/>
        </w:rPr>
        <w:t>"</w:t>
      </w:r>
      <w:r w:rsidRPr="00BD21D8">
        <w:rPr>
          <w:rFonts w:ascii="David" w:hAnsi="David" w:cs="David"/>
          <w:sz w:val="24"/>
          <w:szCs w:val="24"/>
          <w:rtl/>
        </w:rPr>
        <w:t>איכא לעיוני</w:t>
      </w:r>
      <w:r w:rsidRPr="00BD21D8">
        <w:rPr>
          <w:rFonts w:ascii="David" w:hAnsi="David" w:cs="David" w:hint="cs"/>
          <w:sz w:val="24"/>
          <w:szCs w:val="24"/>
          <w:rtl/>
        </w:rPr>
        <w:t>,</w:t>
      </w:r>
      <w:r w:rsidRPr="00BD21D8">
        <w:rPr>
          <w:rFonts w:ascii="David" w:hAnsi="David" w:cs="David"/>
          <w:sz w:val="24"/>
          <w:szCs w:val="24"/>
          <w:rtl/>
        </w:rPr>
        <w:t xml:space="preserve"> דהא אי מודה מיפטר</w:t>
      </w:r>
      <w:r w:rsidRPr="00BD21D8">
        <w:rPr>
          <w:rFonts w:ascii="David" w:hAnsi="David" w:cs="David" w:hint="cs"/>
          <w:sz w:val="24"/>
          <w:szCs w:val="24"/>
          <w:rtl/>
        </w:rPr>
        <w:t>,</w:t>
      </w:r>
      <w:r w:rsidRPr="00BD21D8">
        <w:rPr>
          <w:rFonts w:ascii="David" w:hAnsi="David" w:cs="David"/>
          <w:sz w:val="24"/>
          <w:szCs w:val="24"/>
          <w:rtl/>
        </w:rPr>
        <w:t xml:space="preserve"> א"כ כי הקדישו היאך קדוש</w:t>
      </w:r>
      <w:r w:rsidRPr="00BD21D8">
        <w:rPr>
          <w:rFonts w:ascii="David" w:hAnsi="David" w:cs="David" w:hint="cs"/>
          <w:sz w:val="24"/>
          <w:szCs w:val="24"/>
          <w:rtl/>
        </w:rPr>
        <w:t xml:space="preserve">?.. </w:t>
      </w:r>
      <w:r w:rsidRPr="00BD21D8">
        <w:rPr>
          <w:rFonts w:ascii="David" w:hAnsi="David" w:cs="David"/>
          <w:sz w:val="24"/>
          <w:szCs w:val="24"/>
          <w:rtl/>
        </w:rPr>
        <w:t xml:space="preserve">וי"ל דמ"מ </w:t>
      </w:r>
      <w:r w:rsidRPr="00BD21D8">
        <w:rPr>
          <w:rFonts w:ascii="David" w:hAnsi="David" w:cs="David"/>
          <w:b/>
          <w:bCs/>
          <w:sz w:val="24"/>
          <w:szCs w:val="24"/>
          <w:rtl/>
        </w:rPr>
        <w:t>כל שלא הודה הרי הוא דניזק</w:t>
      </w:r>
      <w:r w:rsidRPr="00BD21D8">
        <w:rPr>
          <w:rStyle w:val="a5"/>
          <w:rFonts w:ascii="David" w:hAnsi="David" w:cs="David"/>
          <w:b/>
          <w:bCs/>
          <w:sz w:val="24"/>
          <w:szCs w:val="24"/>
          <w:rtl/>
        </w:rPr>
        <w:footnoteReference w:id="9"/>
      </w:r>
      <w:r w:rsidRPr="00BD21D8">
        <w:rPr>
          <w:rFonts w:ascii="David" w:hAnsi="David" w:cs="David"/>
          <w:sz w:val="24"/>
          <w:szCs w:val="24"/>
          <w:rtl/>
        </w:rPr>
        <w:t>, והראב"ד ז"ל כתב דקנס דפלגא נזקא שאני</w:t>
      </w:r>
      <w:r w:rsidRPr="00BD21D8">
        <w:rPr>
          <w:rFonts w:ascii="David" w:hAnsi="David" w:cs="David" w:hint="cs"/>
          <w:sz w:val="24"/>
          <w:szCs w:val="24"/>
          <w:rtl/>
        </w:rPr>
        <w:t>,</w:t>
      </w:r>
      <w:r w:rsidRPr="00BD21D8">
        <w:rPr>
          <w:rFonts w:ascii="David" w:hAnsi="David" w:cs="David"/>
          <w:sz w:val="24"/>
          <w:szCs w:val="24"/>
          <w:rtl/>
        </w:rPr>
        <w:t xml:space="preserve"> דקרנא הוא דמשלם ושותפי נינהו</w:t>
      </w:r>
      <w:r w:rsidRPr="00BD21D8">
        <w:rPr>
          <w:rFonts w:ascii="David" w:hAnsi="David" w:cs="David" w:hint="cs"/>
          <w:sz w:val="24"/>
          <w:szCs w:val="24"/>
          <w:rtl/>
        </w:rPr>
        <w:t>.</w:t>
      </w:r>
      <w:r w:rsidRPr="00BD21D8">
        <w:rPr>
          <w:rFonts w:ascii="David" w:hAnsi="David" w:cs="David"/>
          <w:sz w:val="24"/>
          <w:szCs w:val="24"/>
          <w:rtl/>
        </w:rPr>
        <w:t xml:space="preserve"> ומכי אודעיה</w:t>
      </w:r>
      <w:r w:rsidRPr="00BD21D8">
        <w:rPr>
          <w:rFonts w:ascii="David" w:hAnsi="David" w:cs="David" w:hint="cs"/>
          <w:sz w:val="24"/>
          <w:szCs w:val="24"/>
          <w:rtl/>
        </w:rPr>
        <w:t>:</w:t>
      </w:r>
      <w:r w:rsidRPr="00BD21D8">
        <w:rPr>
          <w:rFonts w:ascii="David" w:hAnsi="David" w:cs="David"/>
          <w:sz w:val="24"/>
          <w:szCs w:val="24"/>
          <w:rtl/>
        </w:rPr>
        <w:t xml:space="preserve"> </w:t>
      </w:r>
      <w:r w:rsidRPr="00BD21D8">
        <w:rPr>
          <w:rFonts w:ascii="David" w:hAnsi="David" w:cs="David" w:hint="cs"/>
          <w:sz w:val="24"/>
          <w:szCs w:val="24"/>
          <w:rtl/>
        </w:rPr>
        <w:t>'</w:t>
      </w:r>
      <w:r w:rsidRPr="00BD21D8">
        <w:rPr>
          <w:rFonts w:ascii="David" w:hAnsi="David" w:cs="David"/>
          <w:sz w:val="24"/>
          <w:szCs w:val="24"/>
          <w:rtl/>
        </w:rPr>
        <w:t>שורך הזיק שורו של פלוני</w:t>
      </w:r>
      <w:r w:rsidRPr="00BD21D8">
        <w:rPr>
          <w:rFonts w:ascii="David" w:hAnsi="David" w:cs="David" w:hint="cs"/>
          <w:sz w:val="24"/>
          <w:szCs w:val="24"/>
          <w:rtl/>
        </w:rPr>
        <w:t>',</w:t>
      </w:r>
      <w:r w:rsidRPr="00BD21D8">
        <w:rPr>
          <w:rFonts w:ascii="David" w:hAnsi="David" w:cs="David"/>
          <w:sz w:val="24"/>
          <w:szCs w:val="24"/>
          <w:rtl/>
        </w:rPr>
        <w:t xml:space="preserve"> קרנא הוא דמחייבי ליה</w:t>
      </w:r>
      <w:r w:rsidRPr="00BD21D8">
        <w:rPr>
          <w:rFonts w:ascii="David" w:hAnsi="David" w:cs="David" w:hint="cs"/>
          <w:sz w:val="24"/>
          <w:szCs w:val="24"/>
          <w:rtl/>
        </w:rPr>
        <w:t>.</w:t>
      </w:r>
      <w:r w:rsidRPr="00BD21D8">
        <w:rPr>
          <w:rFonts w:ascii="David" w:hAnsi="David" w:cs="David"/>
          <w:sz w:val="24"/>
          <w:szCs w:val="24"/>
          <w:rtl/>
        </w:rPr>
        <w:t xml:space="preserve"> </w:t>
      </w:r>
      <w:r w:rsidRPr="00BD21D8">
        <w:rPr>
          <w:rFonts w:ascii="David" w:hAnsi="David" w:cs="David"/>
          <w:b/>
          <w:bCs/>
          <w:sz w:val="24"/>
          <w:szCs w:val="24"/>
          <w:rtl/>
        </w:rPr>
        <w:t>ואי קדים ומודה בב"ד נמי לא מפטר</w:t>
      </w:r>
      <w:r w:rsidRPr="00BD21D8">
        <w:rPr>
          <w:rFonts w:ascii="David" w:hAnsi="David" w:cs="David" w:hint="cs"/>
          <w:b/>
          <w:bCs/>
          <w:sz w:val="24"/>
          <w:szCs w:val="24"/>
          <w:rtl/>
        </w:rPr>
        <w:t>,</w:t>
      </w:r>
      <w:r w:rsidRPr="00BD21D8">
        <w:rPr>
          <w:rFonts w:ascii="David" w:hAnsi="David" w:cs="David"/>
          <w:sz w:val="24"/>
          <w:szCs w:val="24"/>
          <w:rtl/>
        </w:rPr>
        <w:t xml:space="preserve"> דמחמת ביעתותא דעדים הוא דקא מודה</w:t>
      </w:r>
      <w:r w:rsidR="000A6A95">
        <w:rPr>
          <w:rFonts w:ascii="David" w:hAnsi="David" w:cs="David" w:hint="cs"/>
          <w:sz w:val="24"/>
          <w:szCs w:val="24"/>
          <w:rtl/>
        </w:rPr>
        <w:t>.</w:t>
      </w:r>
      <w:r w:rsidRPr="00BD21D8">
        <w:rPr>
          <w:rFonts w:ascii="David" w:hAnsi="David" w:cs="David"/>
          <w:sz w:val="24"/>
          <w:szCs w:val="24"/>
          <w:rtl/>
        </w:rPr>
        <w:t xml:space="preserve"> הלכך כי מסהדי עליה בבית דין איגלאי מלתא דמעיקרא נמי שותפי הוו ע"כ, וגדולה מזו כתב הרב ז"ל בשלהי פרקין גבי אי לא מייתי ראיה</w:t>
      </w:r>
      <w:r w:rsidRPr="00BD21D8">
        <w:rPr>
          <w:rFonts w:ascii="David" w:hAnsi="David" w:cs="David" w:hint="cs"/>
          <w:sz w:val="24"/>
          <w:szCs w:val="24"/>
          <w:rtl/>
        </w:rPr>
        <w:t>,</w:t>
      </w:r>
      <w:r w:rsidRPr="00BD21D8">
        <w:rPr>
          <w:rFonts w:ascii="David" w:hAnsi="David" w:cs="David"/>
          <w:sz w:val="24"/>
          <w:szCs w:val="24"/>
          <w:rtl/>
        </w:rPr>
        <w:t xml:space="preserve"> שקיל כדקאמר מזיק</w:t>
      </w:r>
      <w:r w:rsidRPr="00BD21D8">
        <w:rPr>
          <w:rFonts w:ascii="David" w:hAnsi="David" w:cs="David" w:hint="cs"/>
          <w:sz w:val="24"/>
          <w:szCs w:val="24"/>
          <w:rtl/>
        </w:rPr>
        <w:t xml:space="preserve">. </w:t>
      </w:r>
      <w:r w:rsidRPr="00BD21D8">
        <w:rPr>
          <w:rFonts w:ascii="David" w:hAnsi="David" w:cs="David"/>
          <w:sz w:val="24"/>
          <w:szCs w:val="24"/>
          <w:rtl/>
        </w:rPr>
        <w:t xml:space="preserve">ואף על גב דקנסא הוא וליכא עדי נגיחה ומודה בקנס פטור, לא דמי האי קנסא לשאר קנסות </w:t>
      </w:r>
      <w:r w:rsidRPr="00BD21D8">
        <w:rPr>
          <w:rFonts w:ascii="David" w:hAnsi="David" w:cs="David"/>
          <w:b/>
          <w:bCs/>
          <w:sz w:val="24"/>
          <w:szCs w:val="24"/>
          <w:rtl/>
        </w:rPr>
        <w:t>דהכא קרנא</w:t>
      </w:r>
      <w:r w:rsidRPr="00BD21D8">
        <w:rPr>
          <w:rFonts w:ascii="David" w:hAnsi="David" w:cs="David"/>
          <w:sz w:val="24"/>
          <w:szCs w:val="24"/>
          <w:rtl/>
        </w:rPr>
        <w:t>, ובי דינא כי מודה</w:t>
      </w:r>
      <w:r w:rsidRPr="00BD21D8">
        <w:rPr>
          <w:rFonts w:ascii="David" w:hAnsi="David" w:cs="David" w:hint="cs"/>
          <w:sz w:val="24"/>
          <w:szCs w:val="24"/>
          <w:rtl/>
        </w:rPr>
        <w:t>-</w:t>
      </w:r>
      <w:r w:rsidRPr="00BD21D8">
        <w:rPr>
          <w:rFonts w:ascii="David" w:hAnsi="David" w:cs="David"/>
          <w:sz w:val="24"/>
          <w:szCs w:val="24"/>
          <w:rtl/>
        </w:rPr>
        <w:t xml:space="preserve"> זיל שלים אמרי ליה</w:t>
      </w:r>
      <w:r w:rsidRPr="00BD21D8">
        <w:rPr>
          <w:rFonts w:ascii="David" w:hAnsi="David" w:cs="David" w:hint="cs"/>
          <w:sz w:val="24"/>
          <w:szCs w:val="24"/>
          <w:rtl/>
        </w:rPr>
        <w:t>,</w:t>
      </w:r>
      <w:r w:rsidRPr="00BD21D8">
        <w:rPr>
          <w:rFonts w:ascii="David" w:hAnsi="David" w:cs="David"/>
          <w:sz w:val="24"/>
          <w:szCs w:val="24"/>
          <w:rtl/>
        </w:rPr>
        <w:t xml:space="preserve"> וכל שכן דאי תפס לא מפקינן מיניה</w:t>
      </w:r>
      <w:r w:rsidRPr="00BD21D8">
        <w:rPr>
          <w:rFonts w:ascii="David" w:hAnsi="David" w:cs="David" w:hint="cs"/>
          <w:sz w:val="24"/>
          <w:szCs w:val="24"/>
          <w:rtl/>
        </w:rPr>
        <w:t>.</w:t>
      </w:r>
      <w:r w:rsidRPr="00BD21D8">
        <w:rPr>
          <w:rFonts w:ascii="David" w:hAnsi="David" w:cs="David"/>
          <w:sz w:val="24"/>
          <w:szCs w:val="24"/>
          <w:rtl/>
        </w:rPr>
        <w:t xml:space="preserve"> ואף על גב דבשאר קנסות לא דיינינן הכי ע"כ. ולא ירדתי לסוף דעתו של הרב ז"ל דפלגא נזקא למ"ד קנסא הא אמרינן לעיל בשלהי פרקא קמא </w:t>
      </w:r>
      <w:r w:rsidRPr="00BD21D8">
        <w:rPr>
          <w:rFonts w:ascii="David" w:hAnsi="David" w:cs="David"/>
          <w:b/>
          <w:bCs/>
          <w:sz w:val="24"/>
          <w:szCs w:val="24"/>
          <w:rtl/>
        </w:rPr>
        <w:t>דאי מודה ביה מיפטר</w:t>
      </w:r>
      <w:r w:rsidRPr="00BD21D8">
        <w:rPr>
          <w:rFonts w:ascii="David" w:hAnsi="David" w:cs="David"/>
          <w:sz w:val="24"/>
          <w:szCs w:val="24"/>
          <w:rtl/>
        </w:rPr>
        <w:t>, ואי דבי דינא אמרי ליה זיל שלים ואמר לא משלמנא דקנסא הוא</w:t>
      </w:r>
      <w:r w:rsidRPr="00BD21D8">
        <w:rPr>
          <w:rFonts w:ascii="David" w:hAnsi="David" w:cs="David" w:hint="cs"/>
          <w:sz w:val="24"/>
          <w:szCs w:val="24"/>
          <w:rtl/>
        </w:rPr>
        <w:t>,</w:t>
      </w:r>
      <w:r w:rsidRPr="00BD21D8">
        <w:rPr>
          <w:rFonts w:ascii="David" w:hAnsi="David" w:cs="David"/>
          <w:sz w:val="24"/>
          <w:szCs w:val="24"/>
          <w:rtl/>
        </w:rPr>
        <w:t xml:space="preserve"> לא מגבי' ליה</w:t>
      </w:r>
      <w:r w:rsidRPr="00BD21D8">
        <w:rPr>
          <w:rFonts w:ascii="David" w:hAnsi="David" w:cs="David" w:hint="cs"/>
          <w:sz w:val="24"/>
          <w:szCs w:val="24"/>
          <w:rtl/>
        </w:rPr>
        <w:t>-</w:t>
      </w:r>
      <w:r w:rsidRPr="00BD21D8">
        <w:rPr>
          <w:rFonts w:ascii="David" w:hAnsi="David" w:cs="David"/>
          <w:sz w:val="24"/>
          <w:szCs w:val="24"/>
          <w:rtl/>
        </w:rPr>
        <w:t xml:space="preserve"> האי דינא לא שמעינן ליה בשום דוכתא, ודברי הרב ז"ל צל"ע</w:t>
      </w:r>
      <w:r w:rsidRPr="00BD21D8">
        <w:rPr>
          <w:rFonts w:ascii="David" w:hAnsi="David" w:cs="David" w:hint="cs"/>
          <w:sz w:val="24"/>
          <w:szCs w:val="24"/>
          <w:rtl/>
        </w:rPr>
        <w:t>"</w:t>
      </w:r>
      <w:r w:rsidRPr="00BD21D8">
        <w:rPr>
          <w:rFonts w:ascii="David" w:hAnsi="David" w:cs="David"/>
          <w:sz w:val="24"/>
          <w:szCs w:val="24"/>
          <w:rtl/>
        </w:rPr>
        <w:t>.</w:t>
      </w:r>
      <w:r w:rsidRPr="00BD21D8">
        <w:rPr>
          <w:rFonts w:asciiTheme="majorBidi" w:hAnsiTheme="majorBidi" w:cstheme="majorBidi" w:hint="cs"/>
          <w:sz w:val="24"/>
          <w:szCs w:val="24"/>
          <w:rtl/>
        </w:rPr>
        <w:t xml:space="preserve">  ב</w:t>
      </w:r>
      <w:r w:rsidRPr="00BD21D8">
        <w:rPr>
          <w:rFonts w:asciiTheme="majorBidi" w:hAnsiTheme="majorBidi" w:cstheme="majorBidi"/>
          <w:sz w:val="24"/>
          <w:szCs w:val="24"/>
          <w:rtl/>
        </w:rPr>
        <w:t xml:space="preserve">שיטה מקובצת </w:t>
      </w:r>
      <w:r w:rsidRPr="00BD21D8">
        <w:rPr>
          <w:rFonts w:asciiTheme="majorBidi" w:hAnsiTheme="majorBidi" w:cstheme="majorBidi" w:hint="cs"/>
          <w:sz w:val="24"/>
          <w:szCs w:val="24"/>
          <w:rtl/>
        </w:rPr>
        <w:t xml:space="preserve">הסביר מעט בשם  ר"י את סברת הראב"ד:  </w:t>
      </w:r>
      <w:r w:rsidRPr="00BD21D8">
        <w:rPr>
          <w:rFonts w:ascii="David" w:hAnsi="David" w:cs="David" w:hint="cs"/>
          <w:sz w:val="24"/>
          <w:szCs w:val="24"/>
          <w:rtl/>
        </w:rPr>
        <w:t>"</w:t>
      </w:r>
      <w:r w:rsidRPr="00BD21D8">
        <w:rPr>
          <w:rFonts w:ascii="David" w:hAnsi="David" w:cs="David"/>
          <w:sz w:val="24"/>
          <w:szCs w:val="24"/>
          <w:rtl/>
        </w:rPr>
        <w:t xml:space="preserve">זוכה קודם העמדה בדין </w:t>
      </w:r>
      <w:r w:rsidRPr="00BD21D8">
        <w:rPr>
          <w:rFonts w:ascii="David" w:hAnsi="David" w:cs="David"/>
          <w:b/>
          <w:bCs/>
          <w:sz w:val="24"/>
          <w:szCs w:val="24"/>
          <w:rtl/>
        </w:rPr>
        <w:t>בדבר שהתשלומין מבוררין</w:t>
      </w:r>
      <w:r w:rsidRPr="00BD21D8">
        <w:rPr>
          <w:rStyle w:val="a5"/>
          <w:rFonts w:ascii="David" w:hAnsi="David" w:cs="David"/>
          <w:sz w:val="24"/>
          <w:szCs w:val="24"/>
          <w:rtl/>
        </w:rPr>
        <w:footnoteReference w:id="10"/>
      </w:r>
      <w:r w:rsidRPr="00BD21D8">
        <w:rPr>
          <w:rFonts w:ascii="David" w:hAnsi="David" w:cs="David"/>
          <w:sz w:val="24"/>
          <w:szCs w:val="24"/>
          <w:rtl/>
        </w:rPr>
        <w:t xml:space="preserve"> כגון שור שהחצי נזק משתלם מגופו והעבד שיוצא לחירות דגלי ביה קרא שאין</w:t>
      </w:r>
      <w:r w:rsidRPr="00BD21D8">
        <w:rPr>
          <w:rStyle w:val="a5"/>
          <w:rFonts w:ascii="David" w:hAnsi="David" w:cs="David"/>
          <w:sz w:val="24"/>
          <w:szCs w:val="24"/>
          <w:rtl/>
        </w:rPr>
        <w:footnoteReference w:id="11"/>
      </w:r>
      <w:r w:rsidRPr="00BD21D8">
        <w:rPr>
          <w:rFonts w:ascii="David" w:hAnsi="David" w:cs="David"/>
          <w:sz w:val="24"/>
          <w:szCs w:val="24"/>
          <w:rtl/>
        </w:rPr>
        <w:t xml:space="preserve"> יוצא בשנו ועינו</w:t>
      </w:r>
      <w:r w:rsidRPr="00BD21D8">
        <w:rPr>
          <w:rFonts w:ascii="David" w:hAnsi="David" w:cs="David" w:hint="cs"/>
          <w:sz w:val="24"/>
          <w:szCs w:val="24"/>
          <w:rtl/>
        </w:rPr>
        <w:t>.</w:t>
      </w:r>
      <w:r w:rsidRPr="00BD21D8">
        <w:rPr>
          <w:rFonts w:ascii="David" w:hAnsi="David" w:cs="David"/>
          <w:sz w:val="24"/>
          <w:szCs w:val="24"/>
          <w:rtl/>
        </w:rPr>
        <w:t xml:space="preserve"> אבל קנסא דעדים זוממין ושל טביחה ומכירה ושל אונס ומפתה אין התשלומין מבוררין</w:t>
      </w:r>
      <w:r w:rsidRPr="00BD21D8">
        <w:rPr>
          <w:rFonts w:ascii="David" w:hAnsi="David" w:cs="David" w:hint="cs"/>
          <w:sz w:val="24"/>
          <w:szCs w:val="24"/>
          <w:rtl/>
        </w:rPr>
        <w:t>"</w:t>
      </w:r>
      <w:r w:rsidRPr="00BD21D8">
        <w:rPr>
          <w:rFonts w:ascii="David" w:hAnsi="David" w:cs="David"/>
          <w:sz w:val="24"/>
          <w:szCs w:val="24"/>
          <w:rtl/>
        </w:rPr>
        <w:t>.</w:t>
      </w:r>
    </w:p>
    <w:p w14:paraId="5748A0EF" w14:textId="199FC5A9" w:rsidR="00FD73BB" w:rsidRPr="00BD21D8" w:rsidRDefault="00FD73BB" w:rsidP="00BD21D8">
      <w:pPr>
        <w:pStyle w:val="ab"/>
        <w:numPr>
          <w:ilvl w:val="0"/>
          <w:numId w:val="1"/>
        </w:numPr>
        <w:spacing w:after="0" w:line="360" w:lineRule="auto"/>
        <w:rPr>
          <w:rFonts w:asciiTheme="majorBidi" w:hAnsiTheme="majorBidi" w:cstheme="majorBidi"/>
          <w:b/>
          <w:bCs/>
          <w:sz w:val="24"/>
          <w:szCs w:val="24"/>
          <w:rtl/>
        </w:rPr>
      </w:pPr>
      <w:r w:rsidRPr="00BD21D8">
        <w:rPr>
          <w:rFonts w:asciiTheme="majorBidi" w:hAnsiTheme="majorBidi" w:cstheme="majorBidi" w:hint="cs"/>
          <w:b/>
          <w:bCs/>
          <w:sz w:val="24"/>
          <w:szCs w:val="24"/>
          <w:rtl/>
        </w:rPr>
        <w:t>האם יכול המזיק לסלק את הניזק בדמים ולהשאיר את ה</w:t>
      </w:r>
      <w:r w:rsidR="00BD21D8" w:rsidRPr="00BD21D8">
        <w:rPr>
          <w:rFonts w:asciiTheme="majorBidi" w:hAnsiTheme="majorBidi" w:cstheme="majorBidi" w:hint="cs"/>
          <w:b/>
          <w:bCs/>
          <w:sz w:val="24"/>
          <w:szCs w:val="24"/>
          <w:rtl/>
        </w:rPr>
        <w:t>שור</w:t>
      </w:r>
      <w:r w:rsidRPr="00BD21D8">
        <w:rPr>
          <w:rFonts w:asciiTheme="majorBidi" w:hAnsiTheme="majorBidi" w:cstheme="majorBidi" w:hint="cs"/>
          <w:b/>
          <w:bCs/>
          <w:sz w:val="24"/>
          <w:szCs w:val="24"/>
          <w:rtl/>
        </w:rPr>
        <w:t xml:space="preserve"> המזיק אצלו?</w:t>
      </w:r>
    </w:p>
    <w:p w14:paraId="4F89464E" w14:textId="79CA4B11" w:rsidR="00EB49F2" w:rsidRPr="00BD21D8" w:rsidRDefault="00AE2F63" w:rsidP="00EB49F2">
      <w:pPr>
        <w:spacing w:after="0" w:line="360" w:lineRule="auto"/>
        <w:rPr>
          <w:rFonts w:asciiTheme="majorBidi" w:hAnsiTheme="majorBidi" w:cstheme="majorBidi"/>
          <w:sz w:val="24"/>
          <w:szCs w:val="24"/>
          <w:rtl/>
        </w:rPr>
      </w:pPr>
      <w:r w:rsidRPr="00BD21D8">
        <w:rPr>
          <w:rFonts w:asciiTheme="majorBidi" w:hAnsiTheme="majorBidi" w:cstheme="majorBidi" w:hint="cs"/>
          <w:sz w:val="24"/>
          <w:szCs w:val="24"/>
          <w:rtl/>
        </w:rPr>
        <w:t>מדברי רש"י</w:t>
      </w:r>
      <w:r w:rsidRPr="00BD21D8">
        <w:rPr>
          <w:rStyle w:val="a5"/>
          <w:rFonts w:asciiTheme="majorBidi" w:hAnsiTheme="majorBidi" w:cstheme="majorBidi"/>
          <w:sz w:val="24"/>
          <w:szCs w:val="24"/>
          <w:rtl/>
        </w:rPr>
        <w:footnoteReference w:id="12"/>
      </w:r>
      <w:r w:rsidR="00952B09" w:rsidRPr="00BD21D8">
        <w:rPr>
          <w:rFonts w:asciiTheme="majorBidi" w:hAnsiTheme="majorBidi" w:cstheme="majorBidi" w:hint="cs"/>
          <w:sz w:val="24"/>
          <w:szCs w:val="24"/>
          <w:rtl/>
        </w:rPr>
        <w:t xml:space="preserve"> עולה שזו בדיוק מחלוקת התנאים.</w:t>
      </w:r>
      <w:r w:rsidR="00EB49F2" w:rsidRPr="00BD21D8">
        <w:rPr>
          <w:rFonts w:asciiTheme="majorBidi" w:hAnsiTheme="majorBidi" w:cstheme="majorBidi" w:hint="cs"/>
          <w:sz w:val="24"/>
          <w:szCs w:val="24"/>
          <w:rtl/>
        </w:rPr>
        <w:t xml:space="preserve"> לכן הניסוח 'נוטל ה</w:t>
      </w:r>
      <w:r w:rsidR="00BD21D8" w:rsidRPr="00BD21D8">
        <w:rPr>
          <w:rFonts w:asciiTheme="majorBidi" w:hAnsiTheme="majorBidi" w:cstheme="majorBidi" w:hint="cs"/>
          <w:sz w:val="24"/>
          <w:szCs w:val="24"/>
          <w:rtl/>
        </w:rPr>
        <w:t>שור</w:t>
      </w:r>
      <w:r w:rsidR="00EB49F2" w:rsidRPr="00BD21D8">
        <w:rPr>
          <w:rFonts w:asciiTheme="majorBidi" w:hAnsiTheme="majorBidi" w:cstheme="majorBidi" w:hint="cs"/>
          <w:sz w:val="24"/>
          <w:szCs w:val="24"/>
          <w:rtl/>
        </w:rPr>
        <w:t xml:space="preserve">' מוכיח שזו דעת </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ע</w:t>
      </w:r>
      <w:r w:rsidR="00EB49F2" w:rsidRPr="00BD21D8">
        <w:rPr>
          <w:rStyle w:val="a5"/>
          <w:rFonts w:asciiTheme="majorBidi" w:hAnsiTheme="majorBidi" w:cstheme="majorBidi"/>
          <w:sz w:val="24"/>
          <w:szCs w:val="24"/>
          <w:rtl/>
        </w:rPr>
        <w:footnoteReference w:id="13"/>
      </w:r>
      <w:r w:rsidR="00EB49F2" w:rsidRPr="00BD21D8">
        <w:rPr>
          <w:rFonts w:asciiTheme="majorBidi" w:hAnsiTheme="majorBidi" w:cstheme="majorBidi" w:hint="cs"/>
          <w:sz w:val="24"/>
          <w:szCs w:val="24"/>
          <w:rtl/>
        </w:rPr>
        <w:t xml:space="preserve">. </w:t>
      </w:r>
      <w:r w:rsidR="00952B09" w:rsidRPr="00BD21D8">
        <w:rPr>
          <w:rFonts w:asciiTheme="majorBidi" w:hAnsiTheme="majorBidi" w:cstheme="majorBidi" w:hint="cs"/>
          <w:sz w:val="24"/>
          <w:szCs w:val="24"/>
          <w:rtl/>
        </w:rPr>
        <w:t xml:space="preserve"> לפי בעלי התוספות</w:t>
      </w:r>
      <w:r w:rsidR="00952B09" w:rsidRPr="00BD21D8">
        <w:rPr>
          <w:rStyle w:val="a5"/>
          <w:rFonts w:asciiTheme="majorBidi" w:hAnsiTheme="majorBidi" w:cstheme="majorBidi"/>
          <w:sz w:val="24"/>
          <w:szCs w:val="24"/>
          <w:rtl/>
        </w:rPr>
        <w:footnoteReference w:id="14"/>
      </w:r>
      <w:r w:rsidR="00952B09" w:rsidRPr="00BD21D8">
        <w:rPr>
          <w:rFonts w:asciiTheme="majorBidi" w:hAnsiTheme="majorBidi" w:cstheme="majorBidi" w:hint="cs"/>
          <w:sz w:val="24"/>
          <w:szCs w:val="24"/>
          <w:rtl/>
        </w:rPr>
        <w:t xml:space="preserve">, </w:t>
      </w:r>
      <w:r w:rsidR="00952B09" w:rsidRPr="00BD21D8">
        <w:rPr>
          <w:rFonts w:asciiTheme="majorBidi" w:hAnsiTheme="majorBidi" w:cs="Times New Roman"/>
          <w:sz w:val="24"/>
          <w:szCs w:val="24"/>
          <w:rtl/>
        </w:rPr>
        <w:t>למאן דאמר למפרע הוא גובה</w:t>
      </w:r>
      <w:r w:rsidR="00952B09" w:rsidRPr="00BD21D8">
        <w:rPr>
          <w:rFonts w:asciiTheme="majorBidi" w:hAnsiTheme="majorBidi" w:cs="Times New Roman" w:hint="cs"/>
          <w:sz w:val="24"/>
          <w:szCs w:val="24"/>
          <w:rtl/>
        </w:rPr>
        <w:t xml:space="preserve">, גם </w:t>
      </w:r>
      <w:r w:rsidR="00BD21D8" w:rsidRPr="00BD21D8">
        <w:rPr>
          <w:rFonts w:asciiTheme="majorBidi" w:hAnsiTheme="majorBidi" w:cs="Times New Roman" w:hint="cs"/>
          <w:sz w:val="24"/>
          <w:szCs w:val="24"/>
          <w:rtl/>
        </w:rPr>
        <w:t>ר</w:t>
      </w:r>
      <w:r w:rsidR="00BD21D8" w:rsidRPr="00BD21D8">
        <w:rPr>
          <w:rFonts w:asciiTheme="majorBidi" w:hAnsiTheme="majorBidi" w:cs="Times New Roman"/>
          <w:sz w:val="24"/>
          <w:szCs w:val="24"/>
          <w:rtl/>
        </w:rPr>
        <w:t>"</w:t>
      </w:r>
      <w:r w:rsidR="00BD21D8" w:rsidRPr="00BD21D8">
        <w:rPr>
          <w:rFonts w:asciiTheme="majorBidi" w:hAnsiTheme="majorBidi" w:cs="Times New Roman" w:hint="cs"/>
          <w:sz w:val="24"/>
          <w:szCs w:val="24"/>
          <w:rtl/>
        </w:rPr>
        <w:t>י</w:t>
      </w:r>
      <w:r w:rsidR="00952B09" w:rsidRPr="00BD21D8">
        <w:rPr>
          <w:rFonts w:asciiTheme="majorBidi" w:hAnsiTheme="majorBidi" w:cs="Times New Roman" w:hint="cs"/>
          <w:sz w:val="24"/>
          <w:szCs w:val="24"/>
          <w:rtl/>
        </w:rPr>
        <w:t xml:space="preserve"> יודה שצריך הסכמת ניזק לקבל כסף חלף ה</w:t>
      </w:r>
      <w:r w:rsidR="00BD21D8" w:rsidRPr="00BD21D8">
        <w:rPr>
          <w:rFonts w:asciiTheme="majorBidi" w:hAnsiTheme="majorBidi" w:cs="Times New Roman" w:hint="cs"/>
          <w:sz w:val="24"/>
          <w:szCs w:val="24"/>
          <w:rtl/>
        </w:rPr>
        <w:t>שור</w:t>
      </w:r>
      <w:r w:rsidR="00952B09" w:rsidRPr="00BD21D8">
        <w:rPr>
          <w:rFonts w:asciiTheme="majorBidi" w:hAnsiTheme="majorBidi" w:cs="Times New Roman" w:hint="cs"/>
          <w:sz w:val="24"/>
          <w:szCs w:val="24"/>
          <w:rtl/>
        </w:rPr>
        <w:t>.</w:t>
      </w:r>
    </w:p>
    <w:p w14:paraId="21B1D29B" w14:textId="05E0E3DA" w:rsidR="00560183" w:rsidRPr="00BD21D8" w:rsidRDefault="00EB49F2" w:rsidP="003B5FE4">
      <w:pPr>
        <w:spacing w:after="0" w:line="360" w:lineRule="auto"/>
        <w:rPr>
          <w:rFonts w:ascii="David" w:hAnsi="David" w:cs="David"/>
          <w:sz w:val="24"/>
          <w:szCs w:val="24"/>
          <w:rtl/>
        </w:rPr>
      </w:pPr>
      <w:r w:rsidRPr="00BD21D8">
        <w:rPr>
          <w:rFonts w:ascii="David" w:hAnsi="David" w:cs="David"/>
          <w:sz w:val="24"/>
          <w:szCs w:val="24"/>
          <w:rtl/>
        </w:rPr>
        <w:t>"מפרש ריב"א דלרבי ישמעאל נמי</w:t>
      </w:r>
      <w:r w:rsidR="000A6A95">
        <w:rPr>
          <w:rFonts w:ascii="David" w:hAnsi="David" w:cs="David" w:hint="cs"/>
          <w:sz w:val="24"/>
          <w:szCs w:val="24"/>
          <w:rtl/>
        </w:rPr>
        <w:t>,</w:t>
      </w:r>
      <w:r w:rsidRPr="00BD21D8">
        <w:rPr>
          <w:rFonts w:ascii="David" w:hAnsi="David" w:cs="David"/>
          <w:sz w:val="24"/>
          <w:szCs w:val="24"/>
          <w:rtl/>
        </w:rPr>
        <w:t xml:space="preserve"> אם אינו שוה אלא כשיעור חצי נזק גרידא</w:t>
      </w:r>
      <w:r w:rsidR="000A6A95">
        <w:rPr>
          <w:rFonts w:ascii="David" w:hAnsi="David" w:cs="David" w:hint="cs"/>
          <w:sz w:val="24"/>
          <w:szCs w:val="24"/>
          <w:rtl/>
        </w:rPr>
        <w:t>-</w:t>
      </w:r>
      <w:r w:rsidRPr="00BD21D8">
        <w:rPr>
          <w:rFonts w:ascii="David" w:hAnsi="David" w:cs="David"/>
          <w:sz w:val="24"/>
          <w:szCs w:val="24"/>
          <w:rtl/>
        </w:rPr>
        <w:t xml:space="preserve"> אינו יכול לסלקו</w:t>
      </w:r>
      <w:r w:rsidR="000A6A95">
        <w:rPr>
          <w:rFonts w:ascii="David" w:hAnsi="David" w:cs="David" w:hint="cs"/>
          <w:sz w:val="24"/>
          <w:szCs w:val="24"/>
          <w:rtl/>
        </w:rPr>
        <w:t>.</w:t>
      </w:r>
      <w:r w:rsidRPr="00BD21D8">
        <w:rPr>
          <w:rFonts w:ascii="David" w:hAnsi="David" w:cs="David"/>
          <w:sz w:val="24"/>
          <w:szCs w:val="24"/>
          <w:rtl/>
        </w:rPr>
        <w:t xml:space="preserve"> אבל בשוה יותר שצריך למכרו לאחר כשאין המזיק רוצה בשותפותו</w:t>
      </w:r>
      <w:r w:rsidR="000A6A95">
        <w:rPr>
          <w:rFonts w:ascii="David" w:hAnsi="David" w:cs="David" w:hint="cs"/>
          <w:sz w:val="24"/>
          <w:szCs w:val="24"/>
          <w:rtl/>
        </w:rPr>
        <w:t>-</w:t>
      </w:r>
      <w:r w:rsidRPr="00BD21D8">
        <w:rPr>
          <w:rFonts w:ascii="David" w:hAnsi="David" w:cs="David"/>
          <w:sz w:val="24"/>
          <w:szCs w:val="24"/>
          <w:rtl/>
        </w:rPr>
        <w:t xml:space="preserve"> מסתבר טפי שנכוף הניזוק למכור חלקו למזיק כמו שהיה מוכרו לאחר וישאר השור בחזקת בעליו</w:t>
      </w:r>
      <w:r w:rsidR="000A6A95">
        <w:rPr>
          <w:rFonts w:ascii="David" w:hAnsi="David" w:cs="David" w:hint="cs"/>
          <w:sz w:val="24"/>
          <w:szCs w:val="24"/>
          <w:rtl/>
        </w:rPr>
        <w:t>,</w:t>
      </w:r>
      <w:r w:rsidRPr="00BD21D8">
        <w:rPr>
          <w:rFonts w:ascii="David" w:hAnsi="David" w:cs="David"/>
          <w:sz w:val="24"/>
          <w:szCs w:val="24"/>
          <w:rtl/>
        </w:rPr>
        <w:t xml:space="preserve"> ממה שנכוף המזיק למכור חלקו לניזק ונוציא השור מחזקתו</w:t>
      </w:r>
      <w:r w:rsidR="000A6A95">
        <w:rPr>
          <w:rFonts w:ascii="David" w:hAnsi="David" w:cs="David" w:hint="cs"/>
          <w:sz w:val="24"/>
          <w:szCs w:val="24"/>
          <w:rtl/>
        </w:rPr>
        <w:t>.</w:t>
      </w:r>
      <w:r w:rsidRPr="00BD21D8">
        <w:rPr>
          <w:rFonts w:ascii="David" w:hAnsi="David" w:cs="David"/>
          <w:sz w:val="24"/>
          <w:szCs w:val="24"/>
          <w:rtl/>
        </w:rPr>
        <w:t xml:space="preserve"> ועל שור דמתניתין שאינו שוה אלא חצי נזק קא בעי מאי בינייהו. ומיהו קשיא לר"י ז"ל כיון דקרא ד</w:t>
      </w:r>
      <w:r w:rsidR="007C538E">
        <w:rPr>
          <w:rFonts w:ascii="David" w:hAnsi="David" w:cs="David" w:hint="cs"/>
          <w:sz w:val="24"/>
          <w:szCs w:val="24"/>
          <w:rtl/>
        </w:rPr>
        <w:t>'</w:t>
      </w:r>
      <w:r w:rsidRPr="00BD21D8">
        <w:rPr>
          <w:rFonts w:ascii="David" w:hAnsi="David" w:cs="David"/>
          <w:sz w:val="24"/>
          <w:szCs w:val="24"/>
          <w:rtl/>
        </w:rPr>
        <w:t>וחצו את כספו וגם את המת יחצון</w:t>
      </w:r>
      <w:r w:rsidR="007C538E">
        <w:rPr>
          <w:rFonts w:ascii="David" w:hAnsi="David" w:cs="David" w:hint="cs"/>
          <w:sz w:val="24"/>
          <w:szCs w:val="24"/>
          <w:rtl/>
        </w:rPr>
        <w:t>'</w:t>
      </w:r>
      <w:r w:rsidRPr="00BD21D8">
        <w:rPr>
          <w:rFonts w:ascii="David" w:hAnsi="David" w:cs="David"/>
          <w:sz w:val="24"/>
          <w:szCs w:val="24"/>
          <w:rtl/>
        </w:rPr>
        <w:t xml:space="preserve"> מיירי בששוה יותר ושם מודה ריב"א שיכול לסלקו</w:t>
      </w:r>
      <w:r w:rsidR="007C538E">
        <w:rPr>
          <w:rFonts w:ascii="David" w:hAnsi="David" w:cs="David" w:hint="cs"/>
          <w:sz w:val="24"/>
          <w:szCs w:val="24"/>
          <w:rtl/>
        </w:rPr>
        <w:t>,</w:t>
      </w:r>
      <w:r w:rsidRPr="00BD21D8">
        <w:rPr>
          <w:rFonts w:ascii="David" w:hAnsi="David" w:cs="David"/>
          <w:sz w:val="24"/>
          <w:szCs w:val="24"/>
          <w:rtl/>
        </w:rPr>
        <w:t xml:space="preserve"> אם כן מהיכא תיתי שלא יוכל לסלקו דאינו שוה אלא חצי נזק. ונראה דלפי דבריו אין יכול לסלקו כלל ואות</w:t>
      </w:r>
      <w:r w:rsidR="00560183" w:rsidRPr="00BD21D8">
        <w:rPr>
          <w:rFonts w:ascii="David" w:hAnsi="David" w:cs="David" w:hint="cs"/>
          <w:sz w:val="24"/>
          <w:szCs w:val="24"/>
          <w:rtl/>
        </w:rPr>
        <w:t xml:space="preserve">ו </w:t>
      </w:r>
      <w:r w:rsidRPr="00BD21D8">
        <w:rPr>
          <w:rFonts w:ascii="David" w:hAnsi="David" w:cs="David"/>
          <w:sz w:val="24"/>
          <w:szCs w:val="24"/>
          <w:rtl/>
        </w:rPr>
        <w:t>ח</w:t>
      </w:r>
      <w:r w:rsidR="00560183" w:rsidRPr="00BD21D8">
        <w:rPr>
          <w:rFonts w:ascii="David" w:hAnsi="David" w:cs="David" w:hint="cs"/>
          <w:sz w:val="24"/>
          <w:szCs w:val="24"/>
          <w:rtl/>
        </w:rPr>
        <w:t>י</w:t>
      </w:r>
      <w:r w:rsidRPr="00BD21D8">
        <w:rPr>
          <w:rFonts w:ascii="David" w:hAnsi="David" w:cs="David"/>
          <w:sz w:val="24"/>
          <w:szCs w:val="24"/>
          <w:rtl/>
        </w:rPr>
        <w:t>ל</w:t>
      </w:r>
      <w:r w:rsidR="00560183" w:rsidRPr="00BD21D8">
        <w:rPr>
          <w:rFonts w:ascii="David" w:hAnsi="David" w:cs="David" w:hint="cs"/>
          <w:sz w:val="24"/>
          <w:szCs w:val="24"/>
          <w:rtl/>
        </w:rPr>
        <w:t>ו</w:t>
      </w:r>
      <w:r w:rsidRPr="00BD21D8">
        <w:rPr>
          <w:rFonts w:ascii="David" w:hAnsi="David" w:cs="David"/>
          <w:sz w:val="24"/>
          <w:szCs w:val="24"/>
          <w:rtl/>
        </w:rPr>
        <w:t>ט שעושה רבי עקיבא כשמת הניזק עושה רבי ישמעאל בשעת ביאתן לדין</w:t>
      </w:r>
      <w:r w:rsidRPr="00BD21D8">
        <w:rPr>
          <w:rStyle w:val="a5"/>
          <w:rFonts w:ascii="David" w:hAnsi="David" w:cs="David"/>
          <w:sz w:val="24"/>
          <w:szCs w:val="24"/>
          <w:rtl/>
        </w:rPr>
        <w:footnoteReference w:id="15"/>
      </w:r>
      <w:r w:rsidRPr="00BD21D8">
        <w:rPr>
          <w:rFonts w:ascii="David" w:hAnsi="David" w:cs="David"/>
          <w:sz w:val="24"/>
          <w:szCs w:val="24"/>
          <w:rtl/>
        </w:rPr>
        <w:t xml:space="preserve">". </w:t>
      </w:r>
      <w:r w:rsidR="00560183" w:rsidRPr="00BD21D8">
        <w:rPr>
          <w:rFonts w:ascii="David" w:hAnsi="David" w:cs="David" w:hint="cs"/>
          <w:sz w:val="24"/>
          <w:szCs w:val="24"/>
          <w:rtl/>
        </w:rPr>
        <w:t xml:space="preserve"> </w:t>
      </w:r>
      <w:r w:rsidR="00560183" w:rsidRPr="00BD21D8">
        <w:rPr>
          <w:rFonts w:asciiTheme="majorBidi" w:hAnsiTheme="majorBidi" w:cstheme="majorBidi" w:hint="cs"/>
          <w:sz w:val="24"/>
          <w:szCs w:val="24"/>
          <w:rtl/>
        </w:rPr>
        <w:t>דעה רביעית היא שיטת הרמב"ם, לפיו</w:t>
      </w:r>
      <w:r w:rsidRPr="00BD21D8">
        <w:rPr>
          <w:rFonts w:ascii="David" w:hAnsi="David" w:cs="David" w:hint="cs"/>
          <w:sz w:val="24"/>
          <w:szCs w:val="24"/>
          <w:rtl/>
        </w:rPr>
        <w:t xml:space="preserve"> </w:t>
      </w:r>
      <w:r w:rsidR="00560183" w:rsidRPr="00BD21D8">
        <w:rPr>
          <w:rFonts w:ascii="David" w:hAnsi="David" w:cs="David" w:hint="cs"/>
          <w:sz w:val="24"/>
          <w:szCs w:val="24"/>
          <w:rtl/>
        </w:rPr>
        <w:t>"</w:t>
      </w:r>
      <w:r w:rsidR="00560183" w:rsidRPr="00BD21D8">
        <w:rPr>
          <w:rFonts w:ascii="David" w:hAnsi="David" w:cs="David"/>
          <w:sz w:val="24"/>
          <w:szCs w:val="24"/>
          <w:rtl/>
        </w:rPr>
        <w:t>ר"ע הוא הסובר שהשור הוחלט בשעת העמדה בדין. וצ"ל אליבא דהרמב"ם שלר' ישמעאל לא הוחלט השור כלל וחיוב ח"נ הוא כמו חוב</w:t>
      </w:r>
      <w:r w:rsidR="003B5FE4" w:rsidRPr="00BD21D8">
        <w:rPr>
          <w:rStyle w:val="a5"/>
          <w:rFonts w:ascii="David" w:hAnsi="David" w:cs="David"/>
          <w:sz w:val="24"/>
          <w:szCs w:val="24"/>
          <w:rtl/>
        </w:rPr>
        <w:footnoteReference w:id="16"/>
      </w:r>
      <w:r w:rsidR="00560183" w:rsidRPr="00BD21D8">
        <w:rPr>
          <w:rFonts w:ascii="David" w:hAnsi="David" w:cs="David" w:hint="cs"/>
          <w:sz w:val="24"/>
          <w:szCs w:val="24"/>
          <w:rtl/>
        </w:rPr>
        <w:t>"</w:t>
      </w:r>
      <w:r w:rsidR="00560183" w:rsidRPr="00BD21D8">
        <w:rPr>
          <w:rFonts w:ascii="David" w:hAnsi="David" w:cs="David"/>
          <w:sz w:val="24"/>
          <w:szCs w:val="24"/>
          <w:rtl/>
        </w:rPr>
        <w:t>.</w:t>
      </w:r>
      <w:r w:rsidR="003B5FE4" w:rsidRPr="00BD21D8">
        <w:rPr>
          <w:rFonts w:ascii="David" w:hAnsi="David" w:cs="David" w:hint="cs"/>
          <w:sz w:val="24"/>
          <w:szCs w:val="24"/>
          <w:rtl/>
        </w:rPr>
        <w:t xml:space="preserve"> </w:t>
      </w:r>
      <w:r w:rsidR="003B5FE4" w:rsidRPr="00BD21D8">
        <w:rPr>
          <w:rFonts w:asciiTheme="majorBidi" w:hAnsiTheme="majorBidi" w:cstheme="majorBidi" w:hint="cs"/>
          <w:sz w:val="24"/>
          <w:szCs w:val="24"/>
          <w:rtl/>
        </w:rPr>
        <w:t xml:space="preserve">לשיטת הרמב"ם מתחשבים באפשרות של המזיק להודות, ואין השור מוחלט אלא </w:t>
      </w:r>
      <w:r w:rsidR="003B5FE4" w:rsidRPr="00BD21D8">
        <w:rPr>
          <w:rFonts w:asciiTheme="majorBidi" w:hAnsiTheme="majorBidi" w:cstheme="majorBidi" w:hint="cs"/>
          <w:sz w:val="24"/>
          <w:szCs w:val="24"/>
          <w:rtl/>
        </w:rPr>
        <w:lastRenderedPageBreak/>
        <w:t xml:space="preserve">לאחר עמידה בדין כשהחמיץ המזיק את ההזדמנות להודות </w:t>
      </w:r>
      <w:r w:rsidR="003B5FE4" w:rsidRPr="00BD21D8">
        <w:rPr>
          <w:rFonts w:ascii="David" w:hAnsi="David" w:cs="David" w:hint="cs"/>
          <w:sz w:val="24"/>
          <w:szCs w:val="24"/>
          <w:rtl/>
        </w:rPr>
        <w:t xml:space="preserve"> "</w:t>
      </w:r>
      <w:r w:rsidR="003B5FE4" w:rsidRPr="00BD21D8">
        <w:rPr>
          <w:rFonts w:ascii="David" w:hAnsi="David" w:cs="David"/>
          <w:sz w:val="24"/>
          <w:szCs w:val="24"/>
          <w:rtl/>
        </w:rPr>
        <w:t>דקנס אין אדם זוכה אלא אחר העמדה בדין כיון דאי מודה מיפטר</w:t>
      </w:r>
      <w:r w:rsidR="003B5FE4" w:rsidRPr="00BD21D8">
        <w:rPr>
          <w:rStyle w:val="a5"/>
          <w:rFonts w:ascii="David" w:hAnsi="David" w:cs="David"/>
          <w:sz w:val="24"/>
          <w:szCs w:val="24"/>
          <w:rtl/>
        </w:rPr>
        <w:footnoteReference w:id="17"/>
      </w:r>
      <w:r w:rsidR="003B5FE4" w:rsidRPr="00BD21D8">
        <w:rPr>
          <w:rFonts w:ascii="David" w:hAnsi="David" w:cs="David" w:hint="cs"/>
          <w:sz w:val="24"/>
          <w:szCs w:val="24"/>
          <w:rtl/>
        </w:rPr>
        <w:t>".</w:t>
      </w:r>
    </w:p>
    <w:p w14:paraId="15B75F44" w14:textId="3DE941AD" w:rsidR="00EB49F2" w:rsidRPr="00BD21D8" w:rsidRDefault="00EB49F2" w:rsidP="00EB49F2">
      <w:pPr>
        <w:spacing w:after="0" w:line="360" w:lineRule="auto"/>
        <w:rPr>
          <w:rFonts w:asciiTheme="majorBidi" w:hAnsiTheme="majorBidi" w:cstheme="majorBidi"/>
          <w:sz w:val="24"/>
          <w:szCs w:val="24"/>
          <w:rtl/>
        </w:rPr>
      </w:pPr>
      <w:r w:rsidRPr="00BD21D8">
        <w:rPr>
          <w:rFonts w:asciiTheme="majorBidi" w:hAnsiTheme="majorBidi" w:cstheme="majorBidi" w:hint="cs"/>
          <w:sz w:val="24"/>
          <w:szCs w:val="24"/>
          <w:rtl/>
        </w:rPr>
        <w:t>נסכם:</w:t>
      </w:r>
    </w:p>
    <w:tbl>
      <w:tblPr>
        <w:tblStyle w:val="a6"/>
        <w:bidiVisual/>
        <w:tblW w:w="0" w:type="auto"/>
        <w:tblInd w:w="-630" w:type="dxa"/>
        <w:tblLook w:val="04A0" w:firstRow="1" w:lastRow="0" w:firstColumn="1" w:lastColumn="0" w:noHBand="0" w:noVBand="1"/>
      </w:tblPr>
      <w:tblGrid>
        <w:gridCol w:w="2835"/>
        <w:gridCol w:w="747"/>
        <w:gridCol w:w="491"/>
        <w:gridCol w:w="2873"/>
        <w:gridCol w:w="1980"/>
      </w:tblGrid>
      <w:tr w:rsidR="00BD21D8" w:rsidRPr="00BD21D8" w14:paraId="72AE1553" w14:textId="4951A5D2" w:rsidTr="003B5FE4">
        <w:tc>
          <w:tcPr>
            <w:tcW w:w="2835" w:type="dxa"/>
          </w:tcPr>
          <w:p w14:paraId="253898A5" w14:textId="0FDC2B17"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האם מזיק יכול לסלק בדמים?</w:t>
            </w:r>
          </w:p>
        </w:tc>
        <w:tc>
          <w:tcPr>
            <w:tcW w:w="747" w:type="dxa"/>
          </w:tcPr>
          <w:p w14:paraId="0744BF7F" w14:textId="7EE01037"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רש"י</w:t>
            </w:r>
          </w:p>
        </w:tc>
        <w:tc>
          <w:tcPr>
            <w:tcW w:w="491" w:type="dxa"/>
          </w:tcPr>
          <w:p w14:paraId="73731E89" w14:textId="548B4191"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ר"י</w:t>
            </w:r>
          </w:p>
        </w:tc>
        <w:tc>
          <w:tcPr>
            <w:tcW w:w="2873" w:type="dxa"/>
          </w:tcPr>
          <w:p w14:paraId="22675ED7" w14:textId="5A782372"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ריב"א</w:t>
            </w:r>
          </w:p>
        </w:tc>
        <w:tc>
          <w:tcPr>
            <w:tcW w:w="1980" w:type="dxa"/>
          </w:tcPr>
          <w:p w14:paraId="5C5343E0" w14:textId="7280AD3A"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רמב"ם</w:t>
            </w:r>
          </w:p>
        </w:tc>
      </w:tr>
      <w:tr w:rsidR="00BD21D8" w:rsidRPr="00BD21D8" w14:paraId="53F3FF49" w14:textId="015FD95F" w:rsidTr="003B5FE4">
        <w:tc>
          <w:tcPr>
            <w:tcW w:w="2835" w:type="dxa"/>
          </w:tcPr>
          <w:p w14:paraId="55193705" w14:textId="0066D963"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 xml:space="preserve">לפי </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ע</w:t>
            </w:r>
          </w:p>
        </w:tc>
        <w:tc>
          <w:tcPr>
            <w:tcW w:w="747" w:type="dxa"/>
          </w:tcPr>
          <w:p w14:paraId="4360A511" w14:textId="1C89981E"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לא</w:t>
            </w:r>
          </w:p>
        </w:tc>
        <w:tc>
          <w:tcPr>
            <w:tcW w:w="491" w:type="dxa"/>
          </w:tcPr>
          <w:p w14:paraId="6DA94661" w14:textId="63A4CF6F"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לא</w:t>
            </w:r>
          </w:p>
        </w:tc>
        <w:tc>
          <w:tcPr>
            <w:tcW w:w="2873" w:type="dxa"/>
          </w:tcPr>
          <w:p w14:paraId="11FDE2D7" w14:textId="2147D07A"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לא</w:t>
            </w:r>
          </w:p>
        </w:tc>
        <w:tc>
          <w:tcPr>
            <w:tcW w:w="1980" w:type="dxa"/>
          </w:tcPr>
          <w:p w14:paraId="5522C1B1" w14:textId="16E3B9AC"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עד הבאה לבית דין</w:t>
            </w:r>
          </w:p>
        </w:tc>
      </w:tr>
      <w:tr w:rsidR="00BD21D8" w:rsidRPr="00BD21D8" w14:paraId="3261D291" w14:textId="316D7546" w:rsidTr="003B5FE4">
        <w:tc>
          <w:tcPr>
            <w:tcW w:w="2835" w:type="dxa"/>
          </w:tcPr>
          <w:p w14:paraId="121F2B4E" w14:textId="2DC86DE2"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 xml:space="preserve">לפי </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י</w:t>
            </w:r>
          </w:p>
        </w:tc>
        <w:tc>
          <w:tcPr>
            <w:tcW w:w="747" w:type="dxa"/>
          </w:tcPr>
          <w:p w14:paraId="50CD0030" w14:textId="4C65FB57"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כן</w:t>
            </w:r>
          </w:p>
        </w:tc>
        <w:tc>
          <w:tcPr>
            <w:tcW w:w="491" w:type="dxa"/>
          </w:tcPr>
          <w:p w14:paraId="638D1BC2" w14:textId="69F27659"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לא</w:t>
            </w:r>
          </w:p>
        </w:tc>
        <w:tc>
          <w:tcPr>
            <w:tcW w:w="2873" w:type="dxa"/>
          </w:tcPr>
          <w:p w14:paraId="376ED804" w14:textId="52EE3D38"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 xml:space="preserve">רק </w:t>
            </w:r>
            <w:r w:rsidRPr="00BD21D8">
              <w:rPr>
                <w:rFonts w:ascii="David" w:hAnsi="David" w:cs="David" w:hint="cs"/>
                <w:sz w:val="24"/>
                <w:szCs w:val="24"/>
                <w:rtl/>
              </w:rPr>
              <w:t>"</w:t>
            </w:r>
            <w:r w:rsidRPr="00BD21D8">
              <w:rPr>
                <w:rFonts w:ascii="David" w:hAnsi="David" w:cs="David"/>
                <w:sz w:val="24"/>
                <w:szCs w:val="24"/>
                <w:rtl/>
              </w:rPr>
              <w:t>אם השור המזיק אינו שוה אלא כשיעור</w:t>
            </w:r>
            <w:r w:rsidRPr="00BD21D8">
              <w:rPr>
                <w:rFonts w:ascii="David" w:hAnsi="David" w:cs="David" w:hint="cs"/>
                <w:sz w:val="24"/>
                <w:szCs w:val="24"/>
                <w:rtl/>
              </w:rPr>
              <w:t>"</w:t>
            </w:r>
            <w:r w:rsidRPr="00BD21D8">
              <w:rPr>
                <w:rFonts w:asciiTheme="majorBidi" w:hAnsiTheme="majorBidi" w:cstheme="majorBidi" w:hint="cs"/>
                <w:sz w:val="24"/>
                <w:szCs w:val="24"/>
                <w:rtl/>
              </w:rPr>
              <w:t xml:space="preserve"> </w:t>
            </w:r>
            <w:r w:rsidRPr="00BD21D8">
              <w:rPr>
                <w:rFonts w:asciiTheme="majorBidi" w:hAnsiTheme="majorBidi" w:cstheme="majorBidi"/>
                <w:sz w:val="24"/>
                <w:szCs w:val="24"/>
                <w:rtl/>
              </w:rPr>
              <w:t>–</w:t>
            </w:r>
            <w:r w:rsidRPr="00BD21D8">
              <w:rPr>
                <w:rFonts w:asciiTheme="majorBidi" w:hAnsiTheme="majorBidi" w:cstheme="majorBidi" w:hint="cs"/>
                <w:sz w:val="24"/>
                <w:szCs w:val="24"/>
                <w:rtl/>
              </w:rPr>
              <w:t xml:space="preserve"> לא. אחרת-כן</w:t>
            </w:r>
          </w:p>
        </w:tc>
        <w:tc>
          <w:tcPr>
            <w:tcW w:w="1980" w:type="dxa"/>
          </w:tcPr>
          <w:p w14:paraId="4F38D8CB" w14:textId="7D7A7FB6" w:rsidR="003B5FE4" w:rsidRPr="00BD21D8" w:rsidRDefault="003B5FE4" w:rsidP="00EB49F2">
            <w:pPr>
              <w:rPr>
                <w:rFonts w:asciiTheme="majorBidi" w:hAnsiTheme="majorBidi" w:cstheme="majorBidi"/>
                <w:sz w:val="24"/>
                <w:szCs w:val="24"/>
                <w:rtl/>
              </w:rPr>
            </w:pPr>
            <w:r w:rsidRPr="00BD21D8">
              <w:rPr>
                <w:rFonts w:asciiTheme="majorBidi" w:hAnsiTheme="majorBidi" w:cstheme="majorBidi" w:hint="cs"/>
                <w:sz w:val="24"/>
                <w:szCs w:val="24"/>
                <w:rtl/>
              </w:rPr>
              <w:t>תמיד</w:t>
            </w:r>
          </w:p>
        </w:tc>
      </w:tr>
    </w:tbl>
    <w:p w14:paraId="4B057DC5" w14:textId="6CDEFE33" w:rsidR="00EB49F2" w:rsidRPr="00BD21D8" w:rsidRDefault="00EB49F2" w:rsidP="00EB49F2">
      <w:pPr>
        <w:spacing w:after="0" w:line="360" w:lineRule="auto"/>
        <w:rPr>
          <w:rFonts w:asciiTheme="majorBidi" w:hAnsiTheme="majorBidi" w:cstheme="majorBidi"/>
          <w:sz w:val="24"/>
          <w:szCs w:val="24"/>
          <w:rtl/>
        </w:rPr>
      </w:pPr>
    </w:p>
    <w:p w14:paraId="09622981" w14:textId="4951C43A" w:rsidR="00E56558" w:rsidRPr="00BD21D8" w:rsidRDefault="00E56558" w:rsidP="003C03EF">
      <w:pPr>
        <w:spacing w:after="0" w:line="360" w:lineRule="auto"/>
        <w:rPr>
          <w:rFonts w:ascii="David" w:hAnsi="David" w:cs="David"/>
          <w:sz w:val="24"/>
          <w:szCs w:val="24"/>
          <w:rtl/>
        </w:rPr>
      </w:pPr>
      <w:r w:rsidRPr="00BD21D8">
        <w:rPr>
          <w:rFonts w:asciiTheme="majorBidi" w:hAnsiTheme="majorBidi" w:cstheme="majorBidi" w:hint="cs"/>
          <w:sz w:val="24"/>
          <w:szCs w:val="24"/>
          <w:rtl/>
        </w:rPr>
        <w:t xml:space="preserve">מסביר הרב </w:t>
      </w:r>
      <w:r w:rsidRPr="00BD21D8">
        <w:rPr>
          <w:rFonts w:asciiTheme="majorBidi" w:hAnsiTheme="majorBidi" w:cstheme="majorBidi"/>
          <w:sz w:val="24"/>
          <w:szCs w:val="24"/>
          <w:rtl/>
        </w:rPr>
        <w:t>סולובייצ'יק</w:t>
      </w:r>
      <w:r w:rsidRPr="00BD21D8">
        <w:rPr>
          <w:rFonts w:asciiTheme="majorBidi" w:hAnsiTheme="majorBidi" w:cstheme="majorBidi" w:hint="cs"/>
          <w:sz w:val="24"/>
          <w:szCs w:val="24"/>
          <w:rtl/>
        </w:rPr>
        <w:t>:</w:t>
      </w:r>
      <w:r w:rsidRPr="00BD21D8">
        <w:rPr>
          <w:rFonts w:asciiTheme="majorBidi" w:hAnsiTheme="majorBidi" w:cstheme="majorBidi" w:hint="cs"/>
          <w:b/>
          <w:bCs/>
          <w:sz w:val="24"/>
          <w:szCs w:val="24"/>
          <w:rtl/>
        </w:rPr>
        <w:t xml:space="preserve"> "</w:t>
      </w:r>
      <w:r w:rsidRPr="00BD21D8">
        <w:rPr>
          <w:rFonts w:ascii="David" w:hAnsi="David" w:cs="David"/>
          <w:sz w:val="24"/>
          <w:szCs w:val="24"/>
          <w:rtl/>
        </w:rPr>
        <w:t>לדעת רש"י</w:t>
      </w:r>
      <w:r w:rsidRPr="00BD21D8">
        <w:rPr>
          <w:rFonts w:ascii="David" w:hAnsi="David" w:cs="David" w:hint="cs"/>
          <w:sz w:val="24"/>
          <w:szCs w:val="24"/>
          <w:rtl/>
        </w:rPr>
        <w:t xml:space="preserve">.. </w:t>
      </w:r>
      <w:r w:rsidRPr="00BD21D8">
        <w:rPr>
          <w:rFonts w:ascii="David" w:hAnsi="David" w:cs="David"/>
          <w:sz w:val="24"/>
          <w:szCs w:val="24"/>
          <w:rtl/>
        </w:rPr>
        <w:t>שיטת ר' ישמעאל היא שהחיוב של ח"נ מהוה חוב כשאר שעבודי חוב דעלמא וכשם שניתן לפרוע את החוב בדמים ה"ה בחצי נזק. מאידך הר"י סובר שהשור מוחלט משעת העמדה בדין גם לר' ישמעאל ולכן א"א לסלקו בדמים</w:t>
      </w:r>
      <w:r w:rsidRPr="00BD21D8">
        <w:rPr>
          <w:rFonts w:ascii="David" w:hAnsi="David" w:cs="David" w:hint="cs"/>
          <w:sz w:val="24"/>
          <w:szCs w:val="24"/>
          <w:rtl/>
        </w:rPr>
        <w:t xml:space="preserve">.. </w:t>
      </w:r>
      <w:r w:rsidRPr="00BD21D8">
        <w:rPr>
          <w:rFonts w:ascii="David" w:hAnsi="David" w:cs="David"/>
          <w:sz w:val="24"/>
          <w:szCs w:val="24"/>
          <w:rtl/>
        </w:rPr>
        <w:t>הריב"א מסכים לדעת הר"י</w:t>
      </w:r>
      <w:r w:rsidR="007C538E">
        <w:rPr>
          <w:rFonts w:ascii="David" w:hAnsi="David" w:cs="David" w:hint="cs"/>
          <w:sz w:val="24"/>
          <w:szCs w:val="24"/>
          <w:rtl/>
        </w:rPr>
        <w:t>,</w:t>
      </w:r>
      <w:r w:rsidRPr="00BD21D8">
        <w:rPr>
          <w:rFonts w:ascii="David" w:hAnsi="David" w:cs="David"/>
          <w:sz w:val="24"/>
          <w:szCs w:val="24"/>
          <w:rtl/>
        </w:rPr>
        <w:t xml:space="preserve"> שלר' ישמעאל הוחלט השור עצמו בב"ד</w:t>
      </w:r>
      <w:r w:rsidR="007C538E">
        <w:rPr>
          <w:rFonts w:ascii="David" w:hAnsi="David" w:cs="David" w:hint="cs"/>
          <w:sz w:val="24"/>
          <w:szCs w:val="24"/>
          <w:rtl/>
        </w:rPr>
        <w:t>,</w:t>
      </w:r>
      <w:r w:rsidRPr="00BD21D8">
        <w:rPr>
          <w:rFonts w:ascii="David" w:hAnsi="David" w:cs="David"/>
          <w:sz w:val="24"/>
          <w:szCs w:val="24"/>
          <w:rtl/>
        </w:rPr>
        <w:t xml:space="preserve"> אך סובר שכשערך השור יותר מחיוב ח"נ יש למזיק זכות מיוחדת לסלק את הניזק מלהיות שותפו בשור</w:t>
      </w:r>
      <w:r w:rsidR="007C538E">
        <w:rPr>
          <w:rFonts w:ascii="David" w:hAnsi="David" w:cs="David" w:hint="cs"/>
          <w:sz w:val="24"/>
          <w:szCs w:val="24"/>
          <w:rtl/>
        </w:rPr>
        <w:t>,</w:t>
      </w:r>
      <w:r w:rsidRPr="00BD21D8">
        <w:rPr>
          <w:rFonts w:ascii="David" w:hAnsi="David" w:cs="David"/>
          <w:sz w:val="24"/>
          <w:szCs w:val="24"/>
          <w:rtl/>
        </w:rPr>
        <w:t xml:space="preserve"> בדומה לדין השותפים שבידם לטעון</w:t>
      </w:r>
      <w:r w:rsidR="007C538E">
        <w:rPr>
          <w:rFonts w:ascii="David" w:hAnsi="David" w:cs="David" w:hint="cs"/>
          <w:sz w:val="24"/>
          <w:szCs w:val="24"/>
          <w:rtl/>
        </w:rPr>
        <w:t>:</w:t>
      </w:r>
      <w:r w:rsidRPr="00BD21D8">
        <w:rPr>
          <w:rFonts w:ascii="David" w:hAnsi="David" w:cs="David"/>
          <w:sz w:val="24"/>
          <w:szCs w:val="24"/>
          <w:rtl/>
        </w:rPr>
        <w:t xml:space="preserve"> </w:t>
      </w:r>
      <w:r w:rsidR="007C538E">
        <w:rPr>
          <w:rFonts w:ascii="David" w:hAnsi="David" w:cs="David" w:hint="cs"/>
          <w:sz w:val="24"/>
          <w:szCs w:val="24"/>
          <w:rtl/>
        </w:rPr>
        <w:t>'</w:t>
      </w:r>
      <w:r w:rsidRPr="00BD21D8">
        <w:rPr>
          <w:rFonts w:ascii="David" w:hAnsi="David" w:cs="David"/>
          <w:sz w:val="24"/>
          <w:szCs w:val="24"/>
          <w:rtl/>
        </w:rPr>
        <w:t>גוד או אגוד</w:t>
      </w:r>
      <w:r w:rsidR="007C538E">
        <w:rPr>
          <w:rFonts w:ascii="David" w:hAnsi="David" w:cs="David" w:hint="cs"/>
          <w:sz w:val="24"/>
          <w:szCs w:val="24"/>
          <w:rtl/>
        </w:rPr>
        <w:t>'</w:t>
      </w:r>
      <w:r w:rsidRPr="00BD21D8">
        <w:rPr>
          <w:rFonts w:ascii="David" w:hAnsi="David" w:cs="David"/>
          <w:sz w:val="24"/>
          <w:szCs w:val="24"/>
          <w:rtl/>
        </w:rPr>
        <w:t xml:space="preserve"> כדי לבטל את השותפות</w:t>
      </w:r>
      <w:r w:rsidRPr="00BD21D8">
        <w:rPr>
          <w:rStyle w:val="a5"/>
          <w:rFonts w:ascii="David" w:hAnsi="David" w:cs="David"/>
          <w:sz w:val="24"/>
          <w:szCs w:val="24"/>
          <w:rtl/>
        </w:rPr>
        <w:footnoteReference w:id="18"/>
      </w:r>
      <w:r w:rsidRPr="00BD21D8">
        <w:rPr>
          <w:rFonts w:ascii="David" w:hAnsi="David" w:cs="David" w:hint="cs"/>
          <w:sz w:val="24"/>
          <w:szCs w:val="24"/>
          <w:rtl/>
        </w:rPr>
        <w:t>".</w:t>
      </w:r>
    </w:p>
    <w:p w14:paraId="04904CC5" w14:textId="2F787197" w:rsidR="007B5FB8" w:rsidRPr="00BD21D8" w:rsidRDefault="00D243A3" w:rsidP="007B5FB8">
      <w:pPr>
        <w:spacing w:after="0" w:line="360" w:lineRule="auto"/>
        <w:rPr>
          <w:rFonts w:asciiTheme="majorBidi" w:hAnsiTheme="majorBidi" w:cstheme="majorBidi"/>
          <w:sz w:val="24"/>
          <w:szCs w:val="24"/>
          <w:rtl/>
        </w:rPr>
      </w:pPr>
      <w:r w:rsidRPr="00BD21D8">
        <w:rPr>
          <w:rFonts w:asciiTheme="majorBidi" w:hAnsiTheme="majorBidi" w:cstheme="majorBidi" w:hint="cs"/>
          <w:sz w:val="24"/>
          <w:szCs w:val="24"/>
          <w:rtl/>
        </w:rPr>
        <w:t xml:space="preserve">לדעת </w:t>
      </w:r>
      <w:r w:rsidR="00897CA5" w:rsidRPr="00BD21D8">
        <w:rPr>
          <w:rFonts w:asciiTheme="majorBidi" w:hAnsiTheme="majorBidi" w:cstheme="majorBidi"/>
          <w:sz w:val="24"/>
          <w:szCs w:val="24"/>
          <w:rtl/>
        </w:rPr>
        <w:t xml:space="preserve">הרמב"ם </w:t>
      </w:r>
      <w:r w:rsidRPr="00BD21D8">
        <w:rPr>
          <w:rFonts w:asciiTheme="majorBidi" w:hAnsiTheme="majorBidi" w:cstheme="majorBidi" w:hint="cs"/>
          <w:sz w:val="24"/>
          <w:szCs w:val="24"/>
          <w:rtl/>
        </w:rPr>
        <w:t xml:space="preserve">הברייתא 'מכרו מכור' אמורה גם לשיטת </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ע</w:t>
      </w:r>
      <w:r w:rsidRPr="00BD21D8">
        <w:rPr>
          <w:rStyle w:val="a5"/>
          <w:rFonts w:asciiTheme="majorBidi" w:hAnsiTheme="majorBidi" w:cstheme="majorBidi"/>
          <w:sz w:val="24"/>
          <w:szCs w:val="24"/>
          <w:rtl/>
        </w:rPr>
        <w:footnoteReference w:id="19"/>
      </w:r>
      <w:r w:rsidRPr="00BD21D8">
        <w:rPr>
          <w:rFonts w:asciiTheme="majorBidi" w:hAnsiTheme="majorBidi" w:cstheme="majorBidi" w:hint="cs"/>
          <w:sz w:val="24"/>
          <w:szCs w:val="24"/>
          <w:rtl/>
        </w:rPr>
        <w:t xml:space="preserve">. </w:t>
      </w:r>
      <w:r w:rsidRPr="00BD21D8">
        <w:rPr>
          <w:rFonts w:ascii="David" w:hAnsi="David" w:cs="David"/>
          <w:sz w:val="24"/>
          <w:szCs w:val="24"/>
          <w:rtl/>
        </w:rPr>
        <w:t>"שהניזק אמנם זוכה בגוף ה</w:t>
      </w:r>
      <w:r w:rsidR="00BD21D8" w:rsidRPr="00BD21D8">
        <w:rPr>
          <w:rFonts w:ascii="David" w:hAnsi="David" w:cs="David"/>
          <w:sz w:val="24"/>
          <w:szCs w:val="24"/>
          <w:rtl/>
        </w:rPr>
        <w:t>שור</w:t>
      </w:r>
      <w:r w:rsidRPr="00BD21D8">
        <w:rPr>
          <w:rFonts w:ascii="David" w:hAnsi="David" w:cs="David"/>
          <w:sz w:val="24"/>
          <w:szCs w:val="24"/>
          <w:rtl/>
        </w:rPr>
        <w:t xml:space="preserve"> למפרע בשעת הנזק, אך לא בזכויות השימוש בינתיים, ולכן יכול המזיק למכור את השור לשימוש זמני</w:t>
      </w:r>
      <w:r w:rsidRPr="00BD21D8">
        <w:rPr>
          <w:rStyle w:val="a5"/>
          <w:rFonts w:ascii="David" w:hAnsi="David" w:cs="David"/>
          <w:sz w:val="24"/>
          <w:szCs w:val="24"/>
          <w:rtl/>
        </w:rPr>
        <w:footnoteReference w:id="20"/>
      </w:r>
      <w:r w:rsidRPr="00BD21D8">
        <w:rPr>
          <w:rFonts w:ascii="David" w:hAnsi="David" w:cs="David"/>
          <w:sz w:val="24"/>
          <w:szCs w:val="24"/>
          <w:rtl/>
        </w:rPr>
        <w:t>".</w:t>
      </w:r>
      <w:r w:rsidRPr="00BD21D8">
        <w:rPr>
          <w:rFonts w:asciiTheme="majorBidi" w:hAnsiTheme="majorBidi" w:cstheme="majorBidi" w:hint="cs"/>
          <w:sz w:val="24"/>
          <w:szCs w:val="24"/>
          <w:rtl/>
        </w:rPr>
        <w:t xml:space="preserve"> </w:t>
      </w:r>
      <w:r w:rsidR="00897CA5" w:rsidRPr="00BD21D8">
        <w:rPr>
          <w:rFonts w:asciiTheme="majorBidi" w:hAnsiTheme="majorBidi" w:cstheme="majorBidi"/>
          <w:sz w:val="24"/>
          <w:szCs w:val="24"/>
          <w:rtl/>
        </w:rPr>
        <w:t xml:space="preserve">אפשר להחזיר את המכירה של המזיק, רק כיוון שיש קול. </w:t>
      </w:r>
    </w:p>
    <w:p w14:paraId="1776B9D5" w14:textId="60E1AEB9" w:rsidR="003B5FE4" w:rsidRPr="00BD21D8" w:rsidRDefault="00897CA5" w:rsidP="007B5FB8">
      <w:pPr>
        <w:spacing w:after="0" w:line="360" w:lineRule="auto"/>
        <w:rPr>
          <w:rFonts w:asciiTheme="majorBidi" w:hAnsiTheme="majorBidi" w:cstheme="majorBidi"/>
          <w:sz w:val="24"/>
          <w:szCs w:val="24"/>
          <w:rtl/>
        </w:rPr>
      </w:pPr>
      <w:r w:rsidRPr="00BD21D8">
        <w:rPr>
          <w:rFonts w:ascii="David" w:hAnsi="David" w:cs="David" w:hint="cs"/>
          <w:sz w:val="24"/>
          <w:szCs w:val="24"/>
          <w:rtl/>
        </w:rPr>
        <w:t>"</w:t>
      </w:r>
      <w:r w:rsidRPr="00BD21D8">
        <w:rPr>
          <w:rFonts w:ascii="David" w:hAnsi="David" w:cs="David"/>
          <w:sz w:val="24"/>
          <w:szCs w:val="24"/>
          <w:rtl/>
        </w:rPr>
        <w:t>לשיטת הרמב"ם לפני העמדה בדין יש רק שעבוד</w:t>
      </w:r>
      <w:r w:rsidRPr="00BD21D8">
        <w:rPr>
          <w:rFonts w:ascii="David" w:hAnsi="David" w:cs="David" w:hint="cs"/>
          <w:sz w:val="24"/>
          <w:szCs w:val="24"/>
          <w:rtl/>
        </w:rPr>
        <w:t>,</w:t>
      </w:r>
      <w:r w:rsidRPr="00BD21D8">
        <w:rPr>
          <w:rFonts w:ascii="David" w:hAnsi="David" w:cs="David"/>
          <w:sz w:val="24"/>
          <w:szCs w:val="24"/>
          <w:rtl/>
        </w:rPr>
        <w:t xml:space="preserve"> אלא שבשעת העמדה בדין</w:t>
      </w:r>
      <w:r w:rsidR="007C538E">
        <w:rPr>
          <w:rFonts w:ascii="David" w:hAnsi="David" w:cs="David" w:hint="cs"/>
          <w:sz w:val="24"/>
          <w:szCs w:val="24"/>
          <w:rtl/>
        </w:rPr>
        <w:t>,</w:t>
      </w:r>
      <w:r w:rsidRPr="00BD21D8">
        <w:rPr>
          <w:rFonts w:ascii="David" w:hAnsi="David" w:cs="David"/>
          <w:sz w:val="24"/>
          <w:szCs w:val="24"/>
          <w:rtl/>
        </w:rPr>
        <w:t xml:space="preserve"> נהפך השעבוד להחלטה וקנין ואינו חלות גביית חוב. אך מאחר שבי"ד נזקק לכתחילה לדין דשעבוד</w:t>
      </w:r>
      <w:r w:rsidRPr="00BD21D8">
        <w:rPr>
          <w:rFonts w:ascii="David" w:hAnsi="David" w:cs="David" w:hint="cs"/>
          <w:sz w:val="24"/>
          <w:szCs w:val="24"/>
          <w:rtl/>
        </w:rPr>
        <w:t>,</w:t>
      </w:r>
      <w:r w:rsidRPr="00BD21D8">
        <w:rPr>
          <w:rFonts w:ascii="David" w:hAnsi="David" w:cs="David"/>
          <w:sz w:val="24"/>
          <w:szCs w:val="24"/>
          <w:rtl/>
        </w:rPr>
        <w:t xml:space="preserve"> אף על פי שבגמר הדין יהפך לחלות דין החלטה צ"ל קול</w:t>
      </w:r>
      <w:r w:rsidRPr="00BD21D8">
        <w:rPr>
          <w:rStyle w:val="a5"/>
          <w:rFonts w:ascii="David" w:hAnsi="David" w:cs="David"/>
          <w:sz w:val="24"/>
          <w:szCs w:val="24"/>
          <w:rtl/>
        </w:rPr>
        <w:footnoteReference w:id="21"/>
      </w:r>
      <w:r w:rsidRPr="00BD21D8">
        <w:rPr>
          <w:rFonts w:ascii="David" w:hAnsi="David" w:cs="David" w:hint="cs"/>
          <w:sz w:val="24"/>
          <w:szCs w:val="24"/>
          <w:rtl/>
        </w:rPr>
        <w:t xml:space="preserve">". </w:t>
      </w:r>
      <w:r w:rsidRPr="00BD21D8">
        <w:rPr>
          <w:rFonts w:asciiTheme="majorBidi" w:hAnsiTheme="majorBidi" w:cstheme="majorBidi" w:hint="cs"/>
          <w:sz w:val="24"/>
          <w:szCs w:val="24"/>
          <w:rtl/>
        </w:rPr>
        <w:t>אמנם</w:t>
      </w:r>
    </w:p>
    <w:p w14:paraId="27F30CF1" w14:textId="0EF6DACC" w:rsidR="00897CA5" w:rsidRPr="00BD21D8" w:rsidRDefault="00897CA5" w:rsidP="007B5FB8">
      <w:pPr>
        <w:spacing w:after="0" w:line="360" w:lineRule="auto"/>
        <w:rPr>
          <w:rFonts w:ascii="David" w:hAnsi="David" w:cs="David"/>
          <w:sz w:val="24"/>
          <w:szCs w:val="24"/>
          <w:rtl/>
        </w:rPr>
      </w:pPr>
      <w:r w:rsidRPr="00BD21D8">
        <w:rPr>
          <w:rFonts w:ascii="David" w:hAnsi="David" w:cs="David" w:hint="cs"/>
          <w:sz w:val="24"/>
          <w:szCs w:val="24"/>
          <w:rtl/>
        </w:rPr>
        <w:t>"</w:t>
      </w:r>
      <w:r w:rsidRPr="00BD21D8">
        <w:rPr>
          <w:rFonts w:ascii="David" w:hAnsi="David" w:cs="David"/>
          <w:sz w:val="24"/>
          <w:szCs w:val="24"/>
          <w:rtl/>
        </w:rPr>
        <w:t>בעל קצות החשן הסביר שיסוד שיטת הרמב"ם שההחלטה היא בבי"ד מפני שסובר שההחלטה חלה בשעת גמר הדין בבי"ד ככל חלות קנס שחלה בגמר דין בבי"ד. אמנם לפי"ז מסתבר שגם לפני ההעמדה בדין חל מקצת קנין משעת הנזק כמו בשאר הקנסות דעלמא</w:t>
      </w:r>
      <w:r w:rsidR="007C538E">
        <w:rPr>
          <w:rFonts w:ascii="David" w:hAnsi="David" w:cs="David" w:hint="cs"/>
          <w:sz w:val="24"/>
          <w:szCs w:val="24"/>
          <w:rtl/>
        </w:rPr>
        <w:t>,</w:t>
      </w:r>
      <w:r w:rsidRPr="00BD21D8">
        <w:rPr>
          <w:rFonts w:ascii="David" w:hAnsi="David" w:cs="David"/>
          <w:sz w:val="24"/>
          <w:szCs w:val="24"/>
          <w:rtl/>
        </w:rPr>
        <w:t xml:space="preserve"> שמקצת החיוב דקנס חל משעת מעשה המחייב וגמר הקנס חל בבי"ד. מהראוי שיהיה מקצת קנין לניזק משעת הנזק וגמר קנינו בשור בבי"ד. ובכן הדרא קושיא לדוכתה דל"ל קול. משמע מכאן </w:t>
      </w:r>
      <w:r w:rsidRPr="00BD21D8">
        <w:rPr>
          <w:rFonts w:ascii="David" w:hAnsi="David" w:cs="David"/>
          <w:b/>
          <w:bCs/>
          <w:sz w:val="24"/>
          <w:szCs w:val="24"/>
          <w:rtl/>
        </w:rPr>
        <w:t>שלא כהסבר קצות החושן,</w:t>
      </w:r>
      <w:r w:rsidRPr="00BD21D8">
        <w:rPr>
          <w:rFonts w:ascii="David" w:hAnsi="David" w:cs="David"/>
          <w:sz w:val="24"/>
          <w:szCs w:val="24"/>
          <w:rtl/>
        </w:rPr>
        <w:t xml:space="preserve"> שאין שיטת הרמב"ם תלוי' בפלגא נזקא קנסא או לא, אלא להרמב"ם</w:t>
      </w:r>
      <w:r w:rsidR="000640FE">
        <w:rPr>
          <w:rFonts w:ascii="David" w:hAnsi="David" w:cs="David" w:hint="cs"/>
          <w:sz w:val="24"/>
          <w:szCs w:val="24"/>
          <w:rtl/>
        </w:rPr>
        <w:t>,</w:t>
      </w:r>
      <w:r w:rsidRPr="00BD21D8">
        <w:rPr>
          <w:rFonts w:ascii="David" w:hAnsi="David" w:cs="David"/>
          <w:sz w:val="24"/>
          <w:szCs w:val="24"/>
          <w:rtl/>
        </w:rPr>
        <w:t xml:space="preserve"> כך גזיה"כ בתשלומי ח"נ שבשעת הנזק חלים שעבודי חוב ובגמר הדין חלים ההחלטה והקנין</w:t>
      </w:r>
      <w:r w:rsidR="000640FE">
        <w:rPr>
          <w:rStyle w:val="a5"/>
          <w:rFonts w:ascii="David" w:hAnsi="David" w:cs="David"/>
          <w:sz w:val="24"/>
          <w:szCs w:val="24"/>
          <w:rtl/>
        </w:rPr>
        <w:footnoteReference w:id="22"/>
      </w:r>
      <w:r w:rsidRPr="00BD21D8">
        <w:rPr>
          <w:rFonts w:ascii="David" w:hAnsi="David" w:cs="David"/>
          <w:sz w:val="24"/>
          <w:szCs w:val="24"/>
          <w:rtl/>
        </w:rPr>
        <w:t xml:space="preserve">. ומשום כך צריך קול כדי </w:t>
      </w:r>
      <w:r w:rsidRPr="00BD21D8">
        <w:rPr>
          <w:rFonts w:ascii="David" w:hAnsi="David" w:cs="David"/>
          <w:sz w:val="24"/>
          <w:szCs w:val="24"/>
          <w:rtl/>
        </w:rPr>
        <w:lastRenderedPageBreak/>
        <w:t>שבי"ד יזדקקו לכתחילה לשעבודים. יוצא ששיטת הרמב"ם אינה תלוי' במ"ד דפלגא נזקא קנסא וה"ה אליבא דמ"ד פלגא נזקא ממונא. וכביאור הרמב"ם אליבא דר"ע</w:t>
      </w:r>
      <w:r w:rsidR="007C538E">
        <w:rPr>
          <w:rFonts w:ascii="David" w:hAnsi="David" w:cs="David" w:hint="cs"/>
          <w:sz w:val="24"/>
          <w:szCs w:val="24"/>
          <w:rtl/>
        </w:rPr>
        <w:t>,</w:t>
      </w:r>
      <w:r w:rsidRPr="00BD21D8">
        <w:rPr>
          <w:rFonts w:ascii="David" w:hAnsi="David" w:cs="David"/>
          <w:sz w:val="24"/>
          <w:szCs w:val="24"/>
          <w:rtl/>
        </w:rPr>
        <w:t xml:space="preserve"> כן ביאור הר"י אליבא דר' ישמעאל</w:t>
      </w:r>
      <w:r w:rsidRPr="00BD21D8">
        <w:rPr>
          <w:rStyle w:val="a5"/>
          <w:rFonts w:ascii="David" w:hAnsi="David" w:cs="David"/>
          <w:sz w:val="24"/>
          <w:szCs w:val="24"/>
          <w:rtl/>
        </w:rPr>
        <w:footnoteReference w:id="23"/>
      </w:r>
      <w:r w:rsidRPr="00BD21D8">
        <w:rPr>
          <w:rFonts w:ascii="David" w:hAnsi="David" w:cs="David" w:hint="cs"/>
          <w:sz w:val="24"/>
          <w:szCs w:val="24"/>
          <w:rtl/>
        </w:rPr>
        <w:t>".</w:t>
      </w:r>
    </w:p>
    <w:p w14:paraId="3BB9FA61" w14:textId="77777777" w:rsidR="00D243A3" w:rsidRPr="00BD21D8" w:rsidRDefault="00897CA5" w:rsidP="00897CA5">
      <w:pPr>
        <w:spacing w:after="0" w:line="360" w:lineRule="auto"/>
        <w:rPr>
          <w:rFonts w:ascii="David" w:hAnsi="David" w:cs="David"/>
          <w:sz w:val="24"/>
          <w:szCs w:val="24"/>
          <w:rtl/>
        </w:rPr>
      </w:pPr>
      <w:r w:rsidRPr="00BD21D8">
        <w:rPr>
          <w:rFonts w:ascii="David" w:hAnsi="David" w:cs="David" w:hint="cs"/>
          <w:sz w:val="24"/>
          <w:szCs w:val="24"/>
          <w:rtl/>
        </w:rPr>
        <w:t xml:space="preserve"> </w:t>
      </w:r>
      <w:r w:rsidR="00D243A3" w:rsidRPr="00BD21D8">
        <w:rPr>
          <w:rFonts w:ascii="David" w:hAnsi="David" w:cs="David" w:hint="cs"/>
          <w:sz w:val="24"/>
          <w:szCs w:val="24"/>
          <w:rtl/>
        </w:rPr>
        <w:t>"</w:t>
      </w:r>
      <w:r w:rsidR="007B5FB8" w:rsidRPr="00BD21D8">
        <w:rPr>
          <w:rFonts w:ascii="David" w:hAnsi="David" w:cs="David"/>
          <w:sz w:val="24"/>
          <w:szCs w:val="24"/>
          <w:rtl/>
        </w:rPr>
        <w:t>אלא להרמב"ם כך גזיה"כ בתשלומי ח"נ</w:t>
      </w:r>
      <w:r w:rsidR="00D243A3" w:rsidRPr="00BD21D8">
        <w:rPr>
          <w:rFonts w:ascii="David" w:hAnsi="David" w:cs="David" w:hint="cs"/>
          <w:sz w:val="24"/>
          <w:szCs w:val="24"/>
          <w:rtl/>
        </w:rPr>
        <w:t>,</w:t>
      </w:r>
      <w:r w:rsidR="007B5FB8" w:rsidRPr="00BD21D8">
        <w:rPr>
          <w:rFonts w:ascii="David" w:hAnsi="David" w:cs="David"/>
          <w:sz w:val="24"/>
          <w:szCs w:val="24"/>
          <w:rtl/>
        </w:rPr>
        <w:t xml:space="preserve"> שבשעת הנזק חלים שעבודי חוב ובגמר הדין חלים ההחלטה והקנין. ומשום כך צריך קול כדי שבי"ד יזדקקו לכתחילה לשעבודים. יוצא ששיטת הרמב"ם אינה תלוי' במ"ד דפלגא נזקא קנסא וה"ה אליבא דמ"ד פלגא נזקא ממונא. וכביאור הרמב"ם אליבא דר"ע כן ביאור הר"י אליבא דר' ישמעאל</w:t>
      </w:r>
      <w:r w:rsidRPr="00BD21D8">
        <w:rPr>
          <w:rFonts w:ascii="David" w:hAnsi="David" w:cs="David" w:hint="cs"/>
          <w:sz w:val="24"/>
          <w:szCs w:val="24"/>
          <w:rtl/>
        </w:rPr>
        <w:t>"</w:t>
      </w:r>
      <w:r w:rsidR="00D243A3" w:rsidRPr="00BD21D8">
        <w:rPr>
          <w:rFonts w:ascii="David" w:hAnsi="David" w:cs="David" w:hint="cs"/>
          <w:sz w:val="24"/>
          <w:szCs w:val="24"/>
          <w:rtl/>
        </w:rPr>
        <w:t>.</w:t>
      </w:r>
    </w:p>
    <w:p w14:paraId="086A4FF6" w14:textId="77777777" w:rsidR="00BD21D8" w:rsidRDefault="00BD21D8" w:rsidP="00897CA5">
      <w:pPr>
        <w:spacing w:after="0" w:line="360" w:lineRule="auto"/>
        <w:rPr>
          <w:rFonts w:ascii="David" w:hAnsi="David" w:cs="David"/>
          <w:sz w:val="24"/>
          <w:szCs w:val="24"/>
          <w:rtl/>
        </w:rPr>
      </w:pPr>
    </w:p>
    <w:p w14:paraId="3A6212A7" w14:textId="61287DD4" w:rsidR="007B5FB8" w:rsidRPr="00BD21D8" w:rsidRDefault="00BD21D8" w:rsidP="00897CA5">
      <w:pPr>
        <w:spacing w:after="0" w:line="360" w:lineRule="auto"/>
        <w:rPr>
          <w:rFonts w:asciiTheme="majorBidi" w:hAnsiTheme="majorBidi" w:cstheme="majorBidi"/>
          <w:b/>
          <w:bCs/>
          <w:sz w:val="24"/>
          <w:szCs w:val="24"/>
          <w:rtl/>
        </w:rPr>
      </w:pPr>
      <w:r>
        <w:rPr>
          <w:rFonts w:ascii="David" w:hAnsi="David" w:cs="David" w:hint="cs"/>
          <w:sz w:val="24"/>
          <w:szCs w:val="24"/>
          <w:rtl/>
        </w:rPr>
        <w:t>ה.</w:t>
      </w:r>
      <w:r w:rsidR="00897CA5" w:rsidRPr="00BD21D8">
        <w:rPr>
          <w:rFonts w:ascii="David" w:hAnsi="David" w:cs="David" w:hint="cs"/>
          <w:sz w:val="24"/>
          <w:szCs w:val="24"/>
          <w:rtl/>
        </w:rPr>
        <w:t xml:space="preserve"> </w:t>
      </w:r>
      <w:r w:rsidR="00D243A3" w:rsidRPr="00BD21D8">
        <w:rPr>
          <w:rFonts w:asciiTheme="majorBidi" w:hAnsiTheme="majorBidi" w:cstheme="majorBidi" w:hint="cs"/>
          <w:b/>
          <w:bCs/>
          <w:sz w:val="24"/>
          <w:szCs w:val="24"/>
          <w:rtl/>
        </w:rPr>
        <w:t>שחט המזיק את ה</w:t>
      </w:r>
      <w:r w:rsidRPr="00BD21D8">
        <w:rPr>
          <w:rFonts w:asciiTheme="majorBidi" w:hAnsiTheme="majorBidi" w:cstheme="majorBidi" w:hint="cs"/>
          <w:b/>
          <w:bCs/>
          <w:sz w:val="24"/>
          <w:szCs w:val="24"/>
          <w:rtl/>
        </w:rPr>
        <w:t>שור</w:t>
      </w:r>
    </w:p>
    <w:p w14:paraId="28248506" w14:textId="046BEE68" w:rsidR="00D243A3" w:rsidRPr="00BD21D8" w:rsidRDefault="00D243A3" w:rsidP="00E4288A">
      <w:pPr>
        <w:spacing w:after="0" w:line="360" w:lineRule="auto"/>
        <w:rPr>
          <w:rFonts w:asciiTheme="majorBidi" w:hAnsiTheme="majorBidi" w:cstheme="majorBidi"/>
          <w:sz w:val="24"/>
          <w:szCs w:val="24"/>
          <w:rtl/>
        </w:rPr>
      </w:pPr>
      <w:r w:rsidRPr="00BD21D8">
        <w:rPr>
          <w:rFonts w:asciiTheme="majorBidi" w:hAnsiTheme="majorBidi" w:cstheme="majorBidi" w:hint="cs"/>
          <w:sz w:val="24"/>
          <w:szCs w:val="24"/>
          <w:rtl/>
        </w:rPr>
        <w:t xml:space="preserve">שנינו: </w:t>
      </w:r>
      <w:r w:rsidRPr="00BD21D8">
        <w:rPr>
          <w:rFonts w:asciiTheme="majorBidi" w:hAnsiTheme="majorBidi" w:cs="Times New Roman"/>
          <w:sz w:val="24"/>
          <w:szCs w:val="24"/>
          <w:rtl/>
        </w:rPr>
        <w:t xml:space="preserve"> </w:t>
      </w:r>
      <w:r w:rsidRPr="00BD21D8">
        <w:rPr>
          <w:rFonts w:asciiTheme="majorBidi" w:hAnsiTheme="majorBidi" w:cs="Times New Roman" w:hint="cs"/>
          <w:sz w:val="24"/>
          <w:szCs w:val="24"/>
          <w:rtl/>
        </w:rPr>
        <w:t xml:space="preserve"> </w:t>
      </w:r>
      <w:r w:rsidRPr="00BD21D8">
        <w:rPr>
          <w:rFonts w:asciiTheme="majorBidi" w:hAnsiTheme="majorBidi" w:cs="Times New Roman"/>
          <w:sz w:val="24"/>
          <w:szCs w:val="24"/>
          <w:rtl/>
        </w:rPr>
        <w:t xml:space="preserve"> </w:t>
      </w:r>
      <w:r w:rsidR="00E4288A" w:rsidRPr="00BD21D8">
        <w:rPr>
          <w:rFonts w:asciiTheme="majorBidi" w:hAnsiTheme="majorBidi" w:cstheme="majorBidi" w:hint="cs"/>
          <w:sz w:val="24"/>
          <w:szCs w:val="24"/>
          <w:rtl/>
        </w:rPr>
        <w:t xml:space="preserve"> </w:t>
      </w:r>
      <w:r w:rsidRPr="00BD21D8">
        <w:rPr>
          <w:rFonts w:ascii="David" w:hAnsi="David" w:cs="David"/>
          <w:sz w:val="24"/>
          <w:szCs w:val="24"/>
          <w:rtl/>
        </w:rPr>
        <w:t>"שחטו ונתנו במתנה - מה שעשה עשוי.</w:t>
      </w:r>
      <w:r w:rsidR="00E4288A" w:rsidRPr="00BD21D8">
        <w:rPr>
          <w:rFonts w:ascii="David" w:hAnsi="David" w:cs="David"/>
          <w:sz w:val="24"/>
          <w:szCs w:val="24"/>
          <w:rtl/>
        </w:rPr>
        <w:t>..</w:t>
      </w:r>
      <w:r w:rsidRPr="00BD21D8">
        <w:rPr>
          <w:rFonts w:ascii="David" w:hAnsi="David" w:cs="David"/>
          <w:sz w:val="24"/>
          <w:szCs w:val="24"/>
          <w:rtl/>
        </w:rPr>
        <w:t xml:space="preserve"> ליתי ולשתלם מבשריה! דתניא: חי - אין לי אלא חי, שחטו מנין? ת"ל: ומכרו את השור, מ"מ! אמר רב שיזבי: לא נצרכא אלא לפחת שחיטה. אמר רב הונא בריה דרב יהושע, זאת אומרת: המזיק שעבודו של חבירו </w:t>
      </w:r>
      <w:r w:rsidR="00E4288A" w:rsidRPr="00BD21D8">
        <w:rPr>
          <w:rFonts w:ascii="David" w:hAnsi="David" w:cs="David"/>
          <w:sz w:val="24"/>
          <w:szCs w:val="24"/>
          <w:rtl/>
        </w:rPr>
        <w:t>–</w:t>
      </w:r>
      <w:r w:rsidRPr="00BD21D8">
        <w:rPr>
          <w:rFonts w:ascii="David" w:hAnsi="David" w:cs="David"/>
          <w:sz w:val="24"/>
          <w:szCs w:val="24"/>
          <w:rtl/>
        </w:rPr>
        <w:t xml:space="preserve"> פטור</w:t>
      </w:r>
      <w:r w:rsidR="00E4288A" w:rsidRPr="00BD21D8">
        <w:rPr>
          <w:rStyle w:val="a5"/>
          <w:rFonts w:ascii="David" w:hAnsi="David" w:cs="David"/>
          <w:sz w:val="24"/>
          <w:szCs w:val="24"/>
          <w:rtl/>
        </w:rPr>
        <w:footnoteReference w:id="24"/>
      </w:r>
      <w:r w:rsidR="00E4288A" w:rsidRPr="00BD21D8">
        <w:rPr>
          <w:rFonts w:ascii="David" w:hAnsi="David" w:cs="David"/>
          <w:sz w:val="24"/>
          <w:szCs w:val="24"/>
          <w:rtl/>
        </w:rPr>
        <w:t>"</w:t>
      </w:r>
      <w:r w:rsidRPr="00BD21D8">
        <w:rPr>
          <w:rFonts w:ascii="David" w:hAnsi="David" w:cs="David"/>
          <w:sz w:val="24"/>
          <w:szCs w:val="24"/>
          <w:rtl/>
        </w:rPr>
        <w:t>.</w:t>
      </w:r>
    </w:p>
    <w:p w14:paraId="778C3BF2" w14:textId="0C7A748B" w:rsidR="00B10AAE" w:rsidRPr="00BD21D8" w:rsidRDefault="00E4288A" w:rsidP="00BD21D8">
      <w:pPr>
        <w:spacing w:after="0" w:line="360" w:lineRule="auto"/>
        <w:rPr>
          <w:rFonts w:asciiTheme="majorBidi" w:hAnsiTheme="majorBidi" w:cstheme="majorBidi"/>
          <w:sz w:val="24"/>
          <w:szCs w:val="24"/>
          <w:rtl/>
        </w:rPr>
      </w:pPr>
      <w:r w:rsidRPr="00BD21D8">
        <w:rPr>
          <w:rFonts w:asciiTheme="majorBidi" w:hAnsiTheme="majorBidi" w:cstheme="majorBidi" w:hint="cs"/>
          <w:sz w:val="24"/>
          <w:szCs w:val="24"/>
          <w:rtl/>
        </w:rPr>
        <w:t>גם כאן נחלקו הראשונים והרמב"ם בשאלה האם ברייתא זו היא רק אליבא ד</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י</w:t>
      </w:r>
      <w:r w:rsidRPr="00BD21D8">
        <w:rPr>
          <w:rFonts w:asciiTheme="majorBidi" w:hAnsiTheme="majorBidi" w:cstheme="majorBidi" w:hint="cs"/>
          <w:sz w:val="24"/>
          <w:szCs w:val="24"/>
          <w:rtl/>
        </w:rPr>
        <w:t xml:space="preserve"> ודחויה מהלכה. סיכם המאירי: </w:t>
      </w:r>
      <w:r w:rsidRPr="00BD21D8">
        <w:rPr>
          <w:rFonts w:asciiTheme="majorBidi" w:hAnsiTheme="majorBidi" w:cs="Times New Roman" w:hint="cs"/>
          <w:sz w:val="24"/>
          <w:szCs w:val="24"/>
          <w:rtl/>
        </w:rPr>
        <w:t xml:space="preserve"> </w:t>
      </w:r>
      <w:r w:rsidRPr="00BD21D8">
        <w:rPr>
          <w:rFonts w:ascii="David" w:hAnsi="David" w:cs="David"/>
          <w:sz w:val="24"/>
          <w:szCs w:val="24"/>
          <w:rtl/>
        </w:rPr>
        <w:t>"שור תם שהזיק ובאו בעלים ושחטוהו קודם שעמד בדין</w:t>
      </w:r>
      <w:r w:rsidR="007C538E">
        <w:rPr>
          <w:rFonts w:ascii="David" w:hAnsi="David" w:cs="David" w:hint="cs"/>
          <w:sz w:val="24"/>
          <w:szCs w:val="24"/>
          <w:rtl/>
        </w:rPr>
        <w:t>-</w:t>
      </w:r>
      <w:r w:rsidRPr="00BD21D8">
        <w:rPr>
          <w:rFonts w:ascii="David" w:hAnsi="David" w:cs="David"/>
          <w:sz w:val="24"/>
          <w:szCs w:val="24"/>
          <w:rtl/>
        </w:rPr>
        <w:t xml:space="preserve"> גובה הניזק מבשרו.. ואם.. פחתתו שחיטתו ואין שם כדי נזקו </w:t>
      </w:r>
      <w:r w:rsidRPr="00BD21D8">
        <w:rPr>
          <w:rFonts w:ascii="David" w:hAnsi="David" w:cs="David"/>
          <w:b/>
          <w:bCs/>
          <w:sz w:val="24"/>
          <w:szCs w:val="24"/>
          <w:rtl/>
        </w:rPr>
        <w:t>הפסיד הניזק את פחתה</w:t>
      </w:r>
      <w:r w:rsidRPr="00BD21D8">
        <w:rPr>
          <w:rFonts w:ascii="David" w:hAnsi="David" w:cs="David"/>
          <w:sz w:val="24"/>
          <w:szCs w:val="24"/>
          <w:rtl/>
        </w:rPr>
        <w:t xml:space="preserve">, שהמזיק שעבודו של חברו פטור. וזה </w:t>
      </w:r>
      <w:r w:rsidRPr="00BD21D8">
        <w:rPr>
          <w:rFonts w:ascii="David" w:hAnsi="David" w:cs="David"/>
          <w:b/>
          <w:bCs/>
          <w:sz w:val="24"/>
          <w:szCs w:val="24"/>
          <w:rtl/>
        </w:rPr>
        <w:t>לדעת גדולי המחברים</w:t>
      </w:r>
      <w:r w:rsidRPr="00BD21D8">
        <w:rPr>
          <w:rFonts w:ascii="David" w:hAnsi="David" w:cs="David"/>
          <w:sz w:val="24"/>
          <w:szCs w:val="24"/>
          <w:rtl/>
        </w:rPr>
        <w:t>. ולאחר שעמד בדין</w:t>
      </w:r>
      <w:r w:rsidR="007C538E">
        <w:rPr>
          <w:rFonts w:ascii="David" w:hAnsi="David" w:cs="David" w:hint="cs"/>
          <w:sz w:val="24"/>
          <w:szCs w:val="24"/>
          <w:rtl/>
        </w:rPr>
        <w:t>-</w:t>
      </w:r>
      <w:r w:rsidRPr="00BD21D8">
        <w:rPr>
          <w:rFonts w:ascii="David" w:hAnsi="David" w:cs="David"/>
          <w:sz w:val="24"/>
          <w:szCs w:val="24"/>
          <w:rtl/>
        </w:rPr>
        <w:t xml:space="preserve"> יראה שהמזיק משלם הפחת. ולשטתנו, אף קודם שעמד בדין יראה שהמזיק משלם הפחת, שלא הזיק שעבודו אלא שורו".</w:t>
      </w:r>
      <w:r w:rsidR="00B10AAE" w:rsidRPr="00BD21D8">
        <w:rPr>
          <w:rFonts w:asciiTheme="majorBidi" w:hAnsiTheme="majorBidi" w:cstheme="majorBidi" w:hint="cs"/>
          <w:sz w:val="24"/>
          <w:szCs w:val="24"/>
          <w:rtl/>
        </w:rPr>
        <w:t xml:space="preserve"> לשיטת הרמב"ם כבר התבאר, שניתן לומר שגם ל</w:t>
      </w:r>
      <w:r w:rsidR="00BD21D8" w:rsidRPr="00BD21D8">
        <w:rPr>
          <w:rFonts w:asciiTheme="majorBidi" w:hAnsiTheme="majorBidi" w:cstheme="majorBidi" w:hint="cs"/>
          <w:sz w:val="24"/>
          <w:szCs w:val="24"/>
          <w:rtl/>
        </w:rPr>
        <w:t>ר</w:t>
      </w:r>
      <w:r w:rsidR="00BD21D8" w:rsidRPr="00BD21D8">
        <w:rPr>
          <w:rFonts w:asciiTheme="majorBidi" w:hAnsiTheme="majorBidi" w:cstheme="majorBidi"/>
          <w:sz w:val="24"/>
          <w:szCs w:val="24"/>
          <w:rtl/>
        </w:rPr>
        <w:t>"</w:t>
      </w:r>
      <w:r w:rsidR="00BD21D8" w:rsidRPr="00BD21D8">
        <w:rPr>
          <w:rFonts w:asciiTheme="majorBidi" w:hAnsiTheme="majorBidi" w:cstheme="majorBidi" w:hint="cs"/>
          <w:sz w:val="24"/>
          <w:szCs w:val="24"/>
          <w:rtl/>
        </w:rPr>
        <w:t>ע</w:t>
      </w:r>
      <w:r w:rsidR="00B10AAE" w:rsidRPr="00BD21D8">
        <w:rPr>
          <w:rFonts w:asciiTheme="majorBidi" w:hAnsiTheme="majorBidi" w:cstheme="majorBidi" w:hint="cs"/>
          <w:sz w:val="24"/>
          <w:szCs w:val="24"/>
          <w:rtl/>
        </w:rPr>
        <w:t xml:space="preserve"> הניזק זוכה רק משעת דין, או כשיטת החזון איש, שאמנם זוכה למפרע, אבל לא כששחטו ולא הגיע להעמדה לדין. אמנם קשה, שלהלכה הרמב"ם מחייב מזיק שעבודו של חברו, כגון  מזיק שטרותיו של חברו, וכל שכן שהיה לו לחייב כאן. </w:t>
      </w:r>
    </w:p>
    <w:p w14:paraId="1BF9F3D8" w14:textId="4E806F4B" w:rsidR="00277576" w:rsidRPr="00BD21D8" w:rsidRDefault="00B10AAE" w:rsidP="00277576">
      <w:pPr>
        <w:spacing w:after="0" w:line="360" w:lineRule="auto"/>
        <w:rPr>
          <w:rFonts w:asciiTheme="majorBidi" w:hAnsiTheme="majorBidi" w:cstheme="majorBidi"/>
          <w:sz w:val="24"/>
          <w:szCs w:val="24"/>
          <w:rtl/>
        </w:rPr>
      </w:pPr>
      <w:r w:rsidRPr="00BD21D8">
        <w:rPr>
          <w:rFonts w:asciiTheme="majorBidi" w:hAnsiTheme="majorBidi" w:cstheme="majorBidi" w:hint="cs"/>
          <w:sz w:val="24"/>
          <w:szCs w:val="24"/>
          <w:rtl/>
        </w:rPr>
        <w:t>לדעת הטור השור מוחלט לניזק מיד ולכן המזיק צריך לשלם פחת שחיטה. השו"ע פוסק בעקבות הרמב"ם שהמכר קיים, ו</w:t>
      </w:r>
      <w:r w:rsidRPr="00BD21D8">
        <w:rPr>
          <w:rFonts w:ascii="David" w:hAnsi="David" w:cs="David"/>
          <w:sz w:val="24"/>
          <w:szCs w:val="24"/>
          <w:rtl/>
        </w:rPr>
        <w:t>"שחטו מזיק</w:t>
      </w:r>
      <w:r w:rsidR="007C538E">
        <w:rPr>
          <w:rFonts w:ascii="David" w:hAnsi="David" w:cs="David" w:hint="cs"/>
          <w:sz w:val="24"/>
          <w:szCs w:val="24"/>
          <w:rtl/>
        </w:rPr>
        <w:t>-</w:t>
      </w:r>
      <w:r w:rsidRPr="00BD21D8">
        <w:rPr>
          <w:rFonts w:ascii="David" w:hAnsi="David" w:cs="David"/>
          <w:sz w:val="24"/>
          <w:szCs w:val="24"/>
          <w:rtl/>
        </w:rPr>
        <w:t xml:space="preserve"> גובה מבשרו</w:t>
      </w:r>
      <w:r w:rsidRPr="00BD21D8">
        <w:rPr>
          <w:rStyle w:val="a5"/>
          <w:rFonts w:ascii="David" w:hAnsi="David" w:cs="David"/>
          <w:sz w:val="24"/>
          <w:szCs w:val="24"/>
          <w:rtl/>
        </w:rPr>
        <w:footnoteReference w:id="25"/>
      </w:r>
      <w:r w:rsidRPr="00BD21D8">
        <w:rPr>
          <w:rFonts w:ascii="David" w:hAnsi="David" w:cs="David"/>
          <w:sz w:val="24"/>
          <w:szCs w:val="24"/>
          <w:rtl/>
        </w:rPr>
        <w:t>"</w:t>
      </w:r>
      <w:r w:rsidRPr="00BD21D8">
        <w:rPr>
          <w:rFonts w:asciiTheme="majorBidi" w:hAnsiTheme="majorBidi" w:cstheme="majorBidi" w:hint="cs"/>
          <w:sz w:val="24"/>
          <w:szCs w:val="24"/>
          <w:rtl/>
        </w:rPr>
        <w:t xml:space="preserve">. </w:t>
      </w:r>
      <w:r w:rsidRPr="00BD21D8">
        <w:rPr>
          <w:rFonts w:asciiTheme="majorBidi" w:hAnsiTheme="majorBidi" w:cstheme="majorBidi"/>
          <w:sz w:val="24"/>
          <w:szCs w:val="24"/>
          <w:rtl/>
        </w:rPr>
        <w:t xml:space="preserve">הרמ"א מחייב תשלום פחת השחיטה, כמזיק שעבודו של חברו. </w:t>
      </w:r>
      <w:r w:rsidRPr="00BD21D8">
        <w:rPr>
          <w:rFonts w:asciiTheme="majorBidi" w:hAnsiTheme="majorBidi" w:cstheme="majorBidi" w:hint="cs"/>
          <w:sz w:val="24"/>
          <w:szCs w:val="24"/>
          <w:rtl/>
        </w:rPr>
        <w:t>הש"ך</w:t>
      </w:r>
      <w:r w:rsidRPr="00BD21D8">
        <w:rPr>
          <w:rStyle w:val="a5"/>
          <w:rFonts w:asciiTheme="majorBidi" w:hAnsiTheme="majorBidi" w:cstheme="majorBidi"/>
          <w:sz w:val="24"/>
          <w:szCs w:val="24"/>
          <w:rtl/>
        </w:rPr>
        <w:footnoteReference w:id="26"/>
      </w:r>
      <w:r w:rsidRPr="00BD21D8">
        <w:rPr>
          <w:rFonts w:asciiTheme="majorBidi" w:hAnsiTheme="majorBidi" w:cstheme="majorBidi" w:hint="cs"/>
          <w:sz w:val="24"/>
          <w:szCs w:val="24"/>
          <w:rtl/>
        </w:rPr>
        <w:t xml:space="preserve"> מנסה לומר שגם הרמב"ם והשו"ע מודים לזה, אולם באבן האזל כתב </w:t>
      </w:r>
      <w:r w:rsidR="00277576" w:rsidRPr="00BD21D8">
        <w:rPr>
          <w:rFonts w:asciiTheme="majorBidi" w:hAnsiTheme="majorBidi" w:cstheme="majorBidi" w:hint="cs"/>
          <w:sz w:val="24"/>
          <w:szCs w:val="24"/>
          <w:rtl/>
        </w:rPr>
        <w:t>שלדעת הרמב"ם סוגייתנו</w:t>
      </w:r>
      <w:r w:rsidR="007C538E">
        <w:rPr>
          <w:rFonts w:asciiTheme="majorBidi" w:hAnsiTheme="majorBidi" w:cstheme="majorBidi" w:hint="cs"/>
          <w:sz w:val="24"/>
          <w:szCs w:val="24"/>
          <w:rtl/>
        </w:rPr>
        <w:t>,</w:t>
      </w:r>
      <w:r w:rsidR="00277576" w:rsidRPr="00BD21D8">
        <w:rPr>
          <w:rFonts w:asciiTheme="majorBidi" w:hAnsiTheme="majorBidi" w:cstheme="majorBidi" w:hint="cs"/>
          <w:sz w:val="24"/>
          <w:szCs w:val="24"/>
          <w:rtl/>
        </w:rPr>
        <w:t xml:space="preserve"> </w:t>
      </w:r>
      <w:r w:rsidR="007C538E">
        <w:rPr>
          <w:rFonts w:asciiTheme="majorBidi" w:hAnsiTheme="majorBidi" w:cstheme="majorBidi" w:hint="cs"/>
          <w:sz w:val="24"/>
          <w:szCs w:val="24"/>
          <w:rtl/>
        </w:rPr>
        <w:t>ה</w:t>
      </w:r>
      <w:r w:rsidR="00277576" w:rsidRPr="00BD21D8">
        <w:rPr>
          <w:rFonts w:asciiTheme="majorBidi" w:hAnsiTheme="majorBidi" w:cstheme="majorBidi" w:hint="cs"/>
          <w:sz w:val="24"/>
          <w:szCs w:val="24"/>
          <w:rtl/>
        </w:rPr>
        <w:t>מוכיחה מכאן שמזיק שעבוד חברו פטור, איננה להלכה, אלא יש לחלק שכל השעבוד הוא רק</w:t>
      </w:r>
    </w:p>
    <w:p w14:paraId="32401FAF" w14:textId="384495B9" w:rsidR="00B10AAE" w:rsidRPr="00BD21D8" w:rsidRDefault="00277576" w:rsidP="00277576">
      <w:pPr>
        <w:spacing w:after="0" w:line="360" w:lineRule="auto"/>
        <w:rPr>
          <w:rFonts w:ascii="David" w:hAnsi="David" w:cs="David"/>
          <w:sz w:val="24"/>
          <w:szCs w:val="24"/>
          <w:rtl/>
        </w:rPr>
      </w:pPr>
      <w:r w:rsidRPr="00BD21D8">
        <w:rPr>
          <w:rFonts w:ascii="David" w:hAnsi="David" w:cs="David"/>
          <w:sz w:val="24"/>
          <w:szCs w:val="24"/>
          <w:rtl/>
        </w:rPr>
        <w:t xml:space="preserve">לענין לגבות השור עצמו, אבל לענין מזיק כ"ז שלא עמד בדין </w:t>
      </w:r>
      <w:r w:rsidRPr="00BD21D8">
        <w:rPr>
          <w:rFonts w:ascii="David" w:hAnsi="David" w:cs="David"/>
          <w:b/>
          <w:bCs/>
          <w:sz w:val="24"/>
          <w:szCs w:val="24"/>
          <w:rtl/>
        </w:rPr>
        <w:t>לא דמי למזיק שעבודו</w:t>
      </w:r>
      <w:r w:rsidRPr="00BD21D8">
        <w:rPr>
          <w:rFonts w:ascii="David" w:hAnsi="David" w:cs="David"/>
          <w:sz w:val="24"/>
          <w:szCs w:val="24"/>
          <w:rtl/>
        </w:rPr>
        <w:t>, ור"ה בדר"י לא סבר לחלק כן והוכיח מכאן דמזיק שעבודו של חבירו פטור, אבל לדידן דקיי"ל חייב, ע"כ צריך לומר דזה לא דמי לשעבוד של חוב של ממון</w:t>
      </w:r>
      <w:r w:rsidRPr="00BD21D8">
        <w:rPr>
          <w:rStyle w:val="a5"/>
          <w:rFonts w:ascii="David" w:hAnsi="David" w:cs="David"/>
          <w:sz w:val="24"/>
          <w:szCs w:val="24"/>
          <w:rtl/>
        </w:rPr>
        <w:footnoteReference w:id="27"/>
      </w:r>
      <w:r w:rsidRPr="00BD21D8">
        <w:rPr>
          <w:rFonts w:ascii="David" w:hAnsi="David" w:cs="David" w:hint="cs"/>
          <w:sz w:val="24"/>
          <w:szCs w:val="24"/>
          <w:rtl/>
        </w:rPr>
        <w:t>".</w:t>
      </w:r>
    </w:p>
    <w:sectPr w:rsidR="00B10AAE" w:rsidRPr="00BD21D8"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D601" w14:textId="77777777" w:rsidR="00027D5B" w:rsidRDefault="00027D5B" w:rsidP="00D13701">
      <w:pPr>
        <w:spacing w:after="0" w:line="240" w:lineRule="auto"/>
      </w:pPr>
      <w:r>
        <w:separator/>
      </w:r>
    </w:p>
  </w:endnote>
  <w:endnote w:type="continuationSeparator" w:id="0">
    <w:p w14:paraId="6716E2B5" w14:textId="77777777" w:rsidR="00027D5B" w:rsidRDefault="00027D5B" w:rsidP="00D1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101C" w14:textId="77777777" w:rsidR="00027D5B" w:rsidRDefault="00027D5B" w:rsidP="00D13701">
      <w:pPr>
        <w:spacing w:after="0" w:line="240" w:lineRule="auto"/>
      </w:pPr>
      <w:r>
        <w:separator/>
      </w:r>
    </w:p>
  </w:footnote>
  <w:footnote w:type="continuationSeparator" w:id="0">
    <w:p w14:paraId="403C8E1A" w14:textId="77777777" w:rsidR="00027D5B" w:rsidRDefault="00027D5B" w:rsidP="00D13701">
      <w:pPr>
        <w:spacing w:after="0" w:line="240" w:lineRule="auto"/>
      </w:pPr>
      <w:r>
        <w:continuationSeparator/>
      </w:r>
    </w:p>
  </w:footnote>
  <w:footnote w:id="1">
    <w:p w14:paraId="3067B14C" w14:textId="42BB44BC" w:rsidR="00D13701" w:rsidRPr="00BD21D8" w:rsidRDefault="00D13701" w:rsidP="00B40E2A">
      <w:pPr>
        <w:pStyle w:val="a3"/>
        <w:spacing w:line="360" w:lineRule="auto"/>
        <w:rPr>
          <w:rFonts w:asciiTheme="majorBidi" w:hAnsiTheme="majorBidi" w:cstheme="majorBidi"/>
          <w:rtl/>
        </w:rPr>
      </w:pPr>
      <w:r w:rsidRPr="00BD21D8">
        <w:rPr>
          <w:rStyle w:val="a5"/>
          <w:rFonts w:asciiTheme="majorBidi" w:hAnsiTheme="majorBidi" w:cstheme="majorBidi"/>
        </w:rPr>
        <w:footnoteRef/>
      </w:r>
      <w:r w:rsidRPr="00BD21D8">
        <w:rPr>
          <w:rFonts w:asciiTheme="majorBidi" w:hAnsiTheme="majorBidi" w:cstheme="majorBidi"/>
          <w:rtl/>
        </w:rPr>
        <w:t xml:space="preserve"> מכתב קיח.</w:t>
      </w:r>
    </w:p>
  </w:footnote>
  <w:footnote w:id="2">
    <w:p w14:paraId="4D8629E2" w14:textId="418AC5BA" w:rsidR="00D13701" w:rsidRPr="00BD21D8" w:rsidRDefault="00D13701"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מכילתא דרבי ישמעאל יתרו - מסכתא דבחדש פרשה ד.</w:t>
      </w:r>
    </w:p>
  </w:footnote>
  <w:footnote w:id="3">
    <w:p w14:paraId="25945E75" w14:textId="2F2D37F8" w:rsidR="00D13701" w:rsidRPr="00BD21D8" w:rsidRDefault="00D13701"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הרב זוין, אישים ושיטות, הרוגאצ'ובי אות ד. עמוד 149 במהדורת תשלח.</w:t>
      </w:r>
    </w:p>
  </w:footnote>
  <w:footnote w:id="4">
    <w:p w14:paraId="6975900F" w14:textId="2F6C89BF" w:rsidR="00273756" w:rsidRPr="00BD21D8" w:rsidRDefault="00273756" w:rsidP="00B40E2A">
      <w:pPr>
        <w:pStyle w:val="a3"/>
        <w:spacing w:line="360" w:lineRule="auto"/>
        <w:rPr>
          <w:rFonts w:asciiTheme="majorBidi" w:hAnsiTheme="majorBidi" w:cstheme="majorBidi"/>
          <w:rtl/>
        </w:rPr>
      </w:pPr>
      <w:r w:rsidRPr="00BD21D8">
        <w:rPr>
          <w:rStyle w:val="a5"/>
          <w:rFonts w:asciiTheme="majorBidi" w:hAnsiTheme="majorBidi" w:cstheme="majorBidi"/>
        </w:rPr>
        <w:footnoteRef/>
      </w:r>
      <w:r w:rsidRPr="00BD21D8">
        <w:rPr>
          <w:rFonts w:asciiTheme="majorBidi" w:hAnsiTheme="majorBidi" w:cstheme="majorBidi"/>
          <w:rtl/>
        </w:rPr>
        <w:t xml:space="preserve"> מאירי</w:t>
      </w:r>
      <w:r w:rsidR="00B40E2A" w:rsidRPr="00BD21D8">
        <w:rPr>
          <w:rFonts w:asciiTheme="majorBidi" w:hAnsiTheme="majorBidi" w:cstheme="majorBidi" w:hint="cs"/>
          <w:rtl/>
        </w:rPr>
        <w:t>.</w:t>
      </w:r>
    </w:p>
  </w:footnote>
  <w:footnote w:id="5">
    <w:p w14:paraId="7302DFAD" w14:textId="0BFFF794" w:rsidR="00F74DB7" w:rsidRPr="00BD21D8" w:rsidRDefault="00F74DB7" w:rsidP="00B40E2A">
      <w:pPr>
        <w:spacing w:after="0" w:line="360" w:lineRule="auto"/>
        <w:rPr>
          <w:rFonts w:asciiTheme="majorBidi" w:hAnsiTheme="majorBidi" w:cstheme="majorBidi"/>
          <w:sz w:val="20"/>
          <w:szCs w:val="20"/>
          <w:rtl/>
        </w:rPr>
      </w:pPr>
      <w:r w:rsidRPr="00BD21D8">
        <w:rPr>
          <w:rStyle w:val="a5"/>
          <w:rFonts w:asciiTheme="majorBidi" w:hAnsiTheme="majorBidi" w:cstheme="majorBidi"/>
          <w:sz w:val="20"/>
          <w:szCs w:val="20"/>
        </w:rPr>
        <w:footnoteRef/>
      </w:r>
      <w:r w:rsidRPr="00BD21D8">
        <w:rPr>
          <w:rFonts w:asciiTheme="majorBidi" w:hAnsiTheme="majorBidi" w:cstheme="majorBidi"/>
          <w:sz w:val="20"/>
          <w:szCs w:val="20"/>
          <w:rtl/>
        </w:rPr>
        <w:t xml:space="preserve"> תוספות ד"ה איכא בינייהו.</w:t>
      </w:r>
    </w:p>
    <w:p w14:paraId="3066A42B" w14:textId="504BEE40" w:rsidR="00F74DB7" w:rsidRPr="00BD21D8" w:rsidRDefault="00F74DB7" w:rsidP="00B40E2A">
      <w:pPr>
        <w:pStyle w:val="a3"/>
        <w:spacing w:line="360" w:lineRule="auto"/>
        <w:rPr>
          <w:rFonts w:asciiTheme="majorBidi" w:hAnsiTheme="majorBidi" w:cstheme="majorBidi"/>
          <w:rtl/>
        </w:rPr>
      </w:pPr>
    </w:p>
  </w:footnote>
  <w:footnote w:id="6">
    <w:p w14:paraId="1BDD2DB3" w14:textId="38A8DE9C" w:rsidR="00FD73BB" w:rsidRPr="00BD21D8" w:rsidRDefault="00FD73BB" w:rsidP="00B40E2A">
      <w:pPr>
        <w:pStyle w:val="a3"/>
        <w:spacing w:line="360" w:lineRule="auto"/>
        <w:rPr>
          <w:rFonts w:asciiTheme="majorBidi" w:hAnsiTheme="majorBidi" w:cstheme="majorBidi"/>
          <w:rtl/>
        </w:rPr>
      </w:pPr>
      <w:r w:rsidRPr="00BD21D8">
        <w:rPr>
          <w:rStyle w:val="a5"/>
          <w:rFonts w:asciiTheme="majorBidi" w:hAnsiTheme="majorBidi" w:cstheme="majorBidi"/>
        </w:rPr>
        <w:footnoteRef/>
      </w:r>
      <w:r w:rsidRPr="00BD21D8">
        <w:rPr>
          <w:rFonts w:asciiTheme="majorBidi" w:hAnsiTheme="majorBidi" w:cstheme="majorBidi"/>
          <w:rtl/>
        </w:rPr>
        <w:t xml:space="preserve"> תוספות תלמיד ר"ת על פי הירושלמי.</w:t>
      </w:r>
    </w:p>
  </w:footnote>
  <w:footnote w:id="7">
    <w:p w14:paraId="0B85B8E8" w14:textId="28B70FA9" w:rsidR="00C8768A" w:rsidRPr="00BD21D8" w:rsidRDefault="00C8768A" w:rsidP="00B40E2A">
      <w:pPr>
        <w:spacing w:after="0" w:line="240" w:lineRule="auto"/>
        <w:rPr>
          <w:rFonts w:asciiTheme="majorBidi" w:hAnsiTheme="majorBidi" w:cstheme="majorBidi"/>
          <w:sz w:val="20"/>
          <w:szCs w:val="20"/>
          <w:rtl/>
        </w:rPr>
      </w:pPr>
      <w:r w:rsidRPr="00BD21D8">
        <w:rPr>
          <w:rStyle w:val="a5"/>
          <w:sz w:val="20"/>
          <w:szCs w:val="20"/>
        </w:rPr>
        <w:footnoteRef/>
      </w:r>
      <w:r w:rsidRPr="00BD21D8">
        <w:rPr>
          <w:sz w:val="20"/>
          <w:szCs w:val="20"/>
          <w:rtl/>
        </w:rPr>
        <w:t xml:space="preserve"> </w:t>
      </w:r>
      <w:r w:rsidRPr="00BD21D8">
        <w:rPr>
          <w:rFonts w:asciiTheme="majorBidi" w:hAnsiTheme="majorBidi" w:cs="Times New Roman"/>
          <w:sz w:val="20"/>
          <w:szCs w:val="20"/>
          <w:rtl/>
        </w:rPr>
        <w:t>רמב"ם הלכות נזקי ממון פרק ח</w:t>
      </w:r>
      <w:r w:rsidRPr="00BD21D8">
        <w:rPr>
          <w:rFonts w:asciiTheme="majorBidi" w:hAnsiTheme="majorBidi" w:cstheme="majorBidi" w:hint="cs"/>
          <w:sz w:val="20"/>
          <w:szCs w:val="20"/>
          <w:rtl/>
        </w:rPr>
        <w:t xml:space="preserve"> </w:t>
      </w:r>
      <w:r w:rsidRPr="00BD21D8">
        <w:rPr>
          <w:rFonts w:asciiTheme="majorBidi" w:hAnsiTheme="majorBidi" w:cs="Times New Roman"/>
          <w:sz w:val="20"/>
          <w:szCs w:val="20"/>
          <w:rtl/>
        </w:rPr>
        <w:t>הלכ</w:t>
      </w:r>
      <w:r w:rsidRPr="00BD21D8">
        <w:rPr>
          <w:rFonts w:asciiTheme="majorBidi" w:hAnsiTheme="majorBidi" w:cs="Times New Roman" w:hint="cs"/>
          <w:sz w:val="20"/>
          <w:szCs w:val="20"/>
          <w:rtl/>
        </w:rPr>
        <w:t>ות</w:t>
      </w:r>
      <w:r w:rsidRPr="00BD21D8">
        <w:rPr>
          <w:rFonts w:asciiTheme="majorBidi" w:hAnsiTheme="majorBidi" w:cs="Times New Roman"/>
          <w:sz w:val="20"/>
          <w:szCs w:val="20"/>
          <w:rtl/>
        </w:rPr>
        <w:t xml:space="preserve"> ו</w:t>
      </w:r>
      <w:r w:rsidRPr="00BD21D8">
        <w:rPr>
          <w:rFonts w:asciiTheme="majorBidi" w:hAnsiTheme="majorBidi" w:cs="Times New Roman" w:hint="cs"/>
          <w:sz w:val="20"/>
          <w:szCs w:val="20"/>
          <w:rtl/>
        </w:rPr>
        <w:t>-ז</w:t>
      </w:r>
      <w:r w:rsidRPr="00BD21D8">
        <w:rPr>
          <w:rFonts w:asciiTheme="majorBidi" w:hAnsiTheme="majorBidi" w:cstheme="majorBidi" w:hint="cs"/>
          <w:sz w:val="20"/>
          <w:szCs w:val="20"/>
          <w:rtl/>
        </w:rPr>
        <w:t>.</w:t>
      </w:r>
      <w:r w:rsidR="00D243A3" w:rsidRPr="00BD21D8">
        <w:rPr>
          <w:rFonts w:asciiTheme="majorBidi" w:hAnsiTheme="majorBidi" w:cstheme="majorBidi" w:hint="cs"/>
          <w:sz w:val="20"/>
          <w:szCs w:val="20"/>
          <w:rtl/>
        </w:rPr>
        <w:t xml:space="preserve"> </w:t>
      </w:r>
      <w:r w:rsidR="00B40E2A" w:rsidRPr="00BD21D8">
        <w:rPr>
          <w:rFonts w:ascii="David" w:hAnsi="David" w:cs="David" w:hint="cs"/>
          <w:sz w:val="20"/>
          <w:szCs w:val="20"/>
          <w:rtl/>
        </w:rPr>
        <w:t>"</w:t>
      </w:r>
      <w:r w:rsidR="00D243A3" w:rsidRPr="00BD21D8">
        <w:rPr>
          <w:rFonts w:ascii="David" w:hAnsi="David" w:cs="David"/>
          <w:sz w:val="20"/>
          <w:szCs w:val="20"/>
          <w:rtl/>
        </w:rPr>
        <w:t>האחרונים תמהו על הרמב"ם שפסק כרבי עקיבא, מדוע השמיט את הנפקא מינה שאם הקדישו ניזק קדוש? ובתרומת הכרי כתב שלאחר העמדה בדין פשיטא שיכול ניזק להקדישו</w:t>
      </w:r>
      <w:r w:rsidR="000A6A95">
        <w:rPr>
          <w:rFonts w:ascii="David" w:hAnsi="David" w:cs="David" w:hint="cs"/>
          <w:sz w:val="20"/>
          <w:szCs w:val="20"/>
          <w:rtl/>
        </w:rPr>
        <w:t>,</w:t>
      </w:r>
      <w:r w:rsidR="00D243A3" w:rsidRPr="00BD21D8">
        <w:rPr>
          <w:rFonts w:ascii="David" w:hAnsi="David" w:cs="David"/>
          <w:sz w:val="20"/>
          <w:szCs w:val="20"/>
          <w:rtl/>
        </w:rPr>
        <w:t xml:space="preserve"> שכן לאחר העמדה בדין נאמר להדיא שהמזיק אינו יכול למוכרו אפילו לרדיא</w:t>
      </w:r>
      <w:r w:rsidR="000A6A95">
        <w:rPr>
          <w:rFonts w:ascii="David" w:hAnsi="David" w:cs="David" w:hint="cs"/>
          <w:sz w:val="20"/>
          <w:szCs w:val="20"/>
          <w:rtl/>
        </w:rPr>
        <w:t>,</w:t>
      </w:r>
      <w:r w:rsidR="00D243A3" w:rsidRPr="00BD21D8">
        <w:rPr>
          <w:rFonts w:ascii="David" w:hAnsi="David" w:cs="David"/>
          <w:sz w:val="20"/>
          <w:szCs w:val="20"/>
          <w:rtl/>
        </w:rPr>
        <w:t xml:space="preserve"> ואינו יכול להקדישו אפילו מדרבי אבהו וממילא משמע שהשור שייך לגמרי לניזק ויכול להקדישו. והגרב"ב בברכת שמואל כד ב נקט שלדעת הרמב"ם הניזק יכול להקדיש אף קודם העמדה בדין</w:t>
      </w:r>
      <w:r w:rsidR="00D243A3" w:rsidRPr="00BD21D8">
        <w:rPr>
          <w:rFonts w:ascii="David" w:hAnsi="David" w:cs="David" w:hint="cs"/>
          <w:sz w:val="20"/>
          <w:szCs w:val="20"/>
          <w:rtl/>
        </w:rPr>
        <w:t xml:space="preserve"> </w:t>
      </w:r>
      <w:r w:rsidR="00D243A3" w:rsidRPr="00BD21D8">
        <w:rPr>
          <w:rFonts w:asciiTheme="majorBidi" w:hAnsiTheme="majorBidi" w:cstheme="majorBidi"/>
          <w:sz w:val="20"/>
          <w:szCs w:val="20"/>
          <w:rtl/>
        </w:rPr>
        <w:t>(חברותא הערה 401).</w:t>
      </w:r>
    </w:p>
    <w:p w14:paraId="7C6B4616" w14:textId="2413608B" w:rsidR="00C8768A" w:rsidRPr="00BD21D8" w:rsidRDefault="00C8768A">
      <w:pPr>
        <w:pStyle w:val="a3"/>
      </w:pPr>
    </w:p>
  </w:footnote>
  <w:footnote w:id="8">
    <w:p w14:paraId="2B4BD2E9" w14:textId="77777777" w:rsidR="00560183" w:rsidRPr="00BD21D8" w:rsidRDefault="00560183" w:rsidP="00B40E2A">
      <w:pPr>
        <w:pStyle w:val="a3"/>
        <w:spacing w:line="360" w:lineRule="auto"/>
        <w:rPr>
          <w:rFonts w:asciiTheme="majorBidi" w:hAnsiTheme="majorBidi" w:cstheme="majorBidi"/>
          <w:rtl/>
        </w:rPr>
      </w:pPr>
      <w:r w:rsidRPr="00BD21D8">
        <w:rPr>
          <w:rStyle w:val="a5"/>
          <w:rFonts w:asciiTheme="majorBidi" w:hAnsiTheme="majorBidi" w:cstheme="majorBidi"/>
        </w:rPr>
        <w:footnoteRef/>
      </w:r>
      <w:r w:rsidRPr="00BD21D8">
        <w:rPr>
          <w:rFonts w:asciiTheme="majorBidi" w:hAnsiTheme="majorBidi" w:cstheme="majorBidi"/>
          <w:rtl/>
        </w:rPr>
        <w:t xml:space="preserve"> ספר המקח לרב האי גאון, אור זרוע סימן קסח.</w:t>
      </w:r>
    </w:p>
  </w:footnote>
  <w:footnote w:id="9">
    <w:p w14:paraId="1179E13F" w14:textId="77777777" w:rsidR="003B5FE4" w:rsidRPr="00BD21D8" w:rsidRDefault="003B5FE4"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וכן כתבו התוספות והרא"ש.</w:t>
      </w:r>
    </w:p>
  </w:footnote>
  <w:footnote w:id="10">
    <w:p w14:paraId="0BC2E3B0" w14:textId="77777777" w:rsidR="003B5FE4" w:rsidRPr="00BD21D8" w:rsidRDefault="003B5FE4" w:rsidP="00B40E2A">
      <w:pPr>
        <w:pStyle w:val="a3"/>
        <w:spacing w:line="360" w:lineRule="auto"/>
        <w:rPr>
          <w:rFonts w:asciiTheme="majorBidi" w:hAnsiTheme="majorBidi" w:cstheme="majorBidi"/>
          <w:rtl/>
        </w:rPr>
      </w:pPr>
      <w:r w:rsidRPr="00BD21D8">
        <w:rPr>
          <w:rStyle w:val="a5"/>
          <w:rFonts w:asciiTheme="majorBidi" w:hAnsiTheme="majorBidi" w:cstheme="majorBidi"/>
        </w:rPr>
        <w:footnoteRef/>
      </w:r>
      <w:r w:rsidRPr="00BD21D8">
        <w:rPr>
          <w:rFonts w:asciiTheme="majorBidi" w:hAnsiTheme="majorBidi" w:cstheme="majorBidi"/>
          <w:rtl/>
        </w:rPr>
        <w:t xml:space="preserve"> או שגופו קנוי לו, כפי שהבאנו בתחילת הדברים בשם המאירי. </w:t>
      </w:r>
    </w:p>
  </w:footnote>
  <w:footnote w:id="11">
    <w:p w14:paraId="4EA59A73" w14:textId="77777777" w:rsidR="003B5FE4" w:rsidRPr="00BD21D8" w:rsidRDefault="003B5FE4"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מילה אחרונה זו איני יודע להסבירה.</w:t>
      </w:r>
    </w:p>
  </w:footnote>
  <w:footnote w:id="12">
    <w:p w14:paraId="4AE0ACF0" w14:textId="76E8A60F" w:rsidR="00AE2F63" w:rsidRPr="00BD21D8" w:rsidRDefault="00AE2F63"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בתחילת הגמרא.</w:t>
      </w:r>
    </w:p>
  </w:footnote>
  <w:footnote w:id="13">
    <w:p w14:paraId="204F4EFA" w14:textId="34215559" w:rsidR="00EB49F2" w:rsidRPr="00BD21D8" w:rsidRDefault="00EB49F2"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שיטה מקובצת בשם הרא"ש. </w:t>
      </w:r>
    </w:p>
  </w:footnote>
  <w:footnote w:id="14">
    <w:p w14:paraId="4FFF9237" w14:textId="2ED3167D" w:rsidR="00952B09" w:rsidRPr="00BD21D8" w:rsidRDefault="00952B09"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ד"ה איכא בינייהו.</w:t>
      </w:r>
    </w:p>
  </w:footnote>
  <w:footnote w:id="15">
    <w:p w14:paraId="6009B3CB" w14:textId="00508814" w:rsidR="00EB49F2" w:rsidRPr="00BD21D8" w:rsidRDefault="00EB49F2"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שיטה מקובצת בשם הרא"ש.</w:t>
      </w:r>
    </w:p>
  </w:footnote>
  <w:footnote w:id="16">
    <w:p w14:paraId="4EFEC3D0" w14:textId="338E52F6" w:rsidR="003B5FE4" w:rsidRPr="00BD21D8" w:rsidRDefault="003B5FE4" w:rsidP="003B5FE4">
      <w:pPr>
        <w:spacing w:after="0" w:line="240" w:lineRule="auto"/>
        <w:rPr>
          <w:rFonts w:ascii="David" w:hAnsi="David" w:cs="David"/>
          <w:sz w:val="20"/>
          <w:szCs w:val="20"/>
          <w:rtl/>
        </w:rPr>
      </w:pPr>
      <w:r w:rsidRPr="00BD21D8">
        <w:rPr>
          <w:rStyle w:val="a5"/>
          <w:sz w:val="20"/>
          <w:szCs w:val="20"/>
        </w:rPr>
        <w:footnoteRef/>
      </w:r>
      <w:r w:rsidRPr="00BD21D8">
        <w:rPr>
          <w:sz w:val="20"/>
          <w:szCs w:val="20"/>
          <w:rtl/>
        </w:rPr>
        <w:t xml:space="preserve"> </w:t>
      </w:r>
      <w:r w:rsidRPr="00BD21D8">
        <w:rPr>
          <w:rFonts w:ascii="David" w:hAnsi="David" w:cs="David"/>
          <w:sz w:val="20"/>
          <w:szCs w:val="20"/>
          <w:rtl/>
        </w:rPr>
        <w:t xml:space="preserve">"לפי שאר הראשונים הברייתא </w:t>
      </w:r>
      <w:r w:rsidRPr="00BD21D8">
        <w:rPr>
          <w:rFonts w:ascii="David" w:hAnsi="David" w:cs="David"/>
          <w:sz w:val="16"/>
          <w:szCs w:val="16"/>
          <w:rtl/>
        </w:rPr>
        <w:t>(לג ב)</w:t>
      </w:r>
      <w:r w:rsidRPr="00BD21D8">
        <w:rPr>
          <w:rFonts w:ascii="David" w:hAnsi="David" w:cs="David"/>
          <w:rtl/>
        </w:rPr>
        <w:t xml:space="preserve"> </w:t>
      </w:r>
      <w:r w:rsidRPr="00BD21D8">
        <w:rPr>
          <w:rFonts w:ascii="David" w:hAnsi="David" w:cs="David"/>
          <w:sz w:val="20"/>
          <w:szCs w:val="20"/>
          <w:rtl/>
        </w:rPr>
        <w:t>ת"ר שור תם שהזיק עד שלא עמד בדין מכרו מכור והקדישו הקדש כו' תואמת את שיטת ר' ישמעאל ולהרמב"ם הברייתא כר"ע. ב) דברי הגמרא הקדישו ניזק איכא בינייהו מתפרשים אליבא דשאר הראשונים שהקדישו לפני ההעמדה בדין, שלר"ע קדוש ולר"י אינו קדוש. אליבא דהרמב"ם לעומת זאת צ"ל שהקדישו לאחר העמדה בדין אך טרם הגבייה שכן לאחר הגבייה פשיטא שהשור של הניזק ויכול להקדישו ולפני ההעמדה בדין אף לר"ע אינו קדוש"</w:t>
      </w:r>
      <w:r w:rsidR="00B40E2A" w:rsidRPr="00BD21D8">
        <w:rPr>
          <w:rFonts w:ascii="David" w:hAnsi="David" w:cs="David" w:hint="cs"/>
          <w:sz w:val="20"/>
          <w:szCs w:val="20"/>
          <w:rtl/>
        </w:rPr>
        <w:t xml:space="preserve"> (</w:t>
      </w:r>
      <w:r w:rsidRPr="00BD21D8">
        <w:rPr>
          <w:rFonts w:asciiTheme="majorBidi" w:hAnsiTheme="majorBidi" w:cstheme="majorBidi"/>
          <w:sz w:val="20"/>
          <w:szCs w:val="20"/>
          <w:rtl/>
        </w:rPr>
        <w:t>הרב סולובייצ'יק ברשימות כאן</w:t>
      </w:r>
      <w:r w:rsidR="00B40E2A" w:rsidRPr="00BD21D8">
        <w:rPr>
          <w:rFonts w:asciiTheme="majorBidi" w:hAnsiTheme="majorBidi" w:cstheme="majorBidi" w:hint="cs"/>
          <w:sz w:val="20"/>
          <w:szCs w:val="20"/>
          <w:rtl/>
        </w:rPr>
        <w:t>)</w:t>
      </w:r>
      <w:r w:rsidRPr="00BD21D8">
        <w:rPr>
          <w:rFonts w:asciiTheme="majorBidi" w:hAnsiTheme="majorBidi" w:cstheme="majorBidi"/>
          <w:sz w:val="20"/>
          <w:szCs w:val="20"/>
          <w:rtl/>
        </w:rPr>
        <w:t>.</w:t>
      </w:r>
    </w:p>
    <w:p w14:paraId="4097BA48" w14:textId="1EAAEFBC" w:rsidR="003B5FE4" w:rsidRPr="00BD21D8" w:rsidRDefault="003B5FE4">
      <w:pPr>
        <w:pStyle w:val="a3"/>
        <w:rPr>
          <w:rtl/>
        </w:rPr>
      </w:pPr>
    </w:p>
  </w:footnote>
  <w:footnote w:id="17">
    <w:p w14:paraId="14869D3C" w14:textId="00662A8C" w:rsidR="003B5FE4" w:rsidRPr="00BD21D8" w:rsidRDefault="003B5FE4">
      <w:pPr>
        <w:pStyle w:val="a3"/>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קצות החושן סימן תז ס"ק א.</w:t>
      </w:r>
    </w:p>
  </w:footnote>
  <w:footnote w:id="18">
    <w:p w14:paraId="5F0E3F64" w14:textId="7D06EECE" w:rsidR="00E56558" w:rsidRPr="00BD21D8" w:rsidRDefault="00E56558" w:rsidP="00B40E2A">
      <w:pPr>
        <w:spacing w:after="0" w:line="360" w:lineRule="auto"/>
        <w:rPr>
          <w:rFonts w:asciiTheme="majorBidi" w:hAnsiTheme="majorBidi" w:cstheme="majorBidi"/>
          <w:sz w:val="20"/>
          <w:szCs w:val="20"/>
        </w:rPr>
      </w:pPr>
      <w:r w:rsidRPr="00BD21D8">
        <w:rPr>
          <w:rStyle w:val="a5"/>
          <w:rFonts w:asciiTheme="majorBidi" w:hAnsiTheme="majorBidi" w:cstheme="majorBidi"/>
          <w:sz w:val="20"/>
          <w:szCs w:val="20"/>
        </w:rPr>
        <w:footnoteRef/>
      </w:r>
      <w:r w:rsidRPr="00BD21D8">
        <w:rPr>
          <w:rFonts w:asciiTheme="majorBidi" w:hAnsiTheme="majorBidi" w:cstheme="majorBidi"/>
          <w:sz w:val="20"/>
          <w:szCs w:val="20"/>
          <w:rtl/>
        </w:rPr>
        <w:t xml:space="preserve"> רשימות שיעורים   אות א.</w:t>
      </w:r>
    </w:p>
  </w:footnote>
  <w:footnote w:id="19">
    <w:p w14:paraId="6FBA5497" w14:textId="6BEAE8D1" w:rsidR="00D243A3" w:rsidRPr="00BD21D8" w:rsidRDefault="00D243A3"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מגיד משנה.</w:t>
      </w:r>
    </w:p>
  </w:footnote>
  <w:footnote w:id="20">
    <w:p w14:paraId="15A8E0C6" w14:textId="1C1FD2CD" w:rsidR="00D243A3" w:rsidRPr="00BD21D8" w:rsidRDefault="00D243A3" w:rsidP="00B40E2A">
      <w:pPr>
        <w:pStyle w:val="a3"/>
        <w:spacing w:line="360" w:lineRule="auto"/>
        <w:rPr>
          <w:rFonts w:asciiTheme="majorBidi" w:hAnsiTheme="majorBidi" w:cstheme="majorBidi"/>
          <w:rtl/>
        </w:rPr>
      </w:pPr>
      <w:r w:rsidRPr="00BD21D8">
        <w:rPr>
          <w:rStyle w:val="a5"/>
          <w:rFonts w:asciiTheme="majorBidi" w:hAnsiTheme="majorBidi" w:cstheme="majorBidi"/>
        </w:rPr>
        <w:footnoteRef/>
      </w:r>
      <w:r w:rsidRPr="00BD21D8">
        <w:rPr>
          <w:rFonts w:asciiTheme="majorBidi" w:hAnsiTheme="majorBidi" w:cstheme="majorBidi"/>
          <w:rtl/>
        </w:rPr>
        <w:t xml:space="preserve"> בירור הלכה דף לג עמוד א ציון מ סוף אות א בשם החזון איש (ב"ק ג, יז). לשאר הראשונים כל זה אליבא ד</w:t>
      </w:r>
      <w:r w:rsidR="00BD21D8">
        <w:rPr>
          <w:rFonts w:asciiTheme="majorBidi" w:hAnsiTheme="majorBidi" w:cstheme="majorBidi"/>
          <w:rtl/>
        </w:rPr>
        <w:t>ר"י</w:t>
      </w:r>
      <w:r w:rsidRPr="00BD21D8">
        <w:rPr>
          <w:rFonts w:asciiTheme="majorBidi" w:hAnsiTheme="majorBidi" w:cstheme="majorBidi"/>
          <w:rtl/>
        </w:rPr>
        <w:t>.</w:t>
      </w:r>
    </w:p>
  </w:footnote>
  <w:footnote w:id="21">
    <w:p w14:paraId="1A52A56B" w14:textId="2A52F4D5" w:rsidR="00897CA5" w:rsidRPr="00BD21D8" w:rsidRDefault="00897CA5"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הרב סולובייצ'יק</w:t>
      </w:r>
    </w:p>
  </w:footnote>
  <w:footnote w:id="22">
    <w:p w14:paraId="1E3F778C" w14:textId="46650D86" w:rsidR="000640FE" w:rsidRDefault="000640FE" w:rsidP="000640FE">
      <w:pPr>
        <w:pStyle w:val="a3"/>
        <w:rPr>
          <w:rFonts w:asciiTheme="majorBidi" w:hAnsiTheme="majorBidi" w:cstheme="majorBidi"/>
          <w:rtl/>
        </w:rPr>
      </w:pPr>
      <w:r w:rsidRPr="000640FE">
        <w:rPr>
          <w:rStyle w:val="a5"/>
          <w:rFonts w:ascii="David" w:hAnsi="David" w:cs="David"/>
        </w:rPr>
        <w:footnoteRef/>
      </w:r>
      <w:r w:rsidRPr="000640FE">
        <w:rPr>
          <w:rFonts w:ascii="David" w:hAnsi="David" w:cs="David"/>
          <w:rtl/>
        </w:rPr>
        <w:t xml:space="preserve"> "אם אין למזיק כסף מודה רבי ישמעאל שגובה מן השור לפני שאר הנכסים, מפני שהשור משועבד כאפותיקי מפורש... בגמרא מבואר ש..לאחר העמדה בדין מודה רבי ישמעאל בכמה דברים לרבי עקיבא. וישנם כמה שיטות בהגדרת שעבודו של המזיק לר' ישמעאל לאחר העמדה בדין.1. [בשיטת רש"י ותוספות] הר"י הובא ברבינו פרץ נקט ש</w:t>
      </w:r>
      <w:r w:rsidRPr="000640FE">
        <w:rPr>
          <w:rFonts w:ascii="David" w:hAnsi="David" w:cs="David"/>
          <w:b/>
          <w:bCs/>
          <w:rtl/>
        </w:rPr>
        <w:t xml:space="preserve">מיד לאחר העמדה בדין יוחלט השור </w:t>
      </w:r>
      <w:r w:rsidRPr="000640FE">
        <w:rPr>
          <w:rFonts w:ascii="David" w:hAnsi="David" w:cs="David"/>
          <w:rtl/>
        </w:rPr>
        <w:t xml:space="preserve">לרבי ישמעאל כמו לרבי עקיבא. ולפי זה מה שנאמר יושם השור בבית דין היינו יושם כדי שיוכלו להחליטו לניזק! וכן כתב הקצות החושן [תז א] בדעת התוספות. בתוספות בגיטין [מ ב] כתבו "דאין יכול לסלקו בזוזי אפילו לרבי ישמעאל".. 2.החזון איש נקט שהמזיק יכול לסלקו במעות גם לאחר העמדה בדין אלא שאם לא שילם מיד בית הדין מחליטים ממנו את השור, וכך משמע מדברי הראב"ד בשיטה. 3. והאבן האזל כתב [ז יב] שלאחר העמדה בדין השור נידון כאפותיקי שהגיע זמנו לגבות שהשבח שייך לניזק. ואם ירצה לסלקו בזוזי יהיה עליו להוסיף את השבח שהשביח השור בין העמדה בדין לתשלומים.... מחלוקת נוספת בראשונים, האם הניזק גובה משאר נכסים, בעל המאור בתחילת פרק רביעי נקט שאמנם השור משועבד ראשון לתשלומים, אבל אם נאבד על הניזק לסלקו בזוזי או בנכסים אחרים, והרמב"ן במלחמות שם האריך להוכיח מסוגיין, שהשור נידון כאפותיקי מפורש והשעבוד חל על השור דווקא או על דמיו, ואם אבד פטור, ואינו גובה משאר נכסים. ומכל מקום אינו מוחלט לניזק, אלא רק משועבד כאפותיקי מפורש. [החילוק בין יוחלט לאפותיקי מפורש הוא בגדרי הבעלות עד שעת הזכיה). </w:t>
      </w:r>
      <w:r w:rsidRPr="007C538E">
        <w:rPr>
          <w:rFonts w:asciiTheme="majorBidi" w:hAnsiTheme="majorBidi" w:cstheme="majorBidi"/>
          <w:rtl/>
        </w:rPr>
        <w:t>(חברותא -   דף לג עמוד א הערה 393 ).</w:t>
      </w:r>
    </w:p>
    <w:p w14:paraId="24ACA9B2" w14:textId="77777777" w:rsidR="007C538E" w:rsidRPr="007C538E" w:rsidRDefault="007C538E" w:rsidP="000640FE">
      <w:pPr>
        <w:pStyle w:val="a3"/>
        <w:rPr>
          <w:rFonts w:asciiTheme="majorBidi" w:hAnsiTheme="majorBidi" w:cstheme="majorBidi"/>
          <w:rtl/>
        </w:rPr>
      </w:pPr>
    </w:p>
  </w:footnote>
  <w:footnote w:id="23">
    <w:p w14:paraId="3E172084" w14:textId="0081505E" w:rsidR="00897CA5" w:rsidRPr="00BD21D8" w:rsidRDefault="00897CA5" w:rsidP="00B40E2A">
      <w:pPr>
        <w:pStyle w:val="a3"/>
        <w:spacing w:line="360" w:lineRule="auto"/>
        <w:rPr>
          <w:rFonts w:asciiTheme="majorBidi" w:hAnsiTheme="majorBidi" w:cstheme="majorBidi"/>
          <w:rtl/>
        </w:rPr>
      </w:pPr>
      <w:r w:rsidRPr="00BD21D8">
        <w:rPr>
          <w:rStyle w:val="a5"/>
          <w:rFonts w:asciiTheme="majorBidi" w:hAnsiTheme="majorBidi" w:cstheme="majorBidi"/>
        </w:rPr>
        <w:footnoteRef/>
      </w:r>
      <w:r w:rsidRPr="00BD21D8">
        <w:rPr>
          <w:rFonts w:asciiTheme="majorBidi" w:hAnsiTheme="majorBidi" w:cstheme="majorBidi"/>
          <w:rtl/>
        </w:rPr>
        <w:t xml:space="preserve"> שם.</w:t>
      </w:r>
    </w:p>
  </w:footnote>
  <w:footnote w:id="24">
    <w:p w14:paraId="3BA5AC00" w14:textId="1460CBC0" w:rsidR="00E4288A" w:rsidRPr="00BD21D8" w:rsidRDefault="00E4288A"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דף לג עמוד ב.</w:t>
      </w:r>
    </w:p>
  </w:footnote>
  <w:footnote w:id="25">
    <w:p w14:paraId="58550B9C" w14:textId="7886EB4E" w:rsidR="00B10AAE" w:rsidRPr="00BD21D8" w:rsidRDefault="00B10AAE"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סימן תז סעיף ב. </w:t>
      </w:r>
    </w:p>
  </w:footnote>
  <w:footnote w:id="26">
    <w:p w14:paraId="57CC1B72" w14:textId="24FB4CF1" w:rsidR="00B10AAE" w:rsidRPr="00BD21D8" w:rsidRDefault="00B10AAE" w:rsidP="00B40E2A">
      <w:pPr>
        <w:pStyle w:val="a3"/>
        <w:spacing w:line="360" w:lineRule="auto"/>
        <w:rPr>
          <w:rFonts w:asciiTheme="majorBidi" w:hAnsiTheme="majorBidi" w:cstheme="majorBidi"/>
        </w:rPr>
      </w:pPr>
      <w:r w:rsidRPr="00BD21D8">
        <w:rPr>
          <w:rStyle w:val="a5"/>
          <w:rFonts w:asciiTheme="majorBidi" w:hAnsiTheme="majorBidi" w:cstheme="majorBidi"/>
        </w:rPr>
        <w:footnoteRef/>
      </w:r>
      <w:r w:rsidRPr="00BD21D8">
        <w:rPr>
          <w:rFonts w:asciiTheme="majorBidi" w:hAnsiTheme="majorBidi" w:cstheme="majorBidi"/>
          <w:rtl/>
        </w:rPr>
        <w:t xml:space="preserve"> ס"ק ב.</w:t>
      </w:r>
    </w:p>
  </w:footnote>
  <w:footnote w:id="27">
    <w:p w14:paraId="4AD48AD9" w14:textId="77777777" w:rsidR="00277576" w:rsidRPr="00BD21D8" w:rsidRDefault="00277576" w:rsidP="00B40E2A">
      <w:pPr>
        <w:spacing w:after="0" w:line="360" w:lineRule="auto"/>
        <w:rPr>
          <w:rFonts w:asciiTheme="majorBidi" w:hAnsiTheme="majorBidi" w:cstheme="majorBidi"/>
          <w:sz w:val="20"/>
          <w:szCs w:val="20"/>
          <w:rtl/>
        </w:rPr>
      </w:pPr>
      <w:r w:rsidRPr="00BD21D8">
        <w:rPr>
          <w:rStyle w:val="a5"/>
          <w:rFonts w:asciiTheme="majorBidi" w:hAnsiTheme="majorBidi" w:cstheme="majorBidi"/>
          <w:sz w:val="20"/>
          <w:szCs w:val="20"/>
        </w:rPr>
        <w:footnoteRef/>
      </w:r>
      <w:r w:rsidRPr="00BD21D8">
        <w:rPr>
          <w:rFonts w:asciiTheme="majorBidi" w:hAnsiTheme="majorBidi" w:cstheme="majorBidi"/>
          <w:sz w:val="20"/>
          <w:szCs w:val="20"/>
          <w:rtl/>
        </w:rPr>
        <w:t xml:space="preserve"> אבן האזל הלכות נזקי ממון פרק ח סוף הלכה ז. לגבי תשלום על השימוש בשור ובעלי חובות שקדמו וגבו עיין בבירור הלכה אותיות ג, ד. </w:t>
      </w:r>
    </w:p>
    <w:p w14:paraId="25497A0B" w14:textId="56DF864A" w:rsidR="00277576" w:rsidRPr="00BD21D8" w:rsidRDefault="00277576">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96242385"/>
      <w:docPartObj>
        <w:docPartGallery w:val="Page Numbers (Top of Page)"/>
        <w:docPartUnique/>
      </w:docPartObj>
    </w:sdtPr>
    <w:sdtContent>
      <w:p w14:paraId="04A40A60" w14:textId="2DB6D9A3" w:rsidR="00E56558" w:rsidRDefault="00E56558">
        <w:pPr>
          <w:pStyle w:val="a7"/>
        </w:pPr>
        <w:r>
          <w:fldChar w:fldCharType="begin"/>
        </w:r>
        <w:r>
          <w:instrText>PAGE   \* MERGEFORMAT</w:instrText>
        </w:r>
        <w:r>
          <w:fldChar w:fldCharType="separate"/>
        </w:r>
        <w:r>
          <w:rPr>
            <w:rtl/>
            <w:lang w:val="he-IL"/>
          </w:rPr>
          <w:t>2</w:t>
        </w:r>
        <w:r>
          <w:fldChar w:fldCharType="end"/>
        </w:r>
      </w:p>
    </w:sdtContent>
  </w:sdt>
  <w:p w14:paraId="48DD7AE3" w14:textId="77777777" w:rsidR="00E56558" w:rsidRDefault="00E565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B7B27"/>
    <w:multiLevelType w:val="hybridMultilevel"/>
    <w:tmpl w:val="6E1C83FE"/>
    <w:lvl w:ilvl="0" w:tplc="01A441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50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FA"/>
    <w:rsid w:val="00027D5B"/>
    <w:rsid w:val="000640FE"/>
    <w:rsid w:val="000A6A95"/>
    <w:rsid w:val="00221429"/>
    <w:rsid w:val="00273756"/>
    <w:rsid w:val="00277576"/>
    <w:rsid w:val="00293330"/>
    <w:rsid w:val="003458FA"/>
    <w:rsid w:val="003B5FE4"/>
    <w:rsid w:val="003C03EF"/>
    <w:rsid w:val="00560183"/>
    <w:rsid w:val="0074485E"/>
    <w:rsid w:val="007B5FB8"/>
    <w:rsid w:val="007C538E"/>
    <w:rsid w:val="00897CA5"/>
    <w:rsid w:val="008C022A"/>
    <w:rsid w:val="00952B09"/>
    <w:rsid w:val="009619DE"/>
    <w:rsid w:val="00A82CF4"/>
    <w:rsid w:val="00AE2F63"/>
    <w:rsid w:val="00B10AAE"/>
    <w:rsid w:val="00B40E2A"/>
    <w:rsid w:val="00BD21D8"/>
    <w:rsid w:val="00C05BDE"/>
    <w:rsid w:val="00C8768A"/>
    <w:rsid w:val="00D13701"/>
    <w:rsid w:val="00D243A3"/>
    <w:rsid w:val="00DB49AB"/>
    <w:rsid w:val="00E4288A"/>
    <w:rsid w:val="00E56558"/>
    <w:rsid w:val="00EB49F2"/>
    <w:rsid w:val="00F74DB7"/>
    <w:rsid w:val="00FD73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FAAB"/>
  <w15:chartTrackingRefBased/>
  <w15:docId w15:val="{A630644D-3828-49A7-AF1B-4230619F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13701"/>
    <w:pPr>
      <w:spacing w:after="0" w:line="240" w:lineRule="auto"/>
    </w:pPr>
    <w:rPr>
      <w:sz w:val="20"/>
      <w:szCs w:val="20"/>
    </w:rPr>
  </w:style>
  <w:style w:type="character" w:customStyle="1" w:styleId="a4">
    <w:name w:val="טקסט הערת שוליים תו"/>
    <w:basedOn w:val="a0"/>
    <w:link w:val="a3"/>
    <w:uiPriority w:val="99"/>
    <w:semiHidden/>
    <w:rsid w:val="00D13701"/>
    <w:rPr>
      <w:noProof/>
      <w:sz w:val="20"/>
      <w:szCs w:val="20"/>
    </w:rPr>
  </w:style>
  <w:style w:type="character" w:styleId="a5">
    <w:name w:val="footnote reference"/>
    <w:basedOn w:val="a0"/>
    <w:uiPriority w:val="99"/>
    <w:semiHidden/>
    <w:unhideWhenUsed/>
    <w:rsid w:val="00D13701"/>
    <w:rPr>
      <w:vertAlign w:val="superscript"/>
    </w:rPr>
  </w:style>
  <w:style w:type="table" w:styleId="a6">
    <w:name w:val="Table Grid"/>
    <w:basedOn w:val="a1"/>
    <w:uiPriority w:val="39"/>
    <w:rsid w:val="00EB4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56558"/>
    <w:pPr>
      <w:tabs>
        <w:tab w:val="center" w:pos="4153"/>
        <w:tab w:val="right" w:pos="8306"/>
      </w:tabs>
      <w:spacing w:after="0" w:line="240" w:lineRule="auto"/>
    </w:pPr>
  </w:style>
  <w:style w:type="character" w:customStyle="1" w:styleId="a8">
    <w:name w:val="כותרת עליונה תו"/>
    <w:basedOn w:val="a0"/>
    <w:link w:val="a7"/>
    <w:uiPriority w:val="99"/>
    <w:rsid w:val="00E56558"/>
    <w:rPr>
      <w:noProof/>
    </w:rPr>
  </w:style>
  <w:style w:type="paragraph" w:styleId="a9">
    <w:name w:val="footer"/>
    <w:basedOn w:val="a"/>
    <w:link w:val="aa"/>
    <w:uiPriority w:val="99"/>
    <w:unhideWhenUsed/>
    <w:rsid w:val="00E56558"/>
    <w:pPr>
      <w:tabs>
        <w:tab w:val="center" w:pos="4153"/>
        <w:tab w:val="right" w:pos="8306"/>
      </w:tabs>
      <w:spacing w:after="0" w:line="240" w:lineRule="auto"/>
    </w:pPr>
  </w:style>
  <w:style w:type="character" w:customStyle="1" w:styleId="aa">
    <w:name w:val="כותרת תחתונה תו"/>
    <w:basedOn w:val="a0"/>
    <w:link w:val="a9"/>
    <w:uiPriority w:val="99"/>
    <w:rsid w:val="00E56558"/>
    <w:rPr>
      <w:noProof/>
    </w:rPr>
  </w:style>
  <w:style w:type="paragraph" w:styleId="ab">
    <w:name w:val="List Paragraph"/>
    <w:basedOn w:val="a"/>
    <w:uiPriority w:val="34"/>
    <w:qFormat/>
    <w:rsid w:val="00BD2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4016-25E8-4EF1-84E7-1250304B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1651</Words>
  <Characters>8255</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יעקב פלג</cp:lastModifiedBy>
  <cp:revision>10</cp:revision>
  <dcterms:created xsi:type="dcterms:W3CDTF">2023-09-02T19:03:00Z</dcterms:created>
  <dcterms:modified xsi:type="dcterms:W3CDTF">2023-10-01T16:32:00Z</dcterms:modified>
</cp:coreProperties>
</file>