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0D4DA" w14:textId="375AE50A" w:rsidR="00AD09A7" w:rsidRPr="00AD09A7" w:rsidRDefault="00AD09A7" w:rsidP="00AD09A7">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 </w:t>
      </w:r>
      <w:r w:rsidRPr="00AD09A7">
        <w:rPr>
          <w:rFonts w:asciiTheme="majorBidi" w:hAnsiTheme="majorBidi" w:cstheme="majorBidi"/>
          <w:sz w:val="24"/>
          <w:szCs w:val="24"/>
          <w:rtl/>
        </w:rPr>
        <w:t xml:space="preserve"> מסכת בבא קמא דף נה עמוד ב</w:t>
      </w:r>
    </w:p>
    <w:p w14:paraId="6124907D" w14:textId="244D7AA0" w:rsidR="00AD09A7" w:rsidRPr="00AD09A7" w:rsidRDefault="00AD09A7" w:rsidP="00AD09A7">
      <w:pPr>
        <w:spacing w:after="0" w:line="360" w:lineRule="auto"/>
        <w:rPr>
          <w:rFonts w:asciiTheme="majorBidi" w:hAnsiTheme="majorBidi" w:cstheme="majorBidi"/>
          <w:sz w:val="24"/>
          <w:szCs w:val="24"/>
          <w:rtl/>
        </w:rPr>
      </w:pPr>
      <w:r w:rsidRPr="00AD09A7">
        <w:rPr>
          <w:rFonts w:asciiTheme="majorBidi" w:hAnsiTheme="majorBidi" w:cstheme="majorBidi"/>
          <w:sz w:val="24"/>
          <w:szCs w:val="24"/>
          <w:rtl/>
        </w:rPr>
        <w:t>אמר ר' יהושע: ארבעה דברים, העושה אותן פטור מדיני אדם וחייב בדיני שמים, ואלו הן: הפורץ גדר בפני בהמת חבירו, והכופף קמתו של חבירו בפני הדליקה, והשוכר עדי שקר להעיד, והיודע עדות לחבירו ואינו מעיד לו.</w:t>
      </w:r>
      <w:r>
        <w:rPr>
          <w:rFonts w:asciiTheme="majorBidi" w:hAnsiTheme="majorBidi" w:cstheme="majorBidi" w:hint="cs"/>
          <w:sz w:val="24"/>
          <w:szCs w:val="24"/>
          <w:rtl/>
        </w:rPr>
        <w:t xml:space="preserve">                            </w:t>
      </w:r>
      <w:r w:rsidRPr="00AD09A7">
        <w:rPr>
          <w:rFonts w:asciiTheme="majorBidi" w:hAnsiTheme="majorBidi" w:cs="Times New Roman"/>
          <w:sz w:val="24"/>
          <w:szCs w:val="24"/>
          <w:rtl/>
        </w:rPr>
        <w:t>דף נו עמוד א</w:t>
      </w:r>
    </w:p>
    <w:p w14:paraId="7A25B637" w14:textId="52C80757" w:rsidR="00AD09A7" w:rsidRDefault="00AD09A7" w:rsidP="00AD09A7">
      <w:pPr>
        <w:spacing w:after="0" w:line="360" w:lineRule="auto"/>
        <w:rPr>
          <w:rFonts w:asciiTheme="majorBidi" w:hAnsiTheme="majorBidi" w:cstheme="majorBidi"/>
          <w:sz w:val="24"/>
          <w:szCs w:val="24"/>
          <w:rtl/>
        </w:rPr>
      </w:pPr>
      <w:r w:rsidRPr="00AD09A7">
        <w:rPr>
          <w:rFonts w:asciiTheme="majorBidi" w:hAnsiTheme="majorBidi" w:cs="Times New Roman"/>
          <w:sz w:val="24"/>
          <w:szCs w:val="24"/>
          <w:rtl/>
        </w:rPr>
        <w:t>אמר מר: השוכר עדי שקר. ה"ד? אילימא לנפשיה, ממונא בעי שלומי, ובדיני אדם נמי ניחייב! אלא לחבריה.</w:t>
      </w:r>
    </w:p>
    <w:p w14:paraId="244D7A22" w14:textId="448C2F95" w:rsidR="00AD09A7" w:rsidRDefault="00AD09A7" w:rsidP="00AD09A7">
      <w:pPr>
        <w:spacing w:after="0" w:line="360" w:lineRule="auto"/>
        <w:jc w:val="center"/>
        <w:rPr>
          <w:rFonts w:asciiTheme="majorBidi" w:hAnsiTheme="majorBidi" w:cstheme="majorBidi"/>
          <w:b/>
          <w:bCs/>
          <w:sz w:val="28"/>
          <w:szCs w:val="28"/>
          <w:u w:val="single"/>
          <w:rtl/>
        </w:rPr>
      </w:pPr>
      <w:r w:rsidRPr="00AD09A7">
        <w:rPr>
          <w:rFonts w:asciiTheme="majorBidi" w:hAnsiTheme="majorBidi" w:cstheme="majorBidi"/>
          <w:b/>
          <w:bCs/>
          <w:sz w:val="28"/>
          <w:szCs w:val="28"/>
          <w:u w:val="single"/>
          <w:rtl/>
        </w:rPr>
        <w:t>השוכר עדי שקר</w:t>
      </w:r>
    </w:p>
    <w:p w14:paraId="11DE03A8" w14:textId="0601E60B" w:rsidR="00AD09A7" w:rsidRPr="003E17A6" w:rsidRDefault="00F02170" w:rsidP="003E17A6">
      <w:pPr>
        <w:pStyle w:val="aa"/>
        <w:numPr>
          <w:ilvl w:val="0"/>
          <w:numId w:val="2"/>
        </w:numPr>
        <w:spacing w:after="0" w:line="360" w:lineRule="auto"/>
        <w:rPr>
          <w:rFonts w:asciiTheme="majorBidi" w:hAnsiTheme="majorBidi" w:cstheme="majorBidi"/>
          <w:sz w:val="24"/>
          <w:szCs w:val="24"/>
          <w:rtl/>
        </w:rPr>
      </w:pPr>
      <w:r w:rsidRPr="003E17A6">
        <w:rPr>
          <w:rFonts w:asciiTheme="majorBidi" w:hAnsiTheme="majorBidi" w:cstheme="majorBidi" w:hint="cs"/>
          <w:b/>
          <w:bCs/>
          <w:sz w:val="24"/>
          <w:szCs w:val="24"/>
          <w:rtl/>
        </w:rPr>
        <w:t>השוכר עדי שקר</w:t>
      </w:r>
      <w:r w:rsidR="00AD09A7" w:rsidRPr="003E17A6">
        <w:rPr>
          <w:rFonts w:asciiTheme="majorBidi" w:hAnsiTheme="majorBidi" w:cstheme="majorBidi" w:hint="cs"/>
          <w:b/>
          <w:bCs/>
          <w:sz w:val="24"/>
          <w:szCs w:val="24"/>
          <w:rtl/>
        </w:rPr>
        <w:t xml:space="preserve"> ודינא דגרמי  </w:t>
      </w:r>
      <w:r w:rsidR="00AD09A7" w:rsidRPr="003E17A6">
        <w:rPr>
          <w:rFonts w:asciiTheme="majorBidi" w:hAnsiTheme="majorBidi" w:cstheme="majorBidi" w:hint="cs"/>
          <w:sz w:val="24"/>
          <w:szCs w:val="24"/>
          <w:rtl/>
        </w:rPr>
        <w:t xml:space="preserve">כתב הרי"ד: </w:t>
      </w:r>
    </w:p>
    <w:p w14:paraId="70058770" w14:textId="2F61887A" w:rsidR="00A457E1" w:rsidRPr="003E17A6" w:rsidRDefault="00AD09A7" w:rsidP="003E17A6">
      <w:pPr>
        <w:spacing w:after="0" w:line="360" w:lineRule="auto"/>
        <w:rPr>
          <w:rFonts w:asciiTheme="majorBidi" w:hAnsiTheme="majorBidi" w:cstheme="majorBidi"/>
          <w:sz w:val="24"/>
          <w:szCs w:val="24"/>
          <w:rtl/>
        </w:rPr>
      </w:pPr>
      <w:r w:rsidRPr="00AD09A7">
        <w:rPr>
          <w:rFonts w:ascii="David" w:hAnsi="David" w:cs="David"/>
          <w:sz w:val="24"/>
          <w:szCs w:val="24"/>
          <w:rtl/>
        </w:rPr>
        <w:t>"מהכא שמעינן דלית הילכתא ככל הני</w:t>
      </w:r>
      <w:r w:rsidR="00977DCB">
        <w:rPr>
          <w:rFonts w:ascii="David" w:hAnsi="David" w:cs="David" w:hint="cs"/>
          <w:sz w:val="24"/>
          <w:szCs w:val="24"/>
          <w:rtl/>
        </w:rPr>
        <w:t>,</w:t>
      </w:r>
      <w:r w:rsidRPr="00AD09A7">
        <w:rPr>
          <w:rFonts w:ascii="David" w:hAnsi="David" w:cs="David"/>
          <w:sz w:val="24"/>
          <w:szCs w:val="24"/>
          <w:rtl/>
        </w:rPr>
        <w:t xml:space="preserve"> אלא בכולהו מיחייב</w:t>
      </w:r>
      <w:r w:rsidR="00977DCB">
        <w:rPr>
          <w:rFonts w:ascii="David" w:hAnsi="David" w:cs="David" w:hint="cs"/>
          <w:sz w:val="24"/>
          <w:szCs w:val="24"/>
          <w:rtl/>
        </w:rPr>
        <w:t>.</w:t>
      </w:r>
      <w:r w:rsidRPr="00AD09A7">
        <w:rPr>
          <w:rFonts w:ascii="David" w:hAnsi="David" w:cs="David"/>
          <w:sz w:val="24"/>
          <w:szCs w:val="24"/>
          <w:rtl/>
        </w:rPr>
        <w:t xml:space="preserve"> ולא מיבעיא בהני גרמי דאתיין על ידי מעשה, אלא אפי' בגרמא דאתיא </w:t>
      </w:r>
      <w:r w:rsidRPr="00AD09A7">
        <w:rPr>
          <w:rFonts w:ascii="David" w:hAnsi="David" w:cs="David"/>
          <w:b/>
          <w:bCs/>
          <w:sz w:val="24"/>
          <w:szCs w:val="24"/>
          <w:rtl/>
        </w:rPr>
        <w:t>בדיבור בעלמא</w:t>
      </w:r>
      <w:r w:rsidRPr="00AD09A7">
        <w:rPr>
          <w:rFonts w:ascii="David" w:hAnsi="David" w:cs="David"/>
          <w:sz w:val="24"/>
          <w:szCs w:val="24"/>
          <w:rtl/>
        </w:rPr>
        <w:t xml:space="preserve"> אמרי' בהילכתין דלקמן דהלכה כר' מאיר דדיין דינא דגרמי</w:t>
      </w:r>
      <w:r w:rsidR="00977DCB">
        <w:rPr>
          <w:rStyle w:val="a5"/>
          <w:rFonts w:ascii="David" w:hAnsi="David" w:cs="David"/>
          <w:sz w:val="24"/>
          <w:szCs w:val="24"/>
          <w:rtl/>
        </w:rPr>
        <w:footnoteReference w:id="1"/>
      </w:r>
      <w:r w:rsidRPr="00AD09A7">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כלומר, שלדעתו, סוגייתנו הפוטרת </w:t>
      </w:r>
      <w:r w:rsidR="00F02170">
        <w:rPr>
          <w:rFonts w:asciiTheme="majorBidi" w:hAnsiTheme="majorBidi" w:cstheme="majorBidi" w:hint="cs"/>
          <w:sz w:val="24"/>
          <w:szCs w:val="24"/>
          <w:rtl/>
        </w:rPr>
        <w:t>השוכר עדי שקר</w:t>
      </w:r>
      <w:r>
        <w:rPr>
          <w:rFonts w:asciiTheme="majorBidi" w:hAnsiTheme="majorBidi" w:cstheme="majorBidi" w:hint="cs"/>
          <w:sz w:val="24"/>
          <w:szCs w:val="24"/>
          <w:rtl/>
        </w:rPr>
        <w:t xml:space="preserve"> מדיני אדם, זה מפני שאינה מחייבת בדינא דגרמי. אולם המחייבים, וכך להלכה, יחייבו גם כאן בדיני אדם. </w:t>
      </w:r>
      <w:r w:rsidR="00A457E1">
        <w:rPr>
          <w:rFonts w:asciiTheme="majorBidi" w:hAnsiTheme="majorBidi" w:cstheme="majorBidi" w:hint="cs"/>
          <w:sz w:val="24"/>
          <w:szCs w:val="24"/>
          <w:rtl/>
        </w:rPr>
        <w:t>בחילוק בין גרמי לגרמא שתי גישות. יש הכורכים אותם יחדיו, ומה שבחרו חכמים לפטור נקרא גרמא</w:t>
      </w:r>
      <w:r w:rsidR="00A457E1">
        <w:rPr>
          <w:rStyle w:val="a5"/>
          <w:rFonts w:asciiTheme="majorBidi" w:hAnsiTheme="majorBidi" w:cstheme="majorBidi"/>
          <w:sz w:val="24"/>
          <w:szCs w:val="24"/>
          <w:rtl/>
        </w:rPr>
        <w:footnoteReference w:id="2"/>
      </w:r>
      <w:r w:rsidR="00A457E1">
        <w:rPr>
          <w:rFonts w:asciiTheme="majorBidi" w:hAnsiTheme="majorBidi" w:cstheme="majorBidi" w:hint="cs"/>
          <w:sz w:val="24"/>
          <w:szCs w:val="24"/>
          <w:rtl/>
        </w:rPr>
        <w:t xml:space="preserve">, ויש שסברו שגרמי הוא היזק ישיר יותר. למשל כתב הרא"ש: </w:t>
      </w:r>
      <w:r w:rsidR="00A457E1" w:rsidRPr="00A457E1">
        <w:rPr>
          <w:rFonts w:ascii="David" w:hAnsi="David" w:cs="David"/>
          <w:sz w:val="24"/>
          <w:szCs w:val="24"/>
          <w:rtl/>
        </w:rPr>
        <w:t>"דכל היכא דהוא בעצמו עושה ההיזק לממון חבירו וברי היזיקא</w:t>
      </w:r>
      <w:r w:rsidR="00A457E1">
        <w:rPr>
          <w:rFonts w:ascii="David" w:hAnsi="David" w:cs="David" w:hint="cs"/>
          <w:sz w:val="24"/>
          <w:szCs w:val="24"/>
          <w:rtl/>
        </w:rPr>
        <w:t>-</w:t>
      </w:r>
      <w:r w:rsidR="00A457E1" w:rsidRPr="00A457E1">
        <w:rPr>
          <w:rFonts w:ascii="David" w:hAnsi="David" w:cs="David"/>
          <w:sz w:val="24"/>
          <w:szCs w:val="24"/>
          <w:rtl/>
        </w:rPr>
        <w:t xml:space="preserve"> מיקרי דינא דגרמי וחייב</w:t>
      </w:r>
      <w:r w:rsidR="00A457E1" w:rsidRPr="00A457E1">
        <w:rPr>
          <w:rStyle w:val="a5"/>
          <w:rFonts w:ascii="David" w:hAnsi="David" w:cs="David"/>
          <w:sz w:val="24"/>
          <w:szCs w:val="24"/>
          <w:rtl/>
        </w:rPr>
        <w:footnoteReference w:id="3"/>
      </w:r>
      <w:r w:rsidR="00A457E1" w:rsidRPr="00A457E1">
        <w:rPr>
          <w:rFonts w:ascii="David" w:hAnsi="David" w:cs="David"/>
          <w:sz w:val="24"/>
          <w:szCs w:val="24"/>
          <w:rtl/>
        </w:rPr>
        <w:t>".</w:t>
      </w:r>
      <w:r w:rsidR="00A457E1">
        <w:rPr>
          <w:rFonts w:asciiTheme="majorBidi" w:hAnsiTheme="majorBidi" w:cstheme="majorBidi" w:hint="cs"/>
          <w:sz w:val="24"/>
          <w:szCs w:val="24"/>
          <w:rtl/>
        </w:rPr>
        <w:t xml:space="preserve"> בכל מקרה</w:t>
      </w:r>
      <w:r w:rsidR="00977DCB">
        <w:rPr>
          <w:rFonts w:asciiTheme="majorBidi" w:hAnsiTheme="majorBidi" w:cstheme="majorBidi" w:hint="cs"/>
          <w:sz w:val="24"/>
          <w:szCs w:val="24"/>
          <w:rtl/>
        </w:rPr>
        <w:t>,</w:t>
      </w:r>
      <w:r w:rsidR="00A457E1">
        <w:rPr>
          <w:rFonts w:asciiTheme="majorBidi" w:hAnsiTheme="majorBidi" w:cstheme="majorBidi" w:hint="cs"/>
          <w:sz w:val="24"/>
          <w:szCs w:val="24"/>
          <w:rtl/>
        </w:rPr>
        <w:t xml:space="preserve"> סבורים רוב הראשונים כאן שאין לחייב מדין גרמי. המאירי מסביר: </w:t>
      </w:r>
      <w:r w:rsidR="003E17A6">
        <w:rPr>
          <w:rFonts w:asciiTheme="majorBidi" w:hAnsiTheme="majorBidi" w:cstheme="majorBidi" w:hint="cs"/>
          <w:sz w:val="24"/>
          <w:szCs w:val="24"/>
          <w:rtl/>
        </w:rPr>
        <w:t xml:space="preserve"> </w:t>
      </w:r>
      <w:r w:rsidR="00A457E1" w:rsidRPr="00A457E1">
        <w:rPr>
          <w:rFonts w:ascii="David" w:hAnsi="David" w:cs="David"/>
          <w:sz w:val="24"/>
          <w:szCs w:val="24"/>
          <w:rtl/>
        </w:rPr>
        <w:t xml:space="preserve">"אם לצורך חברו שכרם עד שגבה חברו ממון על פיהם, ואין לחברו ממון כדי להוציאו ממנו, אם אין חברו מודה בכך- פטור מדיני אדם, </w:t>
      </w:r>
      <w:r w:rsidR="00A457E1" w:rsidRPr="00A457E1">
        <w:rPr>
          <w:rFonts w:ascii="David" w:hAnsi="David" w:cs="David"/>
          <w:b/>
          <w:bCs/>
          <w:sz w:val="24"/>
          <w:szCs w:val="24"/>
          <w:rtl/>
        </w:rPr>
        <w:t>שהרי לא על ידו לבד נעשה ההיזק ועוד שאין שליח לדבר עברה</w:t>
      </w:r>
      <w:r w:rsidR="00A457E1" w:rsidRPr="00A457E1">
        <w:rPr>
          <w:rFonts w:ascii="David" w:hAnsi="David" w:cs="David"/>
          <w:sz w:val="24"/>
          <w:szCs w:val="24"/>
          <w:rtl/>
        </w:rPr>
        <w:t xml:space="preserve"> וחייב בדיני שמים</w:t>
      </w:r>
      <w:r w:rsidR="0087345B">
        <w:rPr>
          <w:rStyle w:val="a5"/>
          <w:rFonts w:ascii="David" w:hAnsi="David" w:cs="David"/>
          <w:sz w:val="24"/>
          <w:szCs w:val="24"/>
          <w:rtl/>
        </w:rPr>
        <w:footnoteReference w:id="4"/>
      </w:r>
      <w:r w:rsidR="00A457E1" w:rsidRPr="00A457E1">
        <w:rPr>
          <w:rFonts w:ascii="David" w:hAnsi="David" w:cs="David"/>
          <w:sz w:val="24"/>
          <w:szCs w:val="24"/>
          <w:rtl/>
        </w:rPr>
        <w:t>".</w:t>
      </w:r>
      <w:r w:rsidR="0087345B">
        <w:rPr>
          <w:rFonts w:ascii="David" w:hAnsi="David" w:cs="David" w:hint="cs"/>
          <w:sz w:val="24"/>
          <w:szCs w:val="24"/>
          <w:rtl/>
        </w:rPr>
        <w:t xml:space="preserve"> </w:t>
      </w:r>
      <w:r w:rsidR="0087345B">
        <w:rPr>
          <w:rFonts w:asciiTheme="majorBidi" w:hAnsiTheme="majorBidi" w:cstheme="majorBidi" w:hint="cs"/>
          <w:sz w:val="24"/>
          <w:szCs w:val="24"/>
          <w:rtl/>
        </w:rPr>
        <w:t>מרחיב הרמב"ן</w:t>
      </w:r>
      <w:r w:rsidR="0087345B">
        <w:rPr>
          <w:rStyle w:val="a5"/>
          <w:rFonts w:asciiTheme="majorBidi" w:hAnsiTheme="majorBidi" w:cstheme="majorBidi"/>
          <w:sz w:val="24"/>
          <w:szCs w:val="24"/>
          <w:rtl/>
        </w:rPr>
        <w:footnoteReference w:id="5"/>
      </w:r>
      <w:r w:rsidR="0087345B">
        <w:rPr>
          <w:rFonts w:asciiTheme="majorBidi" w:hAnsiTheme="majorBidi" w:cstheme="majorBidi" w:hint="cs"/>
          <w:sz w:val="24"/>
          <w:szCs w:val="24"/>
          <w:rtl/>
        </w:rPr>
        <w:t xml:space="preserve">: </w:t>
      </w:r>
      <w:r w:rsidR="0087345B">
        <w:rPr>
          <w:rFonts w:ascii="David" w:hAnsi="David" w:cs="David" w:hint="cs"/>
          <w:sz w:val="24"/>
          <w:szCs w:val="24"/>
          <w:rtl/>
        </w:rPr>
        <w:t>"</w:t>
      </w:r>
      <w:r w:rsidR="00F851B0">
        <w:rPr>
          <w:rFonts w:ascii="David" w:hAnsi="David" w:cs="David" w:hint="cs"/>
          <w:sz w:val="24"/>
          <w:szCs w:val="24"/>
          <w:rtl/>
        </w:rPr>
        <w:t>לאו איהו מזיק, ולא גרם נזק אלא אינהו גרמי. ולאו בידו הוא, דאי בעי לא מסהדי כלל. וקס"ד..למפטריה בדיני שמים.. דדברי הרב ודברי התלמיד דברי מי שומעין".</w:t>
      </w:r>
    </w:p>
    <w:p w14:paraId="66CBB97D" w14:textId="7A51DB0E" w:rsidR="00F851B0" w:rsidRPr="003E17A6" w:rsidRDefault="00F851B0" w:rsidP="003E17A6">
      <w:pPr>
        <w:pStyle w:val="aa"/>
        <w:numPr>
          <w:ilvl w:val="0"/>
          <w:numId w:val="2"/>
        </w:numPr>
        <w:spacing w:after="0" w:line="360" w:lineRule="auto"/>
        <w:rPr>
          <w:rFonts w:asciiTheme="majorBidi" w:hAnsiTheme="majorBidi" w:cstheme="majorBidi"/>
          <w:b/>
          <w:bCs/>
          <w:sz w:val="24"/>
          <w:szCs w:val="24"/>
          <w:rtl/>
        </w:rPr>
      </w:pPr>
      <w:r w:rsidRPr="003E17A6">
        <w:rPr>
          <w:rFonts w:asciiTheme="majorBidi" w:hAnsiTheme="majorBidi" w:cstheme="majorBidi" w:hint="cs"/>
          <w:b/>
          <w:bCs/>
          <w:sz w:val="24"/>
          <w:szCs w:val="24"/>
          <w:rtl/>
        </w:rPr>
        <w:t>חיוב אחרים בתשלומים</w:t>
      </w:r>
    </w:p>
    <w:p w14:paraId="030B0DC2" w14:textId="6D7EB7CB" w:rsidR="00EE1C5F" w:rsidRDefault="00F851B0" w:rsidP="00F851B0">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הנחת יסוד היא, שהחייב העיקרי הוא מי שבא ממון לידו. לפיכך הדיון בחבות </w:t>
      </w:r>
      <w:r w:rsidR="00F02170">
        <w:rPr>
          <w:rFonts w:asciiTheme="majorBidi" w:hAnsiTheme="majorBidi" w:cstheme="majorBidi" w:hint="cs"/>
          <w:sz w:val="24"/>
          <w:szCs w:val="24"/>
          <w:rtl/>
        </w:rPr>
        <w:t>השוכר עדי שקר</w:t>
      </w:r>
      <w:r>
        <w:rPr>
          <w:rFonts w:asciiTheme="majorBidi" w:hAnsiTheme="majorBidi" w:cstheme="majorBidi" w:hint="cs"/>
          <w:sz w:val="24"/>
          <w:szCs w:val="24"/>
          <w:rtl/>
        </w:rPr>
        <w:t xml:space="preserve"> הוא רק </w:t>
      </w:r>
      <w:r>
        <w:rPr>
          <w:rFonts w:ascii="David" w:hAnsi="David" w:cs="David" w:hint="cs"/>
          <w:sz w:val="24"/>
          <w:szCs w:val="24"/>
          <w:rtl/>
        </w:rPr>
        <w:t>"</w:t>
      </w:r>
      <w:r w:rsidRPr="00F851B0">
        <w:rPr>
          <w:rFonts w:ascii="David" w:hAnsi="David" w:cs="David"/>
          <w:sz w:val="24"/>
          <w:szCs w:val="24"/>
          <w:rtl/>
        </w:rPr>
        <w:t>כגון שאין לחבריה מה לשלם</w:t>
      </w:r>
      <w:r w:rsidR="00977DCB">
        <w:rPr>
          <w:rFonts w:ascii="David" w:hAnsi="David" w:cs="David" w:hint="cs"/>
          <w:sz w:val="24"/>
          <w:szCs w:val="24"/>
          <w:rtl/>
        </w:rPr>
        <w:t>,</w:t>
      </w:r>
      <w:r w:rsidRPr="00F851B0">
        <w:rPr>
          <w:rFonts w:ascii="David" w:hAnsi="David" w:cs="David"/>
          <w:sz w:val="24"/>
          <w:szCs w:val="24"/>
          <w:rtl/>
        </w:rPr>
        <w:t xml:space="preserve"> או שהלך למדינת הים או כגון שאין אנו יודעים שהם עדי שקר</w:t>
      </w:r>
      <w:r w:rsidRPr="00F851B0">
        <w:rPr>
          <w:rStyle w:val="a5"/>
          <w:rFonts w:ascii="David" w:hAnsi="David" w:cs="David"/>
          <w:sz w:val="24"/>
          <w:szCs w:val="24"/>
          <w:rtl/>
        </w:rPr>
        <w:footnoteReference w:id="6"/>
      </w:r>
      <w:r>
        <w:rPr>
          <w:rFonts w:ascii="David" w:hAnsi="David" w:cs="David" w:hint="cs"/>
          <w:sz w:val="24"/>
          <w:szCs w:val="24"/>
          <w:rtl/>
        </w:rPr>
        <w:t xml:space="preserve">". </w:t>
      </w:r>
      <w:r>
        <w:rPr>
          <w:rFonts w:asciiTheme="majorBidi" w:hAnsiTheme="majorBidi" w:cstheme="majorBidi" w:hint="cs"/>
          <w:sz w:val="24"/>
          <w:szCs w:val="24"/>
          <w:rtl/>
        </w:rPr>
        <w:t xml:space="preserve">יש לדון כיצד הוברר השקר ובאנו לגבייה. </w:t>
      </w:r>
      <w:r w:rsidR="00EE1C5F">
        <w:rPr>
          <w:rFonts w:asciiTheme="majorBidi" w:hAnsiTheme="majorBidi" w:cstheme="majorBidi" w:hint="cs"/>
          <w:sz w:val="24"/>
          <w:szCs w:val="24"/>
          <w:rtl/>
        </w:rPr>
        <w:t>אם הוזמו, מחלוקת היא</w:t>
      </w:r>
      <w:r w:rsidR="00EE1C5F">
        <w:rPr>
          <w:rStyle w:val="a5"/>
          <w:rFonts w:asciiTheme="majorBidi" w:hAnsiTheme="majorBidi" w:cstheme="majorBidi"/>
          <w:sz w:val="24"/>
          <w:szCs w:val="24"/>
          <w:rtl/>
        </w:rPr>
        <w:footnoteReference w:id="7"/>
      </w:r>
      <w:r w:rsidR="00EE1C5F">
        <w:rPr>
          <w:rFonts w:asciiTheme="majorBidi" w:hAnsiTheme="majorBidi" w:cstheme="majorBidi" w:hint="cs"/>
          <w:sz w:val="24"/>
          <w:szCs w:val="24"/>
          <w:rtl/>
        </w:rPr>
        <w:t xml:space="preserve">  אם חיובם קנס או ממון. אם הוא קנס </w:t>
      </w:r>
      <w:r w:rsidR="00EE1C5F">
        <w:rPr>
          <w:rFonts w:asciiTheme="majorBidi" w:hAnsiTheme="majorBidi" w:cstheme="majorBidi"/>
          <w:sz w:val="24"/>
          <w:szCs w:val="24"/>
          <w:rtl/>
        </w:rPr>
        <w:t>–</w:t>
      </w:r>
      <w:r w:rsidR="00EE1C5F">
        <w:rPr>
          <w:rFonts w:asciiTheme="majorBidi" w:hAnsiTheme="majorBidi" w:cstheme="majorBidi" w:hint="cs"/>
          <w:sz w:val="24"/>
          <w:szCs w:val="24"/>
          <w:rtl/>
        </w:rPr>
        <w:t xml:space="preserve"> מודה בקנס  פטור</w:t>
      </w:r>
      <w:r w:rsidR="00EE1C5F">
        <w:rPr>
          <w:rStyle w:val="a5"/>
          <w:rFonts w:asciiTheme="majorBidi" w:hAnsiTheme="majorBidi" w:cstheme="majorBidi"/>
          <w:sz w:val="24"/>
          <w:szCs w:val="24"/>
          <w:rtl/>
        </w:rPr>
        <w:footnoteReference w:id="8"/>
      </w:r>
      <w:r w:rsidR="00EE1C5F">
        <w:rPr>
          <w:rFonts w:asciiTheme="majorBidi" w:hAnsiTheme="majorBidi" w:cstheme="majorBidi" w:hint="cs"/>
          <w:sz w:val="24"/>
          <w:szCs w:val="24"/>
          <w:rtl/>
        </w:rPr>
        <w:t xml:space="preserve">. גם </w:t>
      </w:r>
      <w:r w:rsidR="00BD42B1">
        <w:rPr>
          <w:rFonts w:asciiTheme="majorBidi" w:hAnsiTheme="majorBidi" w:cstheme="majorBidi" w:hint="cs"/>
          <w:sz w:val="24"/>
          <w:szCs w:val="24"/>
          <w:rtl/>
        </w:rPr>
        <w:t xml:space="preserve">אם </w:t>
      </w:r>
      <w:r w:rsidR="00EE1C5F">
        <w:rPr>
          <w:rFonts w:asciiTheme="majorBidi" w:hAnsiTheme="majorBidi" w:cstheme="majorBidi" w:hint="cs"/>
          <w:sz w:val="24"/>
          <w:szCs w:val="24"/>
          <w:rtl/>
        </w:rPr>
        <w:t xml:space="preserve">הוא ממון, כתבו בעלי התוספות: </w:t>
      </w:r>
    </w:p>
    <w:p w14:paraId="7392F924" w14:textId="77777777" w:rsidR="00A0410B" w:rsidRDefault="00EE1C5F" w:rsidP="00EE1C5F">
      <w:pPr>
        <w:spacing w:after="0" w:line="360" w:lineRule="auto"/>
        <w:rPr>
          <w:rFonts w:asciiTheme="majorBidi" w:hAnsiTheme="majorBidi" w:cstheme="majorBidi"/>
          <w:sz w:val="24"/>
          <w:szCs w:val="24"/>
          <w:rtl/>
        </w:rPr>
      </w:pPr>
      <w:r w:rsidRPr="00EE1C5F">
        <w:rPr>
          <w:rFonts w:ascii="David" w:hAnsi="David" w:cs="David"/>
          <w:sz w:val="24"/>
          <w:szCs w:val="24"/>
          <w:rtl/>
        </w:rPr>
        <w:lastRenderedPageBreak/>
        <w:t>"לרבנן דר' מאיר עדים זוממין לאו קנסא הוא ו..אין לוקין ומשלמין מכדי רשעתו.. משום רשעה אחת אתה מחייבו</w:t>
      </w:r>
      <w:r>
        <w:rPr>
          <w:rStyle w:val="a5"/>
          <w:rFonts w:ascii="David" w:hAnsi="David" w:cs="David"/>
          <w:sz w:val="24"/>
          <w:szCs w:val="24"/>
          <w:rtl/>
        </w:rPr>
        <w:footnoteReference w:id="9"/>
      </w:r>
      <w:r w:rsidRPr="00EE1C5F">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אם כן, עדים מוזמים אינם משלמים. </w:t>
      </w:r>
      <w:r w:rsidR="00A0410B">
        <w:rPr>
          <w:rFonts w:asciiTheme="majorBidi" w:hAnsiTheme="majorBidi" w:cstheme="majorBidi" w:hint="cs"/>
          <w:sz w:val="24"/>
          <w:szCs w:val="24"/>
          <w:rtl/>
        </w:rPr>
        <w:t xml:space="preserve">אולם הוסיף הריטב"א: </w:t>
      </w:r>
    </w:p>
    <w:p w14:paraId="32DC4F75" w14:textId="0B071B6E" w:rsidR="00A0410B" w:rsidRPr="00A0410B" w:rsidRDefault="00A0410B" w:rsidP="00A0410B">
      <w:pPr>
        <w:spacing w:after="0" w:line="360" w:lineRule="auto"/>
        <w:rPr>
          <w:rFonts w:ascii="David" w:hAnsi="David" w:cs="David"/>
          <w:sz w:val="24"/>
          <w:szCs w:val="24"/>
          <w:rtl/>
        </w:rPr>
      </w:pPr>
      <w:r>
        <w:rPr>
          <w:rFonts w:ascii="David" w:hAnsi="David" w:cs="David" w:hint="cs"/>
          <w:sz w:val="24"/>
          <w:szCs w:val="24"/>
          <w:rtl/>
        </w:rPr>
        <w:t>"</w:t>
      </w:r>
      <w:r w:rsidRPr="00A0410B">
        <w:rPr>
          <w:rFonts w:ascii="David" w:hAnsi="David" w:cs="David"/>
          <w:sz w:val="24"/>
          <w:szCs w:val="24"/>
          <w:rtl/>
        </w:rPr>
        <w:t>היכא שחייבוהו ממון ושילם קודם שהוזמו ואח"כ הוזמו</w:t>
      </w:r>
      <w:r w:rsidR="00BD42B1">
        <w:rPr>
          <w:rFonts w:ascii="David" w:hAnsi="David" w:cs="David" w:hint="cs"/>
          <w:sz w:val="24"/>
          <w:szCs w:val="24"/>
          <w:rtl/>
        </w:rPr>
        <w:t>,</w:t>
      </w:r>
      <w:r w:rsidRPr="00A0410B">
        <w:rPr>
          <w:rFonts w:ascii="David" w:hAnsi="David" w:cs="David"/>
          <w:sz w:val="24"/>
          <w:szCs w:val="24"/>
          <w:rtl/>
        </w:rPr>
        <w:t xml:space="preserve"> דעת רבינו הרמב"ן שמשלמין משום דינא דגרמי</w:t>
      </w:r>
      <w:r w:rsidR="00BD42B1">
        <w:rPr>
          <w:rFonts w:ascii="David" w:hAnsi="David" w:cs="David" w:hint="cs"/>
          <w:sz w:val="24"/>
          <w:szCs w:val="24"/>
          <w:rtl/>
        </w:rPr>
        <w:t>.</w:t>
      </w:r>
      <w:r w:rsidRPr="00A0410B">
        <w:rPr>
          <w:rFonts w:ascii="David" w:hAnsi="David" w:cs="David"/>
          <w:sz w:val="24"/>
          <w:szCs w:val="24"/>
          <w:rtl/>
        </w:rPr>
        <w:t xml:space="preserve"> דלא גרע מדן את הדין דאמרינן</w:t>
      </w:r>
      <w:r w:rsidR="00BD42B1">
        <w:rPr>
          <w:rFonts w:ascii="David" w:hAnsi="David" w:cs="David" w:hint="cs"/>
          <w:sz w:val="24"/>
          <w:szCs w:val="24"/>
          <w:rtl/>
        </w:rPr>
        <w:t>:</w:t>
      </w:r>
      <w:r w:rsidRPr="00A0410B">
        <w:rPr>
          <w:rFonts w:ascii="David" w:hAnsi="David" w:cs="David"/>
          <w:sz w:val="24"/>
          <w:szCs w:val="24"/>
          <w:rtl/>
        </w:rPr>
        <w:t xml:space="preserve"> </w:t>
      </w:r>
      <w:r w:rsidR="00BD42B1">
        <w:rPr>
          <w:rFonts w:ascii="David" w:hAnsi="David" w:cs="David" w:hint="cs"/>
          <w:sz w:val="24"/>
          <w:szCs w:val="24"/>
          <w:rtl/>
        </w:rPr>
        <w:t>'</w:t>
      </w:r>
      <w:r w:rsidRPr="00A0410B">
        <w:rPr>
          <w:rFonts w:ascii="David" w:hAnsi="David" w:cs="David"/>
          <w:sz w:val="24"/>
          <w:szCs w:val="24"/>
          <w:rtl/>
        </w:rPr>
        <w:t>מה שעשה עשוי ומשלם מביתו</w:t>
      </w:r>
      <w:r w:rsidR="00BD42B1">
        <w:rPr>
          <w:rFonts w:ascii="David" w:hAnsi="David" w:cs="David" w:hint="cs"/>
          <w:sz w:val="24"/>
          <w:szCs w:val="24"/>
          <w:rtl/>
        </w:rPr>
        <w:t>'</w:t>
      </w:r>
      <w:r w:rsidRPr="00A0410B">
        <w:rPr>
          <w:rFonts w:ascii="David" w:hAnsi="David" w:cs="David"/>
          <w:sz w:val="24"/>
          <w:szCs w:val="24"/>
          <w:rtl/>
        </w:rPr>
        <w:t xml:space="preserve"> משום דינא דגרמי, ודוקא היכי דליתיה לממונא דליהדר</w:t>
      </w:r>
      <w:r>
        <w:rPr>
          <w:rStyle w:val="a5"/>
          <w:rFonts w:ascii="David" w:hAnsi="David" w:cs="David"/>
          <w:sz w:val="24"/>
          <w:szCs w:val="24"/>
          <w:rtl/>
        </w:rPr>
        <w:footnoteReference w:id="10"/>
      </w:r>
      <w:r>
        <w:rPr>
          <w:rFonts w:ascii="David" w:hAnsi="David" w:cs="David" w:hint="cs"/>
          <w:sz w:val="24"/>
          <w:szCs w:val="24"/>
          <w:rtl/>
        </w:rPr>
        <w:t>".</w:t>
      </w:r>
    </w:p>
    <w:p w14:paraId="49FB385E" w14:textId="686CD961" w:rsidR="00F851B0" w:rsidRDefault="00A0410B" w:rsidP="00EE1C5F">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לגבי הודאה הגמרא מבררת: </w:t>
      </w:r>
    </w:p>
    <w:p w14:paraId="25722732" w14:textId="0CF334B5" w:rsidR="00602D8E" w:rsidRDefault="00A0410B" w:rsidP="00BD42B1">
      <w:pPr>
        <w:spacing w:after="0" w:line="360" w:lineRule="auto"/>
        <w:rPr>
          <w:rFonts w:asciiTheme="majorBidi" w:hAnsiTheme="majorBidi" w:cstheme="majorBidi"/>
          <w:sz w:val="24"/>
          <w:szCs w:val="24"/>
          <w:rtl/>
        </w:rPr>
      </w:pPr>
      <w:r w:rsidRPr="00A0410B">
        <w:rPr>
          <w:rFonts w:ascii="David" w:hAnsi="David" w:cs="David"/>
          <w:sz w:val="24"/>
          <w:szCs w:val="24"/>
          <w:rtl/>
        </w:rPr>
        <w:t>"אמר רב יהודה אמר רב: עד זומם משלם לפי חלקו... אמר רבא: באומר</w:t>
      </w:r>
      <w:r w:rsidR="00BD42B1">
        <w:rPr>
          <w:rFonts w:ascii="David" w:hAnsi="David" w:cs="David" w:hint="cs"/>
          <w:sz w:val="24"/>
          <w:szCs w:val="24"/>
          <w:rtl/>
        </w:rPr>
        <w:t>:</w:t>
      </w:r>
      <w:r w:rsidRPr="00A0410B">
        <w:rPr>
          <w:rFonts w:ascii="David" w:hAnsi="David" w:cs="David"/>
          <w:sz w:val="24"/>
          <w:szCs w:val="24"/>
          <w:rtl/>
        </w:rPr>
        <w:t xml:space="preserve"> </w:t>
      </w:r>
      <w:r w:rsidR="00BD42B1">
        <w:rPr>
          <w:rFonts w:ascii="David" w:hAnsi="David" w:cs="David" w:hint="cs"/>
          <w:sz w:val="24"/>
          <w:szCs w:val="24"/>
          <w:rtl/>
        </w:rPr>
        <w:t>'</w:t>
      </w:r>
      <w:r w:rsidRPr="00A0410B">
        <w:rPr>
          <w:rFonts w:ascii="David" w:hAnsi="David" w:cs="David"/>
          <w:sz w:val="24"/>
          <w:szCs w:val="24"/>
          <w:rtl/>
        </w:rPr>
        <w:t>עדות שקר העדתי</w:t>
      </w:r>
      <w:r w:rsidR="00BD42B1">
        <w:rPr>
          <w:rFonts w:ascii="David" w:hAnsi="David" w:cs="David" w:hint="cs"/>
          <w:sz w:val="24"/>
          <w:szCs w:val="24"/>
          <w:rtl/>
        </w:rPr>
        <w:t>'</w:t>
      </w:r>
      <w:r w:rsidRPr="00A0410B">
        <w:rPr>
          <w:rFonts w:ascii="David" w:hAnsi="David" w:cs="David"/>
          <w:sz w:val="24"/>
          <w:szCs w:val="24"/>
          <w:rtl/>
        </w:rPr>
        <w:t>. כל כמיניה? כיון שהגיד שוב אינו חוזר ומגיד! אלא, באומר</w:t>
      </w:r>
      <w:r w:rsidR="00BD42B1">
        <w:rPr>
          <w:rFonts w:ascii="David" w:hAnsi="David" w:cs="David" w:hint="cs"/>
          <w:sz w:val="24"/>
          <w:szCs w:val="24"/>
          <w:rtl/>
        </w:rPr>
        <w:t>:</w:t>
      </w:r>
      <w:r w:rsidRPr="00A0410B">
        <w:rPr>
          <w:rFonts w:ascii="David" w:hAnsi="David" w:cs="David"/>
          <w:sz w:val="24"/>
          <w:szCs w:val="24"/>
          <w:rtl/>
        </w:rPr>
        <w:t xml:space="preserve"> </w:t>
      </w:r>
      <w:r w:rsidR="00BD42B1">
        <w:rPr>
          <w:rFonts w:ascii="David" w:hAnsi="David" w:cs="David" w:hint="cs"/>
          <w:sz w:val="24"/>
          <w:szCs w:val="24"/>
          <w:rtl/>
        </w:rPr>
        <w:t>'</w:t>
      </w:r>
      <w:r w:rsidRPr="00A0410B">
        <w:rPr>
          <w:rFonts w:ascii="David" w:hAnsi="David" w:cs="David"/>
          <w:sz w:val="24"/>
          <w:szCs w:val="24"/>
          <w:rtl/>
        </w:rPr>
        <w:t>העדנו והוזמנו בב"ד פלוני</w:t>
      </w:r>
      <w:r w:rsidR="00BD42B1">
        <w:rPr>
          <w:rFonts w:ascii="David" w:hAnsi="David" w:cs="David" w:hint="cs"/>
          <w:sz w:val="24"/>
          <w:szCs w:val="24"/>
          <w:rtl/>
        </w:rPr>
        <w:t>'</w:t>
      </w:r>
      <w:r w:rsidRPr="00A0410B">
        <w:rPr>
          <w:rFonts w:ascii="David" w:hAnsi="David" w:cs="David"/>
          <w:sz w:val="24"/>
          <w:szCs w:val="24"/>
          <w:rtl/>
        </w:rPr>
        <w:t>. כמאן? דלא כר"ע, דאי כר"ע, הא אמר: אף אינו משלם ע"פ עצמו! אלא, באומר</w:t>
      </w:r>
      <w:r w:rsidR="00BD42B1">
        <w:rPr>
          <w:rFonts w:ascii="David" w:hAnsi="David" w:cs="David" w:hint="cs"/>
          <w:sz w:val="24"/>
          <w:szCs w:val="24"/>
          <w:rtl/>
        </w:rPr>
        <w:t>:</w:t>
      </w:r>
      <w:r w:rsidRPr="00A0410B">
        <w:rPr>
          <w:rFonts w:ascii="David" w:hAnsi="David" w:cs="David"/>
          <w:sz w:val="24"/>
          <w:szCs w:val="24"/>
          <w:rtl/>
        </w:rPr>
        <w:t xml:space="preserve"> </w:t>
      </w:r>
      <w:r w:rsidR="00BD42B1">
        <w:rPr>
          <w:rFonts w:ascii="David" w:hAnsi="David" w:cs="David" w:hint="cs"/>
          <w:sz w:val="24"/>
          <w:szCs w:val="24"/>
          <w:rtl/>
        </w:rPr>
        <w:t>'</w:t>
      </w:r>
      <w:r w:rsidRPr="00A0410B">
        <w:rPr>
          <w:rFonts w:ascii="David" w:hAnsi="David" w:cs="David"/>
          <w:sz w:val="24"/>
          <w:szCs w:val="24"/>
          <w:rtl/>
        </w:rPr>
        <w:t>העדנו והוזמנו בב"ד פלוני וחוייבנו ממון</w:t>
      </w:r>
      <w:r w:rsidR="00BD42B1">
        <w:rPr>
          <w:rFonts w:ascii="David" w:hAnsi="David" w:cs="David" w:hint="cs"/>
          <w:sz w:val="24"/>
          <w:szCs w:val="24"/>
          <w:rtl/>
        </w:rPr>
        <w:t>'</w:t>
      </w:r>
      <w:r w:rsidRPr="00A0410B">
        <w:rPr>
          <w:rStyle w:val="a5"/>
          <w:rFonts w:ascii="David" w:hAnsi="David" w:cs="David"/>
          <w:sz w:val="24"/>
          <w:szCs w:val="24"/>
          <w:rtl/>
        </w:rPr>
        <w:footnoteReference w:id="11"/>
      </w:r>
      <w:r w:rsidRPr="00A0410B">
        <w:rPr>
          <w:rFonts w:ascii="David" w:hAnsi="David" w:cs="David"/>
          <w:sz w:val="24"/>
          <w:szCs w:val="24"/>
          <w:rtl/>
        </w:rPr>
        <w:t>".</w:t>
      </w:r>
      <w:r w:rsidR="00301449">
        <w:rPr>
          <w:rFonts w:ascii="David" w:hAnsi="David" w:cs="David" w:hint="cs"/>
          <w:sz w:val="24"/>
          <w:szCs w:val="24"/>
          <w:rtl/>
        </w:rPr>
        <w:t xml:space="preserve"> </w:t>
      </w:r>
      <w:r w:rsidR="00301449">
        <w:rPr>
          <w:rFonts w:asciiTheme="majorBidi" w:hAnsiTheme="majorBidi" w:cstheme="majorBidi" w:hint="cs"/>
          <w:sz w:val="24"/>
          <w:szCs w:val="24"/>
          <w:rtl/>
        </w:rPr>
        <w:t>רבינו חננאל מבין, שהכלל 'אינו חוזר ומגיד' פוטר עד זומם אף מדינא דגרמי, אולם הרמב"ן שם מפרש שכיוון שאינו יכול לחזור בו</w:t>
      </w:r>
      <w:r w:rsidR="00BD42B1">
        <w:rPr>
          <w:rFonts w:asciiTheme="majorBidi" w:hAnsiTheme="majorBidi" w:cstheme="majorBidi" w:hint="cs"/>
          <w:sz w:val="24"/>
          <w:szCs w:val="24"/>
          <w:rtl/>
        </w:rPr>
        <w:t>-</w:t>
      </w:r>
      <w:r w:rsidR="00301449">
        <w:rPr>
          <w:rFonts w:asciiTheme="majorBidi" w:hAnsiTheme="majorBidi" w:cstheme="majorBidi" w:hint="cs"/>
          <w:sz w:val="24"/>
          <w:szCs w:val="24"/>
          <w:rtl/>
        </w:rPr>
        <w:t xml:space="preserve"> משלם. הקושיה רק </w:t>
      </w:r>
      <w:r w:rsidR="00602D8E">
        <w:rPr>
          <w:rFonts w:asciiTheme="majorBidi" w:hAnsiTheme="majorBidi" w:cstheme="majorBidi" w:hint="cs"/>
          <w:sz w:val="24"/>
          <w:szCs w:val="24"/>
          <w:rtl/>
        </w:rPr>
        <w:t xml:space="preserve">תהתה שאין זה עד זומם שעליו נאמר שמשלם לפי חלקו.  לדעת הריטב"א החיוב כשאמרו שהוזמו בבית דין, הוא רק כשהם מודים ששקרו. </w:t>
      </w:r>
      <w:r w:rsidR="00602D8E">
        <w:rPr>
          <w:rFonts w:ascii="David" w:hAnsi="David" w:cs="David" w:hint="cs"/>
          <w:sz w:val="24"/>
          <w:szCs w:val="24"/>
          <w:rtl/>
        </w:rPr>
        <w:t>"</w:t>
      </w:r>
      <w:r w:rsidR="00602D8E" w:rsidRPr="00602D8E">
        <w:rPr>
          <w:rFonts w:ascii="David" w:hAnsi="David" w:cs="David"/>
          <w:sz w:val="24"/>
          <w:szCs w:val="24"/>
          <w:rtl/>
        </w:rPr>
        <w:t>אבל אם אומרים</w:t>
      </w:r>
      <w:r w:rsidR="00BD42B1">
        <w:rPr>
          <w:rFonts w:ascii="David" w:hAnsi="David" w:cs="David" w:hint="cs"/>
          <w:sz w:val="24"/>
          <w:szCs w:val="24"/>
          <w:rtl/>
        </w:rPr>
        <w:t>:</w:t>
      </w:r>
      <w:r w:rsidR="00602D8E" w:rsidRPr="00602D8E">
        <w:rPr>
          <w:rFonts w:ascii="David" w:hAnsi="David" w:cs="David"/>
          <w:sz w:val="24"/>
          <w:szCs w:val="24"/>
          <w:rtl/>
        </w:rPr>
        <w:t xml:space="preserve"> </w:t>
      </w:r>
      <w:r w:rsidR="00BD42B1">
        <w:rPr>
          <w:rFonts w:ascii="David" w:hAnsi="David" w:cs="David" w:hint="cs"/>
          <w:sz w:val="24"/>
          <w:szCs w:val="24"/>
          <w:rtl/>
        </w:rPr>
        <w:t>'</w:t>
      </w:r>
      <w:r w:rsidR="00602D8E" w:rsidRPr="00602D8E">
        <w:rPr>
          <w:rFonts w:ascii="David" w:hAnsi="David" w:cs="David"/>
          <w:sz w:val="24"/>
          <w:szCs w:val="24"/>
          <w:rtl/>
        </w:rPr>
        <w:t>עדות אמת העדנו אלא שהוזמנו על פי עידי שקר ונתחייבנו</w:t>
      </w:r>
      <w:r w:rsidR="00BD42B1">
        <w:rPr>
          <w:rFonts w:ascii="David" w:hAnsi="David" w:cs="David" w:hint="cs"/>
          <w:sz w:val="24"/>
          <w:szCs w:val="24"/>
          <w:rtl/>
        </w:rPr>
        <w:t>'</w:t>
      </w:r>
      <w:r w:rsidR="00602D8E" w:rsidRPr="00602D8E">
        <w:rPr>
          <w:rFonts w:ascii="David" w:hAnsi="David" w:cs="David"/>
          <w:sz w:val="24"/>
          <w:szCs w:val="24"/>
          <w:rtl/>
        </w:rPr>
        <w:t>, אין משלמין שהרי לפי דבריהם שלא כדין נתחייבו</w:t>
      </w:r>
      <w:r w:rsidR="00BD42B1">
        <w:rPr>
          <w:rFonts w:ascii="David" w:hAnsi="David" w:cs="David" w:hint="cs"/>
          <w:sz w:val="24"/>
          <w:szCs w:val="24"/>
          <w:rtl/>
        </w:rPr>
        <w:t>,</w:t>
      </w:r>
      <w:r w:rsidR="00602D8E" w:rsidRPr="00602D8E">
        <w:rPr>
          <w:rFonts w:ascii="David" w:hAnsi="David" w:cs="David"/>
          <w:sz w:val="24"/>
          <w:szCs w:val="24"/>
          <w:rtl/>
        </w:rPr>
        <w:t xml:space="preserve"> והפה שאסר הוא הפה שהתיר</w:t>
      </w:r>
      <w:r w:rsidR="00602D8E" w:rsidRPr="00602D8E">
        <w:rPr>
          <w:rStyle w:val="a5"/>
          <w:rFonts w:ascii="David" w:hAnsi="David" w:cs="David"/>
          <w:sz w:val="24"/>
          <w:szCs w:val="24"/>
          <w:rtl/>
        </w:rPr>
        <w:footnoteReference w:id="12"/>
      </w:r>
      <w:r w:rsidR="00602D8E">
        <w:rPr>
          <w:rFonts w:ascii="David" w:hAnsi="David" w:cs="David" w:hint="cs"/>
          <w:sz w:val="24"/>
          <w:szCs w:val="24"/>
          <w:rtl/>
        </w:rPr>
        <w:t xml:space="preserve">". </w:t>
      </w:r>
      <w:r w:rsidR="00602D8E">
        <w:rPr>
          <w:rFonts w:asciiTheme="majorBidi" w:hAnsiTheme="majorBidi" w:cstheme="majorBidi" w:hint="cs"/>
          <w:sz w:val="24"/>
          <w:szCs w:val="24"/>
          <w:rtl/>
        </w:rPr>
        <w:t>נראה שרבינו ירוחם והמאירי מחייבים גם בזה</w:t>
      </w:r>
      <w:r w:rsidR="00602D8E">
        <w:rPr>
          <w:rStyle w:val="a5"/>
          <w:rFonts w:asciiTheme="majorBidi" w:hAnsiTheme="majorBidi" w:cstheme="majorBidi"/>
          <w:sz w:val="24"/>
          <w:szCs w:val="24"/>
          <w:rtl/>
        </w:rPr>
        <w:footnoteReference w:id="13"/>
      </w:r>
      <w:r w:rsidR="00602D8E">
        <w:rPr>
          <w:rFonts w:asciiTheme="majorBidi" w:hAnsiTheme="majorBidi" w:cstheme="majorBidi" w:hint="cs"/>
          <w:sz w:val="24"/>
          <w:szCs w:val="24"/>
          <w:rtl/>
        </w:rPr>
        <w:t>". דעת הב"ח הפוכה מדברי הריטב"א</w:t>
      </w:r>
      <w:r w:rsidR="00BD42B1">
        <w:rPr>
          <w:rFonts w:asciiTheme="majorBidi" w:hAnsiTheme="majorBidi" w:cstheme="majorBidi" w:hint="cs"/>
          <w:sz w:val="24"/>
          <w:szCs w:val="24"/>
          <w:rtl/>
        </w:rPr>
        <w:t>.לדעת</w:t>
      </w:r>
      <w:r w:rsidR="00602D8E">
        <w:rPr>
          <w:rFonts w:asciiTheme="majorBidi" w:hAnsiTheme="majorBidi" w:cstheme="majorBidi" w:hint="cs"/>
          <w:sz w:val="24"/>
          <w:szCs w:val="24"/>
          <w:rtl/>
        </w:rPr>
        <w:t>ו</w:t>
      </w:r>
      <w:r w:rsidR="00BD42B1">
        <w:rPr>
          <w:rFonts w:asciiTheme="majorBidi" w:hAnsiTheme="majorBidi" w:cstheme="majorBidi" w:hint="cs"/>
          <w:sz w:val="24"/>
          <w:szCs w:val="24"/>
          <w:rtl/>
        </w:rPr>
        <w:t xml:space="preserve"> </w:t>
      </w:r>
      <w:r w:rsidR="00602D8E">
        <w:rPr>
          <w:rFonts w:asciiTheme="majorBidi" w:hAnsiTheme="majorBidi" w:cstheme="majorBidi" w:hint="cs"/>
          <w:sz w:val="24"/>
          <w:szCs w:val="24"/>
          <w:rtl/>
        </w:rPr>
        <w:t xml:space="preserve">יש לחייב את העדים דווקא אם טוענים שאמרו אמת: </w:t>
      </w:r>
      <w:r w:rsidR="00602D8E">
        <w:rPr>
          <w:rFonts w:ascii="David" w:hAnsi="David" w:cs="David" w:hint="cs"/>
          <w:sz w:val="24"/>
          <w:szCs w:val="24"/>
          <w:rtl/>
        </w:rPr>
        <w:t>"</w:t>
      </w:r>
      <w:r w:rsidR="00602D8E" w:rsidRPr="00602D8E">
        <w:rPr>
          <w:rFonts w:ascii="David" w:hAnsi="David" w:cs="David"/>
          <w:sz w:val="24"/>
          <w:szCs w:val="24"/>
          <w:rtl/>
        </w:rPr>
        <w:t>דוקא באומר</w:t>
      </w:r>
      <w:r w:rsidR="00BD42B1">
        <w:rPr>
          <w:rFonts w:ascii="David" w:hAnsi="David" w:cs="David" w:hint="cs"/>
          <w:sz w:val="24"/>
          <w:szCs w:val="24"/>
          <w:rtl/>
        </w:rPr>
        <w:t>:</w:t>
      </w:r>
      <w:r w:rsidR="00602D8E" w:rsidRPr="00602D8E">
        <w:rPr>
          <w:rFonts w:ascii="David" w:hAnsi="David" w:cs="David"/>
          <w:sz w:val="24"/>
          <w:szCs w:val="24"/>
          <w:rtl/>
        </w:rPr>
        <w:t xml:space="preserve"> </w:t>
      </w:r>
      <w:r w:rsidR="00BD42B1">
        <w:rPr>
          <w:rFonts w:ascii="David" w:hAnsi="David" w:cs="David" w:hint="cs"/>
          <w:sz w:val="24"/>
          <w:szCs w:val="24"/>
          <w:rtl/>
        </w:rPr>
        <w:t>'</w:t>
      </w:r>
      <w:r w:rsidR="00602D8E" w:rsidRPr="00602D8E">
        <w:rPr>
          <w:rFonts w:ascii="David" w:hAnsi="David" w:cs="David"/>
          <w:sz w:val="24"/>
          <w:szCs w:val="24"/>
          <w:rtl/>
        </w:rPr>
        <w:t>עדות שקר העדתי</w:t>
      </w:r>
      <w:r w:rsidR="00BD42B1">
        <w:rPr>
          <w:rFonts w:ascii="David" w:hAnsi="David" w:cs="David" w:hint="cs"/>
          <w:sz w:val="24"/>
          <w:szCs w:val="24"/>
          <w:rtl/>
        </w:rPr>
        <w:t>',</w:t>
      </w:r>
      <w:r w:rsidR="00602D8E" w:rsidRPr="00602D8E">
        <w:rPr>
          <w:rFonts w:ascii="David" w:hAnsi="David" w:cs="David"/>
          <w:sz w:val="24"/>
          <w:szCs w:val="24"/>
          <w:rtl/>
        </w:rPr>
        <w:t xml:space="preserve"> דמשים עצמו רשע</w:t>
      </w:r>
      <w:r w:rsidR="00BD42B1">
        <w:rPr>
          <w:rFonts w:ascii="David" w:hAnsi="David" w:cs="David" w:hint="cs"/>
          <w:sz w:val="24"/>
          <w:szCs w:val="24"/>
          <w:rtl/>
        </w:rPr>
        <w:t>,</w:t>
      </w:r>
      <w:r w:rsidR="00602D8E" w:rsidRPr="00602D8E">
        <w:rPr>
          <w:rFonts w:ascii="David" w:hAnsi="David" w:cs="David"/>
          <w:sz w:val="24"/>
          <w:szCs w:val="24"/>
          <w:rtl/>
        </w:rPr>
        <w:t xml:space="preserve"> התם הוא דפרכינן</w:t>
      </w:r>
      <w:r w:rsidR="00BD42B1">
        <w:rPr>
          <w:rFonts w:ascii="David" w:hAnsi="David" w:cs="David" w:hint="cs"/>
          <w:sz w:val="24"/>
          <w:szCs w:val="24"/>
          <w:rtl/>
        </w:rPr>
        <w:t>:</w:t>
      </w:r>
      <w:r w:rsidR="00602D8E" w:rsidRPr="00602D8E">
        <w:rPr>
          <w:rFonts w:ascii="David" w:hAnsi="David" w:cs="David"/>
          <w:sz w:val="24"/>
          <w:szCs w:val="24"/>
          <w:rtl/>
        </w:rPr>
        <w:t xml:space="preserve"> </w:t>
      </w:r>
      <w:r w:rsidR="00BD42B1">
        <w:rPr>
          <w:rFonts w:ascii="David" w:hAnsi="David" w:cs="David" w:hint="cs"/>
          <w:sz w:val="24"/>
          <w:szCs w:val="24"/>
          <w:rtl/>
        </w:rPr>
        <w:t>'</w:t>
      </w:r>
      <w:r w:rsidR="00602D8E" w:rsidRPr="00602D8E">
        <w:rPr>
          <w:rFonts w:ascii="David" w:hAnsi="David" w:cs="David"/>
          <w:sz w:val="24"/>
          <w:szCs w:val="24"/>
          <w:rtl/>
        </w:rPr>
        <w:t>כל כמיניה</w:t>
      </w:r>
      <w:r w:rsidR="00BD42B1">
        <w:rPr>
          <w:rFonts w:ascii="David" w:hAnsi="David" w:cs="David" w:hint="cs"/>
          <w:sz w:val="24"/>
          <w:szCs w:val="24"/>
          <w:rtl/>
        </w:rPr>
        <w:t>?</w:t>
      </w:r>
      <w:r w:rsidR="00602D8E" w:rsidRPr="00602D8E">
        <w:rPr>
          <w:rFonts w:ascii="David" w:hAnsi="David" w:cs="David"/>
          <w:sz w:val="24"/>
          <w:szCs w:val="24"/>
          <w:rtl/>
        </w:rPr>
        <w:t xml:space="preserve"> כיון שהגיד וכו' אבל באומר</w:t>
      </w:r>
      <w:r w:rsidR="00BD42B1">
        <w:rPr>
          <w:rFonts w:ascii="David" w:hAnsi="David" w:cs="David" w:hint="cs"/>
          <w:sz w:val="24"/>
          <w:szCs w:val="24"/>
          <w:rtl/>
        </w:rPr>
        <w:t>:</w:t>
      </w:r>
      <w:r w:rsidR="00602D8E" w:rsidRPr="00602D8E">
        <w:rPr>
          <w:rFonts w:ascii="David" w:hAnsi="David" w:cs="David"/>
          <w:sz w:val="24"/>
          <w:szCs w:val="24"/>
          <w:rtl/>
        </w:rPr>
        <w:t xml:space="preserve"> </w:t>
      </w:r>
      <w:r w:rsidR="00BD42B1">
        <w:rPr>
          <w:rFonts w:ascii="David" w:hAnsi="David" w:cs="David" w:hint="cs"/>
          <w:sz w:val="24"/>
          <w:szCs w:val="24"/>
          <w:rtl/>
        </w:rPr>
        <w:t>'</w:t>
      </w:r>
      <w:r w:rsidR="00602D8E" w:rsidRPr="00602D8E">
        <w:rPr>
          <w:rFonts w:ascii="David" w:hAnsi="David" w:cs="David"/>
          <w:sz w:val="24"/>
          <w:szCs w:val="24"/>
          <w:rtl/>
        </w:rPr>
        <w:t>העדנו והוזמנו בבית דין פלוני</w:t>
      </w:r>
      <w:r w:rsidR="00BD42B1">
        <w:rPr>
          <w:rFonts w:ascii="David" w:hAnsi="David" w:cs="David" w:hint="cs"/>
          <w:sz w:val="24"/>
          <w:szCs w:val="24"/>
          <w:rtl/>
        </w:rPr>
        <w:t>',</w:t>
      </w:r>
      <w:r w:rsidR="00602D8E" w:rsidRPr="00602D8E">
        <w:rPr>
          <w:rFonts w:ascii="David" w:hAnsi="David" w:cs="David"/>
          <w:sz w:val="24"/>
          <w:szCs w:val="24"/>
          <w:rtl/>
        </w:rPr>
        <w:t xml:space="preserve"> דלא משים עצמו רשע</w:t>
      </w:r>
      <w:r w:rsidR="00BD42B1">
        <w:rPr>
          <w:rFonts w:ascii="David" w:hAnsi="David" w:cs="David" w:hint="cs"/>
          <w:sz w:val="24"/>
          <w:szCs w:val="24"/>
          <w:rtl/>
        </w:rPr>
        <w:t>,</w:t>
      </w:r>
      <w:r w:rsidR="00602D8E" w:rsidRPr="00602D8E">
        <w:rPr>
          <w:rFonts w:ascii="David" w:hAnsi="David" w:cs="David"/>
          <w:sz w:val="24"/>
          <w:szCs w:val="24"/>
          <w:rtl/>
        </w:rPr>
        <w:t xml:space="preserve"> דאומר אמת העדתי אלא דהוזמנו לא קשיא כל עיקר </w:t>
      </w:r>
      <w:r w:rsidR="00BD42B1">
        <w:rPr>
          <w:rFonts w:ascii="David" w:hAnsi="David" w:cs="David" w:hint="cs"/>
          <w:sz w:val="24"/>
          <w:szCs w:val="24"/>
          <w:rtl/>
        </w:rPr>
        <w:t>'</w:t>
      </w:r>
      <w:r w:rsidR="00602D8E" w:rsidRPr="00602D8E">
        <w:rPr>
          <w:rFonts w:ascii="David" w:hAnsi="David" w:cs="David"/>
          <w:sz w:val="24"/>
          <w:szCs w:val="24"/>
          <w:rtl/>
        </w:rPr>
        <w:t>כל כמיניה</w:t>
      </w:r>
      <w:r w:rsidR="00BD42B1">
        <w:rPr>
          <w:rFonts w:ascii="David" w:hAnsi="David" w:cs="David" w:hint="cs"/>
          <w:sz w:val="24"/>
          <w:szCs w:val="24"/>
          <w:rtl/>
        </w:rPr>
        <w:t>'</w:t>
      </w:r>
      <w:r w:rsidR="00602D8E" w:rsidRPr="00602D8E">
        <w:rPr>
          <w:rStyle w:val="a5"/>
          <w:rFonts w:ascii="David" w:hAnsi="David" w:cs="David"/>
          <w:sz w:val="24"/>
          <w:szCs w:val="24"/>
          <w:rtl/>
        </w:rPr>
        <w:footnoteReference w:id="14"/>
      </w:r>
      <w:r w:rsidR="00602D8E" w:rsidRPr="00602D8E">
        <w:rPr>
          <w:rFonts w:ascii="David" w:hAnsi="David" w:cs="David"/>
          <w:sz w:val="24"/>
          <w:szCs w:val="24"/>
          <w:rtl/>
        </w:rPr>
        <w:t xml:space="preserve"> </w:t>
      </w:r>
      <w:r w:rsidR="00602D8E">
        <w:rPr>
          <w:rFonts w:ascii="David" w:hAnsi="David" w:cs="David" w:hint="cs"/>
          <w:sz w:val="24"/>
          <w:szCs w:val="24"/>
          <w:rtl/>
        </w:rPr>
        <w:t>".</w:t>
      </w:r>
    </w:p>
    <w:p w14:paraId="7193A6F2" w14:textId="4AF8735A" w:rsidR="00677B18" w:rsidRPr="00677B18" w:rsidRDefault="00677B18" w:rsidP="00677B18">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בבית יוסף מצטט את הרא"ה: </w:t>
      </w:r>
    </w:p>
    <w:p w14:paraId="4E46A4F1" w14:textId="5D8743A6" w:rsidR="00BB753C" w:rsidRDefault="00677B18" w:rsidP="00501333">
      <w:pPr>
        <w:spacing w:after="0" w:line="360" w:lineRule="auto"/>
        <w:rPr>
          <w:rFonts w:asciiTheme="majorBidi" w:hAnsiTheme="majorBidi" w:cstheme="majorBidi"/>
          <w:sz w:val="24"/>
          <w:szCs w:val="24"/>
          <w:rtl/>
        </w:rPr>
      </w:pPr>
      <w:r w:rsidRPr="00677B18">
        <w:rPr>
          <w:rFonts w:ascii="David" w:hAnsi="David" w:cs="David"/>
          <w:sz w:val="24"/>
          <w:szCs w:val="24"/>
          <w:rtl/>
        </w:rPr>
        <w:t xml:space="preserve">"כתב נמוקי יוסף </w:t>
      </w:r>
      <w:r w:rsidRPr="00BD42B1">
        <w:rPr>
          <w:rFonts w:ascii="David" w:hAnsi="David" w:cs="David"/>
          <w:sz w:val="18"/>
          <w:szCs w:val="18"/>
          <w:rtl/>
        </w:rPr>
        <w:t>(שם כד.)</w:t>
      </w:r>
      <w:r w:rsidRPr="00677B18">
        <w:rPr>
          <w:rFonts w:ascii="David" w:hAnsi="David" w:cs="David"/>
          <w:sz w:val="24"/>
          <w:szCs w:val="24"/>
          <w:rtl/>
        </w:rPr>
        <w:t xml:space="preserve"> בשם הרא"ה דלא מחייבינן אלא להאי דשכר עדים על ממון שאין חייב לו</w:t>
      </w:r>
      <w:r>
        <w:rPr>
          <w:rFonts w:ascii="David" w:hAnsi="David" w:cs="David" w:hint="cs"/>
          <w:sz w:val="24"/>
          <w:szCs w:val="24"/>
          <w:rtl/>
        </w:rPr>
        <w:t>.</w:t>
      </w:r>
      <w:r w:rsidRPr="00677B18">
        <w:rPr>
          <w:rFonts w:ascii="David" w:hAnsi="David" w:cs="David"/>
          <w:sz w:val="24"/>
          <w:szCs w:val="24"/>
          <w:rtl/>
        </w:rPr>
        <w:t xml:space="preserve"> אבל אם היה מחוייב אלא שלא היו עדים בדבר</w:t>
      </w:r>
      <w:r w:rsidR="00CD7CDF">
        <w:rPr>
          <w:rFonts w:ascii="David" w:hAnsi="David" w:cs="David" w:hint="cs"/>
          <w:sz w:val="24"/>
          <w:szCs w:val="24"/>
          <w:rtl/>
        </w:rPr>
        <w:t>,</w:t>
      </w:r>
      <w:r w:rsidRPr="00677B18">
        <w:rPr>
          <w:rFonts w:ascii="David" w:hAnsi="David" w:cs="David"/>
          <w:sz w:val="24"/>
          <w:szCs w:val="24"/>
          <w:rtl/>
        </w:rPr>
        <w:t xml:space="preserve"> אינו חייב אלא שעובר על מדבר שקר תרחק</w:t>
      </w:r>
      <w:r w:rsidR="00CD7CDF">
        <w:rPr>
          <w:rFonts w:ascii="David" w:hAnsi="David" w:cs="David" w:hint="cs"/>
          <w:sz w:val="24"/>
          <w:szCs w:val="24"/>
          <w:rtl/>
        </w:rPr>
        <w:t xml:space="preserve">. </w:t>
      </w:r>
      <w:r w:rsidRPr="00CD7CDF">
        <w:rPr>
          <w:rFonts w:ascii="David" w:hAnsi="David" w:cs="David"/>
          <w:sz w:val="18"/>
          <w:szCs w:val="18"/>
          <w:rtl/>
        </w:rPr>
        <w:t>(שמות כג ז):</w:t>
      </w:r>
      <w:r w:rsidRPr="00677B18">
        <w:rPr>
          <w:rFonts w:ascii="David" w:hAnsi="David" w:cs="David"/>
          <w:sz w:val="24"/>
          <w:szCs w:val="24"/>
          <w:rtl/>
        </w:rPr>
        <w:t xml:space="preserve"> וכתב עוד בשם הרא"ה</w:t>
      </w:r>
      <w:r w:rsidR="00BB753C">
        <w:rPr>
          <w:rFonts w:ascii="David" w:hAnsi="David" w:cs="David" w:hint="cs"/>
          <w:sz w:val="24"/>
          <w:szCs w:val="24"/>
          <w:rtl/>
        </w:rPr>
        <w:t>,</w:t>
      </w:r>
      <w:r w:rsidRPr="00677B18">
        <w:rPr>
          <w:rFonts w:ascii="David" w:hAnsi="David" w:cs="David"/>
          <w:sz w:val="24"/>
          <w:szCs w:val="24"/>
          <w:rtl/>
        </w:rPr>
        <w:t xml:space="preserve"> דהא דאמרינן פטור מדיני אדם היינו כשאין העדים מודים שהעידו שקר</w:t>
      </w:r>
      <w:r w:rsidR="00BB753C">
        <w:rPr>
          <w:rFonts w:ascii="David" w:hAnsi="David" w:cs="David" w:hint="cs"/>
          <w:sz w:val="24"/>
          <w:szCs w:val="24"/>
          <w:rtl/>
        </w:rPr>
        <w:t>,</w:t>
      </w:r>
      <w:r w:rsidRPr="00677B18">
        <w:rPr>
          <w:rFonts w:ascii="David" w:hAnsi="David" w:cs="David"/>
          <w:sz w:val="24"/>
          <w:szCs w:val="24"/>
          <w:rtl/>
        </w:rPr>
        <w:t xml:space="preserve"> אבל אם היו עדים מודים</w:t>
      </w:r>
      <w:r w:rsidR="00BD42B1">
        <w:rPr>
          <w:rFonts w:ascii="David" w:hAnsi="David" w:cs="David" w:hint="cs"/>
          <w:sz w:val="24"/>
          <w:szCs w:val="24"/>
          <w:rtl/>
        </w:rPr>
        <w:t>,</w:t>
      </w:r>
      <w:r w:rsidRPr="00677B18">
        <w:rPr>
          <w:rFonts w:ascii="David" w:hAnsi="David" w:cs="David"/>
          <w:sz w:val="24"/>
          <w:szCs w:val="24"/>
          <w:rtl/>
        </w:rPr>
        <w:t xml:space="preserve"> חייבים אף בדיני אדם דהא גרמא הוא וקיימא לן (</w:t>
      </w:r>
      <w:r w:rsidRPr="00BD42B1">
        <w:rPr>
          <w:rFonts w:ascii="David" w:hAnsi="David" w:cs="David"/>
          <w:sz w:val="18"/>
          <w:szCs w:val="18"/>
          <w:rtl/>
        </w:rPr>
        <w:t>ב"ק ק.)</w:t>
      </w:r>
      <w:r w:rsidRPr="00677B18">
        <w:rPr>
          <w:rFonts w:ascii="David" w:hAnsi="David" w:cs="David"/>
          <w:sz w:val="24"/>
          <w:szCs w:val="24"/>
          <w:rtl/>
        </w:rPr>
        <w:t xml:space="preserve"> כמאן דדאין דינא דגרמי עכ"ל. ונ"ל שדברי הרא"ה הם כשאין לחבריה מה לשלם לו או הלך למדינת הים ואז העדים חייבים לשלם</w:t>
      </w:r>
      <w:r w:rsidR="00BD42B1">
        <w:rPr>
          <w:rFonts w:ascii="David" w:hAnsi="David" w:cs="David" w:hint="cs"/>
          <w:sz w:val="24"/>
          <w:szCs w:val="24"/>
          <w:rtl/>
        </w:rPr>
        <w:t>,</w:t>
      </w:r>
      <w:r w:rsidRPr="00677B18">
        <w:rPr>
          <w:rFonts w:ascii="David" w:hAnsi="David" w:cs="David"/>
          <w:sz w:val="24"/>
          <w:szCs w:val="24"/>
          <w:rtl/>
        </w:rPr>
        <w:t xml:space="preserve"> אבל אי איתיה קמן מוציאין הגזילה מידו</w:t>
      </w:r>
      <w:r w:rsidRPr="00677B18">
        <w:rPr>
          <w:rStyle w:val="a5"/>
          <w:rFonts w:ascii="David" w:hAnsi="David" w:cs="David"/>
          <w:sz w:val="24"/>
          <w:szCs w:val="24"/>
          <w:rtl/>
        </w:rPr>
        <w:footnoteReference w:id="15"/>
      </w:r>
      <w:r w:rsidRPr="00677B18">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חלק עליו הרמ"א:</w:t>
      </w:r>
      <w:r w:rsidR="00501333">
        <w:rPr>
          <w:rFonts w:asciiTheme="majorBidi" w:hAnsiTheme="majorBidi" w:cstheme="majorBidi" w:hint="cs"/>
          <w:sz w:val="24"/>
          <w:szCs w:val="24"/>
          <w:rtl/>
        </w:rPr>
        <w:t xml:space="preserve"> </w:t>
      </w:r>
      <w:r>
        <w:rPr>
          <w:rFonts w:ascii="David" w:hAnsi="David" w:cs="David" w:hint="cs"/>
          <w:sz w:val="24"/>
          <w:szCs w:val="24"/>
          <w:rtl/>
        </w:rPr>
        <w:t>"</w:t>
      </w:r>
      <w:r w:rsidRPr="00677B18">
        <w:rPr>
          <w:rFonts w:ascii="David" w:hAnsi="David" w:cs="David"/>
          <w:sz w:val="24"/>
          <w:szCs w:val="24"/>
          <w:rtl/>
        </w:rPr>
        <w:t>ולי נראה שאף על פי שהוא כאן ויש לו לשלם אין צריך להחזיר</w:t>
      </w:r>
      <w:r w:rsidR="00BD42B1">
        <w:rPr>
          <w:rFonts w:ascii="David" w:hAnsi="David" w:cs="David" w:hint="cs"/>
          <w:sz w:val="24"/>
          <w:szCs w:val="24"/>
          <w:rtl/>
        </w:rPr>
        <w:t>,</w:t>
      </w:r>
      <w:r w:rsidRPr="00677B18">
        <w:rPr>
          <w:rFonts w:ascii="David" w:hAnsi="David" w:cs="David"/>
          <w:sz w:val="24"/>
          <w:szCs w:val="24"/>
          <w:rtl/>
        </w:rPr>
        <w:t xml:space="preserve"> מאחר שהוא אומר שהעדים כדין העידו והעדים אינם נאמנים בהודאתן דכיון שהעידו אינם חוזרים ומגידים ועוד </w:t>
      </w:r>
      <w:r w:rsidRPr="00677B18">
        <w:rPr>
          <w:rFonts w:ascii="David" w:hAnsi="David" w:cs="David"/>
          <w:sz w:val="24"/>
          <w:szCs w:val="24"/>
          <w:rtl/>
        </w:rPr>
        <w:lastRenderedPageBreak/>
        <w:t>דלפי דבריהם רשעים הם</w:t>
      </w:r>
      <w:r w:rsidR="00BD42B1">
        <w:rPr>
          <w:rFonts w:ascii="David" w:hAnsi="David" w:cs="David" w:hint="cs"/>
          <w:sz w:val="24"/>
          <w:szCs w:val="24"/>
          <w:rtl/>
        </w:rPr>
        <w:t>,</w:t>
      </w:r>
      <w:r w:rsidRPr="00677B18">
        <w:rPr>
          <w:rFonts w:ascii="David" w:hAnsi="David" w:cs="David"/>
          <w:sz w:val="24"/>
          <w:szCs w:val="24"/>
          <w:rtl/>
        </w:rPr>
        <w:t xml:space="preserve"> ואינם נאמנים עליו</w:t>
      </w:r>
      <w:r w:rsidR="00BD42B1">
        <w:rPr>
          <w:rFonts w:ascii="David" w:hAnsi="David" w:cs="David" w:hint="cs"/>
          <w:sz w:val="24"/>
          <w:szCs w:val="24"/>
          <w:rtl/>
        </w:rPr>
        <w:t>.</w:t>
      </w:r>
      <w:r w:rsidRPr="00677B18">
        <w:rPr>
          <w:rFonts w:ascii="David" w:hAnsi="David" w:cs="David"/>
          <w:sz w:val="24"/>
          <w:szCs w:val="24"/>
          <w:rtl/>
        </w:rPr>
        <w:t xml:space="preserve"> אבל על עצמן נאמנים והם צריכים לשלם</w:t>
      </w:r>
      <w:r>
        <w:rPr>
          <w:rStyle w:val="a5"/>
          <w:rFonts w:ascii="David" w:hAnsi="David" w:cs="David"/>
          <w:sz w:val="24"/>
          <w:szCs w:val="24"/>
          <w:rtl/>
        </w:rPr>
        <w:footnoteReference w:id="16"/>
      </w:r>
      <w:r>
        <w:rPr>
          <w:rFonts w:ascii="David" w:hAnsi="David" w:cs="David" w:hint="cs"/>
          <w:sz w:val="24"/>
          <w:szCs w:val="24"/>
          <w:rtl/>
        </w:rPr>
        <w:t xml:space="preserve">". </w:t>
      </w:r>
      <w:r>
        <w:rPr>
          <w:rFonts w:asciiTheme="majorBidi" w:hAnsiTheme="majorBidi" w:cstheme="majorBidi" w:hint="cs"/>
          <w:sz w:val="24"/>
          <w:szCs w:val="24"/>
          <w:rtl/>
        </w:rPr>
        <w:t>כך פסקו הסמ"ע והש"ך. השו"ע עצמו לכאורה מודה בדבר,</w:t>
      </w:r>
      <w:r w:rsidR="00BB753C">
        <w:rPr>
          <w:rFonts w:asciiTheme="majorBidi" w:hAnsiTheme="majorBidi" w:cstheme="majorBidi" w:hint="cs"/>
          <w:sz w:val="24"/>
          <w:szCs w:val="24"/>
          <w:rtl/>
        </w:rPr>
        <w:t xml:space="preserve"> שחיוב העדים אינו קשור ליכולת לחייב את מקבל הממון, </w:t>
      </w:r>
      <w:r>
        <w:rPr>
          <w:rFonts w:asciiTheme="majorBidi" w:hAnsiTheme="majorBidi" w:cstheme="majorBidi" w:hint="cs"/>
          <w:sz w:val="24"/>
          <w:szCs w:val="24"/>
          <w:rtl/>
        </w:rPr>
        <w:t xml:space="preserve"> שכן הוא פוסק לגבי שניים שהיו חתומים על השטר וחזרו בהם בטענה שהיו אנוסים מחמת ממון  </w:t>
      </w:r>
      <w:r w:rsidRPr="00677B18">
        <w:rPr>
          <w:rFonts w:ascii="David" w:hAnsi="David" w:cs="David"/>
          <w:sz w:val="24"/>
          <w:szCs w:val="24"/>
          <w:rtl/>
        </w:rPr>
        <w:t>"לגבי דידהו נאמנים</w:t>
      </w:r>
      <w:r>
        <w:rPr>
          <w:rFonts w:ascii="David" w:hAnsi="David" w:cs="David" w:hint="cs"/>
          <w:sz w:val="24"/>
          <w:szCs w:val="24"/>
          <w:rtl/>
        </w:rPr>
        <w:t xml:space="preserve"> </w:t>
      </w:r>
      <w:r w:rsidRPr="00677B18">
        <w:rPr>
          <w:rFonts w:ascii="David" w:hAnsi="David" w:cs="David"/>
          <w:sz w:val="24"/>
          <w:szCs w:val="24"/>
          <w:rtl/>
        </w:rPr>
        <w:t>וחייבים לשלם ללוה ההפסד שבא לו מכח חתימתם</w:t>
      </w:r>
      <w:r w:rsidRPr="00677B18">
        <w:rPr>
          <w:rStyle w:val="a5"/>
          <w:rFonts w:ascii="David" w:hAnsi="David" w:cs="David"/>
          <w:sz w:val="24"/>
          <w:szCs w:val="24"/>
          <w:rtl/>
        </w:rPr>
        <w:footnoteReference w:id="17"/>
      </w:r>
      <w:r w:rsidRPr="00677B18">
        <w:rPr>
          <w:rFonts w:ascii="David" w:hAnsi="David" w:cs="David"/>
          <w:sz w:val="24"/>
          <w:szCs w:val="24"/>
          <w:rtl/>
        </w:rPr>
        <w:t>".</w:t>
      </w:r>
      <w:r w:rsidR="00BB753C">
        <w:rPr>
          <w:rFonts w:asciiTheme="majorBidi" w:hAnsiTheme="majorBidi" w:cstheme="majorBidi" w:hint="cs"/>
          <w:sz w:val="24"/>
          <w:szCs w:val="24"/>
          <w:rtl/>
        </w:rPr>
        <w:t xml:space="preserve"> כן פסק:</w:t>
      </w:r>
    </w:p>
    <w:p w14:paraId="3B3A87F2" w14:textId="67F6CBC3" w:rsidR="00677B18" w:rsidRDefault="00BB753C" w:rsidP="00BB753C">
      <w:pPr>
        <w:spacing w:after="0" w:line="360" w:lineRule="auto"/>
        <w:rPr>
          <w:rFonts w:ascii="David" w:hAnsi="David" w:cs="David"/>
          <w:sz w:val="24"/>
          <w:szCs w:val="24"/>
          <w:rtl/>
        </w:rPr>
      </w:pPr>
      <w:r w:rsidRPr="00BB753C">
        <w:rPr>
          <w:rFonts w:ascii="David" w:hAnsi="David" w:cs="David"/>
          <w:sz w:val="24"/>
          <w:szCs w:val="24"/>
          <w:rtl/>
        </w:rPr>
        <w:t>"עדים שאמרו: שקר העדנו, נאמנים לגבי עצמם, וחייבים לשלם כל מה שגרמו להפסיד בעדותן</w:t>
      </w:r>
      <w:r w:rsidRPr="00BB753C">
        <w:rPr>
          <w:rStyle w:val="a5"/>
          <w:rFonts w:ascii="David" w:hAnsi="David" w:cs="David"/>
          <w:sz w:val="24"/>
          <w:szCs w:val="24"/>
          <w:rtl/>
        </w:rPr>
        <w:footnoteReference w:id="18"/>
      </w:r>
      <w:r w:rsidRPr="00BB753C">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אולי מה שהסתייג בבית יוסף מחיוב העדים כשישנו למקבל הממון לפנינו, </w:t>
      </w:r>
      <w:r>
        <w:rPr>
          <w:rFonts w:ascii="David" w:hAnsi="David" w:cs="David" w:hint="cs"/>
          <w:sz w:val="24"/>
          <w:szCs w:val="24"/>
          <w:rtl/>
        </w:rPr>
        <w:t>"כוונתו שאם גם המוחזק מודה שהוציא ממון שלא כדין, אין העדים משלמים כאשר הממון ניתן להשבה</w:t>
      </w:r>
      <w:r>
        <w:rPr>
          <w:rStyle w:val="a5"/>
          <w:rFonts w:ascii="David" w:hAnsi="David" w:cs="David"/>
          <w:sz w:val="24"/>
          <w:szCs w:val="24"/>
          <w:rtl/>
        </w:rPr>
        <w:footnoteReference w:id="19"/>
      </w:r>
      <w:r>
        <w:rPr>
          <w:rFonts w:ascii="David" w:hAnsi="David" w:cs="David" w:hint="cs"/>
          <w:sz w:val="24"/>
          <w:szCs w:val="24"/>
          <w:rtl/>
        </w:rPr>
        <w:t>".</w:t>
      </w:r>
    </w:p>
    <w:p w14:paraId="1DC1FB0B" w14:textId="7A9F1EEA" w:rsidR="00501333" w:rsidRPr="003E17A6" w:rsidRDefault="00501333" w:rsidP="003E17A6">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לאחר התשלום </w:t>
      </w:r>
      <w:r w:rsidR="003E17A6">
        <w:rPr>
          <w:rFonts w:asciiTheme="majorBidi" w:hAnsiTheme="majorBidi" w:cstheme="majorBidi" w:hint="cs"/>
          <w:sz w:val="24"/>
          <w:szCs w:val="24"/>
          <w:rtl/>
        </w:rPr>
        <w:t xml:space="preserve"> </w:t>
      </w:r>
      <w:r>
        <w:rPr>
          <w:rFonts w:ascii="David" w:hAnsi="David" w:cs="David" w:hint="cs"/>
          <w:sz w:val="24"/>
          <w:szCs w:val="24"/>
          <w:rtl/>
        </w:rPr>
        <w:t>"</w:t>
      </w:r>
      <w:r w:rsidRPr="00501333">
        <w:rPr>
          <w:rFonts w:ascii="David" w:hAnsi="David" w:cs="David"/>
          <w:sz w:val="24"/>
          <w:szCs w:val="24"/>
          <w:rtl/>
        </w:rPr>
        <w:t>בדיני שמים ודאי חייב השוכר אף על גב שהלוה מוציא את ממונו מן הבעל דין או מן העדים דמ"מ איסורא דעבד עבד</w:t>
      </w:r>
      <w:r>
        <w:rPr>
          <w:rFonts w:ascii="David" w:hAnsi="David" w:cs="David" w:hint="cs"/>
          <w:sz w:val="24"/>
          <w:szCs w:val="24"/>
          <w:rtl/>
        </w:rPr>
        <w:t xml:space="preserve">.. </w:t>
      </w:r>
      <w:r w:rsidRPr="00501333">
        <w:rPr>
          <w:rFonts w:ascii="David" w:hAnsi="David" w:cs="David"/>
          <w:sz w:val="24"/>
          <w:szCs w:val="24"/>
          <w:rtl/>
        </w:rPr>
        <w:t xml:space="preserve">אבל הש"ך </w:t>
      </w:r>
      <w:r w:rsidRPr="00501333">
        <w:rPr>
          <w:rFonts w:ascii="David" w:hAnsi="David" w:cs="David"/>
          <w:sz w:val="18"/>
          <w:szCs w:val="18"/>
          <w:rtl/>
        </w:rPr>
        <w:t>בחו"מ (סי' ל"ב סק"ג)</w:t>
      </w:r>
      <w:r w:rsidRPr="00501333">
        <w:rPr>
          <w:rFonts w:ascii="David" w:hAnsi="David" w:cs="David"/>
          <w:sz w:val="24"/>
          <w:szCs w:val="24"/>
          <w:rtl/>
        </w:rPr>
        <w:t xml:space="preserve"> בשם הריטב"א לא כ"כ עי"ש וצ"ע</w:t>
      </w:r>
      <w:r>
        <w:rPr>
          <w:rStyle w:val="a5"/>
          <w:rFonts w:ascii="David" w:hAnsi="David" w:cs="David"/>
          <w:sz w:val="24"/>
          <w:szCs w:val="24"/>
          <w:rtl/>
        </w:rPr>
        <w:footnoteReference w:id="20"/>
      </w:r>
      <w:r>
        <w:rPr>
          <w:rFonts w:ascii="David" w:hAnsi="David" w:cs="David" w:hint="cs"/>
          <w:sz w:val="24"/>
          <w:szCs w:val="24"/>
          <w:rtl/>
        </w:rPr>
        <w:t>".</w:t>
      </w:r>
    </w:p>
    <w:p w14:paraId="2A3EAF3A" w14:textId="690CF0D8" w:rsidR="00BB753C" w:rsidRPr="003E17A6" w:rsidRDefault="00BB753C" w:rsidP="003E17A6">
      <w:pPr>
        <w:pStyle w:val="aa"/>
        <w:numPr>
          <w:ilvl w:val="0"/>
          <w:numId w:val="2"/>
        </w:numPr>
        <w:spacing w:after="0" w:line="360" w:lineRule="auto"/>
        <w:rPr>
          <w:rFonts w:asciiTheme="majorBidi" w:hAnsiTheme="majorBidi" w:cstheme="majorBidi"/>
          <w:b/>
          <w:bCs/>
          <w:sz w:val="24"/>
          <w:szCs w:val="24"/>
          <w:rtl/>
        </w:rPr>
      </w:pPr>
      <w:r w:rsidRPr="003E17A6">
        <w:rPr>
          <w:rFonts w:asciiTheme="majorBidi" w:hAnsiTheme="majorBidi" w:cstheme="majorBidi" w:hint="cs"/>
          <w:b/>
          <w:bCs/>
          <w:sz w:val="24"/>
          <w:szCs w:val="24"/>
          <w:rtl/>
        </w:rPr>
        <w:t>כשהעדות שקר והדין אמת</w:t>
      </w:r>
    </w:p>
    <w:p w14:paraId="103363DA" w14:textId="74852536" w:rsidR="0022742A" w:rsidRDefault="00BB753C" w:rsidP="0022742A">
      <w:pPr>
        <w:spacing w:after="0" w:line="360" w:lineRule="auto"/>
        <w:rPr>
          <w:rFonts w:asciiTheme="majorBidi" w:hAnsiTheme="majorBidi" w:cs="Times New Roman"/>
          <w:sz w:val="24"/>
          <w:szCs w:val="24"/>
          <w:rtl/>
        </w:rPr>
      </w:pPr>
      <w:r>
        <w:rPr>
          <w:rFonts w:asciiTheme="majorBidi" w:hAnsiTheme="majorBidi" w:cstheme="majorBidi" w:hint="cs"/>
          <w:sz w:val="24"/>
          <w:szCs w:val="24"/>
          <w:rtl/>
        </w:rPr>
        <w:t>כבר הבאנו שכתב הנימוקי יוסף בשם הרא"ה שאינו משלם וחייב רק משום 'מדבר שקר תרחק</w:t>
      </w:r>
      <w:r w:rsidR="00B06128">
        <w:rPr>
          <w:rStyle w:val="a5"/>
          <w:rFonts w:asciiTheme="majorBidi" w:hAnsiTheme="majorBidi" w:cstheme="majorBidi"/>
          <w:sz w:val="24"/>
          <w:szCs w:val="24"/>
          <w:rtl/>
        </w:rPr>
        <w:footnoteReference w:id="21"/>
      </w:r>
      <w:r>
        <w:rPr>
          <w:rFonts w:asciiTheme="majorBidi" w:hAnsiTheme="majorBidi" w:cstheme="majorBidi" w:hint="cs"/>
          <w:sz w:val="24"/>
          <w:szCs w:val="24"/>
          <w:rtl/>
        </w:rPr>
        <w:t xml:space="preserve">'.  נראה שכוונתו שחייב בדיני שמים בכל מקרה. </w:t>
      </w:r>
      <w:r w:rsidR="0022742A">
        <w:rPr>
          <w:rFonts w:asciiTheme="majorBidi" w:hAnsiTheme="majorBidi" w:cstheme="majorBidi" w:hint="cs"/>
          <w:sz w:val="24"/>
          <w:szCs w:val="24"/>
          <w:rtl/>
        </w:rPr>
        <w:t>אולם בשיטה מקובצת</w:t>
      </w:r>
      <w:r w:rsidR="0022742A">
        <w:rPr>
          <w:rStyle w:val="a5"/>
          <w:rFonts w:asciiTheme="majorBidi" w:hAnsiTheme="majorBidi" w:cstheme="majorBidi"/>
          <w:sz w:val="24"/>
          <w:szCs w:val="24"/>
          <w:rtl/>
        </w:rPr>
        <w:footnoteReference w:id="22"/>
      </w:r>
      <w:r w:rsidR="0022742A">
        <w:rPr>
          <w:rFonts w:asciiTheme="majorBidi" w:hAnsiTheme="majorBidi" w:cstheme="majorBidi" w:hint="cs"/>
          <w:sz w:val="24"/>
          <w:szCs w:val="24"/>
          <w:rtl/>
        </w:rPr>
        <w:t xml:space="preserve"> מפורש בשם הרא"ה </w:t>
      </w:r>
    </w:p>
    <w:p w14:paraId="26E18C32" w14:textId="4D26854F" w:rsidR="00BB753C" w:rsidRDefault="0022742A" w:rsidP="0022742A">
      <w:pPr>
        <w:spacing w:after="0" w:line="360" w:lineRule="auto"/>
        <w:rPr>
          <w:rFonts w:asciiTheme="majorBidi" w:hAnsiTheme="majorBidi" w:cstheme="majorBidi"/>
          <w:sz w:val="24"/>
          <w:szCs w:val="24"/>
          <w:rtl/>
        </w:rPr>
      </w:pPr>
      <w:r w:rsidRPr="0022742A">
        <w:rPr>
          <w:rFonts w:ascii="David" w:hAnsi="David" w:cs="David"/>
          <w:sz w:val="24"/>
          <w:szCs w:val="24"/>
          <w:rtl/>
        </w:rPr>
        <w:t>"אינו חייב אפילו בדיני שמים"</w:t>
      </w:r>
      <w:r>
        <w:rPr>
          <w:rFonts w:ascii="David" w:hAnsi="David" w:cs="David" w:hint="cs"/>
          <w:sz w:val="24"/>
          <w:szCs w:val="24"/>
          <w:rtl/>
        </w:rPr>
        <w:t xml:space="preserve"> "כן עולה מהב"י</w:t>
      </w:r>
      <w:r>
        <w:rPr>
          <w:rStyle w:val="a5"/>
          <w:rFonts w:ascii="David" w:hAnsi="David" w:cs="David"/>
          <w:sz w:val="24"/>
          <w:szCs w:val="24"/>
          <w:rtl/>
        </w:rPr>
        <w:footnoteReference w:id="23"/>
      </w:r>
      <w:r>
        <w:rPr>
          <w:rFonts w:ascii="David" w:hAnsi="David" w:cs="David" w:hint="cs"/>
          <w:sz w:val="24"/>
          <w:szCs w:val="24"/>
          <w:rtl/>
        </w:rPr>
        <w:t xml:space="preserve"> המביא את דברי הנ"י בשם הרא"ה לאחר שכותב שהשוכר חייב בדיני שמים"</w:t>
      </w:r>
      <w:r>
        <w:rPr>
          <w:rStyle w:val="a5"/>
          <w:rFonts w:ascii="David" w:hAnsi="David" w:cs="David"/>
          <w:sz w:val="24"/>
          <w:szCs w:val="24"/>
          <w:rtl/>
        </w:rPr>
        <w:footnoteReference w:id="24"/>
      </w:r>
      <w:r>
        <w:rPr>
          <w:rFonts w:ascii="David" w:hAnsi="David" w:cs="David" w:hint="cs"/>
          <w:sz w:val="24"/>
          <w:szCs w:val="24"/>
          <w:rtl/>
        </w:rPr>
        <w:t xml:space="preserve">. </w:t>
      </w:r>
      <w:r>
        <w:rPr>
          <w:rFonts w:asciiTheme="majorBidi" w:hAnsiTheme="majorBidi" w:cstheme="majorBidi" w:hint="cs"/>
          <w:sz w:val="24"/>
          <w:szCs w:val="24"/>
          <w:rtl/>
        </w:rPr>
        <w:t>כך פוסק הרמ"א</w:t>
      </w:r>
      <w:r>
        <w:rPr>
          <w:rStyle w:val="a5"/>
          <w:rFonts w:asciiTheme="majorBidi" w:hAnsiTheme="majorBidi" w:cstheme="majorBidi"/>
          <w:sz w:val="24"/>
          <w:szCs w:val="24"/>
          <w:rtl/>
        </w:rPr>
        <w:footnoteReference w:id="25"/>
      </w:r>
      <w:r w:rsidR="00CD7CDF">
        <w:rPr>
          <w:rFonts w:asciiTheme="majorBidi" w:hAnsiTheme="majorBidi" w:cstheme="majorBidi" w:hint="cs"/>
          <w:sz w:val="24"/>
          <w:szCs w:val="24"/>
          <w:rtl/>
        </w:rPr>
        <w:t>.</w:t>
      </w:r>
    </w:p>
    <w:p w14:paraId="30B9FA41" w14:textId="6E6BAA5D" w:rsidR="00B50877" w:rsidRPr="003E17A6" w:rsidRDefault="00B50877" w:rsidP="003E17A6">
      <w:pPr>
        <w:pStyle w:val="aa"/>
        <w:numPr>
          <w:ilvl w:val="0"/>
          <w:numId w:val="2"/>
        </w:numPr>
        <w:spacing w:after="0" w:line="360" w:lineRule="auto"/>
        <w:rPr>
          <w:rFonts w:asciiTheme="majorBidi" w:hAnsiTheme="majorBidi" w:cstheme="majorBidi"/>
          <w:b/>
          <w:bCs/>
          <w:sz w:val="24"/>
          <w:szCs w:val="24"/>
          <w:rtl/>
        </w:rPr>
      </w:pPr>
      <w:r w:rsidRPr="003E17A6">
        <w:rPr>
          <w:rFonts w:asciiTheme="majorBidi" w:hAnsiTheme="majorBidi" w:cstheme="majorBidi" w:hint="cs"/>
          <w:b/>
          <w:bCs/>
          <w:sz w:val="24"/>
          <w:szCs w:val="24"/>
          <w:rtl/>
        </w:rPr>
        <w:t>חיוב האומר</w:t>
      </w:r>
    </w:p>
    <w:p w14:paraId="64F0CD40" w14:textId="77777777" w:rsidR="00B50877" w:rsidRDefault="00CD7CDF" w:rsidP="00CD7CDF">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כתבו בעלי התוספות שהאומר לעדים פטור אף בדיני שמים. </w:t>
      </w:r>
    </w:p>
    <w:p w14:paraId="4677D736" w14:textId="278C2758" w:rsidR="00B50877" w:rsidRDefault="00B50877" w:rsidP="00B50877">
      <w:pPr>
        <w:spacing w:after="0" w:line="360" w:lineRule="auto"/>
        <w:rPr>
          <w:rFonts w:asciiTheme="majorBidi" w:hAnsiTheme="majorBidi" w:cstheme="majorBidi"/>
          <w:sz w:val="24"/>
          <w:szCs w:val="24"/>
          <w:rtl/>
        </w:rPr>
      </w:pPr>
      <w:r>
        <w:rPr>
          <w:rFonts w:asciiTheme="majorBidi" w:hAnsiTheme="majorBidi" w:cstheme="majorBidi" w:hint="cs"/>
          <w:sz w:val="24"/>
          <w:szCs w:val="24"/>
          <w:rtl/>
        </w:rPr>
        <w:t>מקשה בתוספות רא"ש: "</w:t>
      </w:r>
      <w:r w:rsidRPr="00B50877">
        <w:rPr>
          <w:rFonts w:ascii="David" w:hAnsi="David" w:cs="David"/>
          <w:sz w:val="24"/>
          <w:szCs w:val="24"/>
          <w:rtl/>
        </w:rPr>
        <w:t xml:space="preserve">האומר לשלוחו צא והרוג את הנפש דמשלח חייב בדיני שמים לכל הפחות בדינא זוטא </w:t>
      </w:r>
      <w:r w:rsidRPr="00B50877">
        <w:rPr>
          <w:rFonts w:ascii="David" w:hAnsi="David" w:cs="David"/>
          <w:b/>
          <w:bCs/>
          <w:sz w:val="24"/>
          <w:szCs w:val="24"/>
          <w:rtl/>
        </w:rPr>
        <w:t>ומסתבר דבממון נמי יש עונש של ממון</w:t>
      </w:r>
      <w:r>
        <w:rPr>
          <w:rFonts w:ascii="David" w:hAnsi="David" w:cs="David" w:hint="cs"/>
          <w:b/>
          <w:bCs/>
          <w:sz w:val="24"/>
          <w:szCs w:val="24"/>
          <w:rtl/>
        </w:rPr>
        <w:t>.</w:t>
      </w:r>
      <w:r w:rsidRPr="00B50877">
        <w:rPr>
          <w:rFonts w:ascii="David" w:hAnsi="David" w:cs="David"/>
          <w:sz w:val="24"/>
          <w:szCs w:val="24"/>
          <w:rtl/>
        </w:rPr>
        <w:t xml:space="preserve"> והא דנקט התם שוכר עידי שקר</w:t>
      </w:r>
      <w:r>
        <w:rPr>
          <w:rFonts w:ascii="David" w:hAnsi="David" w:cs="David" w:hint="cs"/>
          <w:sz w:val="24"/>
          <w:szCs w:val="24"/>
          <w:rtl/>
        </w:rPr>
        <w:t>,</w:t>
      </w:r>
      <w:r w:rsidRPr="00B50877">
        <w:rPr>
          <w:rFonts w:ascii="David" w:hAnsi="David" w:cs="David"/>
          <w:sz w:val="24"/>
          <w:szCs w:val="24"/>
          <w:rtl/>
        </w:rPr>
        <w:t xml:space="preserve"> מצינא למימר דבלא שוכר נמי מחייב</w:t>
      </w:r>
      <w:r w:rsidR="004A6F4D">
        <w:rPr>
          <w:rFonts w:ascii="David" w:hAnsi="David" w:cs="David" w:hint="cs"/>
          <w:sz w:val="24"/>
          <w:szCs w:val="24"/>
          <w:rtl/>
        </w:rPr>
        <w:t>,</w:t>
      </w:r>
      <w:r w:rsidRPr="00B50877">
        <w:rPr>
          <w:rFonts w:ascii="David" w:hAnsi="David" w:cs="David"/>
          <w:sz w:val="24"/>
          <w:szCs w:val="24"/>
          <w:rtl/>
        </w:rPr>
        <w:t xml:space="preserve"> והאי דנקט שוכר לאשמעי' דאפי' שוכר לא מחייב בדיני אדם</w:t>
      </w:r>
      <w:r w:rsidRPr="00B50877">
        <w:rPr>
          <w:rStyle w:val="a5"/>
          <w:rFonts w:ascii="David" w:hAnsi="David" w:cs="David"/>
          <w:sz w:val="24"/>
          <w:szCs w:val="24"/>
          <w:rtl/>
        </w:rPr>
        <w:footnoteReference w:id="26"/>
      </w:r>
      <w:r>
        <w:rPr>
          <w:rFonts w:asciiTheme="majorBidi" w:hAnsiTheme="majorBidi" w:cstheme="majorBidi" w:hint="cs"/>
          <w:sz w:val="24"/>
          <w:szCs w:val="24"/>
          <w:rtl/>
        </w:rPr>
        <w:t>".</w:t>
      </w:r>
      <w:r w:rsidR="00F02170">
        <w:rPr>
          <w:rFonts w:asciiTheme="majorBidi" w:hAnsiTheme="majorBidi" w:cstheme="majorBidi" w:hint="cs"/>
          <w:sz w:val="24"/>
          <w:szCs w:val="24"/>
          <w:rtl/>
        </w:rPr>
        <w:t xml:space="preserve"> גם הש"ך פסק לחייב בדיני שמים</w:t>
      </w:r>
      <w:r w:rsidR="00F02170">
        <w:rPr>
          <w:rStyle w:val="a5"/>
          <w:rFonts w:asciiTheme="majorBidi" w:hAnsiTheme="majorBidi" w:cstheme="majorBidi"/>
          <w:sz w:val="24"/>
          <w:szCs w:val="24"/>
          <w:rtl/>
        </w:rPr>
        <w:footnoteReference w:id="27"/>
      </w:r>
      <w:r w:rsidR="00F02170">
        <w:rPr>
          <w:rFonts w:asciiTheme="majorBidi" w:hAnsiTheme="majorBidi" w:cstheme="majorBidi" w:hint="cs"/>
          <w:sz w:val="24"/>
          <w:szCs w:val="24"/>
          <w:rtl/>
        </w:rPr>
        <w:t xml:space="preserve">. </w:t>
      </w:r>
    </w:p>
    <w:p w14:paraId="71C87A3A" w14:textId="65ECEEBB" w:rsidR="004A6F4D" w:rsidRDefault="004A6F4D" w:rsidP="00B50877">
      <w:pPr>
        <w:spacing w:after="0" w:line="360" w:lineRule="auto"/>
        <w:rPr>
          <w:rFonts w:asciiTheme="majorBidi" w:hAnsiTheme="majorBidi" w:cstheme="majorBidi"/>
          <w:sz w:val="24"/>
          <w:szCs w:val="24"/>
          <w:rtl/>
        </w:rPr>
      </w:pPr>
      <w:r>
        <w:rPr>
          <w:rFonts w:asciiTheme="majorBidi" w:hAnsiTheme="majorBidi" w:cstheme="majorBidi" w:hint="cs"/>
          <w:sz w:val="24"/>
          <w:szCs w:val="24"/>
          <w:rtl/>
        </w:rPr>
        <w:t>אולם האחרונים תמכו בפטור המוחלט שהציעו בתוספות כאן:</w:t>
      </w:r>
    </w:p>
    <w:p w14:paraId="3E6106C8" w14:textId="1F28E630" w:rsidR="004A6F4D" w:rsidRPr="004A6F4D" w:rsidRDefault="004A6F4D" w:rsidP="004A6F4D">
      <w:pPr>
        <w:pStyle w:val="aa"/>
        <w:numPr>
          <w:ilvl w:val="0"/>
          <w:numId w:val="1"/>
        </w:num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בחוות יאיר הציע שבקידושין חייב בדינא זוטא, לא כעושה המעשה אלא כמפתה. כאן פטרו אותו מדינא רבה, כאילו הוא עשה מעשה. בתוך דבריו רמז לתירוץ נוסף: </w:t>
      </w:r>
    </w:p>
    <w:p w14:paraId="115E41A3" w14:textId="41137DD9" w:rsidR="004A6F4D" w:rsidRDefault="004A6F4D" w:rsidP="004A6F4D">
      <w:pPr>
        <w:pStyle w:val="aa"/>
        <w:numPr>
          <w:ilvl w:val="0"/>
          <w:numId w:val="1"/>
        </w:numPr>
        <w:spacing w:after="0" w:line="360" w:lineRule="auto"/>
        <w:rPr>
          <w:rFonts w:asciiTheme="majorBidi" w:hAnsiTheme="majorBidi" w:cstheme="majorBidi"/>
          <w:sz w:val="24"/>
          <w:szCs w:val="24"/>
        </w:rPr>
      </w:pPr>
      <w:r w:rsidRPr="004A6F4D">
        <w:rPr>
          <w:rFonts w:ascii="David" w:hAnsi="David" w:cs="David"/>
          <w:sz w:val="24"/>
          <w:szCs w:val="24"/>
          <w:rtl/>
        </w:rPr>
        <w:lastRenderedPageBreak/>
        <w:t>"דמידי הוא טעמא שם מפני דמצי המשלח לומר</w:t>
      </w:r>
      <w:r w:rsidR="00BD42B1">
        <w:rPr>
          <w:rFonts w:ascii="David" w:hAnsi="David" w:cs="David" w:hint="cs"/>
          <w:sz w:val="24"/>
          <w:szCs w:val="24"/>
          <w:rtl/>
        </w:rPr>
        <w:t>:</w:t>
      </w:r>
      <w:r w:rsidRPr="004A6F4D">
        <w:rPr>
          <w:rFonts w:ascii="David" w:hAnsi="David" w:cs="David"/>
          <w:sz w:val="24"/>
          <w:szCs w:val="24"/>
          <w:rtl/>
        </w:rPr>
        <w:t xml:space="preserve"> </w:t>
      </w:r>
      <w:r w:rsidR="00BD42B1">
        <w:rPr>
          <w:rFonts w:ascii="David" w:hAnsi="David" w:cs="David" w:hint="cs"/>
          <w:sz w:val="24"/>
          <w:szCs w:val="24"/>
          <w:rtl/>
        </w:rPr>
        <w:t>'</w:t>
      </w:r>
      <w:r w:rsidRPr="004A6F4D">
        <w:rPr>
          <w:rFonts w:ascii="David" w:hAnsi="David" w:cs="David"/>
          <w:sz w:val="24"/>
          <w:szCs w:val="24"/>
          <w:rtl/>
        </w:rPr>
        <w:t>סברתי שלא ישמע לי</w:t>
      </w:r>
      <w:r w:rsidR="00BD42B1">
        <w:rPr>
          <w:rFonts w:ascii="David" w:hAnsi="David" w:cs="David" w:hint="cs"/>
          <w:sz w:val="24"/>
          <w:szCs w:val="24"/>
          <w:rtl/>
        </w:rPr>
        <w:t>'</w:t>
      </w:r>
      <w:r w:rsidRPr="004A6F4D">
        <w:rPr>
          <w:rFonts w:ascii="David" w:hAnsi="David" w:cs="David"/>
          <w:sz w:val="24"/>
          <w:szCs w:val="24"/>
          <w:rtl/>
        </w:rPr>
        <w:t xml:space="preserve"> וכ"כ הסמ"ע שם הטעם</w:t>
      </w:r>
      <w:r w:rsidR="00BD42B1">
        <w:rPr>
          <w:rFonts w:ascii="David" w:hAnsi="David" w:cs="David" w:hint="cs"/>
          <w:sz w:val="24"/>
          <w:szCs w:val="24"/>
          <w:rtl/>
        </w:rPr>
        <w:t>,</w:t>
      </w:r>
      <w:r w:rsidRPr="004A6F4D">
        <w:rPr>
          <w:rFonts w:ascii="David" w:hAnsi="David" w:cs="David"/>
          <w:sz w:val="24"/>
          <w:szCs w:val="24"/>
          <w:rtl/>
        </w:rPr>
        <w:t xml:space="preserve"> מש"כ אם נתן לו שכר על זה מסתמא יעשה</w:t>
      </w:r>
      <w:r>
        <w:rPr>
          <w:rStyle w:val="a5"/>
          <w:rFonts w:ascii="David" w:hAnsi="David" w:cs="David"/>
          <w:sz w:val="24"/>
          <w:szCs w:val="24"/>
          <w:rtl/>
        </w:rPr>
        <w:footnoteReference w:id="28"/>
      </w:r>
      <w:r w:rsidRPr="004A6F4D">
        <w:rPr>
          <w:rFonts w:ascii="David" w:hAnsi="David" w:cs="David"/>
          <w:sz w:val="24"/>
          <w:szCs w:val="24"/>
          <w:rtl/>
        </w:rPr>
        <w:t xml:space="preserve">". </w:t>
      </w:r>
      <w:r>
        <w:rPr>
          <w:rFonts w:asciiTheme="majorBidi" w:hAnsiTheme="majorBidi" w:cstheme="majorBidi" w:hint="cs"/>
          <w:sz w:val="24"/>
          <w:szCs w:val="24"/>
          <w:rtl/>
        </w:rPr>
        <w:t>מה שאין כן האומר</w:t>
      </w:r>
      <w:r w:rsidR="00BD42B1">
        <w:rPr>
          <w:rFonts w:asciiTheme="majorBidi" w:hAnsiTheme="majorBidi" w:cstheme="majorBidi" w:hint="cs"/>
          <w:sz w:val="24"/>
          <w:szCs w:val="24"/>
          <w:rtl/>
        </w:rPr>
        <w:t xml:space="preserve"> לעדים מבלי שישלם להם</w:t>
      </w:r>
      <w:r>
        <w:rPr>
          <w:rFonts w:asciiTheme="majorBidi" w:hAnsiTheme="majorBidi" w:cstheme="majorBidi" w:hint="cs"/>
          <w:sz w:val="24"/>
          <w:szCs w:val="24"/>
          <w:rtl/>
        </w:rPr>
        <w:t>, שעומדת ל</w:t>
      </w:r>
      <w:r w:rsidR="00BD42B1">
        <w:rPr>
          <w:rFonts w:asciiTheme="majorBidi" w:hAnsiTheme="majorBidi" w:cstheme="majorBidi" w:hint="cs"/>
          <w:sz w:val="24"/>
          <w:szCs w:val="24"/>
          <w:rtl/>
        </w:rPr>
        <w:t>ו</w:t>
      </w:r>
      <w:r>
        <w:rPr>
          <w:rFonts w:asciiTheme="majorBidi" w:hAnsiTheme="majorBidi" w:cstheme="majorBidi" w:hint="cs"/>
          <w:sz w:val="24"/>
          <w:szCs w:val="24"/>
          <w:rtl/>
        </w:rPr>
        <w:t xml:space="preserve"> </w:t>
      </w:r>
      <w:r w:rsidR="00BD42B1">
        <w:rPr>
          <w:rFonts w:asciiTheme="majorBidi" w:hAnsiTheme="majorBidi" w:cstheme="majorBidi" w:hint="cs"/>
          <w:sz w:val="24"/>
          <w:szCs w:val="24"/>
          <w:rtl/>
        </w:rPr>
        <w:t>ה</w:t>
      </w:r>
      <w:r>
        <w:rPr>
          <w:rFonts w:asciiTheme="majorBidi" w:hAnsiTheme="majorBidi" w:cstheme="majorBidi" w:hint="cs"/>
          <w:sz w:val="24"/>
          <w:szCs w:val="24"/>
          <w:rtl/>
        </w:rPr>
        <w:t>טענה</w:t>
      </w:r>
      <w:r w:rsidR="00BD42B1">
        <w:rPr>
          <w:rFonts w:asciiTheme="majorBidi" w:hAnsiTheme="majorBidi" w:cstheme="majorBidi" w:hint="cs"/>
          <w:sz w:val="24"/>
          <w:szCs w:val="24"/>
          <w:rtl/>
        </w:rPr>
        <w:t>:</w:t>
      </w:r>
      <w:r>
        <w:rPr>
          <w:rFonts w:asciiTheme="majorBidi" w:hAnsiTheme="majorBidi" w:cstheme="majorBidi" w:hint="cs"/>
          <w:sz w:val="24"/>
          <w:szCs w:val="24"/>
          <w:rtl/>
        </w:rPr>
        <w:t xml:space="preserve"> סברתי שלא יעשה כדברי.</w:t>
      </w:r>
    </w:p>
    <w:p w14:paraId="6557B3FF" w14:textId="47E0F690" w:rsidR="004A6F4D" w:rsidRDefault="004A6F4D" w:rsidP="00F02170">
      <w:pPr>
        <w:pStyle w:val="aa"/>
        <w:numPr>
          <w:ilvl w:val="0"/>
          <w:numId w:val="1"/>
        </w:numPr>
        <w:spacing w:after="0" w:line="360" w:lineRule="auto"/>
        <w:rPr>
          <w:rFonts w:asciiTheme="majorBidi" w:hAnsiTheme="majorBidi" w:cstheme="majorBidi"/>
          <w:sz w:val="20"/>
          <w:szCs w:val="20"/>
        </w:rPr>
      </w:pPr>
      <w:r>
        <w:rPr>
          <w:rFonts w:asciiTheme="majorBidi" w:hAnsiTheme="majorBidi" w:cstheme="majorBidi" w:hint="cs"/>
          <w:sz w:val="24"/>
          <w:szCs w:val="24"/>
          <w:rtl/>
        </w:rPr>
        <w:t xml:space="preserve">הפני יהושע מבדיל בין אומר לבין משלח: </w:t>
      </w:r>
      <w:r w:rsidRPr="00F02170">
        <w:rPr>
          <w:rFonts w:ascii="David" w:hAnsi="David" w:cs="David"/>
          <w:sz w:val="24"/>
          <w:szCs w:val="24"/>
          <w:rtl/>
        </w:rPr>
        <w:t>"המשלח עיקר בענין זה ורוצה שהשליח יעשה זה בשליחותו</w:t>
      </w:r>
      <w:r w:rsidR="00F02170" w:rsidRPr="00F02170">
        <w:rPr>
          <w:rFonts w:ascii="David" w:hAnsi="David" w:cs="David" w:hint="cs"/>
          <w:sz w:val="24"/>
          <w:szCs w:val="24"/>
          <w:rtl/>
        </w:rPr>
        <w:t>,</w:t>
      </w:r>
      <w:r w:rsidRPr="00F02170">
        <w:rPr>
          <w:rFonts w:ascii="David" w:hAnsi="David" w:cs="David"/>
          <w:sz w:val="24"/>
          <w:szCs w:val="24"/>
          <w:rtl/>
        </w:rPr>
        <w:t xml:space="preserve"> ולולי שליחותו לא עלה על דעת השליח לעשותו אלא לקיים צווי המשלח עשה כן</w:t>
      </w:r>
      <w:r w:rsidR="00F02170" w:rsidRPr="00F02170">
        <w:rPr>
          <w:rFonts w:ascii="David" w:hAnsi="David" w:cs="David" w:hint="cs"/>
          <w:sz w:val="24"/>
          <w:szCs w:val="24"/>
          <w:rtl/>
        </w:rPr>
        <w:t>.</w:t>
      </w:r>
      <w:r w:rsidRPr="00F02170">
        <w:rPr>
          <w:rFonts w:ascii="David" w:hAnsi="David" w:cs="David"/>
          <w:sz w:val="24"/>
          <w:szCs w:val="24"/>
          <w:rtl/>
        </w:rPr>
        <w:t xml:space="preserve"> לכך חייב בדיני שמים מדין שלוחו של אדם כמותו</w:t>
      </w:r>
      <w:r w:rsidR="00F02170" w:rsidRPr="00F02170">
        <w:rPr>
          <w:rFonts w:ascii="David" w:hAnsi="David" w:cs="David" w:hint="cs"/>
          <w:sz w:val="24"/>
          <w:szCs w:val="24"/>
          <w:rtl/>
        </w:rPr>
        <w:t>.</w:t>
      </w:r>
      <w:r w:rsidRPr="00F02170">
        <w:rPr>
          <w:rFonts w:ascii="David" w:hAnsi="David" w:cs="David"/>
          <w:sz w:val="24"/>
          <w:szCs w:val="24"/>
          <w:rtl/>
        </w:rPr>
        <w:t xml:space="preserve"> משא"כ בנדון דידן</w:t>
      </w:r>
      <w:r w:rsidR="00F02170" w:rsidRPr="00F02170">
        <w:rPr>
          <w:rFonts w:ascii="David" w:hAnsi="David" w:cs="David" w:hint="cs"/>
          <w:sz w:val="24"/>
          <w:szCs w:val="24"/>
          <w:rtl/>
        </w:rPr>
        <w:t>,</w:t>
      </w:r>
      <w:r w:rsidRPr="00F02170">
        <w:rPr>
          <w:rFonts w:ascii="David" w:hAnsi="David" w:cs="David"/>
          <w:sz w:val="24"/>
          <w:szCs w:val="24"/>
          <w:rtl/>
        </w:rPr>
        <w:t xml:space="preserve"> באומר לחבירו להעיד עדות שקר להוציא מראובן לשמעון</w:t>
      </w:r>
      <w:r w:rsidR="00F02170" w:rsidRPr="00F02170">
        <w:rPr>
          <w:rFonts w:ascii="David" w:hAnsi="David" w:cs="David" w:hint="cs"/>
          <w:sz w:val="24"/>
          <w:szCs w:val="24"/>
          <w:rtl/>
        </w:rPr>
        <w:t>,</w:t>
      </w:r>
      <w:r w:rsidRPr="00F02170">
        <w:rPr>
          <w:rFonts w:ascii="David" w:hAnsi="David" w:cs="David"/>
          <w:sz w:val="24"/>
          <w:szCs w:val="24"/>
          <w:rtl/>
        </w:rPr>
        <w:t xml:space="preserve"> </w:t>
      </w:r>
      <w:r w:rsidRPr="00F02170">
        <w:rPr>
          <w:rFonts w:ascii="David" w:hAnsi="David" w:cs="David"/>
          <w:b/>
          <w:bCs/>
          <w:sz w:val="24"/>
          <w:szCs w:val="24"/>
          <w:rtl/>
        </w:rPr>
        <w:t>דלא שייך כאן כלל דין שלוחו של אדם כמותו דלאו שלוחו הוא</w:t>
      </w:r>
      <w:r w:rsidR="00F02170" w:rsidRPr="00F02170">
        <w:rPr>
          <w:rFonts w:ascii="David" w:hAnsi="David" w:cs="David" w:hint="cs"/>
          <w:b/>
          <w:bCs/>
          <w:sz w:val="24"/>
          <w:szCs w:val="24"/>
          <w:rtl/>
        </w:rPr>
        <w:t>.</w:t>
      </w:r>
      <w:r w:rsidRPr="00F02170">
        <w:rPr>
          <w:rFonts w:ascii="David" w:hAnsi="David" w:cs="David"/>
          <w:sz w:val="24"/>
          <w:szCs w:val="24"/>
          <w:rtl/>
        </w:rPr>
        <w:t xml:space="preserve"> וכן העדים ודאי אינן עושין לקיים רצון האומר בלבד אלא בלא"ה נמי היו עושין לרצון הבעל דין</w:t>
      </w:r>
      <w:r>
        <w:rPr>
          <w:rStyle w:val="a5"/>
          <w:rFonts w:ascii="David" w:hAnsi="David" w:cs="David"/>
          <w:sz w:val="24"/>
          <w:szCs w:val="24"/>
          <w:rtl/>
        </w:rPr>
        <w:footnoteReference w:id="29"/>
      </w:r>
      <w:r w:rsidRPr="00F02170">
        <w:rPr>
          <w:rFonts w:ascii="David" w:hAnsi="David" w:cs="David"/>
          <w:sz w:val="24"/>
          <w:szCs w:val="24"/>
          <w:rtl/>
        </w:rPr>
        <w:t>".</w:t>
      </w:r>
    </w:p>
    <w:p w14:paraId="21C32A5E" w14:textId="23CFD78F" w:rsidR="00F02170" w:rsidRDefault="00F02170" w:rsidP="00F02170">
      <w:pPr>
        <w:pStyle w:val="aa"/>
        <w:numPr>
          <w:ilvl w:val="0"/>
          <w:numId w:val="1"/>
        </w:numPr>
        <w:spacing w:after="0" w:line="360" w:lineRule="auto"/>
        <w:rPr>
          <w:rFonts w:asciiTheme="majorBidi" w:hAnsiTheme="majorBidi" w:cstheme="majorBidi"/>
          <w:sz w:val="24"/>
          <w:szCs w:val="24"/>
        </w:rPr>
      </w:pPr>
      <w:r w:rsidRPr="00F02170">
        <w:rPr>
          <w:rFonts w:asciiTheme="majorBidi" w:hAnsiTheme="majorBidi" w:cstheme="majorBidi" w:hint="cs"/>
          <w:sz w:val="24"/>
          <w:szCs w:val="24"/>
          <w:rtl/>
        </w:rPr>
        <w:t>בדומה לכך כתב במהר"ץ חיות:</w:t>
      </w:r>
      <w:r>
        <w:rPr>
          <w:rFonts w:asciiTheme="majorBidi" w:hAnsiTheme="majorBidi" w:cstheme="majorBidi" w:hint="cs"/>
          <w:sz w:val="24"/>
          <w:szCs w:val="24"/>
          <w:rtl/>
        </w:rPr>
        <w:t xml:space="preserve"> </w:t>
      </w:r>
      <w:r w:rsidR="00AA685E">
        <w:rPr>
          <w:rFonts w:ascii="David" w:hAnsi="David" w:cs="David" w:hint="cs"/>
          <w:sz w:val="24"/>
          <w:szCs w:val="24"/>
          <w:rtl/>
        </w:rPr>
        <w:t xml:space="preserve">"נקט הש"ס האומר לשלוחו.. שרגיל לעשות שליחותו" </w:t>
      </w:r>
      <w:r w:rsidR="00AA685E">
        <w:rPr>
          <w:rFonts w:asciiTheme="majorBidi" w:hAnsiTheme="majorBidi" w:cstheme="majorBidi" w:hint="cs"/>
          <w:sz w:val="24"/>
          <w:szCs w:val="24"/>
          <w:rtl/>
        </w:rPr>
        <w:t xml:space="preserve">ולא סתם אדם. </w:t>
      </w:r>
    </w:p>
    <w:p w14:paraId="7FA59855" w14:textId="3D3EAFF1" w:rsidR="00AA685E" w:rsidRPr="00AA685E" w:rsidRDefault="00AA685E" w:rsidP="00AA685E">
      <w:pPr>
        <w:pStyle w:val="aa"/>
        <w:numPr>
          <w:ilvl w:val="0"/>
          <w:numId w:val="1"/>
        </w:numPr>
        <w:spacing w:after="0" w:line="360" w:lineRule="auto"/>
        <w:rPr>
          <w:rFonts w:ascii="David" w:hAnsi="David" w:cs="David"/>
          <w:sz w:val="24"/>
          <w:szCs w:val="24"/>
          <w:rtl/>
        </w:rPr>
      </w:pPr>
      <w:r w:rsidRPr="00AA685E">
        <w:rPr>
          <w:rFonts w:asciiTheme="majorBidi" w:hAnsiTheme="majorBidi" w:cstheme="majorBidi" w:hint="cs"/>
          <w:sz w:val="24"/>
          <w:szCs w:val="24"/>
          <w:rtl/>
        </w:rPr>
        <w:t xml:space="preserve">עוד הוא מחדש, שדווקא בשולח להרוג יש דין שמים, שיש דרשה מיוחדת המכוונת  לכך, </w:t>
      </w:r>
      <w:r w:rsidRPr="00AA685E">
        <w:rPr>
          <w:rFonts w:ascii="David" w:hAnsi="David" w:cs="David"/>
          <w:sz w:val="24"/>
          <w:szCs w:val="24"/>
          <w:rtl/>
        </w:rPr>
        <w:t>"מיד איש אחיו, זה השוכר את אחרים להרוג את חבירו</w:t>
      </w:r>
      <w:r w:rsidRPr="00AA685E">
        <w:rPr>
          <w:rStyle w:val="a5"/>
          <w:rFonts w:ascii="David" w:hAnsi="David" w:cs="David"/>
          <w:sz w:val="24"/>
          <w:szCs w:val="24"/>
          <w:rtl/>
        </w:rPr>
        <w:footnoteReference w:id="30"/>
      </w:r>
      <w:r w:rsidRPr="00AA685E">
        <w:rPr>
          <w:rFonts w:ascii="David" w:hAnsi="David" w:cs="David"/>
          <w:sz w:val="24"/>
          <w:szCs w:val="24"/>
          <w:rtl/>
        </w:rPr>
        <w:t>".</w:t>
      </w:r>
    </w:p>
    <w:p w14:paraId="5E15C0DE" w14:textId="42712936" w:rsidR="00CD7CDF" w:rsidRPr="00AA685E" w:rsidRDefault="00CD7CDF" w:rsidP="00AA685E">
      <w:pPr>
        <w:pStyle w:val="aa"/>
        <w:numPr>
          <w:ilvl w:val="0"/>
          <w:numId w:val="1"/>
        </w:numPr>
        <w:spacing w:after="0" w:line="360" w:lineRule="auto"/>
        <w:rPr>
          <w:rFonts w:asciiTheme="majorBidi" w:hAnsiTheme="majorBidi" w:cstheme="majorBidi"/>
          <w:sz w:val="24"/>
          <w:szCs w:val="24"/>
          <w:rtl/>
        </w:rPr>
      </w:pPr>
      <w:r w:rsidRPr="00AA685E">
        <w:rPr>
          <w:rFonts w:asciiTheme="majorBidi" w:hAnsiTheme="majorBidi" w:cstheme="majorBidi" w:hint="cs"/>
          <w:sz w:val="24"/>
          <w:szCs w:val="24"/>
          <w:rtl/>
        </w:rPr>
        <w:t>מבאר ב</w:t>
      </w:r>
      <w:r w:rsidRPr="00AA685E">
        <w:rPr>
          <w:rFonts w:asciiTheme="majorBidi" w:hAnsiTheme="majorBidi" w:cs="Times New Roman"/>
          <w:sz w:val="24"/>
          <w:szCs w:val="24"/>
          <w:rtl/>
        </w:rPr>
        <w:t>חידושי הרי"מ</w:t>
      </w:r>
      <w:r w:rsidRPr="00AA685E">
        <w:rPr>
          <w:rFonts w:asciiTheme="majorBidi" w:hAnsiTheme="majorBidi" w:cs="Times New Roman" w:hint="cs"/>
          <w:sz w:val="24"/>
          <w:szCs w:val="24"/>
          <w:rtl/>
        </w:rPr>
        <w:t>:</w:t>
      </w:r>
      <w:r w:rsidR="00AA685E">
        <w:rPr>
          <w:rFonts w:asciiTheme="majorBidi" w:hAnsiTheme="majorBidi" w:cs="Times New Roman" w:hint="cs"/>
          <w:sz w:val="24"/>
          <w:szCs w:val="24"/>
          <w:rtl/>
        </w:rPr>
        <w:t xml:space="preserve"> </w:t>
      </w:r>
      <w:r w:rsidRPr="00AA685E">
        <w:rPr>
          <w:rFonts w:ascii="David" w:hAnsi="David" w:cs="David" w:hint="cs"/>
          <w:sz w:val="24"/>
          <w:szCs w:val="24"/>
          <w:rtl/>
        </w:rPr>
        <w:t>"</w:t>
      </w:r>
      <w:r w:rsidRPr="00AA685E">
        <w:rPr>
          <w:rFonts w:ascii="David" w:hAnsi="David" w:cs="David"/>
          <w:sz w:val="24"/>
          <w:szCs w:val="24"/>
          <w:rtl/>
        </w:rPr>
        <w:t>הא אין השוכר יודע אם מעידין שקר, אם כן באמר להם להעיד שקר לחבירו והעידו</w:t>
      </w:r>
      <w:r w:rsidR="00B50877" w:rsidRPr="00AA685E">
        <w:rPr>
          <w:rFonts w:ascii="David" w:hAnsi="David" w:cs="David" w:hint="cs"/>
          <w:sz w:val="24"/>
          <w:szCs w:val="24"/>
          <w:rtl/>
        </w:rPr>
        <w:t xml:space="preserve">, </w:t>
      </w:r>
      <w:r w:rsidRPr="00AA685E">
        <w:rPr>
          <w:rFonts w:ascii="David" w:hAnsi="David" w:cs="David"/>
          <w:sz w:val="24"/>
          <w:szCs w:val="24"/>
          <w:rtl/>
        </w:rPr>
        <w:t>אמרינן ודאי אמת העידו לא מחמת ציוי של זה המשלח דברי רב כו' דברי מי שומעין. ולע"ד אף שנתברר אחרי שהעידו שאיש אחד אמר להם להעיד שקר לא נתבטל עדותן כלל בזה</w:t>
      </w:r>
      <w:r w:rsidRPr="00AA685E">
        <w:rPr>
          <w:rFonts w:ascii="David" w:hAnsi="David" w:cs="David" w:hint="cs"/>
          <w:sz w:val="24"/>
          <w:szCs w:val="24"/>
          <w:rtl/>
        </w:rPr>
        <w:t>"</w:t>
      </w:r>
      <w:r w:rsidRPr="00AA685E">
        <w:rPr>
          <w:rFonts w:ascii="David" w:hAnsi="David" w:cs="David"/>
          <w:sz w:val="24"/>
          <w:szCs w:val="24"/>
          <w:rtl/>
        </w:rPr>
        <w:t>.</w:t>
      </w:r>
    </w:p>
    <w:p w14:paraId="2F004C72" w14:textId="44190358" w:rsidR="00CD7CDF" w:rsidRPr="00CD7CDF" w:rsidRDefault="00AA685E" w:rsidP="00CD7CDF">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            </w:t>
      </w:r>
      <w:r w:rsidR="00CD7CDF">
        <w:rPr>
          <w:rFonts w:asciiTheme="majorBidi" w:hAnsiTheme="majorBidi" w:cstheme="majorBidi" w:hint="cs"/>
          <w:sz w:val="24"/>
          <w:szCs w:val="24"/>
          <w:rtl/>
        </w:rPr>
        <w:t>השוכר חייב לשלם מה שהבטיח לעדים</w:t>
      </w:r>
      <w:r w:rsidR="00CD7CDF">
        <w:rPr>
          <w:rStyle w:val="a5"/>
          <w:rFonts w:asciiTheme="majorBidi" w:hAnsiTheme="majorBidi" w:cstheme="majorBidi"/>
          <w:sz w:val="24"/>
          <w:szCs w:val="24"/>
          <w:rtl/>
        </w:rPr>
        <w:footnoteReference w:id="31"/>
      </w:r>
      <w:r w:rsidR="00B50877">
        <w:rPr>
          <w:rFonts w:asciiTheme="majorBidi" w:hAnsiTheme="majorBidi" w:cstheme="majorBidi" w:hint="cs"/>
          <w:sz w:val="24"/>
          <w:szCs w:val="24"/>
          <w:rtl/>
        </w:rPr>
        <w:t>.</w:t>
      </w:r>
    </w:p>
    <w:p w14:paraId="27B1213D" w14:textId="77777777" w:rsidR="00A0410B" w:rsidRPr="00602D8E" w:rsidRDefault="00A0410B" w:rsidP="00EE1C5F">
      <w:pPr>
        <w:spacing w:after="0" w:line="360" w:lineRule="auto"/>
        <w:rPr>
          <w:rFonts w:ascii="David" w:hAnsi="David" w:cs="David"/>
          <w:sz w:val="24"/>
          <w:szCs w:val="24"/>
          <w:rtl/>
        </w:rPr>
      </w:pPr>
    </w:p>
    <w:p w14:paraId="48EF82F7" w14:textId="77777777" w:rsidR="00A457E1" w:rsidRPr="00A457E1" w:rsidRDefault="00A457E1" w:rsidP="00A457E1">
      <w:pPr>
        <w:spacing w:after="0" w:line="360" w:lineRule="auto"/>
        <w:rPr>
          <w:rFonts w:asciiTheme="majorBidi" w:hAnsiTheme="majorBidi" w:cstheme="majorBidi"/>
          <w:sz w:val="24"/>
          <w:szCs w:val="24"/>
          <w:rtl/>
        </w:rPr>
      </w:pPr>
    </w:p>
    <w:p w14:paraId="542CA051" w14:textId="77777777" w:rsidR="00AD09A7" w:rsidRPr="00AD09A7" w:rsidRDefault="00AD09A7" w:rsidP="00AD09A7">
      <w:pPr>
        <w:spacing w:after="0" w:line="360" w:lineRule="auto"/>
        <w:rPr>
          <w:rFonts w:asciiTheme="majorBidi" w:hAnsiTheme="majorBidi" w:cstheme="majorBidi"/>
          <w:sz w:val="24"/>
          <w:szCs w:val="24"/>
        </w:rPr>
      </w:pPr>
    </w:p>
    <w:sectPr w:rsidR="00AD09A7" w:rsidRPr="00AD09A7" w:rsidSect="00293330">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024F4" w14:textId="77777777" w:rsidR="00276149" w:rsidRDefault="00276149" w:rsidP="00A457E1">
      <w:pPr>
        <w:spacing w:after="0" w:line="240" w:lineRule="auto"/>
      </w:pPr>
      <w:r>
        <w:separator/>
      </w:r>
    </w:p>
  </w:endnote>
  <w:endnote w:type="continuationSeparator" w:id="0">
    <w:p w14:paraId="0FEE4FD1" w14:textId="77777777" w:rsidR="00276149" w:rsidRDefault="00276149" w:rsidP="00A45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F168B" w14:textId="77777777" w:rsidR="00276149" w:rsidRDefault="00276149" w:rsidP="00A457E1">
      <w:pPr>
        <w:spacing w:after="0" w:line="240" w:lineRule="auto"/>
      </w:pPr>
      <w:r>
        <w:separator/>
      </w:r>
    </w:p>
  </w:footnote>
  <w:footnote w:type="continuationSeparator" w:id="0">
    <w:p w14:paraId="60A68C3E" w14:textId="77777777" w:rsidR="00276149" w:rsidRDefault="00276149" w:rsidP="00A457E1">
      <w:pPr>
        <w:spacing w:after="0" w:line="240" w:lineRule="auto"/>
      </w:pPr>
      <w:r>
        <w:continuationSeparator/>
      </w:r>
    </w:p>
  </w:footnote>
  <w:footnote w:id="1">
    <w:p w14:paraId="494139D8" w14:textId="126EC791" w:rsidR="00977DCB" w:rsidRPr="00977DCB" w:rsidRDefault="00977DCB" w:rsidP="00977DCB">
      <w:pPr>
        <w:pStyle w:val="a3"/>
        <w:spacing w:line="360" w:lineRule="auto"/>
        <w:rPr>
          <w:rFonts w:hint="cs"/>
        </w:rPr>
      </w:pPr>
      <w:r w:rsidRPr="00977DCB">
        <w:rPr>
          <w:rStyle w:val="a5"/>
        </w:rPr>
        <w:footnoteRef/>
      </w:r>
      <w:r w:rsidRPr="00977DCB">
        <w:rPr>
          <w:rtl/>
        </w:rPr>
        <w:t xml:space="preserve"> </w:t>
      </w:r>
      <w:r w:rsidRPr="00977DCB">
        <w:rPr>
          <w:rFonts w:asciiTheme="majorBidi" w:hAnsiTheme="majorBidi" w:cs="Times New Roman"/>
          <w:rtl/>
        </w:rPr>
        <w:t>פסקי רי"ד  דף צח עמוד ב</w:t>
      </w:r>
      <w:r w:rsidRPr="00977DCB">
        <w:rPr>
          <w:rFonts w:asciiTheme="majorBidi" w:hAnsiTheme="majorBidi" w:cs="Times New Roman" w:hint="cs"/>
          <w:rtl/>
        </w:rPr>
        <w:t>.</w:t>
      </w:r>
    </w:p>
  </w:footnote>
  <w:footnote w:id="2">
    <w:p w14:paraId="2358A603" w14:textId="51358795" w:rsidR="00A457E1" w:rsidRPr="00A3749C" w:rsidRDefault="00A457E1" w:rsidP="00977DCB">
      <w:pPr>
        <w:pStyle w:val="a3"/>
        <w:spacing w:line="360" w:lineRule="auto"/>
        <w:rPr>
          <w:rFonts w:asciiTheme="majorBidi" w:hAnsiTheme="majorBidi" w:cstheme="majorBidi"/>
        </w:rPr>
      </w:pPr>
      <w:r w:rsidRPr="00A3749C">
        <w:rPr>
          <w:rStyle w:val="a5"/>
          <w:rFonts w:asciiTheme="majorBidi" w:hAnsiTheme="majorBidi" w:cstheme="majorBidi"/>
        </w:rPr>
        <w:footnoteRef/>
      </w:r>
      <w:r w:rsidRPr="00A3749C">
        <w:rPr>
          <w:rFonts w:asciiTheme="majorBidi" w:hAnsiTheme="majorBidi" w:cstheme="majorBidi"/>
          <w:rtl/>
        </w:rPr>
        <w:t xml:space="preserve"> כך עולה מדברי רש"י דף כג עמוד ב ד"ה פטור משסה.</w:t>
      </w:r>
    </w:p>
  </w:footnote>
  <w:footnote w:id="3">
    <w:p w14:paraId="491620B4" w14:textId="71552CA3" w:rsidR="00A457E1" w:rsidRPr="00A3749C" w:rsidRDefault="00A457E1" w:rsidP="00A3749C">
      <w:pPr>
        <w:pStyle w:val="a3"/>
        <w:spacing w:line="360" w:lineRule="auto"/>
        <w:rPr>
          <w:rFonts w:asciiTheme="majorBidi" w:hAnsiTheme="majorBidi" w:cstheme="majorBidi"/>
          <w:rtl/>
        </w:rPr>
      </w:pPr>
      <w:r w:rsidRPr="00A3749C">
        <w:rPr>
          <w:rStyle w:val="a5"/>
          <w:rFonts w:asciiTheme="majorBidi" w:hAnsiTheme="majorBidi" w:cstheme="majorBidi"/>
        </w:rPr>
        <w:footnoteRef/>
      </w:r>
      <w:r w:rsidRPr="00A3749C">
        <w:rPr>
          <w:rFonts w:asciiTheme="majorBidi" w:hAnsiTheme="majorBidi" w:cstheme="majorBidi"/>
          <w:rtl/>
        </w:rPr>
        <w:t xml:space="preserve"> רא"ש מסכת בבא בתרא פרק ב סימן יז.</w:t>
      </w:r>
    </w:p>
  </w:footnote>
  <w:footnote w:id="4">
    <w:p w14:paraId="00EC7FC9" w14:textId="553E7DB6" w:rsidR="0087345B" w:rsidRPr="00A3749C" w:rsidRDefault="0087345B" w:rsidP="00A3749C">
      <w:pPr>
        <w:spacing w:after="0" w:line="360" w:lineRule="auto"/>
        <w:rPr>
          <w:rFonts w:asciiTheme="majorBidi" w:hAnsiTheme="majorBidi" w:cstheme="majorBidi"/>
          <w:sz w:val="20"/>
          <w:szCs w:val="20"/>
        </w:rPr>
      </w:pPr>
      <w:r w:rsidRPr="00A3749C">
        <w:rPr>
          <w:rStyle w:val="a5"/>
          <w:rFonts w:asciiTheme="majorBidi" w:hAnsiTheme="majorBidi" w:cstheme="majorBidi"/>
          <w:sz w:val="20"/>
          <w:szCs w:val="20"/>
        </w:rPr>
        <w:footnoteRef/>
      </w:r>
      <w:r w:rsidRPr="00A3749C">
        <w:rPr>
          <w:rFonts w:asciiTheme="majorBidi" w:hAnsiTheme="majorBidi" w:cstheme="majorBidi"/>
          <w:sz w:val="20"/>
          <w:szCs w:val="20"/>
          <w:rtl/>
        </w:rPr>
        <w:t xml:space="preserve"> דף נו עמוד א ד"ה השוכר.</w:t>
      </w:r>
    </w:p>
  </w:footnote>
  <w:footnote w:id="5">
    <w:p w14:paraId="431A3E7B" w14:textId="414A2F06" w:rsidR="0087345B" w:rsidRPr="00A3749C" w:rsidRDefault="0087345B" w:rsidP="00A3749C">
      <w:pPr>
        <w:pStyle w:val="a3"/>
        <w:spacing w:line="360" w:lineRule="auto"/>
        <w:rPr>
          <w:rFonts w:asciiTheme="majorBidi" w:hAnsiTheme="majorBidi" w:cstheme="majorBidi"/>
          <w:rtl/>
        </w:rPr>
      </w:pPr>
      <w:r w:rsidRPr="00A3749C">
        <w:rPr>
          <w:rStyle w:val="a5"/>
          <w:rFonts w:asciiTheme="majorBidi" w:hAnsiTheme="majorBidi" w:cstheme="majorBidi"/>
        </w:rPr>
        <w:footnoteRef/>
      </w:r>
      <w:r w:rsidRPr="00A3749C">
        <w:rPr>
          <w:rFonts w:asciiTheme="majorBidi" w:hAnsiTheme="majorBidi" w:cstheme="majorBidi"/>
          <w:rtl/>
        </w:rPr>
        <w:t xml:space="preserve"> בדינא דגרמי, נדפס בסוף חידושיו למסכת בבא בתרא.</w:t>
      </w:r>
    </w:p>
  </w:footnote>
  <w:footnote w:id="6">
    <w:p w14:paraId="646C111A" w14:textId="59698F2D" w:rsidR="00F851B0" w:rsidRPr="00A3749C" w:rsidRDefault="00F851B0" w:rsidP="00A3749C">
      <w:pPr>
        <w:spacing w:after="0" w:line="360" w:lineRule="auto"/>
        <w:rPr>
          <w:rFonts w:asciiTheme="majorBidi" w:hAnsiTheme="majorBidi" w:cstheme="majorBidi"/>
          <w:sz w:val="20"/>
          <w:szCs w:val="20"/>
        </w:rPr>
      </w:pPr>
      <w:r w:rsidRPr="00A3749C">
        <w:rPr>
          <w:rStyle w:val="a5"/>
          <w:rFonts w:asciiTheme="majorBidi" w:hAnsiTheme="majorBidi" w:cstheme="majorBidi"/>
          <w:sz w:val="20"/>
          <w:szCs w:val="20"/>
        </w:rPr>
        <w:footnoteRef/>
      </w:r>
      <w:r w:rsidRPr="00A3749C">
        <w:rPr>
          <w:rFonts w:asciiTheme="majorBidi" w:hAnsiTheme="majorBidi" w:cstheme="majorBidi"/>
          <w:sz w:val="20"/>
          <w:szCs w:val="20"/>
          <w:rtl/>
        </w:rPr>
        <w:t xml:space="preserve"> תוספות דף נו עמוד א ד"ה אלא לחבריה.</w:t>
      </w:r>
    </w:p>
  </w:footnote>
  <w:footnote w:id="7">
    <w:p w14:paraId="2DC13451" w14:textId="2605F994" w:rsidR="00EE1C5F" w:rsidRPr="00A3749C" w:rsidRDefault="00EE1C5F" w:rsidP="00A3749C">
      <w:pPr>
        <w:pStyle w:val="a3"/>
        <w:spacing w:line="360" w:lineRule="auto"/>
        <w:rPr>
          <w:rFonts w:asciiTheme="majorBidi" w:hAnsiTheme="majorBidi" w:cstheme="majorBidi"/>
        </w:rPr>
      </w:pPr>
      <w:r w:rsidRPr="00A3749C">
        <w:rPr>
          <w:rStyle w:val="a5"/>
          <w:rFonts w:asciiTheme="majorBidi" w:hAnsiTheme="majorBidi" w:cstheme="majorBidi"/>
        </w:rPr>
        <w:footnoteRef/>
      </w:r>
      <w:r w:rsidRPr="00A3749C">
        <w:rPr>
          <w:rFonts w:asciiTheme="majorBidi" w:hAnsiTheme="majorBidi" w:cstheme="majorBidi"/>
          <w:rtl/>
        </w:rPr>
        <w:t xml:space="preserve"> מכות דף ב עמוד ב ובירור הלכה שם ציון ח.</w:t>
      </w:r>
    </w:p>
  </w:footnote>
  <w:footnote w:id="8">
    <w:p w14:paraId="257623E3" w14:textId="15C2AFCA" w:rsidR="00EE1C5F" w:rsidRPr="00A3749C" w:rsidRDefault="00EE1C5F" w:rsidP="00A3749C">
      <w:pPr>
        <w:pStyle w:val="a3"/>
        <w:spacing w:line="360" w:lineRule="auto"/>
        <w:rPr>
          <w:rFonts w:asciiTheme="majorBidi" w:hAnsiTheme="majorBidi" w:cstheme="majorBidi"/>
        </w:rPr>
      </w:pPr>
      <w:r w:rsidRPr="00A3749C">
        <w:rPr>
          <w:rStyle w:val="a5"/>
          <w:rFonts w:asciiTheme="majorBidi" w:hAnsiTheme="majorBidi" w:cstheme="majorBidi"/>
        </w:rPr>
        <w:footnoteRef/>
      </w:r>
      <w:r w:rsidRPr="00A3749C">
        <w:rPr>
          <w:rFonts w:asciiTheme="majorBidi" w:hAnsiTheme="majorBidi" w:cstheme="majorBidi"/>
          <w:rtl/>
        </w:rPr>
        <w:t xml:space="preserve"> רמב"ם הלכות עדות פרק יח הלכה ח.</w:t>
      </w:r>
    </w:p>
  </w:footnote>
  <w:footnote w:id="9">
    <w:p w14:paraId="64A2768A" w14:textId="77777777" w:rsidR="00EE1C5F" w:rsidRPr="00A3749C" w:rsidRDefault="00EE1C5F" w:rsidP="00EE1C5F">
      <w:pPr>
        <w:spacing w:after="0" w:line="360" w:lineRule="auto"/>
        <w:rPr>
          <w:rFonts w:asciiTheme="majorBidi" w:hAnsiTheme="majorBidi" w:cstheme="majorBidi"/>
          <w:sz w:val="20"/>
          <w:szCs w:val="20"/>
          <w:rtl/>
        </w:rPr>
      </w:pPr>
      <w:r w:rsidRPr="00A3749C">
        <w:rPr>
          <w:rStyle w:val="a5"/>
          <w:rFonts w:asciiTheme="majorBidi" w:hAnsiTheme="majorBidi" w:cstheme="majorBidi"/>
          <w:sz w:val="20"/>
          <w:szCs w:val="20"/>
        </w:rPr>
        <w:footnoteRef/>
      </w:r>
      <w:r w:rsidRPr="00A3749C">
        <w:rPr>
          <w:rFonts w:asciiTheme="majorBidi" w:hAnsiTheme="majorBidi" w:cstheme="majorBidi"/>
          <w:sz w:val="20"/>
          <w:szCs w:val="20"/>
          <w:rtl/>
        </w:rPr>
        <w:t xml:space="preserve"> תוספות מסכת כתובות דף לב עמוד א ד"ה דאין לוקה.</w:t>
      </w:r>
    </w:p>
    <w:p w14:paraId="5638F148" w14:textId="47AA75A2" w:rsidR="00EE1C5F" w:rsidRPr="00A3749C" w:rsidRDefault="00EE1C5F">
      <w:pPr>
        <w:pStyle w:val="a3"/>
        <w:rPr>
          <w:rFonts w:asciiTheme="majorBidi" w:hAnsiTheme="majorBidi" w:cstheme="majorBidi"/>
        </w:rPr>
      </w:pPr>
    </w:p>
  </w:footnote>
  <w:footnote w:id="10">
    <w:p w14:paraId="262126E9" w14:textId="07C120D5" w:rsidR="00A0410B" w:rsidRPr="00A3749C" w:rsidRDefault="00A0410B" w:rsidP="00A3749C">
      <w:pPr>
        <w:spacing w:after="0" w:line="360" w:lineRule="auto"/>
        <w:rPr>
          <w:rFonts w:asciiTheme="majorBidi" w:hAnsiTheme="majorBidi" w:cstheme="majorBidi"/>
          <w:sz w:val="20"/>
          <w:szCs w:val="20"/>
          <w:rtl/>
        </w:rPr>
      </w:pPr>
      <w:r w:rsidRPr="00A3749C">
        <w:rPr>
          <w:rStyle w:val="a5"/>
          <w:rFonts w:asciiTheme="majorBidi" w:hAnsiTheme="majorBidi" w:cstheme="majorBidi"/>
          <w:sz w:val="20"/>
          <w:szCs w:val="20"/>
        </w:rPr>
        <w:footnoteRef/>
      </w:r>
      <w:r w:rsidRPr="00A3749C">
        <w:rPr>
          <w:rFonts w:asciiTheme="majorBidi" w:hAnsiTheme="majorBidi" w:cstheme="majorBidi"/>
          <w:sz w:val="20"/>
          <w:szCs w:val="20"/>
          <w:rtl/>
        </w:rPr>
        <w:t xml:space="preserve">   מסכת מכות דף ב עמוד ב ד"ה ומ"מ.</w:t>
      </w:r>
    </w:p>
  </w:footnote>
  <w:footnote w:id="11">
    <w:p w14:paraId="6EE7BB76" w14:textId="58B3E0BA" w:rsidR="00A0410B" w:rsidRPr="00A3749C" w:rsidRDefault="00A0410B" w:rsidP="00A3749C">
      <w:pPr>
        <w:spacing w:after="0" w:line="360" w:lineRule="auto"/>
        <w:rPr>
          <w:rFonts w:asciiTheme="majorBidi" w:hAnsiTheme="majorBidi" w:cstheme="majorBidi"/>
          <w:sz w:val="20"/>
          <w:szCs w:val="20"/>
        </w:rPr>
      </w:pPr>
      <w:r w:rsidRPr="00A3749C">
        <w:rPr>
          <w:rStyle w:val="a5"/>
          <w:rFonts w:asciiTheme="majorBidi" w:hAnsiTheme="majorBidi" w:cstheme="majorBidi"/>
          <w:sz w:val="20"/>
          <w:szCs w:val="20"/>
        </w:rPr>
        <w:footnoteRef/>
      </w:r>
      <w:r w:rsidRPr="00A3749C">
        <w:rPr>
          <w:rFonts w:asciiTheme="majorBidi" w:hAnsiTheme="majorBidi" w:cstheme="majorBidi"/>
          <w:sz w:val="20"/>
          <w:szCs w:val="20"/>
          <w:rtl/>
        </w:rPr>
        <w:t xml:space="preserve"> מסכת מכות דף ג עמוד א.</w:t>
      </w:r>
    </w:p>
  </w:footnote>
  <w:footnote w:id="12">
    <w:p w14:paraId="1BB30D62" w14:textId="6A62506A" w:rsidR="00602D8E" w:rsidRPr="00A3749C" w:rsidRDefault="00602D8E" w:rsidP="00A3749C">
      <w:pPr>
        <w:spacing w:after="0" w:line="360" w:lineRule="auto"/>
        <w:rPr>
          <w:rFonts w:asciiTheme="majorBidi" w:hAnsiTheme="majorBidi" w:cstheme="majorBidi"/>
          <w:sz w:val="20"/>
          <w:szCs w:val="20"/>
          <w:rtl/>
        </w:rPr>
      </w:pPr>
      <w:r w:rsidRPr="00A3749C">
        <w:rPr>
          <w:rStyle w:val="a5"/>
          <w:rFonts w:asciiTheme="majorBidi" w:hAnsiTheme="majorBidi" w:cstheme="majorBidi"/>
          <w:sz w:val="20"/>
          <w:szCs w:val="20"/>
        </w:rPr>
        <w:footnoteRef/>
      </w:r>
      <w:r w:rsidRPr="00A3749C">
        <w:rPr>
          <w:rFonts w:asciiTheme="majorBidi" w:hAnsiTheme="majorBidi" w:cstheme="majorBidi"/>
          <w:sz w:val="20"/>
          <w:szCs w:val="20"/>
          <w:rtl/>
        </w:rPr>
        <w:t xml:space="preserve"> ריטב"א מסכת מכות דף ג עמוד א ד"ה אלא.</w:t>
      </w:r>
    </w:p>
  </w:footnote>
  <w:footnote w:id="13">
    <w:p w14:paraId="47FEAA36" w14:textId="16208821" w:rsidR="00602D8E" w:rsidRPr="00A3749C" w:rsidRDefault="00602D8E" w:rsidP="00A3749C">
      <w:pPr>
        <w:pStyle w:val="a3"/>
        <w:spacing w:line="360" w:lineRule="auto"/>
        <w:rPr>
          <w:rFonts w:asciiTheme="majorBidi" w:hAnsiTheme="majorBidi" w:cstheme="majorBidi"/>
        </w:rPr>
      </w:pPr>
      <w:r w:rsidRPr="00A3749C">
        <w:rPr>
          <w:rStyle w:val="a5"/>
          <w:rFonts w:asciiTheme="majorBidi" w:hAnsiTheme="majorBidi" w:cstheme="majorBidi"/>
        </w:rPr>
        <w:footnoteRef/>
      </w:r>
      <w:r w:rsidRPr="00A3749C">
        <w:rPr>
          <w:rFonts w:asciiTheme="majorBidi" w:hAnsiTheme="majorBidi" w:cstheme="majorBidi"/>
          <w:rtl/>
        </w:rPr>
        <w:t xml:space="preserve"> בירור הלכה למכות דף ב עמוד ב  ציון ח אות ו.</w:t>
      </w:r>
    </w:p>
  </w:footnote>
  <w:footnote w:id="14">
    <w:p w14:paraId="7605367B" w14:textId="43B23119" w:rsidR="00602D8E" w:rsidRPr="00A3749C" w:rsidRDefault="00602D8E" w:rsidP="00A3749C">
      <w:pPr>
        <w:pStyle w:val="a3"/>
        <w:spacing w:line="360" w:lineRule="auto"/>
        <w:rPr>
          <w:rFonts w:asciiTheme="majorBidi" w:hAnsiTheme="majorBidi" w:cstheme="majorBidi"/>
        </w:rPr>
      </w:pPr>
      <w:r w:rsidRPr="00A3749C">
        <w:rPr>
          <w:rStyle w:val="a5"/>
          <w:rFonts w:asciiTheme="majorBidi" w:hAnsiTheme="majorBidi" w:cstheme="majorBidi"/>
        </w:rPr>
        <w:footnoteRef/>
      </w:r>
      <w:r w:rsidRPr="00A3749C">
        <w:rPr>
          <w:rFonts w:asciiTheme="majorBidi" w:hAnsiTheme="majorBidi" w:cstheme="majorBidi"/>
          <w:rtl/>
        </w:rPr>
        <w:t xml:space="preserve"> ב"ח חושן משפט סימן לח אות ה.</w:t>
      </w:r>
    </w:p>
  </w:footnote>
  <w:footnote w:id="15">
    <w:p w14:paraId="5B7BA4C4" w14:textId="401A9A91" w:rsidR="00677B18" w:rsidRPr="00A3749C" w:rsidRDefault="00677B18" w:rsidP="00A3749C">
      <w:pPr>
        <w:pStyle w:val="a3"/>
        <w:spacing w:line="360" w:lineRule="auto"/>
        <w:rPr>
          <w:rFonts w:asciiTheme="majorBidi" w:hAnsiTheme="majorBidi" w:cstheme="majorBidi"/>
          <w:rtl/>
        </w:rPr>
      </w:pPr>
      <w:r w:rsidRPr="00A3749C">
        <w:rPr>
          <w:rStyle w:val="a5"/>
          <w:rFonts w:asciiTheme="majorBidi" w:hAnsiTheme="majorBidi" w:cstheme="majorBidi"/>
        </w:rPr>
        <w:footnoteRef/>
      </w:r>
      <w:r w:rsidRPr="00A3749C">
        <w:rPr>
          <w:rFonts w:asciiTheme="majorBidi" w:hAnsiTheme="majorBidi" w:cstheme="majorBidi"/>
          <w:rtl/>
        </w:rPr>
        <w:t xml:space="preserve"> בית יוסף חושן משפט סימן לב אות ב.</w:t>
      </w:r>
    </w:p>
  </w:footnote>
  <w:footnote w:id="16">
    <w:p w14:paraId="19BD47A3" w14:textId="293B2287" w:rsidR="00677B18" w:rsidRPr="00BD42B1" w:rsidRDefault="00677B18" w:rsidP="00BD42B1">
      <w:pPr>
        <w:spacing w:after="0" w:line="360" w:lineRule="auto"/>
        <w:rPr>
          <w:rFonts w:asciiTheme="majorBidi" w:hAnsiTheme="majorBidi" w:cstheme="majorBidi"/>
          <w:sz w:val="20"/>
          <w:szCs w:val="20"/>
          <w:rtl/>
        </w:rPr>
      </w:pPr>
      <w:r w:rsidRPr="00A3749C">
        <w:rPr>
          <w:rStyle w:val="a5"/>
          <w:rFonts w:asciiTheme="majorBidi" w:hAnsiTheme="majorBidi" w:cstheme="majorBidi"/>
          <w:sz w:val="20"/>
          <w:szCs w:val="20"/>
        </w:rPr>
        <w:footnoteRef/>
      </w:r>
      <w:r w:rsidRPr="00A3749C">
        <w:rPr>
          <w:rFonts w:asciiTheme="majorBidi" w:hAnsiTheme="majorBidi" w:cstheme="majorBidi"/>
          <w:sz w:val="20"/>
          <w:szCs w:val="20"/>
          <w:rtl/>
        </w:rPr>
        <w:t xml:space="preserve"> דרכי משה הקצר חושן משפט סימן לב אות ב.</w:t>
      </w:r>
    </w:p>
  </w:footnote>
  <w:footnote w:id="17">
    <w:p w14:paraId="7150E0D0" w14:textId="5DD51D68" w:rsidR="00677B18" w:rsidRPr="00A3749C" w:rsidRDefault="00677B18" w:rsidP="00A3749C">
      <w:pPr>
        <w:pStyle w:val="a3"/>
        <w:spacing w:line="360" w:lineRule="auto"/>
        <w:rPr>
          <w:rFonts w:asciiTheme="majorBidi" w:hAnsiTheme="majorBidi" w:cstheme="majorBidi"/>
        </w:rPr>
      </w:pPr>
      <w:r w:rsidRPr="00A3749C">
        <w:rPr>
          <w:rStyle w:val="a5"/>
          <w:rFonts w:asciiTheme="majorBidi" w:hAnsiTheme="majorBidi" w:cstheme="majorBidi"/>
        </w:rPr>
        <w:footnoteRef/>
      </w:r>
      <w:r w:rsidRPr="00A3749C">
        <w:rPr>
          <w:rFonts w:asciiTheme="majorBidi" w:hAnsiTheme="majorBidi" w:cstheme="majorBidi"/>
          <w:rtl/>
        </w:rPr>
        <w:t xml:space="preserve"> שולחן ערוך חושן משפט סימן מו סעיף לז.</w:t>
      </w:r>
    </w:p>
  </w:footnote>
  <w:footnote w:id="18">
    <w:p w14:paraId="0D4A30D8" w14:textId="7C2FD2E4" w:rsidR="00BB753C" w:rsidRPr="00A3749C" w:rsidRDefault="00BB753C" w:rsidP="00A3749C">
      <w:pPr>
        <w:spacing w:after="0" w:line="360" w:lineRule="auto"/>
        <w:rPr>
          <w:rFonts w:asciiTheme="majorBidi" w:hAnsiTheme="majorBidi" w:cstheme="majorBidi"/>
          <w:sz w:val="20"/>
          <w:szCs w:val="20"/>
          <w:rtl/>
        </w:rPr>
      </w:pPr>
      <w:r w:rsidRPr="00A3749C">
        <w:rPr>
          <w:rStyle w:val="a5"/>
          <w:rFonts w:asciiTheme="majorBidi" w:hAnsiTheme="majorBidi" w:cstheme="majorBidi"/>
          <w:sz w:val="20"/>
          <w:szCs w:val="20"/>
        </w:rPr>
        <w:footnoteRef/>
      </w:r>
      <w:r w:rsidRPr="00A3749C">
        <w:rPr>
          <w:rFonts w:asciiTheme="majorBidi" w:hAnsiTheme="majorBidi" w:cstheme="majorBidi"/>
          <w:sz w:val="20"/>
          <w:szCs w:val="20"/>
          <w:rtl/>
        </w:rPr>
        <w:t xml:space="preserve"> שולחן ערוך חושן משפט סימן כט סעיף ב.</w:t>
      </w:r>
    </w:p>
  </w:footnote>
  <w:footnote w:id="19">
    <w:p w14:paraId="01F3ED8E" w14:textId="11B264E5" w:rsidR="00BB753C" w:rsidRPr="00A3749C" w:rsidRDefault="00BB753C" w:rsidP="00A3749C">
      <w:pPr>
        <w:pStyle w:val="a3"/>
        <w:spacing w:line="360" w:lineRule="auto"/>
        <w:rPr>
          <w:rFonts w:asciiTheme="majorBidi" w:hAnsiTheme="majorBidi" w:cstheme="majorBidi"/>
          <w:rtl/>
        </w:rPr>
      </w:pPr>
      <w:r w:rsidRPr="00A3749C">
        <w:rPr>
          <w:rStyle w:val="a5"/>
          <w:rFonts w:asciiTheme="majorBidi" w:hAnsiTheme="majorBidi" w:cstheme="majorBidi"/>
        </w:rPr>
        <w:footnoteRef/>
      </w:r>
      <w:r w:rsidRPr="00A3749C">
        <w:rPr>
          <w:rFonts w:asciiTheme="majorBidi" w:hAnsiTheme="majorBidi" w:cstheme="majorBidi"/>
          <w:rtl/>
        </w:rPr>
        <w:t xml:space="preserve"> בירור הלכה דף נו עמוד א ציון ה.</w:t>
      </w:r>
    </w:p>
  </w:footnote>
  <w:footnote w:id="20">
    <w:p w14:paraId="4C4B4367" w14:textId="4E37AABB" w:rsidR="00501333" w:rsidRDefault="00501333" w:rsidP="00501333">
      <w:pPr>
        <w:pStyle w:val="a3"/>
        <w:spacing w:line="360" w:lineRule="auto"/>
      </w:pPr>
      <w:r>
        <w:rPr>
          <w:rStyle w:val="a5"/>
        </w:rPr>
        <w:footnoteRef/>
      </w:r>
      <w:r>
        <w:rPr>
          <w:rtl/>
        </w:rPr>
        <w:t xml:space="preserve"> </w:t>
      </w:r>
      <w:r w:rsidRPr="00501333">
        <w:rPr>
          <w:rFonts w:asciiTheme="majorBidi" w:hAnsiTheme="majorBidi" w:cstheme="majorBidi"/>
          <w:rtl/>
        </w:rPr>
        <w:t>פני יהושע דף נו עמוד א בד"ה אלא</w:t>
      </w:r>
      <w:r>
        <w:rPr>
          <w:rFonts w:asciiTheme="majorBidi" w:hAnsiTheme="majorBidi" w:cstheme="majorBidi" w:hint="cs"/>
          <w:rtl/>
        </w:rPr>
        <w:t>.</w:t>
      </w:r>
    </w:p>
  </w:footnote>
  <w:footnote w:id="21">
    <w:p w14:paraId="32F1757D" w14:textId="58158688" w:rsidR="00B06128" w:rsidRPr="00B06128" w:rsidRDefault="00B06128" w:rsidP="00B06128">
      <w:pPr>
        <w:pStyle w:val="a3"/>
        <w:spacing w:line="360" w:lineRule="auto"/>
        <w:rPr>
          <w:rFonts w:asciiTheme="majorBidi" w:hAnsiTheme="majorBidi" w:cstheme="majorBidi"/>
        </w:rPr>
      </w:pPr>
      <w:r w:rsidRPr="00B06128">
        <w:rPr>
          <w:rStyle w:val="a5"/>
          <w:rFonts w:asciiTheme="majorBidi" w:hAnsiTheme="majorBidi" w:cstheme="majorBidi"/>
        </w:rPr>
        <w:footnoteRef/>
      </w:r>
      <w:r w:rsidRPr="00B06128">
        <w:rPr>
          <w:rFonts w:asciiTheme="majorBidi" w:hAnsiTheme="majorBidi" w:cstheme="majorBidi"/>
          <w:rtl/>
        </w:rPr>
        <w:t xml:space="preserve"> יש להעי</w:t>
      </w:r>
      <w:r>
        <w:rPr>
          <w:rFonts w:asciiTheme="majorBidi" w:hAnsiTheme="majorBidi" w:cstheme="majorBidi" w:hint="cs"/>
          <w:rtl/>
        </w:rPr>
        <w:t>ר</w:t>
      </w:r>
      <w:r w:rsidRPr="00B06128">
        <w:rPr>
          <w:rFonts w:asciiTheme="majorBidi" w:hAnsiTheme="majorBidi" w:cstheme="majorBidi"/>
          <w:rtl/>
        </w:rPr>
        <w:t xml:space="preserve"> ש'לא תענה' אינו עובר. שגדרו:  </w:t>
      </w:r>
      <w:r w:rsidRPr="00B06128">
        <w:rPr>
          <w:rFonts w:ascii="David" w:hAnsi="David" w:cs="David"/>
          <w:rtl/>
        </w:rPr>
        <w:t>"העובר על לאו זה והעיד עדות שקר בחבירו".(</w:t>
      </w:r>
      <w:r w:rsidRPr="00B06128">
        <w:rPr>
          <w:rFonts w:asciiTheme="majorBidi" w:hAnsiTheme="majorBidi" w:cstheme="majorBidi"/>
          <w:rtl/>
        </w:rPr>
        <w:t>ספר החינוך  מצוה לז).</w:t>
      </w:r>
    </w:p>
  </w:footnote>
  <w:footnote w:id="22">
    <w:p w14:paraId="7918992E" w14:textId="0FB648BD" w:rsidR="0022742A" w:rsidRPr="00A3749C" w:rsidRDefault="0022742A" w:rsidP="00B06128">
      <w:pPr>
        <w:pStyle w:val="a3"/>
        <w:spacing w:line="360" w:lineRule="auto"/>
        <w:rPr>
          <w:rFonts w:asciiTheme="majorBidi" w:hAnsiTheme="majorBidi" w:cstheme="majorBidi"/>
        </w:rPr>
      </w:pPr>
      <w:r w:rsidRPr="00A3749C">
        <w:rPr>
          <w:rStyle w:val="a5"/>
          <w:rFonts w:asciiTheme="majorBidi" w:hAnsiTheme="majorBidi" w:cstheme="majorBidi"/>
        </w:rPr>
        <w:footnoteRef/>
      </w:r>
      <w:r w:rsidRPr="00A3749C">
        <w:rPr>
          <w:rFonts w:asciiTheme="majorBidi" w:hAnsiTheme="majorBidi" w:cstheme="majorBidi"/>
          <w:rtl/>
        </w:rPr>
        <w:t xml:space="preserve"> דף נו עמוד א ד"ה והשוכר.</w:t>
      </w:r>
    </w:p>
  </w:footnote>
  <w:footnote w:id="23">
    <w:p w14:paraId="606CCFDB" w14:textId="2C4F360E" w:rsidR="0022742A" w:rsidRPr="00A3749C" w:rsidRDefault="0022742A" w:rsidP="00A3749C">
      <w:pPr>
        <w:pStyle w:val="a3"/>
        <w:spacing w:line="360" w:lineRule="auto"/>
        <w:rPr>
          <w:rFonts w:asciiTheme="majorBidi" w:hAnsiTheme="majorBidi" w:cstheme="majorBidi"/>
        </w:rPr>
      </w:pPr>
      <w:r w:rsidRPr="00A3749C">
        <w:rPr>
          <w:rStyle w:val="a5"/>
          <w:rFonts w:asciiTheme="majorBidi" w:hAnsiTheme="majorBidi" w:cstheme="majorBidi"/>
        </w:rPr>
        <w:footnoteRef/>
      </w:r>
      <w:r w:rsidRPr="00A3749C">
        <w:rPr>
          <w:rFonts w:asciiTheme="majorBidi" w:hAnsiTheme="majorBidi" w:cstheme="majorBidi"/>
          <w:rtl/>
        </w:rPr>
        <w:t xml:space="preserve"> ד"ה וכתב נ"י.</w:t>
      </w:r>
    </w:p>
  </w:footnote>
  <w:footnote w:id="24">
    <w:p w14:paraId="39710F14" w14:textId="5F519E88" w:rsidR="0022742A" w:rsidRPr="00A3749C" w:rsidRDefault="0022742A" w:rsidP="00A3749C">
      <w:pPr>
        <w:pStyle w:val="a3"/>
        <w:spacing w:line="360" w:lineRule="auto"/>
        <w:rPr>
          <w:rFonts w:asciiTheme="majorBidi" w:hAnsiTheme="majorBidi" w:cstheme="majorBidi"/>
        </w:rPr>
      </w:pPr>
      <w:r w:rsidRPr="00A3749C">
        <w:rPr>
          <w:rStyle w:val="a5"/>
          <w:rFonts w:asciiTheme="majorBidi" w:hAnsiTheme="majorBidi" w:cstheme="majorBidi"/>
        </w:rPr>
        <w:footnoteRef/>
      </w:r>
      <w:r w:rsidRPr="00A3749C">
        <w:rPr>
          <w:rFonts w:asciiTheme="majorBidi" w:hAnsiTheme="majorBidi" w:cstheme="majorBidi"/>
          <w:rtl/>
        </w:rPr>
        <w:t xml:space="preserve"> סוף בירור הלכה.</w:t>
      </w:r>
    </w:p>
  </w:footnote>
  <w:footnote w:id="25">
    <w:p w14:paraId="71316D9C" w14:textId="184C0883" w:rsidR="0022742A" w:rsidRPr="00A3749C" w:rsidRDefault="0022742A" w:rsidP="00A3749C">
      <w:pPr>
        <w:pStyle w:val="a3"/>
        <w:spacing w:line="360" w:lineRule="auto"/>
        <w:rPr>
          <w:rFonts w:asciiTheme="majorBidi" w:hAnsiTheme="majorBidi" w:cstheme="majorBidi"/>
        </w:rPr>
      </w:pPr>
      <w:r w:rsidRPr="00A3749C">
        <w:rPr>
          <w:rStyle w:val="a5"/>
          <w:rFonts w:asciiTheme="majorBidi" w:hAnsiTheme="majorBidi" w:cstheme="majorBidi"/>
        </w:rPr>
        <w:footnoteRef/>
      </w:r>
      <w:r w:rsidRPr="00A3749C">
        <w:rPr>
          <w:rFonts w:asciiTheme="majorBidi" w:hAnsiTheme="majorBidi" w:cstheme="majorBidi"/>
          <w:rtl/>
        </w:rPr>
        <w:t xml:space="preserve"> חו"מ סימן לב סעיף ב. </w:t>
      </w:r>
    </w:p>
  </w:footnote>
  <w:footnote w:id="26">
    <w:p w14:paraId="5111A170" w14:textId="0CD548C5" w:rsidR="00B50877" w:rsidRPr="00AA685E" w:rsidRDefault="00B50877" w:rsidP="00B50877">
      <w:pPr>
        <w:pStyle w:val="a3"/>
        <w:spacing w:line="360" w:lineRule="auto"/>
        <w:rPr>
          <w:rFonts w:asciiTheme="majorBidi" w:hAnsiTheme="majorBidi" w:cstheme="majorBidi"/>
          <w:rtl/>
        </w:rPr>
      </w:pPr>
      <w:r w:rsidRPr="00AA685E">
        <w:rPr>
          <w:rStyle w:val="a5"/>
          <w:rFonts w:asciiTheme="majorBidi" w:hAnsiTheme="majorBidi" w:cstheme="majorBidi"/>
        </w:rPr>
        <w:footnoteRef/>
      </w:r>
      <w:r w:rsidRPr="00AA685E">
        <w:rPr>
          <w:rFonts w:asciiTheme="majorBidi" w:hAnsiTheme="majorBidi" w:cstheme="majorBidi"/>
          <w:rtl/>
        </w:rPr>
        <w:t xml:space="preserve"> תוספות הרא"ש מסכת קידושין דף מב עמוד ב ד"ה שלח.</w:t>
      </w:r>
      <w:r w:rsidR="00AA685E" w:rsidRPr="00AA685E">
        <w:rPr>
          <w:rFonts w:asciiTheme="majorBidi" w:hAnsiTheme="majorBidi" w:cstheme="majorBidi"/>
          <w:rtl/>
        </w:rPr>
        <w:t xml:space="preserve"> וכן דעת הריטב"א שם. </w:t>
      </w:r>
    </w:p>
  </w:footnote>
  <w:footnote w:id="27">
    <w:p w14:paraId="46CE1F3A" w14:textId="6478A910" w:rsidR="00F02170" w:rsidRPr="00F02170" w:rsidRDefault="00F02170" w:rsidP="00F02170">
      <w:pPr>
        <w:pStyle w:val="a3"/>
        <w:rPr>
          <w:rFonts w:asciiTheme="majorBidi" w:hAnsiTheme="majorBidi" w:cstheme="majorBidi"/>
        </w:rPr>
      </w:pPr>
      <w:r w:rsidRPr="00F02170">
        <w:rPr>
          <w:rStyle w:val="a5"/>
          <w:rFonts w:asciiTheme="majorBidi" w:hAnsiTheme="majorBidi" w:cstheme="majorBidi"/>
        </w:rPr>
        <w:footnoteRef/>
      </w:r>
      <w:r w:rsidRPr="00F02170">
        <w:rPr>
          <w:rFonts w:asciiTheme="majorBidi" w:hAnsiTheme="majorBidi" w:cstheme="majorBidi"/>
          <w:rtl/>
        </w:rPr>
        <w:t xml:space="preserve"> ש"ך חושן משפט סימן לב ס"ק ג. </w:t>
      </w:r>
    </w:p>
  </w:footnote>
  <w:footnote w:id="28">
    <w:p w14:paraId="29687E75" w14:textId="38954EBB" w:rsidR="004A6F4D" w:rsidRPr="00BD42B1" w:rsidRDefault="004A6F4D" w:rsidP="00BD42B1">
      <w:pPr>
        <w:pStyle w:val="a3"/>
        <w:spacing w:line="360" w:lineRule="auto"/>
        <w:rPr>
          <w:rFonts w:asciiTheme="majorBidi" w:hAnsiTheme="majorBidi" w:cstheme="majorBidi"/>
          <w:rtl/>
        </w:rPr>
      </w:pPr>
      <w:r w:rsidRPr="00F02170">
        <w:rPr>
          <w:rStyle w:val="a5"/>
          <w:rFonts w:asciiTheme="majorBidi" w:hAnsiTheme="majorBidi" w:cstheme="majorBidi"/>
        </w:rPr>
        <w:footnoteRef/>
      </w:r>
      <w:r w:rsidRPr="00F02170">
        <w:rPr>
          <w:rFonts w:asciiTheme="majorBidi" w:hAnsiTheme="majorBidi" w:cstheme="majorBidi"/>
          <w:rtl/>
        </w:rPr>
        <w:t xml:space="preserve"> שו"ת חוות יאיר סימן קסו.</w:t>
      </w:r>
      <w:r w:rsidR="00F02170" w:rsidRPr="00F02170">
        <w:rPr>
          <w:rFonts w:asciiTheme="majorBidi" w:hAnsiTheme="majorBidi" w:cstheme="majorBidi"/>
          <w:rtl/>
        </w:rPr>
        <w:t xml:space="preserve"> כן עולה גם מדברי התומים סימן לב ס"ק </w:t>
      </w:r>
      <w:r w:rsidR="00F02170" w:rsidRPr="00F02170">
        <w:rPr>
          <w:rFonts w:asciiTheme="majorBidi" w:hAnsiTheme="majorBidi" w:cstheme="majorBidi"/>
          <w:rtl/>
        </w:rPr>
        <w:t>ב</w:t>
      </w:r>
    </w:p>
  </w:footnote>
  <w:footnote w:id="29">
    <w:p w14:paraId="3B03F576" w14:textId="0B73EB37" w:rsidR="004A6F4D" w:rsidRPr="004A6F4D" w:rsidRDefault="004A6F4D" w:rsidP="00BD42B1">
      <w:pPr>
        <w:spacing w:after="0" w:line="360" w:lineRule="auto"/>
        <w:rPr>
          <w:rFonts w:asciiTheme="majorBidi" w:hAnsiTheme="majorBidi" w:cstheme="majorBidi"/>
          <w:sz w:val="20"/>
          <w:szCs w:val="20"/>
          <w:rtl/>
        </w:rPr>
      </w:pPr>
      <w:r>
        <w:rPr>
          <w:rStyle w:val="a5"/>
        </w:rPr>
        <w:footnoteRef/>
      </w:r>
      <w:r>
        <w:rPr>
          <w:rtl/>
        </w:rPr>
        <w:t xml:space="preserve"> </w:t>
      </w:r>
      <w:r w:rsidRPr="004A6F4D">
        <w:rPr>
          <w:rFonts w:asciiTheme="majorBidi" w:hAnsiTheme="majorBidi" w:cs="Times New Roman"/>
          <w:sz w:val="20"/>
          <w:szCs w:val="20"/>
          <w:rtl/>
        </w:rPr>
        <w:t>פני יהושע דף נו עמוד א</w:t>
      </w:r>
      <w:r w:rsidRPr="004A6F4D">
        <w:rPr>
          <w:rFonts w:asciiTheme="majorBidi" w:hAnsiTheme="majorBidi" w:cs="Times New Roman" w:hint="cs"/>
          <w:sz w:val="20"/>
          <w:szCs w:val="20"/>
          <w:rtl/>
        </w:rPr>
        <w:t xml:space="preserve"> ד"ה באותו דיבור ודווקא שוכר.</w:t>
      </w:r>
    </w:p>
  </w:footnote>
  <w:footnote w:id="30">
    <w:p w14:paraId="28F09242" w14:textId="2FB7EBD7" w:rsidR="00AA685E" w:rsidRPr="00AA685E" w:rsidRDefault="00AA685E" w:rsidP="00BD42B1">
      <w:pPr>
        <w:spacing w:after="0" w:line="360" w:lineRule="auto"/>
        <w:rPr>
          <w:rFonts w:asciiTheme="majorBidi" w:hAnsiTheme="majorBidi" w:cstheme="majorBidi"/>
          <w:sz w:val="20"/>
          <w:szCs w:val="20"/>
        </w:rPr>
      </w:pPr>
      <w:r w:rsidRPr="00AA685E">
        <w:rPr>
          <w:rStyle w:val="a5"/>
          <w:sz w:val="20"/>
          <w:szCs w:val="20"/>
        </w:rPr>
        <w:footnoteRef/>
      </w:r>
      <w:r w:rsidRPr="00AA685E">
        <w:rPr>
          <w:sz w:val="20"/>
          <w:szCs w:val="20"/>
          <w:rtl/>
        </w:rPr>
        <w:t xml:space="preserve"> </w:t>
      </w:r>
      <w:r w:rsidRPr="00AA685E">
        <w:rPr>
          <w:rFonts w:asciiTheme="majorBidi" w:hAnsiTheme="majorBidi" w:cs="Times New Roman"/>
          <w:sz w:val="20"/>
          <w:szCs w:val="20"/>
          <w:rtl/>
        </w:rPr>
        <w:t>בראשית רבה פרשה לד</w:t>
      </w:r>
      <w:r w:rsidRPr="00AA685E">
        <w:rPr>
          <w:rFonts w:asciiTheme="majorBidi" w:hAnsiTheme="majorBidi" w:cstheme="majorBidi" w:hint="cs"/>
          <w:sz w:val="20"/>
          <w:szCs w:val="20"/>
          <w:rtl/>
        </w:rPr>
        <w:t xml:space="preserve"> אות יג</w:t>
      </w:r>
      <w:r>
        <w:rPr>
          <w:rFonts w:asciiTheme="majorBidi" w:hAnsiTheme="majorBidi" w:cstheme="majorBidi" w:hint="cs"/>
          <w:sz w:val="20"/>
          <w:szCs w:val="20"/>
          <w:rtl/>
        </w:rPr>
        <w:t>.</w:t>
      </w:r>
    </w:p>
  </w:footnote>
  <w:footnote w:id="31">
    <w:p w14:paraId="33F3E9BC" w14:textId="034E6209" w:rsidR="00CD7CDF" w:rsidRPr="00CD7CDF" w:rsidRDefault="00CD7CDF" w:rsidP="00B50877">
      <w:pPr>
        <w:pStyle w:val="a3"/>
        <w:spacing w:line="360" w:lineRule="auto"/>
        <w:rPr>
          <w:rFonts w:asciiTheme="majorBidi" w:hAnsiTheme="majorBidi" w:cstheme="majorBidi"/>
        </w:rPr>
      </w:pPr>
      <w:r w:rsidRPr="00CD7CDF">
        <w:rPr>
          <w:rStyle w:val="a5"/>
          <w:rFonts w:asciiTheme="majorBidi" w:hAnsiTheme="majorBidi" w:cstheme="majorBidi"/>
        </w:rPr>
        <w:footnoteRef/>
      </w:r>
      <w:r w:rsidRPr="00CD7CDF">
        <w:rPr>
          <w:rFonts w:asciiTheme="majorBidi" w:hAnsiTheme="majorBidi" w:cstheme="majorBidi"/>
          <w:rtl/>
        </w:rPr>
        <w:t xml:space="preserve"> גידולי שמואל.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42908812"/>
      <w:docPartObj>
        <w:docPartGallery w:val="Page Numbers (Top of Page)"/>
        <w:docPartUnique/>
      </w:docPartObj>
    </w:sdtPr>
    <w:sdtContent>
      <w:p w14:paraId="6047095F" w14:textId="393BC1E5" w:rsidR="00A3749C" w:rsidRDefault="00A3749C">
        <w:pPr>
          <w:pStyle w:val="a6"/>
        </w:pPr>
        <w:r>
          <w:fldChar w:fldCharType="begin"/>
        </w:r>
        <w:r>
          <w:instrText>PAGE   \* MERGEFORMAT</w:instrText>
        </w:r>
        <w:r>
          <w:fldChar w:fldCharType="separate"/>
        </w:r>
        <w:r>
          <w:rPr>
            <w:rtl/>
            <w:lang w:val="he-IL"/>
          </w:rPr>
          <w:t>2</w:t>
        </w:r>
        <w:r>
          <w:fldChar w:fldCharType="end"/>
        </w:r>
      </w:p>
    </w:sdtContent>
  </w:sdt>
  <w:p w14:paraId="33B6B67B" w14:textId="77777777" w:rsidR="00A3749C" w:rsidRDefault="00A3749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07F95"/>
    <w:multiLevelType w:val="hybridMultilevel"/>
    <w:tmpl w:val="0B10D594"/>
    <w:lvl w:ilvl="0" w:tplc="709A37B2">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8838E1"/>
    <w:multiLevelType w:val="hybridMultilevel"/>
    <w:tmpl w:val="55808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6288446">
    <w:abstractNumId w:val="1"/>
  </w:num>
  <w:num w:numId="2" w16cid:durableId="1036083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CC9"/>
    <w:rsid w:val="0022742A"/>
    <w:rsid w:val="00276149"/>
    <w:rsid w:val="00293330"/>
    <w:rsid w:val="00301449"/>
    <w:rsid w:val="003E17A6"/>
    <w:rsid w:val="003F35BD"/>
    <w:rsid w:val="004A6F4D"/>
    <w:rsid w:val="00501333"/>
    <w:rsid w:val="0050253B"/>
    <w:rsid w:val="00562CC9"/>
    <w:rsid w:val="00602D8E"/>
    <w:rsid w:val="00677B18"/>
    <w:rsid w:val="0087345B"/>
    <w:rsid w:val="00977DCB"/>
    <w:rsid w:val="00A0410B"/>
    <w:rsid w:val="00A3749C"/>
    <w:rsid w:val="00A457E1"/>
    <w:rsid w:val="00A82CF4"/>
    <w:rsid w:val="00AA685E"/>
    <w:rsid w:val="00AD09A7"/>
    <w:rsid w:val="00B06128"/>
    <w:rsid w:val="00B50877"/>
    <w:rsid w:val="00BB753C"/>
    <w:rsid w:val="00BD42B1"/>
    <w:rsid w:val="00CD7CDF"/>
    <w:rsid w:val="00DB49AB"/>
    <w:rsid w:val="00EE1C5F"/>
    <w:rsid w:val="00F02170"/>
    <w:rsid w:val="00F851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0E874"/>
  <w15:chartTrackingRefBased/>
  <w15:docId w15:val="{4404A66D-88B6-483E-896F-57F55E2E3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457E1"/>
    <w:pPr>
      <w:spacing w:after="0" w:line="240" w:lineRule="auto"/>
    </w:pPr>
    <w:rPr>
      <w:sz w:val="20"/>
      <w:szCs w:val="20"/>
    </w:rPr>
  </w:style>
  <w:style w:type="character" w:customStyle="1" w:styleId="a4">
    <w:name w:val="טקסט הערת שוליים תו"/>
    <w:basedOn w:val="a0"/>
    <w:link w:val="a3"/>
    <w:uiPriority w:val="99"/>
    <w:semiHidden/>
    <w:rsid w:val="00A457E1"/>
    <w:rPr>
      <w:noProof/>
      <w:sz w:val="20"/>
      <w:szCs w:val="20"/>
    </w:rPr>
  </w:style>
  <w:style w:type="character" w:styleId="a5">
    <w:name w:val="footnote reference"/>
    <w:basedOn w:val="a0"/>
    <w:uiPriority w:val="99"/>
    <w:semiHidden/>
    <w:unhideWhenUsed/>
    <w:rsid w:val="00A457E1"/>
    <w:rPr>
      <w:vertAlign w:val="superscript"/>
    </w:rPr>
  </w:style>
  <w:style w:type="paragraph" w:styleId="a6">
    <w:name w:val="header"/>
    <w:basedOn w:val="a"/>
    <w:link w:val="a7"/>
    <w:uiPriority w:val="99"/>
    <w:unhideWhenUsed/>
    <w:rsid w:val="00A3749C"/>
    <w:pPr>
      <w:tabs>
        <w:tab w:val="center" w:pos="4153"/>
        <w:tab w:val="right" w:pos="8306"/>
      </w:tabs>
      <w:spacing w:after="0" w:line="240" w:lineRule="auto"/>
    </w:pPr>
  </w:style>
  <w:style w:type="character" w:customStyle="1" w:styleId="a7">
    <w:name w:val="כותרת עליונה תו"/>
    <w:basedOn w:val="a0"/>
    <w:link w:val="a6"/>
    <w:uiPriority w:val="99"/>
    <w:rsid w:val="00A3749C"/>
    <w:rPr>
      <w:noProof/>
    </w:rPr>
  </w:style>
  <w:style w:type="paragraph" w:styleId="a8">
    <w:name w:val="footer"/>
    <w:basedOn w:val="a"/>
    <w:link w:val="a9"/>
    <w:uiPriority w:val="99"/>
    <w:unhideWhenUsed/>
    <w:rsid w:val="00A3749C"/>
    <w:pPr>
      <w:tabs>
        <w:tab w:val="center" w:pos="4153"/>
        <w:tab w:val="right" w:pos="8306"/>
      </w:tabs>
      <w:spacing w:after="0" w:line="240" w:lineRule="auto"/>
    </w:pPr>
  </w:style>
  <w:style w:type="character" w:customStyle="1" w:styleId="a9">
    <w:name w:val="כותרת תחתונה תו"/>
    <w:basedOn w:val="a0"/>
    <w:link w:val="a8"/>
    <w:uiPriority w:val="99"/>
    <w:rsid w:val="00A3749C"/>
    <w:rPr>
      <w:noProof/>
    </w:rPr>
  </w:style>
  <w:style w:type="paragraph" w:styleId="aa">
    <w:name w:val="List Paragraph"/>
    <w:basedOn w:val="a"/>
    <w:uiPriority w:val="34"/>
    <w:qFormat/>
    <w:rsid w:val="004A6F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35037-BDDE-4FA0-8393-3BAC07080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1714</TotalTime>
  <Pages>4</Pages>
  <Words>1090</Words>
  <Characters>5454</Characters>
  <Application>Microsoft Office Word</Application>
  <DocSecurity>0</DocSecurity>
  <Lines>45</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יעקב פלג</dc:creator>
  <cp:keywords/>
  <dc:description/>
  <cp:lastModifiedBy>יעקב פלג</cp:lastModifiedBy>
  <cp:revision>7</cp:revision>
  <dcterms:created xsi:type="dcterms:W3CDTF">2023-09-18T12:19:00Z</dcterms:created>
  <dcterms:modified xsi:type="dcterms:W3CDTF">2023-10-02T08:55:00Z</dcterms:modified>
</cp:coreProperties>
</file>