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0917" w14:textId="7F38DA1C" w:rsidR="00600F85" w:rsidRPr="00600F85" w:rsidRDefault="00600F85" w:rsidP="00600F85">
      <w:pPr>
        <w:spacing w:after="0" w:line="360" w:lineRule="auto"/>
        <w:rPr>
          <w:rFonts w:asciiTheme="majorBidi" w:hAnsiTheme="majorBidi" w:cstheme="majorBidi"/>
          <w:sz w:val="24"/>
          <w:szCs w:val="24"/>
          <w:rtl/>
        </w:rPr>
      </w:pPr>
      <w:r w:rsidRPr="00600F85">
        <w:rPr>
          <w:rFonts w:asciiTheme="majorBidi" w:hAnsiTheme="majorBidi" w:cstheme="majorBidi"/>
          <w:sz w:val="24"/>
          <w:szCs w:val="24"/>
          <w:rtl/>
        </w:rPr>
        <w:t>מסכת בבא קמא דף ס עמוד ב</w:t>
      </w:r>
    </w:p>
    <w:p w14:paraId="0F106B00" w14:textId="23C99D43" w:rsidR="00A82CF4" w:rsidRDefault="00600F85" w:rsidP="00600F85">
      <w:pPr>
        <w:spacing w:after="0" w:line="360" w:lineRule="auto"/>
        <w:rPr>
          <w:rFonts w:asciiTheme="majorBidi" w:hAnsiTheme="majorBidi" w:cstheme="majorBidi"/>
          <w:sz w:val="24"/>
          <w:szCs w:val="24"/>
          <w:rtl/>
        </w:rPr>
      </w:pPr>
      <w:r w:rsidRPr="00600F85">
        <w:rPr>
          <w:rFonts w:asciiTheme="majorBidi" w:hAnsiTheme="majorBidi" w:cstheme="majorBidi"/>
          <w:sz w:val="24"/>
          <w:szCs w:val="24"/>
          <w:rtl/>
        </w:rPr>
        <w:t>ויתאוה דוד ויאמר מי ישקני מים מבור בית לחם אשר בשער, ויבקעו שלשת הגבורים במחנה פלשתים וישאבו מים מבור בית לחם אשר בשער [וגו'] - מאי קא מיבעיא ליה? אמר רבא אמר ר"נ: טמון באש קמיבעיא ליה, אי כר' יהודה אי כרבנן, ופשטו ליה מאי דפשטו ליה. רב הונא אמר: גדישים דשעורים דישראל הוו דהוו מטמרי פלשתים בהו, וקא מיבעיא ליה: מהו להציל עצמו בממון חבירו? שלחו ליה: אסור להציל עצמו בממון חבירו, אבל אתה מלך אתה, [ומלך] פורץ לעשות לו דרך ואין מוחין בידו. ורבנן, ואיתימא רבה בר מרי אמרו: גדישים דשעורין דישראל הוו וגדישין דעדשים דפלשתים, וקא מיבעיא להו: מהו ליטול גדישין של שעורין דישראל ליתן לפני בהמתו, על מנת לשלם גדישין של עדשים דפלשתים? שלחו ליה: חבול ישיב רשע גזילה ישלם, אף על פי שגזילה משלם - רשע הוא, אבל אתה מלך אתה, ומלך פורץ לעשות לו דרך ואין מוחין בידו.</w:t>
      </w:r>
    </w:p>
    <w:p w14:paraId="005B88A0" w14:textId="6833B4B1" w:rsidR="00600F85" w:rsidRDefault="00600F85" w:rsidP="00600F85">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המציל עצמו בממון חברו</w:t>
      </w:r>
    </w:p>
    <w:p w14:paraId="4DE9B5D8" w14:textId="3F09CACE" w:rsidR="00C55390" w:rsidRPr="000238D8" w:rsidRDefault="000238D8" w:rsidP="000238D8">
      <w:pPr>
        <w:pStyle w:val="a6"/>
        <w:numPr>
          <w:ilvl w:val="0"/>
          <w:numId w:val="1"/>
        </w:numPr>
        <w:spacing w:after="0" w:line="360" w:lineRule="auto"/>
        <w:rPr>
          <w:rFonts w:ascii="David" w:hAnsi="David" w:cs="David"/>
          <w:sz w:val="24"/>
          <w:szCs w:val="24"/>
          <w:rtl/>
        </w:rPr>
      </w:pPr>
      <w:r>
        <w:rPr>
          <w:rFonts w:asciiTheme="majorBidi" w:hAnsiTheme="majorBidi" w:cstheme="majorBidi" w:hint="cs"/>
          <w:b/>
          <w:bCs/>
          <w:sz w:val="24"/>
          <w:szCs w:val="24"/>
          <w:rtl/>
        </w:rPr>
        <w:t xml:space="preserve">סיכום </w:t>
      </w:r>
      <w:r w:rsidR="00C55390" w:rsidRPr="000238D8">
        <w:rPr>
          <w:rFonts w:asciiTheme="majorBidi" w:hAnsiTheme="majorBidi" w:cstheme="majorBidi" w:hint="cs"/>
          <w:sz w:val="24"/>
          <w:szCs w:val="24"/>
          <w:rtl/>
        </w:rPr>
        <w:t xml:space="preserve">הרד"ק מסכם את הדעות בסוגיה ואת יחסן לפשט: </w:t>
      </w:r>
      <w:r w:rsidR="00C55390" w:rsidRPr="000238D8">
        <w:rPr>
          <w:rFonts w:ascii="David" w:hAnsi="David" w:cs="David" w:hint="cs"/>
          <w:sz w:val="24"/>
          <w:szCs w:val="24"/>
          <w:rtl/>
        </w:rPr>
        <w:t>"</w:t>
      </w:r>
      <w:r w:rsidR="00C55390" w:rsidRPr="000238D8">
        <w:rPr>
          <w:rFonts w:ascii="David" w:hAnsi="David" w:cs="David"/>
          <w:sz w:val="24"/>
          <w:szCs w:val="24"/>
          <w:rtl/>
        </w:rPr>
        <w:t>מה שכתבו רז"ל בענין זה הם דברים של תימה</w:t>
      </w:r>
      <w:r w:rsidRPr="000238D8">
        <w:rPr>
          <w:rFonts w:ascii="David" w:hAnsi="David" w:cs="David" w:hint="cs"/>
          <w:sz w:val="24"/>
          <w:szCs w:val="24"/>
          <w:rtl/>
        </w:rPr>
        <w:t>,</w:t>
      </w:r>
      <w:r w:rsidR="00C55390" w:rsidRPr="000238D8">
        <w:rPr>
          <w:rFonts w:ascii="David" w:hAnsi="David" w:cs="David"/>
          <w:sz w:val="24"/>
          <w:szCs w:val="24"/>
          <w:rtl/>
        </w:rPr>
        <w:t xml:space="preserve"> כי חברו שני העניינים האלה כאחד והיו בשני המקומות</w:t>
      </w:r>
      <w:r w:rsidRPr="000238D8">
        <w:rPr>
          <w:rFonts w:ascii="David" w:hAnsi="David" w:cs="David" w:hint="cs"/>
          <w:sz w:val="24"/>
          <w:szCs w:val="24"/>
          <w:rtl/>
        </w:rPr>
        <w:t>.</w:t>
      </w:r>
      <w:r w:rsidR="00C55390" w:rsidRPr="000238D8">
        <w:rPr>
          <w:rFonts w:ascii="David" w:hAnsi="David" w:cs="David"/>
          <w:sz w:val="24"/>
          <w:szCs w:val="24"/>
          <w:rtl/>
        </w:rPr>
        <w:t xml:space="preserve"> כי דבר חלקת השדה היה באפס דמים</w:t>
      </w:r>
      <w:r w:rsidRPr="000238D8">
        <w:rPr>
          <w:rFonts w:ascii="David" w:hAnsi="David" w:cs="David" w:hint="cs"/>
          <w:sz w:val="24"/>
          <w:szCs w:val="24"/>
          <w:rtl/>
        </w:rPr>
        <w:t>,</w:t>
      </w:r>
      <w:r w:rsidR="00C55390" w:rsidRPr="000238D8">
        <w:rPr>
          <w:rFonts w:ascii="David" w:hAnsi="David" w:cs="David"/>
          <w:sz w:val="24"/>
          <w:szCs w:val="24"/>
          <w:rtl/>
        </w:rPr>
        <w:t xml:space="preserve"> ודבר המים היה במערת עדולם. והם פי' מי ישקני מים דרך משל.. הלכה נצרכ' לו לשאול מסנהדרין שהיו בבית לחם וזהו שאמר</w:t>
      </w:r>
      <w:r w:rsidRPr="000238D8">
        <w:rPr>
          <w:rFonts w:ascii="David" w:hAnsi="David" w:cs="David" w:hint="cs"/>
          <w:sz w:val="24"/>
          <w:szCs w:val="24"/>
          <w:rtl/>
        </w:rPr>
        <w:t>:</w:t>
      </w:r>
      <w:r w:rsidR="00C55390" w:rsidRPr="000238D8">
        <w:rPr>
          <w:rFonts w:ascii="David" w:hAnsi="David" w:cs="David"/>
          <w:sz w:val="24"/>
          <w:szCs w:val="24"/>
          <w:rtl/>
        </w:rPr>
        <w:t xml:space="preserve"> </w:t>
      </w:r>
      <w:r w:rsidRPr="000238D8">
        <w:rPr>
          <w:rFonts w:ascii="David" w:hAnsi="David" w:cs="David" w:hint="cs"/>
          <w:sz w:val="24"/>
          <w:szCs w:val="24"/>
          <w:rtl/>
        </w:rPr>
        <w:t>'</w:t>
      </w:r>
      <w:r w:rsidR="00C55390" w:rsidRPr="000238D8">
        <w:rPr>
          <w:rFonts w:ascii="David" w:hAnsi="David" w:cs="David"/>
          <w:sz w:val="24"/>
          <w:szCs w:val="24"/>
          <w:rtl/>
        </w:rPr>
        <w:t xml:space="preserve">מבאר בית לחם אשר </w:t>
      </w:r>
      <w:r w:rsidR="00C55390" w:rsidRPr="000238D8">
        <w:rPr>
          <w:rFonts w:ascii="David" w:hAnsi="David" w:cs="David"/>
          <w:b/>
          <w:bCs/>
          <w:sz w:val="24"/>
          <w:szCs w:val="24"/>
          <w:rtl/>
        </w:rPr>
        <w:t>בשער</w:t>
      </w:r>
      <w:r w:rsidRPr="000238D8">
        <w:rPr>
          <w:rFonts w:ascii="David" w:hAnsi="David" w:cs="David" w:hint="cs"/>
          <w:b/>
          <w:bCs/>
          <w:sz w:val="24"/>
          <w:szCs w:val="24"/>
          <w:rtl/>
        </w:rPr>
        <w:t>',</w:t>
      </w:r>
      <w:r w:rsidR="00C55390" w:rsidRPr="000238D8">
        <w:rPr>
          <w:rFonts w:ascii="David" w:hAnsi="David" w:cs="David"/>
          <w:sz w:val="24"/>
          <w:szCs w:val="24"/>
          <w:rtl/>
        </w:rPr>
        <w:t xml:space="preserve"> כמו השערה אל הזקנים. וההלכה אשר הוצרכה לשאול מהם הוא דבר חלקת השד</w:t>
      </w:r>
      <w:r w:rsidRPr="000238D8">
        <w:rPr>
          <w:rFonts w:ascii="David" w:hAnsi="David" w:cs="David" w:hint="cs"/>
          <w:sz w:val="24"/>
          <w:szCs w:val="24"/>
          <w:rtl/>
        </w:rPr>
        <w:t>ה</w:t>
      </w:r>
      <w:r w:rsidR="00C55390" w:rsidRPr="000238D8">
        <w:rPr>
          <w:rFonts w:ascii="David" w:hAnsi="David" w:cs="David"/>
          <w:sz w:val="24"/>
          <w:szCs w:val="24"/>
          <w:rtl/>
        </w:rPr>
        <w:t xml:space="preserve"> מלאה עדשים ושעורים. ונחלקו בדבר זה: מהם אמרו כי הגדישים משעורים ומעדשים היו מישראל ופלשתים היו טמונים בהם</w:t>
      </w:r>
      <w:r w:rsidRPr="000238D8">
        <w:rPr>
          <w:rFonts w:ascii="David" w:hAnsi="David" w:cs="David" w:hint="cs"/>
          <w:sz w:val="24"/>
          <w:szCs w:val="24"/>
          <w:rtl/>
        </w:rPr>
        <w:t>,</w:t>
      </w:r>
      <w:r w:rsidR="00C55390" w:rsidRPr="000238D8">
        <w:rPr>
          <w:rFonts w:ascii="David" w:hAnsi="David" w:cs="David"/>
          <w:sz w:val="24"/>
          <w:szCs w:val="24"/>
          <w:rtl/>
        </w:rPr>
        <w:t xml:space="preserve"> ושאל דוד אם יש לו רשות לשלח אש בגדישים בעבור שישרפו עמם הפלשתים, ושלחו לו</w:t>
      </w:r>
      <w:r w:rsidRPr="000238D8">
        <w:rPr>
          <w:rFonts w:ascii="David" w:hAnsi="David" w:cs="David" w:hint="cs"/>
          <w:sz w:val="24"/>
          <w:szCs w:val="24"/>
          <w:rtl/>
        </w:rPr>
        <w:t>:</w:t>
      </w:r>
      <w:r w:rsidR="00C55390" w:rsidRPr="000238D8">
        <w:rPr>
          <w:rFonts w:ascii="David" w:hAnsi="David" w:cs="David"/>
          <w:sz w:val="24"/>
          <w:szCs w:val="24"/>
          <w:rtl/>
        </w:rPr>
        <w:t xml:space="preserve"> אסור להציל עצמו בממון חבירו</w:t>
      </w:r>
      <w:r w:rsidRPr="000238D8">
        <w:rPr>
          <w:rFonts w:ascii="David" w:hAnsi="David" w:cs="David" w:hint="cs"/>
          <w:sz w:val="24"/>
          <w:szCs w:val="24"/>
          <w:rtl/>
        </w:rPr>
        <w:t>,</w:t>
      </w:r>
      <w:r w:rsidR="00C55390" w:rsidRPr="000238D8">
        <w:rPr>
          <w:rFonts w:ascii="David" w:hAnsi="David" w:cs="David"/>
          <w:sz w:val="24"/>
          <w:szCs w:val="24"/>
          <w:rtl/>
        </w:rPr>
        <w:t xml:space="preserve"> אבל אתה מלך ומלך פורץ לעשות לו דרך ואין ממחין בידו. ומהם אמרו כי הגדישים משעורים היו של ישראל והגדישים של עדשים היו של פלשתים, ושאל אם יש לו רשות לתת השעורים לפני הבהמות שהיו עמו לאכול וישלם חילופם לבעלי השעורי' מגדישי העדשים. ושלחו לו חבול ישיב רשע גזלה ישלם אעפ"י שמשלם נקרא רשע. אבל אתה מלך ומלך פורץ לעשות לו דרך ואין ממחין בידו. ופי' ויתיצב בתוך החלקה ויצילה</w:t>
      </w:r>
      <w:r w:rsidRPr="000238D8">
        <w:rPr>
          <w:rFonts w:ascii="David" w:hAnsi="David" w:cs="David" w:hint="cs"/>
          <w:sz w:val="24"/>
          <w:szCs w:val="24"/>
          <w:rtl/>
        </w:rPr>
        <w:t>-</w:t>
      </w:r>
      <w:r w:rsidR="00C55390" w:rsidRPr="000238D8">
        <w:rPr>
          <w:rFonts w:ascii="David" w:hAnsi="David" w:cs="David"/>
          <w:sz w:val="24"/>
          <w:szCs w:val="24"/>
          <w:rtl/>
        </w:rPr>
        <w:t xml:space="preserve"> שלא הניח דוד לשרוף את הגדישים או להאכילם לבהמותיו. ופי' ולא אבה דוד לשתותם, שלא אמר הלכה זו בשם שלשה אלא כך אמר מקובלני מבית דינו של שמואל הרמתי כל המוסר עצמו למיתה על דברי תורה אין אומרין דבר שמועה מפיו. ומאי ויסך אותם לה'? דאמרינהו משמיה דגמרא. ודברים אלה </w:t>
      </w:r>
      <w:r w:rsidR="00C55390" w:rsidRPr="000238D8">
        <w:rPr>
          <w:rFonts w:ascii="David" w:hAnsi="David" w:cs="David"/>
          <w:b/>
          <w:bCs/>
          <w:sz w:val="24"/>
          <w:szCs w:val="24"/>
          <w:rtl/>
        </w:rPr>
        <w:t>רחוקי' מאד מדרך הפשט</w:t>
      </w:r>
      <w:r w:rsidR="00C55390" w:rsidRPr="000238D8">
        <w:rPr>
          <w:rFonts w:ascii="David" w:hAnsi="David" w:cs="David" w:hint="cs"/>
          <w:b/>
          <w:bCs/>
          <w:sz w:val="24"/>
          <w:szCs w:val="24"/>
          <w:rtl/>
        </w:rPr>
        <w:t>,</w:t>
      </w:r>
      <w:r w:rsidR="00C55390" w:rsidRPr="000238D8">
        <w:rPr>
          <w:rFonts w:ascii="David" w:hAnsi="David" w:cs="David"/>
          <w:b/>
          <w:bCs/>
          <w:sz w:val="24"/>
          <w:szCs w:val="24"/>
          <w:rtl/>
        </w:rPr>
        <w:t xml:space="preserve"> </w:t>
      </w:r>
      <w:r w:rsidR="00C55390" w:rsidRPr="000238D8">
        <w:rPr>
          <w:rFonts w:ascii="David" w:hAnsi="David" w:cs="David"/>
          <w:sz w:val="24"/>
          <w:szCs w:val="24"/>
          <w:rtl/>
        </w:rPr>
        <w:t>כי הפסוקים הם ספור הגבורים אשר לדוד, ומספר הגבורות אשר עשה כל אחד מהשלשה הראשונים, ומה שעשו שלשת האחרונים בהביאם המי</w:t>
      </w:r>
      <w:r w:rsidRPr="000238D8">
        <w:rPr>
          <w:rFonts w:ascii="David" w:hAnsi="David" w:cs="David" w:hint="cs"/>
          <w:sz w:val="24"/>
          <w:szCs w:val="24"/>
          <w:rtl/>
        </w:rPr>
        <w:t>ם</w:t>
      </w:r>
      <w:r w:rsidR="00C55390" w:rsidRPr="000238D8">
        <w:rPr>
          <w:rFonts w:ascii="David" w:hAnsi="David" w:cs="David"/>
          <w:sz w:val="24"/>
          <w:szCs w:val="24"/>
          <w:rtl/>
        </w:rPr>
        <w:t>. ולא היה שאלת ההלכה בחלקה ההיא אבל מלחמה גדולה היה עד שנס ישראל מפני פלשתים כמו שאמר הכתוב ושמה התגבר והתיצב בתוך זאת החלקה והצילה</w:t>
      </w:r>
      <w:r w:rsidRPr="000238D8">
        <w:rPr>
          <w:rFonts w:ascii="David" w:hAnsi="David" w:cs="David" w:hint="cs"/>
          <w:sz w:val="24"/>
          <w:szCs w:val="24"/>
          <w:rtl/>
        </w:rPr>
        <w:t>,</w:t>
      </w:r>
      <w:r w:rsidR="00C55390" w:rsidRPr="000238D8">
        <w:rPr>
          <w:rFonts w:ascii="David" w:hAnsi="David" w:cs="David"/>
          <w:sz w:val="24"/>
          <w:szCs w:val="24"/>
          <w:rtl/>
        </w:rPr>
        <w:t xml:space="preserve"> שלא שרפו אותה פלשתים</w:t>
      </w:r>
      <w:r w:rsidRPr="000238D8">
        <w:rPr>
          <w:rFonts w:ascii="David" w:hAnsi="David" w:cs="David" w:hint="cs"/>
          <w:sz w:val="24"/>
          <w:szCs w:val="24"/>
          <w:rtl/>
        </w:rPr>
        <w:t>.</w:t>
      </w:r>
      <w:r w:rsidR="00C55390" w:rsidRPr="000238D8">
        <w:rPr>
          <w:rFonts w:ascii="David" w:hAnsi="David" w:cs="David"/>
          <w:sz w:val="24"/>
          <w:szCs w:val="24"/>
          <w:rtl/>
        </w:rPr>
        <w:t xml:space="preserve"> ואמר שהכה בפלשתים ואמר ויעש ה' תשועה גדולה אין להבין בכל זה אלא פשט הכתוב כמו שהוא. ומהם אמרו כי מ"ש במקום אחר מלאה עדשים שתי שדות היו אחת של שעורים ואחת של עדשים ומהם אמרו כי בשתי שנים היה דבר הזה בשנה אחת שהיו בחלקה זאת היתה מלאה עדשים ובשנה האחרת היתה מלאה שעורים ויש מרבותינו ז"ל שפי' דברים אלה כמשמען שנתאוה דוד למים אבל אמרו כי הזמן הזה היה חג הסכות שהיו מנסכין בו המים ובמה עשה דוד שם..</w:t>
      </w:r>
      <w:r w:rsidR="00C55390">
        <w:rPr>
          <w:rStyle w:val="a5"/>
          <w:rFonts w:ascii="David" w:hAnsi="David" w:cs="David"/>
          <w:sz w:val="24"/>
          <w:szCs w:val="24"/>
          <w:rtl/>
        </w:rPr>
        <w:footnoteReference w:id="1"/>
      </w:r>
      <w:r w:rsidR="00C55390" w:rsidRPr="000238D8">
        <w:rPr>
          <w:rFonts w:ascii="David" w:hAnsi="David" w:cs="David"/>
          <w:sz w:val="24"/>
          <w:szCs w:val="24"/>
          <w:rtl/>
        </w:rPr>
        <w:t>".</w:t>
      </w:r>
    </w:p>
    <w:p w14:paraId="71696F37" w14:textId="77777777" w:rsidR="00C55390" w:rsidRDefault="00C55390" w:rsidP="00600F85">
      <w:pPr>
        <w:spacing w:after="0" w:line="360" w:lineRule="auto"/>
        <w:rPr>
          <w:rFonts w:asciiTheme="majorBidi" w:hAnsiTheme="majorBidi" w:cs="Times New Roman"/>
          <w:sz w:val="24"/>
          <w:szCs w:val="24"/>
          <w:rtl/>
        </w:rPr>
      </w:pPr>
    </w:p>
    <w:p w14:paraId="0A4A757C" w14:textId="77777777" w:rsidR="000238D8" w:rsidRDefault="000238D8" w:rsidP="000238D8">
      <w:pPr>
        <w:spacing w:after="0" w:line="360" w:lineRule="auto"/>
        <w:ind w:left="360"/>
        <w:rPr>
          <w:rFonts w:asciiTheme="majorBidi" w:hAnsiTheme="majorBidi" w:cs="Times New Roman"/>
          <w:b/>
          <w:bCs/>
          <w:sz w:val="24"/>
          <w:szCs w:val="24"/>
          <w:rtl/>
        </w:rPr>
      </w:pPr>
    </w:p>
    <w:p w14:paraId="423CC531" w14:textId="743B31DF" w:rsidR="00C55390" w:rsidRPr="000238D8" w:rsidRDefault="000238D8" w:rsidP="000238D8">
      <w:pPr>
        <w:spacing w:after="0" w:line="360" w:lineRule="auto"/>
        <w:ind w:left="360"/>
        <w:rPr>
          <w:rFonts w:asciiTheme="majorBidi" w:hAnsiTheme="majorBidi" w:cs="Times New Roman"/>
          <w:b/>
          <w:bCs/>
          <w:sz w:val="24"/>
          <w:szCs w:val="24"/>
          <w:rtl/>
        </w:rPr>
      </w:pPr>
      <w:r>
        <w:rPr>
          <w:rFonts w:asciiTheme="majorBidi" w:hAnsiTheme="majorBidi" w:cs="Times New Roman" w:hint="cs"/>
          <w:b/>
          <w:bCs/>
          <w:sz w:val="24"/>
          <w:szCs w:val="24"/>
          <w:rtl/>
        </w:rPr>
        <w:lastRenderedPageBreak/>
        <w:t>ב.</w:t>
      </w:r>
      <w:r w:rsidR="00C55390" w:rsidRPr="000238D8">
        <w:rPr>
          <w:rFonts w:asciiTheme="majorBidi" w:hAnsiTheme="majorBidi" w:cs="Times New Roman" w:hint="cs"/>
          <w:b/>
          <w:bCs/>
          <w:sz w:val="24"/>
          <w:szCs w:val="24"/>
          <w:rtl/>
        </w:rPr>
        <w:t>מה היה ספקו של דוד לפי רב הונא</w:t>
      </w:r>
    </w:p>
    <w:p w14:paraId="3F9DC438" w14:textId="203C3E69" w:rsidR="004C4798" w:rsidRDefault="00C55390" w:rsidP="000238D8">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ביארו ב</w:t>
      </w:r>
      <w:r w:rsidR="00600F85" w:rsidRPr="00600F85">
        <w:rPr>
          <w:rFonts w:asciiTheme="majorBidi" w:hAnsiTheme="majorBidi" w:cs="Times New Roman"/>
          <w:sz w:val="24"/>
          <w:szCs w:val="24"/>
          <w:rtl/>
        </w:rPr>
        <w:t>תוספות</w:t>
      </w:r>
      <w:r>
        <w:rPr>
          <w:rFonts w:asciiTheme="majorBidi" w:hAnsiTheme="majorBidi" w:cs="Times New Roman" w:hint="cs"/>
          <w:sz w:val="24"/>
          <w:szCs w:val="24"/>
          <w:rtl/>
        </w:rPr>
        <w:t xml:space="preserve">: </w:t>
      </w:r>
      <w:r>
        <w:rPr>
          <w:rFonts w:ascii="David" w:hAnsi="David" w:cs="David" w:hint="cs"/>
          <w:sz w:val="24"/>
          <w:szCs w:val="24"/>
          <w:rtl/>
        </w:rPr>
        <w:t>"</w:t>
      </w:r>
      <w:r w:rsidR="00600F85" w:rsidRPr="00600F85">
        <w:rPr>
          <w:rFonts w:ascii="David" w:hAnsi="David" w:cs="David"/>
          <w:sz w:val="24"/>
          <w:szCs w:val="24"/>
          <w:rtl/>
        </w:rPr>
        <w:t>מהו להציל עצמו בממון חבירו - איבעיא ליה אי חייב לשלם כשהציל עצמו מפני פקוח נפש</w:t>
      </w:r>
      <w:r>
        <w:rPr>
          <w:rFonts w:ascii="David" w:hAnsi="David" w:cs="David" w:hint="cs"/>
          <w:sz w:val="24"/>
          <w:szCs w:val="24"/>
          <w:rtl/>
        </w:rPr>
        <w:t>"</w:t>
      </w:r>
      <w:r w:rsidR="00600F85" w:rsidRPr="00600F85">
        <w:rPr>
          <w:rFonts w:ascii="David" w:hAnsi="David" w:cs="David"/>
          <w:sz w:val="24"/>
          <w:szCs w:val="24"/>
          <w:rtl/>
        </w:rPr>
        <w:t>.</w:t>
      </w:r>
      <w:r w:rsidR="001962A3">
        <w:rPr>
          <w:rFonts w:asciiTheme="majorBidi" w:hAnsiTheme="majorBidi" w:cs="Times New Roman" w:hint="cs"/>
          <w:sz w:val="24"/>
          <w:szCs w:val="24"/>
          <w:rtl/>
        </w:rPr>
        <w:t xml:space="preserve"> מוסיף הרא"ש: </w:t>
      </w:r>
      <w:r w:rsidR="001962A3" w:rsidRPr="001962A3">
        <w:rPr>
          <w:rFonts w:ascii="David" w:hAnsi="David" w:cs="David"/>
          <w:sz w:val="24"/>
          <w:szCs w:val="24"/>
          <w:rtl/>
        </w:rPr>
        <w:t>"הא לא מיבעיא לי' אי שרי למיקלינהו להצלת ישראלים. דמילתא דפשיטא היא, דאין לך דבר שעומד בפני פיקוח נפש אלא שלש עבירות. אלא הכי איבעיא ליה מהו למיקלינהו אדעתא דליפטר מתשלומין. ואמרו ליה</w:t>
      </w:r>
      <w:r w:rsidR="001962A3">
        <w:rPr>
          <w:rFonts w:ascii="David" w:hAnsi="David" w:cs="David" w:hint="cs"/>
          <w:sz w:val="24"/>
          <w:szCs w:val="24"/>
          <w:rtl/>
        </w:rPr>
        <w:t>:</w:t>
      </w:r>
      <w:r w:rsidR="001962A3" w:rsidRPr="001962A3">
        <w:rPr>
          <w:rFonts w:ascii="David" w:hAnsi="David" w:cs="David"/>
          <w:sz w:val="24"/>
          <w:szCs w:val="24"/>
          <w:rtl/>
        </w:rPr>
        <w:t xml:space="preserve"> אסור להציל עצמו בממון חבירו אדעתא דליפטר</w:t>
      </w:r>
      <w:r w:rsidR="001962A3">
        <w:rPr>
          <w:rFonts w:ascii="David" w:hAnsi="David" w:cs="David" w:hint="cs"/>
          <w:sz w:val="24"/>
          <w:szCs w:val="24"/>
          <w:rtl/>
        </w:rPr>
        <w:t>,</w:t>
      </w:r>
      <w:r w:rsidR="001962A3" w:rsidRPr="001962A3">
        <w:rPr>
          <w:rFonts w:ascii="David" w:hAnsi="David" w:cs="David"/>
          <w:sz w:val="24"/>
          <w:szCs w:val="24"/>
          <w:rtl/>
        </w:rPr>
        <w:t xml:space="preserve"> אלא יציל עצמו וישלם</w:t>
      </w:r>
      <w:r w:rsidR="001962A3" w:rsidRPr="001962A3">
        <w:rPr>
          <w:rStyle w:val="a5"/>
          <w:rFonts w:ascii="David" w:hAnsi="David" w:cs="David"/>
          <w:sz w:val="24"/>
          <w:szCs w:val="24"/>
          <w:rtl/>
        </w:rPr>
        <w:footnoteReference w:id="2"/>
      </w:r>
      <w:r w:rsidR="001962A3" w:rsidRPr="001962A3">
        <w:rPr>
          <w:rFonts w:ascii="David" w:hAnsi="David" w:cs="David"/>
          <w:sz w:val="24"/>
          <w:szCs w:val="24"/>
          <w:rtl/>
        </w:rPr>
        <w:t>".</w:t>
      </w:r>
      <w:r w:rsidR="001962A3">
        <w:rPr>
          <w:rFonts w:ascii="David" w:hAnsi="David" w:cs="David" w:hint="cs"/>
          <w:sz w:val="24"/>
          <w:szCs w:val="24"/>
          <w:rtl/>
        </w:rPr>
        <w:t xml:space="preserve"> </w:t>
      </w:r>
      <w:r w:rsidR="001962A3">
        <w:rPr>
          <w:rFonts w:asciiTheme="majorBidi" w:hAnsiTheme="majorBidi" w:cstheme="majorBidi" w:hint="cs"/>
          <w:sz w:val="24"/>
          <w:szCs w:val="24"/>
          <w:rtl/>
        </w:rPr>
        <w:t>עדיין מעט פלא, שהאיסור יחול על פי מחשבה</w:t>
      </w:r>
      <w:r w:rsidR="004C4798">
        <w:rPr>
          <w:rFonts w:asciiTheme="majorBidi" w:hAnsiTheme="majorBidi" w:cstheme="majorBidi" w:hint="cs"/>
          <w:sz w:val="24"/>
          <w:szCs w:val="24"/>
          <w:rtl/>
        </w:rPr>
        <w:t>:</w:t>
      </w:r>
      <w:r w:rsidR="000238D8">
        <w:rPr>
          <w:rFonts w:asciiTheme="majorBidi" w:hAnsiTheme="majorBidi" w:cstheme="majorBidi" w:hint="cs"/>
          <w:sz w:val="24"/>
          <w:szCs w:val="24"/>
          <w:rtl/>
        </w:rPr>
        <w:t xml:space="preserve"> </w:t>
      </w:r>
      <w:r w:rsidR="004C4798">
        <w:rPr>
          <w:rFonts w:ascii="David" w:hAnsi="David" w:cs="David" w:hint="cs"/>
          <w:sz w:val="24"/>
          <w:szCs w:val="24"/>
          <w:rtl/>
        </w:rPr>
        <w:t>"</w:t>
      </w:r>
      <w:r w:rsidR="004C4798" w:rsidRPr="00600F85">
        <w:rPr>
          <w:rFonts w:ascii="David" w:hAnsi="David" w:cs="David"/>
          <w:sz w:val="24"/>
          <w:szCs w:val="24"/>
          <w:rtl/>
        </w:rPr>
        <w:t xml:space="preserve">צ"ע מ"ט יהא איסור כשמציל עצמו באופן זה, דמסתבר דודאי מותר להציל עצמו בכל גווני, ורק </w:t>
      </w:r>
      <w:r w:rsidR="004C4798" w:rsidRPr="004C4798">
        <w:rPr>
          <w:rFonts w:ascii="David" w:hAnsi="David" w:cs="David"/>
          <w:b/>
          <w:bCs/>
          <w:sz w:val="24"/>
          <w:szCs w:val="24"/>
          <w:rtl/>
        </w:rPr>
        <w:t>דיש עליו חיוב לשלם</w:t>
      </w:r>
      <w:r w:rsidR="004C4798" w:rsidRPr="00600F85">
        <w:rPr>
          <w:rFonts w:ascii="David" w:hAnsi="David" w:cs="David"/>
          <w:sz w:val="24"/>
          <w:szCs w:val="24"/>
          <w:rtl/>
        </w:rPr>
        <w:t>, וכשאינו משלם הוי האיסור רק מה שאינו משלם חוב, אבל לא דעובר איסור במה שמציל עצמו אדעתא דלא לשלם</w:t>
      </w:r>
      <w:r w:rsidR="004C4798">
        <w:rPr>
          <w:rStyle w:val="a5"/>
          <w:rFonts w:ascii="David" w:hAnsi="David" w:cs="David"/>
          <w:sz w:val="24"/>
          <w:szCs w:val="24"/>
          <w:rtl/>
        </w:rPr>
        <w:footnoteReference w:id="3"/>
      </w:r>
      <w:r w:rsidR="000238D8">
        <w:rPr>
          <w:rFonts w:ascii="David" w:hAnsi="David" w:cs="David" w:hint="cs"/>
          <w:sz w:val="24"/>
          <w:szCs w:val="24"/>
          <w:rtl/>
        </w:rPr>
        <w:t>"</w:t>
      </w:r>
      <w:r w:rsidR="004C4798" w:rsidRPr="00600F85">
        <w:rPr>
          <w:rFonts w:ascii="David" w:hAnsi="David" w:cs="David"/>
          <w:sz w:val="24"/>
          <w:szCs w:val="24"/>
          <w:rtl/>
        </w:rPr>
        <w:t>.</w:t>
      </w:r>
    </w:p>
    <w:p w14:paraId="20E2CC03" w14:textId="259AEDAF" w:rsidR="006706CD" w:rsidRPr="006706CD" w:rsidRDefault="001962A3" w:rsidP="006706CD">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 אכן ביאר הרמ"ה איסור: </w:t>
      </w:r>
      <w:r w:rsidRPr="001962A3">
        <w:rPr>
          <w:rFonts w:ascii="David" w:hAnsi="David" w:cs="David"/>
          <w:sz w:val="24"/>
          <w:szCs w:val="24"/>
          <w:rtl/>
        </w:rPr>
        <w:t>"לכתחלה, כי יכול להציל ע"י דבר אחר- אסור להציל עצמו בממון חבירו</w:t>
      </w:r>
      <w:r w:rsidRPr="001962A3">
        <w:rPr>
          <w:rStyle w:val="a5"/>
          <w:rFonts w:ascii="David" w:hAnsi="David" w:cs="David"/>
          <w:sz w:val="24"/>
          <w:szCs w:val="24"/>
          <w:rtl/>
        </w:rPr>
        <w:footnoteReference w:id="4"/>
      </w:r>
      <w:r w:rsidRPr="001962A3">
        <w:rPr>
          <w:rFonts w:ascii="David" w:hAnsi="David" w:cs="David"/>
          <w:sz w:val="24"/>
          <w:szCs w:val="24"/>
          <w:rtl/>
        </w:rPr>
        <w:t>".</w:t>
      </w:r>
      <w:r w:rsidR="006706CD">
        <w:rPr>
          <w:rFonts w:asciiTheme="majorBidi" w:hAnsiTheme="majorBidi" w:cs="Times New Roman" w:hint="cs"/>
          <w:sz w:val="24"/>
          <w:szCs w:val="24"/>
          <w:rtl/>
        </w:rPr>
        <w:t xml:space="preserve"> הראב"ד</w:t>
      </w:r>
      <w:r w:rsidR="006706CD">
        <w:rPr>
          <w:rStyle w:val="a5"/>
          <w:rFonts w:asciiTheme="majorBidi" w:hAnsiTheme="majorBidi" w:cs="Times New Roman"/>
          <w:sz w:val="24"/>
          <w:szCs w:val="24"/>
          <w:rtl/>
        </w:rPr>
        <w:footnoteReference w:id="5"/>
      </w:r>
      <w:r w:rsidR="006706CD">
        <w:rPr>
          <w:rFonts w:asciiTheme="majorBidi" w:hAnsiTheme="majorBidi" w:cs="Times New Roman" w:hint="cs"/>
          <w:sz w:val="24"/>
          <w:szCs w:val="24"/>
          <w:rtl/>
        </w:rPr>
        <w:t xml:space="preserve"> תמה ש</w:t>
      </w:r>
      <w:r w:rsidR="000238D8">
        <w:rPr>
          <w:rFonts w:asciiTheme="majorBidi" w:hAnsiTheme="majorBidi" w:cs="Times New Roman" w:hint="cs"/>
          <w:sz w:val="24"/>
          <w:szCs w:val="24"/>
          <w:rtl/>
        </w:rPr>
        <w:t>כ</w:t>
      </w:r>
      <w:r w:rsidR="006706CD">
        <w:rPr>
          <w:rFonts w:asciiTheme="majorBidi" w:hAnsiTheme="majorBidi" w:cs="Times New Roman" w:hint="cs"/>
          <w:sz w:val="24"/>
          <w:szCs w:val="24"/>
          <w:rtl/>
        </w:rPr>
        <w:t>בר תנאי יהושע הוא</w:t>
      </w:r>
      <w:r w:rsidR="000238D8">
        <w:rPr>
          <w:rFonts w:asciiTheme="majorBidi" w:hAnsiTheme="majorBidi" w:cs="Times New Roman" w:hint="cs"/>
          <w:sz w:val="24"/>
          <w:szCs w:val="24"/>
          <w:rtl/>
        </w:rPr>
        <w:t>,</w:t>
      </w:r>
      <w:r w:rsidR="006706CD">
        <w:rPr>
          <w:rFonts w:asciiTheme="majorBidi" w:hAnsiTheme="majorBidi" w:cs="Times New Roman" w:hint="cs"/>
          <w:sz w:val="24"/>
          <w:szCs w:val="24"/>
          <w:rtl/>
        </w:rPr>
        <w:t xml:space="preserve"> שמותר לפגוע בכרם כדי להינצל: </w:t>
      </w:r>
      <w:r w:rsidR="006706CD">
        <w:rPr>
          <w:rFonts w:ascii="David" w:hAnsi="David" w:cs="David" w:hint="cs"/>
          <w:sz w:val="24"/>
          <w:szCs w:val="24"/>
          <w:rtl/>
        </w:rPr>
        <w:t>"</w:t>
      </w:r>
      <w:r w:rsidR="006706CD" w:rsidRPr="006706CD">
        <w:rPr>
          <w:rFonts w:ascii="David" w:hAnsi="David" w:cs="David"/>
          <w:sz w:val="24"/>
          <w:szCs w:val="24"/>
          <w:rtl/>
        </w:rPr>
        <w:t>ת"ר: הרואה חבירו תועה בין הכרמים, מפסיג ועולה מפסיג ויורד עד שמעלהו לעיר או לדרך</w:t>
      </w:r>
      <w:r w:rsidR="006706CD">
        <w:rPr>
          <w:rFonts w:ascii="David" w:hAnsi="David" w:cs="David" w:hint="cs"/>
          <w:sz w:val="24"/>
          <w:szCs w:val="24"/>
          <w:rtl/>
        </w:rPr>
        <w:t>".</w:t>
      </w:r>
      <w:r w:rsidR="006706CD">
        <w:rPr>
          <w:rFonts w:asciiTheme="majorBidi" w:hAnsiTheme="majorBidi" w:cs="Times New Roman" w:hint="cs"/>
          <w:sz w:val="24"/>
          <w:szCs w:val="24"/>
          <w:rtl/>
        </w:rPr>
        <w:t xml:space="preserve"> אם כן,למה פסקו לדוד שאסור עקרונית? ותירץ: </w:t>
      </w:r>
      <w:r w:rsidR="006706CD" w:rsidRPr="006706CD">
        <w:rPr>
          <w:rFonts w:ascii="David" w:hAnsi="David" w:cs="David"/>
          <w:sz w:val="24"/>
          <w:szCs w:val="24"/>
          <w:rtl/>
        </w:rPr>
        <w:t>"י"ל כך שלחו לו</w:t>
      </w:r>
      <w:r w:rsidR="000238D8">
        <w:rPr>
          <w:rFonts w:ascii="David" w:hAnsi="David" w:cs="David" w:hint="cs"/>
          <w:sz w:val="24"/>
          <w:szCs w:val="24"/>
          <w:rtl/>
        </w:rPr>
        <w:t>:</w:t>
      </w:r>
      <w:r w:rsidR="006706CD" w:rsidRPr="006706CD">
        <w:rPr>
          <w:rFonts w:ascii="David" w:hAnsi="David" w:cs="David"/>
          <w:sz w:val="24"/>
          <w:szCs w:val="24"/>
          <w:rtl/>
        </w:rPr>
        <w:t xml:space="preserve"> בלא תשלומין אסור אבל אתה מלך ומותר לך אפילו בלא תשלומין".</w:t>
      </w:r>
    </w:p>
    <w:p w14:paraId="08039475" w14:textId="7688E6B9" w:rsidR="001962A3" w:rsidRDefault="00632B93" w:rsidP="00632B93">
      <w:pPr>
        <w:spacing w:after="0" w:line="360" w:lineRule="auto"/>
        <w:rPr>
          <w:rFonts w:ascii="David" w:hAnsi="David" w:cs="David"/>
          <w:sz w:val="24"/>
          <w:szCs w:val="24"/>
          <w:rtl/>
        </w:rPr>
      </w:pPr>
      <w:r>
        <w:rPr>
          <w:rFonts w:asciiTheme="majorBidi" w:hAnsiTheme="majorBidi" w:cstheme="majorBidi" w:hint="cs"/>
          <w:sz w:val="24"/>
          <w:szCs w:val="24"/>
          <w:rtl/>
        </w:rPr>
        <w:t xml:space="preserve">אולם </w:t>
      </w:r>
      <w:r w:rsidRPr="00632B93">
        <w:rPr>
          <w:rFonts w:asciiTheme="majorBidi" w:hAnsiTheme="majorBidi" w:cstheme="majorBidi"/>
          <w:sz w:val="24"/>
          <w:szCs w:val="24"/>
          <w:rtl/>
        </w:rPr>
        <w:t xml:space="preserve">רש"י  </w:t>
      </w:r>
      <w:r>
        <w:rPr>
          <w:rFonts w:asciiTheme="majorBidi" w:hAnsiTheme="majorBidi" w:cstheme="majorBidi" w:hint="cs"/>
          <w:sz w:val="24"/>
          <w:szCs w:val="24"/>
          <w:rtl/>
        </w:rPr>
        <w:t xml:space="preserve">פירש כפשוטו: </w:t>
      </w:r>
      <w:r>
        <w:rPr>
          <w:rFonts w:ascii="David" w:hAnsi="David" w:cs="David" w:hint="cs"/>
          <w:sz w:val="24"/>
          <w:szCs w:val="24"/>
          <w:rtl/>
        </w:rPr>
        <w:t>"</w:t>
      </w:r>
      <w:r w:rsidRPr="00632B93">
        <w:rPr>
          <w:rFonts w:ascii="David" w:hAnsi="David" w:cs="David"/>
          <w:sz w:val="24"/>
          <w:szCs w:val="24"/>
          <w:rtl/>
        </w:rPr>
        <w:t>ויצילה - שלא ישרפוה הואיל ואסור להציל את עצמו בממון חבירו</w:t>
      </w:r>
      <w:r>
        <w:rPr>
          <w:rFonts w:ascii="David" w:hAnsi="David" w:cs="David" w:hint="cs"/>
          <w:sz w:val="24"/>
          <w:szCs w:val="24"/>
          <w:rtl/>
        </w:rPr>
        <w:t>"</w:t>
      </w:r>
      <w:r w:rsidRPr="00632B93">
        <w:rPr>
          <w:rFonts w:ascii="David" w:hAnsi="David" w:cs="David"/>
          <w:sz w:val="24"/>
          <w:szCs w:val="24"/>
          <w:rtl/>
        </w:rPr>
        <w:t>.</w:t>
      </w:r>
    </w:p>
    <w:p w14:paraId="3E3020EE" w14:textId="633B0397" w:rsidR="00632B93" w:rsidRDefault="00632B93" w:rsidP="00632B9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תמה עליו בעל משנה למלך</w:t>
      </w:r>
      <w:r>
        <w:rPr>
          <w:rStyle w:val="a5"/>
          <w:rFonts w:asciiTheme="majorBidi" w:hAnsiTheme="majorBidi" w:cstheme="majorBidi"/>
          <w:sz w:val="24"/>
          <w:szCs w:val="24"/>
          <w:rtl/>
        </w:rPr>
        <w:footnoteReference w:id="6"/>
      </w:r>
      <w:r>
        <w:rPr>
          <w:rFonts w:asciiTheme="majorBidi" w:hAnsiTheme="majorBidi" w:cstheme="majorBidi" w:hint="cs"/>
          <w:sz w:val="24"/>
          <w:szCs w:val="24"/>
          <w:rtl/>
        </w:rPr>
        <w:t xml:space="preserve">, כיצד יעלה על הדעת שגזל עומד בפני פיקוח נפש. </w:t>
      </w:r>
    </w:p>
    <w:p w14:paraId="5C93943A" w14:textId="3743DDD8" w:rsidR="00632B93" w:rsidRPr="000238D8" w:rsidRDefault="000238D8" w:rsidP="000238D8">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ג.</w:t>
      </w:r>
      <w:r w:rsidR="00CC2AAF" w:rsidRPr="000238D8">
        <w:rPr>
          <w:rFonts w:asciiTheme="majorBidi" w:hAnsiTheme="majorBidi" w:cstheme="majorBidi" w:hint="cs"/>
          <w:b/>
          <w:bCs/>
          <w:sz w:val="24"/>
          <w:szCs w:val="24"/>
          <w:rtl/>
        </w:rPr>
        <w:t xml:space="preserve">שיטת רש"י </w:t>
      </w:r>
      <w:r w:rsidR="00CC2AAF" w:rsidRPr="000238D8">
        <w:rPr>
          <w:rFonts w:asciiTheme="majorBidi" w:hAnsiTheme="majorBidi" w:cstheme="majorBidi" w:hint="cs"/>
          <w:sz w:val="24"/>
          <w:szCs w:val="24"/>
          <w:rtl/>
        </w:rPr>
        <w:t xml:space="preserve"> </w:t>
      </w:r>
      <w:r w:rsidR="00A225C3" w:rsidRPr="000238D8">
        <w:rPr>
          <w:rFonts w:asciiTheme="majorBidi" w:hAnsiTheme="majorBidi" w:cstheme="majorBidi" w:hint="cs"/>
          <w:sz w:val="24"/>
          <w:szCs w:val="24"/>
          <w:rtl/>
        </w:rPr>
        <w:t>ניתן למצוא שיטה כ</w:t>
      </w:r>
      <w:r w:rsidR="00CC2AAF" w:rsidRPr="000238D8">
        <w:rPr>
          <w:rFonts w:asciiTheme="majorBidi" w:hAnsiTheme="majorBidi" w:cstheme="majorBidi" w:hint="cs"/>
          <w:sz w:val="24"/>
          <w:szCs w:val="24"/>
          <w:rtl/>
        </w:rPr>
        <w:t>מקור להבנת</w:t>
      </w:r>
      <w:r w:rsidR="00A225C3" w:rsidRPr="000238D8">
        <w:rPr>
          <w:rFonts w:asciiTheme="majorBidi" w:hAnsiTheme="majorBidi" w:cstheme="majorBidi" w:hint="cs"/>
          <w:sz w:val="24"/>
          <w:szCs w:val="24"/>
          <w:rtl/>
        </w:rPr>
        <w:t xml:space="preserve"> רש"י</w:t>
      </w:r>
      <w:r w:rsidR="00CC2AAF" w:rsidRPr="000238D8">
        <w:rPr>
          <w:rFonts w:asciiTheme="majorBidi" w:hAnsiTheme="majorBidi" w:cstheme="majorBidi" w:hint="cs"/>
          <w:sz w:val="24"/>
          <w:szCs w:val="24"/>
          <w:rtl/>
        </w:rPr>
        <w:t xml:space="preserve"> בסוגיה</w:t>
      </w:r>
      <w:r w:rsidR="00A225C3" w:rsidRPr="000238D8">
        <w:rPr>
          <w:rFonts w:asciiTheme="majorBidi" w:hAnsiTheme="majorBidi" w:cstheme="majorBidi" w:hint="cs"/>
          <w:sz w:val="24"/>
          <w:szCs w:val="24"/>
          <w:rtl/>
        </w:rPr>
        <w:t xml:space="preserve">: </w:t>
      </w:r>
    </w:p>
    <w:p w14:paraId="46AA77B7" w14:textId="08ED6ADC" w:rsidR="00A225C3" w:rsidRPr="00A225C3" w:rsidRDefault="00A225C3" w:rsidP="00A225C3">
      <w:pPr>
        <w:spacing w:after="0" w:line="360" w:lineRule="auto"/>
        <w:rPr>
          <w:rFonts w:ascii="David" w:hAnsi="David" w:cs="David"/>
          <w:sz w:val="24"/>
          <w:szCs w:val="24"/>
          <w:rtl/>
        </w:rPr>
      </w:pPr>
      <w:r w:rsidRPr="00A225C3">
        <w:rPr>
          <w:rFonts w:ascii="David" w:hAnsi="David" w:cs="David"/>
          <w:sz w:val="24"/>
          <w:szCs w:val="24"/>
          <w:rtl/>
        </w:rPr>
        <w:t xml:space="preserve">"העדים שאמרו: כתב ידינו הוא זה, אבל אנוסים היינו.. הרי אלו נאמנים.. אמר רמי בר חמא: לא שנו אלא שאמרו אנוסין היינו מחמת נפשות, אבל אמרו אנוסין היינו מחמת ממון - אין נאמנין; מאי טעמא? אין אדם משים עצמו רשע. תנו רבנן: אין נאמנים לפוסלו, דברי רבי מאיר..  </w:t>
      </w:r>
    </w:p>
    <w:p w14:paraId="14C17747" w14:textId="77777777" w:rsidR="00CC2AAF" w:rsidRDefault="00A225C3" w:rsidP="00CC2AAF">
      <w:pPr>
        <w:spacing w:after="0" w:line="360" w:lineRule="auto"/>
        <w:rPr>
          <w:rFonts w:ascii="David" w:hAnsi="David" w:cs="David"/>
          <w:sz w:val="24"/>
          <w:szCs w:val="24"/>
          <w:rtl/>
        </w:rPr>
      </w:pPr>
      <w:r w:rsidRPr="00A225C3">
        <w:rPr>
          <w:rFonts w:ascii="David" w:hAnsi="David" w:cs="David"/>
          <w:sz w:val="24"/>
          <w:szCs w:val="24"/>
          <w:rtl/>
        </w:rPr>
        <w:t>מ"ט? אמר רב חסדא, קסבר ר"מ: עדים, שאמרו להם חתמו שקר ואל תהרגו - יהרגו ואל יחתמו שקר. אמר ליה רבא: השתא אילו אתו לקמן לאמלוכי, אמרינן להו: זילו חתומו ולא תתקטלון, דאמר מר: אין לך דבר שעומד בפני פיקוח נפש - אלא עבודת כוכבים וגלוי עריות ושפיכות דמים בלבד, השתא דחתמו אמרינן להו אמאי חתמיתו? אלא טעמא דר"מ - כדרב הונא אמר רב, דא"ר הונא אמר רב: מודה בשטר שכתבו - אין צריך לקיימו</w:t>
      </w:r>
      <w:r w:rsidRPr="00A225C3">
        <w:rPr>
          <w:rStyle w:val="a5"/>
          <w:rFonts w:ascii="David" w:hAnsi="David" w:cs="David"/>
          <w:sz w:val="24"/>
          <w:szCs w:val="24"/>
          <w:rtl/>
        </w:rPr>
        <w:footnoteReference w:id="7"/>
      </w:r>
      <w:r w:rsidRPr="00A225C3">
        <w:rPr>
          <w:rFonts w:ascii="David" w:hAnsi="David" w:cs="David"/>
          <w:sz w:val="24"/>
          <w:szCs w:val="24"/>
          <w:rtl/>
        </w:rPr>
        <w:t>".</w:t>
      </w:r>
      <w:r w:rsidR="00CC2AAF">
        <w:rPr>
          <w:rFonts w:ascii="David" w:hAnsi="David" w:cs="David" w:hint="cs"/>
          <w:sz w:val="24"/>
          <w:szCs w:val="24"/>
          <w:rtl/>
        </w:rPr>
        <w:t xml:space="preserve"> </w:t>
      </w:r>
    </w:p>
    <w:p w14:paraId="350F4D67" w14:textId="04970D0A" w:rsidR="00632B93" w:rsidRDefault="00CC2AAF" w:rsidP="000740A8">
      <w:pPr>
        <w:spacing w:after="0" w:line="360" w:lineRule="auto"/>
        <w:rPr>
          <w:rFonts w:ascii="David" w:hAnsi="David" w:cs="David"/>
          <w:sz w:val="24"/>
          <w:szCs w:val="24"/>
          <w:rtl/>
        </w:rPr>
      </w:pPr>
      <w:r w:rsidRPr="00CC2AAF">
        <w:rPr>
          <w:rFonts w:asciiTheme="majorBidi" w:hAnsiTheme="majorBidi" w:cstheme="majorBidi"/>
          <w:sz w:val="24"/>
          <w:szCs w:val="24"/>
          <w:rtl/>
        </w:rPr>
        <w:t xml:space="preserve">מוסיף הרמב"ן  בכתובות: </w:t>
      </w:r>
      <w:r>
        <w:rPr>
          <w:rFonts w:asciiTheme="majorBidi" w:hAnsiTheme="majorBidi" w:cstheme="majorBidi" w:hint="cs"/>
          <w:sz w:val="24"/>
          <w:szCs w:val="24"/>
          <w:rtl/>
        </w:rPr>
        <w:t>"</w:t>
      </w:r>
      <w:r w:rsidRPr="00CC2AAF">
        <w:rPr>
          <w:rFonts w:ascii="David" w:hAnsi="David" w:cs="David"/>
          <w:sz w:val="24"/>
          <w:szCs w:val="24"/>
          <w:rtl/>
        </w:rPr>
        <w:t>איכא דאמרי</w:t>
      </w:r>
      <w:r w:rsidR="000238D8">
        <w:rPr>
          <w:rFonts w:ascii="David" w:hAnsi="David" w:cs="David" w:hint="cs"/>
          <w:sz w:val="24"/>
          <w:szCs w:val="24"/>
          <w:rtl/>
        </w:rPr>
        <w:t>,</w:t>
      </w:r>
      <w:r w:rsidRPr="00CC2AAF">
        <w:rPr>
          <w:rFonts w:ascii="David" w:hAnsi="David" w:cs="David"/>
          <w:sz w:val="24"/>
          <w:szCs w:val="24"/>
          <w:rtl/>
        </w:rPr>
        <w:t xml:space="preserve"> דרב חסדא אמר קסבר רבי מאיר מדינא נמי יהרגו ואל יחתמו שקר, לפי שנמצא בברייתא חיצונית</w:t>
      </w:r>
      <w:r w:rsidR="000238D8">
        <w:rPr>
          <w:rFonts w:ascii="David" w:hAnsi="David" w:cs="David" w:hint="cs"/>
          <w:sz w:val="24"/>
          <w:szCs w:val="24"/>
          <w:rtl/>
        </w:rPr>
        <w:t>:</w:t>
      </w:r>
      <w:r w:rsidRPr="00CC2AAF">
        <w:rPr>
          <w:rFonts w:ascii="David" w:hAnsi="David" w:cs="David"/>
          <w:sz w:val="24"/>
          <w:szCs w:val="24"/>
          <w:rtl/>
        </w:rPr>
        <w:t xml:space="preserve"> שלשה דברים אין עומדים בפני פקוח נפש ואלו הן ע"ז וג"ע וש"ד</w:t>
      </w:r>
      <w:r w:rsidR="000238D8">
        <w:rPr>
          <w:rFonts w:ascii="David" w:hAnsi="David" w:cs="David" w:hint="cs"/>
          <w:sz w:val="24"/>
          <w:szCs w:val="24"/>
          <w:rtl/>
        </w:rPr>
        <w:t>.</w:t>
      </w:r>
      <w:r w:rsidRPr="00CC2AAF">
        <w:rPr>
          <w:rFonts w:ascii="David" w:hAnsi="David" w:cs="David"/>
          <w:sz w:val="24"/>
          <w:szCs w:val="24"/>
          <w:rtl/>
        </w:rPr>
        <w:t xml:space="preserve"> רבי מאיר אומר</w:t>
      </w:r>
      <w:r w:rsidR="000238D8">
        <w:rPr>
          <w:rFonts w:ascii="David" w:hAnsi="David" w:cs="David" w:hint="cs"/>
          <w:sz w:val="24"/>
          <w:szCs w:val="24"/>
          <w:rtl/>
        </w:rPr>
        <w:t>:</w:t>
      </w:r>
      <w:r w:rsidRPr="00CC2AAF">
        <w:rPr>
          <w:rFonts w:ascii="David" w:hAnsi="David" w:cs="David"/>
          <w:sz w:val="24"/>
          <w:szCs w:val="24"/>
          <w:rtl/>
        </w:rPr>
        <w:t xml:space="preserve"> אף הגזל</w:t>
      </w:r>
      <w:r>
        <w:rPr>
          <w:rFonts w:ascii="David" w:hAnsi="David" w:cs="David" w:hint="cs"/>
          <w:sz w:val="24"/>
          <w:szCs w:val="24"/>
          <w:rtl/>
        </w:rPr>
        <w:t>".</w:t>
      </w:r>
      <w:r>
        <w:rPr>
          <w:rFonts w:asciiTheme="majorBidi" w:hAnsiTheme="majorBidi" w:cstheme="majorBidi" w:hint="cs"/>
          <w:sz w:val="24"/>
          <w:szCs w:val="24"/>
          <w:rtl/>
        </w:rPr>
        <w:t xml:space="preserve"> כן מצינו גם בירושלמי: </w:t>
      </w:r>
      <w:r w:rsidRPr="00CC2AAF">
        <w:rPr>
          <w:rFonts w:ascii="David" w:hAnsi="David" w:cs="David"/>
          <w:sz w:val="24"/>
          <w:szCs w:val="24"/>
          <w:rtl/>
        </w:rPr>
        <w:t>"אין דוחין נפש מפני נפש</w:t>
      </w:r>
      <w:r>
        <w:rPr>
          <w:rFonts w:ascii="David" w:hAnsi="David" w:cs="David" w:hint="cs"/>
          <w:sz w:val="24"/>
          <w:szCs w:val="24"/>
          <w:rtl/>
        </w:rPr>
        <w:t>.</w:t>
      </w:r>
      <w:r w:rsidRPr="00CC2AAF">
        <w:rPr>
          <w:rFonts w:ascii="David" w:hAnsi="David" w:cs="David"/>
          <w:sz w:val="24"/>
          <w:szCs w:val="24"/>
          <w:rtl/>
        </w:rPr>
        <w:t xml:space="preserve"> לא סוף דבר שאמר לו הרוג את איש פלוני</w:t>
      </w:r>
      <w:r>
        <w:rPr>
          <w:rFonts w:ascii="David" w:hAnsi="David" w:cs="David" w:hint="cs"/>
          <w:sz w:val="24"/>
          <w:szCs w:val="24"/>
          <w:rtl/>
        </w:rPr>
        <w:t>,</w:t>
      </w:r>
      <w:r w:rsidRPr="00CC2AAF">
        <w:rPr>
          <w:rFonts w:ascii="David" w:hAnsi="David" w:cs="David"/>
          <w:sz w:val="24"/>
          <w:szCs w:val="24"/>
          <w:rtl/>
        </w:rPr>
        <w:t xml:space="preserve"> אלא אמר לו חמוס את איש פלוני</w:t>
      </w:r>
      <w:r w:rsidRPr="00CC2AAF">
        <w:rPr>
          <w:rStyle w:val="a5"/>
          <w:rFonts w:ascii="David" w:hAnsi="David" w:cs="David"/>
          <w:sz w:val="24"/>
          <w:szCs w:val="24"/>
          <w:rtl/>
        </w:rPr>
        <w:footnoteReference w:id="8"/>
      </w:r>
      <w:r w:rsidRPr="00CC2AAF">
        <w:rPr>
          <w:rFonts w:ascii="David" w:hAnsi="David" w:cs="David"/>
          <w:sz w:val="24"/>
          <w:szCs w:val="24"/>
          <w:rtl/>
        </w:rPr>
        <w:t>".</w:t>
      </w:r>
      <w:r>
        <w:rPr>
          <w:rFonts w:asciiTheme="majorBidi" w:hAnsiTheme="majorBidi" w:cstheme="majorBidi" w:hint="cs"/>
          <w:sz w:val="24"/>
          <w:szCs w:val="24"/>
          <w:rtl/>
        </w:rPr>
        <w:t xml:space="preserve"> בטעם הדבר הציעו ש</w:t>
      </w:r>
      <w:r w:rsidR="000238D8">
        <w:rPr>
          <w:rFonts w:asciiTheme="majorBidi" w:hAnsiTheme="majorBidi" w:cstheme="majorBidi" w:hint="cs"/>
          <w:sz w:val="24"/>
          <w:szCs w:val="24"/>
          <w:rtl/>
        </w:rPr>
        <w:t>גז</w:t>
      </w:r>
      <w:r>
        <w:rPr>
          <w:rFonts w:asciiTheme="majorBidi" w:hAnsiTheme="majorBidi" w:cstheme="majorBidi" w:hint="cs"/>
          <w:sz w:val="24"/>
          <w:szCs w:val="24"/>
          <w:rtl/>
        </w:rPr>
        <w:t>ל הוא אביזרייהו של שפיכות דמים</w:t>
      </w:r>
      <w:r w:rsidR="000740A8">
        <w:rPr>
          <w:rFonts w:asciiTheme="majorBidi" w:hAnsiTheme="majorBidi" w:cstheme="majorBidi" w:hint="cs"/>
          <w:sz w:val="24"/>
          <w:szCs w:val="24"/>
          <w:rtl/>
        </w:rPr>
        <w:t>. הגדול ממינסק נתן מקור לדבר מהגמרא לקמן</w:t>
      </w:r>
      <w:r w:rsidR="000740A8">
        <w:rPr>
          <w:rStyle w:val="a5"/>
          <w:rFonts w:asciiTheme="majorBidi" w:hAnsiTheme="majorBidi" w:cstheme="majorBidi"/>
          <w:sz w:val="24"/>
          <w:szCs w:val="24"/>
          <w:rtl/>
        </w:rPr>
        <w:footnoteReference w:id="9"/>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000740A8">
        <w:rPr>
          <w:rFonts w:ascii="David" w:hAnsi="David" w:cs="David" w:hint="cs"/>
          <w:sz w:val="24"/>
          <w:szCs w:val="24"/>
          <w:rtl/>
        </w:rPr>
        <w:t>"</w:t>
      </w:r>
      <w:r w:rsidRPr="000740A8">
        <w:rPr>
          <w:rFonts w:ascii="David" w:hAnsi="David" w:cs="David"/>
          <w:sz w:val="24"/>
          <w:szCs w:val="24"/>
          <w:rtl/>
        </w:rPr>
        <w:t>א"ר יוחנן: כל הגוזל את חבירו שוה פרוטה - כאילו נוטל נשמתו ממנו</w:t>
      </w:r>
      <w:r w:rsidRPr="000740A8">
        <w:rPr>
          <w:rStyle w:val="a5"/>
          <w:rFonts w:ascii="David" w:hAnsi="David" w:cs="David"/>
          <w:sz w:val="24"/>
          <w:szCs w:val="24"/>
          <w:rtl/>
        </w:rPr>
        <w:footnoteReference w:id="10"/>
      </w:r>
      <w:r w:rsidR="000740A8">
        <w:rPr>
          <w:rFonts w:asciiTheme="majorBidi" w:hAnsiTheme="majorBidi" w:cstheme="majorBidi" w:hint="cs"/>
          <w:sz w:val="24"/>
          <w:szCs w:val="24"/>
          <w:rtl/>
        </w:rPr>
        <w:t xml:space="preserve">". החתם סופר ביאר על פי </w:t>
      </w:r>
      <w:r w:rsidR="000740A8">
        <w:rPr>
          <w:rFonts w:asciiTheme="majorBidi" w:hAnsiTheme="majorBidi" w:cstheme="majorBidi" w:hint="cs"/>
          <w:sz w:val="24"/>
          <w:szCs w:val="24"/>
          <w:rtl/>
        </w:rPr>
        <w:lastRenderedPageBreak/>
        <w:t xml:space="preserve">סברת דין הבא במחתרת:  </w:t>
      </w:r>
      <w:r w:rsidR="000740A8">
        <w:rPr>
          <w:rFonts w:ascii="David" w:hAnsi="David" w:cs="David" w:hint="cs"/>
          <w:sz w:val="24"/>
          <w:szCs w:val="24"/>
          <w:rtl/>
        </w:rPr>
        <w:t>"</w:t>
      </w:r>
      <w:r w:rsidR="000740A8" w:rsidRPr="000740A8">
        <w:rPr>
          <w:rFonts w:ascii="David" w:hAnsi="David" w:cs="David"/>
          <w:sz w:val="24"/>
          <w:szCs w:val="24"/>
          <w:rtl/>
        </w:rPr>
        <w:t>ר"מ לא הביא שום קרא שיהי' גזל ביהרג ואל יעבור, אע"כ מסברא אית ליה דהוה אביזריי' דרציחה. דאין אדם מעמיד עצמו על ממונו, כמו בא במחתרת</w:t>
      </w:r>
      <w:r w:rsidR="000740A8">
        <w:rPr>
          <w:rStyle w:val="a5"/>
          <w:rFonts w:ascii="David" w:hAnsi="David" w:cs="David"/>
          <w:sz w:val="24"/>
          <w:szCs w:val="24"/>
          <w:rtl/>
        </w:rPr>
        <w:footnoteReference w:id="11"/>
      </w:r>
      <w:r w:rsidR="000740A8">
        <w:rPr>
          <w:rFonts w:ascii="David" w:hAnsi="David" w:cs="David" w:hint="cs"/>
          <w:sz w:val="24"/>
          <w:szCs w:val="24"/>
          <w:rtl/>
        </w:rPr>
        <w:t xml:space="preserve">". </w:t>
      </w:r>
    </w:p>
    <w:p w14:paraId="41285405" w14:textId="7C7C201E" w:rsidR="000740A8" w:rsidRPr="000740A8" w:rsidRDefault="000238D8" w:rsidP="000740A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w:t>
      </w:r>
      <w:r w:rsidR="00EF410F">
        <w:rPr>
          <w:rFonts w:asciiTheme="majorBidi" w:hAnsiTheme="majorBidi" w:cstheme="majorBidi" w:hint="cs"/>
          <w:sz w:val="24"/>
          <w:szCs w:val="24"/>
          <w:rtl/>
        </w:rPr>
        <w:t>פ</w:t>
      </w:r>
      <w:r w:rsidR="000740A8">
        <w:rPr>
          <w:rFonts w:asciiTheme="majorBidi" w:hAnsiTheme="majorBidi" w:cstheme="majorBidi" w:hint="cs"/>
          <w:sz w:val="24"/>
          <w:szCs w:val="24"/>
          <w:rtl/>
        </w:rPr>
        <w:t xml:space="preserve">י נימוק זה ההלכה מצומצמת למקרה שבעל הרכוש נוכח במקום. </w:t>
      </w:r>
    </w:p>
    <w:p w14:paraId="0CA31CEA" w14:textId="40E926D2" w:rsidR="000740A8" w:rsidRDefault="000238D8" w:rsidP="000740A8">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ד.</w:t>
      </w:r>
      <w:r w:rsidR="006706CD">
        <w:rPr>
          <w:rFonts w:asciiTheme="majorBidi" w:hAnsiTheme="majorBidi" w:cstheme="majorBidi" w:hint="cs"/>
          <w:b/>
          <w:bCs/>
          <w:sz w:val="24"/>
          <w:szCs w:val="24"/>
          <w:rtl/>
        </w:rPr>
        <w:t>שאלת ההחלפה</w:t>
      </w:r>
    </w:p>
    <w:p w14:paraId="26C64A11" w14:textId="77777777" w:rsidR="006706CD" w:rsidRDefault="006706CD" w:rsidP="006706CD">
      <w:pPr>
        <w:spacing w:after="0" w:line="360" w:lineRule="auto"/>
        <w:rPr>
          <w:rFonts w:asciiTheme="majorBidi" w:hAnsiTheme="majorBidi" w:cs="Times New Roman"/>
          <w:sz w:val="24"/>
          <w:szCs w:val="24"/>
          <w:rtl/>
        </w:rPr>
      </w:pPr>
      <w:r w:rsidRPr="006706CD">
        <w:rPr>
          <w:rFonts w:asciiTheme="majorBidi" w:hAnsiTheme="majorBidi" w:cstheme="majorBidi" w:hint="cs"/>
          <w:sz w:val="24"/>
          <w:szCs w:val="24"/>
          <w:rtl/>
        </w:rPr>
        <w:t xml:space="preserve">שיטת רבנן היא שדוד שאל האם מותר ליטול ממון ישראל על מנת לפצותו מן השלל. </w:t>
      </w:r>
      <w:r>
        <w:rPr>
          <w:rFonts w:asciiTheme="majorBidi" w:hAnsiTheme="majorBidi" w:cstheme="majorBidi" w:hint="cs"/>
          <w:sz w:val="24"/>
          <w:szCs w:val="24"/>
          <w:rtl/>
        </w:rPr>
        <w:t xml:space="preserve">דוד </w:t>
      </w:r>
    </w:p>
    <w:p w14:paraId="2427E952" w14:textId="04A7B26B" w:rsidR="00CE5094" w:rsidRPr="000238D8" w:rsidRDefault="006706CD" w:rsidP="000238D8">
      <w:pPr>
        <w:spacing w:after="0" w:line="360" w:lineRule="auto"/>
        <w:rPr>
          <w:rFonts w:ascii="David" w:hAnsi="David" w:cs="David"/>
          <w:sz w:val="24"/>
          <w:szCs w:val="24"/>
          <w:rtl/>
        </w:rPr>
      </w:pPr>
      <w:r>
        <w:rPr>
          <w:rFonts w:ascii="David" w:hAnsi="David" w:cs="David" w:hint="cs"/>
          <w:sz w:val="24"/>
          <w:szCs w:val="24"/>
          <w:rtl/>
        </w:rPr>
        <w:t>"</w:t>
      </w:r>
      <w:r w:rsidRPr="006706CD">
        <w:rPr>
          <w:rFonts w:ascii="David" w:hAnsi="David" w:cs="David"/>
          <w:sz w:val="24"/>
          <w:szCs w:val="24"/>
          <w:rtl/>
        </w:rPr>
        <w:t>לא שביק להו לאחלופי - בתרוייהו כתיב ויצילה</w:t>
      </w:r>
      <w:r>
        <w:rPr>
          <w:rFonts w:ascii="David" w:hAnsi="David" w:cs="David" w:hint="cs"/>
          <w:sz w:val="24"/>
          <w:szCs w:val="24"/>
          <w:rtl/>
        </w:rPr>
        <w:t>,</w:t>
      </w:r>
      <w:r w:rsidRPr="006706CD">
        <w:rPr>
          <w:rFonts w:ascii="David" w:hAnsi="David" w:cs="David"/>
          <w:sz w:val="24"/>
          <w:szCs w:val="24"/>
          <w:rtl/>
        </w:rPr>
        <w:t xml:space="preserve"> של שעורים</w:t>
      </w:r>
      <w:r>
        <w:rPr>
          <w:rFonts w:ascii="David" w:hAnsi="David" w:cs="David" w:hint="cs"/>
          <w:sz w:val="24"/>
          <w:szCs w:val="24"/>
          <w:rtl/>
        </w:rPr>
        <w:t>-</w:t>
      </w:r>
      <w:r w:rsidRPr="006706CD">
        <w:rPr>
          <w:rFonts w:ascii="David" w:hAnsi="David" w:cs="David"/>
          <w:sz w:val="24"/>
          <w:szCs w:val="24"/>
          <w:rtl/>
        </w:rPr>
        <w:t xml:space="preserve"> שלא נטלוה ע"מ לשלם עדשים</w:t>
      </w:r>
      <w:r>
        <w:rPr>
          <w:rFonts w:ascii="David" w:hAnsi="David" w:cs="David" w:hint="cs"/>
          <w:sz w:val="24"/>
          <w:szCs w:val="24"/>
          <w:rtl/>
        </w:rPr>
        <w:t>,</w:t>
      </w:r>
      <w:r w:rsidRPr="006706CD">
        <w:rPr>
          <w:rFonts w:ascii="David" w:hAnsi="David" w:cs="David"/>
          <w:sz w:val="24"/>
          <w:szCs w:val="24"/>
          <w:rtl/>
        </w:rPr>
        <w:t xml:space="preserve"> ושל עדשים</w:t>
      </w:r>
      <w:r>
        <w:rPr>
          <w:rFonts w:ascii="David" w:hAnsi="David" w:cs="David" w:hint="cs"/>
          <w:sz w:val="24"/>
          <w:szCs w:val="24"/>
          <w:rtl/>
        </w:rPr>
        <w:t>-</w:t>
      </w:r>
      <w:r w:rsidRPr="006706CD">
        <w:rPr>
          <w:rFonts w:ascii="David" w:hAnsi="David" w:cs="David"/>
          <w:sz w:val="24"/>
          <w:szCs w:val="24"/>
          <w:rtl/>
        </w:rPr>
        <w:t xml:space="preserve"> שלא לקחוה ממי שזכה בה</w:t>
      </w:r>
      <w:r w:rsidRPr="006706CD">
        <w:rPr>
          <w:rStyle w:val="a5"/>
          <w:rFonts w:ascii="David" w:hAnsi="David" w:cs="David"/>
          <w:sz w:val="24"/>
          <w:szCs w:val="24"/>
          <w:rtl/>
        </w:rPr>
        <w:footnoteReference w:id="12"/>
      </w:r>
      <w:r>
        <w:rPr>
          <w:rFonts w:ascii="David" w:hAnsi="David" w:cs="David" w:hint="cs"/>
          <w:sz w:val="24"/>
          <w:szCs w:val="24"/>
          <w:rtl/>
        </w:rPr>
        <w:t>"</w:t>
      </w:r>
      <w:r w:rsidRPr="006706CD">
        <w:rPr>
          <w:rFonts w:ascii="David" w:hAnsi="David" w:cs="David"/>
          <w:sz w:val="24"/>
          <w:szCs w:val="24"/>
          <w:rtl/>
        </w:rPr>
        <w:t>.</w:t>
      </w:r>
      <w:r w:rsidR="004C4798" w:rsidRPr="004C4798">
        <w:rPr>
          <w:rFonts w:ascii="David" w:hAnsi="David" w:cs="David"/>
          <w:sz w:val="24"/>
          <w:szCs w:val="24"/>
          <w:rtl/>
        </w:rPr>
        <w:t xml:space="preserve"> </w:t>
      </w:r>
      <w:r w:rsidR="004C4798">
        <w:rPr>
          <w:rFonts w:ascii="David" w:hAnsi="David" w:cs="David" w:hint="cs"/>
          <w:sz w:val="24"/>
          <w:szCs w:val="24"/>
          <w:rtl/>
        </w:rPr>
        <w:t>"</w:t>
      </w:r>
      <w:r w:rsidR="004C4798" w:rsidRPr="00600F85">
        <w:rPr>
          <w:rFonts w:ascii="David" w:hAnsi="David" w:cs="David"/>
          <w:sz w:val="24"/>
          <w:szCs w:val="24"/>
          <w:rtl/>
        </w:rPr>
        <w:t xml:space="preserve">נראה דלאו ממש </w:t>
      </w:r>
      <w:r w:rsidR="004C4798">
        <w:rPr>
          <w:rFonts w:ascii="David" w:hAnsi="David" w:cs="David" w:hint="cs"/>
          <w:sz w:val="24"/>
          <w:szCs w:val="24"/>
          <w:rtl/>
        </w:rPr>
        <w:t>'</w:t>
      </w:r>
      <w:r w:rsidR="004C4798" w:rsidRPr="00600F85">
        <w:rPr>
          <w:rFonts w:ascii="David" w:hAnsi="David" w:cs="David"/>
          <w:sz w:val="24"/>
          <w:szCs w:val="24"/>
          <w:rtl/>
        </w:rPr>
        <w:t>מי שזכה בה</w:t>
      </w:r>
      <w:r w:rsidR="004C4798">
        <w:rPr>
          <w:rFonts w:ascii="David" w:hAnsi="David" w:cs="David" w:hint="cs"/>
          <w:sz w:val="24"/>
          <w:szCs w:val="24"/>
          <w:rtl/>
        </w:rPr>
        <w:t>',</w:t>
      </w:r>
      <w:r w:rsidR="004C4798" w:rsidRPr="00600F85">
        <w:rPr>
          <w:rFonts w:ascii="David" w:hAnsi="David" w:cs="David"/>
          <w:sz w:val="24"/>
          <w:szCs w:val="24"/>
          <w:rtl/>
        </w:rPr>
        <w:t xml:space="preserve"> דא"כ</w:t>
      </w:r>
      <w:r w:rsidR="004C4798">
        <w:rPr>
          <w:rFonts w:ascii="David" w:hAnsi="David" w:cs="David" w:hint="cs"/>
          <w:sz w:val="24"/>
          <w:szCs w:val="24"/>
          <w:rtl/>
        </w:rPr>
        <w:t xml:space="preserve">... </w:t>
      </w:r>
      <w:r w:rsidR="004C4798" w:rsidRPr="00600F85">
        <w:rPr>
          <w:rFonts w:ascii="David" w:hAnsi="David" w:cs="David"/>
          <w:sz w:val="24"/>
          <w:szCs w:val="24"/>
          <w:rtl/>
        </w:rPr>
        <w:t>משום גדישים גופייהו הוה אסור</w:t>
      </w:r>
      <w:r w:rsidR="004C4798">
        <w:rPr>
          <w:rFonts w:ascii="David" w:hAnsi="David" w:cs="David" w:hint="cs"/>
          <w:sz w:val="24"/>
          <w:szCs w:val="24"/>
          <w:rtl/>
        </w:rPr>
        <w:t>,</w:t>
      </w:r>
      <w:r w:rsidR="004C4798" w:rsidRPr="00600F85">
        <w:rPr>
          <w:rFonts w:ascii="David" w:hAnsi="David" w:cs="David"/>
          <w:sz w:val="24"/>
          <w:szCs w:val="24"/>
          <w:rtl/>
        </w:rPr>
        <w:t xml:space="preserve"> דהוה גזילה ממש אחר שזכה בו אחר</w:t>
      </w:r>
      <w:r w:rsidR="004C4798">
        <w:rPr>
          <w:rFonts w:ascii="David" w:hAnsi="David" w:cs="David" w:hint="cs"/>
          <w:sz w:val="24"/>
          <w:szCs w:val="24"/>
          <w:rtl/>
        </w:rPr>
        <w:t>.</w:t>
      </w:r>
      <w:r w:rsidR="004C4798" w:rsidRPr="00600F85">
        <w:rPr>
          <w:rFonts w:ascii="David" w:hAnsi="David" w:cs="David"/>
          <w:sz w:val="24"/>
          <w:szCs w:val="24"/>
          <w:rtl/>
        </w:rPr>
        <w:t xml:space="preserve"> אלא כיון דהגדישים משלל פלשתים לא היה שייך אלא לאנשיו </w:t>
      </w:r>
      <w:r w:rsidR="004C4798">
        <w:rPr>
          <w:rFonts w:ascii="David" w:hAnsi="David" w:cs="David" w:hint="cs"/>
          <w:sz w:val="24"/>
          <w:szCs w:val="24"/>
          <w:rtl/>
        </w:rPr>
        <w:t>-</w:t>
      </w:r>
      <w:r w:rsidR="004C4798" w:rsidRPr="00600F85">
        <w:rPr>
          <w:rFonts w:ascii="David" w:hAnsi="David" w:cs="David"/>
          <w:sz w:val="24"/>
          <w:szCs w:val="24"/>
          <w:rtl/>
        </w:rPr>
        <w:t>אי הוה צריכי להו לאחלופי בשעורים של ישראל לבהמתם</w:t>
      </w:r>
      <w:r w:rsidR="004C4798">
        <w:rPr>
          <w:rFonts w:ascii="David" w:hAnsi="David" w:cs="David" w:hint="cs"/>
          <w:sz w:val="24"/>
          <w:szCs w:val="24"/>
          <w:rtl/>
        </w:rPr>
        <w:t>.</w:t>
      </w:r>
      <w:r w:rsidR="004C4798" w:rsidRPr="00600F85">
        <w:rPr>
          <w:rFonts w:ascii="David" w:hAnsi="David" w:cs="David"/>
          <w:sz w:val="24"/>
          <w:szCs w:val="24"/>
          <w:rtl/>
        </w:rPr>
        <w:t xml:space="preserve"> ומשום דלא שביק להו לאחלופי ולא הוה צריכי להו אנשיו</w:t>
      </w:r>
      <w:r w:rsidR="004C4798">
        <w:rPr>
          <w:rFonts w:ascii="David" w:hAnsi="David" w:cs="David" w:hint="cs"/>
          <w:sz w:val="24"/>
          <w:szCs w:val="24"/>
          <w:rtl/>
        </w:rPr>
        <w:t>-</w:t>
      </w:r>
      <w:r w:rsidR="004C4798" w:rsidRPr="00600F85">
        <w:rPr>
          <w:rFonts w:ascii="David" w:hAnsi="David" w:cs="David"/>
          <w:sz w:val="24"/>
          <w:szCs w:val="24"/>
          <w:rtl/>
        </w:rPr>
        <w:t xml:space="preserve"> זכה בהו הזוכה בהן</w:t>
      </w:r>
      <w:r w:rsidR="004C4798">
        <w:rPr>
          <w:rStyle w:val="a5"/>
          <w:rFonts w:ascii="David" w:hAnsi="David" w:cs="David"/>
          <w:sz w:val="24"/>
          <w:szCs w:val="24"/>
          <w:rtl/>
        </w:rPr>
        <w:footnoteReference w:id="13"/>
      </w:r>
      <w:r w:rsidR="004C4798">
        <w:rPr>
          <w:rFonts w:ascii="David" w:hAnsi="David" w:cs="David" w:hint="cs"/>
          <w:sz w:val="24"/>
          <w:szCs w:val="24"/>
          <w:rtl/>
        </w:rPr>
        <w:t>".</w:t>
      </w:r>
      <w:r w:rsidR="000238D8">
        <w:rPr>
          <w:rFonts w:ascii="David" w:hAnsi="David" w:cs="David" w:hint="cs"/>
          <w:sz w:val="24"/>
          <w:szCs w:val="24"/>
          <w:rtl/>
        </w:rPr>
        <w:t xml:space="preserve">    </w:t>
      </w:r>
      <w:r w:rsidR="00CE5094" w:rsidRPr="00CE5094">
        <w:rPr>
          <w:rFonts w:asciiTheme="majorBidi" w:hAnsiTheme="majorBidi" w:cstheme="majorBidi"/>
          <w:sz w:val="24"/>
          <w:szCs w:val="24"/>
          <w:rtl/>
        </w:rPr>
        <w:t>כתב הרא"ש:</w:t>
      </w:r>
    </w:p>
    <w:p w14:paraId="7B596394" w14:textId="171386B9" w:rsidR="000238D8" w:rsidRDefault="00CE5094" w:rsidP="00CE5094">
      <w:pPr>
        <w:spacing w:after="0" w:line="360" w:lineRule="auto"/>
        <w:rPr>
          <w:rFonts w:asciiTheme="majorBidi" w:hAnsiTheme="majorBidi" w:cstheme="majorBidi"/>
          <w:sz w:val="24"/>
          <w:szCs w:val="24"/>
          <w:rtl/>
        </w:rPr>
      </w:pPr>
      <w:r>
        <w:rPr>
          <w:rFonts w:ascii="David" w:hAnsi="David" w:cs="David" w:hint="cs"/>
          <w:sz w:val="24"/>
          <w:szCs w:val="24"/>
          <w:rtl/>
        </w:rPr>
        <w:t>"</w:t>
      </w:r>
      <w:r w:rsidRPr="00CE5094">
        <w:rPr>
          <w:rFonts w:ascii="David" w:hAnsi="David" w:cs="David"/>
          <w:sz w:val="24"/>
          <w:szCs w:val="24"/>
          <w:rtl/>
        </w:rPr>
        <w:t>ויראה דמיירי שעדיין לא היו מזומנין. אלא רצו ליקח גדישים של שעורים דישראל ולכשיזדמן להם גדישים דעדשים דפלשתים יחזירו להם. אבל אם היו גדישין דעדשים מזומנין</w:t>
      </w:r>
      <w:r>
        <w:rPr>
          <w:rFonts w:ascii="David" w:hAnsi="David" w:cs="David" w:hint="cs"/>
          <w:sz w:val="24"/>
          <w:szCs w:val="24"/>
          <w:rtl/>
        </w:rPr>
        <w:t>,</w:t>
      </w:r>
      <w:r w:rsidRPr="00CE5094">
        <w:rPr>
          <w:rFonts w:ascii="David" w:hAnsi="David" w:cs="David"/>
          <w:sz w:val="24"/>
          <w:szCs w:val="24"/>
          <w:rtl/>
        </w:rPr>
        <w:t xml:space="preserve"> אפילו אין בעלי גדישין שעורים לפנינו</w:t>
      </w:r>
      <w:r w:rsidR="000238D8">
        <w:rPr>
          <w:rFonts w:ascii="David" w:hAnsi="David" w:cs="David" w:hint="cs"/>
          <w:sz w:val="24"/>
          <w:szCs w:val="24"/>
          <w:rtl/>
        </w:rPr>
        <w:t xml:space="preserve">, </w:t>
      </w:r>
      <w:r w:rsidRPr="00CE5094">
        <w:rPr>
          <w:rFonts w:ascii="David" w:hAnsi="David" w:cs="David"/>
          <w:sz w:val="24"/>
          <w:szCs w:val="24"/>
          <w:rtl/>
        </w:rPr>
        <w:t>מותר לזכות להן גדישין של עדשים על ידי אחר וליקח גדישין של שעורים</w:t>
      </w:r>
      <w:r>
        <w:rPr>
          <w:rFonts w:ascii="David" w:hAnsi="David" w:cs="David" w:hint="cs"/>
          <w:sz w:val="24"/>
          <w:szCs w:val="24"/>
          <w:rtl/>
        </w:rPr>
        <w:t>,</w:t>
      </w:r>
      <w:r w:rsidRPr="00CE5094">
        <w:rPr>
          <w:rFonts w:ascii="David" w:hAnsi="David" w:cs="David"/>
          <w:sz w:val="24"/>
          <w:szCs w:val="24"/>
          <w:rtl/>
        </w:rPr>
        <w:t xml:space="preserve"> דזכות הוא לו </w:t>
      </w:r>
      <w:r>
        <w:rPr>
          <w:rFonts w:ascii="David" w:hAnsi="David" w:cs="David" w:hint="cs"/>
          <w:sz w:val="24"/>
          <w:szCs w:val="24"/>
          <w:rtl/>
        </w:rPr>
        <w:t>.</w:t>
      </w:r>
      <w:r w:rsidRPr="00CE5094">
        <w:rPr>
          <w:rFonts w:ascii="David" w:hAnsi="David" w:cs="David"/>
          <w:sz w:val="24"/>
          <w:szCs w:val="24"/>
          <w:rtl/>
        </w:rPr>
        <w:t>דעדשים עדיפי טפי</w:t>
      </w:r>
      <w:r>
        <w:rPr>
          <w:rStyle w:val="a5"/>
          <w:rFonts w:ascii="David" w:hAnsi="David" w:cs="David"/>
          <w:sz w:val="24"/>
          <w:szCs w:val="24"/>
          <w:rtl/>
        </w:rPr>
        <w:footnoteReference w:id="14"/>
      </w:r>
      <w:r>
        <w:rPr>
          <w:rFonts w:ascii="David" w:hAnsi="David" w:cs="David" w:hint="cs"/>
          <w:sz w:val="24"/>
          <w:szCs w:val="24"/>
          <w:rtl/>
        </w:rPr>
        <w:t>"</w:t>
      </w:r>
      <w:r w:rsidRPr="00CE5094">
        <w:rPr>
          <w:rFonts w:ascii="David" w:hAnsi="David" w:cs="David"/>
          <w:sz w:val="24"/>
          <w:szCs w:val="24"/>
          <w:rtl/>
        </w:rPr>
        <w:t>.</w:t>
      </w:r>
      <w:r>
        <w:rPr>
          <w:rFonts w:ascii="David" w:hAnsi="David" w:cs="David" w:hint="cs"/>
          <w:sz w:val="24"/>
          <w:szCs w:val="24"/>
          <w:rtl/>
        </w:rPr>
        <w:t xml:space="preserve">  </w:t>
      </w:r>
    </w:p>
    <w:p w14:paraId="2C58D463" w14:textId="7A8427DC" w:rsidR="008E1FE9" w:rsidRPr="008E1FE9" w:rsidRDefault="00CE5094" w:rsidP="000238D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תמה על כך הרש"ל: </w:t>
      </w:r>
      <w:r w:rsidR="000238D8">
        <w:rPr>
          <w:rFonts w:asciiTheme="majorBidi" w:hAnsiTheme="majorBidi" w:cstheme="majorBidi" w:hint="cs"/>
          <w:sz w:val="24"/>
          <w:szCs w:val="24"/>
          <w:rtl/>
        </w:rPr>
        <w:t xml:space="preserve"> </w:t>
      </w:r>
      <w:r w:rsidRPr="00CE5094">
        <w:rPr>
          <w:rFonts w:ascii="David" w:hAnsi="David" w:cs="David"/>
          <w:sz w:val="24"/>
          <w:szCs w:val="24"/>
          <w:rtl/>
        </w:rPr>
        <w:t>"ולא נהירא לי כלל, וכי שרי להסתחר בממון חבירו שלא מדעתו</w:t>
      </w:r>
      <w:r w:rsidR="000238D8">
        <w:rPr>
          <w:rFonts w:ascii="David" w:hAnsi="David" w:cs="David" w:hint="cs"/>
          <w:sz w:val="24"/>
          <w:szCs w:val="24"/>
          <w:rtl/>
        </w:rPr>
        <w:t xml:space="preserve">!? </w:t>
      </w:r>
      <w:r w:rsidRPr="00CE5094">
        <w:rPr>
          <w:rFonts w:ascii="David" w:hAnsi="David" w:cs="David"/>
          <w:sz w:val="24"/>
          <w:szCs w:val="24"/>
          <w:rtl/>
        </w:rPr>
        <w:t xml:space="preserve"> 1.דדילמא חביב עליו יותר שעורים. או 2.צריכים לו נמי לבהמתו, ודילמא לא יהא מצוי לו לקנות שעורים. 3.או דילמא לא ניחא ליה למכור את שלו. הלא מסקינן בסוף פירקן </w:t>
      </w:r>
      <w:r w:rsidRPr="00CE5094">
        <w:rPr>
          <w:rFonts w:ascii="David" w:hAnsi="David" w:cs="David"/>
          <w:sz w:val="18"/>
          <w:szCs w:val="18"/>
          <w:rtl/>
        </w:rPr>
        <w:t>(ס"ב ע"א),</w:t>
      </w:r>
      <w:r w:rsidRPr="00CE5094">
        <w:rPr>
          <w:rFonts w:ascii="David" w:hAnsi="David" w:cs="David"/>
          <w:sz w:val="24"/>
          <w:szCs w:val="24"/>
          <w:rtl/>
        </w:rPr>
        <w:t xml:space="preserve"> דחמסן הוא אפילו יהיב דמי. ומסתמא אין חילוק בין שלם לו דמיו או יותר מדמיו. 4.ולא אמרינן זכין לאדם כו'. אלא במידי דאית ליה זכייה, ולא יש בה שום צד חסרון. אבל כה"ג לא נקרא זכות, אלא דינו כחמסן</w:t>
      </w:r>
      <w:r w:rsidRPr="00CE5094">
        <w:rPr>
          <w:rStyle w:val="a5"/>
          <w:rFonts w:ascii="David" w:hAnsi="David" w:cs="David"/>
          <w:sz w:val="24"/>
          <w:szCs w:val="24"/>
          <w:rtl/>
        </w:rPr>
        <w:footnoteReference w:id="15"/>
      </w:r>
      <w:r>
        <w:rPr>
          <w:rFonts w:ascii="David" w:hAnsi="David" w:cs="David" w:hint="cs"/>
          <w:sz w:val="24"/>
          <w:szCs w:val="24"/>
          <w:rtl/>
        </w:rPr>
        <w:t>"</w:t>
      </w:r>
      <w:r w:rsidRPr="00CE5094">
        <w:rPr>
          <w:rFonts w:ascii="David" w:hAnsi="David" w:cs="David"/>
          <w:sz w:val="24"/>
          <w:szCs w:val="24"/>
          <w:rtl/>
        </w:rPr>
        <w:t>.</w:t>
      </w:r>
      <w:r w:rsidR="000238D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מכל מקום גם הוא מודה שלמסקנת הסוגיה מותר. </w:t>
      </w:r>
      <w:r w:rsidR="008E1FE9">
        <w:rPr>
          <w:rFonts w:asciiTheme="majorBidi" w:hAnsiTheme="majorBidi" w:cstheme="majorBidi" w:hint="cs"/>
          <w:sz w:val="24"/>
          <w:szCs w:val="24"/>
          <w:rtl/>
        </w:rPr>
        <w:t xml:space="preserve">הטור פסק: </w:t>
      </w:r>
    </w:p>
    <w:p w14:paraId="02FEFE33" w14:textId="77777777" w:rsidR="008E1FE9" w:rsidRPr="008E1FE9" w:rsidRDefault="008E1FE9" w:rsidP="008E1FE9">
      <w:pPr>
        <w:spacing w:after="0" w:line="360" w:lineRule="auto"/>
        <w:rPr>
          <w:rFonts w:ascii="David" w:hAnsi="David" w:cs="David"/>
          <w:sz w:val="24"/>
          <w:szCs w:val="24"/>
          <w:rtl/>
        </w:rPr>
      </w:pPr>
      <w:r w:rsidRPr="008E1FE9">
        <w:rPr>
          <w:rFonts w:ascii="David" w:hAnsi="David" w:cs="David"/>
          <w:sz w:val="24"/>
          <w:szCs w:val="24"/>
          <w:rtl/>
        </w:rPr>
        <w:t>"ודוקא שידוע שזכות הוא לו כגון בדבר העומד לימכר אבל מחפצי ביתו לא</w:t>
      </w:r>
      <w:r w:rsidRPr="008E1FE9">
        <w:rPr>
          <w:rStyle w:val="a5"/>
          <w:rFonts w:ascii="David" w:hAnsi="David" w:cs="David"/>
          <w:sz w:val="24"/>
          <w:szCs w:val="24"/>
          <w:rtl/>
        </w:rPr>
        <w:footnoteReference w:id="16"/>
      </w:r>
      <w:r w:rsidRPr="008E1FE9">
        <w:rPr>
          <w:rFonts w:ascii="David" w:hAnsi="David" w:cs="David"/>
          <w:sz w:val="24"/>
          <w:szCs w:val="24"/>
          <w:rtl/>
        </w:rPr>
        <w:t xml:space="preserve">". </w:t>
      </w:r>
    </w:p>
    <w:p w14:paraId="578872C6" w14:textId="215C811F" w:rsidR="00CE5094" w:rsidRPr="008E1FE9" w:rsidRDefault="008E1FE9" w:rsidP="008E1FE9">
      <w:pPr>
        <w:spacing w:after="0" w:line="360" w:lineRule="auto"/>
        <w:rPr>
          <w:rFonts w:ascii="David" w:hAnsi="David" w:cs="David"/>
          <w:sz w:val="24"/>
          <w:szCs w:val="24"/>
          <w:rtl/>
        </w:rPr>
      </w:pPr>
      <w:r w:rsidRPr="008E1FE9">
        <w:rPr>
          <w:rFonts w:ascii="David" w:hAnsi="David" w:cs="David"/>
          <w:sz w:val="24"/>
          <w:szCs w:val="24"/>
          <w:rtl/>
        </w:rPr>
        <w:t>"ומשמע מדבריו דהרא"ש מיירי בכה"ג</w:t>
      </w:r>
      <w:r w:rsidR="001E02D8">
        <w:rPr>
          <w:rFonts w:ascii="David" w:hAnsi="David" w:cs="David" w:hint="cs"/>
          <w:sz w:val="24"/>
          <w:szCs w:val="24"/>
          <w:rtl/>
        </w:rPr>
        <w:t xml:space="preserve">, </w:t>
      </w:r>
      <w:r w:rsidRPr="008E1FE9">
        <w:rPr>
          <w:rFonts w:ascii="David" w:hAnsi="David" w:cs="David"/>
          <w:sz w:val="24"/>
          <w:szCs w:val="24"/>
          <w:rtl/>
        </w:rPr>
        <w:t>ובהכי ניחא דל"ק כל מה שהקשה מהרש"ל</w:t>
      </w:r>
      <w:r>
        <w:rPr>
          <w:rStyle w:val="a5"/>
          <w:rFonts w:ascii="David" w:hAnsi="David" w:cs="David"/>
          <w:sz w:val="24"/>
          <w:szCs w:val="24"/>
          <w:rtl/>
        </w:rPr>
        <w:footnoteReference w:id="17"/>
      </w:r>
      <w:r w:rsidRPr="008E1FE9">
        <w:rPr>
          <w:rFonts w:ascii="David" w:hAnsi="David" w:cs="David"/>
          <w:sz w:val="24"/>
          <w:szCs w:val="24"/>
          <w:rtl/>
        </w:rPr>
        <w:t>".</w:t>
      </w:r>
      <w:r>
        <w:rPr>
          <w:rFonts w:ascii="David" w:hAnsi="David" w:cs="David" w:hint="cs"/>
          <w:sz w:val="24"/>
          <w:szCs w:val="24"/>
          <w:rtl/>
        </w:rPr>
        <w:t xml:space="preserve"> </w:t>
      </w:r>
    </w:p>
    <w:p w14:paraId="51C9AEA0" w14:textId="75261F9C" w:rsidR="000740A8" w:rsidRPr="008E1FE9" w:rsidRDefault="008E1FE9" w:rsidP="000740A8">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Pr>
          <w:rFonts w:asciiTheme="majorBidi" w:hAnsiTheme="majorBidi" w:cstheme="majorBidi" w:hint="cs"/>
          <w:sz w:val="24"/>
          <w:szCs w:val="24"/>
          <w:rtl/>
        </w:rPr>
        <w:t xml:space="preserve">אולם לפי זה יש כאן דין זכין רגיל, ואינו עניין כלל לפיקוח נפש. </w:t>
      </w:r>
    </w:p>
    <w:p w14:paraId="0BE3E108" w14:textId="6EBA118A" w:rsidR="00600F85" w:rsidRPr="008E1FE9" w:rsidRDefault="006706CD" w:rsidP="00600F85">
      <w:pPr>
        <w:spacing w:after="0" w:line="360" w:lineRule="auto"/>
        <w:rPr>
          <w:rFonts w:asciiTheme="majorBidi" w:hAnsiTheme="majorBidi" w:cstheme="majorBidi"/>
          <w:b/>
          <w:bCs/>
          <w:sz w:val="24"/>
          <w:szCs w:val="24"/>
          <w:rtl/>
        </w:rPr>
      </w:pPr>
      <w:r>
        <w:rPr>
          <w:rFonts w:asciiTheme="majorBidi" w:hAnsiTheme="majorBidi" w:cstheme="majorBidi" w:hint="cs"/>
          <w:sz w:val="24"/>
          <w:szCs w:val="24"/>
          <w:rtl/>
        </w:rPr>
        <w:t xml:space="preserve"> </w:t>
      </w:r>
      <w:r w:rsidR="000238D8">
        <w:rPr>
          <w:rFonts w:asciiTheme="majorBidi" w:hAnsiTheme="majorBidi" w:cstheme="majorBidi" w:hint="cs"/>
          <w:b/>
          <w:bCs/>
          <w:sz w:val="24"/>
          <w:szCs w:val="24"/>
          <w:rtl/>
        </w:rPr>
        <w:t xml:space="preserve">ה. </w:t>
      </w:r>
      <w:r w:rsidR="008E1FE9">
        <w:rPr>
          <w:rFonts w:asciiTheme="majorBidi" w:hAnsiTheme="majorBidi" w:cstheme="majorBidi" w:hint="cs"/>
          <w:b/>
          <w:bCs/>
          <w:sz w:val="24"/>
          <w:szCs w:val="24"/>
          <w:rtl/>
        </w:rPr>
        <w:t>בדברי האחרונים</w:t>
      </w:r>
    </w:p>
    <w:p w14:paraId="11514F64" w14:textId="725B74BF" w:rsidR="001E02D8" w:rsidRPr="000238D8" w:rsidRDefault="004C4798" w:rsidP="000238D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1E02D8">
        <w:rPr>
          <w:rFonts w:asciiTheme="majorBidi" w:hAnsiTheme="majorBidi" w:cstheme="majorBidi" w:hint="cs"/>
          <w:sz w:val="24"/>
          <w:szCs w:val="24"/>
          <w:rtl/>
        </w:rPr>
        <w:t>פסק ר' משה פיינשטיין:</w:t>
      </w:r>
      <w:r w:rsidR="000238D8">
        <w:rPr>
          <w:rFonts w:asciiTheme="majorBidi" w:hAnsiTheme="majorBidi" w:cstheme="majorBidi" w:hint="cs"/>
          <w:sz w:val="24"/>
          <w:szCs w:val="24"/>
          <w:rtl/>
        </w:rPr>
        <w:t xml:space="preserve"> </w:t>
      </w:r>
      <w:r w:rsidR="001E02D8" w:rsidRPr="001E02D8">
        <w:rPr>
          <w:rFonts w:ascii="David" w:hAnsi="David" w:cs="David"/>
          <w:sz w:val="24"/>
          <w:szCs w:val="24"/>
          <w:rtl/>
        </w:rPr>
        <w:t>"בענין הממון שלוה מע"כ במשך המלחמה העולמית ושלח לאירופה כדי להציל נפשות ישראל מן ההרגה וכונתו היתה שהצבור יפרע את חובו, וכעת נתבע מע"כ לפרעו..</w:t>
      </w:r>
    </w:p>
    <w:p w14:paraId="10A04252" w14:textId="51C77672" w:rsidR="001E02D8" w:rsidRPr="001E02D8" w:rsidRDefault="001E02D8" w:rsidP="001E02D8">
      <w:pPr>
        <w:spacing w:after="0" w:line="360" w:lineRule="auto"/>
        <w:rPr>
          <w:rFonts w:ascii="David" w:hAnsi="David" w:cs="David"/>
          <w:sz w:val="24"/>
          <w:szCs w:val="24"/>
          <w:rtl/>
        </w:rPr>
      </w:pPr>
      <w:r w:rsidRPr="001E02D8">
        <w:rPr>
          <w:rFonts w:ascii="David" w:hAnsi="David" w:cs="David"/>
          <w:sz w:val="24"/>
          <w:szCs w:val="24"/>
          <w:rtl/>
        </w:rPr>
        <w:t>חייב כתר"ה ע"פ דין התורה בחיוב גמור ואין בזה שום שקלא וטריא כי בין להציל עצמו ובין להציל אחרים כשהציל בממון אחרים חייב לשלם.. אי לאו מדין מלך פורץ גדר לעשות לו דרך היו חייבין לשלם על שרפת הגדישין בב"ק דף ס' ע"ב אף שהיה זה להצלת רבים</w:t>
      </w:r>
      <w:r w:rsidRPr="001E02D8">
        <w:rPr>
          <w:rStyle w:val="a5"/>
          <w:rFonts w:ascii="David" w:hAnsi="David" w:cs="David"/>
          <w:sz w:val="24"/>
          <w:szCs w:val="24"/>
          <w:rtl/>
        </w:rPr>
        <w:footnoteReference w:id="18"/>
      </w:r>
      <w:r w:rsidRPr="001E02D8">
        <w:rPr>
          <w:rFonts w:ascii="David" w:hAnsi="David" w:cs="David"/>
          <w:sz w:val="24"/>
          <w:szCs w:val="24"/>
          <w:rtl/>
        </w:rPr>
        <w:t>".</w:t>
      </w:r>
    </w:p>
    <w:p w14:paraId="08027B21" w14:textId="3A9215DD" w:rsidR="00600F85" w:rsidRPr="001E02D8" w:rsidRDefault="00600F85" w:rsidP="00600F85">
      <w:pPr>
        <w:spacing w:after="0" w:line="360" w:lineRule="auto"/>
        <w:rPr>
          <w:rFonts w:ascii="David" w:hAnsi="David" w:cs="David"/>
          <w:sz w:val="24"/>
          <w:szCs w:val="24"/>
          <w:rtl/>
        </w:rPr>
      </w:pPr>
    </w:p>
    <w:p w14:paraId="294885C1" w14:textId="07F040F2" w:rsidR="00600F85" w:rsidRDefault="004C4798" w:rsidP="00600F85">
      <w:pPr>
        <w:spacing w:after="0" w:line="360" w:lineRule="auto"/>
        <w:rPr>
          <w:rFonts w:ascii="David" w:hAnsi="David" w:cs="David"/>
          <w:sz w:val="24"/>
          <w:szCs w:val="24"/>
          <w:rtl/>
        </w:rPr>
      </w:pPr>
      <w:r>
        <w:rPr>
          <w:rFonts w:ascii="David" w:hAnsi="David" w:cs="David" w:hint="cs"/>
          <w:sz w:val="24"/>
          <w:szCs w:val="24"/>
          <w:rtl/>
        </w:rPr>
        <w:t xml:space="preserve"> </w:t>
      </w:r>
    </w:p>
    <w:p w14:paraId="6DB73C35" w14:textId="39D4FA46" w:rsidR="00600F85" w:rsidRPr="00600F85" w:rsidRDefault="00600F85" w:rsidP="00600F85">
      <w:pPr>
        <w:spacing w:after="0" w:line="360" w:lineRule="auto"/>
        <w:rPr>
          <w:rFonts w:ascii="David" w:hAnsi="David" w:cs="David"/>
          <w:sz w:val="24"/>
          <w:szCs w:val="24"/>
          <w:rtl/>
        </w:rPr>
      </w:pPr>
    </w:p>
    <w:p w14:paraId="7BE75942" w14:textId="52B03EFC" w:rsidR="00600F85" w:rsidRPr="00600F85" w:rsidRDefault="000238D8" w:rsidP="000238D8">
      <w:pPr>
        <w:spacing w:after="0" w:line="360" w:lineRule="auto"/>
        <w:rPr>
          <w:rFonts w:ascii="David" w:hAnsi="David" w:cs="David"/>
          <w:sz w:val="24"/>
          <w:szCs w:val="24"/>
          <w:rtl/>
        </w:rPr>
      </w:pPr>
      <w:r>
        <w:rPr>
          <w:rFonts w:ascii="David" w:hAnsi="David" w:cs="David" w:hint="cs"/>
          <w:sz w:val="24"/>
          <w:szCs w:val="24"/>
          <w:rtl/>
        </w:rPr>
        <w:t>"</w:t>
      </w:r>
      <w:r w:rsidR="00600F85" w:rsidRPr="00600F85">
        <w:rPr>
          <w:rFonts w:ascii="David" w:hAnsi="David" w:cs="David"/>
          <w:sz w:val="24"/>
          <w:szCs w:val="24"/>
          <w:rtl/>
        </w:rPr>
        <w:t xml:space="preserve">בשו"ת בנין ציון </w:t>
      </w:r>
      <w:r w:rsidR="00600F85" w:rsidRPr="000238D8">
        <w:rPr>
          <w:rFonts w:ascii="David" w:hAnsi="David" w:cs="David"/>
          <w:sz w:val="18"/>
          <w:szCs w:val="18"/>
          <w:rtl/>
        </w:rPr>
        <w:t>(סי' ק"ע)</w:t>
      </w:r>
      <w:r w:rsidR="00600F85" w:rsidRPr="00600F85">
        <w:rPr>
          <w:rFonts w:ascii="David" w:hAnsi="David" w:cs="David"/>
          <w:sz w:val="24"/>
          <w:szCs w:val="24"/>
          <w:rtl/>
        </w:rPr>
        <w:t xml:space="preserve"> דן בארוכה בענין איסור ניתוחי מתים, וכתב בתוך דבריו</w:t>
      </w:r>
      <w:r>
        <w:rPr>
          <w:rFonts w:ascii="David" w:hAnsi="David" w:cs="David" w:hint="cs"/>
          <w:sz w:val="24"/>
          <w:szCs w:val="24"/>
          <w:rtl/>
        </w:rPr>
        <w:t>,</w:t>
      </w:r>
      <w:r w:rsidR="00600F85" w:rsidRPr="00600F85">
        <w:rPr>
          <w:rFonts w:ascii="David" w:hAnsi="David" w:cs="David"/>
          <w:sz w:val="24"/>
          <w:szCs w:val="24"/>
          <w:rtl/>
        </w:rPr>
        <w:t xml:space="preserve"> דאף אילו הי' חולה מונח לפנינו, ויש לנו מת שאפשר לנתח ממנו אבר, ולהציל עי"ז אותו חולה הנוטה למות. אמנם אין דבר עומד בפני פיקוח נפש, אבל הכא לא, דדוקא לגזול ע"מ לשלם שרי, אבל אם אין יכול לשלם לו, דאין אדם בעלים ליקח משל חבירו אפילו במקום פיקוח נפש, וא"כ כיון שאבריו של המת שייכים אליו, ולא שייך בו תשלומין, ה"ז דוחה פיקוח נפש.</w:t>
      </w:r>
    </w:p>
    <w:p w14:paraId="5559E2AA" w14:textId="5FF2C335" w:rsidR="00600F85" w:rsidRPr="00600F85" w:rsidRDefault="00600F85" w:rsidP="00535F61">
      <w:pPr>
        <w:spacing w:after="0" w:line="360" w:lineRule="auto"/>
        <w:rPr>
          <w:rFonts w:ascii="David" w:hAnsi="David" w:cs="David"/>
          <w:sz w:val="24"/>
          <w:szCs w:val="24"/>
          <w:rtl/>
        </w:rPr>
      </w:pPr>
      <w:r w:rsidRPr="00600F85">
        <w:rPr>
          <w:rFonts w:ascii="David" w:hAnsi="David" w:cs="David"/>
          <w:sz w:val="24"/>
          <w:szCs w:val="24"/>
          <w:rtl/>
        </w:rPr>
        <w:t xml:space="preserve">אולם בשו"ת מהר"ם שי"ק </w:t>
      </w:r>
      <w:r w:rsidRPr="000238D8">
        <w:rPr>
          <w:rFonts w:ascii="David" w:hAnsi="David" w:cs="David"/>
          <w:sz w:val="18"/>
          <w:szCs w:val="18"/>
          <w:rtl/>
        </w:rPr>
        <w:t>(יו"ד סי' שמ"ח)</w:t>
      </w:r>
      <w:r w:rsidRPr="00600F85">
        <w:rPr>
          <w:rFonts w:ascii="David" w:hAnsi="David" w:cs="David"/>
          <w:sz w:val="24"/>
          <w:szCs w:val="24"/>
          <w:rtl/>
        </w:rPr>
        <w:t xml:space="preserve"> השיג עליו, דמלשון הראשונים כאן מתבאר דאין לך דבר העומד בפני פיקוח נפש, ומשמע גוף איסור גזל היכא דאין בידו לשלם נדחה מפני פיקוח נפש.</w:t>
      </w:r>
    </w:p>
    <w:p w14:paraId="250AE10D" w14:textId="174C021F" w:rsidR="00600F85" w:rsidRPr="00600F85" w:rsidRDefault="00600F85" w:rsidP="00535F61">
      <w:pPr>
        <w:spacing w:after="0" w:line="360" w:lineRule="auto"/>
        <w:rPr>
          <w:rFonts w:ascii="David" w:hAnsi="David" w:cs="David"/>
          <w:sz w:val="24"/>
          <w:szCs w:val="24"/>
          <w:rtl/>
        </w:rPr>
      </w:pPr>
      <w:r w:rsidRPr="00600F85">
        <w:rPr>
          <w:rFonts w:ascii="David" w:hAnsi="David" w:cs="David"/>
          <w:sz w:val="24"/>
          <w:szCs w:val="24"/>
          <w:rtl/>
        </w:rPr>
        <w:t xml:space="preserve">והגר"ש רוזובסקי בזכרון שמואל </w:t>
      </w:r>
      <w:r w:rsidRPr="000238D8">
        <w:rPr>
          <w:rFonts w:ascii="David" w:hAnsi="David" w:cs="David"/>
          <w:sz w:val="18"/>
          <w:szCs w:val="18"/>
          <w:rtl/>
        </w:rPr>
        <w:t>(סי' פ"ג אות ט"ו)</w:t>
      </w:r>
      <w:r w:rsidRPr="00600F85">
        <w:rPr>
          <w:rFonts w:ascii="David" w:hAnsi="David" w:cs="David"/>
          <w:sz w:val="24"/>
          <w:szCs w:val="24"/>
          <w:rtl/>
        </w:rPr>
        <w:t xml:space="preserve"> כתב דשאני ממון חבירו מאבר חבירו, דהרי אדם צריך להוציא ממון להציל את חבירו, ממילא מותר לו ליקח ממון של חבירו להינצל מאונס במקום פיקוח נפש, אבל אין אדם צריך למסור את איברו להציל את חבירו ממיתה, ממילא אסור לו לחבירו גם ליקח אבר שלו כדי להנצל ממות.</w:t>
      </w:r>
    </w:p>
    <w:p w14:paraId="2D686E97" w14:textId="06661FBD" w:rsidR="00600F85" w:rsidRPr="00600F85" w:rsidRDefault="00600F85" w:rsidP="00600F85">
      <w:pPr>
        <w:spacing w:after="0" w:line="360" w:lineRule="auto"/>
        <w:rPr>
          <w:rFonts w:ascii="David" w:hAnsi="David" w:cs="David"/>
          <w:sz w:val="24"/>
          <w:szCs w:val="24"/>
          <w:rtl/>
        </w:rPr>
      </w:pPr>
      <w:r w:rsidRPr="00600F85">
        <w:rPr>
          <w:rFonts w:ascii="David" w:hAnsi="David" w:cs="David"/>
          <w:sz w:val="24"/>
          <w:szCs w:val="24"/>
          <w:rtl/>
        </w:rPr>
        <w:t xml:space="preserve">ועיין בשו"ת מנחת יצחק </w:t>
      </w:r>
      <w:r w:rsidRPr="000238D8">
        <w:rPr>
          <w:rFonts w:ascii="David" w:hAnsi="David" w:cs="David"/>
          <w:sz w:val="18"/>
          <w:szCs w:val="18"/>
          <w:rtl/>
        </w:rPr>
        <w:t>(חלק ה' סי' ט')</w:t>
      </w:r>
      <w:r w:rsidR="000238D8">
        <w:rPr>
          <w:rStyle w:val="a5"/>
          <w:rFonts w:ascii="David" w:hAnsi="David" w:cs="David"/>
          <w:sz w:val="18"/>
          <w:szCs w:val="18"/>
          <w:rtl/>
        </w:rPr>
        <w:footnoteReference w:id="19"/>
      </w:r>
      <w:r w:rsidR="000238D8">
        <w:rPr>
          <w:rFonts w:ascii="David" w:hAnsi="David" w:cs="David" w:hint="cs"/>
          <w:sz w:val="18"/>
          <w:szCs w:val="18"/>
          <w:rtl/>
        </w:rPr>
        <w:t>"</w:t>
      </w:r>
      <w:r w:rsidRPr="000238D8">
        <w:rPr>
          <w:rFonts w:ascii="David" w:hAnsi="David" w:cs="David"/>
          <w:sz w:val="18"/>
          <w:szCs w:val="18"/>
          <w:rtl/>
        </w:rPr>
        <w:t>.</w:t>
      </w:r>
    </w:p>
    <w:p w14:paraId="6EDD6CD5" w14:textId="4E5F042A" w:rsidR="009C6F11" w:rsidRPr="000238D8" w:rsidRDefault="000238D8" w:rsidP="000238D8">
      <w:pPr>
        <w:spacing w:after="0" w:line="360" w:lineRule="auto"/>
        <w:rPr>
          <w:rFonts w:asciiTheme="majorBidi" w:hAnsiTheme="majorBidi" w:cstheme="majorBidi"/>
          <w:sz w:val="24"/>
          <w:szCs w:val="24"/>
          <w:rtl/>
        </w:rPr>
      </w:pPr>
      <w:r w:rsidRPr="000238D8">
        <w:rPr>
          <w:rFonts w:asciiTheme="majorBidi" w:hAnsiTheme="majorBidi" w:cstheme="majorBidi"/>
          <w:sz w:val="24"/>
          <w:szCs w:val="24"/>
          <w:rtl/>
        </w:rPr>
        <w:t>הרחבה רבה ב</w:t>
      </w:r>
      <w:r w:rsidR="009C6F11" w:rsidRPr="000238D8">
        <w:rPr>
          <w:rFonts w:asciiTheme="majorBidi" w:hAnsiTheme="majorBidi" w:cstheme="majorBidi"/>
          <w:sz w:val="24"/>
          <w:szCs w:val="24"/>
          <w:rtl/>
        </w:rPr>
        <w:t xml:space="preserve">חשוקי חמד </w:t>
      </w:r>
      <w:r w:rsidRPr="000238D8">
        <w:rPr>
          <w:rFonts w:asciiTheme="majorBidi" w:hAnsiTheme="majorBidi" w:cstheme="majorBidi"/>
          <w:sz w:val="24"/>
          <w:szCs w:val="24"/>
          <w:rtl/>
        </w:rPr>
        <w:t xml:space="preserve">כאן לגבי: לקיחת דם נחוץ ללא רשות, ולימוד ממחלה לרפואה. </w:t>
      </w:r>
    </w:p>
    <w:p w14:paraId="41F97793" w14:textId="20DFD222" w:rsidR="00C04C7F" w:rsidRDefault="000238D8" w:rsidP="00C04C7F">
      <w:pPr>
        <w:spacing w:after="0" w:line="360" w:lineRule="auto"/>
        <w:rPr>
          <w:rFonts w:ascii="David" w:hAnsi="David" w:cs="David"/>
          <w:sz w:val="24"/>
          <w:szCs w:val="24"/>
        </w:rPr>
      </w:pPr>
      <w:r>
        <w:rPr>
          <w:rFonts w:ascii="David" w:hAnsi="David" w:cs="David" w:hint="cs"/>
          <w:sz w:val="24"/>
          <w:szCs w:val="24"/>
          <w:rtl/>
        </w:rPr>
        <w:t xml:space="preserve"> </w:t>
      </w:r>
    </w:p>
    <w:sectPr w:rsidR="00C04C7F" w:rsidSect="000238D8">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E021" w14:textId="77777777" w:rsidR="00297A8F" w:rsidRDefault="00297A8F" w:rsidP="00C55390">
      <w:pPr>
        <w:spacing w:after="0" w:line="240" w:lineRule="auto"/>
      </w:pPr>
      <w:r>
        <w:separator/>
      </w:r>
    </w:p>
  </w:endnote>
  <w:endnote w:type="continuationSeparator" w:id="0">
    <w:p w14:paraId="25433279" w14:textId="77777777" w:rsidR="00297A8F" w:rsidRDefault="00297A8F" w:rsidP="00C5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3E0A" w14:textId="77777777" w:rsidR="00297A8F" w:rsidRDefault="00297A8F" w:rsidP="00C55390">
      <w:pPr>
        <w:spacing w:after="0" w:line="240" w:lineRule="auto"/>
      </w:pPr>
      <w:r>
        <w:separator/>
      </w:r>
    </w:p>
  </w:footnote>
  <w:footnote w:type="continuationSeparator" w:id="0">
    <w:p w14:paraId="330FA7C6" w14:textId="77777777" w:rsidR="00297A8F" w:rsidRDefault="00297A8F" w:rsidP="00C55390">
      <w:pPr>
        <w:spacing w:after="0" w:line="240" w:lineRule="auto"/>
      </w:pPr>
      <w:r>
        <w:continuationSeparator/>
      </w:r>
    </w:p>
  </w:footnote>
  <w:footnote w:id="1">
    <w:p w14:paraId="240823D1" w14:textId="6EE12CC1" w:rsidR="00C55390" w:rsidRPr="000238D8" w:rsidRDefault="00C55390" w:rsidP="00C55390">
      <w:pPr>
        <w:spacing w:after="0" w:line="360" w:lineRule="auto"/>
        <w:rPr>
          <w:rFonts w:asciiTheme="majorBidi" w:hAnsiTheme="majorBidi" w:cs="Times New Roman"/>
          <w:sz w:val="20"/>
          <w:szCs w:val="20"/>
          <w:rtl/>
        </w:rPr>
      </w:pPr>
      <w:r w:rsidRPr="000238D8">
        <w:rPr>
          <w:rStyle w:val="a5"/>
          <w:sz w:val="20"/>
          <w:szCs w:val="20"/>
        </w:rPr>
        <w:footnoteRef/>
      </w:r>
      <w:r w:rsidRPr="000238D8">
        <w:rPr>
          <w:sz w:val="20"/>
          <w:szCs w:val="20"/>
          <w:rtl/>
        </w:rPr>
        <w:t xml:space="preserve"> </w:t>
      </w:r>
      <w:r w:rsidRPr="000238D8">
        <w:rPr>
          <w:rFonts w:asciiTheme="majorBidi" w:hAnsiTheme="majorBidi" w:cs="Times New Roman"/>
          <w:sz w:val="20"/>
          <w:szCs w:val="20"/>
          <w:rtl/>
        </w:rPr>
        <w:t>רד"ק שמואל ב פרק כג</w:t>
      </w:r>
      <w:r w:rsidRPr="000238D8">
        <w:rPr>
          <w:rFonts w:asciiTheme="majorBidi" w:hAnsiTheme="majorBidi" w:cs="Times New Roman" w:hint="cs"/>
          <w:sz w:val="20"/>
          <w:szCs w:val="20"/>
          <w:rtl/>
        </w:rPr>
        <w:t xml:space="preserve"> פסוק טז.</w:t>
      </w:r>
    </w:p>
    <w:p w14:paraId="47496DB7" w14:textId="6752CF22" w:rsidR="00C55390" w:rsidRDefault="00C55390">
      <w:pPr>
        <w:pStyle w:val="a3"/>
        <w:rPr>
          <w:rtl/>
        </w:rPr>
      </w:pPr>
    </w:p>
  </w:footnote>
  <w:footnote w:id="2">
    <w:p w14:paraId="22D0B833" w14:textId="4E1284A2" w:rsidR="001962A3" w:rsidRPr="000238D8" w:rsidRDefault="001962A3" w:rsidP="000238D8">
      <w:pPr>
        <w:pStyle w:val="a3"/>
        <w:spacing w:line="360" w:lineRule="auto"/>
        <w:rPr>
          <w:rFonts w:asciiTheme="majorBidi" w:hAnsiTheme="majorBidi" w:cstheme="majorBidi"/>
        </w:rPr>
      </w:pPr>
      <w:r w:rsidRPr="000238D8">
        <w:rPr>
          <w:rStyle w:val="a5"/>
          <w:rFonts w:asciiTheme="majorBidi" w:hAnsiTheme="majorBidi" w:cstheme="majorBidi"/>
        </w:rPr>
        <w:footnoteRef/>
      </w:r>
      <w:r w:rsidRPr="000238D8">
        <w:rPr>
          <w:rFonts w:asciiTheme="majorBidi" w:hAnsiTheme="majorBidi" w:cstheme="majorBidi"/>
          <w:rtl/>
        </w:rPr>
        <w:t xml:space="preserve"> סימן יב.</w:t>
      </w:r>
    </w:p>
  </w:footnote>
  <w:footnote w:id="3">
    <w:p w14:paraId="751B2BAA" w14:textId="2673DFE2" w:rsidR="004C4798" w:rsidRPr="000238D8" w:rsidRDefault="004C4798" w:rsidP="000238D8">
      <w:pPr>
        <w:pStyle w:val="a3"/>
        <w:spacing w:line="360" w:lineRule="auto"/>
        <w:rPr>
          <w:rFonts w:asciiTheme="majorBidi" w:hAnsiTheme="majorBidi" w:cstheme="majorBidi"/>
        </w:rPr>
      </w:pPr>
      <w:r w:rsidRPr="000238D8">
        <w:rPr>
          <w:rStyle w:val="a5"/>
          <w:rFonts w:asciiTheme="majorBidi" w:hAnsiTheme="majorBidi" w:cstheme="majorBidi"/>
        </w:rPr>
        <w:footnoteRef/>
      </w:r>
      <w:r w:rsidRPr="000238D8">
        <w:rPr>
          <w:rFonts w:asciiTheme="majorBidi" w:hAnsiTheme="majorBidi" w:cstheme="majorBidi"/>
          <w:rtl/>
        </w:rPr>
        <w:t xml:space="preserve"> שיעורי ר' דוד אות קסא. </w:t>
      </w:r>
    </w:p>
  </w:footnote>
  <w:footnote w:id="4">
    <w:p w14:paraId="338FBEBF" w14:textId="15738E19" w:rsidR="001962A3" w:rsidRPr="000238D8" w:rsidRDefault="001962A3" w:rsidP="000238D8">
      <w:pPr>
        <w:spacing w:after="0" w:line="360" w:lineRule="auto"/>
        <w:rPr>
          <w:rFonts w:asciiTheme="majorBidi" w:hAnsiTheme="majorBidi" w:cstheme="majorBidi"/>
          <w:sz w:val="20"/>
          <w:szCs w:val="20"/>
          <w:rtl/>
        </w:rPr>
      </w:pPr>
      <w:r w:rsidRPr="000238D8">
        <w:rPr>
          <w:rStyle w:val="a5"/>
          <w:rFonts w:asciiTheme="majorBidi" w:hAnsiTheme="majorBidi" w:cstheme="majorBidi"/>
          <w:sz w:val="20"/>
          <w:szCs w:val="20"/>
        </w:rPr>
        <w:footnoteRef/>
      </w:r>
      <w:r w:rsidRPr="000238D8">
        <w:rPr>
          <w:rFonts w:asciiTheme="majorBidi" w:hAnsiTheme="majorBidi" w:cstheme="majorBidi"/>
          <w:sz w:val="20"/>
          <w:szCs w:val="20"/>
          <w:rtl/>
        </w:rPr>
        <w:t xml:space="preserve"> יד רמ"ה מסכת סנהדרין דף עג סוף עמוד ב.</w:t>
      </w:r>
    </w:p>
  </w:footnote>
  <w:footnote w:id="5">
    <w:p w14:paraId="10C46B20" w14:textId="5DE49E32" w:rsidR="006706CD" w:rsidRPr="000238D8" w:rsidRDefault="006706CD" w:rsidP="000238D8">
      <w:pPr>
        <w:pStyle w:val="a3"/>
        <w:spacing w:line="360" w:lineRule="auto"/>
        <w:rPr>
          <w:rFonts w:asciiTheme="majorBidi" w:hAnsiTheme="majorBidi" w:cstheme="majorBidi"/>
        </w:rPr>
      </w:pPr>
      <w:r w:rsidRPr="000238D8">
        <w:rPr>
          <w:rStyle w:val="a5"/>
          <w:rFonts w:asciiTheme="majorBidi" w:hAnsiTheme="majorBidi" w:cstheme="majorBidi"/>
        </w:rPr>
        <w:footnoteRef/>
      </w:r>
      <w:r w:rsidRPr="000238D8">
        <w:rPr>
          <w:rFonts w:asciiTheme="majorBidi" w:hAnsiTheme="majorBidi" w:cstheme="majorBidi"/>
          <w:rtl/>
        </w:rPr>
        <w:t xml:space="preserve"> מובא בשיטה מקובצת מסכת בבא קמא דף קיז עמוד ב ד"ה אם תאמר</w:t>
      </w:r>
    </w:p>
  </w:footnote>
  <w:footnote w:id="6">
    <w:p w14:paraId="6A05949D" w14:textId="634317AD" w:rsidR="00632B93" w:rsidRPr="000238D8" w:rsidRDefault="00632B93" w:rsidP="000238D8">
      <w:pPr>
        <w:pStyle w:val="a3"/>
        <w:spacing w:line="360" w:lineRule="auto"/>
        <w:rPr>
          <w:rFonts w:asciiTheme="majorBidi" w:hAnsiTheme="majorBidi" w:cstheme="majorBidi"/>
        </w:rPr>
      </w:pPr>
      <w:r w:rsidRPr="000238D8">
        <w:rPr>
          <w:rStyle w:val="a5"/>
          <w:rFonts w:asciiTheme="majorBidi" w:hAnsiTheme="majorBidi" w:cstheme="majorBidi"/>
        </w:rPr>
        <w:footnoteRef/>
      </w:r>
      <w:r w:rsidRPr="000238D8">
        <w:rPr>
          <w:rFonts w:asciiTheme="majorBidi" w:hAnsiTheme="majorBidi" w:cstheme="majorBidi"/>
          <w:rtl/>
        </w:rPr>
        <w:t xml:space="preserve"> פרשת דרכים דרוש יט ד"ה וסימנין.</w:t>
      </w:r>
    </w:p>
  </w:footnote>
  <w:footnote w:id="7">
    <w:p w14:paraId="22DC06ED" w14:textId="79B7F1B5" w:rsidR="00A225C3" w:rsidRPr="000238D8" w:rsidRDefault="00A225C3" w:rsidP="000238D8">
      <w:pPr>
        <w:spacing w:after="0" w:line="360" w:lineRule="auto"/>
        <w:rPr>
          <w:rFonts w:asciiTheme="majorBidi" w:hAnsiTheme="majorBidi" w:cstheme="majorBidi"/>
          <w:sz w:val="20"/>
          <w:szCs w:val="20"/>
          <w:rtl/>
        </w:rPr>
      </w:pPr>
      <w:r w:rsidRPr="000238D8">
        <w:rPr>
          <w:rStyle w:val="a5"/>
          <w:rFonts w:asciiTheme="majorBidi" w:hAnsiTheme="majorBidi" w:cstheme="majorBidi"/>
          <w:sz w:val="20"/>
          <w:szCs w:val="20"/>
        </w:rPr>
        <w:footnoteRef/>
      </w:r>
      <w:r w:rsidRPr="000238D8">
        <w:rPr>
          <w:rFonts w:asciiTheme="majorBidi" w:hAnsiTheme="majorBidi" w:cstheme="majorBidi"/>
          <w:sz w:val="20"/>
          <w:szCs w:val="20"/>
          <w:rtl/>
        </w:rPr>
        <w:t xml:space="preserve">  מסכת כתובות דף יח עמוד ב – דף יט עמוד א.</w:t>
      </w:r>
    </w:p>
  </w:footnote>
  <w:footnote w:id="8">
    <w:p w14:paraId="7FD24D66" w14:textId="365C100E" w:rsidR="00CC2AAF" w:rsidRPr="000238D8" w:rsidRDefault="00CC2AAF" w:rsidP="000238D8">
      <w:pPr>
        <w:spacing w:after="0" w:line="360" w:lineRule="auto"/>
        <w:rPr>
          <w:rFonts w:asciiTheme="majorBidi" w:hAnsiTheme="majorBidi" w:cstheme="majorBidi"/>
          <w:sz w:val="20"/>
          <w:szCs w:val="20"/>
          <w:rtl/>
        </w:rPr>
      </w:pPr>
      <w:r w:rsidRPr="000238D8">
        <w:rPr>
          <w:rStyle w:val="a5"/>
          <w:rFonts w:asciiTheme="majorBidi" w:hAnsiTheme="majorBidi" w:cstheme="majorBidi"/>
          <w:sz w:val="20"/>
          <w:szCs w:val="20"/>
        </w:rPr>
        <w:footnoteRef/>
      </w:r>
      <w:r w:rsidRPr="000238D8">
        <w:rPr>
          <w:rFonts w:asciiTheme="majorBidi" w:hAnsiTheme="majorBidi" w:cstheme="majorBidi"/>
          <w:sz w:val="20"/>
          <w:szCs w:val="20"/>
          <w:rtl/>
        </w:rPr>
        <w:t xml:space="preserve"> תלמוד ירושלמי מסכת עבודה זרה פרק ב הלכה ב.</w:t>
      </w:r>
    </w:p>
    <w:p w14:paraId="6C313E53" w14:textId="41F02F86" w:rsidR="00CC2AAF" w:rsidRDefault="00CC2AAF">
      <w:pPr>
        <w:pStyle w:val="a3"/>
        <w:rPr>
          <w:rtl/>
        </w:rPr>
      </w:pPr>
    </w:p>
  </w:footnote>
  <w:footnote w:id="9">
    <w:p w14:paraId="1408DF0F" w14:textId="6DCD72D1" w:rsidR="000740A8" w:rsidRPr="000238D8" w:rsidRDefault="000740A8">
      <w:pPr>
        <w:pStyle w:val="a3"/>
        <w:rPr>
          <w:rFonts w:asciiTheme="majorBidi" w:hAnsiTheme="majorBidi" w:cstheme="majorBidi"/>
        </w:rPr>
      </w:pPr>
      <w:r w:rsidRPr="000238D8">
        <w:rPr>
          <w:rStyle w:val="a5"/>
          <w:rFonts w:asciiTheme="majorBidi" w:hAnsiTheme="majorBidi" w:cstheme="majorBidi"/>
        </w:rPr>
        <w:footnoteRef/>
      </w:r>
      <w:r w:rsidRPr="000238D8">
        <w:rPr>
          <w:rFonts w:asciiTheme="majorBidi" w:hAnsiTheme="majorBidi" w:cstheme="majorBidi"/>
          <w:rtl/>
        </w:rPr>
        <w:t xml:space="preserve"> אור גדול סימן א ד"ה ועפ"י.</w:t>
      </w:r>
    </w:p>
  </w:footnote>
  <w:footnote w:id="10">
    <w:p w14:paraId="69C44B6E" w14:textId="760D9951" w:rsidR="00CC2AAF" w:rsidRPr="000238D8" w:rsidRDefault="00CC2AAF">
      <w:pPr>
        <w:pStyle w:val="a3"/>
        <w:rPr>
          <w:rFonts w:asciiTheme="majorBidi" w:hAnsiTheme="majorBidi" w:cstheme="majorBidi"/>
        </w:rPr>
      </w:pPr>
      <w:r w:rsidRPr="000238D8">
        <w:rPr>
          <w:rStyle w:val="a5"/>
          <w:rFonts w:asciiTheme="majorBidi" w:hAnsiTheme="majorBidi" w:cstheme="majorBidi"/>
        </w:rPr>
        <w:footnoteRef/>
      </w:r>
      <w:r w:rsidRPr="000238D8">
        <w:rPr>
          <w:rFonts w:asciiTheme="majorBidi" w:hAnsiTheme="majorBidi" w:cstheme="majorBidi"/>
          <w:rtl/>
        </w:rPr>
        <w:t xml:space="preserve"> מסכת בבא קמא דף קיט עמוד א.</w:t>
      </w:r>
    </w:p>
  </w:footnote>
  <w:footnote w:id="11">
    <w:p w14:paraId="6EB71F6A" w14:textId="55C078BA" w:rsidR="000740A8" w:rsidRPr="000238D8" w:rsidRDefault="000740A8" w:rsidP="000238D8">
      <w:pPr>
        <w:pStyle w:val="a3"/>
        <w:spacing w:line="360" w:lineRule="auto"/>
        <w:rPr>
          <w:rFonts w:asciiTheme="majorBidi" w:hAnsiTheme="majorBidi" w:cstheme="majorBidi"/>
        </w:rPr>
      </w:pPr>
      <w:r w:rsidRPr="000238D8">
        <w:rPr>
          <w:rStyle w:val="a5"/>
          <w:rFonts w:asciiTheme="majorBidi" w:hAnsiTheme="majorBidi" w:cstheme="majorBidi"/>
        </w:rPr>
        <w:footnoteRef/>
      </w:r>
      <w:r w:rsidRPr="000238D8">
        <w:rPr>
          <w:rFonts w:asciiTheme="majorBidi" w:hAnsiTheme="majorBidi" w:cstheme="majorBidi"/>
          <w:rtl/>
        </w:rPr>
        <w:t xml:space="preserve"> שו"ת חתם סופר חלק ה (חושן משפט) סימן א.</w:t>
      </w:r>
    </w:p>
  </w:footnote>
  <w:footnote w:id="12">
    <w:p w14:paraId="6585C024" w14:textId="7C7A8EFA" w:rsidR="006706CD" w:rsidRPr="000238D8" w:rsidRDefault="006706CD" w:rsidP="000238D8">
      <w:pPr>
        <w:spacing w:after="0" w:line="360" w:lineRule="auto"/>
        <w:rPr>
          <w:rFonts w:asciiTheme="majorBidi" w:hAnsiTheme="majorBidi" w:cstheme="majorBidi"/>
          <w:sz w:val="20"/>
          <w:szCs w:val="20"/>
        </w:rPr>
      </w:pPr>
      <w:r w:rsidRPr="000238D8">
        <w:rPr>
          <w:rStyle w:val="a5"/>
          <w:rFonts w:asciiTheme="majorBidi" w:hAnsiTheme="majorBidi" w:cstheme="majorBidi"/>
          <w:sz w:val="20"/>
          <w:szCs w:val="20"/>
        </w:rPr>
        <w:footnoteRef/>
      </w:r>
      <w:r w:rsidRPr="000238D8">
        <w:rPr>
          <w:rFonts w:asciiTheme="majorBidi" w:hAnsiTheme="majorBidi" w:cstheme="majorBidi"/>
          <w:sz w:val="20"/>
          <w:szCs w:val="20"/>
          <w:rtl/>
        </w:rPr>
        <w:t xml:space="preserve"> תוספות .</w:t>
      </w:r>
    </w:p>
  </w:footnote>
  <w:footnote w:id="13">
    <w:p w14:paraId="161A2934" w14:textId="20612C9F" w:rsidR="004C4798" w:rsidRPr="000238D8" w:rsidRDefault="004C4798" w:rsidP="000238D8">
      <w:pPr>
        <w:pStyle w:val="a3"/>
        <w:spacing w:line="360" w:lineRule="auto"/>
        <w:rPr>
          <w:rFonts w:asciiTheme="majorBidi" w:hAnsiTheme="majorBidi" w:cstheme="majorBidi"/>
          <w:rtl/>
        </w:rPr>
      </w:pPr>
      <w:r w:rsidRPr="000238D8">
        <w:rPr>
          <w:rStyle w:val="a5"/>
          <w:rFonts w:asciiTheme="majorBidi" w:hAnsiTheme="majorBidi" w:cstheme="majorBidi"/>
        </w:rPr>
        <w:footnoteRef/>
      </w:r>
      <w:r w:rsidRPr="000238D8">
        <w:rPr>
          <w:rFonts w:asciiTheme="majorBidi" w:hAnsiTheme="majorBidi" w:cstheme="majorBidi"/>
          <w:rtl/>
        </w:rPr>
        <w:t xml:space="preserve"> מהרש"א.</w:t>
      </w:r>
    </w:p>
  </w:footnote>
  <w:footnote w:id="14">
    <w:p w14:paraId="2C3F999C" w14:textId="0DC404C2" w:rsidR="00CE5094" w:rsidRPr="000238D8" w:rsidRDefault="00CE5094" w:rsidP="000238D8">
      <w:pPr>
        <w:pStyle w:val="a3"/>
        <w:spacing w:line="360" w:lineRule="auto"/>
        <w:rPr>
          <w:rFonts w:asciiTheme="majorBidi" w:hAnsiTheme="majorBidi" w:cstheme="majorBidi"/>
          <w:rtl/>
        </w:rPr>
      </w:pPr>
      <w:r w:rsidRPr="000238D8">
        <w:rPr>
          <w:rStyle w:val="a5"/>
          <w:rFonts w:asciiTheme="majorBidi" w:hAnsiTheme="majorBidi" w:cstheme="majorBidi"/>
        </w:rPr>
        <w:footnoteRef/>
      </w:r>
      <w:r w:rsidRPr="000238D8">
        <w:rPr>
          <w:rFonts w:asciiTheme="majorBidi" w:hAnsiTheme="majorBidi" w:cstheme="majorBidi"/>
          <w:rtl/>
        </w:rPr>
        <w:t xml:space="preserve"> פרק ו סימן יב.</w:t>
      </w:r>
    </w:p>
  </w:footnote>
  <w:footnote w:id="15">
    <w:p w14:paraId="0DF79B4F" w14:textId="04CC17E4" w:rsidR="00CE5094" w:rsidRPr="000238D8" w:rsidRDefault="00CE5094" w:rsidP="000238D8">
      <w:pPr>
        <w:spacing w:after="0" w:line="360" w:lineRule="auto"/>
        <w:rPr>
          <w:rFonts w:asciiTheme="majorBidi" w:hAnsiTheme="majorBidi" w:cstheme="majorBidi"/>
          <w:sz w:val="20"/>
          <w:szCs w:val="20"/>
          <w:rtl/>
        </w:rPr>
      </w:pPr>
      <w:r w:rsidRPr="000238D8">
        <w:rPr>
          <w:rStyle w:val="a5"/>
          <w:rFonts w:asciiTheme="majorBidi" w:hAnsiTheme="majorBidi" w:cstheme="majorBidi"/>
          <w:sz w:val="20"/>
          <w:szCs w:val="20"/>
        </w:rPr>
        <w:footnoteRef/>
      </w:r>
      <w:r w:rsidRPr="000238D8">
        <w:rPr>
          <w:rFonts w:asciiTheme="majorBidi" w:hAnsiTheme="majorBidi" w:cstheme="majorBidi"/>
          <w:sz w:val="20"/>
          <w:szCs w:val="20"/>
          <w:rtl/>
        </w:rPr>
        <w:t xml:space="preserve"> ים של שלמה מסכת בבא קמא פרק ו סימן כז.</w:t>
      </w:r>
    </w:p>
  </w:footnote>
  <w:footnote w:id="16">
    <w:p w14:paraId="39B36FBF" w14:textId="003C6F9D" w:rsidR="008E1FE9" w:rsidRPr="000238D8" w:rsidRDefault="008E1FE9" w:rsidP="000238D8">
      <w:pPr>
        <w:pStyle w:val="a3"/>
        <w:spacing w:line="360" w:lineRule="auto"/>
        <w:rPr>
          <w:rFonts w:asciiTheme="majorBidi" w:hAnsiTheme="majorBidi" w:cstheme="majorBidi"/>
        </w:rPr>
      </w:pPr>
      <w:r w:rsidRPr="000238D8">
        <w:rPr>
          <w:rStyle w:val="a5"/>
          <w:rFonts w:asciiTheme="majorBidi" w:hAnsiTheme="majorBidi" w:cstheme="majorBidi"/>
        </w:rPr>
        <w:footnoteRef/>
      </w:r>
      <w:r w:rsidRPr="000238D8">
        <w:rPr>
          <w:rFonts w:asciiTheme="majorBidi" w:hAnsiTheme="majorBidi" w:cstheme="majorBidi"/>
          <w:rtl/>
        </w:rPr>
        <w:t xml:space="preserve"> טור חושן משפט סימן שנט סעיף ג.</w:t>
      </w:r>
    </w:p>
  </w:footnote>
  <w:footnote w:id="17">
    <w:p w14:paraId="74821DB5" w14:textId="24BD3E1A" w:rsidR="008E1FE9" w:rsidRPr="000238D8" w:rsidRDefault="008E1FE9" w:rsidP="000238D8">
      <w:pPr>
        <w:spacing w:after="0" w:line="360" w:lineRule="auto"/>
        <w:rPr>
          <w:rFonts w:asciiTheme="majorBidi" w:hAnsiTheme="majorBidi" w:cstheme="majorBidi"/>
          <w:sz w:val="20"/>
          <w:szCs w:val="20"/>
          <w:rtl/>
        </w:rPr>
      </w:pPr>
      <w:r w:rsidRPr="000238D8">
        <w:rPr>
          <w:rStyle w:val="a5"/>
          <w:rFonts w:asciiTheme="majorBidi" w:hAnsiTheme="majorBidi" w:cstheme="majorBidi"/>
          <w:sz w:val="20"/>
          <w:szCs w:val="20"/>
        </w:rPr>
        <w:footnoteRef/>
      </w:r>
      <w:r w:rsidRPr="000238D8">
        <w:rPr>
          <w:rFonts w:asciiTheme="majorBidi" w:hAnsiTheme="majorBidi" w:cstheme="majorBidi"/>
          <w:sz w:val="20"/>
          <w:szCs w:val="20"/>
          <w:rtl/>
        </w:rPr>
        <w:t xml:space="preserve"> ש"ך  חושן משפט סימן שנט ס"ק ד.</w:t>
      </w:r>
    </w:p>
  </w:footnote>
  <w:footnote w:id="18">
    <w:p w14:paraId="6C17CC5A" w14:textId="25C4F683" w:rsidR="001E02D8" w:rsidRPr="000238D8" w:rsidRDefault="001E02D8" w:rsidP="000238D8">
      <w:pPr>
        <w:pStyle w:val="a3"/>
        <w:spacing w:line="360" w:lineRule="auto"/>
        <w:rPr>
          <w:rFonts w:asciiTheme="majorBidi" w:hAnsiTheme="majorBidi" w:cstheme="majorBidi"/>
        </w:rPr>
      </w:pPr>
      <w:r w:rsidRPr="000238D8">
        <w:rPr>
          <w:rStyle w:val="a5"/>
          <w:rFonts w:asciiTheme="majorBidi" w:hAnsiTheme="majorBidi" w:cstheme="majorBidi"/>
        </w:rPr>
        <w:footnoteRef/>
      </w:r>
      <w:r w:rsidRPr="000238D8">
        <w:rPr>
          <w:rFonts w:asciiTheme="majorBidi" w:hAnsiTheme="majorBidi" w:cstheme="majorBidi"/>
          <w:rtl/>
        </w:rPr>
        <w:t xml:space="preserve"> הוא דן שם רק להק</w:t>
      </w:r>
      <w:r w:rsidR="000238D8">
        <w:rPr>
          <w:rFonts w:asciiTheme="majorBidi" w:hAnsiTheme="majorBidi" w:cstheme="majorBidi" w:hint="cs"/>
          <w:rtl/>
        </w:rPr>
        <w:t>ל</w:t>
      </w:r>
      <w:r w:rsidRPr="000238D8">
        <w:rPr>
          <w:rFonts w:asciiTheme="majorBidi" w:hAnsiTheme="majorBidi" w:cstheme="majorBidi"/>
          <w:rtl/>
        </w:rPr>
        <w:t xml:space="preserve"> בתשלום בסוגיית מחיר מופרז וטענת 'משטה אני בך'.</w:t>
      </w:r>
    </w:p>
  </w:footnote>
  <w:footnote w:id="19">
    <w:p w14:paraId="16DC56ED" w14:textId="1507B57E" w:rsidR="000238D8" w:rsidRPr="000238D8" w:rsidRDefault="000238D8">
      <w:pPr>
        <w:pStyle w:val="a3"/>
        <w:rPr>
          <w:rFonts w:asciiTheme="majorBidi" w:hAnsiTheme="majorBidi" w:cstheme="majorBidi"/>
          <w:rtl/>
        </w:rPr>
      </w:pPr>
      <w:r w:rsidRPr="000238D8">
        <w:rPr>
          <w:rStyle w:val="a5"/>
          <w:rFonts w:asciiTheme="majorBidi" w:hAnsiTheme="majorBidi" w:cstheme="majorBidi"/>
        </w:rPr>
        <w:footnoteRef/>
      </w:r>
      <w:r w:rsidRPr="000238D8">
        <w:rPr>
          <w:rFonts w:asciiTheme="majorBidi" w:hAnsiTheme="majorBidi" w:cstheme="majorBidi"/>
          <w:rtl/>
        </w:rPr>
        <w:t xml:space="preserve"> דף על הדף כאן.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96250565"/>
      <w:docPartObj>
        <w:docPartGallery w:val="Page Numbers (Top of Page)"/>
        <w:docPartUnique/>
      </w:docPartObj>
    </w:sdtPr>
    <w:sdtContent>
      <w:p w14:paraId="04623C94" w14:textId="6FE4B0A1" w:rsidR="000238D8" w:rsidRDefault="000238D8">
        <w:pPr>
          <w:pStyle w:val="a7"/>
        </w:pPr>
        <w:r>
          <w:fldChar w:fldCharType="begin"/>
        </w:r>
        <w:r>
          <w:instrText>PAGE   \* MERGEFORMAT</w:instrText>
        </w:r>
        <w:r>
          <w:fldChar w:fldCharType="separate"/>
        </w:r>
        <w:r>
          <w:rPr>
            <w:rtl/>
            <w:lang w:val="he-IL"/>
          </w:rPr>
          <w:t>2</w:t>
        </w:r>
        <w:r>
          <w:fldChar w:fldCharType="end"/>
        </w:r>
      </w:p>
    </w:sdtContent>
  </w:sdt>
  <w:p w14:paraId="40089FD7" w14:textId="77777777" w:rsidR="000238D8" w:rsidRDefault="000238D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80635"/>
    <w:multiLevelType w:val="hybridMultilevel"/>
    <w:tmpl w:val="73E234E6"/>
    <w:lvl w:ilvl="0" w:tplc="BCB282AC">
      <w:start w:val="1"/>
      <w:numFmt w:val="hebrew1"/>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97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18"/>
    <w:rsid w:val="000238D8"/>
    <w:rsid w:val="000740A8"/>
    <w:rsid w:val="001962A3"/>
    <w:rsid w:val="001E02D8"/>
    <w:rsid w:val="00270218"/>
    <w:rsid w:val="00293330"/>
    <w:rsid w:val="00297A8F"/>
    <w:rsid w:val="004C4798"/>
    <w:rsid w:val="00535F61"/>
    <w:rsid w:val="00600F85"/>
    <w:rsid w:val="00632B93"/>
    <w:rsid w:val="006706CD"/>
    <w:rsid w:val="008E1FE9"/>
    <w:rsid w:val="009C6F11"/>
    <w:rsid w:val="009E57FA"/>
    <w:rsid w:val="00A225C3"/>
    <w:rsid w:val="00A82CF4"/>
    <w:rsid w:val="00B64D70"/>
    <w:rsid w:val="00C04C7F"/>
    <w:rsid w:val="00C55390"/>
    <w:rsid w:val="00CC2AAF"/>
    <w:rsid w:val="00CE5094"/>
    <w:rsid w:val="00DB49AB"/>
    <w:rsid w:val="00EF41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3392"/>
  <w15:chartTrackingRefBased/>
  <w15:docId w15:val="{CE548B28-F486-4167-AD66-21FA93D0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55390"/>
    <w:pPr>
      <w:spacing w:after="0" w:line="240" w:lineRule="auto"/>
    </w:pPr>
    <w:rPr>
      <w:sz w:val="20"/>
      <w:szCs w:val="20"/>
    </w:rPr>
  </w:style>
  <w:style w:type="character" w:customStyle="1" w:styleId="a4">
    <w:name w:val="טקסט הערת שוליים תו"/>
    <w:basedOn w:val="a0"/>
    <w:link w:val="a3"/>
    <w:uiPriority w:val="99"/>
    <w:semiHidden/>
    <w:rsid w:val="00C55390"/>
    <w:rPr>
      <w:noProof/>
      <w:sz w:val="20"/>
      <w:szCs w:val="20"/>
    </w:rPr>
  </w:style>
  <w:style w:type="character" w:styleId="a5">
    <w:name w:val="footnote reference"/>
    <w:basedOn w:val="a0"/>
    <w:uiPriority w:val="99"/>
    <w:semiHidden/>
    <w:unhideWhenUsed/>
    <w:rsid w:val="00C55390"/>
    <w:rPr>
      <w:vertAlign w:val="superscript"/>
    </w:rPr>
  </w:style>
  <w:style w:type="paragraph" w:styleId="a6">
    <w:name w:val="List Paragraph"/>
    <w:basedOn w:val="a"/>
    <w:uiPriority w:val="34"/>
    <w:qFormat/>
    <w:rsid w:val="000238D8"/>
    <w:pPr>
      <w:ind w:left="720"/>
      <w:contextualSpacing/>
    </w:pPr>
  </w:style>
  <w:style w:type="paragraph" w:styleId="a7">
    <w:name w:val="header"/>
    <w:basedOn w:val="a"/>
    <w:link w:val="a8"/>
    <w:uiPriority w:val="99"/>
    <w:unhideWhenUsed/>
    <w:rsid w:val="000238D8"/>
    <w:pPr>
      <w:tabs>
        <w:tab w:val="center" w:pos="4153"/>
        <w:tab w:val="right" w:pos="8306"/>
      </w:tabs>
      <w:spacing w:after="0" w:line="240" w:lineRule="auto"/>
    </w:pPr>
  </w:style>
  <w:style w:type="character" w:customStyle="1" w:styleId="a8">
    <w:name w:val="כותרת עליונה תו"/>
    <w:basedOn w:val="a0"/>
    <w:link w:val="a7"/>
    <w:uiPriority w:val="99"/>
    <w:rsid w:val="000238D8"/>
    <w:rPr>
      <w:noProof/>
    </w:rPr>
  </w:style>
  <w:style w:type="paragraph" w:styleId="a9">
    <w:name w:val="footer"/>
    <w:basedOn w:val="a"/>
    <w:link w:val="aa"/>
    <w:uiPriority w:val="99"/>
    <w:unhideWhenUsed/>
    <w:rsid w:val="000238D8"/>
    <w:pPr>
      <w:tabs>
        <w:tab w:val="center" w:pos="4153"/>
        <w:tab w:val="right" w:pos="8306"/>
      </w:tabs>
      <w:spacing w:after="0" w:line="240" w:lineRule="auto"/>
    </w:pPr>
  </w:style>
  <w:style w:type="character" w:customStyle="1" w:styleId="aa">
    <w:name w:val="כותרת תחתונה תו"/>
    <w:basedOn w:val="a0"/>
    <w:link w:val="a9"/>
    <w:uiPriority w:val="99"/>
    <w:rsid w:val="000238D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D3464-770D-48A3-AE75-F8EAA005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4</Pages>
  <Words>1358</Words>
  <Characters>6792</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6</cp:revision>
  <dcterms:created xsi:type="dcterms:W3CDTF">2023-09-24T13:12:00Z</dcterms:created>
  <dcterms:modified xsi:type="dcterms:W3CDTF">2023-10-02T09:24:00Z</dcterms:modified>
</cp:coreProperties>
</file>