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87D3B" w14:textId="41EAB50E" w:rsidR="001A712B" w:rsidRPr="0069450D" w:rsidRDefault="001A712B" w:rsidP="001A712B">
      <w:pPr>
        <w:spacing w:after="0" w:line="360" w:lineRule="auto"/>
        <w:rPr>
          <w:rFonts w:ascii="Times New Roman" w:hAnsi="Times New Roman" w:cs="Times New Roman"/>
          <w:sz w:val="24"/>
          <w:szCs w:val="24"/>
          <w:rtl/>
        </w:rPr>
      </w:pPr>
      <w:r w:rsidRPr="0069450D">
        <w:rPr>
          <w:rFonts w:ascii="Times New Roman" w:hAnsi="Times New Roman" w:cs="Times New Roman" w:hint="cs"/>
          <w:sz w:val="24"/>
          <w:szCs w:val="24"/>
          <w:rtl/>
        </w:rPr>
        <w:t xml:space="preserve"> </w:t>
      </w:r>
      <w:r w:rsidRPr="0069450D">
        <w:rPr>
          <w:rFonts w:ascii="Times New Roman" w:hAnsi="Times New Roman" w:cs="Times New Roman"/>
          <w:sz w:val="24"/>
          <w:szCs w:val="24"/>
          <w:rtl/>
        </w:rPr>
        <w:t xml:space="preserve"> מסכת בבא קמא דף עד עמוד ב</w:t>
      </w:r>
    </w:p>
    <w:p w14:paraId="4CDE5A84" w14:textId="323EE3F0" w:rsidR="00D87716" w:rsidRPr="0069450D" w:rsidRDefault="001A712B" w:rsidP="009735BD">
      <w:pPr>
        <w:spacing w:after="0" w:line="360" w:lineRule="auto"/>
        <w:rPr>
          <w:rFonts w:ascii="Times New Roman" w:hAnsi="Times New Roman" w:cs="Times New Roman"/>
          <w:sz w:val="24"/>
          <w:szCs w:val="24"/>
          <w:rtl/>
        </w:rPr>
      </w:pPr>
      <w:r w:rsidRPr="0069450D">
        <w:rPr>
          <w:rFonts w:ascii="Times New Roman" w:hAnsi="Times New Roman" w:cs="Times New Roman"/>
          <w:sz w:val="24"/>
          <w:szCs w:val="24"/>
          <w:rtl/>
        </w:rPr>
        <w:t>מתני'. גנב ע"פ שנים, וטבח ומכר ע"פ עד אחד או ע"פ עצמו - משלם תשלומי כפל ואינו משלם תשלומי ד' וה'.</w:t>
      </w:r>
      <w:r w:rsidRPr="0069450D">
        <w:rPr>
          <w:rFonts w:ascii="Times New Roman" w:hAnsi="Times New Roman" w:cs="Times New Roman" w:hint="cs"/>
          <w:sz w:val="24"/>
          <w:szCs w:val="24"/>
          <w:rtl/>
        </w:rPr>
        <w:t>..</w:t>
      </w:r>
      <w:r w:rsidR="009735BD" w:rsidRPr="0069450D">
        <w:rPr>
          <w:rFonts w:ascii="Times New Roman" w:hAnsi="Times New Roman" w:cs="Times New Roman" w:hint="cs"/>
          <w:sz w:val="24"/>
          <w:szCs w:val="24"/>
          <w:rtl/>
        </w:rPr>
        <w:t xml:space="preserve"> </w:t>
      </w:r>
      <w:r w:rsidRPr="0069450D">
        <w:rPr>
          <w:rFonts w:ascii="Times New Roman" w:hAnsi="Times New Roman" w:cs="Times New Roman"/>
          <w:sz w:val="24"/>
          <w:szCs w:val="24"/>
          <w:rtl/>
        </w:rPr>
        <w:t xml:space="preserve">ע"פ עצמו נמי - כי אתו עדים מיחייב, לאפוקי </w:t>
      </w:r>
      <w:r w:rsidRPr="0069450D">
        <w:rPr>
          <w:rFonts w:ascii="Times New Roman" w:hAnsi="Times New Roman" w:cs="Times New Roman"/>
          <w:b/>
          <w:bCs/>
          <w:sz w:val="24"/>
          <w:szCs w:val="24"/>
          <w:rtl/>
        </w:rPr>
        <w:t>מדרב הונא</w:t>
      </w:r>
      <w:r w:rsidRPr="0069450D">
        <w:rPr>
          <w:rFonts w:ascii="Times New Roman" w:hAnsi="Times New Roman" w:cs="Times New Roman"/>
          <w:sz w:val="24"/>
          <w:szCs w:val="24"/>
          <w:rtl/>
        </w:rPr>
        <w:t xml:space="preserve"> אמר רב, דאמר רב הונא אמר רב: מודה בקנס ואח"כ באו עדים - פטור. </w:t>
      </w:r>
      <w:r w:rsidR="00D87716" w:rsidRPr="0069450D">
        <w:rPr>
          <w:rFonts w:ascii="Times New Roman" w:hAnsi="Times New Roman" w:cs="Times New Roman"/>
          <w:sz w:val="24"/>
          <w:szCs w:val="24"/>
          <w:rtl/>
        </w:rPr>
        <w:t>אמר רב הונא אמר רב: מודה בקנס ואח"כ באו עדים - פטור. איתיביה רב חסדא לרב הונא: מעשה בר"ג שסימא את עין טבי עבדו, והיה שמח שמחה גדולה; מצאו לר' יהושע, אמר לו: אי אתה יודע שטבי עבדי יצא לחירות? אמר לו: למה? א"ל: שסמיתי את עינו, אמר לו: אין בדבריך כלום, שכבר אין לו עדים; הא יש לו עדים - חייב, ושמעינן מינה: מודה בקנס ואח"כ באו עדים - חייב! א"ל: שאני ר"ג, דלא בפני ב"ד אודי.</w:t>
      </w:r>
      <w:r w:rsidR="00D87716" w:rsidRPr="0069450D">
        <w:rPr>
          <w:rFonts w:ascii="Times New Roman" w:hAnsi="Times New Roman" w:cs="Times New Roman" w:hint="cs"/>
          <w:sz w:val="24"/>
          <w:szCs w:val="24"/>
          <w:rtl/>
        </w:rPr>
        <w:t>..</w:t>
      </w:r>
      <w:r w:rsidR="00D87716" w:rsidRPr="0069450D">
        <w:rPr>
          <w:rtl/>
        </w:rPr>
        <w:t xml:space="preserve"> </w:t>
      </w:r>
      <w:r w:rsidR="00D87716" w:rsidRPr="0069450D">
        <w:rPr>
          <w:rFonts w:ascii="Times New Roman" w:hAnsi="Times New Roman" w:cs="Times New Roman" w:hint="cs"/>
          <w:sz w:val="24"/>
          <w:szCs w:val="24"/>
          <w:rtl/>
        </w:rPr>
        <w:t xml:space="preserve"> </w:t>
      </w:r>
      <w:r w:rsidR="00D87716" w:rsidRPr="0069450D">
        <w:rPr>
          <w:rFonts w:ascii="Times New Roman" w:hAnsi="Times New Roman" w:cs="Times New Roman"/>
          <w:sz w:val="24"/>
          <w:szCs w:val="24"/>
          <w:rtl/>
        </w:rPr>
        <w:t xml:space="preserve"> </w:t>
      </w:r>
      <w:r w:rsidR="00A524B4" w:rsidRPr="0069450D">
        <w:rPr>
          <w:rFonts w:ascii="Times New Roman" w:hAnsi="Times New Roman" w:cs="Times New Roman" w:hint="cs"/>
          <w:sz w:val="24"/>
          <w:szCs w:val="24"/>
          <w:rtl/>
        </w:rPr>
        <w:t xml:space="preserve">  </w:t>
      </w:r>
      <w:r w:rsidR="00D87716" w:rsidRPr="0069450D">
        <w:rPr>
          <w:rFonts w:ascii="Times New Roman" w:hAnsi="Times New Roman" w:cs="Times New Roman"/>
          <w:sz w:val="24"/>
          <w:szCs w:val="24"/>
          <w:rtl/>
        </w:rPr>
        <w:t xml:space="preserve"> דף עה עמוד א</w:t>
      </w:r>
    </w:p>
    <w:p w14:paraId="3CF52E66" w14:textId="1F651AC8" w:rsidR="00A82CF4" w:rsidRPr="0069450D" w:rsidRDefault="00D87716" w:rsidP="00D87716">
      <w:pPr>
        <w:spacing w:after="0" w:line="360" w:lineRule="auto"/>
        <w:rPr>
          <w:rFonts w:ascii="Times New Roman" w:hAnsi="Times New Roman" w:cs="Times New Roman"/>
          <w:sz w:val="24"/>
          <w:szCs w:val="24"/>
          <w:rtl/>
        </w:rPr>
      </w:pPr>
      <w:r w:rsidRPr="0069450D">
        <w:rPr>
          <w:rFonts w:ascii="Times New Roman" w:hAnsi="Times New Roman" w:cs="Times New Roman"/>
          <w:sz w:val="24"/>
          <w:szCs w:val="24"/>
          <w:rtl/>
        </w:rPr>
        <w:t>איתמר: מודה בקנס ואח"כ באו עדים - רב אמר: פטור, ושמואל אמר: חייב</w:t>
      </w:r>
      <w:r w:rsidR="00CE11F4" w:rsidRPr="0069450D">
        <w:rPr>
          <w:rStyle w:val="a9"/>
          <w:rFonts w:ascii="Times New Roman" w:hAnsi="Times New Roman" w:cs="Times New Roman"/>
          <w:sz w:val="24"/>
          <w:szCs w:val="24"/>
          <w:rtl/>
        </w:rPr>
        <w:footnoteReference w:id="1"/>
      </w:r>
      <w:r w:rsidRPr="0069450D">
        <w:rPr>
          <w:rFonts w:ascii="Times New Roman" w:hAnsi="Times New Roman" w:cs="Times New Roman"/>
          <w:sz w:val="24"/>
          <w:szCs w:val="24"/>
          <w:rtl/>
        </w:rPr>
        <w:t>.</w:t>
      </w:r>
      <w:r w:rsidRPr="0069450D">
        <w:rPr>
          <w:rFonts w:ascii="Times New Roman" w:hAnsi="Times New Roman" w:cs="Times New Roman" w:hint="cs"/>
          <w:sz w:val="24"/>
          <w:szCs w:val="24"/>
          <w:rtl/>
        </w:rPr>
        <w:t xml:space="preserve">.. </w:t>
      </w:r>
      <w:r w:rsidRPr="0069450D">
        <w:rPr>
          <w:rFonts w:ascii="Times New Roman" w:hAnsi="Times New Roman" w:cs="Times New Roman"/>
          <w:sz w:val="24"/>
          <w:szCs w:val="24"/>
          <w:rtl/>
        </w:rPr>
        <w:t>איתיביה רב לשמואל: ראה עדים שממשמשים ובאים, ואמר גנבתי אבל לא טבחתי ולא מכרתי - אינו משלם אלא קרן! אמר ליה:</w:t>
      </w:r>
      <w:r w:rsidRPr="0069450D">
        <w:rPr>
          <w:rFonts w:ascii="Times New Roman" w:hAnsi="Times New Roman" w:cs="Times New Roman" w:hint="cs"/>
          <w:sz w:val="24"/>
          <w:szCs w:val="24"/>
          <w:rtl/>
        </w:rPr>
        <w:t xml:space="preserve">... </w:t>
      </w:r>
      <w:r w:rsidRPr="0069450D">
        <w:rPr>
          <w:rFonts w:ascii="Times New Roman" w:hAnsi="Times New Roman" w:cs="Times New Roman"/>
          <w:sz w:val="24"/>
          <w:szCs w:val="24"/>
          <w:rtl/>
        </w:rPr>
        <w:t>תני סיפא, רבי אלעזר בר' שמעון אומר: יבואו עדים ויעידו</w:t>
      </w:r>
      <w:r w:rsidRPr="0069450D">
        <w:rPr>
          <w:rFonts w:ascii="Times New Roman" w:hAnsi="Times New Roman" w:cs="Times New Roman" w:hint="cs"/>
          <w:sz w:val="24"/>
          <w:szCs w:val="24"/>
          <w:rtl/>
        </w:rPr>
        <w:t xml:space="preserve">.. לאו </w:t>
      </w:r>
      <w:r w:rsidRPr="0069450D">
        <w:rPr>
          <w:rFonts w:ascii="Times New Roman" w:hAnsi="Times New Roman" w:cs="Times New Roman"/>
          <w:sz w:val="24"/>
          <w:szCs w:val="24"/>
          <w:rtl/>
        </w:rPr>
        <w:t>איכא ר' אלעזר בר' שמעון דקאי כוותי? אנא דאמרי כר' אלעזר בר' שמעון. לשמואל ודאי תנאי היא, לרב מי לימא תנאי היא? אמר לך רב: אנא דאמרי אפי' לרבי אלעזר בר' שמעון</w:t>
      </w:r>
      <w:r w:rsidRPr="0069450D">
        <w:rPr>
          <w:rFonts w:ascii="Times New Roman" w:hAnsi="Times New Roman" w:cs="Times New Roman" w:hint="cs"/>
          <w:sz w:val="24"/>
          <w:szCs w:val="24"/>
          <w:rtl/>
        </w:rPr>
        <w:t xml:space="preserve">... </w:t>
      </w:r>
      <w:r w:rsidRPr="0069450D">
        <w:rPr>
          <w:rFonts w:ascii="Times New Roman" w:hAnsi="Times New Roman" w:cs="Times New Roman"/>
          <w:sz w:val="24"/>
          <w:szCs w:val="24"/>
          <w:rtl/>
        </w:rPr>
        <w:t>הכא דמודה מעצמו, אפי' ר' אלעזר בר' שמעון מודה. אמר רב המנונא: מסתברא מילתיה דרב באומר גנבתי ובאו עדים שגנב - פטור, שהרי חייב עצמו בקרן, אבל אמר לא גנבתי ובאו עדים שגנב, וחזר ואמר טבחתי ומכרתי ובאו עדים שטבח ומכר - חייב, שהרי פטר עצמו מכלום. אמר רבא: [קפחתי] לסבי דבי רב, דהא רבן גמליאל פוטר עצמו מכלום הוה, וקאמר ליה רב חסדא לרב הונא ולא קא משני ליה. איתמר נמי, אמר ר' חייא בר אבא אמר ר' יוחנן: גנבתי ובאו עדים שגנב - פטור, שהרי חייב עצמו בקרן, אבל אמר לא גנב ובאו עדים שגנב, וחזר ואמר טבחתי ומכרתי ובאו עדים שטבח ומכר - חייב, שהרי פטר עצמו מכלום. אמר רב אשי: מתניתין וברייתא נמי דיקא</w:t>
      </w:r>
    </w:p>
    <w:p w14:paraId="58CAEB47" w14:textId="029F0D1A" w:rsidR="005418C8" w:rsidRPr="0069450D" w:rsidRDefault="00CE11F4" w:rsidP="00CE11F4">
      <w:pPr>
        <w:spacing w:after="0" w:line="360" w:lineRule="auto"/>
        <w:jc w:val="center"/>
        <w:rPr>
          <w:rFonts w:ascii="Times New Roman" w:hAnsi="Times New Roman" w:cs="Times New Roman"/>
          <w:b/>
          <w:bCs/>
          <w:sz w:val="28"/>
          <w:szCs w:val="28"/>
          <w:u w:val="single"/>
          <w:rtl/>
        </w:rPr>
      </w:pPr>
      <w:r w:rsidRPr="0069450D">
        <w:rPr>
          <w:rFonts w:ascii="Times New Roman" w:hAnsi="Times New Roman" w:cs="Times New Roman" w:hint="cs"/>
          <w:b/>
          <w:bCs/>
          <w:sz w:val="28"/>
          <w:szCs w:val="28"/>
          <w:u w:val="single"/>
          <w:rtl/>
        </w:rPr>
        <w:t>מודה בקנס ובאו עדים</w:t>
      </w:r>
    </w:p>
    <w:p w14:paraId="0C20A168" w14:textId="4347A4B7" w:rsidR="00D87716" w:rsidRPr="0069450D" w:rsidRDefault="00D87716" w:rsidP="00CE11F4">
      <w:pPr>
        <w:pStyle w:val="ab"/>
        <w:numPr>
          <w:ilvl w:val="0"/>
          <w:numId w:val="1"/>
        </w:numPr>
        <w:rPr>
          <w:rFonts w:asciiTheme="majorBidi" w:hAnsiTheme="majorBidi" w:cstheme="majorBidi"/>
          <w:b/>
          <w:bCs/>
          <w:sz w:val="24"/>
          <w:szCs w:val="24"/>
          <w:rtl/>
        </w:rPr>
      </w:pPr>
      <w:r w:rsidRPr="0069450D">
        <w:rPr>
          <w:rFonts w:asciiTheme="majorBidi" w:hAnsiTheme="majorBidi" w:cstheme="majorBidi" w:hint="cs"/>
          <w:b/>
          <w:bCs/>
          <w:sz w:val="24"/>
          <w:szCs w:val="24"/>
          <w:rtl/>
        </w:rPr>
        <w:t xml:space="preserve">סיכום הסוגיה </w:t>
      </w:r>
    </w:p>
    <w:p w14:paraId="5D69F526" w14:textId="397287E3" w:rsidR="00577AB7" w:rsidRPr="0069450D" w:rsidRDefault="00D87716" w:rsidP="00545142">
      <w:pPr>
        <w:spacing w:after="0" w:line="360" w:lineRule="auto"/>
        <w:rPr>
          <w:rFonts w:asciiTheme="majorBidi" w:hAnsiTheme="majorBidi" w:cstheme="majorBidi"/>
          <w:sz w:val="24"/>
          <w:szCs w:val="24"/>
          <w:rtl/>
        </w:rPr>
      </w:pPr>
      <w:r w:rsidRPr="0069450D">
        <w:rPr>
          <w:rFonts w:asciiTheme="majorBidi" w:hAnsiTheme="majorBidi" w:cstheme="majorBidi" w:hint="cs"/>
          <w:sz w:val="24"/>
          <w:szCs w:val="24"/>
          <w:rtl/>
        </w:rPr>
        <w:t xml:space="preserve">מודה בקנס פטור מלשלמו. אם קדמו </w:t>
      </w:r>
      <w:r w:rsidR="00CB5B10" w:rsidRPr="0069450D">
        <w:rPr>
          <w:rFonts w:asciiTheme="majorBidi" w:hAnsiTheme="majorBidi" w:cstheme="majorBidi" w:hint="cs"/>
          <w:sz w:val="24"/>
          <w:szCs w:val="24"/>
          <w:rtl/>
        </w:rPr>
        <w:t xml:space="preserve">ובאו </w:t>
      </w:r>
      <w:r w:rsidRPr="0069450D">
        <w:rPr>
          <w:rFonts w:asciiTheme="majorBidi" w:hAnsiTheme="majorBidi" w:cstheme="majorBidi" w:hint="cs"/>
          <w:sz w:val="24"/>
          <w:szCs w:val="24"/>
          <w:rtl/>
        </w:rPr>
        <w:t xml:space="preserve">עדים, אין בהודאתו כלום. אם הודה ואחר כך באו עדים, רב הונא בשם רב פוטר. </w:t>
      </w:r>
      <w:r w:rsidR="001A712B" w:rsidRPr="0069450D">
        <w:rPr>
          <w:rFonts w:asciiTheme="majorBidi" w:hAnsiTheme="majorBidi" w:cstheme="majorBidi" w:hint="cs"/>
          <w:sz w:val="24"/>
          <w:szCs w:val="24"/>
          <w:rtl/>
        </w:rPr>
        <w:t>הגמרא קבעה שהמשנה אינה כדעת רב, שהיא פוטרת רק אם קדמה הודאה ל</w:t>
      </w:r>
      <w:r w:rsidR="0069450D" w:rsidRPr="0069450D">
        <w:rPr>
          <w:rFonts w:asciiTheme="majorBidi" w:hAnsiTheme="majorBidi" w:cstheme="majorBidi" w:hint="cs"/>
          <w:sz w:val="24"/>
          <w:szCs w:val="24"/>
          <w:rtl/>
        </w:rPr>
        <w:t>עדים</w:t>
      </w:r>
      <w:r w:rsidR="001A712B" w:rsidRPr="0069450D">
        <w:rPr>
          <w:rFonts w:asciiTheme="majorBidi" w:hAnsiTheme="majorBidi" w:cstheme="majorBidi" w:hint="cs"/>
          <w:sz w:val="24"/>
          <w:szCs w:val="24"/>
          <w:rtl/>
        </w:rPr>
        <w:t xml:space="preserve">. </w:t>
      </w:r>
      <w:r w:rsidRPr="0069450D">
        <w:rPr>
          <w:rFonts w:asciiTheme="majorBidi" w:hAnsiTheme="majorBidi" w:cstheme="majorBidi" w:hint="cs"/>
          <w:sz w:val="24"/>
          <w:szCs w:val="24"/>
          <w:rtl/>
        </w:rPr>
        <w:t>רב חסדא הקשה על</w:t>
      </w:r>
      <w:r w:rsidR="001A712B" w:rsidRPr="0069450D">
        <w:rPr>
          <w:rFonts w:asciiTheme="majorBidi" w:hAnsiTheme="majorBidi" w:cstheme="majorBidi" w:hint="cs"/>
          <w:sz w:val="24"/>
          <w:szCs w:val="24"/>
          <w:rtl/>
        </w:rPr>
        <w:t xml:space="preserve"> דעת רב</w:t>
      </w:r>
      <w:r w:rsidRPr="0069450D">
        <w:rPr>
          <w:rFonts w:asciiTheme="majorBidi" w:hAnsiTheme="majorBidi" w:cstheme="majorBidi" w:hint="cs"/>
          <w:sz w:val="24"/>
          <w:szCs w:val="24"/>
          <w:rtl/>
        </w:rPr>
        <w:t>, מכך שרבי יהושע פטר את רבן גמליאל, אפילו נגד רצונו, מהקנס של מפיל עין עבדו. הטענה הייתה: '</w:t>
      </w:r>
      <w:r w:rsidR="00140B1C" w:rsidRPr="0069450D">
        <w:rPr>
          <w:rFonts w:asciiTheme="majorBidi" w:hAnsiTheme="majorBidi" w:cstheme="majorBidi" w:hint="cs"/>
          <w:sz w:val="24"/>
          <w:szCs w:val="24"/>
          <w:rtl/>
        </w:rPr>
        <w:t>ש</w:t>
      </w:r>
      <w:r w:rsidRPr="0069450D">
        <w:rPr>
          <w:rFonts w:asciiTheme="majorBidi" w:hAnsiTheme="majorBidi" w:cstheme="majorBidi" w:hint="cs"/>
          <w:sz w:val="24"/>
          <w:szCs w:val="24"/>
          <w:rtl/>
        </w:rPr>
        <w:t>אין לו עדים'. משמע ש</w:t>
      </w:r>
      <w:r w:rsidR="00140B1C" w:rsidRPr="0069450D">
        <w:rPr>
          <w:rFonts w:asciiTheme="majorBidi" w:hAnsiTheme="majorBidi" w:cstheme="majorBidi" w:hint="cs"/>
          <w:sz w:val="24"/>
          <w:szCs w:val="24"/>
          <w:rtl/>
        </w:rPr>
        <w:t>לו היו</w:t>
      </w:r>
      <w:r w:rsidRPr="0069450D">
        <w:rPr>
          <w:rFonts w:asciiTheme="majorBidi" w:hAnsiTheme="majorBidi" w:cstheme="majorBidi" w:hint="cs"/>
          <w:sz w:val="24"/>
          <w:szCs w:val="24"/>
          <w:rtl/>
        </w:rPr>
        <w:t xml:space="preserve"> עדים, הם מחייבים גם אחר הודאה. </w:t>
      </w:r>
      <w:r w:rsidR="001A712B" w:rsidRPr="0069450D">
        <w:rPr>
          <w:rFonts w:asciiTheme="majorBidi" w:hAnsiTheme="majorBidi" w:cstheme="majorBidi" w:hint="cs"/>
          <w:sz w:val="24"/>
          <w:szCs w:val="24"/>
          <w:rtl/>
        </w:rPr>
        <w:t xml:space="preserve">על כך משיב רב הונא שההודאה הייתה מחוץ לבית דין, ולפיכך </w:t>
      </w:r>
      <w:r w:rsidR="00140B1C" w:rsidRPr="0069450D">
        <w:rPr>
          <w:rFonts w:asciiTheme="majorBidi" w:hAnsiTheme="majorBidi" w:cstheme="majorBidi" w:hint="cs"/>
          <w:sz w:val="24"/>
          <w:szCs w:val="24"/>
          <w:rtl/>
        </w:rPr>
        <w:t>אינה נחשבת, ו</w:t>
      </w:r>
      <w:r w:rsidR="004B1B8F" w:rsidRPr="0069450D">
        <w:rPr>
          <w:rFonts w:asciiTheme="majorBidi" w:hAnsiTheme="majorBidi" w:cstheme="majorBidi" w:hint="cs"/>
          <w:sz w:val="24"/>
          <w:szCs w:val="24"/>
          <w:rtl/>
        </w:rPr>
        <w:t xml:space="preserve">בשל כך, </w:t>
      </w:r>
      <w:r w:rsidR="001A712B" w:rsidRPr="0069450D">
        <w:rPr>
          <w:rFonts w:asciiTheme="majorBidi" w:hAnsiTheme="majorBidi" w:cstheme="majorBidi" w:hint="cs"/>
          <w:sz w:val="24"/>
          <w:szCs w:val="24"/>
          <w:rtl/>
        </w:rPr>
        <w:t xml:space="preserve">לו היו </w:t>
      </w:r>
      <w:r w:rsidR="0069450D" w:rsidRPr="0069450D">
        <w:rPr>
          <w:rFonts w:asciiTheme="majorBidi" w:hAnsiTheme="majorBidi" w:cstheme="majorBidi" w:hint="cs"/>
          <w:sz w:val="24"/>
          <w:szCs w:val="24"/>
          <w:rtl/>
        </w:rPr>
        <w:t>עדים</w:t>
      </w:r>
      <w:r w:rsidR="001A712B" w:rsidRPr="0069450D">
        <w:rPr>
          <w:rFonts w:asciiTheme="majorBidi" w:hAnsiTheme="majorBidi" w:cstheme="majorBidi" w:hint="cs"/>
          <w:sz w:val="24"/>
          <w:szCs w:val="24"/>
          <w:rtl/>
        </w:rPr>
        <w:t xml:space="preserve"> היו יכולים לחייבו. הגמרא מציעה שנושא זה נתון במחלוקת ברייתות, ומ</w:t>
      </w:r>
      <w:r w:rsidR="00140B1C" w:rsidRPr="0069450D">
        <w:rPr>
          <w:rFonts w:asciiTheme="majorBidi" w:hAnsiTheme="majorBidi" w:cstheme="majorBidi" w:hint="cs"/>
          <w:sz w:val="24"/>
          <w:szCs w:val="24"/>
          <w:rtl/>
        </w:rPr>
        <w:t xml:space="preserve">עלה </w:t>
      </w:r>
      <w:r w:rsidR="00D3362F">
        <w:rPr>
          <w:rFonts w:asciiTheme="majorBidi" w:hAnsiTheme="majorBidi" w:cstheme="majorBidi" w:hint="cs"/>
          <w:sz w:val="24"/>
          <w:szCs w:val="24"/>
          <w:rtl/>
        </w:rPr>
        <w:t xml:space="preserve">גם </w:t>
      </w:r>
      <w:r w:rsidR="00140B1C" w:rsidRPr="0069450D">
        <w:rPr>
          <w:rFonts w:asciiTheme="majorBidi" w:hAnsiTheme="majorBidi" w:cstheme="majorBidi" w:hint="cs"/>
          <w:sz w:val="24"/>
          <w:szCs w:val="24"/>
          <w:rtl/>
        </w:rPr>
        <w:t xml:space="preserve">אפשרות </w:t>
      </w:r>
      <w:r w:rsidR="001A712B" w:rsidRPr="0069450D">
        <w:rPr>
          <w:rFonts w:asciiTheme="majorBidi" w:hAnsiTheme="majorBidi" w:cstheme="majorBidi" w:hint="cs"/>
          <w:sz w:val="24"/>
          <w:szCs w:val="24"/>
          <w:rtl/>
        </w:rPr>
        <w:t>להעמיד את שתיהן כדעת רב. מכל מקום שמואל חולק</w:t>
      </w:r>
      <w:r w:rsidR="00140B1C" w:rsidRPr="0069450D">
        <w:rPr>
          <w:rFonts w:asciiTheme="majorBidi" w:hAnsiTheme="majorBidi" w:cstheme="majorBidi" w:hint="cs"/>
          <w:sz w:val="24"/>
          <w:szCs w:val="24"/>
          <w:rtl/>
        </w:rPr>
        <w:t xml:space="preserve"> על רב</w:t>
      </w:r>
      <w:r w:rsidR="001A712B" w:rsidRPr="0069450D">
        <w:rPr>
          <w:rFonts w:asciiTheme="majorBidi" w:hAnsiTheme="majorBidi" w:cstheme="majorBidi" w:hint="cs"/>
          <w:sz w:val="24"/>
          <w:szCs w:val="24"/>
          <w:rtl/>
        </w:rPr>
        <w:t xml:space="preserve">. </w:t>
      </w:r>
      <w:r w:rsidR="001E47EB" w:rsidRPr="0069450D">
        <w:rPr>
          <w:rFonts w:asciiTheme="majorBidi" w:hAnsiTheme="majorBidi" w:cstheme="majorBidi" w:hint="cs"/>
          <w:sz w:val="24"/>
          <w:szCs w:val="24"/>
          <w:rtl/>
        </w:rPr>
        <w:t xml:space="preserve">שמואל נאלץ לומר שהוא סובר כרבי אלעזר ברבי שמעון ולא כחכמים. לכאורה, שמואל </w:t>
      </w:r>
      <w:r w:rsidR="004B1B8F" w:rsidRPr="0069450D">
        <w:rPr>
          <w:rFonts w:asciiTheme="majorBidi" w:hAnsiTheme="majorBidi" w:cstheme="majorBidi" w:hint="cs"/>
          <w:sz w:val="24"/>
          <w:szCs w:val="24"/>
          <w:rtl/>
        </w:rPr>
        <w:t xml:space="preserve">היה </w:t>
      </w:r>
      <w:r w:rsidR="001E47EB" w:rsidRPr="0069450D">
        <w:rPr>
          <w:rFonts w:asciiTheme="majorBidi" w:hAnsiTheme="majorBidi" w:cstheme="majorBidi" w:hint="cs"/>
          <w:sz w:val="24"/>
          <w:szCs w:val="24"/>
          <w:rtl/>
        </w:rPr>
        <w:t>יכ</w:t>
      </w:r>
      <w:r w:rsidR="004B1B8F" w:rsidRPr="0069450D">
        <w:rPr>
          <w:rFonts w:asciiTheme="majorBidi" w:hAnsiTheme="majorBidi" w:cstheme="majorBidi" w:hint="cs"/>
          <w:sz w:val="24"/>
          <w:szCs w:val="24"/>
          <w:rtl/>
        </w:rPr>
        <w:t>ו</w:t>
      </w:r>
      <w:r w:rsidR="001E47EB" w:rsidRPr="0069450D">
        <w:rPr>
          <w:rFonts w:asciiTheme="majorBidi" w:hAnsiTheme="majorBidi" w:cstheme="majorBidi" w:hint="cs"/>
          <w:sz w:val="24"/>
          <w:szCs w:val="24"/>
          <w:rtl/>
        </w:rPr>
        <w:t>ל לומר שדעתו כמשנתנו. רב מציע שאפילו רבי אלעזר</w:t>
      </w:r>
      <w:r w:rsidR="00140B1C" w:rsidRPr="0069450D">
        <w:rPr>
          <w:rFonts w:asciiTheme="majorBidi" w:hAnsiTheme="majorBidi" w:cstheme="majorBidi" w:hint="cs"/>
          <w:sz w:val="24"/>
          <w:szCs w:val="24"/>
          <w:rtl/>
        </w:rPr>
        <w:t xml:space="preserve"> ברבי שמעון</w:t>
      </w:r>
      <w:r w:rsidR="001E47EB" w:rsidRPr="0069450D">
        <w:rPr>
          <w:rFonts w:asciiTheme="majorBidi" w:hAnsiTheme="majorBidi" w:cstheme="majorBidi" w:hint="cs"/>
          <w:sz w:val="24"/>
          <w:szCs w:val="24"/>
          <w:rtl/>
        </w:rPr>
        <w:t xml:space="preserve">, פסל רק הודאה, שנתנה מפחד </w:t>
      </w:r>
      <w:r w:rsidR="0069450D" w:rsidRPr="0069450D">
        <w:rPr>
          <w:rFonts w:asciiTheme="majorBidi" w:hAnsiTheme="majorBidi" w:cstheme="majorBidi" w:hint="cs"/>
          <w:sz w:val="24"/>
          <w:szCs w:val="24"/>
          <w:rtl/>
        </w:rPr>
        <w:t>עדים</w:t>
      </w:r>
      <w:r w:rsidR="004B1B8F" w:rsidRPr="0069450D">
        <w:rPr>
          <w:rFonts w:asciiTheme="majorBidi" w:hAnsiTheme="majorBidi" w:cstheme="majorBidi" w:hint="cs"/>
          <w:sz w:val="24"/>
          <w:szCs w:val="24"/>
          <w:rtl/>
        </w:rPr>
        <w:t xml:space="preserve"> הממשמשים ובאים</w:t>
      </w:r>
      <w:r w:rsidR="001E47EB" w:rsidRPr="0069450D">
        <w:rPr>
          <w:rFonts w:asciiTheme="majorBidi" w:hAnsiTheme="majorBidi" w:cstheme="majorBidi" w:hint="cs"/>
          <w:sz w:val="24"/>
          <w:szCs w:val="24"/>
          <w:rtl/>
        </w:rPr>
        <w:t>. ב</w:t>
      </w:r>
      <w:r w:rsidR="00140B1C" w:rsidRPr="0069450D">
        <w:rPr>
          <w:rFonts w:asciiTheme="majorBidi" w:hAnsiTheme="majorBidi" w:cstheme="majorBidi" w:hint="cs"/>
          <w:sz w:val="24"/>
          <w:szCs w:val="24"/>
          <w:rtl/>
        </w:rPr>
        <w:t xml:space="preserve">מקרה של </w:t>
      </w:r>
      <w:r w:rsidR="001E47EB" w:rsidRPr="0069450D">
        <w:rPr>
          <w:rFonts w:asciiTheme="majorBidi" w:hAnsiTheme="majorBidi" w:cstheme="majorBidi" w:hint="cs"/>
          <w:sz w:val="24"/>
          <w:szCs w:val="24"/>
          <w:rtl/>
        </w:rPr>
        <w:t xml:space="preserve">הודאה יזומה, </w:t>
      </w:r>
      <w:r w:rsidR="00D3362F">
        <w:rPr>
          <w:rFonts w:asciiTheme="majorBidi" w:hAnsiTheme="majorBidi" w:cstheme="majorBidi" w:hint="cs"/>
          <w:sz w:val="24"/>
          <w:szCs w:val="24"/>
          <w:rtl/>
        </w:rPr>
        <w:t xml:space="preserve">גם רבי אלעזר </w:t>
      </w:r>
      <w:r w:rsidR="001E47EB" w:rsidRPr="0069450D">
        <w:rPr>
          <w:rFonts w:asciiTheme="majorBidi" w:hAnsiTheme="majorBidi" w:cstheme="majorBidi" w:hint="cs"/>
          <w:sz w:val="24"/>
          <w:szCs w:val="24"/>
          <w:rtl/>
        </w:rPr>
        <w:t xml:space="preserve">פוטר אפילו באו </w:t>
      </w:r>
      <w:r w:rsidR="0069450D" w:rsidRPr="0069450D">
        <w:rPr>
          <w:rFonts w:asciiTheme="majorBidi" w:hAnsiTheme="majorBidi" w:cstheme="majorBidi" w:hint="cs"/>
          <w:sz w:val="24"/>
          <w:szCs w:val="24"/>
          <w:rtl/>
        </w:rPr>
        <w:t>עדים</w:t>
      </w:r>
      <w:r w:rsidR="001E47EB" w:rsidRPr="0069450D">
        <w:rPr>
          <w:rFonts w:asciiTheme="majorBidi" w:hAnsiTheme="majorBidi" w:cstheme="majorBidi" w:hint="cs"/>
          <w:sz w:val="24"/>
          <w:szCs w:val="24"/>
          <w:rtl/>
        </w:rPr>
        <w:t xml:space="preserve"> לאחר מכן. רב המנונא מגביל את דברי רב, למקרה שהמודה מחייב עצמו בדבר מה, כגון בקרן גניבה. לפי זה פטור ההודאה עשוי לעודד נאשם להודות ולהתחייב. </w:t>
      </w:r>
      <w:r w:rsidR="00140B1C" w:rsidRPr="0069450D">
        <w:rPr>
          <w:rFonts w:asciiTheme="majorBidi" w:hAnsiTheme="majorBidi" w:cstheme="majorBidi" w:hint="cs"/>
          <w:sz w:val="24"/>
          <w:szCs w:val="24"/>
          <w:rtl/>
        </w:rPr>
        <w:t xml:space="preserve">כך ניתן להבין גם את החילוק בין מודה </w:t>
      </w:r>
      <w:r w:rsidR="00D3362F">
        <w:rPr>
          <w:rFonts w:asciiTheme="majorBidi" w:hAnsiTheme="majorBidi" w:cstheme="majorBidi" w:hint="cs"/>
          <w:sz w:val="24"/>
          <w:szCs w:val="24"/>
          <w:rtl/>
        </w:rPr>
        <w:t xml:space="preserve">מיוזמתו, </w:t>
      </w:r>
      <w:r w:rsidR="00140B1C" w:rsidRPr="0069450D">
        <w:rPr>
          <w:rFonts w:asciiTheme="majorBidi" w:hAnsiTheme="majorBidi" w:cstheme="majorBidi" w:hint="cs"/>
          <w:sz w:val="24"/>
          <w:szCs w:val="24"/>
          <w:rtl/>
        </w:rPr>
        <w:t xml:space="preserve">לבין הרואה </w:t>
      </w:r>
      <w:r w:rsidR="0069450D" w:rsidRPr="0069450D">
        <w:rPr>
          <w:rFonts w:asciiTheme="majorBidi" w:hAnsiTheme="majorBidi" w:cstheme="majorBidi" w:hint="cs"/>
          <w:sz w:val="24"/>
          <w:szCs w:val="24"/>
          <w:rtl/>
        </w:rPr>
        <w:t>עדים</w:t>
      </w:r>
      <w:r w:rsidR="00140B1C" w:rsidRPr="0069450D">
        <w:rPr>
          <w:rFonts w:asciiTheme="majorBidi" w:hAnsiTheme="majorBidi" w:cstheme="majorBidi" w:hint="cs"/>
          <w:sz w:val="24"/>
          <w:szCs w:val="24"/>
          <w:rtl/>
        </w:rPr>
        <w:t xml:space="preserve"> ממשמשים ובאים. כש</w:t>
      </w:r>
      <w:r w:rsidR="0069450D" w:rsidRPr="0069450D">
        <w:rPr>
          <w:rFonts w:asciiTheme="majorBidi" w:hAnsiTheme="majorBidi" w:cstheme="majorBidi" w:hint="cs"/>
          <w:sz w:val="24"/>
          <w:szCs w:val="24"/>
          <w:rtl/>
        </w:rPr>
        <w:t>עדים</w:t>
      </w:r>
      <w:r w:rsidR="00140B1C" w:rsidRPr="0069450D">
        <w:rPr>
          <w:rFonts w:asciiTheme="majorBidi" w:hAnsiTheme="majorBidi" w:cstheme="majorBidi" w:hint="cs"/>
          <w:sz w:val="24"/>
          <w:szCs w:val="24"/>
          <w:rtl/>
        </w:rPr>
        <w:t xml:space="preserve"> מתקרבים, אין לנו תועלת בהודאתו.</w:t>
      </w:r>
      <w:r w:rsidR="00D3362F">
        <w:rPr>
          <w:rFonts w:asciiTheme="majorBidi" w:hAnsiTheme="majorBidi" w:cstheme="majorBidi" w:hint="cs"/>
          <w:sz w:val="24"/>
          <w:szCs w:val="24"/>
          <w:rtl/>
        </w:rPr>
        <w:t xml:space="preserve"> </w:t>
      </w:r>
      <w:r w:rsidR="00140B1C" w:rsidRPr="0069450D">
        <w:rPr>
          <w:rFonts w:asciiTheme="majorBidi" w:hAnsiTheme="majorBidi" w:cstheme="majorBidi" w:hint="cs"/>
          <w:sz w:val="24"/>
          <w:szCs w:val="24"/>
          <w:rtl/>
        </w:rPr>
        <w:t xml:space="preserve">גם </w:t>
      </w:r>
      <w:r w:rsidR="004B1B8F" w:rsidRPr="0069450D">
        <w:rPr>
          <w:rFonts w:asciiTheme="majorBidi" w:hAnsiTheme="majorBidi" w:cstheme="majorBidi" w:hint="cs"/>
          <w:sz w:val="24"/>
          <w:szCs w:val="24"/>
          <w:rtl/>
        </w:rPr>
        <w:t>כש</w:t>
      </w:r>
      <w:r w:rsidR="001E47EB" w:rsidRPr="0069450D">
        <w:rPr>
          <w:rFonts w:asciiTheme="majorBidi" w:hAnsiTheme="majorBidi" w:cstheme="majorBidi" w:hint="cs"/>
          <w:sz w:val="24"/>
          <w:szCs w:val="24"/>
          <w:rtl/>
        </w:rPr>
        <w:t xml:space="preserve">אין ההודאה מחייבת דבר, אין סיבה לפטרו מהקנס </w:t>
      </w:r>
      <w:r w:rsidR="00140B1C" w:rsidRPr="0069450D">
        <w:rPr>
          <w:rFonts w:asciiTheme="majorBidi" w:hAnsiTheme="majorBidi" w:cstheme="majorBidi" w:hint="cs"/>
          <w:sz w:val="24"/>
          <w:szCs w:val="24"/>
          <w:rtl/>
        </w:rPr>
        <w:t>כש</w:t>
      </w:r>
      <w:r w:rsidR="001E47EB" w:rsidRPr="0069450D">
        <w:rPr>
          <w:rFonts w:asciiTheme="majorBidi" w:hAnsiTheme="majorBidi" w:cstheme="majorBidi" w:hint="cs"/>
          <w:sz w:val="24"/>
          <w:szCs w:val="24"/>
          <w:rtl/>
        </w:rPr>
        <w:t xml:space="preserve">הגיעו אחר כך </w:t>
      </w:r>
      <w:r w:rsidR="0069450D" w:rsidRPr="0069450D">
        <w:rPr>
          <w:rFonts w:asciiTheme="majorBidi" w:hAnsiTheme="majorBidi" w:cstheme="majorBidi" w:hint="cs"/>
          <w:sz w:val="24"/>
          <w:szCs w:val="24"/>
          <w:rtl/>
        </w:rPr>
        <w:t>עדים</w:t>
      </w:r>
      <w:r w:rsidR="001E47EB" w:rsidRPr="0069450D">
        <w:rPr>
          <w:rFonts w:asciiTheme="majorBidi" w:hAnsiTheme="majorBidi" w:cstheme="majorBidi" w:hint="cs"/>
          <w:sz w:val="24"/>
          <w:szCs w:val="24"/>
          <w:rtl/>
        </w:rPr>
        <w:t>. רבא מגיב על כך, שיש לתהות מדוע רב הונא לא תיר</w:t>
      </w:r>
      <w:r w:rsidR="00CB5B10" w:rsidRPr="0069450D">
        <w:rPr>
          <w:rFonts w:asciiTheme="majorBidi" w:hAnsiTheme="majorBidi" w:cstheme="majorBidi" w:hint="cs"/>
          <w:sz w:val="24"/>
          <w:szCs w:val="24"/>
          <w:rtl/>
        </w:rPr>
        <w:t>ץ</w:t>
      </w:r>
      <w:r w:rsidR="001E47EB" w:rsidRPr="0069450D">
        <w:rPr>
          <w:rFonts w:asciiTheme="majorBidi" w:hAnsiTheme="majorBidi" w:cstheme="majorBidi" w:hint="cs"/>
          <w:sz w:val="24"/>
          <w:szCs w:val="24"/>
          <w:rtl/>
        </w:rPr>
        <w:t xml:space="preserve"> כך את קושיית רב חסדא. במעשה של רבן גמליאל, </w:t>
      </w:r>
      <w:r w:rsidR="00140B1C" w:rsidRPr="0069450D">
        <w:rPr>
          <w:rFonts w:asciiTheme="majorBidi" w:hAnsiTheme="majorBidi" w:cstheme="majorBidi" w:hint="cs"/>
          <w:sz w:val="24"/>
          <w:szCs w:val="24"/>
          <w:rtl/>
        </w:rPr>
        <w:t>ש</w:t>
      </w:r>
      <w:r w:rsidR="004B1B8F" w:rsidRPr="0069450D">
        <w:rPr>
          <w:rFonts w:asciiTheme="majorBidi" w:hAnsiTheme="majorBidi" w:cstheme="majorBidi" w:hint="cs"/>
          <w:sz w:val="24"/>
          <w:szCs w:val="24"/>
          <w:rtl/>
        </w:rPr>
        <w:t>יכל רב הונא ל</w:t>
      </w:r>
      <w:r w:rsidR="00140B1C" w:rsidRPr="0069450D">
        <w:rPr>
          <w:rFonts w:asciiTheme="majorBidi" w:hAnsiTheme="majorBidi" w:cstheme="majorBidi" w:hint="cs"/>
          <w:sz w:val="24"/>
          <w:szCs w:val="24"/>
          <w:rtl/>
        </w:rPr>
        <w:t>טע</w:t>
      </w:r>
      <w:r w:rsidR="004B1B8F" w:rsidRPr="0069450D">
        <w:rPr>
          <w:rFonts w:asciiTheme="majorBidi" w:hAnsiTheme="majorBidi" w:cstheme="majorBidi" w:hint="cs"/>
          <w:sz w:val="24"/>
          <w:szCs w:val="24"/>
          <w:rtl/>
        </w:rPr>
        <w:t>ו</w:t>
      </w:r>
      <w:r w:rsidR="00140B1C" w:rsidRPr="0069450D">
        <w:rPr>
          <w:rFonts w:asciiTheme="majorBidi" w:hAnsiTheme="majorBidi" w:cstheme="majorBidi" w:hint="cs"/>
          <w:sz w:val="24"/>
          <w:szCs w:val="24"/>
          <w:rtl/>
        </w:rPr>
        <w:t>ן כי רב מודה, ש</w:t>
      </w:r>
      <w:r w:rsidR="001E47EB" w:rsidRPr="0069450D">
        <w:rPr>
          <w:rFonts w:asciiTheme="majorBidi" w:hAnsiTheme="majorBidi" w:cstheme="majorBidi" w:hint="cs"/>
          <w:sz w:val="24"/>
          <w:szCs w:val="24"/>
          <w:rtl/>
        </w:rPr>
        <w:t xml:space="preserve">באמת לו היו מגיעים </w:t>
      </w:r>
      <w:r w:rsidR="0069450D" w:rsidRPr="0069450D">
        <w:rPr>
          <w:rFonts w:asciiTheme="majorBidi" w:hAnsiTheme="majorBidi" w:cstheme="majorBidi" w:hint="cs"/>
          <w:sz w:val="24"/>
          <w:szCs w:val="24"/>
          <w:rtl/>
        </w:rPr>
        <w:t>עדים</w:t>
      </w:r>
      <w:r w:rsidR="001E47EB" w:rsidRPr="0069450D">
        <w:rPr>
          <w:rFonts w:asciiTheme="majorBidi" w:hAnsiTheme="majorBidi" w:cstheme="majorBidi" w:hint="cs"/>
          <w:sz w:val="24"/>
          <w:szCs w:val="24"/>
          <w:rtl/>
        </w:rPr>
        <w:t xml:space="preserve"> מאוחר יותר, היו מחייבים אותו, שהרי הודאתו </w:t>
      </w:r>
      <w:r w:rsidR="004B1B8F" w:rsidRPr="0069450D">
        <w:rPr>
          <w:rFonts w:asciiTheme="majorBidi" w:hAnsiTheme="majorBidi" w:cstheme="majorBidi" w:hint="cs"/>
          <w:sz w:val="24"/>
          <w:szCs w:val="24"/>
          <w:rtl/>
        </w:rPr>
        <w:t xml:space="preserve">במקרה של פגיעה בעבד </w:t>
      </w:r>
      <w:r w:rsidR="001E47EB" w:rsidRPr="0069450D">
        <w:rPr>
          <w:rFonts w:asciiTheme="majorBidi" w:hAnsiTheme="majorBidi" w:cstheme="majorBidi" w:hint="cs"/>
          <w:sz w:val="24"/>
          <w:szCs w:val="24"/>
          <w:rtl/>
        </w:rPr>
        <w:t xml:space="preserve">לא חייבה אותו דבר. לכאורה </w:t>
      </w:r>
      <w:r w:rsidR="001E47EB" w:rsidRPr="0069450D">
        <w:rPr>
          <w:rFonts w:asciiTheme="majorBidi" w:hAnsiTheme="majorBidi" w:cstheme="majorBidi" w:hint="cs"/>
          <w:sz w:val="24"/>
          <w:szCs w:val="24"/>
          <w:rtl/>
        </w:rPr>
        <w:lastRenderedPageBreak/>
        <w:t>דברי</w:t>
      </w:r>
      <w:r w:rsidR="00140B1C" w:rsidRPr="0069450D">
        <w:rPr>
          <w:rFonts w:asciiTheme="majorBidi" w:hAnsiTheme="majorBidi" w:cstheme="majorBidi" w:hint="cs"/>
          <w:sz w:val="24"/>
          <w:szCs w:val="24"/>
          <w:rtl/>
        </w:rPr>
        <w:t xml:space="preserve"> רבא </w:t>
      </w:r>
      <w:r w:rsidR="001E47EB" w:rsidRPr="0069450D">
        <w:rPr>
          <w:rFonts w:asciiTheme="majorBidi" w:hAnsiTheme="majorBidi" w:cstheme="majorBidi" w:hint="cs"/>
          <w:sz w:val="24"/>
          <w:szCs w:val="24"/>
          <w:rtl/>
        </w:rPr>
        <w:t>הם קושיה לרב המנונא</w:t>
      </w:r>
      <w:r w:rsidR="00545142" w:rsidRPr="0069450D">
        <w:rPr>
          <w:rStyle w:val="a9"/>
          <w:rFonts w:asciiTheme="majorBidi" w:hAnsiTheme="majorBidi" w:cstheme="majorBidi"/>
          <w:sz w:val="24"/>
          <w:szCs w:val="24"/>
          <w:rtl/>
        </w:rPr>
        <w:footnoteReference w:id="2"/>
      </w:r>
      <w:r w:rsidR="001E47EB" w:rsidRPr="0069450D">
        <w:rPr>
          <w:rFonts w:asciiTheme="majorBidi" w:hAnsiTheme="majorBidi" w:cstheme="majorBidi" w:hint="cs"/>
          <w:sz w:val="24"/>
          <w:szCs w:val="24"/>
          <w:rtl/>
        </w:rPr>
        <w:t xml:space="preserve">, </w:t>
      </w:r>
      <w:r w:rsidR="00545142" w:rsidRPr="0069450D">
        <w:rPr>
          <w:rFonts w:ascii="David" w:hAnsi="David" w:cs="David"/>
          <w:sz w:val="24"/>
          <w:szCs w:val="24"/>
          <w:rtl/>
        </w:rPr>
        <w:t>"נצחתי את רב המנונא שהוא סבי דבי רב והוכחתי לו מכח דברי רב הונא שהיה יודע דברי רב יותר ממנו</w:t>
      </w:r>
      <w:r w:rsidR="004B1B8F" w:rsidRPr="0069450D">
        <w:rPr>
          <w:rFonts w:ascii="David" w:hAnsi="David" w:cs="David" w:hint="cs"/>
          <w:sz w:val="24"/>
          <w:szCs w:val="24"/>
          <w:rtl/>
        </w:rPr>
        <w:t>,</w:t>
      </w:r>
      <w:r w:rsidR="00545142" w:rsidRPr="0069450D">
        <w:rPr>
          <w:rFonts w:ascii="David" w:hAnsi="David" w:cs="David"/>
          <w:sz w:val="24"/>
          <w:szCs w:val="24"/>
          <w:rtl/>
        </w:rPr>
        <w:t xml:space="preserve"> שאין לחלק כמו שחילק</w:t>
      </w:r>
      <w:r w:rsidR="00545142" w:rsidRPr="0069450D">
        <w:rPr>
          <w:rStyle w:val="a9"/>
          <w:rFonts w:ascii="David" w:hAnsi="David" w:cs="David"/>
          <w:sz w:val="24"/>
          <w:szCs w:val="24"/>
          <w:rtl/>
        </w:rPr>
        <w:footnoteReference w:id="3"/>
      </w:r>
      <w:r w:rsidR="00545142" w:rsidRPr="0069450D">
        <w:rPr>
          <w:rFonts w:ascii="David" w:hAnsi="David" w:cs="David"/>
          <w:sz w:val="24"/>
          <w:szCs w:val="24"/>
          <w:rtl/>
        </w:rPr>
        <w:t>".</w:t>
      </w:r>
      <w:r w:rsidR="00545142" w:rsidRPr="0069450D">
        <w:rPr>
          <w:rFonts w:asciiTheme="majorBidi" w:hAnsiTheme="majorBidi" w:cs="Times New Roman"/>
          <w:sz w:val="24"/>
          <w:szCs w:val="24"/>
          <w:rtl/>
        </w:rPr>
        <w:t xml:space="preserve"> </w:t>
      </w:r>
      <w:r w:rsidR="001E47EB" w:rsidRPr="0069450D">
        <w:rPr>
          <w:rFonts w:asciiTheme="majorBidi" w:hAnsiTheme="majorBidi" w:cstheme="majorBidi" w:hint="cs"/>
          <w:sz w:val="24"/>
          <w:szCs w:val="24"/>
          <w:rtl/>
        </w:rPr>
        <w:t xml:space="preserve">אולם מיד לאחר מכן נכתב: 'איתמר </w:t>
      </w:r>
      <w:r w:rsidR="001E47EB" w:rsidRPr="0069450D">
        <w:rPr>
          <w:rFonts w:asciiTheme="majorBidi" w:hAnsiTheme="majorBidi" w:cstheme="majorBidi" w:hint="cs"/>
          <w:b/>
          <w:bCs/>
          <w:sz w:val="24"/>
          <w:szCs w:val="24"/>
          <w:rtl/>
        </w:rPr>
        <w:t>נמי</w:t>
      </w:r>
      <w:r w:rsidR="001E47EB" w:rsidRPr="0069450D">
        <w:rPr>
          <w:rFonts w:asciiTheme="majorBidi" w:hAnsiTheme="majorBidi" w:cstheme="majorBidi" w:hint="cs"/>
          <w:sz w:val="24"/>
          <w:szCs w:val="24"/>
          <w:rtl/>
        </w:rPr>
        <w:t>'</w:t>
      </w:r>
      <w:r w:rsidR="004B1B8F" w:rsidRPr="0069450D">
        <w:rPr>
          <w:rFonts w:asciiTheme="majorBidi" w:hAnsiTheme="majorBidi" w:cstheme="majorBidi" w:hint="cs"/>
          <w:sz w:val="24"/>
          <w:szCs w:val="24"/>
          <w:rtl/>
        </w:rPr>
        <w:t xml:space="preserve">, </w:t>
      </w:r>
      <w:r w:rsidR="001E47EB" w:rsidRPr="0069450D">
        <w:rPr>
          <w:rFonts w:asciiTheme="majorBidi" w:hAnsiTheme="majorBidi" w:cstheme="majorBidi" w:hint="cs"/>
          <w:sz w:val="24"/>
          <w:szCs w:val="24"/>
          <w:rtl/>
        </w:rPr>
        <w:t>ב</w:t>
      </w:r>
      <w:r w:rsidR="004B1B8F" w:rsidRPr="0069450D">
        <w:rPr>
          <w:rFonts w:asciiTheme="majorBidi" w:hAnsiTheme="majorBidi" w:cstheme="majorBidi" w:hint="cs"/>
          <w:sz w:val="24"/>
          <w:szCs w:val="24"/>
          <w:rtl/>
        </w:rPr>
        <w:t>מהלכ</w:t>
      </w:r>
      <w:r w:rsidR="001E47EB" w:rsidRPr="0069450D">
        <w:rPr>
          <w:rFonts w:asciiTheme="majorBidi" w:hAnsiTheme="majorBidi" w:cstheme="majorBidi" w:hint="cs"/>
          <w:sz w:val="24"/>
          <w:szCs w:val="24"/>
          <w:rtl/>
        </w:rPr>
        <w:t xml:space="preserve">ו רבי יוחנן </w:t>
      </w:r>
      <w:r w:rsidR="004B1B8F" w:rsidRPr="0069450D">
        <w:rPr>
          <w:rFonts w:asciiTheme="majorBidi" w:hAnsiTheme="majorBidi" w:cstheme="majorBidi" w:hint="cs"/>
          <w:sz w:val="24"/>
          <w:szCs w:val="24"/>
          <w:rtl/>
        </w:rPr>
        <w:t xml:space="preserve">ורב אשי </w:t>
      </w:r>
      <w:r w:rsidR="001E47EB" w:rsidRPr="0069450D">
        <w:rPr>
          <w:rFonts w:asciiTheme="majorBidi" w:hAnsiTheme="majorBidi" w:cstheme="majorBidi" w:hint="cs"/>
          <w:sz w:val="24"/>
          <w:szCs w:val="24"/>
          <w:rtl/>
        </w:rPr>
        <w:t>תומ</w:t>
      </w:r>
      <w:r w:rsidR="004B1B8F" w:rsidRPr="0069450D">
        <w:rPr>
          <w:rFonts w:asciiTheme="majorBidi" w:hAnsiTheme="majorBidi" w:cstheme="majorBidi" w:hint="cs"/>
          <w:sz w:val="24"/>
          <w:szCs w:val="24"/>
          <w:rtl/>
        </w:rPr>
        <w:t>כים</w:t>
      </w:r>
      <w:r w:rsidR="001E47EB" w:rsidRPr="0069450D">
        <w:rPr>
          <w:rFonts w:asciiTheme="majorBidi" w:hAnsiTheme="majorBidi" w:cstheme="majorBidi" w:hint="cs"/>
          <w:sz w:val="24"/>
          <w:szCs w:val="24"/>
          <w:rtl/>
        </w:rPr>
        <w:t xml:space="preserve"> בדעת רב. לפיכך </w:t>
      </w:r>
      <w:r w:rsidR="00545142" w:rsidRPr="0069450D">
        <w:rPr>
          <w:rFonts w:asciiTheme="majorBidi" w:hAnsiTheme="majorBidi" w:cstheme="majorBidi" w:hint="cs"/>
          <w:sz w:val="24"/>
          <w:szCs w:val="24"/>
          <w:rtl/>
        </w:rPr>
        <w:t>סבורים בעלי התוספות ש</w:t>
      </w:r>
      <w:r w:rsidR="001E47EB" w:rsidRPr="0069450D">
        <w:rPr>
          <w:rFonts w:asciiTheme="majorBidi" w:hAnsiTheme="majorBidi" w:cstheme="majorBidi" w:hint="cs"/>
          <w:sz w:val="24"/>
          <w:szCs w:val="24"/>
          <w:rtl/>
        </w:rPr>
        <w:t xml:space="preserve">ניתן להבין את דברי רבא </w:t>
      </w:r>
      <w:r w:rsidR="00577AB7" w:rsidRPr="0069450D">
        <w:rPr>
          <w:rFonts w:asciiTheme="majorBidi" w:hAnsiTheme="majorBidi" w:cstheme="majorBidi" w:hint="cs"/>
          <w:sz w:val="24"/>
          <w:szCs w:val="24"/>
          <w:rtl/>
        </w:rPr>
        <w:t>כשבח</w:t>
      </w:r>
      <w:r w:rsidR="001E47EB" w:rsidRPr="0069450D">
        <w:rPr>
          <w:rFonts w:asciiTheme="majorBidi" w:hAnsiTheme="majorBidi" w:cstheme="majorBidi" w:hint="cs"/>
          <w:sz w:val="24"/>
          <w:szCs w:val="24"/>
          <w:rtl/>
        </w:rPr>
        <w:t xml:space="preserve"> לדברי רב המנונא, ותהייה על רב הונא שלא תירץ כן</w:t>
      </w:r>
      <w:r w:rsidR="00545142" w:rsidRPr="0069450D">
        <w:rPr>
          <w:rFonts w:asciiTheme="majorBidi" w:hAnsiTheme="majorBidi" w:cstheme="majorBidi" w:hint="cs"/>
          <w:sz w:val="24"/>
          <w:szCs w:val="24"/>
          <w:rtl/>
        </w:rPr>
        <w:t xml:space="preserve">, </w:t>
      </w:r>
      <w:r w:rsidR="00545142" w:rsidRPr="0069450D">
        <w:rPr>
          <w:rFonts w:ascii="David" w:hAnsi="David" w:cs="David" w:hint="cs"/>
          <w:sz w:val="24"/>
          <w:szCs w:val="24"/>
          <w:rtl/>
        </w:rPr>
        <w:t>"</w:t>
      </w:r>
      <w:r w:rsidR="00545142" w:rsidRPr="0069450D">
        <w:rPr>
          <w:rFonts w:ascii="David" w:hAnsi="David" w:cs="David"/>
          <w:sz w:val="24"/>
          <w:szCs w:val="24"/>
          <w:rtl/>
        </w:rPr>
        <w:t>כלומר אמר ליה רבא לרב המנונא</w:t>
      </w:r>
      <w:r w:rsidR="00D3362F">
        <w:rPr>
          <w:rFonts w:ascii="David" w:hAnsi="David" w:cs="David" w:hint="cs"/>
          <w:sz w:val="24"/>
          <w:szCs w:val="24"/>
          <w:rtl/>
        </w:rPr>
        <w:t>:</w:t>
      </w:r>
      <w:r w:rsidR="00545142" w:rsidRPr="0069450D">
        <w:rPr>
          <w:rFonts w:ascii="David" w:hAnsi="David" w:cs="David"/>
          <w:sz w:val="24"/>
          <w:szCs w:val="24"/>
          <w:rtl/>
        </w:rPr>
        <w:t xml:space="preserve"> נצחת את רב הונא שהוא סבי דבי רב</w:t>
      </w:r>
      <w:r w:rsidR="004B1B8F" w:rsidRPr="0069450D">
        <w:rPr>
          <w:rFonts w:ascii="David" w:hAnsi="David" w:cs="David" w:hint="cs"/>
          <w:sz w:val="24"/>
          <w:szCs w:val="24"/>
          <w:rtl/>
        </w:rPr>
        <w:t>,</w:t>
      </w:r>
      <w:r w:rsidR="00545142" w:rsidRPr="0069450D">
        <w:rPr>
          <w:rFonts w:ascii="David" w:hAnsi="David" w:cs="David"/>
          <w:sz w:val="24"/>
          <w:szCs w:val="24"/>
          <w:rtl/>
        </w:rPr>
        <w:t xml:space="preserve"> שהוא לא ידע לחלק כאשר חלקת</w:t>
      </w:r>
      <w:r w:rsidR="00D3362F">
        <w:rPr>
          <w:rStyle w:val="a9"/>
          <w:rFonts w:asciiTheme="majorBidi" w:hAnsiTheme="majorBidi" w:cstheme="majorBidi"/>
          <w:sz w:val="24"/>
          <w:szCs w:val="24"/>
          <w:rtl/>
        </w:rPr>
        <w:footnoteReference w:id="4"/>
      </w:r>
      <w:r w:rsidR="00545142" w:rsidRPr="0069450D">
        <w:rPr>
          <w:rFonts w:asciiTheme="majorBidi" w:hAnsiTheme="majorBidi" w:cstheme="majorBidi" w:hint="cs"/>
          <w:sz w:val="24"/>
          <w:szCs w:val="24"/>
          <w:rtl/>
        </w:rPr>
        <w:t>"</w:t>
      </w:r>
      <w:r w:rsidR="001E47EB" w:rsidRPr="0069450D">
        <w:rPr>
          <w:rFonts w:asciiTheme="majorBidi" w:hAnsiTheme="majorBidi" w:cstheme="majorBidi" w:hint="cs"/>
          <w:sz w:val="24"/>
          <w:szCs w:val="24"/>
          <w:rtl/>
        </w:rPr>
        <w:t xml:space="preserve">. </w:t>
      </w:r>
      <w:r w:rsidR="00BF3F84" w:rsidRPr="0069450D">
        <w:rPr>
          <w:rFonts w:asciiTheme="majorBidi" w:hAnsiTheme="majorBidi" w:cstheme="majorBidi" w:hint="cs"/>
          <w:sz w:val="24"/>
          <w:szCs w:val="24"/>
          <w:rtl/>
        </w:rPr>
        <w:t>מסתבר לומר שרב הונא סובר בדעת רב</w:t>
      </w:r>
      <w:r w:rsidR="00D3362F">
        <w:rPr>
          <w:rFonts w:asciiTheme="majorBidi" w:hAnsiTheme="majorBidi" w:cstheme="majorBidi" w:hint="cs"/>
          <w:sz w:val="24"/>
          <w:szCs w:val="24"/>
          <w:rtl/>
        </w:rPr>
        <w:t>,</w:t>
      </w:r>
      <w:r w:rsidR="00BF3F84" w:rsidRPr="0069450D">
        <w:rPr>
          <w:rFonts w:asciiTheme="majorBidi" w:hAnsiTheme="majorBidi" w:cstheme="majorBidi" w:hint="cs"/>
          <w:sz w:val="24"/>
          <w:szCs w:val="24"/>
          <w:rtl/>
        </w:rPr>
        <w:t xml:space="preserve"> שכל הודאה פוטרת מקנס, גם כשאינה מחייבת אותו דבר</w:t>
      </w:r>
      <w:r w:rsidR="00CB5B10" w:rsidRPr="0069450D">
        <w:rPr>
          <w:rFonts w:asciiTheme="majorBidi" w:hAnsiTheme="majorBidi" w:cstheme="majorBidi" w:hint="cs"/>
          <w:sz w:val="24"/>
          <w:szCs w:val="24"/>
          <w:rtl/>
        </w:rPr>
        <w:t>, אולי מגזירת הכתוב</w:t>
      </w:r>
      <w:r w:rsidR="00BF3F84" w:rsidRPr="0069450D">
        <w:rPr>
          <w:rFonts w:asciiTheme="majorBidi" w:hAnsiTheme="majorBidi" w:cstheme="majorBidi" w:hint="cs"/>
          <w:sz w:val="24"/>
          <w:szCs w:val="24"/>
          <w:rtl/>
        </w:rPr>
        <w:t xml:space="preserve">. </w:t>
      </w:r>
      <w:r w:rsidR="00577AB7" w:rsidRPr="0069450D">
        <w:rPr>
          <w:rFonts w:asciiTheme="majorBidi" w:hAnsiTheme="majorBidi" w:cstheme="majorBidi" w:hint="cs"/>
          <w:sz w:val="24"/>
          <w:szCs w:val="24"/>
          <w:rtl/>
        </w:rPr>
        <w:t xml:space="preserve">הדיוק מהמשנה בו פותחת הסוגיה הוא: </w:t>
      </w:r>
      <w:r w:rsidR="00577AB7" w:rsidRPr="0069450D">
        <w:rPr>
          <w:rFonts w:asciiTheme="majorBidi" w:hAnsiTheme="majorBidi" w:cs="Times New Roman" w:hint="cs"/>
          <w:sz w:val="24"/>
          <w:szCs w:val="24"/>
          <w:rtl/>
        </w:rPr>
        <w:t xml:space="preserve"> </w:t>
      </w:r>
      <w:r w:rsidR="00577AB7" w:rsidRPr="0069450D">
        <w:rPr>
          <w:rFonts w:ascii="David" w:hAnsi="David" w:cs="David"/>
          <w:sz w:val="24"/>
          <w:szCs w:val="24"/>
          <w:rtl/>
        </w:rPr>
        <w:t>"גנב ע"פ שנים, וטבח ומכר ע"פ עד אחד או ע"פ עצמו - משלם תשלומי כפל ואינו משלם תשלומי ד' וה'</w:t>
      </w:r>
      <w:r w:rsidR="00577AB7" w:rsidRPr="0069450D">
        <w:rPr>
          <w:rFonts w:ascii="David" w:hAnsi="David" w:cs="David" w:hint="cs"/>
          <w:sz w:val="24"/>
          <w:szCs w:val="24"/>
          <w:rtl/>
        </w:rPr>
        <w:t xml:space="preserve"> </w:t>
      </w:r>
      <w:r w:rsidR="00577AB7" w:rsidRPr="0069450D">
        <w:rPr>
          <w:rFonts w:ascii="David" w:hAnsi="David" w:cs="David"/>
          <w:sz w:val="24"/>
          <w:szCs w:val="24"/>
          <w:rtl/>
        </w:rPr>
        <w:t>".</w:t>
      </w:r>
      <w:r w:rsidR="00577AB7" w:rsidRPr="0069450D">
        <w:rPr>
          <w:rFonts w:ascii="David" w:hAnsi="David" w:cs="David" w:hint="cs"/>
          <w:sz w:val="24"/>
          <w:szCs w:val="24"/>
          <w:rtl/>
        </w:rPr>
        <w:t xml:space="preserve"> </w:t>
      </w:r>
      <w:r w:rsidR="00577AB7" w:rsidRPr="0069450D">
        <w:rPr>
          <w:rFonts w:asciiTheme="majorBidi" w:hAnsiTheme="majorBidi" w:cstheme="majorBidi" w:hint="cs"/>
          <w:sz w:val="24"/>
          <w:szCs w:val="24"/>
          <w:rtl/>
        </w:rPr>
        <w:t>מדייקת הגמרא שכשם שעד אחד מתחייב כשמצטרף אליו עד נוסף, גם המודה מתחייב כשיגיעו שני עדים. אולם זה רק אומר שהמשנה איננה מתאימה לשיטת רב כפי ששנה אותה רב הונא. על פי רב המנונא מבאר רב אשי שדין המשנה מוסכם על רב לחייב, שהרי הודאתו בטביחה לא חייבה אותו דבר</w:t>
      </w:r>
      <w:r w:rsidR="003B0A4A" w:rsidRPr="0069450D">
        <w:rPr>
          <w:rStyle w:val="a9"/>
          <w:rFonts w:asciiTheme="majorBidi" w:hAnsiTheme="majorBidi" w:cstheme="majorBidi"/>
          <w:sz w:val="24"/>
          <w:szCs w:val="24"/>
          <w:rtl/>
        </w:rPr>
        <w:footnoteReference w:id="5"/>
      </w:r>
      <w:r w:rsidR="00577AB7" w:rsidRPr="0069450D">
        <w:rPr>
          <w:rFonts w:asciiTheme="majorBidi" w:hAnsiTheme="majorBidi" w:cstheme="majorBidi" w:hint="cs"/>
          <w:sz w:val="24"/>
          <w:szCs w:val="24"/>
          <w:rtl/>
        </w:rPr>
        <w:t>.</w:t>
      </w:r>
      <w:r w:rsidR="00140B1C" w:rsidRPr="0069450D">
        <w:rPr>
          <w:rFonts w:asciiTheme="majorBidi" w:hAnsiTheme="majorBidi" w:cstheme="majorBidi" w:hint="cs"/>
          <w:sz w:val="24"/>
          <w:szCs w:val="24"/>
          <w:rtl/>
        </w:rPr>
        <w:t xml:space="preserve"> </w:t>
      </w:r>
      <w:r w:rsidR="00CB5B10" w:rsidRPr="0069450D">
        <w:rPr>
          <w:rFonts w:asciiTheme="majorBidi" w:hAnsiTheme="majorBidi" w:cstheme="majorBidi" w:hint="cs"/>
          <w:sz w:val="24"/>
          <w:szCs w:val="24"/>
          <w:rtl/>
        </w:rPr>
        <w:t xml:space="preserve">לפי זה מובן מדוע שמואל לא תירץ שהמשנה כמותו, שגם הוא הבין את שיטת רב כרב המנונא. </w:t>
      </w:r>
    </w:p>
    <w:p w14:paraId="5FE99706" w14:textId="64E023CE" w:rsidR="00C2264F" w:rsidRPr="0069450D" w:rsidRDefault="00CE11F4" w:rsidP="00545142">
      <w:pPr>
        <w:spacing w:after="0" w:line="360" w:lineRule="auto"/>
        <w:rPr>
          <w:rFonts w:asciiTheme="majorBidi" w:hAnsiTheme="majorBidi" w:cstheme="majorBidi"/>
          <w:b/>
          <w:bCs/>
          <w:sz w:val="24"/>
          <w:szCs w:val="24"/>
          <w:rtl/>
        </w:rPr>
      </w:pPr>
      <w:r w:rsidRPr="0069450D">
        <w:rPr>
          <w:rFonts w:asciiTheme="majorBidi" w:hAnsiTheme="majorBidi" w:cstheme="majorBidi" w:hint="cs"/>
          <w:b/>
          <w:bCs/>
          <w:sz w:val="24"/>
          <w:szCs w:val="24"/>
          <w:rtl/>
        </w:rPr>
        <w:t xml:space="preserve">ב. </w:t>
      </w:r>
      <w:r w:rsidR="00C2264F" w:rsidRPr="0069450D">
        <w:rPr>
          <w:rFonts w:asciiTheme="majorBidi" w:hAnsiTheme="majorBidi" w:cstheme="majorBidi" w:hint="cs"/>
          <w:b/>
          <w:bCs/>
          <w:sz w:val="24"/>
          <w:szCs w:val="24"/>
          <w:rtl/>
        </w:rPr>
        <w:t>ביאור דעת רב המנונא</w:t>
      </w:r>
    </w:p>
    <w:p w14:paraId="399DEFCA" w14:textId="47BE6C94" w:rsidR="00C2264F" w:rsidRPr="0069450D" w:rsidRDefault="00C2264F" w:rsidP="00545142">
      <w:pPr>
        <w:spacing w:after="0" w:line="360" w:lineRule="auto"/>
        <w:rPr>
          <w:rFonts w:asciiTheme="majorBidi" w:hAnsiTheme="majorBidi" w:cstheme="majorBidi"/>
          <w:sz w:val="24"/>
          <w:szCs w:val="24"/>
          <w:rtl/>
        </w:rPr>
      </w:pPr>
      <w:r w:rsidRPr="0069450D">
        <w:rPr>
          <w:rFonts w:asciiTheme="majorBidi" w:hAnsiTheme="majorBidi" w:cstheme="majorBidi" w:hint="cs"/>
          <w:sz w:val="24"/>
          <w:szCs w:val="24"/>
          <w:rtl/>
        </w:rPr>
        <w:t xml:space="preserve">פשט דבריו הוא שרק הודאה המחייבת בתשלום כלשהו את המודה עשויה לפטור אותו גם אם באו עדים. </w:t>
      </w:r>
    </w:p>
    <w:p w14:paraId="02966EC6" w14:textId="77777777" w:rsidR="00C2264F" w:rsidRPr="0069450D" w:rsidRDefault="00C2264F" w:rsidP="00C2264F">
      <w:pPr>
        <w:spacing w:after="0" w:line="360" w:lineRule="auto"/>
        <w:rPr>
          <w:rFonts w:asciiTheme="majorBidi" w:hAnsiTheme="majorBidi" w:cstheme="majorBidi"/>
          <w:sz w:val="24"/>
          <w:szCs w:val="24"/>
          <w:rtl/>
        </w:rPr>
      </w:pPr>
      <w:r w:rsidRPr="0069450D">
        <w:rPr>
          <w:rFonts w:asciiTheme="majorBidi" w:hAnsiTheme="majorBidi" w:cstheme="majorBidi" w:hint="cs"/>
          <w:sz w:val="24"/>
          <w:szCs w:val="24"/>
          <w:rtl/>
        </w:rPr>
        <w:t>אולם המאירי מביא דעה המסייגת זאת רק לגבי דין גניבה:</w:t>
      </w:r>
    </w:p>
    <w:p w14:paraId="0C553C10" w14:textId="39E987DA" w:rsidR="00FB4DC7" w:rsidRPr="0069450D" w:rsidRDefault="00C2264F" w:rsidP="00FB4DC7">
      <w:pPr>
        <w:spacing w:after="0" w:line="360" w:lineRule="auto"/>
        <w:rPr>
          <w:rFonts w:asciiTheme="majorBidi" w:hAnsiTheme="majorBidi" w:cs="Times New Roman"/>
          <w:sz w:val="24"/>
          <w:szCs w:val="24"/>
          <w:rtl/>
        </w:rPr>
      </w:pPr>
      <w:r w:rsidRPr="0069450D">
        <w:rPr>
          <w:rFonts w:ascii="David" w:hAnsi="David" w:cs="David"/>
          <w:sz w:val="24"/>
          <w:szCs w:val="24"/>
          <w:rtl/>
        </w:rPr>
        <w:t>"ויש חולקין בזו</w:t>
      </w:r>
      <w:r w:rsidR="004B1B8F" w:rsidRPr="0069450D">
        <w:rPr>
          <w:rFonts w:ascii="David" w:hAnsi="David" w:cs="David" w:hint="cs"/>
          <w:sz w:val="24"/>
          <w:szCs w:val="24"/>
          <w:rtl/>
        </w:rPr>
        <w:t>,</w:t>
      </w:r>
      <w:r w:rsidRPr="0069450D">
        <w:rPr>
          <w:rFonts w:ascii="David" w:hAnsi="David" w:cs="David"/>
          <w:sz w:val="24"/>
          <w:szCs w:val="24"/>
          <w:rtl/>
        </w:rPr>
        <w:t xml:space="preserve"> שלא לומר טעם זה אלא בגנבה. ולמדוה ממה שלא השיבו כן במה שהקשו על רב ממעשה הנזכר ברבן גמליאל במה שבא בסוגיא זו</w:t>
      </w:r>
      <w:r w:rsidR="00D3362F">
        <w:rPr>
          <w:rFonts w:ascii="David" w:hAnsi="David" w:cs="David" w:hint="cs"/>
          <w:sz w:val="24"/>
          <w:szCs w:val="24"/>
          <w:rtl/>
        </w:rPr>
        <w:t>,</w:t>
      </w:r>
      <w:r w:rsidRPr="0069450D">
        <w:rPr>
          <w:rFonts w:ascii="David" w:hAnsi="David" w:cs="David"/>
          <w:sz w:val="24"/>
          <w:szCs w:val="24"/>
          <w:rtl/>
        </w:rPr>
        <w:t xml:space="preserve"> וכן ממה שפסקנו כן בפרק ראשון בענין פלגא נזקא".</w:t>
      </w:r>
      <w:r w:rsidRPr="0069450D">
        <w:rPr>
          <w:rFonts w:ascii="David" w:hAnsi="David" w:cs="David" w:hint="cs"/>
          <w:sz w:val="24"/>
          <w:szCs w:val="24"/>
          <w:rtl/>
        </w:rPr>
        <w:t xml:space="preserve"> </w:t>
      </w:r>
      <w:r w:rsidRPr="0069450D">
        <w:rPr>
          <w:rFonts w:asciiTheme="majorBidi" w:hAnsiTheme="majorBidi" w:cstheme="majorBidi" w:hint="cs"/>
          <w:sz w:val="24"/>
          <w:szCs w:val="24"/>
          <w:rtl/>
        </w:rPr>
        <w:t>דהיינו שרב המנונא לא חש לקושית רבא ממעשה טבי, כיוון שהוא מסכים שם שהודאה כזו פוטרת, למרות שאינה מחייבת את המודה. כך גם בהודאה בחצי נזק. זו דעת הרש"ל להלכה</w:t>
      </w:r>
      <w:r w:rsidRPr="0069450D">
        <w:rPr>
          <w:rStyle w:val="a9"/>
          <w:rFonts w:asciiTheme="majorBidi" w:hAnsiTheme="majorBidi" w:cstheme="majorBidi"/>
          <w:sz w:val="24"/>
          <w:szCs w:val="24"/>
          <w:rtl/>
        </w:rPr>
        <w:footnoteReference w:id="6"/>
      </w:r>
      <w:r w:rsidRPr="0069450D">
        <w:rPr>
          <w:rFonts w:asciiTheme="majorBidi" w:hAnsiTheme="majorBidi" w:cstheme="majorBidi" w:hint="cs"/>
          <w:sz w:val="24"/>
          <w:szCs w:val="24"/>
          <w:rtl/>
        </w:rPr>
        <w:t xml:space="preserve">. הוא מוכיח זאת </w:t>
      </w:r>
      <w:r w:rsidR="009B0A61" w:rsidRPr="0069450D">
        <w:rPr>
          <w:rFonts w:asciiTheme="majorBidi" w:hAnsiTheme="majorBidi" w:cstheme="majorBidi" w:hint="cs"/>
          <w:sz w:val="24"/>
          <w:szCs w:val="24"/>
          <w:rtl/>
        </w:rPr>
        <w:t xml:space="preserve">משתי סוגיות: </w:t>
      </w:r>
      <w:r w:rsidR="009B0A61" w:rsidRPr="0069450D">
        <w:rPr>
          <w:rFonts w:ascii="David" w:hAnsi="David" w:cs="David"/>
          <w:sz w:val="24"/>
          <w:szCs w:val="24"/>
          <w:rtl/>
        </w:rPr>
        <w:t xml:space="preserve"> "איבעיא להו: משביע עדי קנס, מהו?.. אליבא דרבנן, דאמרי: מודה בקנס ואחר כך באו עדים פטור?.. כיון דאילו מודה מיפטר לאו ממונא קא כפר ליה, או דלמא השתא מיהא לא אודי</w:t>
      </w:r>
      <w:r w:rsidR="009B0A61" w:rsidRPr="0069450D">
        <w:rPr>
          <w:rStyle w:val="a9"/>
          <w:rFonts w:ascii="David" w:hAnsi="David" w:cs="David"/>
          <w:sz w:val="24"/>
          <w:szCs w:val="24"/>
          <w:rtl/>
        </w:rPr>
        <w:footnoteReference w:id="7"/>
      </w:r>
      <w:r w:rsidR="009B0A61" w:rsidRPr="0069450D">
        <w:rPr>
          <w:rFonts w:ascii="David" w:hAnsi="David" w:cs="David"/>
          <w:sz w:val="24"/>
          <w:szCs w:val="24"/>
          <w:rtl/>
        </w:rPr>
        <w:t>"?</w:t>
      </w:r>
      <w:r w:rsidR="009B0A61" w:rsidRPr="0069450D">
        <w:rPr>
          <w:rFonts w:asciiTheme="majorBidi" w:hAnsiTheme="majorBidi" w:cstheme="majorBidi" w:hint="cs"/>
          <w:sz w:val="24"/>
          <w:szCs w:val="24"/>
          <w:rtl/>
        </w:rPr>
        <w:t xml:space="preserve"> הדוגמה הנידונה שם היא חצי נזק, ובכל זאת הציעו לפטור את המודה, למרות שאינו מחייב עצמו דבר. אמנם ניתן לומר שהסוגיה שם פשוט </w:t>
      </w:r>
      <w:r w:rsidR="00D3362F">
        <w:rPr>
          <w:rFonts w:asciiTheme="majorBidi" w:hAnsiTheme="majorBidi" w:cstheme="majorBidi" w:hint="cs"/>
          <w:sz w:val="24"/>
          <w:szCs w:val="24"/>
          <w:rtl/>
        </w:rPr>
        <w:t xml:space="preserve">נוקטת </w:t>
      </w:r>
      <w:r w:rsidR="009B0A61" w:rsidRPr="0069450D">
        <w:rPr>
          <w:rFonts w:asciiTheme="majorBidi" w:hAnsiTheme="majorBidi" w:cstheme="majorBidi" w:hint="cs"/>
          <w:sz w:val="24"/>
          <w:szCs w:val="24"/>
          <w:rtl/>
        </w:rPr>
        <w:t>כדעת רב הונא</w:t>
      </w:r>
      <w:r w:rsidR="009B0A61" w:rsidRPr="0069450D">
        <w:rPr>
          <w:rStyle w:val="a9"/>
          <w:rFonts w:asciiTheme="majorBidi" w:hAnsiTheme="majorBidi" w:cstheme="majorBidi"/>
          <w:sz w:val="24"/>
          <w:szCs w:val="24"/>
          <w:rtl/>
        </w:rPr>
        <w:footnoteReference w:id="8"/>
      </w:r>
      <w:r w:rsidR="004B1B8F" w:rsidRPr="0069450D">
        <w:rPr>
          <w:rFonts w:asciiTheme="majorBidi" w:hAnsiTheme="majorBidi" w:cstheme="majorBidi" w:hint="cs"/>
          <w:sz w:val="24"/>
          <w:szCs w:val="24"/>
          <w:rtl/>
        </w:rPr>
        <w:t>.</w:t>
      </w:r>
      <w:r w:rsidR="009B0A61" w:rsidRPr="0069450D">
        <w:rPr>
          <w:rFonts w:asciiTheme="majorBidi" w:hAnsiTheme="majorBidi" w:cstheme="majorBidi" w:hint="cs"/>
          <w:sz w:val="24"/>
          <w:szCs w:val="24"/>
          <w:rtl/>
        </w:rPr>
        <w:t xml:space="preserve">   סוגיה שניה </w:t>
      </w:r>
      <w:r w:rsidR="00FB4DC7" w:rsidRPr="0069450D">
        <w:rPr>
          <w:rFonts w:asciiTheme="majorBidi" w:hAnsiTheme="majorBidi" w:cstheme="majorBidi" w:hint="cs"/>
          <w:sz w:val="24"/>
          <w:szCs w:val="24"/>
          <w:rtl/>
        </w:rPr>
        <w:t xml:space="preserve">לומדת ממשנה לעיל: </w:t>
      </w:r>
    </w:p>
    <w:p w14:paraId="2734EDD8" w14:textId="740C9ED4" w:rsidR="00C2264F" w:rsidRDefault="00FB4DC7" w:rsidP="00FB4DC7">
      <w:pPr>
        <w:spacing w:after="0" w:line="360" w:lineRule="auto"/>
        <w:rPr>
          <w:rFonts w:ascii="David" w:hAnsi="David" w:cs="David"/>
          <w:sz w:val="24"/>
          <w:szCs w:val="24"/>
          <w:rtl/>
        </w:rPr>
      </w:pPr>
      <w:r w:rsidRPr="0069450D">
        <w:rPr>
          <w:rFonts w:ascii="David" w:hAnsi="David" w:cs="David"/>
          <w:sz w:val="24"/>
          <w:szCs w:val="24"/>
          <w:rtl/>
        </w:rPr>
        <w:t>"על פי עדים. פרט למודה בקנס ואחר כך באו עדים - שהוא פטור</w:t>
      </w:r>
      <w:r w:rsidR="00A524B4" w:rsidRPr="0069450D">
        <w:rPr>
          <w:rStyle w:val="a9"/>
          <w:rFonts w:ascii="David" w:hAnsi="David" w:cs="David"/>
          <w:sz w:val="24"/>
          <w:szCs w:val="24"/>
          <w:rtl/>
        </w:rPr>
        <w:footnoteReference w:id="9"/>
      </w:r>
      <w:r w:rsidRPr="0069450D">
        <w:rPr>
          <w:rFonts w:ascii="David" w:hAnsi="David" w:cs="David"/>
          <w:sz w:val="24"/>
          <w:szCs w:val="24"/>
          <w:rtl/>
        </w:rPr>
        <w:t>".</w:t>
      </w:r>
      <w:r w:rsidRPr="0069450D">
        <w:rPr>
          <w:rFonts w:asciiTheme="majorBidi" w:hAnsiTheme="majorBidi" w:cs="Times New Roman" w:hint="cs"/>
          <w:sz w:val="24"/>
          <w:szCs w:val="24"/>
          <w:rtl/>
        </w:rPr>
        <w:t xml:space="preserve"> לדעתם מדובר בחצי נזק שהוא הודאה שאינה מחייבת, אולם </w:t>
      </w:r>
      <w:r w:rsidRPr="0069450D">
        <w:rPr>
          <w:rFonts w:asciiTheme="majorBidi" w:hAnsiTheme="majorBidi" w:cstheme="majorBidi" w:hint="cs"/>
          <w:sz w:val="24"/>
          <w:szCs w:val="24"/>
          <w:rtl/>
        </w:rPr>
        <w:t>בנימוקי יוסף</w:t>
      </w:r>
      <w:r w:rsidRPr="0069450D">
        <w:rPr>
          <w:rStyle w:val="a9"/>
          <w:rFonts w:asciiTheme="majorBidi" w:hAnsiTheme="majorBidi" w:cstheme="majorBidi"/>
          <w:sz w:val="24"/>
          <w:szCs w:val="24"/>
          <w:rtl/>
        </w:rPr>
        <w:footnoteReference w:id="10"/>
      </w:r>
      <w:r w:rsidRPr="0069450D">
        <w:rPr>
          <w:rFonts w:asciiTheme="majorBidi" w:hAnsiTheme="majorBidi" w:cstheme="majorBidi" w:hint="cs"/>
          <w:sz w:val="24"/>
          <w:szCs w:val="24"/>
          <w:rtl/>
        </w:rPr>
        <w:t xml:space="preserve"> הניח בפשטות: </w:t>
      </w:r>
      <w:r w:rsidRPr="0069450D">
        <w:rPr>
          <w:rFonts w:ascii="David" w:hAnsi="David" w:cs="David"/>
          <w:sz w:val="24"/>
          <w:szCs w:val="24"/>
          <w:rtl/>
        </w:rPr>
        <w:t>"והוא דחייב נפשיה במידי מעיקרא בהודאתו".</w:t>
      </w:r>
      <w:r w:rsidR="00D05627" w:rsidRPr="0069450D">
        <w:rPr>
          <w:rFonts w:ascii="David" w:hAnsi="David" w:cs="David" w:hint="cs"/>
          <w:sz w:val="24"/>
          <w:szCs w:val="24"/>
          <w:rtl/>
        </w:rPr>
        <w:t xml:space="preserve"> </w:t>
      </w:r>
      <w:r w:rsidR="00D05627" w:rsidRPr="0069450D">
        <w:rPr>
          <w:rFonts w:asciiTheme="majorBidi" w:hAnsiTheme="majorBidi" w:cstheme="majorBidi"/>
          <w:sz w:val="24"/>
          <w:szCs w:val="24"/>
          <w:rtl/>
        </w:rPr>
        <w:t>נסכם:</w:t>
      </w:r>
    </w:p>
    <w:p w14:paraId="53CEF84C" w14:textId="702850A3" w:rsidR="00D3362F" w:rsidRPr="00D3362F" w:rsidRDefault="00D3362F" w:rsidP="00FB4DC7">
      <w:pPr>
        <w:spacing w:after="0" w:line="360" w:lineRule="auto"/>
        <w:rPr>
          <w:rFonts w:asciiTheme="majorBidi" w:hAnsiTheme="majorBidi" w:cstheme="majorBidi"/>
          <w:sz w:val="24"/>
          <w:szCs w:val="24"/>
          <w:rtl/>
        </w:rPr>
      </w:pPr>
      <w:r w:rsidRPr="00D3362F">
        <w:rPr>
          <w:rFonts w:asciiTheme="majorBidi" w:hAnsiTheme="majorBidi" w:cstheme="majorBidi"/>
          <w:sz w:val="24"/>
          <w:szCs w:val="24"/>
          <w:rtl/>
        </w:rPr>
        <w:t>מודה בקנס ואחר כך באו עדים</w:t>
      </w:r>
      <w:r>
        <w:rPr>
          <w:rFonts w:asciiTheme="majorBidi" w:hAnsiTheme="majorBidi" w:cstheme="majorBidi" w:hint="cs"/>
          <w:sz w:val="24"/>
          <w:szCs w:val="24"/>
          <w:rtl/>
        </w:rPr>
        <w:t>:</w:t>
      </w:r>
    </w:p>
    <w:tbl>
      <w:tblPr>
        <w:tblStyle w:val="aa"/>
        <w:bidiVisual/>
        <w:tblW w:w="0" w:type="auto"/>
        <w:tblLook w:val="04A0" w:firstRow="1" w:lastRow="0" w:firstColumn="1" w:lastColumn="0" w:noHBand="0" w:noVBand="1"/>
      </w:tblPr>
      <w:tblGrid>
        <w:gridCol w:w="1704"/>
        <w:gridCol w:w="1704"/>
        <w:gridCol w:w="1894"/>
        <w:gridCol w:w="2410"/>
      </w:tblGrid>
      <w:tr w:rsidR="0069450D" w:rsidRPr="0069450D" w14:paraId="7B710B2A" w14:textId="77777777" w:rsidTr="00D05627">
        <w:tc>
          <w:tcPr>
            <w:tcW w:w="1704" w:type="dxa"/>
          </w:tcPr>
          <w:p w14:paraId="7CA971CC" w14:textId="6B0A137A" w:rsidR="00D05627" w:rsidRPr="0069450D" w:rsidRDefault="00D05627" w:rsidP="00FB4DC7">
            <w:pPr>
              <w:spacing w:line="360" w:lineRule="auto"/>
              <w:rPr>
                <w:rFonts w:asciiTheme="majorBidi" w:hAnsiTheme="majorBidi" w:cstheme="majorBidi"/>
                <w:sz w:val="24"/>
                <w:szCs w:val="24"/>
                <w:rtl/>
              </w:rPr>
            </w:pPr>
            <w:r w:rsidRPr="0069450D">
              <w:rPr>
                <w:rFonts w:asciiTheme="majorBidi" w:hAnsiTheme="majorBidi" w:cstheme="majorBidi"/>
                <w:sz w:val="24"/>
                <w:szCs w:val="24"/>
                <w:rtl/>
              </w:rPr>
              <w:t>שמואל</w:t>
            </w:r>
          </w:p>
        </w:tc>
        <w:tc>
          <w:tcPr>
            <w:tcW w:w="1704" w:type="dxa"/>
          </w:tcPr>
          <w:p w14:paraId="0B7F949A" w14:textId="6F8EF10F" w:rsidR="00D05627" w:rsidRPr="0069450D" w:rsidRDefault="00D05627" w:rsidP="00FB4DC7">
            <w:pPr>
              <w:spacing w:line="360" w:lineRule="auto"/>
              <w:rPr>
                <w:rFonts w:asciiTheme="majorBidi" w:hAnsiTheme="majorBidi" w:cstheme="majorBidi"/>
                <w:sz w:val="24"/>
                <w:szCs w:val="24"/>
                <w:rtl/>
              </w:rPr>
            </w:pPr>
            <w:r w:rsidRPr="0069450D">
              <w:rPr>
                <w:rFonts w:asciiTheme="majorBidi" w:hAnsiTheme="majorBidi" w:cstheme="majorBidi"/>
                <w:sz w:val="24"/>
                <w:szCs w:val="24"/>
                <w:rtl/>
              </w:rPr>
              <w:t>רב הונא</w:t>
            </w:r>
          </w:p>
        </w:tc>
        <w:tc>
          <w:tcPr>
            <w:tcW w:w="4304" w:type="dxa"/>
            <w:gridSpan w:val="2"/>
          </w:tcPr>
          <w:p w14:paraId="69018C52" w14:textId="044AE03B" w:rsidR="00D05627" w:rsidRPr="0069450D" w:rsidRDefault="00D05627" w:rsidP="00FB4DC7">
            <w:pPr>
              <w:spacing w:line="360" w:lineRule="auto"/>
              <w:rPr>
                <w:rFonts w:asciiTheme="majorBidi" w:hAnsiTheme="majorBidi" w:cstheme="majorBidi"/>
                <w:sz w:val="24"/>
                <w:szCs w:val="24"/>
                <w:rtl/>
              </w:rPr>
            </w:pPr>
            <w:r w:rsidRPr="0069450D">
              <w:rPr>
                <w:rFonts w:asciiTheme="majorBidi" w:hAnsiTheme="majorBidi" w:cstheme="majorBidi"/>
                <w:sz w:val="24"/>
                <w:szCs w:val="24"/>
                <w:rtl/>
              </w:rPr>
              <w:t xml:space="preserve"> רב המנונא: בתנאי שמחייב עצמו במשהו</w:t>
            </w:r>
          </w:p>
        </w:tc>
      </w:tr>
      <w:tr w:rsidR="0069450D" w:rsidRPr="0069450D" w14:paraId="2EAF66C2" w14:textId="77777777" w:rsidTr="00D05627">
        <w:tc>
          <w:tcPr>
            <w:tcW w:w="1704" w:type="dxa"/>
          </w:tcPr>
          <w:p w14:paraId="62C1D272" w14:textId="09ADEA3F" w:rsidR="00D05627" w:rsidRPr="0069450D" w:rsidRDefault="00D05627" w:rsidP="00FB4DC7">
            <w:pPr>
              <w:spacing w:line="360" w:lineRule="auto"/>
              <w:rPr>
                <w:rFonts w:asciiTheme="majorBidi" w:hAnsiTheme="majorBidi" w:cstheme="majorBidi"/>
                <w:sz w:val="24"/>
                <w:szCs w:val="24"/>
                <w:rtl/>
              </w:rPr>
            </w:pPr>
            <w:r w:rsidRPr="0069450D">
              <w:rPr>
                <w:rFonts w:asciiTheme="majorBidi" w:hAnsiTheme="majorBidi" w:cstheme="majorBidi"/>
                <w:sz w:val="24"/>
                <w:szCs w:val="24"/>
                <w:rtl/>
              </w:rPr>
              <w:t>חייב</w:t>
            </w:r>
          </w:p>
        </w:tc>
        <w:tc>
          <w:tcPr>
            <w:tcW w:w="1704" w:type="dxa"/>
          </w:tcPr>
          <w:p w14:paraId="40B340F9" w14:textId="192E9926" w:rsidR="00D05627" w:rsidRPr="0069450D" w:rsidRDefault="00D05627" w:rsidP="00FB4DC7">
            <w:pPr>
              <w:spacing w:line="360" w:lineRule="auto"/>
              <w:rPr>
                <w:rFonts w:asciiTheme="majorBidi" w:hAnsiTheme="majorBidi" w:cstheme="majorBidi"/>
                <w:sz w:val="24"/>
                <w:szCs w:val="24"/>
                <w:rtl/>
              </w:rPr>
            </w:pPr>
            <w:r w:rsidRPr="0069450D">
              <w:rPr>
                <w:rFonts w:asciiTheme="majorBidi" w:hAnsiTheme="majorBidi" w:cstheme="majorBidi"/>
                <w:sz w:val="24"/>
                <w:szCs w:val="24"/>
                <w:rtl/>
              </w:rPr>
              <w:t>פטור לגמרי</w:t>
            </w:r>
          </w:p>
        </w:tc>
        <w:tc>
          <w:tcPr>
            <w:tcW w:w="1894" w:type="dxa"/>
          </w:tcPr>
          <w:p w14:paraId="37D056F7" w14:textId="684A73F6" w:rsidR="00D05627" w:rsidRPr="0069450D" w:rsidRDefault="00D05627" w:rsidP="00FB4DC7">
            <w:pPr>
              <w:spacing w:line="360" w:lineRule="auto"/>
              <w:rPr>
                <w:rFonts w:asciiTheme="majorBidi" w:hAnsiTheme="majorBidi" w:cstheme="majorBidi"/>
                <w:sz w:val="24"/>
                <w:szCs w:val="24"/>
                <w:rtl/>
              </w:rPr>
            </w:pPr>
            <w:r w:rsidRPr="0069450D">
              <w:rPr>
                <w:rFonts w:asciiTheme="majorBidi" w:hAnsiTheme="majorBidi" w:cstheme="majorBidi"/>
                <w:sz w:val="24"/>
                <w:szCs w:val="24"/>
                <w:rtl/>
              </w:rPr>
              <w:t>רש"ל: רק בגניבה</w:t>
            </w:r>
          </w:p>
        </w:tc>
        <w:tc>
          <w:tcPr>
            <w:tcW w:w="2410" w:type="dxa"/>
          </w:tcPr>
          <w:p w14:paraId="4EA518A6" w14:textId="4A7CCDA1" w:rsidR="00D05627" w:rsidRPr="0069450D" w:rsidRDefault="00D05627" w:rsidP="00FB4DC7">
            <w:pPr>
              <w:spacing w:line="360" w:lineRule="auto"/>
              <w:rPr>
                <w:rFonts w:asciiTheme="majorBidi" w:hAnsiTheme="majorBidi" w:cstheme="majorBidi"/>
                <w:sz w:val="24"/>
                <w:szCs w:val="24"/>
                <w:rtl/>
              </w:rPr>
            </w:pPr>
            <w:r w:rsidRPr="0069450D">
              <w:rPr>
                <w:rFonts w:asciiTheme="majorBidi" w:hAnsiTheme="majorBidi" w:cstheme="majorBidi"/>
                <w:sz w:val="24"/>
                <w:szCs w:val="24"/>
                <w:rtl/>
              </w:rPr>
              <w:t>נ"י: בכל ההודאות.</w:t>
            </w:r>
          </w:p>
        </w:tc>
      </w:tr>
    </w:tbl>
    <w:p w14:paraId="6CE42CD5" w14:textId="77777777" w:rsidR="006D4B55" w:rsidRPr="00D3362F" w:rsidRDefault="006D4B55" w:rsidP="006D4B55">
      <w:pPr>
        <w:rPr>
          <w:rFonts w:asciiTheme="majorBidi" w:hAnsiTheme="majorBidi" w:cstheme="majorBidi"/>
          <w:b/>
          <w:bCs/>
          <w:sz w:val="24"/>
          <w:szCs w:val="24"/>
        </w:rPr>
      </w:pPr>
    </w:p>
    <w:p w14:paraId="11D1C336" w14:textId="31ADA01C" w:rsidR="00A524B4" w:rsidRPr="0069450D" w:rsidRDefault="00A524B4" w:rsidP="00CE11F4">
      <w:pPr>
        <w:pStyle w:val="ab"/>
        <w:numPr>
          <w:ilvl w:val="0"/>
          <w:numId w:val="2"/>
        </w:numPr>
        <w:rPr>
          <w:rFonts w:asciiTheme="majorBidi" w:hAnsiTheme="majorBidi" w:cstheme="majorBidi"/>
          <w:b/>
          <w:bCs/>
          <w:sz w:val="24"/>
          <w:szCs w:val="24"/>
          <w:rtl/>
        </w:rPr>
      </w:pPr>
      <w:r w:rsidRPr="0069450D">
        <w:rPr>
          <w:rFonts w:asciiTheme="majorBidi" w:hAnsiTheme="majorBidi" w:cstheme="majorBidi" w:hint="cs"/>
          <w:b/>
          <w:bCs/>
          <w:sz w:val="24"/>
          <w:szCs w:val="24"/>
          <w:rtl/>
        </w:rPr>
        <w:t>שיטת הראב"ד בזמן הזה</w:t>
      </w:r>
    </w:p>
    <w:p w14:paraId="373ABADA" w14:textId="022D02CB" w:rsidR="00A524B4" w:rsidRPr="0069450D" w:rsidRDefault="00A524B4" w:rsidP="00A524B4">
      <w:pPr>
        <w:spacing w:after="0" w:line="360" w:lineRule="auto"/>
        <w:rPr>
          <w:rFonts w:ascii="David" w:hAnsi="David" w:cs="David"/>
          <w:sz w:val="24"/>
          <w:szCs w:val="24"/>
          <w:rtl/>
        </w:rPr>
      </w:pPr>
      <w:r w:rsidRPr="0069450D">
        <w:rPr>
          <w:rFonts w:asciiTheme="majorBidi" w:hAnsiTheme="majorBidi" w:cs="Times New Roman" w:hint="cs"/>
          <w:sz w:val="24"/>
          <w:szCs w:val="24"/>
          <w:rtl/>
        </w:rPr>
        <w:t xml:space="preserve">כתב הראב"ד, שבזמן הזה שאין דנים דיני קנסות, </w:t>
      </w:r>
      <w:r w:rsidRPr="0069450D">
        <w:rPr>
          <w:rFonts w:ascii="David" w:hAnsi="David" w:cs="David"/>
          <w:sz w:val="24"/>
          <w:szCs w:val="24"/>
          <w:rtl/>
        </w:rPr>
        <w:t>"היכא דעמד בדין וכפר ובאו עדים</w:t>
      </w:r>
      <w:r w:rsidR="004B1B8F" w:rsidRPr="0069450D">
        <w:rPr>
          <w:rFonts w:ascii="David" w:hAnsi="David" w:cs="David" w:hint="cs"/>
          <w:sz w:val="24"/>
          <w:szCs w:val="24"/>
          <w:rtl/>
        </w:rPr>
        <w:t>,</w:t>
      </w:r>
      <w:r w:rsidRPr="0069450D">
        <w:rPr>
          <w:rFonts w:ascii="David" w:hAnsi="David" w:cs="David"/>
          <w:sz w:val="24"/>
          <w:szCs w:val="24"/>
          <w:rtl/>
        </w:rPr>
        <w:t xml:space="preserve"> אף על גב דלא מגבינן להו האידנא</w:t>
      </w:r>
      <w:r w:rsidRPr="0069450D">
        <w:rPr>
          <w:rFonts w:ascii="David" w:hAnsi="David" w:cs="David" w:hint="cs"/>
          <w:sz w:val="24"/>
          <w:szCs w:val="24"/>
          <w:rtl/>
        </w:rPr>
        <w:t>,</w:t>
      </w:r>
      <w:r w:rsidRPr="0069450D">
        <w:rPr>
          <w:rFonts w:ascii="David" w:hAnsi="David" w:cs="David"/>
          <w:sz w:val="24"/>
          <w:szCs w:val="24"/>
          <w:rtl/>
        </w:rPr>
        <w:t xml:space="preserve"> אמור רבנן דהיו משמתין ליה עד דמפייס ליה לבעל דיניה לראיית ב"ד.. ואם הודה ובאו עדים</w:t>
      </w:r>
      <w:r w:rsidRPr="0069450D">
        <w:rPr>
          <w:rFonts w:ascii="David" w:hAnsi="David" w:cs="David" w:hint="cs"/>
          <w:sz w:val="24"/>
          <w:szCs w:val="24"/>
          <w:rtl/>
        </w:rPr>
        <w:t>,</w:t>
      </w:r>
      <w:r w:rsidRPr="0069450D">
        <w:rPr>
          <w:rFonts w:ascii="David" w:hAnsi="David" w:cs="David"/>
          <w:sz w:val="24"/>
          <w:szCs w:val="24"/>
          <w:rtl/>
        </w:rPr>
        <w:t xml:space="preserve"> קי"ל כרב דאמר מודה בקנס ואח"כ באו עדים פטור</w:t>
      </w:r>
      <w:r w:rsidR="004B1B8F" w:rsidRPr="0069450D">
        <w:rPr>
          <w:rFonts w:ascii="David" w:hAnsi="David" w:cs="David" w:hint="cs"/>
          <w:sz w:val="24"/>
          <w:szCs w:val="24"/>
          <w:rtl/>
        </w:rPr>
        <w:t>.</w:t>
      </w:r>
      <w:r w:rsidRPr="0069450D">
        <w:rPr>
          <w:rFonts w:ascii="David" w:hAnsi="David" w:cs="David"/>
          <w:sz w:val="24"/>
          <w:szCs w:val="24"/>
          <w:rtl/>
        </w:rPr>
        <w:t xml:space="preserve"> ואי תפס מפקינן מיניה</w:t>
      </w:r>
      <w:r w:rsidRPr="0069450D">
        <w:rPr>
          <w:rStyle w:val="a9"/>
          <w:rFonts w:ascii="David" w:hAnsi="David" w:cs="David"/>
          <w:sz w:val="24"/>
          <w:szCs w:val="24"/>
          <w:rtl/>
        </w:rPr>
        <w:footnoteReference w:id="11"/>
      </w:r>
      <w:r w:rsidRPr="0069450D">
        <w:rPr>
          <w:rFonts w:ascii="David" w:hAnsi="David" w:cs="David" w:hint="cs"/>
          <w:sz w:val="24"/>
          <w:szCs w:val="24"/>
          <w:rtl/>
        </w:rPr>
        <w:t>"</w:t>
      </w:r>
      <w:r w:rsidRPr="0069450D">
        <w:rPr>
          <w:rFonts w:ascii="David" w:hAnsi="David" w:cs="David"/>
          <w:sz w:val="24"/>
          <w:szCs w:val="24"/>
          <w:rtl/>
        </w:rPr>
        <w:t>.</w:t>
      </w:r>
    </w:p>
    <w:p w14:paraId="631F1BA9" w14:textId="77777777" w:rsidR="00A524B4" w:rsidRPr="0069450D" w:rsidRDefault="00A524B4" w:rsidP="00A524B4">
      <w:pPr>
        <w:spacing w:after="0" w:line="360" w:lineRule="auto"/>
        <w:rPr>
          <w:rFonts w:asciiTheme="majorBidi" w:hAnsiTheme="majorBidi" w:cstheme="majorBidi"/>
          <w:sz w:val="24"/>
          <w:szCs w:val="24"/>
          <w:rtl/>
        </w:rPr>
      </w:pPr>
      <w:r w:rsidRPr="0069450D">
        <w:rPr>
          <w:rFonts w:asciiTheme="majorBidi" w:hAnsiTheme="majorBidi" w:cstheme="majorBidi" w:hint="cs"/>
          <w:sz w:val="24"/>
          <w:szCs w:val="24"/>
          <w:rtl/>
        </w:rPr>
        <w:t>הרמב"ן</w:t>
      </w:r>
      <w:r w:rsidRPr="0069450D">
        <w:rPr>
          <w:rStyle w:val="a9"/>
          <w:rFonts w:asciiTheme="majorBidi" w:hAnsiTheme="majorBidi" w:cstheme="majorBidi"/>
          <w:sz w:val="24"/>
          <w:szCs w:val="24"/>
          <w:rtl/>
        </w:rPr>
        <w:footnoteReference w:id="12"/>
      </w:r>
      <w:r w:rsidRPr="0069450D">
        <w:rPr>
          <w:rFonts w:asciiTheme="majorBidi" w:hAnsiTheme="majorBidi" w:cstheme="majorBidi" w:hint="cs"/>
          <w:sz w:val="24"/>
          <w:szCs w:val="24"/>
          <w:rtl/>
        </w:rPr>
        <w:t xml:space="preserve"> תמה עליו, שלא סייג דבריו להודאה שמחייבת את המודה דבר מה, כדברי רב המנונא. הב"ח</w:t>
      </w:r>
      <w:r w:rsidRPr="0069450D">
        <w:rPr>
          <w:rStyle w:val="a9"/>
          <w:rFonts w:asciiTheme="majorBidi" w:hAnsiTheme="majorBidi" w:cstheme="majorBidi"/>
          <w:sz w:val="24"/>
          <w:szCs w:val="24"/>
          <w:rtl/>
        </w:rPr>
        <w:footnoteReference w:id="13"/>
      </w:r>
    </w:p>
    <w:p w14:paraId="3B7505FA" w14:textId="77777777" w:rsidR="00A524B4" w:rsidRPr="0069450D" w:rsidRDefault="00A524B4" w:rsidP="00A524B4">
      <w:pPr>
        <w:spacing w:after="0" w:line="360" w:lineRule="auto"/>
        <w:rPr>
          <w:rFonts w:asciiTheme="majorBidi" w:hAnsiTheme="majorBidi" w:cstheme="majorBidi"/>
          <w:sz w:val="24"/>
          <w:szCs w:val="24"/>
          <w:rtl/>
        </w:rPr>
      </w:pPr>
      <w:r w:rsidRPr="0069450D">
        <w:rPr>
          <w:rFonts w:asciiTheme="majorBidi" w:hAnsiTheme="majorBidi" w:cstheme="majorBidi" w:hint="cs"/>
          <w:sz w:val="24"/>
          <w:szCs w:val="24"/>
          <w:rtl/>
        </w:rPr>
        <w:t>מציע, שאה"נ זו כוונת הראב"ד, אולם במסקנה הוא מציע כדברי הנימוקי יוסף</w:t>
      </w:r>
      <w:r w:rsidRPr="0069450D">
        <w:rPr>
          <w:rStyle w:val="a9"/>
          <w:rFonts w:asciiTheme="majorBidi" w:hAnsiTheme="majorBidi" w:cstheme="majorBidi"/>
          <w:sz w:val="24"/>
          <w:szCs w:val="24"/>
          <w:rtl/>
        </w:rPr>
        <w:footnoteReference w:id="14"/>
      </w:r>
      <w:r w:rsidRPr="0069450D">
        <w:rPr>
          <w:rFonts w:asciiTheme="majorBidi" w:hAnsiTheme="majorBidi" w:cstheme="majorBidi" w:hint="cs"/>
          <w:sz w:val="24"/>
          <w:szCs w:val="24"/>
          <w:rtl/>
        </w:rPr>
        <w:t xml:space="preserve">, שהפטור היום מוחלט, </w:t>
      </w:r>
    </w:p>
    <w:p w14:paraId="13730AA9" w14:textId="0C17FDD5" w:rsidR="00A524B4" w:rsidRPr="0069450D" w:rsidRDefault="004B1B8F" w:rsidP="00A524B4">
      <w:pPr>
        <w:spacing w:after="0" w:line="360" w:lineRule="auto"/>
        <w:rPr>
          <w:rFonts w:asciiTheme="majorBidi" w:hAnsiTheme="majorBidi" w:cstheme="majorBidi"/>
          <w:sz w:val="24"/>
          <w:szCs w:val="24"/>
          <w:rtl/>
        </w:rPr>
      </w:pPr>
      <w:r w:rsidRPr="0069450D">
        <w:rPr>
          <w:rFonts w:ascii="David" w:hAnsi="David" w:cs="David" w:hint="cs"/>
          <w:sz w:val="24"/>
          <w:szCs w:val="24"/>
          <w:rtl/>
        </w:rPr>
        <w:t>"</w:t>
      </w:r>
      <w:r w:rsidR="00A524B4" w:rsidRPr="0069450D">
        <w:rPr>
          <w:rFonts w:ascii="David" w:hAnsi="David" w:cs="David"/>
          <w:sz w:val="24"/>
          <w:szCs w:val="24"/>
          <w:rtl/>
        </w:rPr>
        <w:t>אפי' בדברים שפטר עצמו בכלום</w:t>
      </w:r>
      <w:r w:rsidRPr="0069450D">
        <w:rPr>
          <w:rFonts w:ascii="David" w:hAnsi="David" w:cs="David" w:hint="cs"/>
          <w:sz w:val="24"/>
          <w:szCs w:val="24"/>
          <w:rtl/>
        </w:rPr>
        <w:t>,</w:t>
      </w:r>
      <w:r w:rsidR="00A524B4" w:rsidRPr="0069450D">
        <w:rPr>
          <w:rFonts w:ascii="David" w:hAnsi="David" w:cs="David"/>
          <w:sz w:val="24"/>
          <w:szCs w:val="24"/>
          <w:rtl/>
        </w:rPr>
        <w:t xml:space="preserve"> לפי שכשם שאין דנין דיני קנסות בזמן הזה כך אין מקבלין עדים והרי זה כמו </w:t>
      </w:r>
      <w:r w:rsidR="00A524B4" w:rsidRPr="0069450D">
        <w:rPr>
          <w:rFonts w:ascii="David" w:hAnsi="David" w:cs="David"/>
          <w:b/>
          <w:bCs/>
          <w:sz w:val="24"/>
          <w:szCs w:val="24"/>
          <w:rtl/>
        </w:rPr>
        <w:t>שאין שם עדים</w:t>
      </w:r>
      <w:r w:rsidR="00A524B4" w:rsidRPr="0069450D">
        <w:rPr>
          <w:rFonts w:ascii="David" w:hAnsi="David" w:cs="David" w:hint="cs"/>
          <w:sz w:val="24"/>
          <w:szCs w:val="24"/>
          <w:rtl/>
        </w:rPr>
        <w:t xml:space="preserve">".    </w:t>
      </w:r>
      <w:r w:rsidR="00A524B4" w:rsidRPr="0069450D">
        <w:rPr>
          <w:rFonts w:asciiTheme="majorBidi" w:hAnsiTheme="majorBidi" w:cstheme="majorBidi"/>
          <w:sz w:val="24"/>
          <w:szCs w:val="24"/>
          <w:rtl/>
        </w:rPr>
        <w:t xml:space="preserve">לעיל </w:t>
      </w:r>
      <w:r w:rsidR="00A524B4" w:rsidRPr="0069450D">
        <w:rPr>
          <w:rFonts w:asciiTheme="majorBidi" w:hAnsiTheme="majorBidi" w:cstheme="majorBidi" w:hint="cs"/>
          <w:sz w:val="24"/>
          <w:szCs w:val="24"/>
          <w:rtl/>
        </w:rPr>
        <w:t>חקרה הגמרא</w:t>
      </w:r>
      <w:r w:rsidR="00A524B4" w:rsidRPr="0069450D">
        <w:rPr>
          <w:rFonts w:asciiTheme="majorBidi" w:hAnsiTheme="majorBidi" w:cstheme="majorBidi"/>
          <w:sz w:val="24"/>
          <w:szCs w:val="24"/>
          <w:rtl/>
        </w:rPr>
        <w:t>:</w:t>
      </w:r>
      <w:r w:rsidR="00A524B4" w:rsidRPr="0069450D">
        <w:rPr>
          <w:rFonts w:ascii="David" w:hAnsi="David" w:cs="David" w:hint="cs"/>
          <w:sz w:val="24"/>
          <w:szCs w:val="24"/>
          <w:rtl/>
        </w:rPr>
        <w:t xml:space="preserve"> "</w:t>
      </w:r>
      <w:r w:rsidR="00A524B4" w:rsidRPr="0069450D">
        <w:rPr>
          <w:rFonts w:ascii="David" w:hAnsi="David" w:cs="David"/>
          <w:sz w:val="24"/>
          <w:szCs w:val="24"/>
          <w:rtl/>
        </w:rPr>
        <w:t>אתמר: פלגא נזקא - רב פפא אמר: ממונא, רב הונא בריה דרב יהושע אמר: קנסא</w:t>
      </w:r>
      <w:r w:rsidR="00A524B4" w:rsidRPr="0069450D">
        <w:rPr>
          <w:rStyle w:val="a9"/>
          <w:rFonts w:ascii="David" w:hAnsi="David" w:cs="David"/>
          <w:sz w:val="24"/>
          <w:szCs w:val="24"/>
          <w:rtl/>
        </w:rPr>
        <w:footnoteReference w:id="15"/>
      </w:r>
      <w:r w:rsidR="00A524B4" w:rsidRPr="0069450D">
        <w:rPr>
          <w:rFonts w:ascii="David" w:hAnsi="David" w:cs="David" w:hint="cs"/>
          <w:sz w:val="24"/>
          <w:szCs w:val="24"/>
          <w:rtl/>
        </w:rPr>
        <w:t>"</w:t>
      </w:r>
      <w:r w:rsidR="00A524B4" w:rsidRPr="0069450D">
        <w:rPr>
          <w:rFonts w:ascii="David" w:hAnsi="David" w:cs="David"/>
          <w:sz w:val="24"/>
          <w:szCs w:val="24"/>
          <w:rtl/>
        </w:rPr>
        <w:t>.</w:t>
      </w:r>
      <w:r w:rsidR="00A524B4" w:rsidRPr="0069450D">
        <w:rPr>
          <w:rFonts w:ascii="David" w:hAnsi="David" w:cs="David" w:hint="cs"/>
          <w:sz w:val="24"/>
          <w:szCs w:val="24"/>
          <w:rtl/>
        </w:rPr>
        <w:t xml:space="preserve"> </w:t>
      </w:r>
      <w:r w:rsidR="00A524B4" w:rsidRPr="0069450D">
        <w:rPr>
          <w:rFonts w:asciiTheme="majorBidi" w:hAnsiTheme="majorBidi" w:cstheme="majorBidi"/>
          <w:sz w:val="24"/>
          <w:szCs w:val="24"/>
          <w:rtl/>
        </w:rPr>
        <w:t xml:space="preserve">ביאר רש"י: </w:t>
      </w:r>
      <w:r w:rsidR="00A524B4" w:rsidRPr="0069450D">
        <w:rPr>
          <w:rFonts w:ascii="David" w:hAnsi="David" w:cs="David" w:hint="cs"/>
          <w:sz w:val="24"/>
          <w:szCs w:val="24"/>
          <w:rtl/>
        </w:rPr>
        <w:t>"</w:t>
      </w:r>
      <w:r w:rsidR="00A524B4" w:rsidRPr="0069450D">
        <w:rPr>
          <w:rFonts w:ascii="David" w:hAnsi="David" w:cs="David"/>
          <w:sz w:val="24"/>
          <w:szCs w:val="24"/>
          <w:rtl/>
        </w:rPr>
        <w:t>נפקא מינה דאי מודה מקמי דאתו סהדי לא מיפטר</w:t>
      </w:r>
      <w:r w:rsidR="00A524B4" w:rsidRPr="0069450D">
        <w:rPr>
          <w:rStyle w:val="a9"/>
          <w:rFonts w:ascii="David" w:hAnsi="David" w:cs="David"/>
          <w:sz w:val="24"/>
          <w:szCs w:val="24"/>
          <w:rtl/>
        </w:rPr>
        <w:footnoteReference w:id="16"/>
      </w:r>
      <w:r w:rsidR="00A524B4" w:rsidRPr="0069450D">
        <w:rPr>
          <w:rFonts w:ascii="David" w:hAnsi="David" w:cs="David" w:hint="cs"/>
          <w:sz w:val="24"/>
          <w:szCs w:val="24"/>
          <w:rtl/>
        </w:rPr>
        <w:t>"</w:t>
      </w:r>
      <w:r w:rsidR="00A524B4" w:rsidRPr="0069450D">
        <w:rPr>
          <w:rFonts w:ascii="David" w:hAnsi="David" w:cs="David"/>
          <w:sz w:val="24"/>
          <w:szCs w:val="24"/>
          <w:rtl/>
        </w:rPr>
        <w:t>.</w:t>
      </w:r>
      <w:r w:rsidR="00A524B4" w:rsidRPr="0069450D">
        <w:rPr>
          <w:rFonts w:ascii="David" w:hAnsi="David" w:cs="David" w:hint="cs"/>
          <w:sz w:val="24"/>
          <w:szCs w:val="24"/>
          <w:rtl/>
        </w:rPr>
        <w:t xml:space="preserve"> </w:t>
      </w:r>
      <w:r w:rsidR="00A524B4" w:rsidRPr="0069450D">
        <w:rPr>
          <w:rFonts w:asciiTheme="majorBidi" w:hAnsiTheme="majorBidi" w:cstheme="majorBidi" w:hint="cs"/>
          <w:sz w:val="24"/>
          <w:szCs w:val="24"/>
          <w:rtl/>
        </w:rPr>
        <w:t>כלומר, ש</w:t>
      </w:r>
      <w:r w:rsidRPr="0069450D">
        <w:rPr>
          <w:rFonts w:asciiTheme="majorBidi" w:hAnsiTheme="majorBidi" w:cstheme="majorBidi" w:hint="cs"/>
          <w:sz w:val="24"/>
          <w:szCs w:val="24"/>
          <w:rtl/>
        </w:rPr>
        <w:t>מו</w:t>
      </w:r>
      <w:r w:rsidR="00A524B4" w:rsidRPr="0069450D">
        <w:rPr>
          <w:rFonts w:asciiTheme="majorBidi" w:hAnsiTheme="majorBidi" w:cstheme="majorBidi" w:hint="cs"/>
          <w:sz w:val="24"/>
          <w:szCs w:val="24"/>
          <w:rtl/>
        </w:rPr>
        <w:t xml:space="preserve">דה </w:t>
      </w:r>
      <w:r w:rsidR="00D3362F">
        <w:rPr>
          <w:rFonts w:asciiTheme="majorBidi" w:hAnsiTheme="majorBidi" w:cstheme="majorBidi" w:hint="cs"/>
          <w:sz w:val="24"/>
          <w:szCs w:val="24"/>
          <w:rtl/>
        </w:rPr>
        <w:t>בחצי נזק אם הוא</w:t>
      </w:r>
      <w:r w:rsidR="00A524B4" w:rsidRPr="0069450D">
        <w:rPr>
          <w:rFonts w:asciiTheme="majorBidi" w:hAnsiTheme="majorBidi" w:cstheme="majorBidi" w:hint="cs"/>
          <w:sz w:val="24"/>
          <w:szCs w:val="24"/>
          <w:rtl/>
        </w:rPr>
        <w:t xml:space="preserve"> קנס</w:t>
      </w:r>
      <w:r w:rsidR="00D3362F">
        <w:rPr>
          <w:rFonts w:asciiTheme="majorBidi" w:hAnsiTheme="majorBidi" w:cstheme="majorBidi" w:hint="cs"/>
          <w:sz w:val="24"/>
          <w:szCs w:val="24"/>
          <w:rtl/>
        </w:rPr>
        <w:t>,</w:t>
      </w:r>
      <w:r w:rsidR="00A524B4" w:rsidRPr="0069450D">
        <w:rPr>
          <w:rFonts w:asciiTheme="majorBidi" w:hAnsiTheme="majorBidi" w:cstheme="majorBidi" w:hint="cs"/>
          <w:sz w:val="24"/>
          <w:szCs w:val="24"/>
          <w:rtl/>
        </w:rPr>
        <w:t xml:space="preserve"> נפטר בהודאתו, אע"פ שאינו משלם דבר. זה לכאורה כרב הונא בסוגייתנו ולא כרב המנונא</w:t>
      </w:r>
      <w:r w:rsidR="00A524B4" w:rsidRPr="0069450D">
        <w:rPr>
          <w:rStyle w:val="a9"/>
          <w:rFonts w:asciiTheme="majorBidi" w:hAnsiTheme="majorBidi" w:cstheme="majorBidi"/>
          <w:sz w:val="24"/>
          <w:szCs w:val="24"/>
          <w:rtl/>
        </w:rPr>
        <w:footnoteReference w:id="17"/>
      </w:r>
      <w:r w:rsidR="00A524B4" w:rsidRPr="0069450D">
        <w:rPr>
          <w:rFonts w:asciiTheme="majorBidi" w:hAnsiTheme="majorBidi" w:cstheme="majorBidi" w:hint="cs"/>
          <w:sz w:val="24"/>
          <w:szCs w:val="24"/>
          <w:rtl/>
        </w:rPr>
        <w:t>. ניתן לומר שרש"י לשיטתו בסוגייתנו, שרבא תמך בדעת רב הונא. או שהביא נפקא מינא לזמננו, כדברי הראב"ד, שאין כלל עדים במקום קנס.</w:t>
      </w:r>
    </w:p>
    <w:p w14:paraId="3F6CA9C5" w14:textId="77777777" w:rsidR="00A524B4" w:rsidRPr="0069450D" w:rsidRDefault="00A524B4" w:rsidP="00A524B4">
      <w:pPr>
        <w:spacing w:after="0" w:line="360" w:lineRule="auto"/>
        <w:rPr>
          <w:rFonts w:asciiTheme="majorBidi" w:hAnsiTheme="majorBidi" w:cstheme="majorBidi"/>
          <w:sz w:val="24"/>
          <w:szCs w:val="24"/>
          <w:rtl/>
        </w:rPr>
      </w:pPr>
      <w:r w:rsidRPr="0069450D">
        <w:rPr>
          <w:rFonts w:asciiTheme="majorBidi" w:hAnsiTheme="majorBidi" w:cstheme="majorBidi" w:hint="cs"/>
          <w:sz w:val="24"/>
          <w:szCs w:val="24"/>
          <w:rtl/>
        </w:rPr>
        <w:t xml:space="preserve">הרמב"ן חולק על הראב"ד, וסבור שכשם שאין עדים בימינו, אין תוקף להודאה: </w:t>
      </w:r>
    </w:p>
    <w:p w14:paraId="5F7FBDA6" w14:textId="34D50618" w:rsidR="00A524B4" w:rsidRPr="00D3362F" w:rsidRDefault="00A524B4" w:rsidP="00D3362F">
      <w:pPr>
        <w:spacing w:after="0" w:line="360" w:lineRule="auto"/>
        <w:rPr>
          <w:rFonts w:ascii="David" w:hAnsi="David" w:cs="David"/>
          <w:sz w:val="24"/>
          <w:szCs w:val="24"/>
        </w:rPr>
      </w:pPr>
      <w:r w:rsidRPr="0069450D">
        <w:rPr>
          <w:rFonts w:ascii="David" w:hAnsi="David" w:cs="David" w:hint="cs"/>
          <w:sz w:val="24"/>
          <w:szCs w:val="24"/>
          <w:rtl/>
        </w:rPr>
        <w:t>"</w:t>
      </w:r>
      <w:r w:rsidRPr="0069450D">
        <w:rPr>
          <w:rFonts w:ascii="David" w:hAnsi="David" w:cs="David"/>
          <w:sz w:val="24"/>
          <w:szCs w:val="24"/>
          <w:rtl/>
        </w:rPr>
        <w:t>כיון דאנן הדיוטות אנן</w:t>
      </w:r>
      <w:r w:rsidR="004B1B8F" w:rsidRPr="0069450D">
        <w:rPr>
          <w:rFonts w:ascii="David" w:hAnsi="David" w:cs="David" w:hint="cs"/>
          <w:sz w:val="24"/>
          <w:szCs w:val="24"/>
          <w:rtl/>
        </w:rPr>
        <w:t>,</w:t>
      </w:r>
      <w:r w:rsidRPr="0069450D">
        <w:rPr>
          <w:rFonts w:ascii="David" w:hAnsi="David" w:cs="David"/>
          <w:sz w:val="24"/>
          <w:szCs w:val="24"/>
          <w:rtl/>
        </w:rPr>
        <w:t xml:space="preserve"> ליכא השתא הודאה בב"ד למיפטר מיניה חיובא דקנס</w:t>
      </w:r>
      <w:r w:rsidR="004B1B8F" w:rsidRPr="0069450D">
        <w:rPr>
          <w:rFonts w:ascii="David" w:hAnsi="David" w:cs="David" w:hint="cs"/>
          <w:sz w:val="24"/>
          <w:szCs w:val="24"/>
          <w:rtl/>
        </w:rPr>
        <w:t>.</w:t>
      </w:r>
      <w:r w:rsidRPr="0069450D">
        <w:rPr>
          <w:rFonts w:ascii="David" w:hAnsi="David" w:cs="David"/>
          <w:sz w:val="24"/>
          <w:szCs w:val="24"/>
          <w:rtl/>
        </w:rPr>
        <w:t xml:space="preserve"> דהו"ל כמודה בפני ב' או בפני ג' חוץ לב"ד דכל הודאה שאין דינא לחייבו עליה אינה פוטרתו כשבאו עדות לבסוף</w:t>
      </w:r>
      <w:r w:rsidR="004B1B8F" w:rsidRPr="0069450D">
        <w:rPr>
          <w:rFonts w:ascii="David" w:hAnsi="David" w:cs="David" w:hint="cs"/>
          <w:sz w:val="24"/>
          <w:szCs w:val="24"/>
          <w:rtl/>
        </w:rPr>
        <w:t>,</w:t>
      </w:r>
      <w:r w:rsidRPr="0069450D">
        <w:rPr>
          <w:rFonts w:ascii="David" w:hAnsi="David" w:cs="David"/>
          <w:sz w:val="24"/>
          <w:szCs w:val="24"/>
          <w:rtl/>
        </w:rPr>
        <w:t xml:space="preserve"> וכדאמרי'</w:t>
      </w:r>
      <w:r w:rsidR="004B1B8F" w:rsidRPr="0069450D">
        <w:rPr>
          <w:rFonts w:ascii="David" w:hAnsi="David" w:cs="David" w:hint="cs"/>
          <w:sz w:val="24"/>
          <w:szCs w:val="24"/>
          <w:rtl/>
        </w:rPr>
        <w:t>:</w:t>
      </w:r>
      <w:r w:rsidRPr="0069450D">
        <w:rPr>
          <w:rFonts w:ascii="David" w:hAnsi="David" w:cs="David"/>
          <w:sz w:val="24"/>
          <w:szCs w:val="24"/>
          <w:rtl/>
        </w:rPr>
        <w:t xml:space="preserve"> </w:t>
      </w:r>
      <w:r w:rsidR="004B1B8F" w:rsidRPr="0069450D">
        <w:rPr>
          <w:rFonts w:ascii="David" w:hAnsi="David" w:cs="David" w:hint="cs"/>
          <w:sz w:val="24"/>
          <w:szCs w:val="24"/>
          <w:rtl/>
        </w:rPr>
        <w:t>'</w:t>
      </w:r>
      <w:r w:rsidRPr="0069450D">
        <w:rPr>
          <w:rFonts w:ascii="David" w:hAnsi="David" w:cs="David"/>
          <w:sz w:val="24"/>
          <w:szCs w:val="24"/>
          <w:rtl/>
        </w:rPr>
        <w:t>אין מועד בבבל</w:t>
      </w:r>
      <w:r w:rsidR="004B1B8F" w:rsidRPr="0069450D">
        <w:rPr>
          <w:rFonts w:ascii="David" w:hAnsi="David" w:cs="David" w:hint="cs"/>
          <w:sz w:val="24"/>
          <w:szCs w:val="24"/>
          <w:rtl/>
        </w:rPr>
        <w:t>',</w:t>
      </w:r>
      <w:r w:rsidRPr="0069450D">
        <w:rPr>
          <w:rFonts w:ascii="David" w:hAnsi="David" w:cs="David"/>
          <w:sz w:val="24"/>
          <w:szCs w:val="24"/>
          <w:rtl/>
        </w:rPr>
        <w:t xml:space="preserve"> משום דבעינן העדאה בב"ד וליכא</w:t>
      </w:r>
      <w:r w:rsidR="004B1B8F" w:rsidRPr="0069450D">
        <w:rPr>
          <w:rFonts w:ascii="David" w:hAnsi="David" w:cs="David" w:hint="cs"/>
          <w:sz w:val="24"/>
          <w:szCs w:val="24"/>
          <w:rtl/>
        </w:rPr>
        <w:t>.</w:t>
      </w:r>
      <w:r w:rsidRPr="0069450D">
        <w:rPr>
          <w:rFonts w:ascii="David" w:hAnsi="David" w:cs="David"/>
          <w:sz w:val="24"/>
          <w:szCs w:val="24"/>
          <w:rtl/>
        </w:rPr>
        <w:t xml:space="preserve"> הלכך אי תפס לא מפקינן מיניה בין דתפס מקמי הודאה בין דתפס לאחר הודאה</w:t>
      </w:r>
      <w:r w:rsidRPr="0069450D">
        <w:rPr>
          <w:rStyle w:val="a9"/>
          <w:rFonts w:ascii="David" w:hAnsi="David" w:cs="David"/>
          <w:sz w:val="24"/>
          <w:szCs w:val="24"/>
          <w:rtl/>
        </w:rPr>
        <w:footnoteReference w:id="18"/>
      </w:r>
      <w:r w:rsidRPr="0069450D">
        <w:rPr>
          <w:rFonts w:ascii="David" w:hAnsi="David" w:cs="David" w:hint="cs"/>
          <w:sz w:val="24"/>
          <w:szCs w:val="24"/>
          <w:rtl/>
        </w:rPr>
        <w:t xml:space="preserve">". </w:t>
      </w:r>
      <w:r w:rsidR="00D3362F">
        <w:rPr>
          <w:rFonts w:ascii="David" w:hAnsi="David" w:cs="David" w:hint="cs"/>
          <w:sz w:val="24"/>
          <w:szCs w:val="24"/>
          <w:rtl/>
        </w:rPr>
        <w:t xml:space="preserve">     </w:t>
      </w:r>
      <w:r w:rsidRPr="0069450D">
        <w:rPr>
          <w:rFonts w:asciiTheme="majorBidi" w:hAnsiTheme="majorBidi" w:cstheme="majorBidi" w:hint="cs"/>
          <w:sz w:val="24"/>
          <w:szCs w:val="24"/>
          <w:rtl/>
        </w:rPr>
        <w:t>בדעת הרמב"ם נחלקו. הבית יוסף</w:t>
      </w:r>
      <w:r w:rsidRPr="0069450D">
        <w:rPr>
          <w:rStyle w:val="a9"/>
          <w:rFonts w:asciiTheme="majorBidi" w:hAnsiTheme="majorBidi" w:cstheme="majorBidi"/>
          <w:sz w:val="24"/>
          <w:szCs w:val="24"/>
          <w:rtl/>
        </w:rPr>
        <w:footnoteReference w:id="19"/>
      </w:r>
      <w:r w:rsidRPr="0069450D">
        <w:rPr>
          <w:rFonts w:asciiTheme="majorBidi" w:hAnsiTheme="majorBidi" w:cstheme="majorBidi" w:hint="cs"/>
          <w:sz w:val="24"/>
          <w:szCs w:val="24"/>
          <w:rtl/>
        </w:rPr>
        <w:t xml:space="preserve"> סבור שדעתו כרמב"ן, שבזמן הזה אין תוקף להודאה. אולם הב"ח סבור שדעתו כראב"ד, שניתן לקבל הודאה בפני שלושה לא סמוכים</w:t>
      </w:r>
      <w:r w:rsidRPr="0069450D">
        <w:rPr>
          <w:rStyle w:val="a9"/>
          <w:rFonts w:asciiTheme="majorBidi" w:hAnsiTheme="majorBidi" w:cstheme="majorBidi"/>
          <w:sz w:val="24"/>
          <w:szCs w:val="24"/>
          <w:rtl/>
        </w:rPr>
        <w:footnoteReference w:id="20"/>
      </w:r>
      <w:r w:rsidRPr="0069450D">
        <w:rPr>
          <w:rFonts w:asciiTheme="majorBidi" w:hAnsiTheme="majorBidi" w:cstheme="majorBidi" w:hint="cs"/>
          <w:sz w:val="24"/>
          <w:szCs w:val="24"/>
          <w:rtl/>
        </w:rPr>
        <w:t xml:space="preserve">.  מסכם הב"ח: </w:t>
      </w:r>
    </w:p>
    <w:p w14:paraId="429B8264" w14:textId="2257C19A" w:rsidR="00A524B4" w:rsidRPr="0069450D" w:rsidRDefault="004B1B8F" w:rsidP="00A524B4">
      <w:pPr>
        <w:spacing w:after="0" w:line="360" w:lineRule="auto"/>
        <w:rPr>
          <w:rFonts w:ascii="David" w:hAnsi="David" w:cs="David"/>
          <w:sz w:val="24"/>
          <w:szCs w:val="24"/>
          <w:rtl/>
        </w:rPr>
      </w:pPr>
      <w:r w:rsidRPr="0069450D">
        <w:rPr>
          <w:rFonts w:ascii="David" w:hAnsi="David" w:cs="David" w:hint="cs"/>
          <w:sz w:val="24"/>
          <w:szCs w:val="24"/>
          <w:rtl/>
        </w:rPr>
        <w:t>"</w:t>
      </w:r>
      <w:r w:rsidR="00A524B4" w:rsidRPr="0069450D">
        <w:rPr>
          <w:rFonts w:ascii="David" w:hAnsi="David" w:cs="David"/>
          <w:sz w:val="24"/>
          <w:szCs w:val="24"/>
          <w:rtl/>
        </w:rPr>
        <w:t>לענין הלכה</w:t>
      </w:r>
      <w:r w:rsidRPr="0069450D">
        <w:rPr>
          <w:rFonts w:ascii="David" w:hAnsi="David" w:cs="David" w:hint="cs"/>
          <w:sz w:val="24"/>
          <w:szCs w:val="24"/>
          <w:rtl/>
        </w:rPr>
        <w:t>,</w:t>
      </w:r>
      <w:r w:rsidR="00A524B4" w:rsidRPr="0069450D">
        <w:rPr>
          <w:rFonts w:ascii="David" w:hAnsi="David" w:cs="David"/>
          <w:sz w:val="24"/>
          <w:szCs w:val="24"/>
          <w:rtl/>
        </w:rPr>
        <w:t xml:space="preserve"> בפלוגתא דרבוותא לא מפקינן מיד המוחזק</w:t>
      </w:r>
      <w:r w:rsidRPr="0069450D">
        <w:rPr>
          <w:rFonts w:ascii="David" w:hAnsi="David" w:cs="David" w:hint="cs"/>
          <w:sz w:val="24"/>
          <w:szCs w:val="24"/>
          <w:rtl/>
        </w:rPr>
        <w:t>.</w:t>
      </w:r>
      <w:r w:rsidR="00A524B4" w:rsidRPr="0069450D">
        <w:rPr>
          <w:rFonts w:ascii="David" w:hAnsi="David" w:cs="David"/>
          <w:sz w:val="24"/>
          <w:szCs w:val="24"/>
          <w:rtl/>
        </w:rPr>
        <w:t xml:space="preserve"> והילכך</w:t>
      </w:r>
      <w:r w:rsidRPr="0069450D">
        <w:rPr>
          <w:rFonts w:ascii="David" w:hAnsi="David" w:cs="David" w:hint="cs"/>
          <w:sz w:val="24"/>
          <w:szCs w:val="24"/>
          <w:rtl/>
        </w:rPr>
        <w:t>,</w:t>
      </w:r>
      <w:r w:rsidR="00A524B4" w:rsidRPr="0069450D">
        <w:rPr>
          <w:rFonts w:ascii="David" w:hAnsi="David" w:cs="David"/>
          <w:sz w:val="24"/>
          <w:szCs w:val="24"/>
          <w:rtl/>
        </w:rPr>
        <w:t xml:space="preserve"> אפילו הודה המזיק לא מפקינן מיד הניזק אם תפיס</w:t>
      </w:r>
      <w:r w:rsidRPr="0069450D">
        <w:rPr>
          <w:rFonts w:ascii="David" w:hAnsi="David" w:cs="David" w:hint="cs"/>
          <w:sz w:val="24"/>
          <w:szCs w:val="24"/>
          <w:rtl/>
        </w:rPr>
        <w:t>.</w:t>
      </w:r>
      <w:r w:rsidR="00A524B4" w:rsidRPr="0069450D">
        <w:rPr>
          <w:rFonts w:ascii="David" w:hAnsi="David" w:cs="David"/>
          <w:sz w:val="24"/>
          <w:szCs w:val="24"/>
          <w:rtl/>
        </w:rPr>
        <w:t xml:space="preserve"> וכן בעבד</w:t>
      </w:r>
      <w:r w:rsidR="00D3362F">
        <w:rPr>
          <w:rFonts w:ascii="David" w:hAnsi="David" w:cs="David" w:hint="cs"/>
          <w:sz w:val="24"/>
          <w:szCs w:val="24"/>
          <w:rtl/>
        </w:rPr>
        <w:t>,</w:t>
      </w:r>
      <w:r w:rsidR="00A524B4" w:rsidRPr="0069450D">
        <w:rPr>
          <w:rFonts w:ascii="David" w:hAnsi="David" w:cs="David"/>
          <w:sz w:val="24"/>
          <w:szCs w:val="24"/>
          <w:rtl/>
        </w:rPr>
        <w:t xml:space="preserve"> לא כייפינן ליה לעבד להשתעבד לרבו</w:t>
      </w:r>
      <w:r w:rsidR="00D3362F">
        <w:rPr>
          <w:rFonts w:ascii="David" w:hAnsi="David" w:cs="David" w:hint="cs"/>
          <w:sz w:val="24"/>
          <w:szCs w:val="24"/>
          <w:rtl/>
        </w:rPr>
        <w:t>,</w:t>
      </w:r>
      <w:r w:rsidR="00A524B4" w:rsidRPr="0069450D">
        <w:rPr>
          <w:rFonts w:ascii="David" w:hAnsi="David" w:cs="David"/>
          <w:sz w:val="24"/>
          <w:szCs w:val="24"/>
          <w:rtl/>
        </w:rPr>
        <w:t xml:space="preserve"> כיון דתפיס בעצמו</w:t>
      </w:r>
      <w:r w:rsidR="00D3362F">
        <w:rPr>
          <w:rFonts w:ascii="David" w:hAnsi="David" w:cs="David" w:hint="cs"/>
          <w:sz w:val="24"/>
          <w:szCs w:val="24"/>
          <w:rtl/>
        </w:rPr>
        <w:t>.</w:t>
      </w:r>
      <w:r w:rsidR="00A524B4" w:rsidRPr="0069450D">
        <w:rPr>
          <w:rFonts w:ascii="David" w:hAnsi="David" w:cs="David"/>
          <w:sz w:val="24"/>
          <w:szCs w:val="24"/>
          <w:rtl/>
        </w:rPr>
        <w:t xml:space="preserve"> דדילמא הוה ליה כמודה חוץ לב"ד וכהרמב"ן ומסקנת הרא"ש</w:t>
      </w:r>
      <w:r w:rsidRPr="0069450D">
        <w:rPr>
          <w:rFonts w:ascii="David" w:hAnsi="David" w:cs="David" w:hint="cs"/>
          <w:sz w:val="24"/>
          <w:szCs w:val="24"/>
          <w:rtl/>
        </w:rPr>
        <w:t xml:space="preserve">. </w:t>
      </w:r>
      <w:r w:rsidR="00A524B4" w:rsidRPr="0069450D">
        <w:rPr>
          <w:rFonts w:ascii="David" w:hAnsi="David" w:cs="David"/>
          <w:sz w:val="24"/>
          <w:szCs w:val="24"/>
          <w:rtl/>
        </w:rPr>
        <w:t>ומיהו לא כייפינן ליה לרבו למיכתב ליה גיטא דחירותא</w:t>
      </w:r>
      <w:r w:rsidR="00D3362F">
        <w:rPr>
          <w:rFonts w:ascii="David" w:hAnsi="David" w:cs="David" w:hint="cs"/>
          <w:sz w:val="24"/>
          <w:szCs w:val="24"/>
          <w:rtl/>
        </w:rPr>
        <w:t>,</w:t>
      </w:r>
      <w:r w:rsidR="00A524B4" w:rsidRPr="0069450D">
        <w:rPr>
          <w:rFonts w:ascii="David" w:hAnsi="David" w:cs="David"/>
          <w:sz w:val="24"/>
          <w:szCs w:val="24"/>
          <w:rtl/>
        </w:rPr>
        <w:t xml:space="preserve"> דדילמא הוה ליה כמודה בב"ד וכהראב"ד</w:t>
      </w:r>
      <w:r w:rsidRPr="0069450D">
        <w:rPr>
          <w:rFonts w:ascii="David" w:hAnsi="David" w:cs="David" w:hint="cs"/>
          <w:sz w:val="24"/>
          <w:szCs w:val="24"/>
          <w:rtl/>
        </w:rPr>
        <w:t>,</w:t>
      </w:r>
      <w:r w:rsidR="00A524B4" w:rsidRPr="0069450D">
        <w:rPr>
          <w:rFonts w:ascii="David" w:hAnsi="David" w:cs="David"/>
          <w:sz w:val="24"/>
          <w:szCs w:val="24"/>
          <w:rtl/>
        </w:rPr>
        <w:t xml:space="preserve"> וא"כ ה"ל מודה בקנס ופטור</w:t>
      </w:r>
      <w:r w:rsidR="00A524B4" w:rsidRPr="0069450D">
        <w:rPr>
          <w:rStyle w:val="a9"/>
          <w:rFonts w:ascii="David" w:hAnsi="David" w:cs="David"/>
          <w:sz w:val="24"/>
          <w:szCs w:val="24"/>
          <w:rtl/>
        </w:rPr>
        <w:footnoteReference w:id="21"/>
      </w:r>
      <w:r w:rsidR="00A524B4" w:rsidRPr="0069450D">
        <w:rPr>
          <w:rFonts w:ascii="David" w:hAnsi="David" w:cs="David" w:hint="cs"/>
          <w:sz w:val="24"/>
          <w:szCs w:val="24"/>
          <w:rtl/>
        </w:rPr>
        <w:t>".</w:t>
      </w:r>
    </w:p>
    <w:p w14:paraId="6C32AB23" w14:textId="2E6D9041" w:rsidR="002F67F1" w:rsidRPr="0069450D" w:rsidRDefault="00CE11F4" w:rsidP="002F67F1">
      <w:pPr>
        <w:spacing w:after="0" w:line="360" w:lineRule="auto"/>
        <w:rPr>
          <w:rFonts w:asciiTheme="majorBidi" w:hAnsiTheme="majorBidi" w:cstheme="majorBidi"/>
          <w:sz w:val="24"/>
          <w:szCs w:val="24"/>
          <w:rtl/>
        </w:rPr>
      </w:pPr>
      <w:r w:rsidRPr="0069450D">
        <w:rPr>
          <w:rFonts w:asciiTheme="majorBidi" w:hAnsiTheme="majorBidi" w:cstheme="majorBidi" w:hint="cs"/>
          <w:b/>
          <w:bCs/>
          <w:sz w:val="24"/>
          <w:szCs w:val="24"/>
          <w:rtl/>
        </w:rPr>
        <w:t xml:space="preserve">ד. </w:t>
      </w:r>
      <w:r w:rsidR="00797BE6" w:rsidRPr="0069450D">
        <w:rPr>
          <w:rFonts w:asciiTheme="majorBidi" w:hAnsiTheme="majorBidi" w:cstheme="majorBidi" w:hint="cs"/>
          <w:b/>
          <w:bCs/>
          <w:sz w:val="24"/>
          <w:szCs w:val="24"/>
          <w:rtl/>
        </w:rPr>
        <w:t>תנאים לתוקף ה</w:t>
      </w:r>
      <w:r w:rsidR="00A524B4" w:rsidRPr="0069450D">
        <w:rPr>
          <w:rFonts w:asciiTheme="majorBidi" w:hAnsiTheme="majorBidi" w:cstheme="majorBidi" w:hint="cs"/>
          <w:b/>
          <w:bCs/>
          <w:sz w:val="24"/>
          <w:szCs w:val="24"/>
          <w:rtl/>
        </w:rPr>
        <w:t xml:space="preserve">הודאה  </w:t>
      </w:r>
      <w:r w:rsidR="00A524B4" w:rsidRPr="0069450D">
        <w:rPr>
          <w:rFonts w:asciiTheme="majorBidi" w:hAnsiTheme="majorBidi" w:cstheme="majorBidi" w:hint="cs"/>
          <w:sz w:val="24"/>
          <w:szCs w:val="24"/>
          <w:rtl/>
        </w:rPr>
        <w:t xml:space="preserve">על הקושיה ממעשה טבי, שפטרו את רבן גמליאל רק בשל העדר </w:t>
      </w:r>
      <w:r w:rsidR="0069450D" w:rsidRPr="0069450D">
        <w:rPr>
          <w:rFonts w:asciiTheme="majorBidi" w:hAnsiTheme="majorBidi" w:cstheme="majorBidi" w:hint="cs"/>
          <w:sz w:val="24"/>
          <w:szCs w:val="24"/>
          <w:rtl/>
        </w:rPr>
        <w:t>עדים</w:t>
      </w:r>
      <w:r w:rsidR="00A524B4" w:rsidRPr="0069450D">
        <w:rPr>
          <w:rFonts w:asciiTheme="majorBidi" w:hAnsiTheme="majorBidi" w:cstheme="majorBidi" w:hint="cs"/>
          <w:sz w:val="24"/>
          <w:szCs w:val="24"/>
          <w:rtl/>
        </w:rPr>
        <w:t>, השיב רב הונא, ששם לא הייתה הודאה תקפה לפטור, מאחר שהיא הייתה שלא בפני בית דין. כך פוסקים ראשונים רבים, ביניהם הרמב"ם</w:t>
      </w:r>
      <w:r w:rsidR="002F67F1" w:rsidRPr="0069450D">
        <w:rPr>
          <w:rStyle w:val="a9"/>
          <w:rFonts w:asciiTheme="majorBidi" w:hAnsiTheme="majorBidi" w:cstheme="majorBidi"/>
          <w:sz w:val="24"/>
          <w:szCs w:val="24"/>
          <w:rtl/>
        </w:rPr>
        <w:footnoteReference w:id="22"/>
      </w:r>
      <w:r w:rsidR="002F67F1" w:rsidRPr="0069450D">
        <w:rPr>
          <w:rFonts w:asciiTheme="majorBidi" w:hAnsiTheme="majorBidi" w:cstheme="majorBidi" w:hint="cs"/>
          <w:sz w:val="24"/>
          <w:szCs w:val="24"/>
          <w:rtl/>
        </w:rPr>
        <w:t xml:space="preserve"> </w:t>
      </w:r>
      <w:r w:rsidR="002F67F1" w:rsidRPr="0069450D">
        <w:rPr>
          <w:rFonts w:asciiTheme="majorBidi" w:hAnsiTheme="majorBidi" w:cstheme="majorBidi" w:hint="cs"/>
          <w:sz w:val="24"/>
          <w:szCs w:val="24"/>
          <w:rtl/>
        </w:rPr>
        <w:lastRenderedPageBreak/>
        <w:t xml:space="preserve">והטור: </w:t>
      </w:r>
      <w:r w:rsidR="002F67F1" w:rsidRPr="0069450D">
        <w:rPr>
          <w:rFonts w:ascii="David" w:hAnsi="David" w:cs="David"/>
          <w:sz w:val="24"/>
          <w:szCs w:val="24"/>
          <w:rtl/>
        </w:rPr>
        <w:t>"אין מודה בקנס פטור אלא דוקא בפני ב"ד</w:t>
      </w:r>
      <w:r w:rsidR="00DA5319" w:rsidRPr="0069450D">
        <w:rPr>
          <w:rStyle w:val="a9"/>
          <w:rFonts w:ascii="David" w:hAnsi="David" w:cs="David"/>
          <w:sz w:val="24"/>
          <w:szCs w:val="24"/>
          <w:rtl/>
        </w:rPr>
        <w:footnoteReference w:id="23"/>
      </w:r>
      <w:r w:rsidR="002F67F1" w:rsidRPr="0069450D">
        <w:rPr>
          <w:rFonts w:ascii="David" w:hAnsi="David" w:cs="David"/>
          <w:sz w:val="24"/>
          <w:szCs w:val="24"/>
          <w:rtl/>
        </w:rPr>
        <w:t xml:space="preserve"> ובמקום ב"ד אבל הודה בפני ב' או אפילו בפני ג' חוץ מבית דין אינו מועיל להפטר מקנס לפיכך האידנא שאין לנו בית דין הראויין לדון דיני קנסות אין מועיל שום הודאה ליפטר מקנס</w:t>
      </w:r>
      <w:r w:rsidR="002F67F1" w:rsidRPr="0069450D">
        <w:rPr>
          <w:rStyle w:val="a9"/>
          <w:rFonts w:ascii="David" w:hAnsi="David" w:cs="David"/>
          <w:sz w:val="24"/>
          <w:szCs w:val="24"/>
          <w:rtl/>
        </w:rPr>
        <w:footnoteReference w:id="24"/>
      </w:r>
      <w:r w:rsidR="002F67F1" w:rsidRPr="0069450D">
        <w:rPr>
          <w:rFonts w:ascii="David" w:hAnsi="David" w:cs="David"/>
          <w:sz w:val="24"/>
          <w:szCs w:val="24"/>
          <w:rtl/>
        </w:rPr>
        <w:t xml:space="preserve">". </w:t>
      </w:r>
      <w:r w:rsidR="002F67F1" w:rsidRPr="0069450D">
        <w:rPr>
          <w:rFonts w:asciiTheme="majorBidi" w:hAnsiTheme="majorBidi" w:cstheme="majorBidi" w:hint="cs"/>
          <w:sz w:val="24"/>
          <w:szCs w:val="24"/>
          <w:rtl/>
        </w:rPr>
        <w:t xml:space="preserve">אמנם, אין הכרח לפסוק כך, שהרי </w:t>
      </w:r>
      <w:r w:rsidR="004B1B8F" w:rsidRPr="0069450D">
        <w:rPr>
          <w:rFonts w:asciiTheme="majorBidi" w:hAnsiTheme="majorBidi" w:cstheme="majorBidi" w:hint="cs"/>
          <w:sz w:val="24"/>
          <w:szCs w:val="24"/>
          <w:rtl/>
        </w:rPr>
        <w:t xml:space="preserve">כאמור, </w:t>
      </w:r>
      <w:r w:rsidR="002F67F1" w:rsidRPr="0069450D">
        <w:rPr>
          <w:rFonts w:asciiTheme="majorBidi" w:hAnsiTheme="majorBidi" w:cstheme="majorBidi" w:hint="cs"/>
          <w:sz w:val="24"/>
          <w:szCs w:val="24"/>
          <w:rtl/>
        </w:rPr>
        <w:t xml:space="preserve">לפי </w:t>
      </w:r>
      <w:r w:rsidR="0069450D" w:rsidRPr="0069450D">
        <w:rPr>
          <w:rFonts w:asciiTheme="majorBidi" w:hAnsiTheme="majorBidi" w:cstheme="majorBidi" w:hint="cs"/>
          <w:sz w:val="24"/>
          <w:szCs w:val="24"/>
          <w:rtl/>
        </w:rPr>
        <w:t>רב המנונא</w:t>
      </w:r>
      <w:r w:rsidR="002F67F1" w:rsidRPr="0069450D">
        <w:rPr>
          <w:rFonts w:asciiTheme="majorBidi" w:hAnsiTheme="majorBidi" w:cstheme="majorBidi" w:hint="cs"/>
          <w:sz w:val="24"/>
          <w:szCs w:val="24"/>
          <w:rtl/>
        </w:rPr>
        <w:t xml:space="preserve"> קיים תירוץ אלטרנטיבי</w:t>
      </w:r>
      <w:r w:rsidR="004B1B8F" w:rsidRPr="0069450D">
        <w:rPr>
          <w:rFonts w:asciiTheme="majorBidi" w:hAnsiTheme="majorBidi" w:cstheme="majorBidi" w:hint="cs"/>
          <w:sz w:val="24"/>
          <w:szCs w:val="24"/>
          <w:rtl/>
        </w:rPr>
        <w:t xml:space="preserve"> לקושיה</w:t>
      </w:r>
      <w:r w:rsidR="002F67F1" w:rsidRPr="0069450D">
        <w:rPr>
          <w:rFonts w:asciiTheme="majorBidi" w:hAnsiTheme="majorBidi" w:cstheme="majorBidi" w:hint="cs"/>
          <w:sz w:val="24"/>
          <w:szCs w:val="24"/>
          <w:rtl/>
        </w:rPr>
        <w:t>, והוא שרבן גמליאל לא חייב עצמו כלום בהודאתו</w:t>
      </w:r>
      <w:r w:rsidR="009D41D4" w:rsidRPr="0069450D">
        <w:rPr>
          <w:rStyle w:val="a9"/>
          <w:rFonts w:asciiTheme="majorBidi" w:hAnsiTheme="majorBidi" w:cstheme="majorBidi"/>
          <w:sz w:val="24"/>
          <w:szCs w:val="24"/>
          <w:rtl/>
        </w:rPr>
        <w:footnoteReference w:id="25"/>
      </w:r>
      <w:r w:rsidR="002F67F1" w:rsidRPr="0069450D">
        <w:rPr>
          <w:rFonts w:asciiTheme="majorBidi" w:hAnsiTheme="majorBidi" w:cstheme="majorBidi" w:hint="cs"/>
          <w:sz w:val="24"/>
          <w:szCs w:val="24"/>
          <w:rtl/>
        </w:rPr>
        <w:t>. אולי זו הסיבה שהרי"ף והרא"ש משמיטים הלכה זו</w:t>
      </w:r>
      <w:r w:rsidR="002F67F1" w:rsidRPr="0069450D">
        <w:rPr>
          <w:rStyle w:val="a9"/>
          <w:rFonts w:asciiTheme="majorBidi" w:hAnsiTheme="majorBidi" w:cstheme="majorBidi"/>
          <w:sz w:val="24"/>
          <w:szCs w:val="24"/>
          <w:rtl/>
        </w:rPr>
        <w:footnoteReference w:id="26"/>
      </w:r>
      <w:r w:rsidR="002F67F1" w:rsidRPr="0069450D">
        <w:rPr>
          <w:rFonts w:asciiTheme="majorBidi" w:hAnsiTheme="majorBidi" w:cstheme="majorBidi" w:hint="cs"/>
          <w:sz w:val="24"/>
          <w:szCs w:val="24"/>
          <w:rtl/>
        </w:rPr>
        <w:t>. הגמרא שאלה שרבי יהושע היה אב בית דין. משמע שהודאה בפניו שקולה להודאה בבית דין</w:t>
      </w:r>
      <w:r w:rsidR="002F67F1" w:rsidRPr="0069450D">
        <w:rPr>
          <w:rStyle w:val="a9"/>
          <w:rFonts w:asciiTheme="majorBidi" w:hAnsiTheme="majorBidi" w:cstheme="majorBidi"/>
          <w:sz w:val="24"/>
          <w:szCs w:val="24"/>
          <w:rtl/>
        </w:rPr>
        <w:footnoteReference w:id="27"/>
      </w:r>
      <w:r w:rsidR="002F67F1" w:rsidRPr="0069450D">
        <w:rPr>
          <w:rFonts w:asciiTheme="majorBidi" w:hAnsiTheme="majorBidi" w:cstheme="majorBidi" w:hint="cs"/>
          <w:sz w:val="24"/>
          <w:szCs w:val="24"/>
          <w:rtl/>
        </w:rPr>
        <w:t xml:space="preserve">. אולם ניתן להבין שתמיד צריך שלושה, </w:t>
      </w:r>
    </w:p>
    <w:p w14:paraId="62E5FE2F" w14:textId="7901C938" w:rsidR="00A524B4" w:rsidRPr="0069450D" w:rsidRDefault="00797BE6" w:rsidP="002F67F1">
      <w:pPr>
        <w:spacing w:after="0" w:line="360" w:lineRule="auto"/>
        <w:rPr>
          <w:rFonts w:asciiTheme="majorBidi" w:hAnsiTheme="majorBidi" w:cstheme="majorBidi"/>
          <w:sz w:val="24"/>
          <w:szCs w:val="24"/>
          <w:rtl/>
        </w:rPr>
      </w:pPr>
      <w:r w:rsidRPr="0069450D">
        <w:rPr>
          <w:rFonts w:ascii="David" w:hAnsi="David" w:cs="David"/>
          <w:sz w:val="24"/>
          <w:szCs w:val="24"/>
          <w:rtl/>
        </w:rPr>
        <w:t>"</w:t>
      </w:r>
      <w:r w:rsidR="002F67F1" w:rsidRPr="0069450D">
        <w:rPr>
          <w:rFonts w:ascii="David" w:hAnsi="David" w:cs="David"/>
          <w:sz w:val="24"/>
          <w:szCs w:val="24"/>
          <w:rtl/>
        </w:rPr>
        <w:t>דאי הוה קאי בב"ד ודאי היו יושבין עמו</w:t>
      </w:r>
      <w:r w:rsidRPr="0069450D">
        <w:rPr>
          <w:rStyle w:val="a9"/>
          <w:rFonts w:ascii="David" w:hAnsi="David" w:cs="David"/>
          <w:sz w:val="24"/>
          <w:szCs w:val="24"/>
          <w:rtl/>
        </w:rPr>
        <w:footnoteReference w:id="28"/>
      </w:r>
      <w:r w:rsidRPr="0069450D">
        <w:rPr>
          <w:rFonts w:ascii="David" w:hAnsi="David" w:cs="David"/>
          <w:sz w:val="24"/>
          <w:szCs w:val="24"/>
          <w:rtl/>
        </w:rPr>
        <w:t>".</w:t>
      </w:r>
      <w:r w:rsidRPr="0069450D">
        <w:rPr>
          <w:rFonts w:ascii="David" w:hAnsi="David" w:cs="David" w:hint="cs"/>
          <w:sz w:val="24"/>
          <w:szCs w:val="24"/>
          <w:rtl/>
        </w:rPr>
        <w:t xml:space="preserve"> </w:t>
      </w:r>
      <w:r w:rsidRPr="0069450D">
        <w:rPr>
          <w:rFonts w:asciiTheme="majorBidi" w:hAnsiTheme="majorBidi" w:cstheme="majorBidi" w:hint="cs"/>
          <w:sz w:val="24"/>
          <w:szCs w:val="24"/>
          <w:rtl/>
        </w:rPr>
        <w:t xml:space="preserve">באשר למקום ההודאה, רש"י כתב: </w:t>
      </w:r>
    </w:p>
    <w:p w14:paraId="6DFE588C" w14:textId="1BAAFD00" w:rsidR="00797BE6" w:rsidRPr="0069450D" w:rsidRDefault="00797BE6" w:rsidP="00797BE6">
      <w:pPr>
        <w:spacing w:after="0" w:line="360" w:lineRule="auto"/>
        <w:rPr>
          <w:rFonts w:asciiTheme="majorBidi" w:hAnsiTheme="majorBidi" w:cstheme="majorBidi"/>
          <w:sz w:val="24"/>
          <w:szCs w:val="24"/>
          <w:rtl/>
        </w:rPr>
      </w:pPr>
      <w:r w:rsidRPr="0069450D">
        <w:rPr>
          <w:rFonts w:ascii="David" w:hAnsi="David" w:cs="David"/>
          <w:sz w:val="24"/>
          <w:szCs w:val="24"/>
          <w:rtl/>
        </w:rPr>
        <w:t>-</w:t>
      </w:r>
      <w:r w:rsidRPr="0069450D">
        <w:rPr>
          <w:rFonts w:ascii="David" w:hAnsi="David" w:cs="David" w:hint="cs"/>
          <w:sz w:val="24"/>
          <w:szCs w:val="24"/>
          <w:rtl/>
        </w:rPr>
        <w:t>"</w:t>
      </w:r>
      <w:r w:rsidRPr="0069450D">
        <w:rPr>
          <w:rFonts w:ascii="David" w:hAnsi="David" w:cs="David"/>
          <w:sz w:val="24"/>
          <w:szCs w:val="24"/>
          <w:rtl/>
        </w:rPr>
        <w:t>לא היו בית דין יושבין ולא מקום ישיבת ב"ד הוה</w:t>
      </w:r>
      <w:r w:rsidR="00D3362F">
        <w:rPr>
          <w:rFonts w:ascii="David" w:hAnsi="David" w:cs="David" w:hint="cs"/>
          <w:sz w:val="24"/>
          <w:szCs w:val="24"/>
          <w:rtl/>
        </w:rPr>
        <w:t>,</w:t>
      </w:r>
      <w:r w:rsidRPr="0069450D">
        <w:rPr>
          <w:rFonts w:ascii="David" w:hAnsi="David" w:cs="David"/>
          <w:sz w:val="24"/>
          <w:szCs w:val="24"/>
          <w:rtl/>
        </w:rPr>
        <w:t xml:space="preserve"> אלא בשוק הודה לו</w:t>
      </w:r>
      <w:r w:rsidRPr="0069450D">
        <w:rPr>
          <w:rStyle w:val="a9"/>
          <w:rFonts w:ascii="David" w:hAnsi="David" w:cs="David"/>
          <w:sz w:val="24"/>
          <w:szCs w:val="24"/>
          <w:rtl/>
        </w:rPr>
        <w:footnoteReference w:id="29"/>
      </w:r>
      <w:r w:rsidRPr="0069450D">
        <w:rPr>
          <w:rFonts w:ascii="David" w:hAnsi="David" w:cs="David" w:hint="cs"/>
          <w:sz w:val="24"/>
          <w:szCs w:val="24"/>
          <w:rtl/>
        </w:rPr>
        <w:t>"</w:t>
      </w:r>
      <w:r w:rsidRPr="0069450D">
        <w:rPr>
          <w:rFonts w:ascii="David" w:hAnsi="David" w:cs="David"/>
          <w:sz w:val="24"/>
          <w:szCs w:val="24"/>
          <w:rtl/>
        </w:rPr>
        <w:t>.</w:t>
      </w:r>
      <w:r w:rsidRPr="0069450D">
        <w:rPr>
          <w:rFonts w:ascii="David" w:hAnsi="David" w:cs="David" w:hint="cs"/>
          <w:sz w:val="24"/>
          <w:szCs w:val="24"/>
          <w:rtl/>
        </w:rPr>
        <w:t xml:space="preserve"> </w:t>
      </w:r>
      <w:r w:rsidRPr="0069450D">
        <w:rPr>
          <w:rFonts w:asciiTheme="majorBidi" w:hAnsiTheme="majorBidi" w:cstheme="majorBidi" w:hint="cs"/>
          <w:sz w:val="24"/>
          <w:szCs w:val="24"/>
          <w:rtl/>
        </w:rPr>
        <w:t xml:space="preserve">דייק באור זרוע: </w:t>
      </w:r>
    </w:p>
    <w:p w14:paraId="1535609E" w14:textId="09B8AA7E" w:rsidR="00797BE6" w:rsidRPr="0069450D" w:rsidRDefault="00797BE6" w:rsidP="00797BE6">
      <w:pPr>
        <w:spacing w:after="0" w:line="360" w:lineRule="auto"/>
        <w:rPr>
          <w:rFonts w:asciiTheme="majorBidi" w:hAnsiTheme="majorBidi" w:cstheme="majorBidi"/>
          <w:sz w:val="24"/>
          <w:szCs w:val="24"/>
          <w:rtl/>
        </w:rPr>
      </w:pPr>
      <w:r w:rsidRPr="0069450D">
        <w:rPr>
          <w:rFonts w:ascii="David" w:hAnsi="David" w:cs="David" w:hint="cs"/>
          <w:sz w:val="24"/>
          <w:szCs w:val="24"/>
          <w:rtl/>
        </w:rPr>
        <w:t>"</w:t>
      </w:r>
      <w:r w:rsidRPr="0069450D">
        <w:rPr>
          <w:rFonts w:ascii="David" w:hAnsi="David" w:cs="David"/>
          <w:sz w:val="24"/>
          <w:szCs w:val="24"/>
          <w:rtl/>
        </w:rPr>
        <w:t>משמע אבל אם היה במקום ישיבת ב"ד אף על פי שלא היו יושבין פטור. אי נמי אם היו יושבים אפי' שלא במקום ישיבת ב"ד. ובפר"ח זצ"ל כתב</w:t>
      </w:r>
      <w:r w:rsidR="004B1B8F" w:rsidRPr="0069450D">
        <w:rPr>
          <w:rFonts w:ascii="David" w:hAnsi="David" w:cs="David" w:hint="cs"/>
          <w:sz w:val="24"/>
          <w:szCs w:val="24"/>
          <w:rtl/>
        </w:rPr>
        <w:t>:</w:t>
      </w:r>
      <w:r w:rsidRPr="0069450D">
        <w:rPr>
          <w:rFonts w:ascii="David" w:hAnsi="David" w:cs="David"/>
          <w:sz w:val="24"/>
          <w:szCs w:val="24"/>
          <w:rtl/>
        </w:rPr>
        <w:t xml:space="preserve"> חוץ למושב ב"ד הוה וכעין שיחה הוה. משמע דסבר דכל חוץ לב"ד</w:t>
      </w:r>
      <w:r w:rsidR="00D3362F">
        <w:rPr>
          <w:rFonts w:ascii="David" w:hAnsi="David" w:cs="David" w:hint="cs"/>
          <w:sz w:val="24"/>
          <w:szCs w:val="24"/>
          <w:rtl/>
        </w:rPr>
        <w:t>-</w:t>
      </w:r>
      <w:r w:rsidRPr="0069450D">
        <w:rPr>
          <w:rFonts w:ascii="David" w:hAnsi="David" w:cs="David"/>
          <w:sz w:val="24"/>
          <w:szCs w:val="24"/>
          <w:rtl/>
        </w:rPr>
        <w:t xml:space="preserve"> שיחה בעלמא הוא עד </w:t>
      </w:r>
      <w:r w:rsidRPr="0069450D">
        <w:rPr>
          <w:rFonts w:ascii="David" w:hAnsi="David" w:cs="David"/>
          <w:b/>
          <w:bCs/>
          <w:sz w:val="24"/>
          <w:szCs w:val="24"/>
          <w:rtl/>
        </w:rPr>
        <w:t xml:space="preserve">שיושבים </w:t>
      </w:r>
      <w:r w:rsidRPr="0069450D">
        <w:rPr>
          <w:rFonts w:ascii="David" w:hAnsi="David" w:cs="David"/>
          <w:sz w:val="24"/>
          <w:szCs w:val="24"/>
          <w:rtl/>
        </w:rPr>
        <w:t>לצורך ב"ד</w:t>
      </w:r>
      <w:r w:rsidRPr="0069450D">
        <w:rPr>
          <w:rStyle w:val="a9"/>
          <w:rFonts w:ascii="David" w:hAnsi="David" w:cs="David"/>
          <w:sz w:val="24"/>
          <w:szCs w:val="24"/>
          <w:rtl/>
        </w:rPr>
        <w:footnoteReference w:id="30"/>
      </w:r>
      <w:r w:rsidRPr="0069450D">
        <w:rPr>
          <w:rFonts w:ascii="David" w:hAnsi="David" w:cs="David" w:hint="cs"/>
          <w:sz w:val="24"/>
          <w:szCs w:val="24"/>
          <w:rtl/>
        </w:rPr>
        <w:t xml:space="preserve">". </w:t>
      </w:r>
      <w:r w:rsidRPr="0069450D">
        <w:rPr>
          <w:rFonts w:asciiTheme="majorBidi" w:hAnsiTheme="majorBidi" w:cstheme="majorBidi" w:hint="cs"/>
          <w:sz w:val="24"/>
          <w:szCs w:val="24"/>
          <w:rtl/>
        </w:rPr>
        <w:t xml:space="preserve">אולם הרמב"ם פסק: </w:t>
      </w:r>
    </w:p>
    <w:p w14:paraId="0B9C6BB4" w14:textId="5A542FE6" w:rsidR="00DA5319" w:rsidRPr="0069450D" w:rsidRDefault="00797BE6" w:rsidP="006D4B55">
      <w:pPr>
        <w:spacing w:after="0" w:line="360" w:lineRule="auto"/>
        <w:rPr>
          <w:rFonts w:ascii="David" w:hAnsi="David" w:cs="David"/>
          <w:sz w:val="24"/>
          <w:szCs w:val="24"/>
          <w:rtl/>
        </w:rPr>
      </w:pPr>
      <w:r w:rsidRPr="0069450D">
        <w:rPr>
          <w:rFonts w:ascii="David" w:hAnsi="David" w:cs="David" w:hint="cs"/>
          <w:sz w:val="24"/>
          <w:szCs w:val="24"/>
          <w:rtl/>
        </w:rPr>
        <w:t>"</w:t>
      </w:r>
      <w:r w:rsidRPr="0069450D">
        <w:rPr>
          <w:rFonts w:ascii="David" w:hAnsi="David" w:cs="David"/>
          <w:sz w:val="24"/>
          <w:szCs w:val="24"/>
          <w:rtl/>
        </w:rPr>
        <w:t>הודה בתחילה בפני ב"ד ובבית דין פטור</w:t>
      </w:r>
      <w:r w:rsidRPr="0069450D">
        <w:rPr>
          <w:rStyle w:val="a9"/>
          <w:rFonts w:ascii="David" w:hAnsi="David" w:cs="David"/>
          <w:sz w:val="24"/>
          <w:szCs w:val="24"/>
          <w:rtl/>
        </w:rPr>
        <w:footnoteReference w:id="31"/>
      </w:r>
      <w:r w:rsidRPr="0069450D">
        <w:rPr>
          <w:rFonts w:ascii="David" w:hAnsi="David" w:cs="David" w:hint="cs"/>
          <w:sz w:val="24"/>
          <w:szCs w:val="24"/>
          <w:rtl/>
        </w:rPr>
        <w:t>". "וכן כותבים בפירוש שהודאה שמחוץ לבית דין אי</w:t>
      </w:r>
      <w:r w:rsidR="004B1B8F" w:rsidRPr="0069450D">
        <w:rPr>
          <w:rFonts w:ascii="David" w:hAnsi="David" w:cs="David" w:hint="cs"/>
          <w:sz w:val="24"/>
          <w:szCs w:val="24"/>
          <w:rtl/>
        </w:rPr>
        <w:t>נ</w:t>
      </w:r>
      <w:r w:rsidRPr="0069450D">
        <w:rPr>
          <w:rFonts w:ascii="David" w:hAnsi="David" w:cs="David" w:hint="cs"/>
          <w:sz w:val="24"/>
          <w:szCs w:val="24"/>
          <w:rtl/>
        </w:rPr>
        <w:t>ה הודאה</w:t>
      </w:r>
      <w:r w:rsidR="00D3362F">
        <w:rPr>
          <w:rFonts w:ascii="David" w:hAnsi="David" w:cs="David" w:hint="cs"/>
          <w:sz w:val="24"/>
          <w:szCs w:val="24"/>
          <w:rtl/>
        </w:rPr>
        <w:t xml:space="preserve">: </w:t>
      </w:r>
      <w:r w:rsidRPr="0069450D">
        <w:rPr>
          <w:rFonts w:ascii="David" w:hAnsi="David" w:cs="David" w:hint="cs"/>
          <w:sz w:val="24"/>
          <w:szCs w:val="24"/>
          <w:rtl/>
        </w:rPr>
        <w:t xml:space="preserve">הרמב"ן, </w:t>
      </w:r>
      <w:r w:rsidR="006B7B1B" w:rsidRPr="0069450D">
        <w:rPr>
          <w:rFonts w:ascii="David" w:hAnsi="David" w:cs="David" w:hint="cs"/>
          <w:sz w:val="24"/>
          <w:szCs w:val="24"/>
          <w:rtl/>
        </w:rPr>
        <w:t>הרי"ד, הריא"ז הרשב"א בתשובותיו והטור</w:t>
      </w:r>
      <w:r w:rsidR="006B7B1B" w:rsidRPr="0069450D">
        <w:rPr>
          <w:rStyle w:val="a9"/>
          <w:rFonts w:ascii="David" w:hAnsi="David" w:cs="David"/>
          <w:sz w:val="24"/>
          <w:szCs w:val="24"/>
          <w:rtl/>
        </w:rPr>
        <w:footnoteReference w:id="32"/>
      </w:r>
      <w:r w:rsidR="006B7B1B" w:rsidRPr="0069450D">
        <w:rPr>
          <w:rFonts w:ascii="David" w:hAnsi="David" w:cs="David" w:hint="cs"/>
          <w:sz w:val="24"/>
          <w:szCs w:val="24"/>
          <w:rtl/>
        </w:rPr>
        <w:t xml:space="preserve">". </w:t>
      </w:r>
    </w:p>
    <w:p w14:paraId="691D2DEC" w14:textId="5071F6BB" w:rsidR="009735BD" w:rsidRPr="0069450D" w:rsidRDefault="009735BD" w:rsidP="00CE11F4">
      <w:pPr>
        <w:pStyle w:val="ab"/>
        <w:numPr>
          <w:ilvl w:val="0"/>
          <w:numId w:val="3"/>
        </w:numPr>
        <w:spacing w:after="0" w:line="360" w:lineRule="auto"/>
        <w:rPr>
          <w:rFonts w:asciiTheme="majorBidi" w:hAnsiTheme="majorBidi" w:cstheme="majorBidi"/>
          <w:b/>
          <w:bCs/>
          <w:sz w:val="24"/>
          <w:szCs w:val="24"/>
          <w:rtl/>
        </w:rPr>
      </w:pPr>
      <w:r w:rsidRPr="0069450D">
        <w:rPr>
          <w:rFonts w:asciiTheme="majorBidi" w:hAnsiTheme="majorBidi" w:cstheme="majorBidi" w:hint="cs"/>
          <w:b/>
          <w:bCs/>
          <w:sz w:val="24"/>
          <w:szCs w:val="24"/>
          <w:rtl/>
        </w:rPr>
        <w:t xml:space="preserve">ההלכה </w:t>
      </w:r>
    </w:p>
    <w:p w14:paraId="30969CCD" w14:textId="4E12D0B7" w:rsidR="00227B4A" w:rsidRPr="0069450D" w:rsidRDefault="003B0A4A" w:rsidP="00CE11F4">
      <w:pPr>
        <w:spacing w:after="0" w:line="360" w:lineRule="auto"/>
        <w:rPr>
          <w:rFonts w:asciiTheme="majorBidi" w:hAnsiTheme="majorBidi" w:cstheme="majorBidi"/>
          <w:sz w:val="24"/>
          <w:szCs w:val="24"/>
          <w:rtl/>
        </w:rPr>
      </w:pPr>
      <w:r w:rsidRPr="0069450D">
        <w:rPr>
          <w:rFonts w:asciiTheme="majorBidi" w:hAnsiTheme="majorBidi" w:cstheme="majorBidi" w:hint="cs"/>
          <w:sz w:val="24"/>
          <w:szCs w:val="24"/>
          <w:rtl/>
        </w:rPr>
        <w:t>הראשונים פסקו כרב, וכפי ששנאו רב המנונא</w:t>
      </w:r>
      <w:r w:rsidR="00D05627" w:rsidRPr="0069450D">
        <w:rPr>
          <w:rFonts w:asciiTheme="majorBidi" w:hAnsiTheme="majorBidi" w:cstheme="majorBidi" w:hint="cs"/>
          <w:sz w:val="24"/>
          <w:szCs w:val="24"/>
          <w:rtl/>
        </w:rPr>
        <w:t xml:space="preserve">. </w:t>
      </w:r>
      <w:r w:rsidR="00D05627" w:rsidRPr="0069450D">
        <w:rPr>
          <w:rFonts w:ascii="David" w:hAnsi="David" w:cs="David" w:hint="cs"/>
          <w:sz w:val="24"/>
          <w:szCs w:val="24"/>
          <w:rtl/>
        </w:rPr>
        <w:t>"</w:t>
      </w:r>
      <w:r w:rsidR="00D05627" w:rsidRPr="0069450D">
        <w:rPr>
          <w:rFonts w:ascii="David" w:hAnsi="David" w:cs="David"/>
          <w:sz w:val="24"/>
          <w:szCs w:val="24"/>
          <w:rtl/>
        </w:rPr>
        <w:t>וכן הלכה, ולא כשמואל דמחייב</w:t>
      </w:r>
      <w:r w:rsidR="00D3362F">
        <w:rPr>
          <w:rFonts w:ascii="David" w:hAnsi="David" w:cs="David" w:hint="cs"/>
          <w:sz w:val="24"/>
          <w:szCs w:val="24"/>
          <w:rtl/>
        </w:rPr>
        <w:t>.</w:t>
      </w:r>
      <w:r w:rsidR="00D05627" w:rsidRPr="0069450D">
        <w:rPr>
          <w:rFonts w:ascii="David" w:hAnsi="David" w:cs="David"/>
          <w:sz w:val="24"/>
          <w:szCs w:val="24"/>
          <w:rtl/>
        </w:rPr>
        <w:t xml:space="preserve"> דר' יוחנן סבר נמי התם דפטור</w:t>
      </w:r>
      <w:r w:rsidR="00D3362F">
        <w:rPr>
          <w:rFonts w:ascii="David" w:hAnsi="David" w:cs="David" w:hint="cs"/>
          <w:sz w:val="24"/>
          <w:szCs w:val="24"/>
          <w:rtl/>
        </w:rPr>
        <w:t>,</w:t>
      </w:r>
      <w:r w:rsidR="00D05627" w:rsidRPr="0069450D">
        <w:rPr>
          <w:rFonts w:ascii="David" w:hAnsi="David" w:cs="David"/>
          <w:sz w:val="24"/>
          <w:szCs w:val="24"/>
          <w:rtl/>
        </w:rPr>
        <w:t xml:space="preserve"> ושמואל ור' יוחנן הלכה כר' יוחנן</w:t>
      </w:r>
      <w:r w:rsidR="00D05627" w:rsidRPr="0069450D">
        <w:rPr>
          <w:rStyle w:val="a9"/>
          <w:rFonts w:ascii="David" w:hAnsi="David" w:cs="David"/>
          <w:sz w:val="24"/>
          <w:szCs w:val="24"/>
          <w:rtl/>
        </w:rPr>
        <w:footnoteReference w:id="33"/>
      </w:r>
      <w:r w:rsidR="00D05627" w:rsidRPr="0069450D">
        <w:rPr>
          <w:rFonts w:ascii="David" w:hAnsi="David" w:cs="David" w:hint="cs"/>
          <w:sz w:val="24"/>
          <w:szCs w:val="24"/>
          <w:rtl/>
        </w:rPr>
        <w:t>".  "</w:t>
      </w:r>
      <w:r w:rsidR="00D05627" w:rsidRPr="0069450D">
        <w:rPr>
          <w:rFonts w:ascii="David" w:hAnsi="David" w:cs="David"/>
          <w:sz w:val="24"/>
          <w:szCs w:val="24"/>
          <w:rtl/>
        </w:rPr>
        <w:t>ותו דרב אשי דהוא בתרא</w:t>
      </w:r>
      <w:r w:rsidR="00D3362F">
        <w:rPr>
          <w:rFonts w:ascii="David" w:hAnsi="David" w:cs="David" w:hint="cs"/>
          <w:sz w:val="24"/>
          <w:szCs w:val="24"/>
          <w:rtl/>
        </w:rPr>
        <w:t xml:space="preserve">, </w:t>
      </w:r>
      <w:r w:rsidR="00D05627" w:rsidRPr="0069450D">
        <w:rPr>
          <w:rFonts w:ascii="David" w:hAnsi="David" w:cs="David"/>
          <w:sz w:val="24"/>
          <w:szCs w:val="24"/>
          <w:rtl/>
        </w:rPr>
        <w:t>דייק מתני' ובריתא כוותיה דר' יוחנן</w:t>
      </w:r>
      <w:r w:rsidR="00D05627" w:rsidRPr="0069450D">
        <w:rPr>
          <w:rStyle w:val="a9"/>
          <w:rFonts w:ascii="David" w:hAnsi="David" w:cs="David"/>
          <w:sz w:val="24"/>
          <w:szCs w:val="24"/>
          <w:rtl/>
        </w:rPr>
        <w:footnoteReference w:id="34"/>
      </w:r>
      <w:r w:rsidR="00D05627" w:rsidRPr="0069450D">
        <w:rPr>
          <w:rFonts w:ascii="David" w:hAnsi="David" w:cs="David" w:hint="cs"/>
          <w:sz w:val="24"/>
          <w:szCs w:val="24"/>
          <w:rtl/>
        </w:rPr>
        <w:t>"</w:t>
      </w:r>
      <w:r w:rsidR="00D05627" w:rsidRPr="0069450D">
        <w:rPr>
          <w:rFonts w:ascii="David" w:hAnsi="David" w:cs="David"/>
          <w:sz w:val="24"/>
          <w:szCs w:val="24"/>
          <w:rtl/>
        </w:rPr>
        <w:t>.</w:t>
      </w:r>
      <w:r w:rsidR="00227B4A" w:rsidRPr="0069450D">
        <w:rPr>
          <w:rFonts w:asciiTheme="majorBidi" w:hAnsiTheme="majorBidi" w:cstheme="majorBidi" w:hint="cs"/>
          <w:sz w:val="24"/>
          <w:szCs w:val="24"/>
          <w:rtl/>
        </w:rPr>
        <w:t xml:space="preserve"> הרמב"ן תוהה מדוע טרח הרי"ף להביא דיני יציאה בשן ועין, שאינם נוהגים היום בהיותם קנס. בתוך דבריו הוא כותב: </w:t>
      </w:r>
      <w:r w:rsidR="00227B4A" w:rsidRPr="0069450D">
        <w:rPr>
          <w:rFonts w:ascii="David" w:hAnsi="David" w:cs="David" w:hint="cs"/>
          <w:sz w:val="24"/>
          <w:szCs w:val="24"/>
          <w:rtl/>
        </w:rPr>
        <w:t>"</w:t>
      </w:r>
      <w:r w:rsidR="00227B4A" w:rsidRPr="0069450D">
        <w:rPr>
          <w:rFonts w:ascii="David" w:hAnsi="David" w:cs="David"/>
          <w:sz w:val="24"/>
          <w:szCs w:val="24"/>
          <w:rtl/>
        </w:rPr>
        <w:t xml:space="preserve">קיי"ל </w:t>
      </w:r>
      <w:r w:rsidR="00227B4A" w:rsidRPr="0069450D">
        <w:rPr>
          <w:rFonts w:ascii="David" w:hAnsi="David" w:cs="David"/>
          <w:b/>
          <w:bCs/>
          <w:sz w:val="24"/>
          <w:szCs w:val="24"/>
          <w:rtl/>
        </w:rPr>
        <w:t>בהא</w:t>
      </w:r>
      <w:r w:rsidR="00227B4A" w:rsidRPr="0069450D">
        <w:rPr>
          <w:rFonts w:ascii="David" w:hAnsi="David" w:cs="David"/>
          <w:sz w:val="24"/>
          <w:szCs w:val="24"/>
          <w:rtl/>
        </w:rPr>
        <w:t xml:space="preserve"> מודה ואחר כך באו עדים חייב, הילכך כיון דאי איכא סמוכין אינון מחייבו ליה</w:t>
      </w:r>
      <w:r w:rsidR="004B1B8F" w:rsidRPr="0069450D">
        <w:rPr>
          <w:rFonts w:ascii="David" w:hAnsi="David" w:cs="David" w:hint="cs"/>
          <w:sz w:val="24"/>
          <w:szCs w:val="24"/>
          <w:rtl/>
        </w:rPr>
        <w:t>,</w:t>
      </w:r>
      <w:r w:rsidR="00227B4A" w:rsidRPr="0069450D">
        <w:rPr>
          <w:rFonts w:ascii="David" w:hAnsi="David" w:cs="David"/>
          <w:sz w:val="24"/>
          <w:szCs w:val="24"/>
          <w:rtl/>
        </w:rPr>
        <w:t xml:space="preserve"> אנן נמי לא יהבינן ליה רשותא לאשתעבודי ביה כלום</w:t>
      </w:r>
      <w:r w:rsidR="004B1B8F" w:rsidRPr="0069450D">
        <w:rPr>
          <w:rFonts w:ascii="David" w:hAnsi="David" w:cs="David" w:hint="cs"/>
          <w:sz w:val="24"/>
          <w:szCs w:val="24"/>
          <w:rtl/>
        </w:rPr>
        <w:t>,</w:t>
      </w:r>
      <w:r w:rsidR="00227B4A" w:rsidRPr="0069450D">
        <w:rPr>
          <w:rFonts w:ascii="David" w:hAnsi="David" w:cs="David"/>
          <w:sz w:val="24"/>
          <w:szCs w:val="24"/>
          <w:rtl/>
        </w:rPr>
        <w:t xml:space="preserve"> ומשמתינן ליה עד דיכתוב ליה גיטא דחרותא</w:t>
      </w:r>
      <w:r w:rsidR="00227B4A" w:rsidRPr="0069450D">
        <w:rPr>
          <w:rStyle w:val="a9"/>
          <w:rFonts w:ascii="David" w:hAnsi="David" w:cs="David"/>
          <w:sz w:val="24"/>
          <w:szCs w:val="24"/>
          <w:rtl/>
        </w:rPr>
        <w:footnoteReference w:id="35"/>
      </w:r>
      <w:r w:rsidR="00227B4A" w:rsidRPr="0069450D">
        <w:rPr>
          <w:rFonts w:ascii="David" w:hAnsi="David" w:cs="David" w:hint="cs"/>
          <w:sz w:val="24"/>
          <w:szCs w:val="24"/>
          <w:rtl/>
        </w:rPr>
        <w:t>"</w:t>
      </w:r>
      <w:r w:rsidR="00227B4A" w:rsidRPr="0069450D">
        <w:rPr>
          <w:rFonts w:ascii="David" w:hAnsi="David" w:cs="David"/>
          <w:sz w:val="24"/>
          <w:szCs w:val="24"/>
          <w:rtl/>
        </w:rPr>
        <w:t>.</w:t>
      </w:r>
      <w:r w:rsidR="00227B4A" w:rsidRPr="0069450D">
        <w:rPr>
          <w:rFonts w:asciiTheme="majorBidi" w:hAnsiTheme="majorBidi" w:cstheme="majorBidi" w:hint="cs"/>
          <w:sz w:val="24"/>
          <w:szCs w:val="24"/>
          <w:rtl/>
        </w:rPr>
        <w:t xml:space="preserve"> לכאורה פסק כשמואל, אולם מסתבר שהדגש הוא על המילה: 'בהא': </w:t>
      </w:r>
      <w:r w:rsidR="00227B4A" w:rsidRPr="0069450D">
        <w:rPr>
          <w:rFonts w:ascii="David" w:hAnsi="David" w:cs="David"/>
          <w:sz w:val="24"/>
          <w:szCs w:val="24"/>
          <w:rtl/>
        </w:rPr>
        <w:t>"כונתו ז"ל דגבי קנס דיציאת ראשי אברים כיון דפטור עצמו מכלום, קי"ל דמודה בקנס ואח"כ באו עדים חייב וכרב המנונא</w:t>
      </w:r>
      <w:r w:rsidR="00227B4A" w:rsidRPr="0069450D">
        <w:rPr>
          <w:rStyle w:val="a9"/>
          <w:rFonts w:ascii="David" w:hAnsi="David" w:cs="David"/>
          <w:sz w:val="24"/>
          <w:szCs w:val="24"/>
          <w:rtl/>
        </w:rPr>
        <w:footnoteReference w:id="36"/>
      </w:r>
      <w:r w:rsidR="00227B4A" w:rsidRPr="0069450D">
        <w:rPr>
          <w:rFonts w:ascii="David" w:hAnsi="David" w:cs="David"/>
          <w:sz w:val="24"/>
          <w:szCs w:val="24"/>
          <w:rtl/>
        </w:rPr>
        <w:t>".</w:t>
      </w:r>
    </w:p>
    <w:p w14:paraId="11CE3D60" w14:textId="1230348B" w:rsidR="003B0A4A" w:rsidRPr="0069450D" w:rsidRDefault="00D05627" w:rsidP="00227B4A">
      <w:pPr>
        <w:spacing w:after="0" w:line="360" w:lineRule="auto"/>
        <w:rPr>
          <w:rFonts w:asciiTheme="majorBidi" w:hAnsiTheme="majorBidi" w:cstheme="majorBidi"/>
          <w:sz w:val="24"/>
          <w:szCs w:val="24"/>
          <w:rtl/>
        </w:rPr>
      </w:pPr>
      <w:r w:rsidRPr="0069450D">
        <w:rPr>
          <w:rFonts w:ascii="David" w:hAnsi="David" w:cs="David" w:hint="cs"/>
          <w:sz w:val="24"/>
          <w:szCs w:val="24"/>
          <w:rtl/>
        </w:rPr>
        <w:lastRenderedPageBreak/>
        <w:t xml:space="preserve"> </w:t>
      </w:r>
      <w:r w:rsidRPr="0069450D">
        <w:rPr>
          <w:rFonts w:asciiTheme="majorBidi" w:hAnsiTheme="majorBidi" w:cstheme="majorBidi" w:hint="cs"/>
          <w:sz w:val="24"/>
          <w:szCs w:val="24"/>
          <w:rtl/>
        </w:rPr>
        <w:t>הרמב"ם</w:t>
      </w:r>
      <w:r w:rsidR="00227B4A" w:rsidRPr="0069450D">
        <w:rPr>
          <w:rFonts w:asciiTheme="majorBidi" w:hAnsiTheme="majorBidi" w:cstheme="majorBidi" w:hint="cs"/>
          <w:sz w:val="24"/>
          <w:szCs w:val="24"/>
          <w:rtl/>
        </w:rPr>
        <w:t xml:space="preserve"> פסק</w:t>
      </w:r>
      <w:r w:rsidRPr="0069450D">
        <w:rPr>
          <w:rFonts w:asciiTheme="majorBidi" w:hAnsiTheme="majorBidi" w:cstheme="majorBidi" w:hint="cs"/>
          <w:sz w:val="24"/>
          <w:szCs w:val="24"/>
          <w:rtl/>
        </w:rPr>
        <w:t xml:space="preserve">: </w:t>
      </w:r>
      <w:r w:rsidR="003B0A4A" w:rsidRPr="0069450D">
        <w:rPr>
          <w:rFonts w:ascii="David" w:hAnsi="David" w:cs="David" w:hint="cs"/>
          <w:sz w:val="24"/>
          <w:szCs w:val="24"/>
          <w:rtl/>
        </w:rPr>
        <w:t>"</w:t>
      </w:r>
      <w:r w:rsidR="003B0A4A" w:rsidRPr="0069450D">
        <w:rPr>
          <w:rFonts w:ascii="David" w:hAnsi="David" w:cs="David"/>
          <w:sz w:val="24"/>
          <w:szCs w:val="24"/>
          <w:rtl/>
        </w:rPr>
        <w:t>הודה בבית דין שגנב ואחר כך באו עדים שגנב פטור מן הכפל שהרי חייב עצמו בקרן קודם שיבואו עדים</w:t>
      </w:r>
      <w:r w:rsidR="00D8708E" w:rsidRPr="0069450D">
        <w:rPr>
          <w:rFonts w:ascii="David" w:hAnsi="David" w:cs="David" w:hint="cs"/>
          <w:sz w:val="24"/>
          <w:szCs w:val="24"/>
          <w:rtl/>
        </w:rPr>
        <w:t>.</w:t>
      </w:r>
      <w:r w:rsidR="003B0A4A" w:rsidRPr="0069450D">
        <w:rPr>
          <w:rFonts w:ascii="David" w:hAnsi="David" w:cs="David"/>
          <w:sz w:val="24"/>
          <w:szCs w:val="24"/>
          <w:rtl/>
        </w:rPr>
        <w:t xml:space="preserve"> אבל אם אמר לא גנבתי</w:t>
      </w:r>
      <w:r w:rsidR="00D8708E" w:rsidRPr="0069450D">
        <w:rPr>
          <w:rFonts w:ascii="David" w:hAnsi="David" w:cs="David" w:hint="cs"/>
          <w:sz w:val="24"/>
          <w:szCs w:val="24"/>
          <w:rtl/>
        </w:rPr>
        <w:t>,</w:t>
      </w:r>
      <w:r w:rsidR="003B0A4A" w:rsidRPr="0069450D">
        <w:rPr>
          <w:rFonts w:ascii="David" w:hAnsi="David" w:cs="David"/>
          <w:sz w:val="24"/>
          <w:szCs w:val="24"/>
          <w:rtl/>
        </w:rPr>
        <w:t xml:space="preserve"> שפטר עצמו מן הכל</w:t>
      </w:r>
      <w:r w:rsidR="00D8708E" w:rsidRPr="0069450D">
        <w:rPr>
          <w:rFonts w:ascii="David" w:hAnsi="David" w:cs="David" w:hint="cs"/>
          <w:sz w:val="24"/>
          <w:szCs w:val="24"/>
          <w:rtl/>
        </w:rPr>
        <w:t>,</w:t>
      </w:r>
      <w:r w:rsidR="003B0A4A" w:rsidRPr="0069450D">
        <w:rPr>
          <w:rFonts w:ascii="David" w:hAnsi="David" w:cs="David"/>
          <w:sz w:val="24"/>
          <w:szCs w:val="24"/>
          <w:rtl/>
        </w:rPr>
        <w:t xml:space="preserve"> ובאו עדים שגנב וחזר ואמר בבית דין טבחתי או מכרתי אם באו עדים אחר כך שטבח או מכר</w:t>
      </w:r>
      <w:r w:rsidR="00D8708E" w:rsidRPr="0069450D">
        <w:rPr>
          <w:rFonts w:ascii="David" w:hAnsi="David" w:cs="David" w:hint="cs"/>
          <w:sz w:val="24"/>
          <w:szCs w:val="24"/>
          <w:rtl/>
        </w:rPr>
        <w:t>-</w:t>
      </w:r>
      <w:r w:rsidR="003B0A4A" w:rsidRPr="0069450D">
        <w:rPr>
          <w:rFonts w:ascii="David" w:hAnsi="David" w:cs="David"/>
          <w:sz w:val="24"/>
          <w:szCs w:val="24"/>
          <w:rtl/>
        </w:rPr>
        <w:t xml:space="preserve"> משלם תשלומי ארבעה וחמשה לפי שפטר עצמו תחילה מכלום עד שבאו העדים</w:t>
      </w:r>
      <w:r w:rsidR="003B0A4A" w:rsidRPr="0069450D">
        <w:rPr>
          <w:rStyle w:val="a9"/>
          <w:rFonts w:ascii="David" w:hAnsi="David" w:cs="David"/>
          <w:sz w:val="24"/>
          <w:szCs w:val="24"/>
          <w:rtl/>
        </w:rPr>
        <w:footnoteReference w:id="37"/>
      </w:r>
      <w:r w:rsidR="003B0A4A" w:rsidRPr="0069450D">
        <w:rPr>
          <w:rFonts w:ascii="David" w:hAnsi="David" w:cs="David" w:hint="cs"/>
          <w:sz w:val="24"/>
          <w:szCs w:val="24"/>
          <w:rtl/>
        </w:rPr>
        <w:t>"</w:t>
      </w:r>
      <w:r w:rsidR="003B0A4A" w:rsidRPr="0069450D">
        <w:rPr>
          <w:rFonts w:ascii="David" w:hAnsi="David" w:cs="David"/>
          <w:sz w:val="24"/>
          <w:szCs w:val="24"/>
          <w:rtl/>
        </w:rPr>
        <w:t xml:space="preserve">. </w:t>
      </w:r>
      <w:r w:rsidR="00FB4DC7" w:rsidRPr="0069450D">
        <w:rPr>
          <w:rFonts w:asciiTheme="majorBidi" w:hAnsiTheme="majorBidi" w:cstheme="majorBidi" w:hint="cs"/>
          <w:sz w:val="24"/>
          <w:szCs w:val="24"/>
          <w:rtl/>
        </w:rPr>
        <w:t>ניתן להביא מכאן קצת ראיה לשיטת הרש"ל, ש</w:t>
      </w:r>
      <w:r w:rsidR="00FB4DC7" w:rsidRPr="0069450D">
        <w:rPr>
          <w:rFonts w:ascii="David" w:hAnsi="David" w:cs="David" w:hint="cs"/>
          <w:sz w:val="24"/>
          <w:szCs w:val="24"/>
          <w:rtl/>
        </w:rPr>
        <w:t xml:space="preserve">"מכך שהרמב"ם </w:t>
      </w:r>
      <w:r w:rsidR="00FB4DC7" w:rsidRPr="0069450D">
        <w:rPr>
          <w:rFonts w:ascii="David" w:hAnsi="David" w:cs="David" w:hint="cs"/>
          <w:b/>
          <w:bCs/>
          <w:sz w:val="24"/>
          <w:szCs w:val="24"/>
          <w:rtl/>
        </w:rPr>
        <w:t>אינו</w:t>
      </w:r>
      <w:r w:rsidR="00FB4DC7" w:rsidRPr="0069450D">
        <w:rPr>
          <w:rFonts w:ascii="David" w:hAnsi="David" w:cs="David" w:hint="cs"/>
          <w:sz w:val="24"/>
          <w:szCs w:val="24"/>
          <w:rtl/>
        </w:rPr>
        <w:t xml:space="preserve"> מביא את דינו של </w:t>
      </w:r>
      <w:r w:rsidR="0069450D" w:rsidRPr="0069450D">
        <w:rPr>
          <w:rFonts w:ascii="David" w:hAnsi="David" w:cs="David" w:hint="cs"/>
          <w:sz w:val="24"/>
          <w:szCs w:val="24"/>
          <w:rtl/>
        </w:rPr>
        <w:t>רב המנונא</w:t>
      </w:r>
      <w:r w:rsidR="00FB4DC7" w:rsidRPr="0069450D">
        <w:rPr>
          <w:rFonts w:ascii="David" w:hAnsi="David" w:cs="David" w:hint="cs"/>
          <w:sz w:val="24"/>
          <w:szCs w:val="24"/>
          <w:rtl/>
        </w:rPr>
        <w:t xml:space="preserve"> דווק</w:t>
      </w:r>
      <w:r w:rsidRPr="0069450D">
        <w:rPr>
          <w:rFonts w:ascii="David" w:hAnsi="David" w:cs="David" w:hint="cs"/>
          <w:sz w:val="24"/>
          <w:szCs w:val="24"/>
          <w:rtl/>
        </w:rPr>
        <w:t>א</w:t>
      </w:r>
      <w:r w:rsidR="00FB4DC7" w:rsidRPr="0069450D">
        <w:rPr>
          <w:rFonts w:ascii="David" w:hAnsi="David" w:cs="David" w:hint="cs"/>
          <w:sz w:val="24"/>
          <w:szCs w:val="24"/>
          <w:rtl/>
        </w:rPr>
        <w:t xml:space="preserve"> לגבי חצי נזק.. לגבי עדים זוממים.. ולגבי יציאת עבד לחירות.. משמע שלדעתו בכל הדינים האלה אף כשלא חייב עצמו בכלום </w:t>
      </w:r>
      <w:r w:rsidR="00FB4DC7" w:rsidRPr="0069450D">
        <w:rPr>
          <w:rFonts w:ascii="David" w:hAnsi="David" w:cs="David"/>
          <w:sz w:val="24"/>
          <w:szCs w:val="24"/>
          <w:rtl/>
        </w:rPr>
        <w:t>–</w:t>
      </w:r>
      <w:r w:rsidR="00FB4DC7" w:rsidRPr="0069450D">
        <w:rPr>
          <w:rFonts w:ascii="David" w:hAnsi="David" w:cs="David" w:hint="cs"/>
          <w:sz w:val="24"/>
          <w:szCs w:val="24"/>
          <w:rtl/>
        </w:rPr>
        <w:t xml:space="preserve"> פטור</w:t>
      </w:r>
      <w:r w:rsidR="00FB4DC7" w:rsidRPr="0069450D">
        <w:rPr>
          <w:rStyle w:val="a9"/>
          <w:rFonts w:ascii="David" w:hAnsi="David" w:cs="David"/>
          <w:sz w:val="24"/>
          <w:szCs w:val="24"/>
          <w:rtl/>
        </w:rPr>
        <w:footnoteReference w:id="38"/>
      </w:r>
      <w:r w:rsidR="00FB4DC7" w:rsidRPr="0069450D">
        <w:rPr>
          <w:rFonts w:ascii="David" w:hAnsi="David" w:cs="David" w:hint="cs"/>
          <w:sz w:val="24"/>
          <w:szCs w:val="24"/>
          <w:rtl/>
        </w:rPr>
        <w:t xml:space="preserve">". </w:t>
      </w:r>
      <w:r w:rsidRPr="0069450D">
        <w:rPr>
          <w:rFonts w:asciiTheme="majorBidi" w:hAnsiTheme="majorBidi" w:cstheme="majorBidi"/>
          <w:sz w:val="24"/>
          <w:szCs w:val="24"/>
          <w:rtl/>
        </w:rPr>
        <w:t>ראייה נוספת</w:t>
      </w:r>
      <w:r w:rsidRPr="0069450D">
        <w:rPr>
          <w:rFonts w:ascii="David" w:hAnsi="David" w:cs="David" w:hint="cs"/>
          <w:sz w:val="24"/>
          <w:szCs w:val="24"/>
          <w:rtl/>
        </w:rPr>
        <w:t xml:space="preserve"> </w:t>
      </w:r>
      <w:r w:rsidRPr="0069450D">
        <w:rPr>
          <w:rFonts w:asciiTheme="majorBidi" w:hAnsiTheme="majorBidi" w:cstheme="majorBidi" w:hint="cs"/>
          <w:sz w:val="24"/>
          <w:szCs w:val="24"/>
          <w:rtl/>
        </w:rPr>
        <w:t>הוא מביא מההלכה בשבועות שפסקה הרמב"ם</w:t>
      </w:r>
      <w:r w:rsidRPr="0069450D">
        <w:rPr>
          <w:rStyle w:val="a9"/>
          <w:rFonts w:asciiTheme="majorBidi" w:hAnsiTheme="majorBidi" w:cstheme="majorBidi"/>
          <w:sz w:val="24"/>
          <w:szCs w:val="24"/>
          <w:rtl/>
        </w:rPr>
        <w:footnoteReference w:id="39"/>
      </w:r>
      <w:r w:rsidRPr="0069450D">
        <w:rPr>
          <w:rFonts w:asciiTheme="majorBidi" w:hAnsiTheme="majorBidi" w:cstheme="majorBidi" w:hint="cs"/>
          <w:sz w:val="24"/>
          <w:szCs w:val="24"/>
          <w:rtl/>
        </w:rPr>
        <w:t xml:space="preserve"> ללא סייג. </w:t>
      </w:r>
      <w:r w:rsidR="005B5A68" w:rsidRPr="0069450D">
        <w:rPr>
          <w:rFonts w:asciiTheme="majorBidi" w:hAnsiTheme="majorBidi" w:cstheme="majorBidi" w:hint="cs"/>
          <w:sz w:val="24"/>
          <w:szCs w:val="24"/>
          <w:rtl/>
        </w:rPr>
        <w:t xml:space="preserve">ראייה זו ניתן לדחות באוקימתא </w:t>
      </w:r>
      <w:r w:rsidR="004B1B8F" w:rsidRPr="0069450D">
        <w:rPr>
          <w:rFonts w:asciiTheme="majorBidi" w:hAnsiTheme="majorBidi" w:cstheme="majorBidi" w:hint="cs"/>
          <w:sz w:val="24"/>
          <w:szCs w:val="24"/>
          <w:rtl/>
        </w:rPr>
        <w:t>לפיה המודה ח</w:t>
      </w:r>
      <w:r w:rsidR="005B5A68" w:rsidRPr="0069450D">
        <w:rPr>
          <w:rFonts w:asciiTheme="majorBidi" w:hAnsiTheme="majorBidi" w:cstheme="majorBidi" w:hint="cs"/>
          <w:sz w:val="24"/>
          <w:szCs w:val="24"/>
          <w:rtl/>
        </w:rPr>
        <w:t xml:space="preserve">ייב עצמו, כגון שהודה שהחפץ </w:t>
      </w:r>
      <w:r w:rsidR="00CE11F4" w:rsidRPr="0069450D">
        <w:rPr>
          <w:rFonts w:asciiTheme="majorBidi" w:hAnsiTheme="majorBidi" w:cstheme="majorBidi" w:hint="cs"/>
          <w:sz w:val="24"/>
          <w:szCs w:val="24"/>
          <w:rtl/>
        </w:rPr>
        <w:t>ש</w:t>
      </w:r>
      <w:r w:rsidR="005B5A68" w:rsidRPr="0069450D">
        <w:rPr>
          <w:rFonts w:asciiTheme="majorBidi" w:hAnsiTheme="majorBidi" w:cstheme="majorBidi" w:hint="cs"/>
          <w:sz w:val="24"/>
          <w:szCs w:val="24"/>
          <w:rtl/>
        </w:rPr>
        <w:t>עליו העידו אחר שנגנב</w:t>
      </w:r>
      <w:r w:rsidR="00CE11F4" w:rsidRPr="0069450D">
        <w:rPr>
          <w:rFonts w:asciiTheme="majorBidi" w:hAnsiTheme="majorBidi" w:cstheme="majorBidi" w:hint="cs"/>
          <w:sz w:val="24"/>
          <w:szCs w:val="24"/>
          <w:rtl/>
        </w:rPr>
        <w:t>-</w:t>
      </w:r>
      <w:r w:rsidR="005B5A68" w:rsidRPr="0069450D">
        <w:rPr>
          <w:rFonts w:asciiTheme="majorBidi" w:hAnsiTheme="majorBidi" w:cstheme="majorBidi" w:hint="cs"/>
          <w:sz w:val="24"/>
          <w:szCs w:val="24"/>
          <w:rtl/>
        </w:rPr>
        <w:t xml:space="preserve"> שאול הוא בידו</w:t>
      </w:r>
      <w:r w:rsidR="005B5A68" w:rsidRPr="0069450D">
        <w:rPr>
          <w:rStyle w:val="a9"/>
          <w:rFonts w:asciiTheme="majorBidi" w:hAnsiTheme="majorBidi" w:cstheme="majorBidi"/>
          <w:sz w:val="24"/>
          <w:szCs w:val="24"/>
          <w:rtl/>
        </w:rPr>
        <w:footnoteReference w:id="40"/>
      </w:r>
      <w:r w:rsidR="005B5A68" w:rsidRPr="0069450D">
        <w:rPr>
          <w:rFonts w:asciiTheme="majorBidi" w:hAnsiTheme="majorBidi" w:cstheme="majorBidi" w:hint="cs"/>
          <w:sz w:val="24"/>
          <w:szCs w:val="24"/>
          <w:rtl/>
        </w:rPr>
        <w:t>, או שמדובר בחצי נזק, שהודאה בו מאפשרת תפיסה, ובית דין מורים לו לשלם. אם כן, חייב עצמו</w:t>
      </w:r>
      <w:r w:rsidR="005B5A68" w:rsidRPr="0069450D">
        <w:rPr>
          <w:rStyle w:val="a9"/>
          <w:rFonts w:asciiTheme="majorBidi" w:hAnsiTheme="majorBidi" w:cstheme="majorBidi"/>
          <w:sz w:val="24"/>
          <w:szCs w:val="24"/>
          <w:rtl/>
        </w:rPr>
        <w:footnoteReference w:id="41"/>
      </w:r>
      <w:r w:rsidR="005B5A68" w:rsidRPr="0069450D">
        <w:rPr>
          <w:rFonts w:asciiTheme="majorBidi" w:hAnsiTheme="majorBidi" w:cstheme="majorBidi" w:hint="cs"/>
          <w:sz w:val="24"/>
          <w:szCs w:val="24"/>
          <w:rtl/>
        </w:rPr>
        <w:t>.</w:t>
      </w:r>
    </w:p>
    <w:p w14:paraId="1411C18A" w14:textId="1440B030" w:rsidR="005B5A68" w:rsidRPr="0069450D" w:rsidRDefault="00227B4A" w:rsidP="005B5A68">
      <w:pPr>
        <w:spacing w:after="0" w:line="360" w:lineRule="auto"/>
        <w:rPr>
          <w:rFonts w:asciiTheme="majorBidi" w:hAnsiTheme="majorBidi" w:cstheme="majorBidi"/>
          <w:sz w:val="24"/>
          <w:szCs w:val="24"/>
          <w:rtl/>
        </w:rPr>
      </w:pPr>
      <w:r w:rsidRPr="0069450D">
        <w:rPr>
          <w:rFonts w:asciiTheme="majorBidi" w:hAnsiTheme="majorBidi" w:cstheme="majorBidi" w:hint="cs"/>
          <w:sz w:val="24"/>
          <w:szCs w:val="24"/>
          <w:rtl/>
        </w:rPr>
        <w:t>אולם דעת המגיד משנה, המשנה למלך</w:t>
      </w:r>
      <w:r w:rsidRPr="0069450D">
        <w:rPr>
          <w:rStyle w:val="a9"/>
          <w:rFonts w:asciiTheme="majorBidi" w:hAnsiTheme="majorBidi" w:cstheme="majorBidi"/>
          <w:sz w:val="24"/>
          <w:szCs w:val="24"/>
          <w:rtl/>
        </w:rPr>
        <w:footnoteReference w:id="42"/>
      </w:r>
      <w:r w:rsidRPr="0069450D">
        <w:rPr>
          <w:rFonts w:asciiTheme="majorBidi" w:hAnsiTheme="majorBidi" w:cstheme="majorBidi" w:hint="cs"/>
          <w:sz w:val="24"/>
          <w:szCs w:val="24"/>
          <w:rtl/>
        </w:rPr>
        <w:t xml:space="preserve"> והברכי יוסף</w:t>
      </w:r>
      <w:r w:rsidRPr="0069450D">
        <w:rPr>
          <w:rStyle w:val="a9"/>
          <w:rFonts w:asciiTheme="majorBidi" w:hAnsiTheme="majorBidi" w:cstheme="majorBidi"/>
          <w:sz w:val="24"/>
          <w:szCs w:val="24"/>
          <w:rtl/>
        </w:rPr>
        <w:footnoteReference w:id="43"/>
      </w:r>
      <w:r w:rsidRPr="0069450D">
        <w:rPr>
          <w:rFonts w:asciiTheme="majorBidi" w:hAnsiTheme="majorBidi" w:cstheme="majorBidi" w:hint="cs"/>
          <w:sz w:val="24"/>
          <w:szCs w:val="24"/>
          <w:rtl/>
        </w:rPr>
        <w:t xml:space="preserve"> היא שלדעת הרמב"ם הצורך בחיוב עצמי נוהג בכל הקנסות. הדיון התייחס להלכות הבאות: </w:t>
      </w:r>
    </w:p>
    <w:p w14:paraId="58DF7CAE" w14:textId="77C123CF" w:rsidR="005B5A68" w:rsidRPr="0069450D" w:rsidRDefault="005B5A68" w:rsidP="005B5A68">
      <w:pPr>
        <w:spacing w:after="0" w:line="360" w:lineRule="auto"/>
        <w:rPr>
          <w:rFonts w:asciiTheme="majorBidi" w:hAnsiTheme="majorBidi" w:cstheme="majorBidi"/>
          <w:sz w:val="24"/>
          <w:szCs w:val="24"/>
          <w:rtl/>
        </w:rPr>
      </w:pPr>
      <w:r w:rsidRPr="0069450D">
        <w:rPr>
          <w:rFonts w:ascii="David" w:hAnsi="David" w:cs="David"/>
          <w:sz w:val="24"/>
          <w:szCs w:val="24"/>
          <w:rtl/>
        </w:rPr>
        <w:t>"זה הכלל כל המשלם מה שהזיק הרי זה ממון וכל המשלם יתר או פחות... -קנס, ואין חייבין קנס אלא ע"פ עדים</w:t>
      </w:r>
      <w:r w:rsidR="00CE11F4" w:rsidRPr="0069450D">
        <w:rPr>
          <w:rFonts w:ascii="David" w:hAnsi="David" w:cs="David" w:hint="cs"/>
          <w:sz w:val="24"/>
          <w:szCs w:val="24"/>
          <w:rtl/>
        </w:rPr>
        <w:t>.</w:t>
      </w:r>
      <w:r w:rsidRPr="0069450D">
        <w:rPr>
          <w:rFonts w:ascii="David" w:hAnsi="David" w:cs="David"/>
          <w:sz w:val="24"/>
          <w:szCs w:val="24"/>
          <w:rtl/>
        </w:rPr>
        <w:t xml:space="preserve"> אבל המודה בכל קנס מן הקנסות פטור".</w:t>
      </w:r>
      <w:r w:rsidRPr="0069450D">
        <w:rPr>
          <w:rFonts w:ascii="David" w:hAnsi="David" w:cs="David" w:hint="cs"/>
          <w:sz w:val="24"/>
          <w:szCs w:val="24"/>
          <w:rtl/>
        </w:rPr>
        <w:t xml:space="preserve"> </w:t>
      </w:r>
      <w:r w:rsidRPr="0069450D">
        <w:rPr>
          <w:rFonts w:asciiTheme="majorBidi" w:hAnsiTheme="majorBidi" w:cstheme="majorBidi"/>
          <w:sz w:val="24"/>
          <w:szCs w:val="24"/>
          <w:rtl/>
        </w:rPr>
        <w:t>מעיר המגיד משנה</w:t>
      </w:r>
      <w:r w:rsidRPr="0069450D">
        <w:rPr>
          <w:rFonts w:ascii="David" w:hAnsi="David" w:cs="David" w:hint="cs"/>
          <w:sz w:val="24"/>
          <w:szCs w:val="24"/>
          <w:rtl/>
        </w:rPr>
        <w:t>:"</w:t>
      </w:r>
      <w:r w:rsidRPr="0069450D">
        <w:rPr>
          <w:rFonts w:ascii="David" w:hAnsi="David" w:cs="David"/>
          <w:sz w:val="24"/>
          <w:szCs w:val="24"/>
          <w:rtl/>
        </w:rPr>
        <w:t>כשלא באו עדים עד אחר כן הוא</w:t>
      </w:r>
      <w:r w:rsidRPr="0069450D">
        <w:rPr>
          <w:rFonts w:hint="cs"/>
          <w:rtl/>
        </w:rPr>
        <w:t xml:space="preserve">, </w:t>
      </w:r>
      <w:r w:rsidRPr="0069450D">
        <w:rPr>
          <w:rFonts w:ascii="David" w:hAnsi="David" w:cs="David"/>
          <w:sz w:val="24"/>
          <w:szCs w:val="24"/>
          <w:rtl/>
        </w:rPr>
        <w:t>על דרך שיתבאר פרק שלישי מהל' גניבה</w:t>
      </w:r>
      <w:r w:rsidRPr="0069450D">
        <w:rPr>
          <w:rStyle w:val="a9"/>
          <w:rFonts w:ascii="David" w:hAnsi="David" w:cs="David"/>
          <w:sz w:val="24"/>
          <w:szCs w:val="24"/>
          <w:rtl/>
        </w:rPr>
        <w:footnoteReference w:id="44"/>
      </w:r>
      <w:r w:rsidRPr="0069450D">
        <w:rPr>
          <w:rFonts w:ascii="David" w:hAnsi="David" w:cs="David" w:hint="cs"/>
          <w:sz w:val="24"/>
          <w:szCs w:val="24"/>
          <w:rtl/>
        </w:rPr>
        <w:t xml:space="preserve">". </w:t>
      </w:r>
      <w:r w:rsidR="00224608" w:rsidRPr="0069450D">
        <w:rPr>
          <w:rFonts w:asciiTheme="majorBidi" w:hAnsiTheme="majorBidi" w:cstheme="majorBidi"/>
          <w:sz w:val="24"/>
          <w:szCs w:val="24"/>
          <w:rtl/>
        </w:rPr>
        <w:t>עוד פסק הרמב"ם:</w:t>
      </w:r>
    </w:p>
    <w:p w14:paraId="5D4F8134" w14:textId="3716EFB1" w:rsidR="00224608" w:rsidRPr="0069450D" w:rsidRDefault="00224608" w:rsidP="00224608">
      <w:pPr>
        <w:spacing w:after="0" w:line="360" w:lineRule="auto"/>
        <w:rPr>
          <w:rFonts w:asciiTheme="majorBidi" w:hAnsiTheme="majorBidi" w:cstheme="majorBidi"/>
          <w:sz w:val="24"/>
          <w:szCs w:val="24"/>
          <w:rtl/>
        </w:rPr>
      </w:pPr>
      <w:r w:rsidRPr="0069450D">
        <w:rPr>
          <w:rFonts w:ascii="David" w:hAnsi="David" w:cs="David" w:hint="cs"/>
          <w:sz w:val="24"/>
          <w:szCs w:val="24"/>
          <w:rtl/>
        </w:rPr>
        <w:t>"</w:t>
      </w:r>
      <w:r w:rsidRPr="0069450D">
        <w:rPr>
          <w:rtl/>
        </w:rPr>
        <w:t xml:space="preserve"> </w:t>
      </w:r>
      <w:r w:rsidRPr="0069450D">
        <w:rPr>
          <w:rFonts w:ascii="David" w:hAnsi="David" w:cs="David"/>
          <w:sz w:val="24"/>
          <w:szCs w:val="24"/>
          <w:rtl/>
        </w:rPr>
        <w:t>יציאת העבד בראשי איברים נוהג בכל מקום ובכל זמן ואין דנין בו אלא בב"ד סמוכין</w:t>
      </w:r>
      <w:r w:rsidRPr="0069450D">
        <w:rPr>
          <w:rFonts w:ascii="David" w:hAnsi="David" w:cs="David" w:hint="cs"/>
          <w:sz w:val="24"/>
          <w:szCs w:val="24"/>
          <w:rtl/>
        </w:rPr>
        <w:t>,</w:t>
      </w:r>
      <w:r w:rsidRPr="0069450D">
        <w:rPr>
          <w:rFonts w:ascii="David" w:hAnsi="David" w:cs="David"/>
          <w:sz w:val="24"/>
          <w:szCs w:val="24"/>
          <w:rtl/>
        </w:rPr>
        <w:t xml:space="preserve"> מפני שהוא קנס, לפיכך </w:t>
      </w:r>
      <w:r w:rsidR="005B5A68" w:rsidRPr="0069450D">
        <w:rPr>
          <w:rFonts w:ascii="David" w:hAnsi="David" w:cs="David"/>
          <w:sz w:val="24"/>
          <w:szCs w:val="24"/>
          <w:rtl/>
        </w:rPr>
        <w:t>העבד שאמר לרבו</w:t>
      </w:r>
      <w:r w:rsidRPr="0069450D">
        <w:rPr>
          <w:rFonts w:ascii="David" w:hAnsi="David" w:cs="David" w:hint="cs"/>
          <w:sz w:val="24"/>
          <w:szCs w:val="24"/>
          <w:rtl/>
        </w:rPr>
        <w:t>:</w:t>
      </w:r>
      <w:r w:rsidR="005B5A68" w:rsidRPr="0069450D">
        <w:rPr>
          <w:rFonts w:ascii="David" w:hAnsi="David" w:cs="David"/>
          <w:sz w:val="24"/>
          <w:szCs w:val="24"/>
          <w:rtl/>
        </w:rPr>
        <w:t xml:space="preserve"> </w:t>
      </w:r>
      <w:r w:rsidRPr="0069450D">
        <w:rPr>
          <w:rFonts w:ascii="David" w:hAnsi="David" w:cs="David" w:hint="cs"/>
          <w:sz w:val="24"/>
          <w:szCs w:val="24"/>
          <w:rtl/>
        </w:rPr>
        <w:t>'</w:t>
      </w:r>
      <w:r w:rsidR="005B5A68" w:rsidRPr="0069450D">
        <w:rPr>
          <w:rFonts w:ascii="David" w:hAnsi="David" w:cs="David"/>
          <w:sz w:val="24"/>
          <w:szCs w:val="24"/>
          <w:rtl/>
        </w:rPr>
        <w:t>הפלת את שיני וסמית את עיני</w:t>
      </w:r>
      <w:r w:rsidRPr="0069450D">
        <w:rPr>
          <w:rFonts w:ascii="David" w:hAnsi="David" w:cs="David" w:hint="cs"/>
          <w:sz w:val="24"/>
          <w:szCs w:val="24"/>
          <w:rtl/>
        </w:rPr>
        <w:t>'</w:t>
      </w:r>
      <w:r w:rsidR="005B5A68" w:rsidRPr="0069450D">
        <w:rPr>
          <w:rFonts w:ascii="David" w:hAnsi="David" w:cs="David"/>
          <w:sz w:val="24"/>
          <w:szCs w:val="24"/>
          <w:rtl/>
        </w:rPr>
        <w:t xml:space="preserve"> והאדון אומר לו</w:t>
      </w:r>
      <w:r w:rsidRPr="0069450D">
        <w:rPr>
          <w:rFonts w:ascii="David" w:hAnsi="David" w:cs="David" w:hint="cs"/>
          <w:sz w:val="24"/>
          <w:szCs w:val="24"/>
          <w:rtl/>
        </w:rPr>
        <w:t>:</w:t>
      </w:r>
      <w:r w:rsidR="005B5A68" w:rsidRPr="0069450D">
        <w:rPr>
          <w:rFonts w:ascii="David" w:hAnsi="David" w:cs="David"/>
          <w:sz w:val="24"/>
          <w:szCs w:val="24"/>
          <w:rtl/>
        </w:rPr>
        <w:t xml:space="preserve"> </w:t>
      </w:r>
      <w:r w:rsidRPr="0069450D">
        <w:rPr>
          <w:rFonts w:ascii="David" w:hAnsi="David" w:cs="David" w:hint="cs"/>
          <w:sz w:val="24"/>
          <w:szCs w:val="24"/>
          <w:rtl/>
        </w:rPr>
        <w:t>'</w:t>
      </w:r>
      <w:r w:rsidR="005B5A68" w:rsidRPr="0069450D">
        <w:rPr>
          <w:rFonts w:ascii="David" w:hAnsi="David" w:cs="David"/>
          <w:sz w:val="24"/>
          <w:szCs w:val="24"/>
          <w:rtl/>
        </w:rPr>
        <w:t>עשיתי זה</w:t>
      </w:r>
      <w:r w:rsidRPr="0069450D">
        <w:rPr>
          <w:rFonts w:ascii="David" w:hAnsi="David" w:cs="David" w:hint="cs"/>
          <w:sz w:val="24"/>
          <w:szCs w:val="24"/>
          <w:rtl/>
        </w:rPr>
        <w:t xml:space="preserve">' </w:t>
      </w:r>
      <w:r w:rsidRPr="0069450D">
        <w:rPr>
          <w:rFonts w:ascii="David" w:hAnsi="David" w:cs="David"/>
          <w:sz w:val="24"/>
          <w:szCs w:val="24"/>
          <w:rtl/>
        </w:rPr>
        <w:t>–</w:t>
      </w:r>
      <w:r w:rsidR="005B5A68" w:rsidRPr="0069450D">
        <w:rPr>
          <w:rFonts w:ascii="David" w:hAnsi="David" w:cs="David"/>
          <w:sz w:val="24"/>
          <w:szCs w:val="24"/>
          <w:rtl/>
        </w:rPr>
        <w:t xml:space="preserve"> פטור</w:t>
      </w:r>
      <w:r w:rsidRPr="0069450D">
        <w:rPr>
          <w:rFonts w:ascii="David" w:hAnsi="David" w:cs="David" w:hint="cs"/>
          <w:sz w:val="24"/>
          <w:szCs w:val="24"/>
          <w:rtl/>
        </w:rPr>
        <w:t>,</w:t>
      </w:r>
      <w:r w:rsidR="005B5A68" w:rsidRPr="0069450D">
        <w:rPr>
          <w:rFonts w:ascii="David" w:hAnsi="David" w:cs="David"/>
          <w:sz w:val="24"/>
          <w:szCs w:val="24"/>
          <w:rtl/>
        </w:rPr>
        <w:t xml:space="preserve"> שאם יודה מעצמו אינו חייב להוציאו לחירות בלא עדים</w:t>
      </w:r>
      <w:r w:rsidRPr="0069450D">
        <w:rPr>
          <w:rFonts w:ascii="David" w:hAnsi="David" w:cs="David" w:hint="cs"/>
          <w:sz w:val="24"/>
          <w:szCs w:val="24"/>
          <w:rtl/>
        </w:rPr>
        <w:t>,</w:t>
      </w:r>
      <w:r w:rsidR="005B5A68" w:rsidRPr="0069450D">
        <w:rPr>
          <w:rFonts w:ascii="David" w:hAnsi="David" w:cs="David"/>
          <w:sz w:val="24"/>
          <w:szCs w:val="24"/>
          <w:rtl/>
        </w:rPr>
        <w:t xml:space="preserve"> שהמודה בקנס פטור</w:t>
      </w:r>
      <w:r w:rsidRPr="0069450D">
        <w:rPr>
          <w:rFonts w:ascii="David" w:hAnsi="David" w:cs="David" w:hint="cs"/>
          <w:sz w:val="24"/>
          <w:szCs w:val="24"/>
          <w:rtl/>
        </w:rPr>
        <w:t>..</w:t>
      </w:r>
      <w:r w:rsidR="005B5A68" w:rsidRPr="0069450D">
        <w:rPr>
          <w:rFonts w:ascii="David" w:hAnsi="David" w:cs="David"/>
          <w:sz w:val="24"/>
          <w:szCs w:val="24"/>
          <w:rtl/>
        </w:rPr>
        <w:t xml:space="preserve"> שכל מודה בקנס פטור מלשלמו</w:t>
      </w:r>
      <w:r w:rsidR="005B5A68" w:rsidRPr="0069450D">
        <w:rPr>
          <w:rStyle w:val="a9"/>
          <w:rFonts w:ascii="David" w:hAnsi="David" w:cs="David"/>
          <w:sz w:val="24"/>
          <w:szCs w:val="24"/>
          <w:rtl/>
        </w:rPr>
        <w:footnoteReference w:id="45"/>
      </w:r>
      <w:r w:rsidRPr="0069450D">
        <w:rPr>
          <w:rFonts w:ascii="David" w:hAnsi="David" w:cs="David" w:hint="cs"/>
          <w:sz w:val="24"/>
          <w:szCs w:val="24"/>
          <w:rtl/>
        </w:rPr>
        <w:t>"</w:t>
      </w:r>
      <w:r w:rsidR="005B5A68" w:rsidRPr="0069450D">
        <w:rPr>
          <w:rFonts w:ascii="David" w:hAnsi="David" w:cs="David"/>
          <w:sz w:val="24"/>
          <w:szCs w:val="24"/>
          <w:rtl/>
        </w:rPr>
        <w:t>.</w:t>
      </w:r>
      <w:r w:rsidRPr="0069450D">
        <w:rPr>
          <w:rFonts w:ascii="David" w:hAnsi="David" w:cs="David" w:hint="cs"/>
          <w:sz w:val="24"/>
          <w:szCs w:val="24"/>
          <w:rtl/>
        </w:rPr>
        <w:t xml:space="preserve"> </w:t>
      </w:r>
      <w:r w:rsidRPr="0069450D">
        <w:rPr>
          <w:rFonts w:asciiTheme="majorBidi" w:hAnsiTheme="majorBidi" w:cstheme="majorBidi" w:hint="cs"/>
          <w:sz w:val="24"/>
          <w:szCs w:val="24"/>
          <w:rtl/>
        </w:rPr>
        <w:t xml:space="preserve">הצורך בבית דין סמוכים, אינו כדי להוציא את העבד לחופשי, אלא להיפך: ליטול תוקף מההודאה בבית דין לא סמוך: </w:t>
      </w:r>
    </w:p>
    <w:p w14:paraId="3955629E" w14:textId="51EA0B2E" w:rsidR="00224608" w:rsidRPr="0069450D" w:rsidRDefault="00224608" w:rsidP="000A79C5">
      <w:pPr>
        <w:spacing w:after="0" w:line="360" w:lineRule="auto"/>
        <w:rPr>
          <w:rFonts w:asciiTheme="majorBidi" w:hAnsiTheme="majorBidi" w:cs="Times New Roman"/>
          <w:sz w:val="24"/>
          <w:szCs w:val="24"/>
          <w:rtl/>
        </w:rPr>
      </w:pPr>
      <w:r w:rsidRPr="0069450D">
        <w:rPr>
          <w:rFonts w:ascii="David" w:hAnsi="David" w:cs="David"/>
          <w:sz w:val="24"/>
          <w:szCs w:val="24"/>
          <w:rtl/>
        </w:rPr>
        <w:t>"כיון דהודאה בב"ד שאינו סמוך לאו הודאה היא לפוטרו- בין תפס קודם הודאה בין תפס אחר הודאה לא מפקינן מיניה. ועבד כיון שהוא תפוס בעצמו -יצא לחירות בין הודה בין לא הודה... אין דנין בו כמשפטו שאם הודה הרב קודם שבאו עדים לא יצא העבד לחירות, דהיינו דוקא כשהודה בפני ב"ד סמוכים, אבל בפני ב"ד שאינן סמוכים- אין הודאתו הודאה לפוטרו</w:t>
      </w:r>
      <w:r w:rsidRPr="0069450D">
        <w:rPr>
          <w:rStyle w:val="a9"/>
          <w:rFonts w:ascii="David" w:hAnsi="David" w:cs="David"/>
          <w:sz w:val="24"/>
          <w:szCs w:val="24"/>
          <w:rtl/>
        </w:rPr>
        <w:footnoteReference w:id="46"/>
      </w:r>
      <w:r w:rsidRPr="0069450D">
        <w:rPr>
          <w:rFonts w:ascii="David" w:hAnsi="David" w:cs="David"/>
          <w:sz w:val="24"/>
          <w:szCs w:val="24"/>
          <w:rtl/>
        </w:rPr>
        <w:t>".</w:t>
      </w:r>
      <w:r w:rsidRPr="0069450D">
        <w:rPr>
          <w:rFonts w:asciiTheme="majorBidi" w:hAnsiTheme="majorBidi" w:cs="Times New Roman" w:hint="cs"/>
          <w:sz w:val="24"/>
          <w:szCs w:val="24"/>
          <w:rtl/>
        </w:rPr>
        <w:t xml:space="preserve"> הפטור המוזכר ברמב"ם הוא מקרבן הבא על שבועת כפירת ממון. על פי דרכנו למדנו, שכשבית דין סמוך, הודאה פוטרת </w:t>
      </w:r>
      <w:r w:rsidR="000A79C5" w:rsidRPr="0069450D">
        <w:rPr>
          <w:rFonts w:asciiTheme="majorBidi" w:hAnsiTheme="majorBidi" w:cs="Times New Roman" w:hint="cs"/>
          <w:sz w:val="24"/>
          <w:szCs w:val="24"/>
          <w:rtl/>
        </w:rPr>
        <w:t xml:space="preserve">גם אם באו </w:t>
      </w:r>
      <w:r w:rsidR="0069450D" w:rsidRPr="0069450D">
        <w:rPr>
          <w:rFonts w:asciiTheme="majorBidi" w:hAnsiTheme="majorBidi" w:cs="Times New Roman" w:hint="cs"/>
          <w:sz w:val="24"/>
          <w:szCs w:val="24"/>
          <w:rtl/>
        </w:rPr>
        <w:t>עדים</w:t>
      </w:r>
      <w:r w:rsidR="000A79C5" w:rsidRPr="0069450D">
        <w:rPr>
          <w:rFonts w:asciiTheme="majorBidi" w:hAnsiTheme="majorBidi" w:cs="Times New Roman" w:hint="cs"/>
          <w:sz w:val="24"/>
          <w:szCs w:val="24"/>
          <w:rtl/>
        </w:rPr>
        <w:t xml:space="preserve"> לאחר מכן, </w:t>
      </w:r>
      <w:r w:rsidRPr="0069450D">
        <w:rPr>
          <w:rFonts w:asciiTheme="majorBidi" w:hAnsiTheme="majorBidi" w:cs="Times New Roman" w:hint="cs"/>
          <w:sz w:val="24"/>
          <w:szCs w:val="24"/>
          <w:rtl/>
        </w:rPr>
        <w:t xml:space="preserve">למרות שלא חייב עצמו מאומה ואין מיישמים כאן את דברי </w:t>
      </w:r>
      <w:r w:rsidR="0069450D" w:rsidRPr="0069450D">
        <w:rPr>
          <w:rFonts w:asciiTheme="majorBidi" w:hAnsiTheme="majorBidi" w:cs="Times New Roman" w:hint="cs"/>
          <w:sz w:val="24"/>
          <w:szCs w:val="24"/>
          <w:rtl/>
        </w:rPr>
        <w:t>רב המנונא</w:t>
      </w:r>
      <w:r w:rsidRPr="0069450D">
        <w:rPr>
          <w:rStyle w:val="a9"/>
          <w:rFonts w:asciiTheme="majorBidi" w:hAnsiTheme="majorBidi" w:cs="Times New Roman"/>
          <w:sz w:val="24"/>
          <w:szCs w:val="24"/>
          <w:rtl/>
        </w:rPr>
        <w:footnoteReference w:id="47"/>
      </w:r>
      <w:r w:rsidR="001B2CB9" w:rsidRPr="0069450D">
        <w:rPr>
          <w:rFonts w:asciiTheme="majorBidi" w:hAnsiTheme="majorBidi" w:cs="Times New Roman" w:hint="cs"/>
          <w:sz w:val="24"/>
          <w:szCs w:val="24"/>
          <w:rtl/>
        </w:rPr>
        <w:t>, כפי שהציע רש"ל</w:t>
      </w:r>
      <w:r w:rsidR="001B2CB9" w:rsidRPr="0069450D">
        <w:rPr>
          <w:rStyle w:val="a9"/>
          <w:rFonts w:asciiTheme="majorBidi" w:hAnsiTheme="majorBidi" w:cs="Times New Roman"/>
          <w:sz w:val="24"/>
          <w:szCs w:val="24"/>
          <w:rtl/>
        </w:rPr>
        <w:footnoteReference w:id="48"/>
      </w:r>
      <w:r w:rsidRPr="0069450D">
        <w:rPr>
          <w:rFonts w:asciiTheme="majorBidi" w:hAnsiTheme="majorBidi" w:cs="Times New Roman" w:hint="cs"/>
          <w:sz w:val="24"/>
          <w:szCs w:val="24"/>
          <w:rtl/>
        </w:rPr>
        <w:t xml:space="preserve">. </w:t>
      </w:r>
      <w:r w:rsidR="001B2CB9" w:rsidRPr="0069450D">
        <w:rPr>
          <w:rFonts w:asciiTheme="majorBidi" w:hAnsiTheme="majorBidi" w:cs="Times New Roman" w:hint="cs"/>
          <w:sz w:val="24"/>
          <w:szCs w:val="24"/>
          <w:rtl/>
        </w:rPr>
        <w:t>גם בשולחן ערוך פסק: "</w:t>
      </w:r>
      <w:r w:rsidR="001B2CB9" w:rsidRPr="0069450D">
        <w:rPr>
          <w:rFonts w:ascii="David" w:hAnsi="David" w:cs="David"/>
          <w:sz w:val="24"/>
          <w:szCs w:val="24"/>
          <w:rtl/>
        </w:rPr>
        <w:t xml:space="preserve">יציאת העבד בראשי אברים, אף על פי שהוא קנס, נוהג </w:t>
      </w:r>
      <w:r w:rsidR="001B2CB9" w:rsidRPr="0069450D">
        <w:rPr>
          <w:rFonts w:ascii="David" w:hAnsi="David" w:cs="David"/>
          <w:sz w:val="24"/>
          <w:szCs w:val="24"/>
          <w:rtl/>
        </w:rPr>
        <w:lastRenderedPageBreak/>
        <w:t>בזמן הזה, שאם באו עדים בדבר אינו יכול להשתמש בו..</w:t>
      </w:r>
      <w:r w:rsidR="001B2CB9" w:rsidRPr="0069450D">
        <w:rPr>
          <w:rFonts w:asciiTheme="majorBidi" w:hAnsiTheme="majorBidi" w:cs="Times New Roman" w:hint="cs"/>
          <w:sz w:val="24"/>
          <w:szCs w:val="24"/>
          <w:rtl/>
        </w:rPr>
        <w:t xml:space="preserve">  </w:t>
      </w:r>
      <w:r w:rsidR="001B2CB9" w:rsidRPr="0069450D">
        <w:rPr>
          <w:rFonts w:asciiTheme="majorBidi" w:hAnsiTheme="majorBidi" w:cs="Guttman Yad-Brush"/>
          <w:sz w:val="18"/>
          <w:szCs w:val="18"/>
          <w:rtl/>
        </w:rPr>
        <w:t>וה"ה אם הודה האדו</w:t>
      </w:r>
      <w:r w:rsidR="001B2CB9" w:rsidRPr="0069450D">
        <w:rPr>
          <w:rFonts w:asciiTheme="majorBidi" w:hAnsiTheme="majorBidi" w:cs="Guttman Yad-Brush" w:hint="cs"/>
          <w:sz w:val="18"/>
          <w:szCs w:val="18"/>
          <w:rtl/>
        </w:rPr>
        <w:t>ן</w:t>
      </w:r>
      <w:r w:rsidR="001B2CB9" w:rsidRPr="0069450D">
        <w:rPr>
          <w:rFonts w:asciiTheme="majorBidi" w:hAnsiTheme="majorBidi" w:cs="Guttman Yad-Brush"/>
          <w:sz w:val="18"/>
          <w:szCs w:val="18"/>
          <w:rtl/>
        </w:rPr>
        <w:t xml:space="preserve"> מעצמו </w:t>
      </w:r>
      <w:r w:rsidR="001B2CB9" w:rsidRPr="00D3362F">
        <w:rPr>
          <w:rFonts w:asciiTheme="majorBidi" w:hAnsiTheme="majorBidi" w:cs="Guttman Yad-Brush"/>
          <w:sz w:val="16"/>
          <w:szCs w:val="16"/>
          <w:rtl/>
        </w:rPr>
        <w:t>(טור בשם הרמב"ם והרא"ש)</w:t>
      </w:r>
      <w:r w:rsidR="001B2CB9" w:rsidRPr="0069450D">
        <w:rPr>
          <w:rStyle w:val="a9"/>
          <w:rFonts w:asciiTheme="majorBidi" w:hAnsiTheme="majorBidi" w:cs="Guttman Yad-Brush"/>
          <w:sz w:val="18"/>
          <w:szCs w:val="18"/>
          <w:rtl/>
        </w:rPr>
        <w:footnoteReference w:id="49"/>
      </w:r>
      <w:r w:rsidR="001B2CB9" w:rsidRPr="0069450D">
        <w:rPr>
          <w:rFonts w:asciiTheme="majorBidi" w:hAnsiTheme="majorBidi" w:cs="Guttman Yad-Brush" w:hint="cs"/>
          <w:sz w:val="18"/>
          <w:szCs w:val="18"/>
          <w:rtl/>
        </w:rPr>
        <w:t>"</w:t>
      </w:r>
      <w:r w:rsidR="001B2CB9" w:rsidRPr="0069450D">
        <w:rPr>
          <w:rFonts w:asciiTheme="majorBidi" w:hAnsiTheme="majorBidi" w:cs="Guttman Yad-Brush"/>
          <w:sz w:val="18"/>
          <w:szCs w:val="18"/>
          <w:rtl/>
        </w:rPr>
        <w:t>.</w:t>
      </w:r>
      <w:r w:rsidR="001B2CB9" w:rsidRPr="0069450D">
        <w:rPr>
          <w:rFonts w:asciiTheme="majorBidi" w:hAnsiTheme="majorBidi" w:cs="Times New Roman" w:hint="cs"/>
          <w:sz w:val="24"/>
          <w:szCs w:val="24"/>
          <w:rtl/>
        </w:rPr>
        <w:t xml:space="preserve"> הכוונה: כשבאו עדים אחר כך, </w:t>
      </w:r>
      <w:r w:rsidR="001B2CB9" w:rsidRPr="0069450D">
        <w:rPr>
          <w:rFonts w:ascii="David" w:hAnsi="David" w:cs="David"/>
          <w:sz w:val="24"/>
          <w:szCs w:val="24"/>
          <w:rtl/>
        </w:rPr>
        <w:t>"מפני שמודה בקנס פטור אף בזמן הזה היכא דליכא עדים. ונהי דהיכא דאיכא עדים לא מהני הודאתו לפטור היכא דתפס, ועבד כתפוס דמי- מכל מקום היכא דליכא עדים כלל ודאי דמודה בקנס פטור אף בזמן הזה דאין הודאתו הודאה</w:t>
      </w:r>
      <w:r w:rsidR="001B2CB9" w:rsidRPr="0069450D">
        <w:rPr>
          <w:rStyle w:val="a9"/>
          <w:rFonts w:ascii="David" w:hAnsi="David" w:cs="David"/>
          <w:sz w:val="24"/>
          <w:szCs w:val="24"/>
          <w:rtl/>
        </w:rPr>
        <w:footnoteReference w:id="50"/>
      </w:r>
      <w:r w:rsidR="001B2CB9" w:rsidRPr="0069450D">
        <w:rPr>
          <w:rFonts w:ascii="David" w:hAnsi="David" w:cs="David"/>
          <w:sz w:val="24"/>
          <w:szCs w:val="24"/>
          <w:rtl/>
        </w:rPr>
        <w:t>".</w:t>
      </w:r>
    </w:p>
    <w:p w14:paraId="27EF59F9" w14:textId="529F08DC" w:rsidR="00DA5319" w:rsidRPr="0069450D" w:rsidRDefault="0069450D" w:rsidP="0069450D">
      <w:pPr>
        <w:pStyle w:val="ab"/>
        <w:numPr>
          <w:ilvl w:val="0"/>
          <w:numId w:val="3"/>
        </w:numPr>
        <w:spacing w:after="0" w:line="360" w:lineRule="auto"/>
        <w:rPr>
          <w:rFonts w:asciiTheme="majorBidi" w:hAnsiTheme="majorBidi" w:cs="Times New Roman"/>
          <w:b/>
          <w:bCs/>
          <w:sz w:val="24"/>
          <w:szCs w:val="24"/>
          <w:rtl/>
        </w:rPr>
      </w:pPr>
      <w:r w:rsidRPr="0069450D">
        <w:rPr>
          <w:rFonts w:asciiTheme="majorBidi" w:hAnsiTheme="majorBidi" w:cs="Times New Roman" w:hint="cs"/>
          <w:b/>
          <w:bCs/>
          <w:sz w:val="24"/>
          <w:szCs w:val="24"/>
          <w:rtl/>
        </w:rPr>
        <w:t xml:space="preserve">האם הודאה פוטרת, או כאילו אינה </w:t>
      </w:r>
    </w:p>
    <w:p w14:paraId="2B05AAD5" w14:textId="3BFFC5BF" w:rsidR="00DA5319" w:rsidRPr="0069450D" w:rsidRDefault="00CC16A9" w:rsidP="00CC16A9">
      <w:pPr>
        <w:spacing w:after="0" w:line="360" w:lineRule="auto"/>
        <w:rPr>
          <w:rFonts w:asciiTheme="majorBidi" w:hAnsiTheme="majorBidi" w:cs="Times New Roman"/>
          <w:sz w:val="24"/>
          <w:szCs w:val="24"/>
        </w:rPr>
      </w:pPr>
      <w:r w:rsidRPr="0069450D">
        <w:rPr>
          <w:rFonts w:asciiTheme="majorBidi" w:hAnsiTheme="majorBidi" w:cs="Times New Roman" w:hint="cs"/>
          <w:sz w:val="24"/>
          <w:szCs w:val="24"/>
          <w:rtl/>
        </w:rPr>
        <w:t>ג</w:t>
      </w:r>
      <w:r w:rsidRPr="0069450D">
        <w:rPr>
          <w:rStyle w:val="a9"/>
          <w:rFonts w:asciiTheme="majorBidi" w:hAnsiTheme="majorBidi" w:cs="Times New Roman"/>
          <w:sz w:val="24"/>
          <w:szCs w:val="24"/>
          <w:rtl/>
        </w:rPr>
        <w:footnoteReference w:id="51"/>
      </w:r>
      <w:r w:rsidRPr="0069450D">
        <w:rPr>
          <w:rFonts w:asciiTheme="majorBidi" w:hAnsiTheme="majorBidi" w:cs="Times New Roman" w:hint="cs"/>
          <w:sz w:val="24"/>
          <w:szCs w:val="24"/>
          <w:rtl/>
        </w:rPr>
        <w:t>.</w:t>
      </w:r>
      <w:r w:rsidR="00DA5319" w:rsidRPr="0069450D">
        <w:rPr>
          <w:rFonts w:asciiTheme="majorBidi" w:hAnsiTheme="majorBidi" w:cs="Times New Roman" w:hint="cs"/>
          <w:sz w:val="24"/>
          <w:szCs w:val="24"/>
          <w:rtl/>
        </w:rPr>
        <w:t xml:space="preserve">פסק השולחן ערוך: </w:t>
      </w:r>
      <w:r w:rsidR="00DA5319" w:rsidRPr="0069450D">
        <w:rPr>
          <w:rFonts w:ascii="David" w:hAnsi="David" w:cs="David"/>
          <w:sz w:val="24"/>
          <w:szCs w:val="24"/>
          <w:rtl/>
        </w:rPr>
        <w:t>"אע</w:t>
      </w:r>
      <w:r w:rsidRPr="0069450D">
        <w:rPr>
          <w:rFonts w:ascii="David" w:hAnsi="David" w:cs="David" w:hint="cs"/>
          <w:sz w:val="24"/>
          <w:szCs w:val="24"/>
          <w:rtl/>
        </w:rPr>
        <w:t>פ</w:t>
      </w:r>
      <w:r w:rsidR="00DA5319" w:rsidRPr="0069450D">
        <w:rPr>
          <w:rFonts w:ascii="David" w:hAnsi="David" w:cs="David"/>
          <w:sz w:val="24"/>
          <w:szCs w:val="24"/>
          <w:rtl/>
        </w:rPr>
        <w:t>"י שדיינים שאינם סמוכים בא"י אינן מגבין קנסות, מנדין אותו, עד שיפייס לבעל דינו...</w:t>
      </w:r>
      <w:r w:rsidRPr="0069450D">
        <w:rPr>
          <w:rFonts w:ascii="David" w:hAnsi="David" w:cs="David" w:hint="cs"/>
          <w:sz w:val="24"/>
          <w:szCs w:val="24"/>
          <w:rtl/>
        </w:rPr>
        <w:t xml:space="preserve"> </w:t>
      </w:r>
      <w:r w:rsidR="00DA5319" w:rsidRPr="0069450D">
        <w:rPr>
          <w:rFonts w:ascii="David" w:hAnsi="David" w:cs="David"/>
          <w:sz w:val="24"/>
          <w:szCs w:val="24"/>
          <w:rtl/>
        </w:rPr>
        <w:t>כן אם תפס הניזק שיעור מה שראוי לו ליטול,  אין מוציאין מידו</w:t>
      </w:r>
      <w:r w:rsidRPr="0069450D">
        <w:rPr>
          <w:rStyle w:val="a9"/>
          <w:rFonts w:ascii="David" w:hAnsi="David" w:cs="David"/>
          <w:sz w:val="24"/>
          <w:szCs w:val="24"/>
          <w:rtl/>
        </w:rPr>
        <w:footnoteReference w:id="52"/>
      </w:r>
      <w:r w:rsidRPr="0069450D">
        <w:rPr>
          <w:rFonts w:ascii="David" w:hAnsi="David" w:cs="David"/>
          <w:sz w:val="24"/>
          <w:szCs w:val="24"/>
          <w:rtl/>
        </w:rPr>
        <w:t>"</w:t>
      </w:r>
      <w:r w:rsidR="00DA5319" w:rsidRPr="0069450D">
        <w:rPr>
          <w:rFonts w:ascii="David" w:hAnsi="David" w:cs="David"/>
          <w:sz w:val="24"/>
          <w:szCs w:val="24"/>
          <w:rtl/>
        </w:rPr>
        <w:t>.</w:t>
      </w:r>
    </w:p>
    <w:p w14:paraId="17891B75" w14:textId="230D0E52" w:rsidR="00CC16A9" w:rsidRPr="0069450D" w:rsidRDefault="00CC16A9" w:rsidP="00B968D4">
      <w:pPr>
        <w:spacing w:after="0" w:line="360" w:lineRule="auto"/>
        <w:rPr>
          <w:rFonts w:ascii="David" w:hAnsi="David" w:cs="David"/>
          <w:sz w:val="24"/>
          <w:szCs w:val="24"/>
          <w:rtl/>
        </w:rPr>
      </w:pPr>
      <w:r w:rsidRPr="0069450D">
        <w:rPr>
          <w:rFonts w:asciiTheme="majorBidi" w:hAnsiTheme="majorBidi" w:cs="Times New Roman" w:hint="cs"/>
          <w:sz w:val="24"/>
          <w:szCs w:val="24"/>
          <w:rtl/>
        </w:rPr>
        <w:t>ביאר ה</w:t>
      </w:r>
      <w:r w:rsidRPr="0069450D">
        <w:rPr>
          <w:rFonts w:asciiTheme="majorBidi" w:hAnsiTheme="majorBidi" w:cs="Times New Roman"/>
          <w:sz w:val="24"/>
          <w:szCs w:val="24"/>
          <w:rtl/>
        </w:rPr>
        <w:t>ש"ך</w:t>
      </w:r>
      <w:r w:rsidRPr="0069450D">
        <w:rPr>
          <w:rStyle w:val="a9"/>
          <w:rFonts w:asciiTheme="majorBidi" w:hAnsiTheme="majorBidi" w:cs="Times New Roman"/>
          <w:sz w:val="24"/>
          <w:szCs w:val="24"/>
          <w:rtl/>
        </w:rPr>
        <w:footnoteReference w:id="53"/>
      </w:r>
      <w:r w:rsidRPr="0069450D">
        <w:rPr>
          <w:rFonts w:asciiTheme="majorBidi" w:hAnsiTheme="majorBidi" w:cs="Times New Roman" w:hint="cs"/>
          <w:sz w:val="24"/>
          <w:szCs w:val="24"/>
          <w:rtl/>
        </w:rPr>
        <w:t xml:space="preserve">: </w:t>
      </w:r>
      <w:r w:rsidRPr="0069450D">
        <w:rPr>
          <w:rFonts w:ascii="David" w:hAnsi="David" w:cs="David" w:hint="cs"/>
          <w:sz w:val="24"/>
          <w:szCs w:val="24"/>
          <w:rtl/>
        </w:rPr>
        <w:t>"</w:t>
      </w:r>
      <w:r w:rsidRPr="0069450D">
        <w:rPr>
          <w:rFonts w:ascii="David" w:hAnsi="David" w:cs="David"/>
          <w:sz w:val="24"/>
          <w:szCs w:val="24"/>
          <w:rtl/>
        </w:rPr>
        <w:t xml:space="preserve">ואפילו הודה קודם שתפס מהני תפיסה, משום דבזמן הזה לא מיפטר בהודאתו ואפילו לא באו עדים. כן כתב הטור </w:t>
      </w:r>
      <w:r w:rsidRPr="00B328A7">
        <w:rPr>
          <w:rFonts w:ascii="David" w:hAnsi="David" w:cs="David"/>
          <w:sz w:val="18"/>
          <w:szCs w:val="18"/>
          <w:rtl/>
        </w:rPr>
        <w:t>[סעיף ט']</w:t>
      </w:r>
      <w:r w:rsidRPr="0069450D">
        <w:rPr>
          <w:rFonts w:ascii="David" w:hAnsi="David" w:cs="David"/>
          <w:sz w:val="24"/>
          <w:szCs w:val="24"/>
          <w:rtl/>
        </w:rPr>
        <w:t xml:space="preserve"> בשם הרמב"ן</w:t>
      </w:r>
      <w:r w:rsidRPr="0069450D">
        <w:rPr>
          <w:rFonts w:ascii="David" w:hAnsi="David" w:cs="David" w:hint="cs"/>
          <w:sz w:val="24"/>
          <w:szCs w:val="24"/>
          <w:rtl/>
        </w:rPr>
        <w:t>"</w:t>
      </w:r>
      <w:r w:rsidRPr="0069450D">
        <w:rPr>
          <w:rFonts w:asciiTheme="majorBidi" w:hAnsiTheme="majorBidi" w:cs="Times New Roman" w:hint="cs"/>
          <w:sz w:val="24"/>
          <w:szCs w:val="24"/>
          <w:rtl/>
        </w:rPr>
        <w:t xml:space="preserve">. בקצות החושן חולק על כך. </w:t>
      </w:r>
    </w:p>
    <w:p w14:paraId="04F840E2" w14:textId="68B2EF26" w:rsidR="00CC16A9" w:rsidRPr="0069450D" w:rsidRDefault="00CC16A9" w:rsidP="00CC16A9">
      <w:pPr>
        <w:spacing w:after="0" w:line="360" w:lineRule="auto"/>
        <w:rPr>
          <w:rFonts w:asciiTheme="majorBidi" w:hAnsiTheme="majorBidi" w:cs="Times New Roman"/>
          <w:sz w:val="24"/>
          <w:szCs w:val="24"/>
          <w:rtl/>
        </w:rPr>
      </w:pPr>
      <w:r w:rsidRPr="0069450D">
        <w:rPr>
          <w:rFonts w:asciiTheme="majorBidi" w:hAnsiTheme="majorBidi" w:cs="Times New Roman" w:hint="cs"/>
          <w:sz w:val="24"/>
          <w:szCs w:val="24"/>
          <w:rtl/>
        </w:rPr>
        <w:t xml:space="preserve">לדעת הקצות, גם כשאין פטור של מודה בקנס, אין ההודאה מחייבת. הוא מוכיח זאת מקל וחומר ששנינו:  </w:t>
      </w:r>
    </w:p>
    <w:p w14:paraId="46EB143D" w14:textId="6594CBA0" w:rsidR="00B968D4" w:rsidRPr="0069450D" w:rsidRDefault="00CC16A9" w:rsidP="00B968D4">
      <w:pPr>
        <w:spacing w:after="0" w:line="360" w:lineRule="auto"/>
        <w:rPr>
          <w:rFonts w:asciiTheme="majorBidi" w:hAnsiTheme="majorBidi" w:cstheme="majorBidi"/>
          <w:sz w:val="24"/>
          <w:szCs w:val="24"/>
          <w:rtl/>
        </w:rPr>
      </w:pPr>
      <w:r w:rsidRPr="0069450D">
        <w:rPr>
          <w:rFonts w:ascii="David" w:hAnsi="David" w:cs="David"/>
          <w:sz w:val="24"/>
          <w:szCs w:val="24"/>
          <w:rtl/>
        </w:rPr>
        <w:t>"ומה פיו שאין מחייבו קנס - מחייבו שבועה, עדים שמחייבין אותו קנס - אינו דין שמחייבין אותו שבועה</w:t>
      </w:r>
      <w:r w:rsidRPr="0069450D">
        <w:rPr>
          <w:rStyle w:val="a9"/>
          <w:rFonts w:ascii="David" w:hAnsi="David" w:cs="David"/>
          <w:sz w:val="24"/>
          <w:szCs w:val="24"/>
          <w:rtl/>
        </w:rPr>
        <w:footnoteReference w:id="54"/>
      </w:r>
      <w:r w:rsidRPr="0069450D">
        <w:rPr>
          <w:rFonts w:ascii="David" w:hAnsi="David" w:cs="David"/>
          <w:sz w:val="24"/>
          <w:szCs w:val="24"/>
          <w:rtl/>
        </w:rPr>
        <w:t>".</w:t>
      </w:r>
      <w:r w:rsidRPr="0069450D">
        <w:rPr>
          <w:rFonts w:asciiTheme="majorBidi" w:hAnsiTheme="majorBidi" w:cs="Times New Roman" w:hint="cs"/>
          <w:sz w:val="24"/>
          <w:szCs w:val="24"/>
          <w:rtl/>
        </w:rPr>
        <w:t xml:space="preserve"> הרי שהנחת יסוד היא ש</w:t>
      </w:r>
      <w:r w:rsidR="00B968D4" w:rsidRPr="0069450D">
        <w:rPr>
          <w:rFonts w:asciiTheme="majorBidi" w:hAnsiTheme="majorBidi" w:cs="Times New Roman" w:hint="cs"/>
          <w:sz w:val="24"/>
          <w:szCs w:val="24"/>
          <w:rtl/>
        </w:rPr>
        <w:t>פ</w:t>
      </w:r>
      <w:r w:rsidRPr="0069450D">
        <w:rPr>
          <w:rFonts w:asciiTheme="majorBidi" w:hAnsiTheme="majorBidi" w:cs="Times New Roman" w:hint="cs"/>
          <w:sz w:val="24"/>
          <w:szCs w:val="24"/>
          <w:rtl/>
        </w:rPr>
        <w:t>יו אינו מחייבו קנס.</w:t>
      </w:r>
      <w:r w:rsidR="00B968D4" w:rsidRPr="0069450D">
        <w:rPr>
          <w:rFonts w:asciiTheme="majorBidi" w:hAnsiTheme="majorBidi" w:cs="Times New Roman" w:hint="cs"/>
          <w:sz w:val="24"/>
          <w:szCs w:val="24"/>
          <w:rtl/>
        </w:rPr>
        <w:t xml:space="preserve"> מסביר הרב ישראלי</w:t>
      </w:r>
      <w:r w:rsidRPr="0069450D">
        <w:rPr>
          <w:rFonts w:asciiTheme="majorBidi" w:hAnsiTheme="majorBidi" w:cs="Times New Roman" w:hint="cs"/>
          <w:sz w:val="24"/>
          <w:szCs w:val="24"/>
          <w:rtl/>
        </w:rPr>
        <w:t xml:space="preserve"> </w:t>
      </w:r>
      <w:r w:rsidR="00B968D4" w:rsidRPr="0069450D">
        <w:rPr>
          <w:rFonts w:ascii="David" w:hAnsi="David" w:cs="David" w:hint="cs"/>
          <w:sz w:val="24"/>
          <w:szCs w:val="24"/>
          <w:rtl/>
        </w:rPr>
        <w:t xml:space="preserve">"יש לחקור.. מודה בקנס פטור.. משום דדין הודאת בעל דין כמאה עדים הוא רק בממון ולא קיים בקנס, ועל כן פטור.. מפני ש.. זה כאילו אין לנו שום מידע על המעשה, או דנימא דאמנם גם בקנס יש הלכה שהודאתו כמאה עדים, אלא שהתורה חידשה פטור שבא על ידי הודאתו". </w:t>
      </w:r>
      <w:r w:rsidR="00B968D4" w:rsidRPr="0069450D">
        <w:rPr>
          <w:rFonts w:asciiTheme="majorBidi" w:hAnsiTheme="majorBidi" w:cstheme="majorBidi" w:hint="cs"/>
          <w:sz w:val="24"/>
          <w:szCs w:val="24"/>
          <w:rtl/>
        </w:rPr>
        <w:t xml:space="preserve">בקצות נקט כדרך הראשונה, ובש"ך כשניה. </w:t>
      </w:r>
    </w:p>
    <w:p w14:paraId="028DBD44" w14:textId="7A231346" w:rsidR="00B968D4" w:rsidRPr="0069450D" w:rsidRDefault="00B968D4" w:rsidP="00B968D4">
      <w:pPr>
        <w:pStyle w:val="ab"/>
        <w:numPr>
          <w:ilvl w:val="0"/>
          <w:numId w:val="2"/>
        </w:numPr>
        <w:spacing w:after="0" w:line="360" w:lineRule="auto"/>
        <w:rPr>
          <w:rFonts w:ascii="David" w:hAnsi="David" w:cs="David"/>
          <w:sz w:val="24"/>
          <w:szCs w:val="24"/>
        </w:rPr>
      </w:pPr>
      <w:r w:rsidRPr="0069450D">
        <w:rPr>
          <w:rFonts w:asciiTheme="majorBidi" w:hAnsiTheme="majorBidi" w:cstheme="majorBidi" w:hint="cs"/>
          <w:sz w:val="24"/>
          <w:szCs w:val="24"/>
          <w:rtl/>
        </w:rPr>
        <w:t xml:space="preserve">אמנם, מסוגייתנו הכרח לומר שיש בהודאה פטור אקטיבי, שהרי העדים אינם מחייבים לאחר הודאה. אם כן </w:t>
      </w:r>
      <w:r w:rsidRPr="0069450D">
        <w:rPr>
          <w:rFonts w:ascii="David" w:hAnsi="David" w:cs="David" w:hint="cs"/>
          <w:sz w:val="24"/>
          <w:szCs w:val="24"/>
          <w:rtl/>
        </w:rPr>
        <w:t xml:space="preserve">"שני גורמים כאחד יש בהודאה בקנס.. מקרא ד'אשר ירשיעון' לומדים.. </w:t>
      </w:r>
      <w:r w:rsidRPr="0069450D">
        <w:rPr>
          <w:rFonts w:ascii="David" w:hAnsi="David" w:cs="David"/>
          <w:sz w:val="24"/>
          <w:szCs w:val="24"/>
          <w:rtl/>
        </w:rPr>
        <w:t xml:space="preserve">שמודה בקנס פטור.. שאין בהודאתו עדות מחייבת לחייבו.. אידך קרא 'אם המצא תמצא' דדרשינן בו: אם המצא בעדים.. בא ללמדנו.. שבאו </w:t>
      </w:r>
      <w:r w:rsidR="0069450D" w:rsidRPr="0069450D">
        <w:rPr>
          <w:rFonts w:ascii="David" w:hAnsi="David" w:cs="David" w:hint="cs"/>
          <w:sz w:val="24"/>
          <w:szCs w:val="24"/>
          <w:rtl/>
        </w:rPr>
        <w:t>עדים</w:t>
      </w:r>
      <w:r w:rsidRPr="0069450D">
        <w:rPr>
          <w:rFonts w:ascii="David" w:hAnsi="David" w:cs="David"/>
          <w:sz w:val="24"/>
          <w:szCs w:val="24"/>
          <w:rtl/>
        </w:rPr>
        <w:t>, דאז אכן בית דין יודעים שעשה מעשה המחייב קנס.. ההודאה גורמת פטור למפרע".</w:t>
      </w:r>
    </w:p>
    <w:p w14:paraId="67D520CA" w14:textId="47EE831D" w:rsidR="00B968D4" w:rsidRPr="0069450D" w:rsidRDefault="00B968D4" w:rsidP="00B968D4">
      <w:pPr>
        <w:pStyle w:val="ab"/>
        <w:numPr>
          <w:ilvl w:val="0"/>
          <w:numId w:val="2"/>
        </w:numPr>
        <w:spacing w:after="0" w:line="360" w:lineRule="auto"/>
        <w:rPr>
          <w:rFonts w:asciiTheme="majorBidi" w:hAnsiTheme="majorBidi" w:cstheme="majorBidi"/>
          <w:sz w:val="24"/>
          <w:szCs w:val="24"/>
        </w:rPr>
      </w:pPr>
      <w:r w:rsidRPr="0069450D">
        <w:rPr>
          <w:rFonts w:asciiTheme="majorBidi" w:hAnsiTheme="majorBidi" w:cstheme="majorBidi" w:hint="cs"/>
          <w:sz w:val="24"/>
          <w:szCs w:val="24"/>
          <w:rtl/>
        </w:rPr>
        <w:t xml:space="preserve">כל זה נכון לרב הונא, אולם </w:t>
      </w:r>
      <w:r w:rsidR="0069450D" w:rsidRPr="0069450D">
        <w:rPr>
          <w:rFonts w:asciiTheme="majorBidi" w:hAnsiTheme="majorBidi" w:cstheme="majorBidi" w:hint="cs"/>
          <w:sz w:val="24"/>
          <w:szCs w:val="24"/>
          <w:rtl/>
        </w:rPr>
        <w:t>רב המנונא</w:t>
      </w:r>
      <w:r w:rsidRPr="0069450D">
        <w:rPr>
          <w:rFonts w:asciiTheme="majorBidi" w:hAnsiTheme="majorBidi" w:cstheme="majorBidi" w:hint="cs"/>
          <w:sz w:val="24"/>
          <w:szCs w:val="24"/>
          <w:rtl/>
        </w:rPr>
        <w:t xml:space="preserve"> המתנה את הפטור בחיוב עצמי, "</w:t>
      </w:r>
      <w:r w:rsidRPr="0069450D">
        <w:rPr>
          <w:rFonts w:ascii="David" w:hAnsi="David" w:cs="David" w:hint="cs"/>
          <w:sz w:val="24"/>
          <w:szCs w:val="24"/>
          <w:rtl/>
        </w:rPr>
        <w:t>המצא תמצא.. אין פירושו מפני שכבר היה כאן פטור על ידי הודאתו, אלא פירוש הדבר</w:t>
      </w:r>
      <w:r w:rsidR="00910FD5" w:rsidRPr="0069450D">
        <w:rPr>
          <w:rFonts w:ascii="David" w:hAnsi="David" w:cs="David" w:hint="cs"/>
          <w:sz w:val="24"/>
          <w:szCs w:val="24"/>
          <w:rtl/>
        </w:rPr>
        <w:t xml:space="preserve">.. שרק אם.. הידיעה שגנב באה לבית דין על ידי העדים </w:t>
      </w:r>
      <w:r w:rsidR="00910FD5" w:rsidRPr="0069450D">
        <w:rPr>
          <w:rFonts w:ascii="David" w:hAnsi="David" w:cs="David"/>
          <w:sz w:val="24"/>
          <w:szCs w:val="24"/>
          <w:rtl/>
        </w:rPr>
        <w:t>–</w:t>
      </w:r>
      <w:r w:rsidR="00910FD5" w:rsidRPr="0069450D">
        <w:rPr>
          <w:rFonts w:ascii="David" w:hAnsi="David" w:cs="David" w:hint="cs"/>
          <w:sz w:val="24"/>
          <w:szCs w:val="24"/>
          <w:rtl/>
        </w:rPr>
        <w:t xml:space="preserve"> 'תמצא' בדיינים. מה שאין כן אם קדמה הודאתו של בעל הדין.. אין העדאת </w:t>
      </w:r>
      <w:r w:rsidR="0069450D" w:rsidRPr="0069450D">
        <w:rPr>
          <w:rFonts w:ascii="David" w:hAnsi="David" w:cs="David"/>
          <w:sz w:val="24"/>
          <w:szCs w:val="24"/>
          <w:rtl/>
        </w:rPr>
        <w:t>עדים</w:t>
      </w:r>
      <w:r w:rsidR="00910FD5" w:rsidRPr="0069450D">
        <w:rPr>
          <w:rFonts w:ascii="David" w:hAnsi="David" w:cs="David"/>
          <w:sz w:val="24"/>
          <w:szCs w:val="24"/>
          <w:rtl/>
        </w:rPr>
        <w:t xml:space="preserve"> יכולה לחדש עליו חיובים</w:t>
      </w:r>
      <w:r w:rsidR="00910FD5" w:rsidRPr="0069450D">
        <w:rPr>
          <w:rFonts w:ascii="David" w:hAnsi="David" w:cs="David" w:hint="cs"/>
          <w:sz w:val="24"/>
          <w:szCs w:val="24"/>
          <w:rtl/>
        </w:rPr>
        <w:t>"</w:t>
      </w:r>
      <w:r w:rsidR="00910FD5" w:rsidRPr="0069450D">
        <w:rPr>
          <w:rFonts w:ascii="David" w:hAnsi="David" w:cs="David"/>
          <w:sz w:val="24"/>
          <w:szCs w:val="24"/>
          <w:rtl/>
        </w:rPr>
        <w:t>.</w:t>
      </w:r>
      <w:r w:rsidR="00910FD5" w:rsidRPr="0069450D">
        <w:rPr>
          <w:rFonts w:asciiTheme="majorBidi" w:hAnsiTheme="majorBidi" w:cstheme="majorBidi" w:hint="cs"/>
          <w:sz w:val="24"/>
          <w:szCs w:val="24"/>
          <w:rtl/>
        </w:rPr>
        <w:t xml:space="preserve"> לפי זה לא ההודאה פוטרת, אלא חוסר היכולת לקבל </w:t>
      </w:r>
      <w:r w:rsidR="0069450D" w:rsidRPr="0069450D">
        <w:rPr>
          <w:rFonts w:asciiTheme="majorBidi" w:hAnsiTheme="majorBidi" w:cstheme="majorBidi" w:hint="cs"/>
          <w:sz w:val="24"/>
          <w:szCs w:val="24"/>
          <w:rtl/>
        </w:rPr>
        <w:t>עדים</w:t>
      </w:r>
      <w:r w:rsidR="00910FD5" w:rsidRPr="0069450D">
        <w:rPr>
          <w:rFonts w:asciiTheme="majorBidi" w:hAnsiTheme="majorBidi" w:cstheme="majorBidi" w:hint="cs"/>
          <w:sz w:val="24"/>
          <w:szCs w:val="24"/>
          <w:rtl/>
        </w:rPr>
        <w:t xml:space="preserve"> אחריה.</w:t>
      </w:r>
    </w:p>
    <w:p w14:paraId="5BA6EF2F" w14:textId="5DBA5A75" w:rsidR="00485BBD" w:rsidRPr="0069450D" w:rsidRDefault="00485BBD" w:rsidP="00485BBD">
      <w:pPr>
        <w:pStyle w:val="ab"/>
        <w:numPr>
          <w:ilvl w:val="0"/>
          <w:numId w:val="6"/>
        </w:numPr>
        <w:spacing w:after="0" w:line="360" w:lineRule="auto"/>
        <w:rPr>
          <w:rFonts w:ascii="David" w:hAnsi="David" w:cs="David"/>
          <w:sz w:val="24"/>
          <w:szCs w:val="24"/>
          <w:rtl/>
        </w:rPr>
      </w:pPr>
      <w:r w:rsidRPr="0069450D">
        <w:rPr>
          <w:rFonts w:asciiTheme="majorBidi" w:hAnsiTheme="majorBidi" w:cstheme="majorBidi" w:hint="cs"/>
          <w:sz w:val="24"/>
          <w:szCs w:val="24"/>
          <w:rtl/>
        </w:rPr>
        <w:t xml:space="preserve">כתב הטור: </w:t>
      </w:r>
      <w:r w:rsidRPr="0069450D">
        <w:rPr>
          <w:rFonts w:ascii="David" w:hAnsi="David" w:cs="David"/>
          <w:sz w:val="24"/>
          <w:szCs w:val="24"/>
          <w:rtl/>
        </w:rPr>
        <w:t>"גנב שור של שותפין וטבחו או מכרו והודה לאחד מהם וכפר לשני ואח"כ באו עדים שטבח ומכר, משלם לזה שכפר חמשה חצאי בקר</w:t>
      </w:r>
      <w:r w:rsidRPr="0069450D">
        <w:rPr>
          <w:rStyle w:val="a9"/>
          <w:rFonts w:ascii="David" w:hAnsi="David" w:cs="David"/>
          <w:sz w:val="24"/>
          <w:szCs w:val="24"/>
          <w:rtl/>
        </w:rPr>
        <w:footnoteReference w:id="55"/>
      </w:r>
      <w:r w:rsidRPr="0069450D">
        <w:rPr>
          <w:rFonts w:ascii="David" w:hAnsi="David" w:cs="David"/>
          <w:sz w:val="24"/>
          <w:szCs w:val="24"/>
          <w:rtl/>
        </w:rPr>
        <w:t>".</w:t>
      </w:r>
      <w:r w:rsidRPr="0069450D">
        <w:rPr>
          <w:rFonts w:ascii="David" w:hAnsi="David" w:cs="David" w:hint="cs"/>
          <w:sz w:val="24"/>
          <w:szCs w:val="24"/>
          <w:rtl/>
        </w:rPr>
        <w:t xml:space="preserve"> </w:t>
      </w:r>
      <w:r w:rsidRPr="0069450D">
        <w:rPr>
          <w:rFonts w:asciiTheme="majorBidi" w:hAnsiTheme="majorBidi" w:cstheme="majorBidi" w:hint="cs"/>
          <w:sz w:val="24"/>
          <w:szCs w:val="24"/>
          <w:rtl/>
        </w:rPr>
        <w:t>הב"ח מסביר שהכפירה הייתה בבית דין אחר. אחי הקצות תמה: כיוון שהודה</w:t>
      </w:r>
      <w:r w:rsidR="00B328A7">
        <w:rPr>
          <w:rFonts w:asciiTheme="majorBidi" w:hAnsiTheme="majorBidi" w:cstheme="majorBidi" w:hint="cs"/>
          <w:sz w:val="24"/>
          <w:szCs w:val="24"/>
          <w:rtl/>
        </w:rPr>
        <w:t>-</w:t>
      </w:r>
      <w:r w:rsidRPr="0069450D">
        <w:rPr>
          <w:rFonts w:asciiTheme="majorBidi" w:hAnsiTheme="majorBidi" w:cstheme="majorBidi" w:hint="cs"/>
          <w:sz w:val="24"/>
          <w:szCs w:val="24"/>
          <w:rtl/>
        </w:rPr>
        <w:t xml:space="preserve"> הודה. בקצות מבאר על פי שיטתו שהודאה בקנס בעצם כמי שאינה: </w:t>
      </w:r>
      <w:r w:rsidRPr="0069450D">
        <w:rPr>
          <w:rFonts w:ascii="David" w:hAnsi="David" w:cs="David" w:hint="cs"/>
          <w:sz w:val="24"/>
          <w:szCs w:val="24"/>
          <w:rtl/>
        </w:rPr>
        <w:t>"</w:t>
      </w:r>
      <w:r w:rsidRPr="0069450D">
        <w:rPr>
          <w:rFonts w:ascii="David" w:hAnsi="David" w:cs="David"/>
          <w:sz w:val="24"/>
          <w:szCs w:val="24"/>
          <w:rtl/>
        </w:rPr>
        <w:t>אין הדבר תלוי אלא באותו ב"ד שדנין אותו עכשיו</w:t>
      </w:r>
      <w:r w:rsidRPr="0069450D">
        <w:rPr>
          <w:rFonts w:ascii="David" w:hAnsi="David" w:cs="David" w:hint="cs"/>
          <w:sz w:val="24"/>
          <w:szCs w:val="24"/>
          <w:rtl/>
        </w:rPr>
        <w:t xml:space="preserve">.. </w:t>
      </w:r>
      <w:r w:rsidRPr="0069450D">
        <w:rPr>
          <w:rFonts w:ascii="David" w:hAnsi="David" w:cs="David"/>
          <w:sz w:val="24"/>
          <w:szCs w:val="24"/>
          <w:rtl/>
        </w:rPr>
        <w:t>במודה בקנס לפני ב"ד</w:t>
      </w:r>
      <w:r w:rsidRPr="0069450D">
        <w:rPr>
          <w:rFonts w:ascii="David" w:hAnsi="David" w:cs="David" w:hint="cs"/>
          <w:sz w:val="24"/>
          <w:szCs w:val="24"/>
          <w:rtl/>
        </w:rPr>
        <w:t>,</w:t>
      </w:r>
      <w:r w:rsidRPr="0069450D">
        <w:rPr>
          <w:rFonts w:ascii="David" w:hAnsi="David" w:cs="David"/>
          <w:sz w:val="24"/>
          <w:szCs w:val="24"/>
          <w:rtl/>
        </w:rPr>
        <w:t xml:space="preserve"> תו אין מחייבין אותו אפילו באו עדים אח"כ, ואם תובעו לפני ב"ד אחר ובעדים, הב"ד השני שפיר מחייבין אותו כיון דלא הודה באותו ב"ד </w:t>
      </w:r>
      <w:r w:rsidRPr="0069450D">
        <w:rPr>
          <w:rFonts w:ascii="David" w:hAnsi="David" w:cs="David"/>
          <w:sz w:val="24"/>
          <w:szCs w:val="24"/>
          <w:rtl/>
        </w:rPr>
        <w:lastRenderedPageBreak/>
        <w:t>שדנין אותו, ומשום דמודה בקנס לא הוי כנמחל שעבודו אלא שאין מחייבין אותו כיון דכבר הרשיע את עצמו, וב"ד השני שפיר מחייבין אותו</w:t>
      </w:r>
      <w:r w:rsidRPr="0069450D">
        <w:rPr>
          <w:rStyle w:val="a9"/>
          <w:rFonts w:ascii="David" w:hAnsi="David" w:cs="David"/>
          <w:sz w:val="24"/>
          <w:szCs w:val="24"/>
          <w:rtl/>
        </w:rPr>
        <w:footnoteReference w:id="56"/>
      </w:r>
      <w:r w:rsidRPr="0069450D">
        <w:rPr>
          <w:rFonts w:ascii="David" w:hAnsi="David" w:cs="David" w:hint="cs"/>
          <w:sz w:val="24"/>
          <w:szCs w:val="24"/>
          <w:rtl/>
        </w:rPr>
        <w:t xml:space="preserve">". </w:t>
      </w:r>
    </w:p>
    <w:p w14:paraId="4E9A7D91" w14:textId="4B4594B7" w:rsidR="00485BBD" w:rsidRPr="0069450D" w:rsidRDefault="00485BBD" w:rsidP="00485BBD">
      <w:pPr>
        <w:pStyle w:val="ab"/>
        <w:numPr>
          <w:ilvl w:val="0"/>
          <w:numId w:val="6"/>
        </w:numPr>
        <w:spacing w:after="0" w:line="360" w:lineRule="auto"/>
        <w:rPr>
          <w:rFonts w:ascii="David" w:hAnsi="David" w:cs="David"/>
          <w:sz w:val="24"/>
          <w:szCs w:val="24"/>
        </w:rPr>
      </w:pPr>
      <w:r w:rsidRPr="0069450D">
        <w:rPr>
          <w:rFonts w:asciiTheme="majorBidi" w:hAnsiTheme="majorBidi" w:cstheme="majorBidi" w:hint="cs"/>
          <w:sz w:val="24"/>
          <w:szCs w:val="24"/>
          <w:rtl/>
        </w:rPr>
        <w:t xml:space="preserve">בנתיבות המשפט תמה ממעשה דטבי </w:t>
      </w:r>
      <w:r w:rsidRPr="0069450D">
        <w:rPr>
          <w:rFonts w:ascii="David" w:hAnsi="David" w:cs="David" w:hint="cs"/>
          <w:sz w:val="24"/>
          <w:szCs w:val="24"/>
          <w:rtl/>
        </w:rPr>
        <w:t>"</w:t>
      </w:r>
      <w:r w:rsidRPr="0069450D">
        <w:rPr>
          <w:rFonts w:ascii="David" w:hAnsi="David" w:cs="David"/>
          <w:sz w:val="24"/>
          <w:szCs w:val="24"/>
          <w:rtl/>
        </w:rPr>
        <w:t>דרבן גמליאל חוץ לבי"ד הודה, משמע דאי הודה בבי"ד</w:t>
      </w:r>
      <w:r w:rsidR="006D4B55" w:rsidRPr="0069450D">
        <w:rPr>
          <w:rFonts w:ascii="David" w:hAnsi="David" w:cs="David" w:hint="cs"/>
          <w:sz w:val="24"/>
          <w:szCs w:val="24"/>
          <w:rtl/>
        </w:rPr>
        <w:t>,</w:t>
      </w:r>
      <w:r w:rsidRPr="0069450D">
        <w:rPr>
          <w:rFonts w:ascii="David" w:hAnsi="David" w:cs="David"/>
          <w:sz w:val="24"/>
          <w:szCs w:val="24"/>
          <w:rtl/>
        </w:rPr>
        <w:t xml:space="preserve"> אף שהביא אח"כ עדים בבי"ד אחר שנפטר בהודאה ראשונה</w:t>
      </w:r>
      <w:r w:rsidRPr="0069450D">
        <w:rPr>
          <w:rStyle w:val="a9"/>
          <w:rFonts w:ascii="David" w:hAnsi="David" w:cs="David"/>
          <w:sz w:val="24"/>
          <w:szCs w:val="24"/>
          <w:rtl/>
        </w:rPr>
        <w:footnoteReference w:id="57"/>
      </w:r>
      <w:r w:rsidRPr="0069450D">
        <w:rPr>
          <w:rFonts w:ascii="David" w:hAnsi="David" w:cs="David" w:hint="cs"/>
          <w:sz w:val="24"/>
          <w:szCs w:val="24"/>
          <w:rtl/>
        </w:rPr>
        <w:t xml:space="preserve">". </w:t>
      </w:r>
      <w:r w:rsidR="006D4B55" w:rsidRPr="0069450D">
        <w:rPr>
          <w:rFonts w:asciiTheme="majorBidi" w:hAnsiTheme="majorBidi" w:cstheme="majorBidi" w:hint="cs"/>
          <w:sz w:val="24"/>
          <w:szCs w:val="24"/>
          <w:rtl/>
        </w:rPr>
        <w:t xml:space="preserve">הרי גם לו היה מודה בבית דין, היה רבן גמליאל יכול לבוא לבית דין אחר ולהתחייב לשחרר את טבי על פי </w:t>
      </w:r>
      <w:r w:rsidR="0069450D" w:rsidRPr="0069450D">
        <w:rPr>
          <w:rFonts w:asciiTheme="majorBidi" w:hAnsiTheme="majorBidi" w:cstheme="majorBidi" w:hint="cs"/>
          <w:sz w:val="24"/>
          <w:szCs w:val="24"/>
          <w:rtl/>
        </w:rPr>
        <w:t>עדים</w:t>
      </w:r>
      <w:r w:rsidR="006D4B55" w:rsidRPr="0069450D">
        <w:rPr>
          <w:rFonts w:asciiTheme="majorBidi" w:hAnsiTheme="majorBidi" w:cstheme="majorBidi" w:hint="cs"/>
          <w:sz w:val="24"/>
          <w:szCs w:val="24"/>
          <w:rtl/>
        </w:rPr>
        <w:t xml:space="preserve">. </w:t>
      </w:r>
    </w:p>
    <w:p w14:paraId="575CF8F5" w14:textId="41710873" w:rsidR="006D4B55" w:rsidRPr="0069450D" w:rsidRDefault="006D4B55" w:rsidP="006D4B55">
      <w:pPr>
        <w:pStyle w:val="ab"/>
        <w:numPr>
          <w:ilvl w:val="0"/>
          <w:numId w:val="2"/>
        </w:numPr>
        <w:spacing w:after="0" w:line="360" w:lineRule="auto"/>
        <w:rPr>
          <w:rFonts w:ascii="David" w:hAnsi="David" w:cs="David"/>
          <w:sz w:val="24"/>
          <w:szCs w:val="24"/>
        </w:rPr>
      </w:pPr>
      <w:r w:rsidRPr="0069450D">
        <w:rPr>
          <w:rFonts w:asciiTheme="majorBidi" w:hAnsiTheme="majorBidi" w:cstheme="majorBidi" w:hint="cs"/>
          <w:sz w:val="24"/>
          <w:szCs w:val="24"/>
          <w:rtl/>
        </w:rPr>
        <w:t xml:space="preserve">אולם כל זה נכון רק לפי רב הונא, שלדעתו באמת ההודאה גורמת פטור. </w:t>
      </w:r>
      <w:r w:rsidRPr="0069450D">
        <w:rPr>
          <w:rFonts w:ascii="David" w:hAnsi="David" w:cs="David" w:hint="cs"/>
          <w:sz w:val="24"/>
          <w:szCs w:val="24"/>
          <w:rtl/>
        </w:rPr>
        <w:t xml:space="preserve">"לדידיה, גם אם יבואו </w:t>
      </w:r>
      <w:r w:rsidR="0069450D" w:rsidRPr="0069450D">
        <w:rPr>
          <w:rFonts w:ascii="David" w:hAnsi="David" w:cs="David" w:hint="cs"/>
          <w:sz w:val="24"/>
          <w:szCs w:val="24"/>
          <w:rtl/>
        </w:rPr>
        <w:t>עדים</w:t>
      </w:r>
      <w:r w:rsidRPr="0069450D">
        <w:rPr>
          <w:rFonts w:ascii="David" w:hAnsi="David" w:cs="David" w:hint="cs"/>
          <w:sz w:val="24"/>
          <w:szCs w:val="24"/>
          <w:rtl/>
        </w:rPr>
        <w:t xml:space="preserve"> בבית דין אחר שכפר שם, גם לא יתחייב. כי אחרי שנפטר בהודאתו בבית דין אחד, שוב אין בכוח שום בית דין אחר לחייבו". </w:t>
      </w:r>
      <w:r w:rsidRPr="0069450D">
        <w:rPr>
          <w:rFonts w:asciiTheme="majorBidi" w:hAnsiTheme="majorBidi" w:cstheme="majorBidi" w:hint="cs"/>
          <w:sz w:val="24"/>
          <w:szCs w:val="24"/>
          <w:rtl/>
        </w:rPr>
        <w:t xml:space="preserve"> הקצות אמר את דבריו אליבא ד</w:t>
      </w:r>
      <w:r w:rsidR="0069450D" w:rsidRPr="0069450D">
        <w:rPr>
          <w:rFonts w:asciiTheme="majorBidi" w:hAnsiTheme="majorBidi" w:cstheme="majorBidi" w:hint="cs"/>
          <w:sz w:val="24"/>
          <w:szCs w:val="24"/>
          <w:rtl/>
        </w:rPr>
        <w:t>רב המנונא</w:t>
      </w:r>
      <w:r w:rsidRPr="0069450D">
        <w:rPr>
          <w:rFonts w:asciiTheme="majorBidi" w:hAnsiTheme="majorBidi" w:cstheme="majorBidi" w:hint="cs"/>
          <w:sz w:val="24"/>
          <w:szCs w:val="24"/>
          <w:rtl/>
        </w:rPr>
        <w:t xml:space="preserve"> וההלכה, </w:t>
      </w:r>
      <w:r w:rsidRPr="0069450D">
        <w:rPr>
          <w:rFonts w:ascii="David" w:hAnsi="David" w:cs="David" w:hint="cs"/>
          <w:sz w:val="24"/>
          <w:szCs w:val="24"/>
          <w:rtl/>
        </w:rPr>
        <w:t>"</w:t>
      </w:r>
      <w:r w:rsidR="0069450D" w:rsidRPr="0069450D">
        <w:rPr>
          <w:rFonts w:ascii="David" w:hAnsi="David" w:cs="David" w:hint="cs"/>
          <w:sz w:val="24"/>
          <w:szCs w:val="24"/>
          <w:rtl/>
        </w:rPr>
        <w:t xml:space="preserve">דבהודה לאחד השותפים, אמנם יש כאן הודאה גם בגניבת החצי השני, אך פסק דין לפטור לא היה כאן אלא רק על אותו חלק שעליו הייתה תביעה.. אם כן דבריו אזלי.. כרב המנונא, </w:t>
      </w:r>
      <w:r w:rsidRPr="0069450D">
        <w:rPr>
          <w:rFonts w:ascii="David" w:hAnsi="David" w:cs="David" w:hint="cs"/>
          <w:sz w:val="24"/>
          <w:szCs w:val="24"/>
          <w:rtl/>
        </w:rPr>
        <w:t>שרק במחייב עצמו בקרן הוא דאי אפשר לחייבו, דלדידיה הרי אין בהודאה בקנס גורם הפטור".</w:t>
      </w:r>
      <w:r w:rsidR="0069450D" w:rsidRPr="0069450D">
        <w:rPr>
          <w:rFonts w:ascii="David" w:hAnsi="David" w:cs="David" w:hint="cs"/>
          <w:sz w:val="24"/>
          <w:szCs w:val="24"/>
          <w:rtl/>
        </w:rPr>
        <w:t xml:space="preserve"> </w:t>
      </w:r>
    </w:p>
    <w:p w14:paraId="10E1FA7A" w14:textId="331CE8AF" w:rsidR="0069450D" w:rsidRPr="0069450D" w:rsidRDefault="0069450D" w:rsidP="006D4B55">
      <w:pPr>
        <w:pStyle w:val="ab"/>
        <w:numPr>
          <w:ilvl w:val="0"/>
          <w:numId w:val="2"/>
        </w:numPr>
        <w:spacing w:after="0" w:line="360" w:lineRule="auto"/>
        <w:rPr>
          <w:rFonts w:ascii="David" w:hAnsi="David" w:cs="David"/>
          <w:sz w:val="24"/>
          <w:szCs w:val="24"/>
          <w:rtl/>
        </w:rPr>
      </w:pPr>
      <w:r w:rsidRPr="0069450D">
        <w:rPr>
          <w:rFonts w:asciiTheme="majorBidi" w:hAnsiTheme="majorBidi" w:cstheme="majorBidi"/>
          <w:sz w:val="24"/>
          <w:szCs w:val="24"/>
          <w:rtl/>
        </w:rPr>
        <w:t>עוד מעיר הרב ישראלי, שניתן לומר שבמיוחד לגבי שן ועין</w:t>
      </w:r>
      <w:r w:rsidRPr="0069450D">
        <w:rPr>
          <w:rFonts w:ascii="David" w:hAnsi="David" w:cs="David" w:hint="cs"/>
          <w:sz w:val="24"/>
          <w:szCs w:val="24"/>
          <w:rtl/>
        </w:rPr>
        <w:t xml:space="preserve"> "אין דין הודאת בעל דין כמאה עדים, שהרי יש בזה גם מילתא דאיסורא" </w:t>
      </w:r>
      <w:r w:rsidRPr="0069450D">
        <w:rPr>
          <w:rFonts w:asciiTheme="majorBidi" w:hAnsiTheme="majorBidi" w:cstheme="majorBidi" w:hint="cs"/>
          <w:sz w:val="24"/>
          <w:szCs w:val="24"/>
          <w:rtl/>
        </w:rPr>
        <w:t>של 'לעולם בהם תעבודו'.</w:t>
      </w:r>
    </w:p>
    <w:p w14:paraId="27CA3BF2" w14:textId="437447B2" w:rsidR="00CC16A9" w:rsidRPr="0069450D" w:rsidRDefault="00CC16A9" w:rsidP="00CC16A9">
      <w:pPr>
        <w:spacing w:after="0" w:line="360" w:lineRule="auto"/>
        <w:rPr>
          <w:rFonts w:asciiTheme="majorBidi" w:hAnsiTheme="majorBidi" w:cs="Times New Roman"/>
          <w:sz w:val="24"/>
          <w:szCs w:val="24"/>
          <w:rtl/>
        </w:rPr>
      </w:pPr>
    </w:p>
    <w:p w14:paraId="5602A213" w14:textId="3DC8EF14" w:rsidR="006E7580" w:rsidRPr="0069450D" w:rsidRDefault="0069450D" w:rsidP="000A79C5">
      <w:pPr>
        <w:spacing w:after="0" w:line="360" w:lineRule="auto"/>
        <w:rPr>
          <w:rFonts w:asciiTheme="majorBidi" w:hAnsiTheme="majorBidi" w:cs="Times New Roman"/>
          <w:sz w:val="24"/>
          <w:szCs w:val="24"/>
          <w:rtl/>
        </w:rPr>
      </w:pPr>
      <w:r w:rsidRPr="0069450D">
        <w:rPr>
          <w:rFonts w:asciiTheme="majorBidi" w:hAnsiTheme="majorBidi" w:cs="Times New Roman" w:hint="cs"/>
          <w:sz w:val="24"/>
          <w:szCs w:val="24"/>
          <w:rtl/>
        </w:rPr>
        <w:t xml:space="preserve"> </w:t>
      </w:r>
    </w:p>
    <w:p w14:paraId="2E2C57F6" w14:textId="77777777" w:rsidR="00D87716" w:rsidRPr="0069450D" w:rsidRDefault="00D87716">
      <w:pPr>
        <w:rPr>
          <w:rtl/>
        </w:rPr>
      </w:pPr>
    </w:p>
    <w:p w14:paraId="01BE1DAD" w14:textId="0612913C" w:rsidR="005418C8" w:rsidRPr="0069450D" w:rsidRDefault="005418C8" w:rsidP="005418C8">
      <w:pPr>
        <w:rPr>
          <w:rFonts w:ascii="David" w:hAnsi="David" w:cs="David"/>
          <w:sz w:val="24"/>
          <w:szCs w:val="24"/>
          <w:rtl/>
        </w:rPr>
      </w:pPr>
    </w:p>
    <w:p w14:paraId="11EAF72E" w14:textId="546C98B5" w:rsidR="005418C8" w:rsidRPr="0069450D" w:rsidRDefault="004D4652" w:rsidP="005418C8">
      <w:pPr>
        <w:rPr>
          <w:rFonts w:ascii="David" w:hAnsi="David" w:cs="David"/>
          <w:sz w:val="24"/>
          <w:szCs w:val="24"/>
          <w:rtl/>
        </w:rPr>
      </w:pPr>
      <w:r w:rsidRPr="0069450D">
        <w:rPr>
          <w:rFonts w:ascii="David" w:hAnsi="David" w:cs="David" w:hint="cs"/>
          <w:sz w:val="24"/>
          <w:szCs w:val="24"/>
          <w:rtl/>
        </w:rPr>
        <w:t xml:space="preserve"> </w:t>
      </w:r>
    </w:p>
    <w:p w14:paraId="087EFD32" w14:textId="1671B387" w:rsidR="00403BBA" w:rsidRPr="0069450D" w:rsidRDefault="0069450D" w:rsidP="00403BBA">
      <w:pPr>
        <w:rPr>
          <w:rFonts w:ascii="David" w:hAnsi="David" w:cs="David"/>
          <w:sz w:val="24"/>
          <w:szCs w:val="24"/>
        </w:rPr>
      </w:pPr>
      <w:r>
        <w:rPr>
          <w:rFonts w:ascii="David" w:hAnsi="David" w:cs="David" w:hint="cs"/>
          <w:sz w:val="24"/>
          <w:szCs w:val="24"/>
          <w:rtl/>
        </w:rPr>
        <w:t xml:space="preserve"> </w:t>
      </w:r>
    </w:p>
    <w:sectPr w:rsidR="00403BBA" w:rsidRPr="0069450D" w:rsidSect="00485BBD">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0D952" w14:textId="77777777" w:rsidR="00B22962" w:rsidRDefault="00B22962" w:rsidP="001E47EB">
      <w:pPr>
        <w:spacing w:after="0" w:line="240" w:lineRule="auto"/>
      </w:pPr>
      <w:r>
        <w:separator/>
      </w:r>
    </w:p>
  </w:endnote>
  <w:endnote w:type="continuationSeparator" w:id="0">
    <w:p w14:paraId="32BFF77B" w14:textId="77777777" w:rsidR="00B22962" w:rsidRDefault="00B22962" w:rsidP="001E4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95F70" w14:textId="77777777" w:rsidR="00B22962" w:rsidRDefault="00B22962" w:rsidP="001E47EB">
      <w:pPr>
        <w:spacing w:after="0" w:line="240" w:lineRule="auto"/>
      </w:pPr>
      <w:r>
        <w:separator/>
      </w:r>
    </w:p>
  </w:footnote>
  <w:footnote w:type="continuationSeparator" w:id="0">
    <w:p w14:paraId="33C5F5E6" w14:textId="77777777" w:rsidR="00B22962" w:rsidRDefault="00B22962" w:rsidP="001E47EB">
      <w:pPr>
        <w:spacing w:after="0" w:line="240" w:lineRule="auto"/>
      </w:pPr>
      <w:r>
        <w:continuationSeparator/>
      </w:r>
    </w:p>
  </w:footnote>
  <w:footnote w:id="1">
    <w:p w14:paraId="04C13DE8" w14:textId="7C59B800" w:rsidR="00CE11F4" w:rsidRPr="0069450D" w:rsidRDefault="00CE11F4">
      <w:pPr>
        <w:pStyle w:val="a7"/>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לעיל דף סד עמוד ב הציעו שמחלוקת האמוראים היא מחלוקת בין ברייתות.</w:t>
      </w:r>
    </w:p>
  </w:footnote>
  <w:footnote w:id="2">
    <w:p w14:paraId="63FE0859" w14:textId="75600E21" w:rsidR="00545142" w:rsidRPr="0069450D" w:rsidRDefault="00545142" w:rsidP="00CD19BD">
      <w:pPr>
        <w:pStyle w:val="a7"/>
        <w:spacing w:line="360" w:lineRule="auto"/>
        <w:rPr>
          <w:rFonts w:asciiTheme="majorBidi" w:hAnsiTheme="majorBidi" w:cstheme="majorBidi"/>
          <w:rtl/>
        </w:rPr>
      </w:pPr>
      <w:r w:rsidRPr="0069450D">
        <w:rPr>
          <w:rStyle w:val="a9"/>
          <w:rFonts w:asciiTheme="majorBidi" w:hAnsiTheme="majorBidi" w:cstheme="majorBidi"/>
        </w:rPr>
        <w:footnoteRef/>
      </w:r>
      <w:r w:rsidRPr="0069450D">
        <w:rPr>
          <w:rFonts w:asciiTheme="majorBidi" w:hAnsiTheme="majorBidi" w:cstheme="majorBidi"/>
          <w:rtl/>
        </w:rPr>
        <w:t xml:space="preserve"> רש"י ד"ה קפחתי. לפי זה רבא חולק על רב המנונא. </w:t>
      </w:r>
    </w:p>
  </w:footnote>
  <w:footnote w:id="3">
    <w:p w14:paraId="2073D3E3" w14:textId="0D4751F7" w:rsidR="00545142" w:rsidRPr="0069450D" w:rsidRDefault="00545142" w:rsidP="00CD19BD">
      <w:pPr>
        <w:spacing w:after="0" w:line="360" w:lineRule="auto"/>
        <w:rPr>
          <w:rFonts w:asciiTheme="majorBidi" w:hAnsiTheme="majorBidi" w:cstheme="majorBidi"/>
          <w:sz w:val="20"/>
          <w:szCs w:val="20"/>
          <w:rtl/>
        </w:rPr>
      </w:pPr>
      <w:r w:rsidRPr="0069450D">
        <w:rPr>
          <w:rStyle w:val="a9"/>
          <w:rFonts w:asciiTheme="majorBidi" w:hAnsiTheme="majorBidi" w:cstheme="majorBidi"/>
          <w:sz w:val="20"/>
          <w:szCs w:val="20"/>
        </w:rPr>
        <w:footnoteRef/>
      </w:r>
      <w:r w:rsidRPr="0069450D">
        <w:rPr>
          <w:rFonts w:asciiTheme="majorBidi" w:hAnsiTheme="majorBidi" w:cstheme="majorBidi"/>
          <w:sz w:val="20"/>
          <w:szCs w:val="20"/>
          <w:rtl/>
        </w:rPr>
        <w:t xml:space="preserve"> רשב"ם בתוספות ד"ה אמר ליה רבא.</w:t>
      </w:r>
    </w:p>
  </w:footnote>
  <w:footnote w:id="4">
    <w:p w14:paraId="2D2AB28C" w14:textId="7C429B3E" w:rsidR="00D3362F" w:rsidRPr="00D3362F" w:rsidRDefault="00D3362F" w:rsidP="00D3362F">
      <w:pPr>
        <w:pStyle w:val="a7"/>
        <w:spacing w:line="360" w:lineRule="auto"/>
        <w:rPr>
          <w:rFonts w:asciiTheme="majorBidi" w:hAnsiTheme="majorBidi" w:cstheme="majorBidi"/>
          <w:rtl/>
        </w:rPr>
      </w:pPr>
      <w:r w:rsidRPr="00D3362F">
        <w:rPr>
          <w:rStyle w:val="a9"/>
          <w:rFonts w:asciiTheme="majorBidi" w:hAnsiTheme="majorBidi" w:cstheme="majorBidi"/>
        </w:rPr>
        <w:footnoteRef/>
      </w:r>
      <w:r w:rsidRPr="00D3362F">
        <w:rPr>
          <w:rFonts w:asciiTheme="majorBidi" w:hAnsiTheme="majorBidi" w:cstheme="majorBidi"/>
          <w:rtl/>
        </w:rPr>
        <w:t xml:space="preserve"> תוספות ד"ה אמר ליה.</w:t>
      </w:r>
    </w:p>
  </w:footnote>
  <w:footnote w:id="5">
    <w:p w14:paraId="22449FC0" w14:textId="04202AE1" w:rsidR="003B0A4A" w:rsidRPr="0069450D" w:rsidRDefault="003B0A4A" w:rsidP="00D3362F">
      <w:pPr>
        <w:pStyle w:val="a7"/>
        <w:spacing w:line="360" w:lineRule="auto"/>
        <w:rPr>
          <w:rFonts w:asciiTheme="majorBidi" w:hAnsiTheme="majorBidi" w:cstheme="majorBidi"/>
          <w:rtl/>
        </w:rPr>
      </w:pPr>
      <w:r w:rsidRPr="0069450D">
        <w:rPr>
          <w:rStyle w:val="a9"/>
          <w:rFonts w:asciiTheme="majorBidi" w:hAnsiTheme="majorBidi" w:cstheme="majorBidi"/>
        </w:rPr>
        <w:footnoteRef/>
      </w:r>
      <w:r w:rsidRPr="0069450D">
        <w:rPr>
          <w:rFonts w:asciiTheme="majorBidi" w:hAnsiTheme="majorBidi" w:cstheme="majorBidi"/>
          <w:rtl/>
        </w:rPr>
        <w:t xml:space="preserve"> תוספות מסכת בבא מציעא דף לד עמוד א ד"ה דלמא.</w:t>
      </w:r>
    </w:p>
  </w:footnote>
  <w:footnote w:id="6">
    <w:p w14:paraId="1D112B2D" w14:textId="51FD71A4" w:rsidR="00C2264F" w:rsidRPr="0069450D" w:rsidRDefault="00C2264F"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סימן כו. </w:t>
      </w:r>
    </w:p>
  </w:footnote>
  <w:footnote w:id="7">
    <w:p w14:paraId="0865F08C" w14:textId="7E90874B" w:rsidR="009B0A61" w:rsidRPr="0069450D" w:rsidRDefault="009B0A61"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מסכת שבועות דף לג עמוד א.</w:t>
      </w:r>
    </w:p>
  </w:footnote>
  <w:footnote w:id="8">
    <w:p w14:paraId="23C2B193" w14:textId="6C557162" w:rsidR="009B0A61" w:rsidRPr="0069450D" w:rsidRDefault="009B0A61" w:rsidP="00CD19BD">
      <w:pPr>
        <w:pStyle w:val="a7"/>
        <w:spacing w:line="360" w:lineRule="auto"/>
        <w:rPr>
          <w:rFonts w:asciiTheme="majorBidi" w:hAnsiTheme="majorBidi" w:cstheme="majorBidi"/>
          <w:rtl/>
        </w:rPr>
      </w:pPr>
      <w:r w:rsidRPr="0069450D">
        <w:rPr>
          <w:rStyle w:val="a9"/>
          <w:rFonts w:asciiTheme="majorBidi" w:hAnsiTheme="majorBidi" w:cstheme="majorBidi"/>
        </w:rPr>
        <w:footnoteRef/>
      </w:r>
      <w:r w:rsidRPr="0069450D">
        <w:rPr>
          <w:rFonts w:asciiTheme="majorBidi" w:hAnsiTheme="majorBidi" w:cstheme="majorBidi"/>
          <w:rtl/>
        </w:rPr>
        <w:t xml:space="preserve"> שער המלך בהלכות עבדים פרק ה הלכה יז</w:t>
      </w:r>
      <w:r w:rsidR="004B1B8F" w:rsidRPr="0069450D">
        <w:rPr>
          <w:rFonts w:asciiTheme="majorBidi" w:hAnsiTheme="majorBidi" w:cstheme="majorBidi" w:hint="cs"/>
          <w:rtl/>
        </w:rPr>
        <w:t xml:space="preserve">, </w:t>
      </w:r>
      <w:r w:rsidRPr="0069450D">
        <w:rPr>
          <w:rFonts w:asciiTheme="majorBidi" w:hAnsiTheme="majorBidi" w:cstheme="majorBidi"/>
          <w:rtl/>
        </w:rPr>
        <w:t>ומשנה למלך בהלכות גניבה פרק ג הלכה ח.</w:t>
      </w:r>
    </w:p>
  </w:footnote>
  <w:footnote w:id="9">
    <w:p w14:paraId="23362407" w14:textId="1720BAB4" w:rsidR="00A524B4" w:rsidRPr="0069450D" w:rsidRDefault="00A524B4" w:rsidP="00CD19BD">
      <w:pPr>
        <w:spacing w:after="0" w:line="360" w:lineRule="auto"/>
        <w:rPr>
          <w:rFonts w:asciiTheme="majorBidi" w:hAnsiTheme="majorBidi" w:cstheme="majorBidi"/>
          <w:sz w:val="20"/>
          <w:szCs w:val="20"/>
        </w:rPr>
      </w:pPr>
      <w:r w:rsidRPr="0069450D">
        <w:rPr>
          <w:rStyle w:val="a9"/>
          <w:rFonts w:asciiTheme="majorBidi" w:hAnsiTheme="majorBidi" w:cstheme="majorBidi"/>
          <w:sz w:val="20"/>
          <w:szCs w:val="20"/>
        </w:rPr>
        <w:footnoteRef/>
      </w:r>
      <w:r w:rsidRPr="0069450D">
        <w:rPr>
          <w:rFonts w:asciiTheme="majorBidi" w:hAnsiTheme="majorBidi" w:cstheme="majorBidi"/>
          <w:sz w:val="20"/>
          <w:szCs w:val="20"/>
          <w:rtl/>
        </w:rPr>
        <w:t xml:space="preserve">    דף יד עמוד ב.</w:t>
      </w:r>
    </w:p>
  </w:footnote>
  <w:footnote w:id="10">
    <w:p w14:paraId="77A36687" w14:textId="4DF84D18" w:rsidR="00FB4DC7" w:rsidRPr="0069450D" w:rsidRDefault="00FB4DC7"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דף ו עמוד א מדפי הרי"ף.</w:t>
      </w:r>
    </w:p>
  </w:footnote>
  <w:footnote w:id="11">
    <w:p w14:paraId="3DE2C962" w14:textId="40547A36" w:rsidR="00CD19BD" w:rsidRPr="0069450D" w:rsidRDefault="00A524B4" w:rsidP="00CD19BD">
      <w:pPr>
        <w:spacing w:after="0" w:line="360" w:lineRule="auto"/>
        <w:rPr>
          <w:rFonts w:asciiTheme="majorBidi" w:hAnsiTheme="majorBidi" w:cstheme="majorBidi"/>
          <w:sz w:val="20"/>
          <w:szCs w:val="20"/>
          <w:rtl/>
        </w:rPr>
      </w:pPr>
      <w:r w:rsidRPr="0069450D">
        <w:rPr>
          <w:rStyle w:val="a9"/>
          <w:rFonts w:asciiTheme="majorBidi" w:hAnsiTheme="majorBidi" w:cstheme="majorBidi"/>
          <w:sz w:val="20"/>
          <w:szCs w:val="20"/>
        </w:rPr>
        <w:footnoteRef/>
      </w:r>
      <w:r w:rsidRPr="0069450D">
        <w:rPr>
          <w:rFonts w:asciiTheme="majorBidi" w:hAnsiTheme="majorBidi" w:cstheme="majorBidi"/>
          <w:sz w:val="20"/>
          <w:szCs w:val="20"/>
          <w:rtl/>
        </w:rPr>
        <w:t xml:space="preserve"> השגות הראב"ד על הרי"ף מסכת כתובות דף יד עמוד ב.</w:t>
      </w:r>
    </w:p>
  </w:footnote>
  <w:footnote w:id="12">
    <w:p w14:paraId="5ABEE63E" w14:textId="1E33B17F" w:rsidR="00A524B4" w:rsidRPr="0069450D" w:rsidRDefault="00A524B4" w:rsidP="00CD19BD">
      <w:pPr>
        <w:spacing w:after="0" w:line="360" w:lineRule="auto"/>
        <w:rPr>
          <w:rFonts w:asciiTheme="majorBidi" w:hAnsiTheme="majorBidi" w:cstheme="majorBidi"/>
          <w:sz w:val="20"/>
          <w:szCs w:val="20"/>
        </w:rPr>
      </w:pPr>
      <w:r w:rsidRPr="0069450D">
        <w:rPr>
          <w:rStyle w:val="a9"/>
          <w:rFonts w:asciiTheme="majorBidi" w:hAnsiTheme="majorBidi" w:cstheme="majorBidi"/>
          <w:sz w:val="20"/>
          <w:szCs w:val="20"/>
        </w:rPr>
        <w:footnoteRef/>
      </w:r>
      <w:r w:rsidRPr="0069450D">
        <w:rPr>
          <w:rFonts w:asciiTheme="majorBidi" w:hAnsiTheme="majorBidi" w:cstheme="majorBidi"/>
          <w:sz w:val="20"/>
          <w:szCs w:val="20"/>
          <w:rtl/>
        </w:rPr>
        <w:t xml:space="preserve"> </w:t>
      </w:r>
      <w:r w:rsidR="00CD19BD" w:rsidRPr="0069450D">
        <w:rPr>
          <w:rFonts w:asciiTheme="majorBidi" w:hAnsiTheme="majorBidi" w:cstheme="majorBidi" w:hint="cs"/>
          <w:sz w:val="20"/>
          <w:szCs w:val="20"/>
          <w:rtl/>
        </w:rPr>
        <w:t>ס</w:t>
      </w:r>
      <w:r w:rsidRPr="0069450D">
        <w:rPr>
          <w:rFonts w:asciiTheme="majorBidi" w:hAnsiTheme="majorBidi" w:cstheme="majorBidi"/>
          <w:sz w:val="20"/>
          <w:szCs w:val="20"/>
          <w:rtl/>
        </w:rPr>
        <w:t>פר</w:t>
      </w:r>
      <w:r w:rsidR="00CD19BD" w:rsidRPr="0069450D">
        <w:rPr>
          <w:rFonts w:asciiTheme="majorBidi" w:hAnsiTheme="majorBidi" w:cstheme="majorBidi" w:hint="cs"/>
          <w:sz w:val="20"/>
          <w:szCs w:val="20"/>
          <w:rtl/>
        </w:rPr>
        <w:t xml:space="preserve"> </w:t>
      </w:r>
      <w:r w:rsidRPr="0069450D">
        <w:rPr>
          <w:rFonts w:asciiTheme="majorBidi" w:hAnsiTheme="majorBidi" w:cstheme="majorBidi"/>
          <w:sz w:val="20"/>
          <w:szCs w:val="20"/>
          <w:rtl/>
        </w:rPr>
        <w:t>הזכות מסכת כתובות דף טו עמוד א מדפי הרי"ף.</w:t>
      </w:r>
    </w:p>
  </w:footnote>
  <w:footnote w:id="13">
    <w:p w14:paraId="6893C744" w14:textId="77777777" w:rsidR="00A524B4" w:rsidRPr="0069450D" w:rsidRDefault="00A524B4"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חו"מ סימן א ד"ה ומ"ש אי.</w:t>
      </w:r>
    </w:p>
  </w:footnote>
  <w:footnote w:id="14">
    <w:p w14:paraId="08506761" w14:textId="77777777" w:rsidR="00A524B4" w:rsidRPr="0069450D" w:rsidRDefault="00A524B4"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דף כט עמוד א מדפי הרי"ף.</w:t>
      </w:r>
    </w:p>
  </w:footnote>
  <w:footnote w:id="15">
    <w:p w14:paraId="0F9AA864" w14:textId="77777777" w:rsidR="00A524B4" w:rsidRPr="0069450D" w:rsidRDefault="00A524B4"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דף טו עמוד א.</w:t>
      </w:r>
    </w:p>
  </w:footnote>
  <w:footnote w:id="16">
    <w:p w14:paraId="3B3AC7FD" w14:textId="77777777" w:rsidR="00A524B4" w:rsidRPr="0069450D" w:rsidRDefault="00A524B4"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רש"י דף טו עמוד א ד"ה ממונא.</w:t>
      </w:r>
    </w:p>
  </w:footnote>
  <w:footnote w:id="17">
    <w:p w14:paraId="59170F92" w14:textId="77777777" w:rsidR="00A524B4" w:rsidRPr="0069450D" w:rsidRDefault="00A524B4"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וכדעת הרשב"א (קידושין דף כד עמוד א) שפטר מודה בשן ועין ובאו עדים. </w:t>
      </w:r>
    </w:p>
  </w:footnote>
  <w:footnote w:id="18">
    <w:p w14:paraId="4D196E6C" w14:textId="48238AD7" w:rsidR="00A524B4" w:rsidRPr="0069450D" w:rsidRDefault="00A524B4" w:rsidP="00CD19BD">
      <w:pPr>
        <w:spacing w:after="0" w:line="360" w:lineRule="auto"/>
        <w:rPr>
          <w:rFonts w:asciiTheme="majorBidi" w:hAnsiTheme="majorBidi" w:cstheme="majorBidi"/>
          <w:sz w:val="20"/>
          <w:szCs w:val="20"/>
          <w:rtl/>
        </w:rPr>
      </w:pPr>
      <w:r w:rsidRPr="0069450D">
        <w:rPr>
          <w:rStyle w:val="a9"/>
          <w:rFonts w:asciiTheme="majorBidi" w:hAnsiTheme="majorBidi" w:cstheme="majorBidi"/>
          <w:sz w:val="20"/>
          <w:szCs w:val="20"/>
        </w:rPr>
        <w:footnoteRef/>
      </w:r>
      <w:r w:rsidRPr="0069450D">
        <w:rPr>
          <w:rFonts w:asciiTheme="majorBidi" w:hAnsiTheme="majorBidi" w:cstheme="majorBidi"/>
          <w:sz w:val="20"/>
          <w:szCs w:val="20"/>
          <w:rtl/>
        </w:rPr>
        <w:t xml:space="preserve"> ספר הזכות מסכת כתובות דף טו עמוד א. כף פוסקים הריטב"א, הר"ן והטור (בירור הלכה סוף אות ד).</w:t>
      </w:r>
    </w:p>
  </w:footnote>
  <w:footnote w:id="19">
    <w:p w14:paraId="63ADF794" w14:textId="77777777" w:rsidR="00A524B4" w:rsidRPr="0069450D" w:rsidRDefault="00A524B4"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יורה דעה סימן רסז.</w:t>
      </w:r>
    </w:p>
  </w:footnote>
  <w:footnote w:id="20">
    <w:p w14:paraId="23FFDA82" w14:textId="77777777" w:rsidR="00A524B4" w:rsidRPr="0069450D" w:rsidRDefault="00A524B4" w:rsidP="00A524B4">
      <w:pPr>
        <w:pStyle w:val="a7"/>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כפי שכתב הרמב"ם בהלכות סנהדרין פרק ה הלכה יח, ולא הגביל זאת לדיני ממונות.</w:t>
      </w:r>
    </w:p>
  </w:footnote>
  <w:footnote w:id="21">
    <w:p w14:paraId="0EB3BAB3" w14:textId="5CD1A578" w:rsidR="00A524B4" w:rsidRPr="0069450D" w:rsidRDefault="00A524B4" w:rsidP="00CD19BD">
      <w:pPr>
        <w:spacing w:after="0" w:line="360" w:lineRule="auto"/>
        <w:rPr>
          <w:rFonts w:asciiTheme="majorBidi" w:hAnsiTheme="majorBidi" w:cstheme="majorBidi"/>
          <w:sz w:val="20"/>
          <w:szCs w:val="20"/>
        </w:rPr>
      </w:pPr>
      <w:r w:rsidRPr="0069450D">
        <w:rPr>
          <w:rStyle w:val="a9"/>
          <w:rFonts w:asciiTheme="majorBidi" w:hAnsiTheme="majorBidi" w:cstheme="majorBidi"/>
          <w:sz w:val="20"/>
          <w:szCs w:val="20"/>
        </w:rPr>
        <w:footnoteRef/>
      </w:r>
      <w:r w:rsidRPr="0069450D">
        <w:rPr>
          <w:rFonts w:asciiTheme="majorBidi" w:hAnsiTheme="majorBidi" w:cstheme="majorBidi"/>
          <w:sz w:val="20"/>
          <w:szCs w:val="20"/>
          <w:rtl/>
        </w:rPr>
        <w:t xml:space="preserve"> ב"ח יורה דעה סימן רסז סוף אות כז.</w:t>
      </w:r>
    </w:p>
  </w:footnote>
  <w:footnote w:id="22">
    <w:p w14:paraId="1FBC7471" w14:textId="601084CD" w:rsidR="002F67F1" w:rsidRPr="0069450D" w:rsidRDefault="002F67F1"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רמב"ם הלכות גניבה פרק ג הלכה ח.</w:t>
      </w:r>
    </w:p>
  </w:footnote>
  <w:footnote w:id="23">
    <w:p w14:paraId="751EB298" w14:textId="0ADC9529" w:rsidR="00DA5319" w:rsidRPr="0069450D" w:rsidRDefault="00DA5319" w:rsidP="00DA5319">
      <w:pPr>
        <w:rPr>
          <w:rFonts w:ascii="David" w:hAnsi="David" w:cs="David"/>
          <w:sz w:val="20"/>
          <w:szCs w:val="20"/>
        </w:rPr>
      </w:pPr>
      <w:r w:rsidRPr="0069450D">
        <w:rPr>
          <w:rStyle w:val="a9"/>
          <w:rFonts w:ascii="David" w:hAnsi="David" w:cs="David"/>
          <w:sz w:val="20"/>
          <w:szCs w:val="20"/>
        </w:rPr>
        <w:footnoteRef/>
      </w:r>
      <w:r w:rsidRPr="0069450D">
        <w:rPr>
          <w:rFonts w:ascii="David" w:hAnsi="David" w:cs="David"/>
          <w:sz w:val="20"/>
          <w:szCs w:val="20"/>
          <w:rtl/>
        </w:rPr>
        <w:t xml:space="preserve"> </w:t>
      </w:r>
      <w:r w:rsidRPr="0069450D">
        <w:rPr>
          <w:rFonts w:ascii="David" w:hAnsi="David" w:cs="David" w:hint="cs"/>
          <w:sz w:val="20"/>
          <w:szCs w:val="20"/>
          <w:rtl/>
        </w:rPr>
        <w:t>"</w:t>
      </w:r>
      <w:r w:rsidRPr="0069450D">
        <w:rPr>
          <w:rFonts w:ascii="David" w:hAnsi="David" w:cs="David"/>
          <w:sz w:val="20"/>
          <w:szCs w:val="20"/>
          <w:rtl/>
        </w:rPr>
        <w:t xml:space="preserve">ב"שער משפט" </w:t>
      </w:r>
      <w:r w:rsidRPr="0069450D">
        <w:rPr>
          <w:rFonts w:ascii="David" w:hAnsi="David" w:cs="David"/>
          <w:sz w:val="16"/>
          <w:szCs w:val="16"/>
          <w:rtl/>
        </w:rPr>
        <w:t>סימן א סק"ג, דף א טור 3 למעלה,</w:t>
      </w:r>
      <w:r w:rsidRPr="0069450D">
        <w:rPr>
          <w:rFonts w:ascii="David" w:hAnsi="David" w:cs="David"/>
          <w:sz w:val="20"/>
          <w:szCs w:val="20"/>
          <w:rtl/>
        </w:rPr>
        <w:t xml:space="preserve"> כתב בטעם הדבר, שהוא משום שהתורה פטרתו על שהוא מתחסד ומרשיע את עצמו קודם שבאו העדים, ולכך צריך דוקא שירשיע את עצמו לפני בית דין, כי ב"מקום המשפט שמה הרשע"</w:t>
      </w:r>
      <w:r w:rsidRPr="0069450D">
        <w:rPr>
          <w:rFonts w:ascii="David" w:hAnsi="David" w:cs="David" w:hint="cs"/>
          <w:sz w:val="20"/>
          <w:szCs w:val="20"/>
          <w:rtl/>
        </w:rPr>
        <w:t xml:space="preserve">  (</w:t>
      </w:r>
      <w:r w:rsidRPr="0069450D">
        <w:rPr>
          <w:rFonts w:asciiTheme="majorBidi" w:hAnsiTheme="majorBidi" w:cstheme="majorBidi"/>
          <w:sz w:val="20"/>
          <w:szCs w:val="20"/>
          <w:rtl/>
        </w:rPr>
        <w:t xml:space="preserve">חברותא - הערות בבא קמא דף עד עמוד ב הערה </w:t>
      </w:r>
      <w:r w:rsidRPr="0069450D">
        <w:rPr>
          <w:rFonts w:asciiTheme="majorBidi" w:hAnsiTheme="majorBidi" w:cstheme="majorBidi" w:hint="cs"/>
          <w:sz w:val="20"/>
          <w:szCs w:val="20"/>
          <w:rtl/>
        </w:rPr>
        <w:t>14).</w:t>
      </w:r>
    </w:p>
  </w:footnote>
  <w:footnote w:id="24">
    <w:p w14:paraId="23A183DA" w14:textId="15B90B9D" w:rsidR="002F67F1" w:rsidRPr="0069450D" w:rsidRDefault="002F67F1"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טור חושן משפט סימן שמח סעיפים ז-ח.</w:t>
      </w:r>
    </w:p>
  </w:footnote>
  <w:footnote w:id="25">
    <w:p w14:paraId="151BBB59" w14:textId="031B9AC1" w:rsidR="009D41D4" w:rsidRPr="0069450D" w:rsidRDefault="009D41D4" w:rsidP="009D41D4">
      <w:pPr>
        <w:spacing w:after="0" w:line="360" w:lineRule="auto"/>
        <w:rPr>
          <w:rFonts w:asciiTheme="majorBidi" w:hAnsiTheme="majorBidi" w:cstheme="majorBidi"/>
          <w:sz w:val="20"/>
          <w:szCs w:val="20"/>
        </w:rPr>
      </w:pPr>
      <w:r w:rsidRPr="0069450D">
        <w:rPr>
          <w:rStyle w:val="a9"/>
          <w:rFonts w:asciiTheme="majorBidi" w:hAnsiTheme="majorBidi" w:cstheme="majorBidi"/>
          <w:sz w:val="20"/>
          <w:szCs w:val="20"/>
        </w:rPr>
        <w:footnoteRef/>
      </w:r>
      <w:r w:rsidRPr="0069450D">
        <w:rPr>
          <w:rFonts w:asciiTheme="majorBidi" w:hAnsiTheme="majorBidi" w:cstheme="majorBidi"/>
          <w:sz w:val="20"/>
          <w:szCs w:val="20"/>
          <w:rtl/>
        </w:rPr>
        <w:t xml:space="preserve"> ולכן דייקה הגמרא לומר, 'לאפוקי מדרב הונא אמר רב', ולא 'מדרב' </w:t>
      </w:r>
      <w:r w:rsidRPr="0069450D">
        <w:rPr>
          <w:rFonts w:asciiTheme="majorBidi" w:hAnsiTheme="majorBidi" w:cstheme="majorBidi" w:hint="cs"/>
          <w:sz w:val="20"/>
          <w:szCs w:val="20"/>
          <w:rtl/>
        </w:rPr>
        <w:t>(</w:t>
      </w:r>
      <w:r w:rsidRPr="0069450D">
        <w:rPr>
          <w:rFonts w:asciiTheme="majorBidi" w:hAnsiTheme="majorBidi" w:cstheme="majorBidi"/>
          <w:sz w:val="20"/>
          <w:szCs w:val="20"/>
          <w:rtl/>
        </w:rPr>
        <w:t>חברותא הערה  11 אות ג</w:t>
      </w:r>
      <w:r w:rsidRPr="0069450D">
        <w:rPr>
          <w:rFonts w:asciiTheme="majorBidi" w:hAnsiTheme="majorBidi" w:cstheme="majorBidi" w:hint="cs"/>
          <w:sz w:val="20"/>
          <w:szCs w:val="20"/>
          <w:rtl/>
        </w:rPr>
        <w:t>).</w:t>
      </w:r>
    </w:p>
  </w:footnote>
  <w:footnote w:id="26">
    <w:p w14:paraId="13247300" w14:textId="089EB550" w:rsidR="002F67F1" w:rsidRPr="0069450D" w:rsidRDefault="002F67F1" w:rsidP="009D41D4">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תורת ההשלמה. </w:t>
      </w:r>
    </w:p>
  </w:footnote>
  <w:footnote w:id="27">
    <w:p w14:paraId="2FD39A01" w14:textId="43F251A8" w:rsidR="002F67F1" w:rsidRPr="0069450D" w:rsidRDefault="002F67F1"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אמרי צבי בדעת הראב"ד. בירור הלכה אות ג. </w:t>
      </w:r>
    </w:p>
  </w:footnote>
  <w:footnote w:id="28">
    <w:p w14:paraId="5C751BDE" w14:textId="71C5D737" w:rsidR="00797BE6" w:rsidRPr="0069450D" w:rsidRDefault="00797BE6" w:rsidP="00CD19BD">
      <w:pPr>
        <w:spacing w:after="0" w:line="360" w:lineRule="auto"/>
        <w:rPr>
          <w:rFonts w:asciiTheme="majorBidi" w:hAnsiTheme="majorBidi" w:cstheme="majorBidi"/>
          <w:sz w:val="20"/>
          <w:szCs w:val="20"/>
          <w:rtl/>
        </w:rPr>
      </w:pPr>
      <w:r w:rsidRPr="0069450D">
        <w:rPr>
          <w:rStyle w:val="a9"/>
          <w:rFonts w:asciiTheme="majorBidi" w:hAnsiTheme="majorBidi" w:cstheme="majorBidi"/>
          <w:sz w:val="20"/>
          <w:szCs w:val="20"/>
        </w:rPr>
        <w:footnoteRef/>
      </w:r>
      <w:r w:rsidRPr="0069450D">
        <w:rPr>
          <w:rFonts w:asciiTheme="majorBidi" w:hAnsiTheme="majorBidi" w:cstheme="majorBidi"/>
          <w:sz w:val="20"/>
          <w:szCs w:val="20"/>
          <w:rtl/>
        </w:rPr>
        <w:t xml:space="preserve"> מגיד משנה הלכות גניבה פרק ג הלכה ח.</w:t>
      </w:r>
    </w:p>
  </w:footnote>
  <w:footnote w:id="29">
    <w:p w14:paraId="5B53FFA9" w14:textId="21C68E07" w:rsidR="00797BE6" w:rsidRPr="0069450D" w:rsidRDefault="00797BE6" w:rsidP="00CD19BD">
      <w:pPr>
        <w:pStyle w:val="a7"/>
        <w:spacing w:line="360" w:lineRule="auto"/>
        <w:rPr>
          <w:rFonts w:asciiTheme="majorBidi" w:hAnsiTheme="majorBidi" w:cstheme="majorBidi"/>
          <w:rtl/>
        </w:rPr>
      </w:pPr>
      <w:r w:rsidRPr="0069450D">
        <w:rPr>
          <w:rStyle w:val="a9"/>
          <w:rFonts w:asciiTheme="majorBidi" w:hAnsiTheme="majorBidi" w:cstheme="majorBidi"/>
        </w:rPr>
        <w:footnoteRef/>
      </w:r>
      <w:r w:rsidRPr="0069450D">
        <w:rPr>
          <w:rFonts w:asciiTheme="majorBidi" w:hAnsiTheme="majorBidi" w:cstheme="majorBidi"/>
          <w:rtl/>
        </w:rPr>
        <w:t xml:space="preserve"> רש"י ד"ה שלא בבית דין הוה.</w:t>
      </w:r>
    </w:p>
  </w:footnote>
  <w:footnote w:id="30">
    <w:p w14:paraId="1371253C" w14:textId="4DDE4507" w:rsidR="00797BE6" w:rsidRPr="0069450D" w:rsidRDefault="00797BE6" w:rsidP="00CD19BD">
      <w:pPr>
        <w:spacing w:after="0" w:line="360" w:lineRule="auto"/>
        <w:rPr>
          <w:rFonts w:asciiTheme="majorBidi" w:hAnsiTheme="majorBidi" w:cstheme="majorBidi"/>
          <w:sz w:val="20"/>
          <w:szCs w:val="20"/>
          <w:rtl/>
        </w:rPr>
      </w:pPr>
      <w:r w:rsidRPr="0069450D">
        <w:rPr>
          <w:rStyle w:val="a9"/>
          <w:rFonts w:asciiTheme="majorBidi" w:hAnsiTheme="majorBidi" w:cstheme="majorBidi"/>
          <w:sz w:val="20"/>
          <w:szCs w:val="20"/>
        </w:rPr>
        <w:footnoteRef/>
      </w:r>
      <w:r w:rsidRPr="0069450D">
        <w:rPr>
          <w:rFonts w:asciiTheme="majorBidi" w:hAnsiTheme="majorBidi" w:cstheme="majorBidi"/>
          <w:sz w:val="20"/>
          <w:szCs w:val="20"/>
          <w:rtl/>
        </w:rPr>
        <w:t xml:space="preserve"> ספר אור זרוע חלק ג פסקי בבא קמא סימן שז</w:t>
      </w:r>
    </w:p>
  </w:footnote>
  <w:footnote w:id="31">
    <w:p w14:paraId="03E65659" w14:textId="630AF4AF" w:rsidR="00797BE6" w:rsidRPr="0069450D" w:rsidRDefault="00797BE6" w:rsidP="00CD19BD">
      <w:pPr>
        <w:spacing w:after="0" w:line="360" w:lineRule="auto"/>
        <w:rPr>
          <w:rFonts w:asciiTheme="majorBidi" w:hAnsiTheme="majorBidi" w:cstheme="majorBidi"/>
          <w:sz w:val="20"/>
          <w:szCs w:val="20"/>
        </w:rPr>
      </w:pPr>
      <w:r w:rsidRPr="0069450D">
        <w:rPr>
          <w:rStyle w:val="a9"/>
          <w:rFonts w:asciiTheme="majorBidi" w:hAnsiTheme="majorBidi" w:cstheme="majorBidi"/>
          <w:sz w:val="20"/>
          <w:szCs w:val="20"/>
        </w:rPr>
        <w:footnoteRef/>
      </w:r>
      <w:r w:rsidRPr="0069450D">
        <w:rPr>
          <w:rFonts w:asciiTheme="majorBidi" w:hAnsiTheme="majorBidi" w:cstheme="majorBidi"/>
          <w:sz w:val="20"/>
          <w:szCs w:val="20"/>
          <w:rtl/>
        </w:rPr>
        <w:t xml:space="preserve"> רמב"ם הלכות גניבה פרק ג הלכה ח.</w:t>
      </w:r>
    </w:p>
  </w:footnote>
  <w:footnote w:id="32">
    <w:p w14:paraId="63ED26AB" w14:textId="78F2C6A8" w:rsidR="006B7B1B" w:rsidRPr="0069450D" w:rsidRDefault="006B7B1B"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בירור הלכה סוף אות ג.</w:t>
      </w:r>
    </w:p>
  </w:footnote>
  <w:footnote w:id="33">
    <w:p w14:paraId="02D86524" w14:textId="77777777" w:rsidR="00D05627" w:rsidRPr="0069450D" w:rsidRDefault="00D05627" w:rsidP="00CD19BD">
      <w:pPr>
        <w:pStyle w:val="a7"/>
        <w:spacing w:line="360" w:lineRule="auto"/>
        <w:rPr>
          <w:rFonts w:asciiTheme="majorBidi" w:hAnsiTheme="majorBidi" w:cstheme="majorBidi"/>
          <w:rtl/>
        </w:rPr>
      </w:pPr>
      <w:r w:rsidRPr="0069450D">
        <w:rPr>
          <w:rStyle w:val="a9"/>
          <w:rFonts w:asciiTheme="majorBidi" w:hAnsiTheme="majorBidi" w:cstheme="majorBidi"/>
        </w:rPr>
        <w:footnoteRef/>
      </w:r>
      <w:r w:rsidRPr="0069450D">
        <w:rPr>
          <w:rFonts w:asciiTheme="majorBidi" w:hAnsiTheme="majorBidi" w:cstheme="majorBidi"/>
          <w:rtl/>
        </w:rPr>
        <w:t xml:space="preserve"> תוספות מסכת בבא מציעא דף לד עמוד א ד"ה דלמא.</w:t>
      </w:r>
    </w:p>
  </w:footnote>
  <w:footnote w:id="34">
    <w:p w14:paraId="42ACD28C" w14:textId="77777777" w:rsidR="00D05627" w:rsidRPr="0069450D" w:rsidRDefault="00D05627" w:rsidP="00CD19BD">
      <w:pPr>
        <w:pStyle w:val="a7"/>
        <w:spacing w:line="360" w:lineRule="auto"/>
        <w:rPr>
          <w:rtl/>
        </w:rPr>
      </w:pPr>
      <w:r w:rsidRPr="0069450D">
        <w:rPr>
          <w:rStyle w:val="a9"/>
          <w:rFonts w:asciiTheme="majorBidi" w:hAnsiTheme="majorBidi" w:cstheme="majorBidi"/>
        </w:rPr>
        <w:footnoteRef/>
      </w:r>
      <w:r w:rsidRPr="0069450D">
        <w:rPr>
          <w:rFonts w:asciiTheme="majorBidi" w:hAnsiTheme="majorBidi" w:cstheme="majorBidi"/>
          <w:rtl/>
        </w:rPr>
        <w:t xml:space="preserve"> פסקי רי"ד דף עה עמוד ב.</w:t>
      </w:r>
    </w:p>
  </w:footnote>
  <w:footnote w:id="35">
    <w:p w14:paraId="28902814" w14:textId="77777777" w:rsidR="00227B4A" w:rsidRPr="0069450D" w:rsidRDefault="00227B4A" w:rsidP="00CD19BD">
      <w:pPr>
        <w:pStyle w:val="a7"/>
        <w:spacing w:line="360" w:lineRule="auto"/>
        <w:rPr>
          <w:rFonts w:asciiTheme="majorBidi" w:hAnsiTheme="majorBidi" w:cstheme="majorBidi"/>
          <w:rtl/>
        </w:rPr>
      </w:pPr>
      <w:r w:rsidRPr="0069450D">
        <w:rPr>
          <w:rStyle w:val="a9"/>
          <w:rFonts w:asciiTheme="majorBidi" w:hAnsiTheme="majorBidi" w:cstheme="majorBidi"/>
        </w:rPr>
        <w:footnoteRef/>
      </w:r>
      <w:r w:rsidRPr="0069450D">
        <w:rPr>
          <w:rFonts w:asciiTheme="majorBidi" w:hAnsiTheme="majorBidi" w:cstheme="majorBidi"/>
          <w:rtl/>
        </w:rPr>
        <w:t xml:space="preserve"> רמב"ן מסכת קידושין דף כה עמוד א ד"ה ראיתי.</w:t>
      </w:r>
    </w:p>
  </w:footnote>
  <w:footnote w:id="36">
    <w:p w14:paraId="66A692AA" w14:textId="2FDF5106" w:rsidR="00227B4A" w:rsidRPr="0069450D" w:rsidRDefault="00227B4A"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שער המלך הלכות עבדים פרק ה הלכה יז.</w:t>
      </w:r>
      <w:r w:rsidR="00CD19BD" w:rsidRPr="0069450D">
        <w:rPr>
          <w:rFonts w:asciiTheme="majorBidi" w:hAnsiTheme="majorBidi" w:cstheme="majorBidi" w:hint="cs"/>
          <w:rtl/>
        </w:rPr>
        <w:t xml:space="preserve"> </w:t>
      </w:r>
      <w:r w:rsidR="004B1B8F" w:rsidRPr="0069450D">
        <w:rPr>
          <w:rFonts w:ascii="David" w:hAnsi="David" w:cs="David" w:hint="cs"/>
          <w:rtl/>
        </w:rPr>
        <w:t xml:space="preserve"> </w:t>
      </w:r>
    </w:p>
  </w:footnote>
  <w:footnote w:id="37">
    <w:p w14:paraId="1483D39C" w14:textId="7E18D0FA" w:rsidR="003B0A4A" w:rsidRPr="0069450D" w:rsidRDefault="003B0A4A"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רמב"ם הלכות גניבה פרק ג הלכה ט. כן גם דעת הרי"ף (דף כט עמוד א), והרא"ש (סימן ח). </w:t>
      </w:r>
    </w:p>
  </w:footnote>
  <w:footnote w:id="38">
    <w:p w14:paraId="0918120B" w14:textId="3300B838" w:rsidR="00FB4DC7" w:rsidRPr="0069450D" w:rsidRDefault="00FB4DC7" w:rsidP="00CD19BD">
      <w:pPr>
        <w:pStyle w:val="a7"/>
        <w:spacing w:line="360" w:lineRule="auto"/>
        <w:rPr>
          <w:rFonts w:asciiTheme="majorBidi" w:hAnsiTheme="majorBidi" w:cstheme="majorBidi"/>
          <w:rtl/>
        </w:rPr>
      </w:pPr>
      <w:r w:rsidRPr="0069450D">
        <w:rPr>
          <w:rStyle w:val="a9"/>
          <w:rFonts w:asciiTheme="majorBidi" w:hAnsiTheme="majorBidi" w:cstheme="majorBidi"/>
        </w:rPr>
        <w:footnoteRef/>
      </w:r>
      <w:r w:rsidRPr="0069450D">
        <w:rPr>
          <w:rFonts w:asciiTheme="majorBidi" w:hAnsiTheme="majorBidi" w:cstheme="majorBidi"/>
          <w:rtl/>
        </w:rPr>
        <w:t xml:space="preserve"> בירור הלכה דף עד עמוד ב ציון ז אמצע אות ב, בשם תרומת הכרי. </w:t>
      </w:r>
    </w:p>
  </w:footnote>
  <w:footnote w:id="39">
    <w:p w14:paraId="17C60D7C" w14:textId="63D993EA" w:rsidR="00D05627" w:rsidRPr="0069450D" w:rsidRDefault="00D05627"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שבועות פרק ט הלכה ד. </w:t>
      </w:r>
    </w:p>
  </w:footnote>
  <w:footnote w:id="40">
    <w:p w14:paraId="3D2849ED" w14:textId="454A5CBE" w:rsidR="005B5A68" w:rsidRPr="0069450D" w:rsidRDefault="005B5A68"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הלכה למשה, מובא בבירור הלכה אות ב.</w:t>
      </w:r>
    </w:p>
  </w:footnote>
  <w:footnote w:id="41">
    <w:p w14:paraId="4E614622" w14:textId="42DDCC0E" w:rsidR="005B5A68" w:rsidRPr="0069450D" w:rsidRDefault="005B5A68"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שער המלך הלכות עבדים פרק ה הלכה יז.</w:t>
      </w:r>
    </w:p>
  </w:footnote>
  <w:footnote w:id="42">
    <w:p w14:paraId="3A77886C" w14:textId="4A2CBB03" w:rsidR="00227B4A" w:rsidRPr="0069450D" w:rsidRDefault="00227B4A"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הלכות נזקי ממון פרק ה הלכה ח, </w:t>
      </w:r>
    </w:p>
  </w:footnote>
  <w:footnote w:id="43">
    <w:p w14:paraId="015ACB26" w14:textId="1A118560" w:rsidR="00227B4A" w:rsidRPr="0069450D" w:rsidRDefault="00227B4A"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ייו"ד סימן רסז סעיף יח. </w:t>
      </w:r>
    </w:p>
  </w:footnote>
  <w:footnote w:id="44">
    <w:p w14:paraId="6E440BDD" w14:textId="364245D1" w:rsidR="005B5A68" w:rsidRPr="0069450D" w:rsidRDefault="005B5A68"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רש"ל הבין בדבריו שדברי </w:t>
      </w:r>
      <w:r w:rsidR="0069450D">
        <w:rPr>
          <w:rFonts w:asciiTheme="majorBidi" w:hAnsiTheme="majorBidi" w:cstheme="majorBidi"/>
          <w:rtl/>
        </w:rPr>
        <w:t>רב המנונא</w:t>
      </w:r>
      <w:r w:rsidRPr="0069450D">
        <w:rPr>
          <w:rFonts w:asciiTheme="majorBidi" w:hAnsiTheme="majorBidi" w:cstheme="majorBidi"/>
          <w:rtl/>
        </w:rPr>
        <w:t xml:space="preserve"> נאמרו לגבי כל הקנסות, אולם בשער המלך גרס מעט אחרת, והבין שבכל הקנסות פטור בהודאה, גם אם לא חייב עצמו בדבר קודם שבאו </w:t>
      </w:r>
      <w:r w:rsidR="0069450D">
        <w:rPr>
          <w:rFonts w:asciiTheme="majorBidi" w:hAnsiTheme="majorBidi" w:cstheme="majorBidi"/>
          <w:rtl/>
        </w:rPr>
        <w:t>עדים</w:t>
      </w:r>
      <w:r w:rsidRPr="0069450D">
        <w:rPr>
          <w:rFonts w:asciiTheme="majorBidi" w:hAnsiTheme="majorBidi" w:cstheme="majorBidi"/>
          <w:rtl/>
        </w:rPr>
        <w:t xml:space="preserve">. </w:t>
      </w:r>
    </w:p>
  </w:footnote>
  <w:footnote w:id="45">
    <w:p w14:paraId="70948125" w14:textId="610D19A9" w:rsidR="005B5A68" w:rsidRPr="0069450D" w:rsidRDefault="005B5A68" w:rsidP="00CD19BD">
      <w:pPr>
        <w:spacing w:after="0" w:line="360" w:lineRule="auto"/>
        <w:rPr>
          <w:rFonts w:asciiTheme="majorBidi" w:hAnsiTheme="majorBidi" w:cstheme="majorBidi"/>
          <w:sz w:val="20"/>
          <w:szCs w:val="20"/>
          <w:rtl/>
        </w:rPr>
      </w:pPr>
      <w:r w:rsidRPr="0069450D">
        <w:rPr>
          <w:rStyle w:val="a9"/>
          <w:rFonts w:asciiTheme="majorBidi" w:hAnsiTheme="majorBidi" w:cstheme="majorBidi"/>
          <w:sz w:val="20"/>
          <w:szCs w:val="20"/>
        </w:rPr>
        <w:footnoteRef/>
      </w:r>
      <w:r w:rsidRPr="0069450D">
        <w:rPr>
          <w:rFonts w:asciiTheme="majorBidi" w:hAnsiTheme="majorBidi" w:cstheme="majorBidi"/>
          <w:sz w:val="20"/>
          <w:szCs w:val="20"/>
          <w:rtl/>
        </w:rPr>
        <w:t xml:space="preserve"> רמב"ם הלכות עבדים פרק ה הלכה יז</w:t>
      </w:r>
    </w:p>
  </w:footnote>
  <w:footnote w:id="46">
    <w:p w14:paraId="20E04CCA" w14:textId="6C70F943" w:rsidR="00224608" w:rsidRPr="0069450D" w:rsidRDefault="00224608"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בית יוסף. </w:t>
      </w:r>
    </w:p>
  </w:footnote>
  <w:footnote w:id="47">
    <w:p w14:paraId="410C71D8" w14:textId="7354F254" w:rsidR="00224608" w:rsidRPr="0069450D" w:rsidRDefault="00224608" w:rsidP="00CD19BD">
      <w:pPr>
        <w:pStyle w:val="a7"/>
        <w:spacing w:line="360" w:lineRule="auto"/>
        <w:rPr>
          <w:rFonts w:asciiTheme="majorBidi" w:hAnsiTheme="majorBidi" w:cstheme="majorBidi"/>
          <w:rtl/>
        </w:rPr>
      </w:pPr>
      <w:r w:rsidRPr="0069450D">
        <w:rPr>
          <w:rStyle w:val="a9"/>
          <w:rFonts w:asciiTheme="majorBidi" w:hAnsiTheme="majorBidi" w:cstheme="majorBidi"/>
        </w:rPr>
        <w:footnoteRef/>
      </w:r>
      <w:r w:rsidRPr="0069450D">
        <w:rPr>
          <w:rFonts w:asciiTheme="majorBidi" w:hAnsiTheme="majorBidi" w:cstheme="majorBidi"/>
          <w:rtl/>
        </w:rPr>
        <w:t xml:space="preserve"> שער המלך. אמנם בכובע ישועה מציע שחייב עצמו ברפואת העבד, דבר שרבן גמליאל היה פטור ממנו </w:t>
      </w:r>
      <w:r w:rsidR="001B2CB9" w:rsidRPr="0069450D">
        <w:rPr>
          <w:rFonts w:asciiTheme="majorBidi" w:hAnsiTheme="majorBidi" w:cstheme="majorBidi"/>
          <w:rtl/>
        </w:rPr>
        <w:t>בהיותו שוגג.</w:t>
      </w:r>
    </w:p>
  </w:footnote>
  <w:footnote w:id="48">
    <w:p w14:paraId="158CFB63" w14:textId="08D0910E" w:rsidR="001B2CB9" w:rsidRPr="0069450D" w:rsidRDefault="001B2CB9"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אולם בברכי יוסף הבין להיפך בדברי הרמב"ם: </w:t>
      </w:r>
      <w:r w:rsidR="000A79C5" w:rsidRPr="0069450D">
        <w:rPr>
          <w:rFonts w:ascii="David" w:hAnsi="David" w:cs="David"/>
          <w:rtl/>
        </w:rPr>
        <w:t>"אינו חייב להוציאו בלא עדים"</w:t>
      </w:r>
      <w:r w:rsidR="000A79C5" w:rsidRPr="0069450D">
        <w:rPr>
          <w:rFonts w:asciiTheme="majorBidi" w:hAnsiTheme="majorBidi" w:cstheme="majorBidi"/>
          <w:rtl/>
        </w:rPr>
        <w:t xml:space="preserve"> – אך כל שיש לו עדים חייב להוציאו. וכ</w:t>
      </w:r>
      <w:r w:rsidR="0069450D">
        <w:rPr>
          <w:rFonts w:asciiTheme="majorBidi" w:hAnsiTheme="majorBidi" w:cstheme="majorBidi"/>
          <w:rtl/>
        </w:rPr>
        <w:t>רב המנונא</w:t>
      </w:r>
      <w:r w:rsidR="000A79C5" w:rsidRPr="0069450D">
        <w:rPr>
          <w:rFonts w:asciiTheme="majorBidi" w:hAnsiTheme="majorBidi" w:cstheme="majorBidi"/>
          <w:rtl/>
        </w:rPr>
        <w:t>.</w:t>
      </w:r>
    </w:p>
  </w:footnote>
  <w:footnote w:id="49">
    <w:p w14:paraId="42EAB19E" w14:textId="455C9690" w:rsidR="001B2CB9" w:rsidRPr="0069450D" w:rsidRDefault="001B2CB9" w:rsidP="00CD19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שולחן ערוך יורה דעה הלכות עבדים סימן רסז סעיף מ.</w:t>
      </w:r>
    </w:p>
  </w:footnote>
  <w:footnote w:id="50">
    <w:p w14:paraId="39454768" w14:textId="18E4BAA9" w:rsidR="001B2CB9" w:rsidRPr="0069450D" w:rsidRDefault="001B2CB9" w:rsidP="00CD19BD">
      <w:pPr>
        <w:pStyle w:val="a7"/>
        <w:spacing w:line="360" w:lineRule="auto"/>
        <w:rPr>
          <w:rFonts w:asciiTheme="majorBidi" w:hAnsiTheme="majorBidi" w:cstheme="majorBidi"/>
          <w:rtl/>
        </w:rPr>
      </w:pPr>
      <w:r w:rsidRPr="0069450D">
        <w:rPr>
          <w:rStyle w:val="a9"/>
          <w:rFonts w:asciiTheme="majorBidi" w:hAnsiTheme="majorBidi" w:cstheme="majorBidi"/>
        </w:rPr>
        <w:footnoteRef/>
      </w:r>
      <w:r w:rsidRPr="0069450D">
        <w:rPr>
          <w:rFonts w:asciiTheme="majorBidi" w:hAnsiTheme="majorBidi" w:cstheme="majorBidi"/>
          <w:rtl/>
        </w:rPr>
        <w:t xml:space="preserve"> ש"ך הלכות עבדים סימן רסז אות נב.</w:t>
      </w:r>
    </w:p>
  </w:footnote>
  <w:footnote w:id="51">
    <w:p w14:paraId="5E5212D7" w14:textId="594AAC27" w:rsidR="00CC16A9" w:rsidRPr="0069450D" w:rsidRDefault="00CC16A9" w:rsidP="00910FD5">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האותיות מתייחסות לשיעור ז בשער שאול לרב ישראלי על בבא קמא.</w:t>
      </w:r>
      <w:r w:rsidR="006D4B55" w:rsidRPr="0069450D">
        <w:rPr>
          <w:rFonts w:asciiTheme="majorBidi" w:hAnsiTheme="majorBidi" w:cstheme="majorBidi" w:hint="cs"/>
          <w:rtl/>
        </w:rPr>
        <w:t xml:space="preserve"> מכאן ואילך, סתם ציטוט הוא משם.</w:t>
      </w:r>
    </w:p>
  </w:footnote>
  <w:footnote w:id="52">
    <w:p w14:paraId="5F1675AC" w14:textId="1019A52D" w:rsidR="00CC16A9" w:rsidRPr="0069450D" w:rsidRDefault="00CC16A9" w:rsidP="00910FD5">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שולחן ערוך חושן משפט סימן א סעיף ה.</w:t>
      </w:r>
    </w:p>
  </w:footnote>
  <w:footnote w:id="53">
    <w:p w14:paraId="3262EADF" w14:textId="1C023D3C" w:rsidR="00CC16A9" w:rsidRPr="0069450D" w:rsidRDefault="00CC16A9" w:rsidP="00910FD5">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ס"ק טז.</w:t>
      </w:r>
    </w:p>
  </w:footnote>
  <w:footnote w:id="54">
    <w:p w14:paraId="51FEF6BC" w14:textId="6088A55C" w:rsidR="00CC16A9" w:rsidRPr="0069450D" w:rsidRDefault="00CC16A9" w:rsidP="0069450D">
      <w:pPr>
        <w:spacing w:after="0" w:line="360" w:lineRule="auto"/>
        <w:rPr>
          <w:rFonts w:asciiTheme="majorBidi" w:hAnsiTheme="majorBidi" w:cstheme="majorBidi"/>
          <w:sz w:val="20"/>
          <w:szCs w:val="20"/>
        </w:rPr>
      </w:pPr>
      <w:r w:rsidRPr="0069450D">
        <w:rPr>
          <w:rStyle w:val="a9"/>
          <w:rFonts w:asciiTheme="majorBidi" w:hAnsiTheme="majorBidi" w:cstheme="majorBidi"/>
          <w:sz w:val="20"/>
          <w:szCs w:val="20"/>
        </w:rPr>
        <w:footnoteRef/>
      </w:r>
      <w:r w:rsidRPr="0069450D">
        <w:rPr>
          <w:rFonts w:asciiTheme="majorBidi" w:hAnsiTheme="majorBidi" w:cstheme="majorBidi"/>
          <w:sz w:val="20"/>
          <w:szCs w:val="20"/>
          <w:rtl/>
        </w:rPr>
        <w:t xml:space="preserve"> מסכת בבא מציעא דף ג עמוד ב.</w:t>
      </w:r>
    </w:p>
  </w:footnote>
  <w:footnote w:id="55">
    <w:p w14:paraId="3A2D4CBF" w14:textId="3959BA31" w:rsidR="00485BBD" w:rsidRPr="0069450D" w:rsidRDefault="00485BBD" w:rsidP="00485BBD">
      <w:pPr>
        <w:pStyle w:val="a7"/>
        <w:spacing w:line="360" w:lineRule="auto"/>
        <w:rPr>
          <w:rFonts w:asciiTheme="majorBidi" w:hAnsiTheme="majorBidi" w:cstheme="majorBidi"/>
        </w:rPr>
      </w:pPr>
      <w:r w:rsidRPr="0069450D">
        <w:rPr>
          <w:rStyle w:val="a9"/>
          <w:rFonts w:asciiTheme="majorBidi" w:hAnsiTheme="majorBidi" w:cstheme="majorBidi"/>
        </w:rPr>
        <w:footnoteRef/>
      </w:r>
      <w:r w:rsidRPr="0069450D">
        <w:rPr>
          <w:rFonts w:asciiTheme="majorBidi" w:hAnsiTheme="majorBidi" w:cstheme="majorBidi"/>
          <w:rtl/>
        </w:rPr>
        <w:t xml:space="preserve"> חושן משפט סימן שנו סעיף ב. </w:t>
      </w:r>
    </w:p>
  </w:footnote>
  <w:footnote w:id="56">
    <w:p w14:paraId="34102618" w14:textId="5C969F9D" w:rsidR="00485BBD" w:rsidRPr="0069450D" w:rsidRDefault="00485BBD" w:rsidP="00485BBD">
      <w:pPr>
        <w:spacing w:after="0" w:line="360" w:lineRule="auto"/>
        <w:rPr>
          <w:rFonts w:asciiTheme="majorBidi" w:hAnsiTheme="majorBidi" w:cstheme="majorBidi"/>
          <w:sz w:val="20"/>
          <w:szCs w:val="20"/>
          <w:rtl/>
        </w:rPr>
      </w:pPr>
      <w:r w:rsidRPr="0069450D">
        <w:rPr>
          <w:rStyle w:val="a9"/>
          <w:rFonts w:asciiTheme="majorBidi" w:hAnsiTheme="majorBidi" w:cstheme="majorBidi"/>
          <w:sz w:val="20"/>
          <w:szCs w:val="20"/>
        </w:rPr>
        <w:footnoteRef/>
      </w:r>
      <w:r w:rsidRPr="0069450D">
        <w:rPr>
          <w:rFonts w:asciiTheme="majorBidi" w:hAnsiTheme="majorBidi" w:cstheme="majorBidi"/>
          <w:sz w:val="20"/>
          <w:szCs w:val="20"/>
          <w:rtl/>
        </w:rPr>
        <w:t xml:space="preserve"> קצות החושן סימן שנ ס"ק ב</w:t>
      </w:r>
      <w:r w:rsidRPr="0069450D">
        <w:rPr>
          <w:rFonts w:asciiTheme="majorBidi" w:hAnsiTheme="majorBidi" w:cstheme="majorBidi" w:hint="cs"/>
          <w:sz w:val="20"/>
          <w:szCs w:val="20"/>
          <w:rtl/>
        </w:rPr>
        <w:t>.</w:t>
      </w:r>
    </w:p>
  </w:footnote>
  <w:footnote w:id="57">
    <w:p w14:paraId="3378F066" w14:textId="3FAFF6AA" w:rsidR="00485BBD" w:rsidRPr="0069450D" w:rsidRDefault="00485BBD">
      <w:pPr>
        <w:pStyle w:val="a7"/>
        <w:rPr>
          <w:rtl/>
        </w:rPr>
      </w:pPr>
      <w:r w:rsidRPr="0069450D">
        <w:rPr>
          <w:rStyle w:val="a9"/>
        </w:rPr>
        <w:footnoteRef/>
      </w:r>
      <w:r w:rsidRPr="0069450D">
        <w:rPr>
          <w:rtl/>
        </w:rPr>
        <w:t xml:space="preserve"> </w:t>
      </w:r>
      <w:r w:rsidRPr="0069450D">
        <w:rPr>
          <w:rFonts w:asciiTheme="majorBidi" w:hAnsiTheme="majorBidi" w:cstheme="majorBidi"/>
          <w:rtl/>
        </w:rPr>
        <w:t>נתיבות המשפט ביאורים סימן שנ אות א</w:t>
      </w:r>
      <w:r w:rsidRPr="0069450D">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91462942"/>
      <w:docPartObj>
        <w:docPartGallery w:val="Page Numbers (Top of Page)"/>
        <w:docPartUnique/>
      </w:docPartObj>
    </w:sdtPr>
    <w:sdtContent>
      <w:p w14:paraId="1E757A7D" w14:textId="4AF4B95F" w:rsidR="001E47EB" w:rsidRDefault="001E47EB">
        <w:pPr>
          <w:pStyle w:val="a3"/>
        </w:pPr>
        <w:r>
          <w:fldChar w:fldCharType="begin"/>
        </w:r>
        <w:r>
          <w:instrText>PAGE   \* MERGEFORMAT</w:instrText>
        </w:r>
        <w:r>
          <w:fldChar w:fldCharType="separate"/>
        </w:r>
        <w:r>
          <w:rPr>
            <w:rtl/>
            <w:lang w:val="he-IL"/>
          </w:rPr>
          <w:t>2</w:t>
        </w:r>
        <w:r>
          <w:fldChar w:fldCharType="end"/>
        </w:r>
      </w:p>
    </w:sdtContent>
  </w:sdt>
  <w:p w14:paraId="718876D6" w14:textId="77777777" w:rsidR="001E47EB" w:rsidRDefault="001E47E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917B0"/>
    <w:multiLevelType w:val="hybridMultilevel"/>
    <w:tmpl w:val="EA6E292C"/>
    <w:lvl w:ilvl="0" w:tplc="E71E260C">
      <w:start w:val="5"/>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86087A"/>
    <w:multiLevelType w:val="hybridMultilevel"/>
    <w:tmpl w:val="0E7E6608"/>
    <w:lvl w:ilvl="0" w:tplc="254C4AE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E138B1"/>
    <w:multiLevelType w:val="hybridMultilevel"/>
    <w:tmpl w:val="F4B8F8AC"/>
    <w:lvl w:ilvl="0" w:tplc="121C30EA">
      <w:start w:val="3"/>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1446A4"/>
    <w:multiLevelType w:val="hybridMultilevel"/>
    <w:tmpl w:val="7A908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4E7998"/>
    <w:multiLevelType w:val="hybridMultilevel"/>
    <w:tmpl w:val="841A6D9E"/>
    <w:lvl w:ilvl="0" w:tplc="AFF28D76">
      <w:start w:val="3"/>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050E6D"/>
    <w:multiLevelType w:val="hybridMultilevel"/>
    <w:tmpl w:val="433CD8A2"/>
    <w:lvl w:ilvl="0" w:tplc="1952C20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5974416">
    <w:abstractNumId w:val="1"/>
  </w:num>
  <w:num w:numId="2" w16cid:durableId="413741235">
    <w:abstractNumId w:val="2"/>
  </w:num>
  <w:num w:numId="3" w16cid:durableId="2031100665">
    <w:abstractNumId w:val="0"/>
  </w:num>
  <w:num w:numId="4" w16cid:durableId="462233629">
    <w:abstractNumId w:val="3"/>
  </w:num>
  <w:num w:numId="5" w16cid:durableId="260839403">
    <w:abstractNumId w:val="4"/>
  </w:num>
  <w:num w:numId="6" w16cid:durableId="1670401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62F8"/>
    <w:rsid w:val="00020FB1"/>
    <w:rsid w:val="000A79C5"/>
    <w:rsid w:val="00140B1C"/>
    <w:rsid w:val="00175C72"/>
    <w:rsid w:val="001A712B"/>
    <w:rsid w:val="001B2CB9"/>
    <w:rsid w:val="001E47EB"/>
    <w:rsid w:val="00224608"/>
    <w:rsid w:val="00227B4A"/>
    <w:rsid w:val="00293330"/>
    <w:rsid w:val="002D48FB"/>
    <w:rsid w:val="002F67F1"/>
    <w:rsid w:val="003B0A4A"/>
    <w:rsid w:val="003E2699"/>
    <w:rsid w:val="00403BBA"/>
    <w:rsid w:val="00485BBD"/>
    <w:rsid w:val="004B1B8F"/>
    <w:rsid w:val="004D4652"/>
    <w:rsid w:val="005418C8"/>
    <w:rsid w:val="00545142"/>
    <w:rsid w:val="00575065"/>
    <w:rsid w:val="00577AB7"/>
    <w:rsid w:val="005B5A68"/>
    <w:rsid w:val="0069450D"/>
    <w:rsid w:val="006B7B1B"/>
    <w:rsid w:val="006D4B55"/>
    <w:rsid w:val="006E7580"/>
    <w:rsid w:val="00757D4E"/>
    <w:rsid w:val="00797BE6"/>
    <w:rsid w:val="007F2818"/>
    <w:rsid w:val="00910FD5"/>
    <w:rsid w:val="009735BD"/>
    <w:rsid w:val="009B0A61"/>
    <w:rsid w:val="009D41D4"/>
    <w:rsid w:val="00A35E78"/>
    <w:rsid w:val="00A524B4"/>
    <w:rsid w:val="00A82CF4"/>
    <w:rsid w:val="00B05B05"/>
    <w:rsid w:val="00B22962"/>
    <w:rsid w:val="00B328A7"/>
    <w:rsid w:val="00B968D4"/>
    <w:rsid w:val="00BC5DBA"/>
    <w:rsid w:val="00BF3F84"/>
    <w:rsid w:val="00C2264F"/>
    <w:rsid w:val="00CB5B10"/>
    <w:rsid w:val="00CC16A9"/>
    <w:rsid w:val="00CD19BD"/>
    <w:rsid w:val="00CE11F4"/>
    <w:rsid w:val="00D05627"/>
    <w:rsid w:val="00D3362F"/>
    <w:rsid w:val="00D446C0"/>
    <w:rsid w:val="00D8708E"/>
    <w:rsid w:val="00D87716"/>
    <w:rsid w:val="00DA5319"/>
    <w:rsid w:val="00DB49AB"/>
    <w:rsid w:val="00E162F8"/>
    <w:rsid w:val="00F449D7"/>
    <w:rsid w:val="00FB4D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96B9"/>
  <w15:docId w15:val="{55130521-168D-4CD3-9349-D55927F2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7EB"/>
    <w:pPr>
      <w:tabs>
        <w:tab w:val="center" w:pos="4153"/>
        <w:tab w:val="right" w:pos="8306"/>
      </w:tabs>
      <w:spacing w:after="0" w:line="240" w:lineRule="auto"/>
    </w:pPr>
  </w:style>
  <w:style w:type="character" w:customStyle="1" w:styleId="a4">
    <w:name w:val="כותרת עליונה תו"/>
    <w:basedOn w:val="a0"/>
    <w:link w:val="a3"/>
    <w:uiPriority w:val="99"/>
    <w:rsid w:val="001E47EB"/>
    <w:rPr>
      <w:noProof/>
    </w:rPr>
  </w:style>
  <w:style w:type="paragraph" w:styleId="a5">
    <w:name w:val="footer"/>
    <w:basedOn w:val="a"/>
    <w:link w:val="a6"/>
    <w:uiPriority w:val="99"/>
    <w:unhideWhenUsed/>
    <w:rsid w:val="001E47EB"/>
    <w:pPr>
      <w:tabs>
        <w:tab w:val="center" w:pos="4153"/>
        <w:tab w:val="right" w:pos="8306"/>
      </w:tabs>
      <w:spacing w:after="0" w:line="240" w:lineRule="auto"/>
    </w:pPr>
  </w:style>
  <w:style w:type="character" w:customStyle="1" w:styleId="a6">
    <w:name w:val="כותרת תחתונה תו"/>
    <w:basedOn w:val="a0"/>
    <w:link w:val="a5"/>
    <w:uiPriority w:val="99"/>
    <w:rsid w:val="001E47EB"/>
    <w:rPr>
      <w:noProof/>
    </w:rPr>
  </w:style>
  <w:style w:type="paragraph" w:styleId="a7">
    <w:name w:val="footnote text"/>
    <w:basedOn w:val="a"/>
    <w:link w:val="a8"/>
    <w:uiPriority w:val="99"/>
    <w:semiHidden/>
    <w:unhideWhenUsed/>
    <w:rsid w:val="003B0A4A"/>
    <w:pPr>
      <w:spacing w:after="0" w:line="240" w:lineRule="auto"/>
    </w:pPr>
    <w:rPr>
      <w:sz w:val="20"/>
      <w:szCs w:val="20"/>
    </w:rPr>
  </w:style>
  <w:style w:type="character" w:customStyle="1" w:styleId="a8">
    <w:name w:val="טקסט הערת שוליים תו"/>
    <w:basedOn w:val="a0"/>
    <w:link w:val="a7"/>
    <w:uiPriority w:val="99"/>
    <w:semiHidden/>
    <w:rsid w:val="003B0A4A"/>
    <w:rPr>
      <w:noProof/>
      <w:sz w:val="20"/>
      <w:szCs w:val="20"/>
    </w:rPr>
  </w:style>
  <w:style w:type="character" w:styleId="a9">
    <w:name w:val="footnote reference"/>
    <w:basedOn w:val="a0"/>
    <w:uiPriority w:val="99"/>
    <w:semiHidden/>
    <w:unhideWhenUsed/>
    <w:rsid w:val="003B0A4A"/>
    <w:rPr>
      <w:vertAlign w:val="superscript"/>
    </w:rPr>
  </w:style>
  <w:style w:type="table" w:styleId="aa">
    <w:name w:val="Table Grid"/>
    <w:basedOn w:val="a1"/>
    <w:uiPriority w:val="39"/>
    <w:rsid w:val="00D05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E1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68E4E-2898-4A62-9F87-EC804B18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5342</TotalTime>
  <Pages>7</Pages>
  <Words>2394</Words>
  <Characters>11973</Characters>
  <Application>Microsoft Office Word</Application>
  <DocSecurity>0</DocSecurity>
  <Lines>99</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9</cp:revision>
  <dcterms:created xsi:type="dcterms:W3CDTF">2023-10-29T07:50:00Z</dcterms:created>
  <dcterms:modified xsi:type="dcterms:W3CDTF">2023-12-12T06:07:00Z</dcterms:modified>
</cp:coreProperties>
</file>